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8C6DD2" w14:textId="77777777" w:rsidR="003B5F20" w:rsidRDefault="00BD0CAE" w:rsidP="00177979">
      <w:pPr>
        <w:spacing w:line="276" w:lineRule="auto"/>
      </w:pPr>
      <w:bookmarkStart w:id="0" w:name="_Hlk209694673"/>
      <w:bookmarkEnd w:id="0"/>
      <w:r>
        <w:rPr>
          <w:rFonts w:ascii="Tahoma" w:hAnsi="Tahoma" w:cs="Tahoma"/>
          <w:noProof/>
          <w:lang w:eastAsia="sl-SI"/>
        </w:rPr>
        <mc:AlternateContent>
          <mc:Choice Requires="wps">
            <w:drawing>
              <wp:anchor distT="0" distB="0" distL="114300" distR="114300" simplePos="0" relativeHeight="251670528" behindDoc="0" locked="0" layoutInCell="1" allowOverlap="1" wp14:anchorId="7424BB86" wp14:editId="403AEB15">
                <wp:simplePos x="0" y="0"/>
                <wp:positionH relativeFrom="column">
                  <wp:posOffset>-1039846</wp:posOffset>
                </wp:positionH>
                <wp:positionV relativeFrom="paragraph">
                  <wp:posOffset>-999759</wp:posOffset>
                </wp:positionV>
                <wp:extent cx="8972550" cy="18790289"/>
                <wp:effectExtent l="0" t="0" r="19050" b="12061"/>
                <wp:wrapNone/>
                <wp:docPr id="2" name="Polje z besedilom 28"/>
                <wp:cNvGraphicFramePr/>
                <a:graphic xmlns:a="http://schemas.openxmlformats.org/drawingml/2006/main">
                  <a:graphicData uri="http://schemas.microsoft.com/office/word/2010/wordprocessingShape">
                    <wps:wsp>
                      <wps:cNvSpPr txBox="1"/>
                      <wps:spPr>
                        <a:xfrm>
                          <a:off x="0" y="0"/>
                          <a:ext cx="8972550" cy="18790289"/>
                        </a:xfrm>
                        <a:prstGeom prst="rect">
                          <a:avLst/>
                        </a:prstGeom>
                        <a:solidFill>
                          <a:srgbClr val="FFFFFF"/>
                        </a:solidFill>
                        <a:ln w="6345">
                          <a:solidFill>
                            <a:srgbClr val="000000"/>
                          </a:solidFill>
                          <a:prstDash val="solid"/>
                        </a:ln>
                      </wps:spPr>
                      <wps:txbx>
                        <w:txbxContent>
                          <w:p w14:paraId="20557551" w14:textId="12B46066" w:rsidR="002C0578" w:rsidRDefault="00165D61">
                            <w:r>
                              <w:rPr>
                                <w:noProof/>
                              </w:rPr>
                              <w:drawing>
                                <wp:inline distT="0" distB="0" distL="0" distR="0" wp14:anchorId="2CE2DB09" wp14:editId="5510FE98">
                                  <wp:extent cx="7625443" cy="10776558"/>
                                  <wp:effectExtent l="0" t="0" r="0" b="6350"/>
                                  <wp:docPr id="503295270" name="Slika 5" descr="Slika, ki vsebuje besede besedilo, posnetek zaslona, oblikovanje, pism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95270" name="Slika 5" descr="Slika, ki vsebuje besede besedilo, posnetek zaslona, oblikovanje, pismo&#10;&#10;Opis je samodejno ustvarj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40634" cy="10798026"/>
                                          </a:xfrm>
                                          <a:prstGeom prst="rect">
                                            <a:avLst/>
                                          </a:prstGeom>
                                          <a:noFill/>
                                          <a:ln>
                                            <a:noFill/>
                                          </a:ln>
                                        </pic:spPr>
                                      </pic:pic>
                                    </a:graphicData>
                                  </a:graphic>
                                </wp:inline>
                              </w:drawing>
                            </w:r>
                          </w:p>
                        </w:txbxContent>
                      </wps:txbx>
                      <wps:bodyPr vert="horz" wrap="square" lIns="91440" tIns="45720" rIns="91440" bIns="45720" anchor="t" anchorCtr="0" compatLnSpc="1">
                        <a:noAutofit/>
                      </wps:bodyPr>
                    </wps:wsp>
                  </a:graphicData>
                </a:graphic>
              </wp:anchor>
            </w:drawing>
          </mc:Choice>
          <mc:Fallback>
            <w:pict>
              <v:shapetype w14:anchorId="7424BB86" id="_x0000_t202" coordsize="21600,21600" o:spt="202" path="m,l,21600r21600,l21600,xe">
                <v:stroke joinstyle="miter"/>
                <v:path gradientshapeok="t" o:connecttype="rect"/>
              </v:shapetype>
              <v:shape id="Polje z besedilom 28" o:spid="_x0000_s1026" type="#_x0000_t202" style="position:absolute;margin-left:-81.9pt;margin-top:-78.7pt;width:706.5pt;height:1479.5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" strokeweight=".17625mm">
                <v:textbox>
                  <w:txbxContent>
                    <w:p w14:paraId="20557551" w14:textId="12B46066" w:rsidR="002C0578" w:rsidRDefault="00165D61">
                      <w:r>
                        <w:rPr>
                          <w:noProof/>
                        </w:rPr>
                        <w:drawing>
                          <wp:inline distT="0" distB="0" distL="0" distR="0" wp14:anchorId="2CE2DB09" wp14:editId="5510FE98">
                            <wp:extent cx="7625443" cy="10776558"/>
                            <wp:effectExtent l="0" t="0" r="0" b="6350"/>
                            <wp:docPr id="503295270" name="Slika 5" descr="Slika, ki vsebuje besede besedilo, posnetek zaslona, oblikovanje, pism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95270" name="Slika 5" descr="Slika, ki vsebuje besede besedilo, posnetek zaslona, oblikovanje, pismo&#10;&#10;Opis je samodejno ustvarj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40634" cy="10798026"/>
                                    </a:xfrm>
                                    <a:prstGeom prst="rect">
                                      <a:avLst/>
                                    </a:prstGeom>
                                    <a:noFill/>
                                    <a:ln>
                                      <a:noFill/>
                                    </a:ln>
                                  </pic:spPr>
                                </pic:pic>
                              </a:graphicData>
                            </a:graphic>
                          </wp:inline>
                        </w:drawing>
                      </w:r>
                    </w:p>
                  </w:txbxContent>
                </v:textbox>
              </v:shape>
            </w:pict>
          </mc:Fallback>
        </mc:AlternateContent>
      </w:r>
    </w:p>
    <w:p w14:paraId="425DE4C2" w14:textId="77777777" w:rsidR="003B5F20" w:rsidRDefault="003B5F20">
      <w:pPr>
        <w:spacing w:line="276" w:lineRule="auto"/>
        <w:jc w:val="both"/>
        <w:rPr>
          <w:rFonts w:ascii="Tahoma" w:hAnsi="Tahoma" w:cs="Tahoma"/>
        </w:rPr>
      </w:pPr>
    </w:p>
    <w:p w14:paraId="271DCDA8" w14:textId="77777777" w:rsidR="003B5F20" w:rsidRDefault="003B5F20">
      <w:pPr>
        <w:spacing w:line="276" w:lineRule="auto"/>
        <w:jc w:val="both"/>
        <w:rPr>
          <w:rFonts w:ascii="Tahoma" w:hAnsi="Tahoma" w:cs="Tahoma"/>
        </w:rPr>
      </w:pPr>
    </w:p>
    <w:p w14:paraId="3D675E14" w14:textId="0D34A19A" w:rsidR="003B5F20" w:rsidRDefault="00E65B87">
      <w:pPr>
        <w:spacing w:line="276" w:lineRule="auto"/>
        <w:jc w:val="both"/>
        <w:rPr>
          <w:rFonts w:ascii="Tahoma" w:hAnsi="Tahoma" w:cs="Tahoma"/>
        </w:rPr>
      </w:pPr>
      <w:r>
        <w:rPr>
          <w:rFonts w:ascii="Tahoma" w:hAnsi="Tahoma" w:cs="Tahoma"/>
        </w:rPr>
        <w:t>0</w:t>
      </w:r>
    </w:p>
    <w:p w14:paraId="4190FA02" w14:textId="77777777" w:rsidR="003B5F20" w:rsidRDefault="003B5F20">
      <w:pPr>
        <w:spacing w:line="276" w:lineRule="auto"/>
        <w:jc w:val="both"/>
        <w:rPr>
          <w:rFonts w:ascii="Tahoma" w:hAnsi="Tahoma" w:cs="Tahoma"/>
        </w:rPr>
      </w:pPr>
    </w:p>
    <w:p w14:paraId="71D40946" w14:textId="77777777" w:rsidR="003B5F20" w:rsidRDefault="003B5F20">
      <w:pPr>
        <w:spacing w:line="276" w:lineRule="auto"/>
        <w:jc w:val="both"/>
        <w:rPr>
          <w:rFonts w:ascii="Tahoma" w:hAnsi="Tahoma" w:cs="Tahoma"/>
        </w:rPr>
      </w:pPr>
    </w:p>
    <w:p w14:paraId="6E74A781" w14:textId="77777777" w:rsidR="003B5F20" w:rsidRDefault="003B5F20">
      <w:pPr>
        <w:spacing w:line="276" w:lineRule="auto"/>
        <w:jc w:val="both"/>
        <w:rPr>
          <w:rFonts w:ascii="Tahoma" w:hAnsi="Tahoma" w:cs="Tahoma"/>
        </w:rPr>
      </w:pPr>
    </w:p>
    <w:p w14:paraId="0C4B016B" w14:textId="77777777" w:rsidR="003B5F20" w:rsidRDefault="003B5F20">
      <w:pPr>
        <w:spacing w:line="276" w:lineRule="auto"/>
        <w:jc w:val="both"/>
        <w:rPr>
          <w:rFonts w:ascii="Tahoma" w:hAnsi="Tahoma" w:cs="Tahoma"/>
        </w:rPr>
      </w:pPr>
    </w:p>
    <w:p w14:paraId="34821B99" w14:textId="77777777" w:rsidR="003B5F20" w:rsidRDefault="003B5F20">
      <w:pPr>
        <w:spacing w:line="276" w:lineRule="auto"/>
        <w:jc w:val="both"/>
        <w:rPr>
          <w:rFonts w:ascii="Tahoma" w:hAnsi="Tahoma" w:cs="Tahoma"/>
        </w:rPr>
      </w:pPr>
    </w:p>
    <w:p w14:paraId="7E69791F" w14:textId="77777777" w:rsidR="003B5F20" w:rsidRDefault="003B5F20">
      <w:pPr>
        <w:spacing w:line="276" w:lineRule="auto"/>
        <w:jc w:val="both"/>
        <w:rPr>
          <w:rFonts w:ascii="Tahoma" w:hAnsi="Tahoma" w:cs="Tahoma"/>
        </w:rPr>
      </w:pPr>
    </w:p>
    <w:p w14:paraId="2F589179" w14:textId="77777777" w:rsidR="003B5F20" w:rsidRDefault="003B5F20"/>
    <w:p w14:paraId="73D1A87E" w14:textId="77777777" w:rsidR="003B5F20" w:rsidRDefault="003B5F20"/>
    <w:p w14:paraId="4D39EC4C" w14:textId="77777777" w:rsidR="003B5F20" w:rsidRDefault="003B5F20"/>
    <w:p w14:paraId="422B09A2" w14:textId="77777777" w:rsidR="003B5F20" w:rsidRDefault="003B5F20"/>
    <w:p w14:paraId="081D6685" w14:textId="77777777" w:rsidR="003B5F20" w:rsidRDefault="003B5F20"/>
    <w:p w14:paraId="6AF2A78C" w14:textId="6D2EE6CE" w:rsidR="003B5F20" w:rsidRDefault="003B5F20"/>
    <w:p w14:paraId="7A129EA4" w14:textId="2951D2AB" w:rsidR="003B5F20" w:rsidRDefault="00165D61">
      <w:r>
        <w:rPr>
          <w:noProof/>
        </w:rPr>
        <mc:AlternateContent>
          <mc:Choice Requires="wps">
            <w:drawing>
              <wp:anchor distT="0" distB="0" distL="114300" distR="114300" simplePos="0" relativeHeight="251821056" behindDoc="0" locked="0" layoutInCell="1" allowOverlap="1" wp14:anchorId="430BC3A9" wp14:editId="66A558E0">
                <wp:simplePos x="0" y="0"/>
                <wp:positionH relativeFrom="column">
                  <wp:posOffset>2748280</wp:posOffset>
                </wp:positionH>
                <wp:positionV relativeFrom="paragraph">
                  <wp:posOffset>177165</wp:posOffset>
                </wp:positionV>
                <wp:extent cx="3810000" cy="1838325"/>
                <wp:effectExtent l="0" t="0" r="0" b="9525"/>
                <wp:wrapNone/>
                <wp:docPr id="340784692" name="Polje z besedilom 24"/>
                <wp:cNvGraphicFramePr/>
                <a:graphic xmlns:a="http://schemas.openxmlformats.org/drawingml/2006/main">
                  <a:graphicData uri="http://schemas.microsoft.com/office/word/2010/wordprocessingShape">
                    <wps:wsp>
                      <wps:cNvSpPr txBox="1"/>
                      <wps:spPr>
                        <a:xfrm>
                          <a:off x="0" y="0"/>
                          <a:ext cx="3810000" cy="1838325"/>
                        </a:xfrm>
                        <a:prstGeom prst="rect">
                          <a:avLst/>
                        </a:prstGeom>
                        <a:solidFill>
                          <a:schemeClr val="lt1"/>
                        </a:solidFill>
                        <a:ln w="6350">
                          <a:noFill/>
                        </a:ln>
                      </wps:spPr>
                      <wps:txbx>
                        <w:txbxContent>
                          <w:p w14:paraId="1EBBC8B6" w14:textId="4E5CECF8" w:rsidR="00165D61" w:rsidRPr="00165D61" w:rsidRDefault="00165D61" w:rsidP="00165D61">
                            <w:pPr>
                              <w:spacing w:after="0" w:line="360" w:lineRule="auto"/>
                              <w:jc w:val="center"/>
                              <w:rPr>
                                <w:rFonts w:ascii="Tahoma" w:hAnsi="Tahoma" w:cs="Tahoma"/>
                                <w:b/>
                                <w:bCs/>
                                <w:color w:val="1F2857"/>
                                <w:sz w:val="36"/>
                                <w:szCs w:val="36"/>
                              </w:rPr>
                            </w:pPr>
                            <w:r w:rsidRPr="00165D61">
                              <w:rPr>
                                <w:rFonts w:ascii="Tahoma" w:hAnsi="Tahoma" w:cs="Tahoma"/>
                                <w:b/>
                                <w:bCs/>
                                <w:color w:val="1F2857"/>
                                <w:sz w:val="36"/>
                                <w:szCs w:val="36"/>
                              </w:rPr>
                              <w:t>POSLOVNO</w:t>
                            </w:r>
                            <w:r>
                              <w:rPr>
                                <w:rFonts w:ascii="Tahoma" w:hAnsi="Tahoma" w:cs="Tahoma"/>
                                <w:b/>
                                <w:bCs/>
                                <w:color w:val="1F2857"/>
                                <w:sz w:val="36"/>
                                <w:szCs w:val="36"/>
                              </w:rPr>
                              <w:t>-</w:t>
                            </w:r>
                            <w:r w:rsidRPr="00165D61">
                              <w:rPr>
                                <w:rFonts w:ascii="Tahoma" w:hAnsi="Tahoma" w:cs="Tahoma"/>
                                <w:b/>
                                <w:bCs/>
                                <w:color w:val="1F2857"/>
                                <w:sz w:val="36"/>
                                <w:szCs w:val="36"/>
                              </w:rPr>
                              <w:t>FINANČNI NAČRT</w:t>
                            </w:r>
                          </w:p>
                          <w:p w14:paraId="250FC2A4" w14:textId="101BB2CE" w:rsidR="00165D61" w:rsidRPr="00165D61" w:rsidRDefault="00165D61" w:rsidP="00165D61">
                            <w:pPr>
                              <w:spacing w:line="360" w:lineRule="auto"/>
                              <w:jc w:val="center"/>
                              <w:rPr>
                                <w:rFonts w:ascii="Tahoma" w:hAnsi="Tahoma" w:cs="Tahoma"/>
                                <w:b/>
                                <w:bCs/>
                                <w:color w:val="1F2857"/>
                                <w:sz w:val="36"/>
                                <w:szCs w:val="36"/>
                              </w:rPr>
                            </w:pPr>
                            <w:r w:rsidRPr="00165D61">
                              <w:rPr>
                                <w:rFonts w:ascii="Tahoma" w:hAnsi="Tahoma" w:cs="Tahoma"/>
                                <w:b/>
                                <w:bCs/>
                                <w:color w:val="1F2857"/>
                                <w:sz w:val="36"/>
                                <w:szCs w:val="36"/>
                              </w:rPr>
                              <w:t>JAVNEGA SKLADA REPUBLIKE SLOVENIJE ZA PODJETNIŠTVO ZA LETO 202</w:t>
                            </w:r>
                            <w:r w:rsidR="00A3000C">
                              <w:rPr>
                                <w:rFonts w:ascii="Tahoma" w:hAnsi="Tahoma" w:cs="Tahoma"/>
                                <w:b/>
                                <w:bCs/>
                                <w:color w:val="1F2857"/>
                                <w:sz w:val="36"/>
                                <w:szCs w:val="36"/>
                              </w:rPr>
                              <w:t>6</w:t>
                            </w:r>
                          </w:p>
                          <w:p w14:paraId="732E5F75" w14:textId="77777777" w:rsidR="00165D61" w:rsidRPr="00165D61" w:rsidRDefault="00165D61" w:rsidP="00165D61">
                            <w:pPr>
                              <w:jc w:val="center"/>
                              <w:rPr>
                                <w:rFonts w:ascii="Tahoma" w:hAnsi="Tahoma" w:cs="Tahoma"/>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0BC3A9" id="Polje z besedilom 24" o:spid="_x0000_s1027" type="#_x0000_t202" style="position:absolute;margin-left:216.4pt;margin-top:13.95pt;width:300pt;height:144.7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" fillcolor="white [3201]" stroked="f" strokeweight=".5pt">
                <v:textbox>
                  <w:txbxContent>
                    <w:p w14:paraId="1EBBC8B6" w14:textId="4E5CECF8" w:rsidR="00165D61" w:rsidRPr="00165D61" w:rsidRDefault="00165D61" w:rsidP="00165D61">
                      <w:pPr>
                        <w:spacing w:after="0" w:line="360" w:lineRule="auto"/>
                        <w:jc w:val="center"/>
                        <w:rPr>
                          <w:rFonts w:ascii="Tahoma" w:hAnsi="Tahoma" w:cs="Tahoma"/>
                          <w:b/>
                          <w:bCs/>
                          <w:color w:val="1F2857"/>
                          <w:sz w:val="36"/>
                          <w:szCs w:val="36"/>
                        </w:rPr>
                      </w:pPr>
                      <w:r w:rsidRPr="00165D61">
                        <w:rPr>
                          <w:rFonts w:ascii="Tahoma" w:hAnsi="Tahoma" w:cs="Tahoma"/>
                          <w:b/>
                          <w:bCs/>
                          <w:color w:val="1F2857"/>
                          <w:sz w:val="36"/>
                          <w:szCs w:val="36"/>
                        </w:rPr>
                        <w:t>POSLOVNO</w:t>
                      </w:r>
                      <w:r>
                        <w:rPr>
                          <w:rFonts w:ascii="Tahoma" w:hAnsi="Tahoma" w:cs="Tahoma"/>
                          <w:b/>
                          <w:bCs/>
                          <w:color w:val="1F2857"/>
                          <w:sz w:val="36"/>
                          <w:szCs w:val="36"/>
                        </w:rPr>
                        <w:t>-</w:t>
                      </w:r>
                      <w:r w:rsidRPr="00165D61">
                        <w:rPr>
                          <w:rFonts w:ascii="Tahoma" w:hAnsi="Tahoma" w:cs="Tahoma"/>
                          <w:b/>
                          <w:bCs/>
                          <w:color w:val="1F2857"/>
                          <w:sz w:val="36"/>
                          <w:szCs w:val="36"/>
                        </w:rPr>
                        <w:t>FINANČNI NAČRT</w:t>
                      </w:r>
                    </w:p>
                    <w:p w14:paraId="250FC2A4" w14:textId="101BB2CE" w:rsidR="00165D61" w:rsidRPr="00165D61" w:rsidRDefault="00165D61" w:rsidP="00165D61">
                      <w:pPr>
                        <w:spacing w:line="360" w:lineRule="auto"/>
                        <w:jc w:val="center"/>
                        <w:rPr>
                          <w:rFonts w:ascii="Tahoma" w:hAnsi="Tahoma" w:cs="Tahoma"/>
                          <w:b/>
                          <w:bCs/>
                          <w:color w:val="1F2857"/>
                          <w:sz w:val="36"/>
                          <w:szCs w:val="36"/>
                        </w:rPr>
                      </w:pPr>
                      <w:r w:rsidRPr="00165D61">
                        <w:rPr>
                          <w:rFonts w:ascii="Tahoma" w:hAnsi="Tahoma" w:cs="Tahoma"/>
                          <w:b/>
                          <w:bCs/>
                          <w:color w:val="1F2857"/>
                          <w:sz w:val="36"/>
                          <w:szCs w:val="36"/>
                        </w:rPr>
                        <w:t>JAVNEGA SKLADA REPUBLIKE SLOVENIJE ZA PODJETNIŠTVO ZA LETO 202</w:t>
                      </w:r>
                      <w:r w:rsidR="00A3000C">
                        <w:rPr>
                          <w:rFonts w:ascii="Tahoma" w:hAnsi="Tahoma" w:cs="Tahoma"/>
                          <w:b/>
                          <w:bCs/>
                          <w:color w:val="1F2857"/>
                          <w:sz w:val="36"/>
                          <w:szCs w:val="36"/>
                        </w:rPr>
                        <w:t>6</w:t>
                      </w:r>
                    </w:p>
                    <w:p w14:paraId="732E5F75" w14:textId="77777777" w:rsidR="00165D61" w:rsidRPr="00165D61" w:rsidRDefault="00165D61" w:rsidP="00165D61">
                      <w:pPr>
                        <w:jc w:val="center"/>
                        <w:rPr>
                          <w:rFonts w:ascii="Tahoma" w:hAnsi="Tahoma" w:cs="Tahoma"/>
                          <w:sz w:val="36"/>
                          <w:szCs w:val="36"/>
                        </w:rPr>
                      </w:pPr>
                    </w:p>
                  </w:txbxContent>
                </v:textbox>
              </v:shape>
            </w:pict>
          </mc:Fallback>
        </mc:AlternateContent>
      </w:r>
    </w:p>
    <w:p w14:paraId="375CF24A" w14:textId="77777777" w:rsidR="003B5F20" w:rsidRDefault="003B5F20"/>
    <w:p w14:paraId="03C7CC57" w14:textId="77777777" w:rsidR="003B5F20" w:rsidRDefault="003B5F20"/>
    <w:p w14:paraId="22F6D5B6" w14:textId="77777777" w:rsidR="003B5F20" w:rsidRDefault="003B5F20"/>
    <w:p w14:paraId="7271721E" w14:textId="749CC010" w:rsidR="003B5F20" w:rsidRDefault="003B5F20"/>
    <w:p w14:paraId="0533E249" w14:textId="2D75660E" w:rsidR="003B5F20" w:rsidRDefault="003B5F20"/>
    <w:p w14:paraId="327CC7E3" w14:textId="0B340206" w:rsidR="003B5F20" w:rsidRDefault="003B5F20"/>
    <w:p w14:paraId="780D203C" w14:textId="38AAC347" w:rsidR="003B5F20" w:rsidRDefault="003B5F20"/>
    <w:p w14:paraId="2A9A96A8" w14:textId="0986C5F2" w:rsidR="003B5F20" w:rsidRDefault="003B5F20"/>
    <w:p w14:paraId="0792846D" w14:textId="6E6E21D9" w:rsidR="003B5F20" w:rsidRDefault="003B5F20"/>
    <w:p w14:paraId="1AEEF176" w14:textId="403622FD" w:rsidR="003B5F20" w:rsidRDefault="003B5F20"/>
    <w:p w14:paraId="5BB2079E" w14:textId="16C35D55" w:rsidR="003B5F20" w:rsidRDefault="003B5F20"/>
    <w:p w14:paraId="57DB2ABD" w14:textId="4554551B" w:rsidR="003B5F20" w:rsidRDefault="003B5F20"/>
    <w:p w14:paraId="0E03758C" w14:textId="3B59694B" w:rsidR="003B5F20" w:rsidRDefault="003B5F20"/>
    <w:p w14:paraId="35C12A04" w14:textId="426EA41C" w:rsidR="003B5F20" w:rsidRDefault="003B5F20"/>
    <w:p w14:paraId="4E75B118" w14:textId="77777777" w:rsidR="003B5F20" w:rsidRDefault="003B5F20"/>
    <w:p w14:paraId="3AD285A8" w14:textId="77777777" w:rsidR="0031600B" w:rsidRDefault="0031600B" w:rsidP="0031600B">
      <w:pPr>
        <w:rPr>
          <w:rFonts w:ascii="Tahoma" w:hAnsi="Tahoma" w:cs="Tahoma"/>
          <w:b/>
          <w:color w:val="202657"/>
          <w:sz w:val="24"/>
          <w:szCs w:val="24"/>
        </w:rPr>
      </w:pPr>
    </w:p>
    <w:p w14:paraId="1DFD0815" w14:textId="5AF4E87B" w:rsidR="007B7096" w:rsidRDefault="007B7096" w:rsidP="00165D61">
      <w:pPr>
        <w:rPr>
          <w:rFonts w:ascii="Tahoma" w:hAnsi="Tahoma" w:cs="Tahoma"/>
          <w:sz w:val="24"/>
          <w:szCs w:val="24"/>
        </w:rPr>
      </w:pPr>
    </w:p>
    <w:p w14:paraId="00878C08" w14:textId="77777777" w:rsidR="007B7096" w:rsidRDefault="007B7096">
      <w:pPr>
        <w:suppressAutoHyphens w:val="0"/>
        <w:rPr>
          <w:rFonts w:ascii="Tahoma" w:hAnsi="Tahoma" w:cs="Tahoma"/>
          <w:sz w:val="24"/>
          <w:szCs w:val="24"/>
        </w:rPr>
      </w:pPr>
      <w:r>
        <w:rPr>
          <w:rFonts w:ascii="Tahoma" w:hAnsi="Tahoma" w:cs="Tahoma"/>
          <w:sz w:val="24"/>
          <w:szCs w:val="24"/>
        </w:rPr>
        <w:br w:type="page"/>
      </w:r>
    </w:p>
    <w:p w14:paraId="71F247FC" w14:textId="76C07798" w:rsidR="007B7096" w:rsidRDefault="007B7096">
      <w:pPr>
        <w:suppressAutoHyphens w:val="0"/>
        <w:rPr>
          <w:rFonts w:ascii="Tahoma" w:hAnsi="Tahoma" w:cs="Tahoma"/>
          <w:sz w:val="24"/>
          <w:szCs w:val="24"/>
        </w:rPr>
      </w:pPr>
    </w:p>
    <w:p w14:paraId="6F7122A5" w14:textId="77777777" w:rsidR="00165D61" w:rsidRPr="00644CCF" w:rsidRDefault="00165D61" w:rsidP="00165D61">
      <w:pPr>
        <w:rPr>
          <w:rFonts w:ascii="Tahoma" w:hAnsi="Tahoma" w:cs="Tahoma"/>
          <w:sz w:val="24"/>
          <w:szCs w:val="24"/>
        </w:rPr>
      </w:pPr>
    </w:p>
    <w:p w14:paraId="0F2BCB99" w14:textId="77777777" w:rsidR="00165D61" w:rsidRPr="00644CCF" w:rsidRDefault="00165D61" w:rsidP="00165D61">
      <w:pPr>
        <w:rPr>
          <w:rFonts w:ascii="Tahoma" w:hAnsi="Tahoma" w:cs="Tahoma"/>
          <w:sz w:val="24"/>
          <w:szCs w:val="24"/>
        </w:rPr>
      </w:pPr>
    </w:p>
    <w:p w14:paraId="1E2E6861" w14:textId="77777777" w:rsidR="00165D61" w:rsidRPr="00644CCF" w:rsidRDefault="00165D61" w:rsidP="00165D61">
      <w:pPr>
        <w:rPr>
          <w:rFonts w:ascii="Tahoma" w:hAnsi="Tahoma" w:cs="Tahoma"/>
          <w:sz w:val="24"/>
          <w:szCs w:val="24"/>
        </w:rPr>
      </w:pPr>
    </w:p>
    <w:p w14:paraId="756702C3" w14:textId="77777777" w:rsidR="00165D61" w:rsidRPr="00644CCF" w:rsidRDefault="00165D61" w:rsidP="00165D61">
      <w:pPr>
        <w:rPr>
          <w:rFonts w:ascii="Tahoma" w:hAnsi="Tahoma" w:cs="Tahoma"/>
          <w:sz w:val="24"/>
          <w:szCs w:val="24"/>
        </w:rPr>
      </w:pPr>
    </w:p>
    <w:p w14:paraId="0BE1F585" w14:textId="77777777" w:rsidR="00165D61" w:rsidRPr="00644CCF" w:rsidRDefault="00165D61" w:rsidP="00165D61">
      <w:pPr>
        <w:rPr>
          <w:rFonts w:ascii="Tahoma" w:hAnsi="Tahoma" w:cs="Tahoma"/>
          <w:sz w:val="24"/>
          <w:szCs w:val="24"/>
        </w:rPr>
      </w:pPr>
    </w:p>
    <w:p w14:paraId="76949A66" w14:textId="77777777" w:rsidR="00165D61" w:rsidRPr="00644CCF" w:rsidRDefault="00165D61" w:rsidP="00165D61">
      <w:pPr>
        <w:rPr>
          <w:rFonts w:ascii="Tahoma" w:hAnsi="Tahoma" w:cs="Tahoma"/>
          <w:sz w:val="24"/>
          <w:szCs w:val="24"/>
        </w:rPr>
      </w:pPr>
    </w:p>
    <w:p w14:paraId="3DF425E7" w14:textId="77777777" w:rsidR="00165D61" w:rsidRPr="00644CCF" w:rsidRDefault="00165D61" w:rsidP="00165D61">
      <w:pPr>
        <w:rPr>
          <w:rFonts w:ascii="Tahoma" w:hAnsi="Tahoma" w:cs="Tahoma"/>
          <w:sz w:val="24"/>
          <w:szCs w:val="24"/>
        </w:rPr>
      </w:pPr>
    </w:p>
    <w:p w14:paraId="5A5EE9A8" w14:textId="77777777" w:rsidR="00165D61" w:rsidRPr="00644CCF" w:rsidRDefault="00165D61" w:rsidP="00165D61">
      <w:pPr>
        <w:rPr>
          <w:rFonts w:ascii="Tahoma" w:hAnsi="Tahoma" w:cs="Tahoma"/>
          <w:sz w:val="24"/>
          <w:szCs w:val="24"/>
        </w:rPr>
      </w:pPr>
    </w:p>
    <w:p w14:paraId="0636AA9A" w14:textId="77777777" w:rsidR="00165D61" w:rsidRPr="00644CCF" w:rsidRDefault="00165D61" w:rsidP="00165D61">
      <w:pPr>
        <w:rPr>
          <w:rFonts w:ascii="Tahoma" w:hAnsi="Tahoma" w:cs="Tahoma"/>
          <w:sz w:val="24"/>
          <w:szCs w:val="24"/>
        </w:rPr>
      </w:pPr>
      <w:r>
        <w:rPr>
          <w:rFonts w:ascii="Tahoma" w:hAnsi="Tahoma" w:cs="Tahoma"/>
          <w:noProof/>
          <w:sz w:val="24"/>
          <w:szCs w:val="24"/>
        </w:rPr>
        <mc:AlternateContent>
          <mc:Choice Requires="wps">
            <w:drawing>
              <wp:anchor distT="0" distB="0" distL="114300" distR="114300" simplePos="0" relativeHeight="251823104" behindDoc="1" locked="0" layoutInCell="1" allowOverlap="1" wp14:anchorId="4B42862B" wp14:editId="5221EEE5">
                <wp:simplePos x="0" y="0"/>
                <wp:positionH relativeFrom="column">
                  <wp:posOffset>1161732</wp:posOffset>
                </wp:positionH>
                <wp:positionV relativeFrom="paragraph">
                  <wp:posOffset>77787</wp:posOffset>
                </wp:positionV>
                <wp:extent cx="5076825" cy="6038850"/>
                <wp:effectExtent l="0" t="4762" r="4762" b="4763"/>
                <wp:wrapNone/>
                <wp:docPr id="156821086" name="Enakokraki trikotnik 16"/>
                <wp:cNvGraphicFramePr/>
                <a:graphic xmlns:a="http://schemas.openxmlformats.org/drawingml/2006/main">
                  <a:graphicData uri="http://schemas.microsoft.com/office/word/2010/wordprocessingShape">
                    <wps:wsp>
                      <wps:cNvSpPr/>
                      <wps:spPr>
                        <a:xfrm rot="16200000">
                          <a:off x="0" y="0"/>
                          <a:ext cx="5076825" cy="6038850"/>
                        </a:xfrm>
                        <a:prstGeom prst="triangle">
                          <a:avLst/>
                        </a:prstGeom>
                        <a:solidFill>
                          <a:srgbClr val="F4EFE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9839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Enakokraki trikotnik 16" o:spid="_x0000_s1026" type="#_x0000_t5" style="position:absolute;margin-left:91.45pt;margin-top:6.1pt;width:399.75pt;height:475.5pt;rotation:-90;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" fillcolor="#f4efe4" stroked="f" strokeweight="1pt"/>
            </w:pict>
          </mc:Fallback>
        </mc:AlternateContent>
      </w:r>
    </w:p>
    <w:p w14:paraId="7A3B7DE1" w14:textId="77777777" w:rsidR="00165D61" w:rsidRPr="00644CCF" w:rsidRDefault="00165D61" w:rsidP="00165D61">
      <w:pPr>
        <w:rPr>
          <w:rFonts w:ascii="Tahoma" w:hAnsi="Tahoma" w:cs="Tahoma"/>
          <w:sz w:val="24"/>
          <w:szCs w:val="24"/>
        </w:rPr>
      </w:pPr>
    </w:p>
    <w:p w14:paraId="575919D2" w14:textId="77777777" w:rsidR="00165D61" w:rsidRDefault="00165D61" w:rsidP="00165D61">
      <w:pPr>
        <w:rPr>
          <w:rFonts w:ascii="Tahoma" w:hAnsi="Tahoma" w:cs="Tahoma"/>
          <w:sz w:val="24"/>
          <w:szCs w:val="24"/>
        </w:rPr>
      </w:pPr>
    </w:p>
    <w:p w14:paraId="10407B83" w14:textId="77777777" w:rsidR="00165D61" w:rsidRDefault="00165D61" w:rsidP="00165D61">
      <w:pPr>
        <w:jc w:val="right"/>
        <w:rPr>
          <w:rFonts w:ascii="Tahoma" w:hAnsi="Tahoma" w:cs="Tahoma"/>
          <w:b/>
          <w:color w:val="202657"/>
          <w:sz w:val="24"/>
          <w:szCs w:val="24"/>
        </w:rPr>
      </w:pPr>
      <w:r>
        <w:rPr>
          <w:rFonts w:ascii="Acumin Pro" w:hAnsi="Acumin Pro" w:cs="Tahoma"/>
          <w:sz w:val="28"/>
          <w:szCs w:val="24"/>
        </w:rPr>
        <w:br/>
      </w:r>
      <w:r>
        <w:rPr>
          <w:rFonts w:ascii="Acumin Pro" w:hAnsi="Acumin Pro" w:cs="Tahoma"/>
          <w:sz w:val="28"/>
          <w:szCs w:val="24"/>
        </w:rPr>
        <w:br/>
      </w:r>
      <w:r>
        <w:rPr>
          <w:rFonts w:ascii="Acumin Pro" w:hAnsi="Acumin Pro" w:cs="Tahoma"/>
          <w:sz w:val="28"/>
          <w:szCs w:val="24"/>
        </w:rPr>
        <w:br/>
      </w:r>
      <w:r>
        <w:rPr>
          <w:rFonts w:ascii="Acumin Pro" w:hAnsi="Acumin Pro" w:cs="Tahoma"/>
          <w:sz w:val="28"/>
          <w:szCs w:val="24"/>
        </w:rPr>
        <w:br/>
      </w:r>
      <w:r w:rsidRPr="00471D2D">
        <w:rPr>
          <w:rFonts w:ascii="Tahoma" w:hAnsi="Tahoma" w:cs="Tahoma"/>
          <w:sz w:val="28"/>
          <w:szCs w:val="24"/>
        </w:rPr>
        <w:br/>
      </w:r>
    </w:p>
    <w:p w14:paraId="14CF0B7D" w14:textId="77777777" w:rsidR="00165D61" w:rsidRDefault="00165D61" w:rsidP="00165D61">
      <w:pPr>
        <w:jc w:val="right"/>
        <w:rPr>
          <w:rFonts w:ascii="Tahoma" w:hAnsi="Tahoma" w:cs="Tahoma"/>
          <w:b/>
          <w:color w:val="202657"/>
          <w:sz w:val="24"/>
          <w:szCs w:val="24"/>
        </w:rPr>
      </w:pPr>
    </w:p>
    <w:p w14:paraId="65F8650B" w14:textId="77777777" w:rsidR="00165D61" w:rsidRDefault="00165D61" w:rsidP="00165D61">
      <w:pPr>
        <w:jc w:val="right"/>
        <w:rPr>
          <w:rFonts w:ascii="Tahoma" w:hAnsi="Tahoma" w:cs="Tahoma"/>
          <w:color w:val="202657"/>
          <w:sz w:val="24"/>
          <w:szCs w:val="24"/>
        </w:rPr>
      </w:pPr>
      <w:r w:rsidRPr="00955C8B">
        <w:rPr>
          <w:rFonts w:ascii="Tahoma" w:hAnsi="Tahoma" w:cs="Tahoma"/>
          <w:b/>
          <w:color w:val="202657"/>
          <w:sz w:val="24"/>
          <w:szCs w:val="24"/>
        </w:rPr>
        <w:t>Spletna stran:</w:t>
      </w:r>
      <w:r w:rsidRPr="00955C8B">
        <w:rPr>
          <w:rFonts w:ascii="Tahoma" w:hAnsi="Tahoma" w:cs="Tahoma"/>
          <w:color w:val="202657"/>
          <w:sz w:val="24"/>
          <w:szCs w:val="24"/>
        </w:rPr>
        <w:br/>
      </w:r>
      <w:hyperlink r:id="rId12" w:history="1">
        <w:r w:rsidRPr="00E34904">
          <w:rPr>
            <w:rStyle w:val="Hiperpovezava"/>
            <w:rFonts w:ascii="Tahoma" w:hAnsi="Tahoma" w:cs="Tahoma"/>
            <w:color w:val="BE9C5A"/>
            <w:sz w:val="24"/>
            <w:szCs w:val="24"/>
          </w:rPr>
          <w:t>www.podjetniskisklad.si</w:t>
        </w:r>
      </w:hyperlink>
    </w:p>
    <w:p w14:paraId="05493E67" w14:textId="77777777" w:rsidR="00165D61" w:rsidRPr="00955C8B" w:rsidRDefault="00165D61" w:rsidP="00165D61">
      <w:pPr>
        <w:jc w:val="right"/>
        <w:rPr>
          <w:rFonts w:ascii="Tahoma" w:hAnsi="Tahoma" w:cs="Tahoma"/>
          <w:color w:val="202657"/>
          <w:sz w:val="24"/>
          <w:szCs w:val="24"/>
        </w:rPr>
      </w:pPr>
    </w:p>
    <w:p w14:paraId="65EB9C01" w14:textId="77777777" w:rsidR="00165D61" w:rsidRPr="00E34904" w:rsidRDefault="00165D61" w:rsidP="00165D61">
      <w:pPr>
        <w:spacing w:after="0"/>
        <w:jc w:val="right"/>
        <w:rPr>
          <w:rFonts w:ascii="Tahoma" w:hAnsi="Tahoma" w:cs="Tahoma"/>
          <w:color w:val="BE9C5A"/>
          <w:sz w:val="20"/>
          <w:szCs w:val="20"/>
        </w:rPr>
      </w:pPr>
      <w:r w:rsidRPr="00955C8B">
        <w:rPr>
          <w:rFonts w:ascii="Tahoma" w:hAnsi="Tahoma" w:cs="Tahoma"/>
          <w:b/>
          <w:color w:val="202657"/>
          <w:sz w:val="24"/>
          <w:szCs w:val="24"/>
        </w:rPr>
        <w:t>Info e-mail</w:t>
      </w:r>
      <w:r>
        <w:rPr>
          <w:rFonts w:ascii="Tahoma" w:hAnsi="Tahoma" w:cs="Tahoma"/>
          <w:b/>
          <w:color w:val="202657"/>
          <w:sz w:val="24"/>
          <w:szCs w:val="24"/>
        </w:rPr>
        <w:t xml:space="preserve"> naslov</w:t>
      </w:r>
      <w:r w:rsidRPr="00955C8B">
        <w:rPr>
          <w:rFonts w:ascii="Tahoma" w:hAnsi="Tahoma" w:cs="Tahoma"/>
          <w:b/>
          <w:color w:val="202657"/>
          <w:sz w:val="24"/>
          <w:szCs w:val="24"/>
        </w:rPr>
        <w:t>:</w:t>
      </w:r>
      <w:r w:rsidRPr="00955C8B">
        <w:rPr>
          <w:rFonts w:ascii="Tahoma" w:hAnsi="Tahoma" w:cs="Tahoma"/>
          <w:color w:val="202657"/>
          <w:sz w:val="24"/>
          <w:szCs w:val="24"/>
        </w:rPr>
        <w:br/>
      </w:r>
      <w:hyperlink r:id="rId13" w:history="1">
        <w:r w:rsidRPr="00E34904">
          <w:rPr>
            <w:rStyle w:val="Hiperpovezava"/>
            <w:rFonts w:ascii="Tahoma" w:hAnsi="Tahoma" w:cs="Tahoma"/>
            <w:color w:val="BE9C5A"/>
            <w:sz w:val="20"/>
            <w:szCs w:val="20"/>
          </w:rPr>
          <w:t>info@podjetniskisklad.si</w:t>
        </w:r>
      </w:hyperlink>
    </w:p>
    <w:p w14:paraId="1ACCC11C" w14:textId="77777777" w:rsidR="00165D61" w:rsidRPr="00E34904" w:rsidRDefault="00165D61" w:rsidP="00165D61">
      <w:pPr>
        <w:spacing w:after="0"/>
        <w:jc w:val="right"/>
        <w:rPr>
          <w:rFonts w:ascii="Tahoma" w:hAnsi="Tahoma" w:cs="Tahoma"/>
          <w:color w:val="BE9C5A"/>
          <w:sz w:val="20"/>
          <w:szCs w:val="20"/>
        </w:rPr>
      </w:pPr>
      <w:hyperlink r:id="rId14" w:history="1">
        <w:r w:rsidRPr="00E34904">
          <w:rPr>
            <w:rStyle w:val="Hiperpovezava"/>
            <w:rFonts w:ascii="Tahoma" w:hAnsi="Tahoma" w:cs="Tahoma"/>
            <w:color w:val="BE9C5A"/>
            <w:sz w:val="20"/>
            <w:szCs w:val="20"/>
          </w:rPr>
          <w:t>vavcerji@podjetniskisklad.si</w:t>
        </w:r>
      </w:hyperlink>
      <w:r w:rsidRPr="00E34904">
        <w:rPr>
          <w:rFonts w:ascii="Tahoma" w:hAnsi="Tahoma" w:cs="Tahoma"/>
          <w:color w:val="BE9C5A"/>
          <w:sz w:val="20"/>
          <w:szCs w:val="20"/>
        </w:rPr>
        <w:t xml:space="preserve"> </w:t>
      </w:r>
    </w:p>
    <w:p w14:paraId="3C19147B" w14:textId="77777777" w:rsidR="00165D61" w:rsidRPr="00E34904" w:rsidRDefault="00165D61" w:rsidP="00165D61">
      <w:pPr>
        <w:spacing w:after="0"/>
        <w:jc w:val="right"/>
        <w:rPr>
          <w:rStyle w:val="Hiperpovezava"/>
          <w:rFonts w:ascii="Tahoma" w:hAnsi="Tahoma" w:cs="Tahoma"/>
          <w:color w:val="BE9C5A"/>
          <w:sz w:val="20"/>
          <w:szCs w:val="20"/>
        </w:rPr>
      </w:pPr>
      <w:hyperlink r:id="rId15" w:history="1">
        <w:r w:rsidRPr="00E34904">
          <w:rPr>
            <w:rStyle w:val="Hiperpovezava"/>
            <w:rFonts w:ascii="Tahoma" w:hAnsi="Tahoma" w:cs="Tahoma"/>
            <w:color w:val="BE9C5A"/>
            <w:sz w:val="20"/>
            <w:szCs w:val="20"/>
          </w:rPr>
          <w:t>razpisi@podjetniskisklad.si</w:t>
        </w:r>
      </w:hyperlink>
    </w:p>
    <w:p w14:paraId="29338D33" w14:textId="77777777" w:rsidR="00165D61" w:rsidRPr="00E34904" w:rsidRDefault="00165D61" w:rsidP="00165D61">
      <w:pPr>
        <w:spacing w:after="0"/>
        <w:jc w:val="right"/>
        <w:rPr>
          <w:rFonts w:ascii="Tahoma" w:hAnsi="Tahoma" w:cs="Tahoma"/>
          <w:color w:val="BE9C5A"/>
          <w:sz w:val="20"/>
          <w:szCs w:val="20"/>
        </w:rPr>
      </w:pPr>
      <w:r w:rsidRPr="00E34904">
        <w:rPr>
          <w:rStyle w:val="Hiperpovezava"/>
          <w:rFonts w:ascii="Tahoma" w:hAnsi="Tahoma" w:cs="Tahoma"/>
          <w:color w:val="BE9C5A"/>
          <w:sz w:val="20"/>
          <w:szCs w:val="20"/>
        </w:rPr>
        <w:t>register@podjetniskisklad.si</w:t>
      </w:r>
      <w:r w:rsidRPr="00E34904">
        <w:rPr>
          <w:rFonts w:ascii="Tahoma" w:hAnsi="Tahoma" w:cs="Tahoma"/>
          <w:color w:val="BE9C5A"/>
          <w:sz w:val="20"/>
          <w:szCs w:val="20"/>
        </w:rPr>
        <w:t xml:space="preserve"> </w:t>
      </w:r>
    </w:p>
    <w:p w14:paraId="39BCA130" w14:textId="77777777" w:rsidR="00165D61" w:rsidRDefault="00165D61" w:rsidP="00165D61">
      <w:pPr>
        <w:spacing w:after="0"/>
        <w:rPr>
          <w:sz w:val="24"/>
          <w:szCs w:val="24"/>
        </w:rPr>
      </w:pPr>
    </w:p>
    <w:p w14:paraId="1480891B" w14:textId="77777777" w:rsidR="00165D61" w:rsidRDefault="00165D61" w:rsidP="00165D61">
      <w:pPr>
        <w:spacing w:after="0"/>
        <w:rPr>
          <w:sz w:val="24"/>
          <w:szCs w:val="24"/>
        </w:rPr>
      </w:pPr>
    </w:p>
    <w:p w14:paraId="22187C0B" w14:textId="77777777" w:rsidR="00165D61" w:rsidRDefault="00165D61" w:rsidP="00165D61">
      <w:pPr>
        <w:spacing w:after="0"/>
        <w:rPr>
          <w:sz w:val="24"/>
          <w:szCs w:val="24"/>
        </w:rPr>
      </w:pPr>
    </w:p>
    <w:p w14:paraId="205B846B" w14:textId="77777777" w:rsidR="00165D61" w:rsidRDefault="00165D61" w:rsidP="00165D61">
      <w:pPr>
        <w:spacing w:after="0"/>
        <w:rPr>
          <w:sz w:val="24"/>
          <w:szCs w:val="24"/>
        </w:rPr>
      </w:pPr>
    </w:p>
    <w:p w14:paraId="71F3CF37" w14:textId="77777777" w:rsidR="00165D61" w:rsidRPr="00644CCF" w:rsidRDefault="00165D61" w:rsidP="00165D61">
      <w:pPr>
        <w:rPr>
          <w:rFonts w:ascii="Tahoma" w:hAnsi="Tahoma" w:cs="Tahoma"/>
          <w:sz w:val="24"/>
          <w:szCs w:val="24"/>
        </w:rPr>
      </w:pPr>
    </w:p>
    <w:p w14:paraId="316162B9" w14:textId="77777777" w:rsidR="00165D61" w:rsidRPr="00644CCF" w:rsidRDefault="00165D61" w:rsidP="00165D61">
      <w:pPr>
        <w:rPr>
          <w:rFonts w:ascii="Tahoma" w:hAnsi="Tahoma" w:cs="Tahoma"/>
          <w:sz w:val="24"/>
          <w:szCs w:val="24"/>
        </w:rPr>
      </w:pPr>
    </w:p>
    <w:p w14:paraId="001522DC" w14:textId="77777777" w:rsidR="00165D61" w:rsidRDefault="00165D61" w:rsidP="00165D61">
      <w:pPr>
        <w:rPr>
          <w:rFonts w:ascii="Tahoma" w:hAnsi="Tahoma" w:cs="Tahoma"/>
          <w:sz w:val="24"/>
          <w:szCs w:val="24"/>
        </w:rPr>
      </w:pPr>
    </w:p>
    <w:p w14:paraId="55317325" w14:textId="77777777" w:rsidR="00165D61" w:rsidRDefault="00165D61" w:rsidP="00165D61">
      <w:pPr>
        <w:rPr>
          <w:rFonts w:ascii="Tahoma" w:hAnsi="Tahoma" w:cs="Tahoma"/>
          <w:sz w:val="24"/>
          <w:szCs w:val="24"/>
        </w:rPr>
      </w:pPr>
    </w:p>
    <w:p w14:paraId="0DA79DC4" w14:textId="77777777" w:rsidR="00165D61" w:rsidRDefault="00165D61" w:rsidP="00165D61">
      <w:pPr>
        <w:rPr>
          <w:rFonts w:ascii="Tahoma" w:hAnsi="Tahoma" w:cs="Tahoma"/>
          <w:sz w:val="24"/>
          <w:szCs w:val="24"/>
        </w:rPr>
      </w:pPr>
    </w:p>
    <w:p w14:paraId="2CEF126E" w14:textId="50B8F588" w:rsidR="007B7096" w:rsidRDefault="007B7096">
      <w:pPr>
        <w:suppressAutoHyphens w:val="0"/>
        <w:rPr>
          <w:rFonts w:ascii="Tahoma" w:hAnsi="Tahoma" w:cs="Tahoma"/>
          <w:sz w:val="24"/>
          <w:szCs w:val="24"/>
        </w:rPr>
      </w:pPr>
      <w:r>
        <w:rPr>
          <w:rFonts w:ascii="Tahoma" w:hAnsi="Tahoma" w:cs="Tahoma"/>
          <w:sz w:val="24"/>
          <w:szCs w:val="24"/>
        </w:rPr>
        <w:lastRenderedPageBreak/>
        <w:br w:type="page"/>
      </w:r>
    </w:p>
    <w:p w14:paraId="62B05139" w14:textId="77777777" w:rsidR="00165D61" w:rsidRDefault="00165D61" w:rsidP="00165D61">
      <w:pPr>
        <w:rPr>
          <w:rFonts w:ascii="Tahoma" w:hAnsi="Tahoma" w:cs="Tahoma"/>
          <w:sz w:val="24"/>
          <w:szCs w:val="24"/>
        </w:rPr>
      </w:pPr>
    </w:p>
    <w:p w14:paraId="01D2F6CB" w14:textId="77777777" w:rsidR="00165D61" w:rsidRDefault="00165D61" w:rsidP="00165D61">
      <w:pPr>
        <w:rPr>
          <w:rFonts w:ascii="Tahoma" w:hAnsi="Tahoma" w:cs="Tahoma"/>
          <w:sz w:val="24"/>
          <w:szCs w:val="24"/>
        </w:rPr>
      </w:pPr>
    </w:p>
    <w:p w14:paraId="510F25DC" w14:textId="4D2C3FC3" w:rsidR="00165D61" w:rsidRPr="00644CCF" w:rsidRDefault="00165D61" w:rsidP="00165D61">
      <w:pPr>
        <w:rPr>
          <w:rFonts w:ascii="Tahoma" w:hAnsi="Tahoma" w:cs="Tahoma"/>
          <w:sz w:val="24"/>
          <w:szCs w:val="24"/>
        </w:rPr>
      </w:pPr>
      <w:r w:rsidRPr="003A3050">
        <w:rPr>
          <w:noProof/>
        </w:rPr>
        <w:drawing>
          <wp:inline distT="0" distB="0" distL="0" distR="0" wp14:anchorId="359709B0" wp14:editId="2822BFFD">
            <wp:extent cx="5760720" cy="6897370"/>
            <wp:effectExtent l="0" t="0" r="0" b="0"/>
            <wp:docPr id="1632106559" name="Slika 1" descr="Slika, ki vsebuje besede besedilo, drevo, posnetek zaslon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06559" name="Slika 1" descr="Slika, ki vsebuje besede besedilo, drevo, posnetek zaslona, oblikovanje&#10;&#10;Opis je samodejno ustvarjen"/>
                    <pic:cNvPicPr/>
                  </pic:nvPicPr>
                  <pic:blipFill>
                    <a:blip r:embed="rId16"/>
                    <a:stretch>
                      <a:fillRect/>
                    </a:stretch>
                  </pic:blipFill>
                  <pic:spPr>
                    <a:xfrm>
                      <a:off x="0" y="0"/>
                      <a:ext cx="5760720" cy="6897370"/>
                    </a:xfrm>
                    <a:prstGeom prst="rect">
                      <a:avLst/>
                    </a:prstGeom>
                  </pic:spPr>
                </pic:pic>
              </a:graphicData>
            </a:graphic>
          </wp:inline>
        </w:drawing>
      </w:r>
    </w:p>
    <w:p w14:paraId="45E7089F" w14:textId="77777777" w:rsidR="00165D61" w:rsidRDefault="00165D61" w:rsidP="00165D61">
      <w:pPr>
        <w:rPr>
          <w:rFonts w:ascii="Tahoma" w:hAnsi="Tahoma" w:cs="Tahoma"/>
          <w:sz w:val="24"/>
          <w:szCs w:val="24"/>
        </w:rPr>
      </w:pPr>
    </w:p>
    <w:p w14:paraId="162DE152" w14:textId="77777777" w:rsidR="00165D61" w:rsidRDefault="00165D61" w:rsidP="00165D61">
      <w:pPr>
        <w:rPr>
          <w:rFonts w:ascii="Tahoma" w:hAnsi="Tahoma" w:cs="Tahoma"/>
          <w:sz w:val="24"/>
          <w:szCs w:val="24"/>
        </w:rPr>
      </w:pPr>
    </w:p>
    <w:p w14:paraId="4FA80236" w14:textId="77777777" w:rsidR="00165D61" w:rsidRDefault="00165D61" w:rsidP="00165D61">
      <w:pPr>
        <w:rPr>
          <w:rFonts w:ascii="Tahoma" w:hAnsi="Tahoma" w:cs="Tahoma"/>
          <w:sz w:val="24"/>
          <w:szCs w:val="24"/>
        </w:rPr>
      </w:pPr>
    </w:p>
    <w:p w14:paraId="22AC591B" w14:textId="77777777" w:rsidR="00165D61" w:rsidRDefault="00165D61" w:rsidP="00165D61">
      <w:pPr>
        <w:rPr>
          <w:rFonts w:ascii="Tahoma" w:hAnsi="Tahoma" w:cs="Tahoma"/>
          <w:sz w:val="24"/>
          <w:szCs w:val="24"/>
        </w:rPr>
      </w:pPr>
    </w:p>
    <w:p w14:paraId="20490D87" w14:textId="77777777" w:rsidR="00165D61" w:rsidRDefault="00165D61" w:rsidP="0031600B">
      <w:pPr>
        <w:spacing w:after="0"/>
        <w:rPr>
          <w:rFonts w:ascii="Tahoma" w:hAnsi="Tahoma" w:cs="Tahoma"/>
          <w:b/>
          <w:bCs/>
          <w:sz w:val="20"/>
          <w:szCs w:val="20"/>
        </w:rPr>
      </w:pPr>
    </w:p>
    <w:p w14:paraId="45839977" w14:textId="77777777" w:rsidR="004D68B5" w:rsidRDefault="004D68B5" w:rsidP="0031600B">
      <w:pPr>
        <w:spacing w:after="0"/>
        <w:rPr>
          <w:rFonts w:ascii="Tahoma" w:hAnsi="Tahoma" w:cs="Tahoma"/>
          <w:b/>
          <w:bCs/>
          <w:sz w:val="20"/>
          <w:szCs w:val="20"/>
        </w:rPr>
      </w:pPr>
    </w:p>
    <w:p w14:paraId="6885408B" w14:textId="77777777" w:rsidR="004D68B5" w:rsidRDefault="004D68B5" w:rsidP="0031600B">
      <w:pPr>
        <w:spacing w:after="0"/>
        <w:rPr>
          <w:rFonts w:ascii="Tahoma" w:hAnsi="Tahoma" w:cs="Tahoma"/>
          <w:b/>
          <w:bCs/>
          <w:sz w:val="20"/>
          <w:szCs w:val="20"/>
        </w:rPr>
      </w:pPr>
    </w:p>
    <w:p w14:paraId="28EEF50F" w14:textId="77777777" w:rsidR="004D68B5" w:rsidRDefault="004D68B5" w:rsidP="0031600B">
      <w:pPr>
        <w:spacing w:after="0"/>
        <w:rPr>
          <w:rFonts w:ascii="Tahoma" w:hAnsi="Tahoma" w:cs="Tahoma"/>
          <w:b/>
          <w:bCs/>
          <w:sz w:val="20"/>
          <w:szCs w:val="20"/>
        </w:rPr>
      </w:pPr>
    </w:p>
    <w:p w14:paraId="05D5058D" w14:textId="77777777" w:rsidR="004D68B5" w:rsidRDefault="004D68B5" w:rsidP="0031600B">
      <w:pPr>
        <w:spacing w:after="0"/>
        <w:rPr>
          <w:rFonts w:ascii="Tahoma" w:hAnsi="Tahoma" w:cs="Tahoma"/>
          <w:b/>
          <w:bCs/>
          <w:sz w:val="20"/>
          <w:szCs w:val="20"/>
        </w:rPr>
      </w:pPr>
    </w:p>
    <w:p w14:paraId="108DCDAF" w14:textId="77777777" w:rsidR="004D68B5" w:rsidRDefault="004D68B5" w:rsidP="0031600B">
      <w:pPr>
        <w:spacing w:after="0"/>
        <w:rPr>
          <w:rFonts w:ascii="Tahoma" w:hAnsi="Tahoma" w:cs="Tahoma"/>
          <w:b/>
          <w:bCs/>
          <w:sz w:val="20"/>
          <w:szCs w:val="20"/>
        </w:rPr>
      </w:pPr>
    </w:p>
    <w:p w14:paraId="63F2BCAA" w14:textId="77777777" w:rsidR="004D68B5" w:rsidRDefault="004D68B5" w:rsidP="0031600B">
      <w:pPr>
        <w:spacing w:after="0"/>
        <w:rPr>
          <w:rFonts w:ascii="Tahoma" w:hAnsi="Tahoma" w:cs="Tahoma"/>
          <w:b/>
          <w:bCs/>
          <w:sz w:val="20"/>
          <w:szCs w:val="20"/>
        </w:rPr>
      </w:pPr>
    </w:p>
    <w:p w14:paraId="202D03EC" w14:textId="77777777" w:rsidR="004D68B5" w:rsidRDefault="004D68B5" w:rsidP="0031600B">
      <w:pPr>
        <w:spacing w:after="0"/>
        <w:rPr>
          <w:rFonts w:ascii="Tahoma" w:hAnsi="Tahoma" w:cs="Tahoma"/>
          <w:b/>
          <w:bCs/>
          <w:sz w:val="20"/>
          <w:szCs w:val="20"/>
        </w:rPr>
      </w:pPr>
    </w:p>
    <w:p w14:paraId="5AD5E352" w14:textId="77777777" w:rsidR="004D68B5" w:rsidRDefault="004D68B5" w:rsidP="0031600B">
      <w:pPr>
        <w:spacing w:after="0"/>
        <w:rPr>
          <w:rFonts w:ascii="Tahoma" w:hAnsi="Tahoma" w:cs="Tahoma"/>
          <w:b/>
          <w:bCs/>
          <w:sz w:val="20"/>
          <w:szCs w:val="20"/>
        </w:rPr>
      </w:pPr>
    </w:p>
    <w:p w14:paraId="483DCA4B" w14:textId="77777777" w:rsidR="004D68B5" w:rsidRDefault="004D68B5" w:rsidP="0031600B">
      <w:pPr>
        <w:spacing w:after="0"/>
        <w:rPr>
          <w:rFonts w:ascii="Tahoma" w:hAnsi="Tahoma" w:cs="Tahoma"/>
          <w:b/>
          <w:bCs/>
          <w:sz w:val="20"/>
          <w:szCs w:val="20"/>
        </w:rPr>
      </w:pPr>
    </w:p>
    <w:p w14:paraId="15C5B14D" w14:textId="77777777" w:rsidR="004D68B5" w:rsidRDefault="004D68B5" w:rsidP="0031600B">
      <w:pPr>
        <w:spacing w:after="0"/>
        <w:rPr>
          <w:rFonts w:ascii="Tahoma" w:hAnsi="Tahoma" w:cs="Tahoma"/>
          <w:b/>
          <w:bCs/>
          <w:sz w:val="20"/>
          <w:szCs w:val="20"/>
        </w:rPr>
      </w:pPr>
    </w:p>
    <w:p w14:paraId="28719D58" w14:textId="77777777" w:rsidR="004D68B5" w:rsidRDefault="004D68B5" w:rsidP="0031600B">
      <w:pPr>
        <w:spacing w:after="0"/>
        <w:rPr>
          <w:rFonts w:ascii="Tahoma" w:hAnsi="Tahoma" w:cs="Tahoma"/>
          <w:b/>
          <w:bCs/>
          <w:sz w:val="20"/>
          <w:szCs w:val="20"/>
        </w:rPr>
      </w:pPr>
    </w:p>
    <w:p w14:paraId="15C9A43D" w14:textId="77777777" w:rsidR="004D68B5" w:rsidRDefault="004D68B5" w:rsidP="0031600B">
      <w:pPr>
        <w:spacing w:after="0"/>
        <w:rPr>
          <w:rFonts w:ascii="Tahoma" w:hAnsi="Tahoma" w:cs="Tahoma"/>
          <w:b/>
          <w:bCs/>
          <w:sz w:val="20"/>
          <w:szCs w:val="20"/>
        </w:rPr>
      </w:pPr>
    </w:p>
    <w:p w14:paraId="04222C60" w14:textId="77777777" w:rsidR="004D68B5" w:rsidRDefault="004D68B5" w:rsidP="0031600B">
      <w:pPr>
        <w:spacing w:after="0"/>
        <w:rPr>
          <w:rFonts w:ascii="Tahoma" w:hAnsi="Tahoma" w:cs="Tahoma"/>
          <w:b/>
          <w:bCs/>
          <w:sz w:val="20"/>
          <w:szCs w:val="20"/>
        </w:rPr>
      </w:pPr>
    </w:p>
    <w:p w14:paraId="46A856D1" w14:textId="77777777" w:rsidR="004D68B5" w:rsidRDefault="004D68B5" w:rsidP="0031600B">
      <w:pPr>
        <w:spacing w:after="0"/>
        <w:rPr>
          <w:rFonts w:ascii="Tahoma" w:hAnsi="Tahoma" w:cs="Tahoma"/>
          <w:b/>
          <w:bCs/>
          <w:sz w:val="20"/>
          <w:szCs w:val="20"/>
        </w:rPr>
      </w:pPr>
    </w:p>
    <w:p w14:paraId="7286A9CA" w14:textId="77777777" w:rsidR="004D68B5" w:rsidRDefault="004D68B5" w:rsidP="0031600B">
      <w:pPr>
        <w:spacing w:after="0"/>
        <w:rPr>
          <w:rFonts w:ascii="Tahoma" w:hAnsi="Tahoma" w:cs="Tahoma"/>
          <w:b/>
          <w:bCs/>
          <w:sz w:val="20"/>
          <w:szCs w:val="20"/>
        </w:rPr>
      </w:pPr>
    </w:p>
    <w:p w14:paraId="50E72D47" w14:textId="77777777" w:rsidR="004D68B5" w:rsidRDefault="004D68B5" w:rsidP="0031600B">
      <w:pPr>
        <w:spacing w:after="0"/>
        <w:rPr>
          <w:rFonts w:ascii="Tahoma" w:hAnsi="Tahoma" w:cs="Tahoma"/>
          <w:b/>
          <w:bCs/>
          <w:sz w:val="20"/>
          <w:szCs w:val="20"/>
        </w:rPr>
      </w:pPr>
    </w:p>
    <w:p w14:paraId="33AEF9C2" w14:textId="77777777" w:rsidR="004D68B5" w:rsidRDefault="004D68B5" w:rsidP="0031600B">
      <w:pPr>
        <w:spacing w:after="0"/>
        <w:rPr>
          <w:rFonts w:ascii="Tahoma" w:hAnsi="Tahoma" w:cs="Tahoma"/>
          <w:b/>
          <w:bCs/>
          <w:sz w:val="20"/>
          <w:szCs w:val="20"/>
        </w:rPr>
      </w:pPr>
    </w:p>
    <w:p w14:paraId="39B227B2" w14:textId="77777777" w:rsidR="004D68B5" w:rsidRDefault="004D68B5" w:rsidP="0031600B">
      <w:pPr>
        <w:spacing w:after="0"/>
        <w:rPr>
          <w:rFonts w:ascii="Tahoma" w:hAnsi="Tahoma" w:cs="Tahoma"/>
          <w:b/>
          <w:bCs/>
          <w:sz w:val="20"/>
          <w:szCs w:val="20"/>
        </w:rPr>
      </w:pPr>
    </w:p>
    <w:p w14:paraId="42A11852" w14:textId="77777777" w:rsidR="004D68B5" w:rsidRDefault="004D68B5" w:rsidP="0031600B">
      <w:pPr>
        <w:spacing w:after="0"/>
        <w:rPr>
          <w:rFonts w:ascii="Tahoma" w:hAnsi="Tahoma" w:cs="Tahoma"/>
          <w:b/>
          <w:bCs/>
          <w:sz w:val="20"/>
          <w:szCs w:val="20"/>
        </w:rPr>
      </w:pPr>
    </w:p>
    <w:p w14:paraId="5575FA9F" w14:textId="77777777" w:rsidR="004D68B5" w:rsidRDefault="004D68B5" w:rsidP="0031600B">
      <w:pPr>
        <w:spacing w:after="0"/>
        <w:rPr>
          <w:rFonts w:ascii="Tahoma" w:hAnsi="Tahoma" w:cs="Tahoma"/>
          <w:b/>
          <w:bCs/>
          <w:sz w:val="20"/>
          <w:szCs w:val="20"/>
        </w:rPr>
      </w:pPr>
    </w:p>
    <w:p w14:paraId="21275654" w14:textId="77777777" w:rsidR="004D68B5" w:rsidRDefault="004D68B5" w:rsidP="0031600B">
      <w:pPr>
        <w:spacing w:after="0"/>
        <w:rPr>
          <w:rFonts w:ascii="Tahoma" w:hAnsi="Tahoma" w:cs="Tahoma"/>
          <w:b/>
          <w:bCs/>
          <w:sz w:val="20"/>
          <w:szCs w:val="20"/>
        </w:rPr>
      </w:pPr>
    </w:p>
    <w:p w14:paraId="72C0D41D" w14:textId="77777777" w:rsidR="004D68B5" w:rsidRDefault="004D68B5" w:rsidP="0031600B">
      <w:pPr>
        <w:spacing w:after="0"/>
        <w:rPr>
          <w:rFonts w:ascii="Tahoma" w:hAnsi="Tahoma" w:cs="Tahoma"/>
          <w:b/>
          <w:bCs/>
          <w:sz w:val="20"/>
          <w:szCs w:val="20"/>
        </w:rPr>
      </w:pPr>
    </w:p>
    <w:p w14:paraId="21CD3A50" w14:textId="77777777" w:rsidR="004D68B5" w:rsidRDefault="004D68B5" w:rsidP="0031600B">
      <w:pPr>
        <w:spacing w:after="0"/>
        <w:rPr>
          <w:rFonts w:ascii="Tahoma" w:hAnsi="Tahoma" w:cs="Tahoma"/>
          <w:b/>
          <w:bCs/>
          <w:sz w:val="20"/>
          <w:szCs w:val="20"/>
        </w:rPr>
      </w:pPr>
    </w:p>
    <w:p w14:paraId="71089B7C" w14:textId="77777777" w:rsidR="004D68B5" w:rsidRDefault="004D68B5" w:rsidP="0031600B">
      <w:pPr>
        <w:spacing w:after="0"/>
        <w:rPr>
          <w:rFonts w:ascii="Tahoma" w:hAnsi="Tahoma" w:cs="Tahoma"/>
          <w:b/>
          <w:bCs/>
          <w:sz w:val="20"/>
          <w:szCs w:val="20"/>
        </w:rPr>
      </w:pPr>
    </w:p>
    <w:p w14:paraId="6154C5A8" w14:textId="77777777" w:rsidR="004D68B5" w:rsidRDefault="004D68B5" w:rsidP="0031600B">
      <w:pPr>
        <w:spacing w:after="0"/>
        <w:rPr>
          <w:rFonts w:ascii="Tahoma" w:hAnsi="Tahoma" w:cs="Tahoma"/>
          <w:b/>
          <w:bCs/>
          <w:sz w:val="20"/>
          <w:szCs w:val="20"/>
        </w:rPr>
      </w:pPr>
    </w:p>
    <w:p w14:paraId="1DA4E0DA" w14:textId="77777777" w:rsidR="004D68B5" w:rsidRDefault="004D68B5" w:rsidP="0031600B">
      <w:pPr>
        <w:spacing w:after="0"/>
        <w:rPr>
          <w:rFonts w:ascii="Tahoma" w:hAnsi="Tahoma" w:cs="Tahoma"/>
          <w:b/>
          <w:bCs/>
          <w:sz w:val="20"/>
          <w:szCs w:val="20"/>
        </w:rPr>
      </w:pPr>
    </w:p>
    <w:p w14:paraId="58F340ED" w14:textId="77777777" w:rsidR="004D68B5" w:rsidRDefault="004D68B5" w:rsidP="0031600B">
      <w:pPr>
        <w:spacing w:after="0"/>
        <w:rPr>
          <w:rFonts w:ascii="Tahoma" w:hAnsi="Tahoma" w:cs="Tahoma"/>
          <w:b/>
          <w:bCs/>
          <w:sz w:val="20"/>
          <w:szCs w:val="20"/>
        </w:rPr>
      </w:pPr>
    </w:p>
    <w:p w14:paraId="5AE422C9" w14:textId="77777777" w:rsidR="004D68B5" w:rsidRDefault="004D68B5" w:rsidP="0031600B">
      <w:pPr>
        <w:spacing w:after="0"/>
        <w:rPr>
          <w:rFonts w:ascii="Tahoma" w:hAnsi="Tahoma" w:cs="Tahoma"/>
          <w:b/>
          <w:bCs/>
          <w:sz w:val="20"/>
          <w:szCs w:val="20"/>
        </w:rPr>
      </w:pPr>
    </w:p>
    <w:p w14:paraId="022BDB19" w14:textId="77777777" w:rsidR="004D68B5" w:rsidRDefault="004D68B5" w:rsidP="0031600B">
      <w:pPr>
        <w:spacing w:after="0"/>
        <w:rPr>
          <w:rFonts w:ascii="Tahoma" w:hAnsi="Tahoma" w:cs="Tahoma"/>
          <w:b/>
          <w:bCs/>
          <w:sz w:val="20"/>
          <w:szCs w:val="20"/>
        </w:rPr>
      </w:pPr>
    </w:p>
    <w:p w14:paraId="5C678E23" w14:textId="77777777" w:rsidR="004D68B5" w:rsidRDefault="004D68B5" w:rsidP="0031600B">
      <w:pPr>
        <w:spacing w:after="0"/>
        <w:rPr>
          <w:rFonts w:ascii="Tahoma" w:hAnsi="Tahoma" w:cs="Tahoma"/>
          <w:b/>
          <w:bCs/>
          <w:sz w:val="20"/>
          <w:szCs w:val="20"/>
        </w:rPr>
      </w:pPr>
    </w:p>
    <w:p w14:paraId="169C8A67" w14:textId="77777777" w:rsidR="004D68B5" w:rsidRDefault="004D68B5" w:rsidP="0031600B">
      <w:pPr>
        <w:spacing w:after="0"/>
        <w:rPr>
          <w:rFonts w:ascii="Tahoma" w:hAnsi="Tahoma" w:cs="Tahoma"/>
          <w:b/>
          <w:bCs/>
          <w:sz w:val="20"/>
          <w:szCs w:val="20"/>
        </w:rPr>
      </w:pPr>
    </w:p>
    <w:p w14:paraId="6C62DE29" w14:textId="77777777" w:rsidR="004D68B5" w:rsidRDefault="004D68B5" w:rsidP="0031600B">
      <w:pPr>
        <w:spacing w:after="0"/>
        <w:rPr>
          <w:rFonts w:ascii="Tahoma" w:hAnsi="Tahoma" w:cs="Tahoma"/>
          <w:b/>
          <w:bCs/>
          <w:sz w:val="20"/>
          <w:szCs w:val="20"/>
        </w:rPr>
      </w:pPr>
    </w:p>
    <w:p w14:paraId="7EFE52CC" w14:textId="77777777" w:rsidR="004D68B5" w:rsidRDefault="004D68B5" w:rsidP="0031600B">
      <w:pPr>
        <w:spacing w:after="0"/>
        <w:rPr>
          <w:rFonts w:ascii="Tahoma" w:hAnsi="Tahoma" w:cs="Tahoma"/>
          <w:b/>
          <w:bCs/>
          <w:sz w:val="20"/>
          <w:szCs w:val="20"/>
        </w:rPr>
      </w:pPr>
    </w:p>
    <w:p w14:paraId="1863D44B" w14:textId="77777777" w:rsidR="004D68B5" w:rsidRDefault="004D68B5" w:rsidP="0031600B">
      <w:pPr>
        <w:spacing w:after="0"/>
        <w:rPr>
          <w:rFonts w:ascii="Tahoma" w:hAnsi="Tahoma" w:cs="Tahoma"/>
          <w:b/>
          <w:bCs/>
          <w:sz w:val="20"/>
          <w:szCs w:val="20"/>
        </w:rPr>
      </w:pPr>
    </w:p>
    <w:p w14:paraId="05A83729" w14:textId="77777777" w:rsidR="004D68B5" w:rsidRDefault="004D68B5" w:rsidP="0031600B">
      <w:pPr>
        <w:spacing w:after="0"/>
        <w:rPr>
          <w:rFonts w:ascii="Tahoma" w:hAnsi="Tahoma" w:cs="Tahoma"/>
          <w:b/>
          <w:bCs/>
          <w:sz w:val="20"/>
          <w:szCs w:val="20"/>
        </w:rPr>
      </w:pPr>
    </w:p>
    <w:p w14:paraId="66E87E3C" w14:textId="77777777" w:rsidR="004D68B5" w:rsidRDefault="004D68B5" w:rsidP="0031600B">
      <w:pPr>
        <w:spacing w:after="0"/>
        <w:rPr>
          <w:rFonts w:ascii="Tahoma" w:hAnsi="Tahoma" w:cs="Tahoma"/>
          <w:b/>
          <w:bCs/>
          <w:sz w:val="20"/>
          <w:szCs w:val="20"/>
        </w:rPr>
      </w:pPr>
    </w:p>
    <w:p w14:paraId="267AA644" w14:textId="77777777" w:rsidR="004D68B5" w:rsidRDefault="004D68B5" w:rsidP="0031600B">
      <w:pPr>
        <w:spacing w:after="0"/>
        <w:rPr>
          <w:rFonts w:ascii="Tahoma" w:hAnsi="Tahoma" w:cs="Tahoma"/>
          <w:b/>
          <w:bCs/>
          <w:sz w:val="20"/>
          <w:szCs w:val="20"/>
        </w:rPr>
      </w:pPr>
    </w:p>
    <w:p w14:paraId="756D2AE3" w14:textId="77777777" w:rsidR="004D68B5" w:rsidRDefault="004D68B5" w:rsidP="0031600B">
      <w:pPr>
        <w:spacing w:after="0"/>
        <w:rPr>
          <w:rFonts w:ascii="Tahoma" w:hAnsi="Tahoma" w:cs="Tahoma"/>
          <w:b/>
          <w:bCs/>
          <w:sz w:val="20"/>
          <w:szCs w:val="20"/>
        </w:rPr>
      </w:pPr>
    </w:p>
    <w:p w14:paraId="1479F7AB" w14:textId="77777777" w:rsidR="004D68B5" w:rsidRDefault="004D68B5" w:rsidP="0031600B">
      <w:pPr>
        <w:spacing w:after="0"/>
        <w:rPr>
          <w:rFonts w:ascii="Tahoma" w:hAnsi="Tahoma" w:cs="Tahoma"/>
          <w:b/>
          <w:bCs/>
          <w:sz w:val="20"/>
          <w:szCs w:val="20"/>
        </w:rPr>
      </w:pPr>
    </w:p>
    <w:p w14:paraId="1023D965" w14:textId="77777777" w:rsidR="004D68B5" w:rsidRDefault="004D68B5" w:rsidP="0031600B">
      <w:pPr>
        <w:spacing w:after="0"/>
        <w:rPr>
          <w:rFonts w:ascii="Tahoma" w:hAnsi="Tahoma" w:cs="Tahoma"/>
          <w:b/>
          <w:bCs/>
          <w:sz w:val="20"/>
          <w:szCs w:val="20"/>
        </w:rPr>
      </w:pPr>
    </w:p>
    <w:p w14:paraId="22C1061A" w14:textId="77777777" w:rsidR="004D68B5" w:rsidRDefault="004D68B5" w:rsidP="0031600B">
      <w:pPr>
        <w:spacing w:after="0"/>
        <w:rPr>
          <w:rFonts w:ascii="Tahoma" w:hAnsi="Tahoma" w:cs="Tahoma"/>
          <w:b/>
          <w:bCs/>
          <w:sz w:val="20"/>
          <w:szCs w:val="20"/>
        </w:rPr>
      </w:pPr>
    </w:p>
    <w:p w14:paraId="2F0A77A5" w14:textId="77777777" w:rsidR="004D68B5" w:rsidRDefault="004D68B5" w:rsidP="0031600B">
      <w:pPr>
        <w:spacing w:after="0"/>
        <w:rPr>
          <w:rFonts w:ascii="Tahoma" w:hAnsi="Tahoma" w:cs="Tahoma"/>
          <w:b/>
          <w:bCs/>
          <w:sz w:val="20"/>
          <w:szCs w:val="20"/>
        </w:rPr>
      </w:pPr>
    </w:p>
    <w:p w14:paraId="7B87F96A" w14:textId="77777777" w:rsidR="004D68B5" w:rsidRDefault="004D68B5" w:rsidP="0031600B">
      <w:pPr>
        <w:spacing w:after="0"/>
        <w:rPr>
          <w:rFonts w:ascii="Tahoma" w:hAnsi="Tahoma" w:cs="Tahoma"/>
          <w:b/>
          <w:bCs/>
          <w:sz w:val="20"/>
          <w:szCs w:val="20"/>
        </w:rPr>
      </w:pPr>
    </w:p>
    <w:p w14:paraId="64CCBE3E" w14:textId="77777777" w:rsidR="004D68B5" w:rsidRDefault="004D68B5" w:rsidP="0031600B">
      <w:pPr>
        <w:spacing w:after="0"/>
        <w:rPr>
          <w:rFonts w:ascii="Tahoma" w:hAnsi="Tahoma" w:cs="Tahoma"/>
          <w:b/>
          <w:bCs/>
          <w:sz w:val="20"/>
          <w:szCs w:val="20"/>
        </w:rPr>
      </w:pPr>
    </w:p>
    <w:p w14:paraId="4E19FA34" w14:textId="77777777" w:rsidR="004D68B5" w:rsidRDefault="004D68B5" w:rsidP="0031600B">
      <w:pPr>
        <w:spacing w:after="0"/>
        <w:rPr>
          <w:rFonts w:ascii="Tahoma" w:hAnsi="Tahoma" w:cs="Tahoma"/>
          <w:b/>
          <w:bCs/>
          <w:sz w:val="20"/>
          <w:szCs w:val="20"/>
        </w:rPr>
      </w:pPr>
    </w:p>
    <w:p w14:paraId="065CA81A" w14:textId="77777777" w:rsidR="004D68B5" w:rsidRDefault="004D68B5" w:rsidP="0031600B">
      <w:pPr>
        <w:spacing w:after="0"/>
        <w:rPr>
          <w:rFonts w:ascii="Tahoma" w:hAnsi="Tahoma" w:cs="Tahoma"/>
          <w:b/>
          <w:bCs/>
          <w:sz w:val="20"/>
          <w:szCs w:val="20"/>
        </w:rPr>
      </w:pPr>
    </w:p>
    <w:p w14:paraId="2791D842" w14:textId="77777777" w:rsidR="004D68B5" w:rsidRDefault="004D68B5" w:rsidP="0031600B">
      <w:pPr>
        <w:spacing w:after="0"/>
        <w:rPr>
          <w:rFonts w:ascii="Tahoma" w:hAnsi="Tahoma" w:cs="Tahoma"/>
          <w:b/>
          <w:bCs/>
          <w:sz w:val="20"/>
          <w:szCs w:val="20"/>
        </w:rPr>
      </w:pPr>
    </w:p>
    <w:p w14:paraId="3715D481" w14:textId="77777777" w:rsidR="004D68B5" w:rsidRDefault="004D68B5" w:rsidP="0031600B">
      <w:pPr>
        <w:spacing w:after="0"/>
        <w:rPr>
          <w:rFonts w:ascii="Tahoma" w:hAnsi="Tahoma" w:cs="Tahoma"/>
          <w:b/>
          <w:bCs/>
          <w:sz w:val="20"/>
          <w:szCs w:val="20"/>
        </w:rPr>
      </w:pPr>
    </w:p>
    <w:p w14:paraId="477C07BE" w14:textId="77777777" w:rsidR="004D68B5" w:rsidRDefault="004D68B5" w:rsidP="0031600B">
      <w:pPr>
        <w:spacing w:after="0"/>
        <w:rPr>
          <w:rFonts w:ascii="Tahoma" w:hAnsi="Tahoma" w:cs="Tahoma"/>
          <w:b/>
          <w:bCs/>
          <w:sz w:val="20"/>
          <w:szCs w:val="20"/>
        </w:rPr>
      </w:pPr>
    </w:p>
    <w:p w14:paraId="05791E01" w14:textId="77777777" w:rsidR="004D68B5" w:rsidRDefault="004D68B5" w:rsidP="0031600B">
      <w:pPr>
        <w:spacing w:after="0"/>
        <w:rPr>
          <w:rFonts w:ascii="Tahoma" w:hAnsi="Tahoma" w:cs="Tahoma"/>
          <w:b/>
          <w:bCs/>
          <w:sz w:val="20"/>
          <w:szCs w:val="20"/>
        </w:rPr>
      </w:pPr>
    </w:p>
    <w:p w14:paraId="7154E0E0" w14:textId="77777777" w:rsidR="004D68B5" w:rsidRDefault="004D68B5" w:rsidP="0031600B">
      <w:pPr>
        <w:spacing w:after="0"/>
        <w:rPr>
          <w:rFonts w:ascii="Tahoma" w:hAnsi="Tahoma" w:cs="Tahoma"/>
          <w:b/>
          <w:bCs/>
          <w:sz w:val="20"/>
          <w:szCs w:val="20"/>
        </w:rPr>
      </w:pPr>
    </w:p>
    <w:p w14:paraId="2A32C588" w14:textId="77777777" w:rsidR="004D68B5" w:rsidRDefault="004D68B5" w:rsidP="0031600B">
      <w:pPr>
        <w:spacing w:after="0"/>
        <w:rPr>
          <w:rFonts w:ascii="Tahoma" w:hAnsi="Tahoma" w:cs="Tahoma"/>
          <w:b/>
          <w:bCs/>
          <w:sz w:val="20"/>
          <w:szCs w:val="20"/>
        </w:rPr>
      </w:pPr>
    </w:p>
    <w:p w14:paraId="7997E854" w14:textId="77777777" w:rsidR="004D68B5" w:rsidRDefault="004D68B5" w:rsidP="0031600B">
      <w:pPr>
        <w:spacing w:after="0"/>
        <w:rPr>
          <w:rFonts w:ascii="Tahoma" w:hAnsi="Tahoma" w:cs="Tahoma"/>
          <w:b/>
          <w:bCs/>
          <w:sz w:val="20"/>
          <w:szCs w:val="20"/>
        </w:rPr>
      </w:pPr>
    </w:p>
    <w:p w14:paraId="74791F48" w14:textId="77777777" w:rsidR="004D68B5" w:rsidRDefault="004D68B5" w:rsidP="0031600B">
      <w:pPr>
        <w:spacing w:after="0"/>
        <w:rPr>
          <w:rFonts w:ascii="Tahoma" w:hAnsi="Tahoma" w:cs="Tahoma"/>
          <w:b/>
          <w:bCs/>
          <w:sz w:val="20"/>
          <w:szCs w:val="20"/>
        </w:rPr>
      </w:pPr>
    </w:p>
    <w:p w14:paraId="77059ECA" w14:textId="77777777" w:rsidR="004D68B5" w:rsidRDefault="004D68B5" w:rsidP="0031600B">
      <w:pPr>
        <w:spacing w:after="0"/>
        <w:rPr>
          <w:rFonts w:ascii="Tahoma" w:hAnsi="Tahoma" w:cs="Tahoma"/>
          <w:b/>
          <w:bCs/>
          <w:sz w:val="20"/>
          <w:szCs w:val="20"/>
        </w:rPr>
      </w:pPr>
    </w:p>
    <w:p w14:paraId="5F651F9E" w14:textId="77777777" w:rsidR="004D68B5" w:rsidRDefault="004D68B5" w:rsidP="0031600B">
      <w:pPr>
        <w:spacing w:after="0"/>
        <w:rPr>
          <w:rFonts w:ascii="Tahoma" w:hAnsi="Tahoma" w:cs="Tahoma"/>
          <w:b/>
          <w:bCs/>
          <w:sz w:val="20"/>
          <w:szCs w:val="20"/>
        </w:rPr>
      </w:pPr>
    </w:p>
    <w:p w14:paraId="13EC697B" w14:textId="77777777" w:rsidR="004D68B5" w:rsidRDefault="004D68B5" w:rsidP="0031600B">
      <w:pPr>
        <w:spacing w:after="0"/>
        <w:rPr>
          <w:rFonts w:ascii="Tahoma" w:hAnsi="Tahoma" w:cs="Tahoma"/>
          <w:b/>
          <w:bCs/>
          <w:sz w:val="20"/>
          <w:szCs w:val="20"/>
        </w:rPr>
      </w:pPr>
    </w:p>
    <w:p w14:paraId="19F09D4D" w14:textId="77777777" w:rsidR="004D68B5" w:rsidRDefault="004D68B5" w:rsidP="0031600B">
      <w:pPr>
        <w:spacing w:after="0"/>
        <w:rPr>
          <w:rFonts w:ascii="Tahoma" w:hAnsi="Tahoma" w:cs="Tahoma"/>
          <w:b/>
          <w:bCs/>
          <w:sz w:val="20"/>
          <w:szCs w:val="20"/>
        </w:rPr>
      </w:pPr>
    </w:p>
    <w:p w14:paraId="1F28DB1A" w14:textId="4F12D382" w:rsidR="0031600B" w:rsidRDefault="0031600B" w:rsidP="0031600B">
      <w:pPr>
        <w:spacing w:after="0"/>
        <w:rPr>
          <w:rFonts w:ascii="Tahoma" w:hAnsi="Tahoma" w:cs="Tahoma"/>
          <w:b/>
          <w:bCs/>
          <w:sz w:val="20"/>
          <w:szCs w:val="20"/>
        </w:rPr>
      </w:pPr>
      <w:r w:rsidRPr="003A2600">
        <w:rPr>
          <w:rFonts w:ascii="Tahoma" w:hAnsi="Tahoma" w:cs="Tahoma"/>
          <w:b/>
          <w:bCs/>
          <w:sz w:val="20"/>
          <w:szCs w:val="20"/>
        </w:rPr>
        <w:lastRenderedPageBreak/>
        <w:t>OSEBNA IZKAZNICA</w:t>
      </w:r>
    </w:p>
    <w:p w14:paraId="6047B38F" w14:textId="77777777" w:rsidR="00BC25E6" w:rsidRDefault="00BC25E6" w:rsidP="0031600B">
      <w:pPr>
        <w:spacing w:after="0"/>
        <w:rPr>
          <w:rFonts w:ascii="Tahoma" w:hAnsi="Tahoma" w:cs="Tahoma"/>
          <w:b/>
          <w:bCs/>
          <w:sz w:val="20"/>
          <w:szCs w:val="20"/>
        </w:rPr>
      </w:pPr>
    </w:p>
    <w:tbl>
      <w:tblPr>
        <w:tblW w:w="9498" w:type="dxa"/>
        <w:tblLayout w:type="fixed"/>
        <w:tblCellMar>
          <w:left w:w="10" w:type="dxa"/>
          <w:right w:w="10" w:type="dxa"/>
        </w:tblCellMar>
        <w:tblLook w:val="0000" w:firstRow="0" w:lastRow="0" w:firstColumn="0" w:lastColumn="0" w:noHBand="0" w:noVBand="0"/>
      </w:tblPr>
      <w:tblGrid>
        <w:gridCol w:w="2977"/>
        <w:gridCol w:w="6521"/>
      </w:tblGrid>
      <w:tr w:rsidR="00A3000C" w:rsidRPr="00A3000C" w14:paraId="18DC76B6" w14:textId="77777777" w:rsidTr="00A97918">
        <w:trPr>
          <w:trHeight w:val="277"/>
        </w:trPr>
        <w:tc>
          <w:tcPr>
            <w:tcW w:w="2977" w:type="dxa"/>
            <w:shd w:val="clear" w:color="auto" w:fill="202657"/>
            <w:vAlign w:val="center"/>
          </w:tcPr>
          <w:p w14:paraId="30A7F29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NAZIV</w:t>
            </w:r>
          </w:p>
        </w:tc>
        <w:tc>
          <w:tcPr>
            <w:tcW w:w="6521" w:type="dxa"/>
            <w:shd w:val="clear" w:color="auto" w:fill="202657"/>
            <w:vAlign w:val="center"/>
          </w:tcPr>
          <w:p w14:paraId="36132E1A"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Javni sklad Republike Slovenije za podjetništvo</w:t>
            </w:r>
          </w:p>
        </w:tc>
      </w:tr>
      <w:tr w:rsidR="00A3000C" w:rsidRPr="00A3000C" w14:paraId="63F181E0" w14:textId="77777777" w:rsidTr="00A97918">
        <w:trPr>
          <w:trHeight w:val="294"/>
        </w:trPr>
        <w:tc>
          <w:tcPr>
            <w:tcW w:w="2977" w:type="dxa"/>
            <w:shd w:val="clear" w:color="auto" w:fill="FFFFFF"/>
            <w:vAlign w:val="center"/>
          </w:tcPr>
          <w:p w14:paraId="5CC2E0BC"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KRATEK NAZIV</w:t>
            </w:r>
          </w:p>
        </w:tc>
        <w:tc>
          <w:tcPr>
            <w:tcW w:w="6521" w:type="dxa"/>
            <w:shd w:val="clear" w:color="auto" w:fill="FFFFFF"/>
            <w:vAlign w:val="center"/>
          </w:tcPr>
          <w:p w14:paraId="3B34641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Slovenski podjetniški sklad (Sklad ali SPS)</w:t>
            </w:r>
          </w:p>
        </w:tc>
      </w:tr>
      <w:tr w:rsidR="00A3000C" w:rsidRPr="00A3000C" w14:paraId="761D0F4E" w14:textId="77777777" w:rsidTr="00A97918">
        <w:trPr>
          <w:trHeight w:val="270"/>
        </w:trPr>
        <w:tc>
          <w:tcPr>
            <w:tcW w:w="2977" w:type="dxa"/>
            <w:shd w:val="clear" w:color="auto" w:fill="202657"/>
            <w:vAlign w:val="center"/>
          </w:tcPr>
          <w:p w14:paraId="43106A4E"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SEDEŽ</w:t>
            </w:r>
          </w:p>
        </w:tc>
        <w:tc>
          <w:tcPr>
            <w:tcW w:w="6521" w:type="dxa"/>
            <w:shd w:val="clear" w:color="auto" w:fill="202657"/>
            <w:vAlign w:val="center"/>
          </w:tcPr>
          <w:p w14:paraId="67CB1CC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Maribor</w:t>
            </w:r>
          </w:p>
        </w:tc>
      </w:tr>
      <w:tr w:rsidR="00A3000C" w:rsidRPr="00A3000C" w14:paraId="229CFE3A" w14:textId="77777777" w:rsidTr="00A97918">
        <w:trPr>
          <w:trHeight w:val="301"/>
        </w:trPr>
        <w:tc>
          <w:tcPr>
            <w:tcW w:w="2977" w:type="dxa"/>
            <w:shd w:val="clear" w:color="auto" w:fill="FFFFFF"/>
            <w:vAlign w:val="center"/>
          </w:tcPr>
          <w:p w14:paraId="53E128E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POSLOVNI NASLOV</w:t>
            </w:r>
          </w:p>
        </w:tc>
        <w:tc>
          <w:tcPr>
            <w:tcW w:w="6521" w:type="dxa"/>
            <w:shd w:val="clear" w:color="auto" w:fill="FFFFFF"/>
            <w:vAlign w:val="center"/>
          </w:tcPr>
          <w:p w14:paraId="7FEC2D9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Ulica kneza Koclja 22</w:t>
            </w:r>
          </w:p>
        </w:tc>
      </w:tr>
      <w:tr w:rsidR="00A3000C" w:rsidRPr="00A3000C" w14:paraId="4C9FB053" w14:textId="77777777" w:rsidTr="00A97918">
        <w:trPr>
          <w:trHeight w:val="278"/>
        </w:trPr>
        <w:tc>
          <w:tcPr>
            <w:tcW w:w="2977" w:type="dxa"/>
            <w:shd w:val="clear" w:color="auto" w:fill="202657"/>
            <w:vAlign w:val="center"/>
          </w:tcPr>
          <w:p w14:paraId="7BD1B5E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MATIČNA ŠTEVILKA</w:t>
            </w:r>
          </w:p>
        </w:tc>
        <w:tc>
          <w:tcPr>
            <w:tcW w:w="6521" w:type="dxa"/>
            <w:shd w:val="clear" w:color="auto" w:fill="202657"/>
            <w:vAlign w:val="center"/>
          </w:tcPr>
          <w:p w14:paraId="373D7AE0"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5523362</w:t>
            </w:r>
          </w:p>
        </w:tc>
      </w:tr>
      <w:tr w:rsidR="00A3000C" w:rsidRPr="00A3000C" w14:paraId="722E02CC" w14:textId="77777777" w:rsidTr="00A97918">
        <w:trPr>
          <w:trHeight w:val="281"/>
        </w:trPr>
        <w:tc>
          <w:tcPr>
            <w:tcW w:w="2977" w:type="dxa"/>
            <w:shd w:val="clear" w:color="auto" w:fill="FFFFFF"/>
            <w:vAlign w:val="center"/>
          </w:tcPr>
          <w:p w14:paraId="253C4EE6"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DAVČNA ŠTEVILKA</w:t>
            </w:r>
          </w:p>
        </w:tc>
        <w:tc>
          <w:tcPr>
            <w:tcW w:w="6521" w:type="dxa"/>
            <w:shd w:val="clear" w:color="auto" w:fill="FFFFFF"/>
            <w:vAlign w:val="center"/>
          </w:tcPr>
          <w:p w14:paraId="15AB92DE"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58045473</w:t>
            </w:r>
          </w:p>
        </w:tc>
      </w:tr>
      <w:tr w:rsidR="00A3000C" w:rsidRPr="00A3000C" w14:paraId="60CDF7EB" w14:textId="77777777" w:rsidTr="00A97918">
        <w:trPr>
          <w:trHeight w:val="286"/>
        </w:trPr>
        <w:tc>
          <w:tcPr>
            <w:tcW w:w="2977" w:type="dxa"/>
            <w:shd w:val="clear" w:color="auto" w:fill="202657"/>
            <w:vAlign w:val="center"/>
          </w:tcPr>
          <w:p w14:paraId="6A2E362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PRAVNOORGANIZACIJSKA OBLIKA</w:t>
            </w:r>
          </w:p>
        </w:tc>
        <w:tc>
          <w:tcPr>
            <w:tcW w:w="6521" w:type="dxa"/>
            <w:shd w:val="clear" w:color="auto" w:fill="202657"/>
            <w:vAlign w:val="center"/>
          </w:tcPr>
          <w:p w14:paraId="09DF9118"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Javni sklad</w:t>
            </w:r>
          </w:p>
        </w:tc>
      </w:tr>
      <w:tr w:rsidR="00A3000C" w:rsidRPr="00A3000C" w14:paraId="2906D622" w14:textId="77777777" w:rsidTr="00A97918">
        <w:trPr>
          <w:trHeight w:val="275"/>
        </w:trPr>
        <w:tc>
          <w:tcPr>
            <w:tcW w:w="2977" w:type="dxa"/>
            <w:shd w:val="clear" w:color="auto" w:fill="FFFFFF"/>
            <w:vAlign w:val="center"/>
          </w:tcPr>
          <w:p w14:paraId="58ACE70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LASTNIŠTVO</w:t>
            </w:r>
          </w:p>
        </w:tc>
        <w:tc>
          <w:tcPr>
            <w:tcW w:w="6521" w:type="dxa"/>
            <w:shd w:val="clear" w:color="auto" w:fill="FFFFFF"/>
            <w:vAlign w:val="center"/>
          </w:tcPr>
          <w:p w14:paraId="7C2816F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Republika Slovenija</w:t>
            </w:r>
          </w:p>
        </w:tc>
      </w:tr>
      <w:tr w:rsidR="00A3000C" w:rsidRPr="00A3000C" w14:paraId="0B48A566" w14:textId="77777777" w:rsidTr="00A97918">
        <w:trPr>
          <w:trHeight w:val="279"/>
        </w:trPr>
        <w:tc>
          <w:tcPr>
            <w:tcW w:w="2977" w:type="dxa"/>
            <w:shd w:val="clear" w:color="auto" w:fill="202657"/>
            <w:vAlign w:val="center"/>
          </w:tcPr>
          <w:p w14:paraId="06519153"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LETO USTANOVITVE</w:t>
            </w:r>
          </w:p>
        </w:tc>
        <w:tc>
          <w:tcPr>
            <w:tcW w:w="6521" w:type="dxa"/>
            <w:shd w:val="clear" w:color="auto" w:fill="202657"/>
            <w:vAlign w:val="center"/>
          </w:tcPr>
          <w:p w14:paraId="0240CEC2"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1992</w:t>
            </w:r>
          </w:p>
        </w:tc>
      </w:tr>
      <w:tr w:rsidR="00A3000C" w:rsidRPr="00A3000C" w14:paraId="658C7D59" w14:textId="77777777" w:rsidTr="00A97918">
        <w:trPr>
          <w:trHeight w:val="536"/>
        </w:trPr>
        <w:tc>
          <w:tcPr>
            <w:tcW w:w="2977" w:type="dxa"/>
            <w:shd w:val="clear" w:color="auto" w:fill="FFFFFF"/>
            <w:vAlign w:val="center"/>
          </w:tcPr>
          <w:p w14:paraId="7CFDE104"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STATUT</w:t>
            </w:r>
          </w:p>
        </w:tc>
        <w:tc>
          <w:tcPr>
            <w:tcW w:w="6521" w:type="dxa"/>
            <w:shd w:val="clear" w:color="auto" w:fill="FFFFFF"/>
            <w:vAlign w:val="center"/>
          </w:tcPr>
          <w:p w14:paraId="32AE58AC"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Statut Sklada predstavlja Akt o ustanovitvi Javnega sklada Republike Slovenije za podjetništvo (UL št. 4/2019)</w:t>
            </w:r>
          </w:p>
        </w:tc>
      </w:tr>
      <w:tr w:rsidR="00A3000C" w:rsidRPr="00A3000C" w14:paraId="0445009F" w14:textId="77777777" w:rsidTr="00A97918">
        <w:trPr>
          <w:trHeight w:val="929"/>
        </w:trPr>
        <w:tc>
          <w:tcPr>
            <w:tcW w:w="2977" w:type="dxa"/>
            <w:shd w:val="clear" w:color="auto" w:fill="202657"/>
            <w:vAlign w:val="center"/>
          </w:tcPr>
          <w:p w14:paraId="59B1A861" w14:textId="77777777" w:rsidR="00A3000C" w:rsidRPr="00A3000C" w:rsidRDefault="00A3000C" w:rsidP="00A3000C">
            <w:pPr>
              <w:suppressAutoHyphens w:val="0"/>
              <w:autoSpaceDN/>
              <w:spacing w:after="0"/>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 xml:space="preserve">ZAKONSKA PODLAGA ZA DELOVANJE </w:t>
            </w:r>
          </w:p>
        </w:tc>
        <w:tc>
          <w:tcPr>
            <w:tcW w:w="6521" w:type="dxa"/>
            <w:shd w:val="clear" w:color="auto" w:fill="202657"/>
            <w:vAlign w:val="center"/>
          </w:tcPr>
          <w:p w14:paraId="0F958468"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 xml:space="preserve">Zakon o javnih skladih ZJS-1 (Ur.l. RS št. 77/2008 in 8/2010 - ZSKZ-B, 61/20 – ZDLGPE in 206/21 - ZDUPŠOP) </w:t>
            </w:r>
          </w:p>
          <w:p w14:paraId="7605443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Zakon o podpornem okolju za podjetništvo ZPOP–1 (Ur. l. št. 102/2007, 57/2012, 82/2013, 17/2015, 27/2017, 13/18 – ZSInv in 40/23 – ZzrID-A))</w:t>
            </w:r>
          </w:p>
          <w:p w14:paraId="4317329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Zakon o javnih financah (Ur. l. RS št. 11/11, 14/13 – popr., 101/13, 55/15 - ZFisP, 96/15 – ZIPRS1617,, 13/18, 195/20 – odl. US, 18/23 – ZDU-10 in 76/23)</w:t>
            </w:r>
          </w:p>
          <w:p w14:paraId="6BFDD79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 xml:space="preserve">Zakon o družbah tveganega kapitala ZDTK-A (Ur.l. RS št. 92/2007, 57/2009) </w:t>
            </w:r>
          </w:p>
        </w:tc>
      </w:tr>
      <w:tr w:rsidR="00A3000C" w:rsidRPr="00A3000C" w14:paraId="791D1D34" w14:textId="77777777" w:rsidTr="00A97918">
        <w:trPr>
          <w:trHeight w:val="362"/>
        </w:trPr>
        <w:tc>
          <w:tcPr>
            <w:tcW w:w="2977" w:type="dxa"/>
            <w:shd w:val="clear" w:color="auto" w:fill="FFFFFF"/>
            <w:vAlign w:val="center"/>
          </w:tcPr>
          <w:p w14:paraId="663586F0"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GLAVNA DEJAVNOST</w:t>
            </w:r>
          </w:p>
        </w:tc>
        <w:tc>
          <w:tcPr>
            <w:tcW w:w="6521" w:type="dxa"/>
            <w:shd w:val="clear" w:color="auto" w:fill="FFFFFF"/>
            <w:vAlign w:val="center"/>
          </w:tcPr>
          <w:p w14:paraId="2E86815A"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Izboljšanje dostopa do finančnih sredstev za mala in srednje velika podjetja.</w:t>
            </w:r>
          </w:p>
        </w:tc>
      </w:tr>
      <w:tr w:rsidR="00A3000C" w:rsidRPr="00A3000C" w14:paraId="68DE02CC" w14:textId="77777777" w:rsidTr="00A97918">
        <w:trPr>
          <w:trHeight w:val="761"/>
        </w:trPr>
        <w:tc>
          <w:tcPr>
            <w:tcW w:w="2977" w:type="dxa"/>
            <w:shd w:val="clear" w:color="auto" w:fill="202657"/>
            <w:vAlign w:val="center"/>
          </w:tcPr>
          <w:p w14:paraId="6CF646FA" w14:textId="77777777" w:rsidR="00A3000C" w:rsidRPr="00A3000C" w:rsidRDefault="00A3000C" w:rsidP="00A3000C">
            <w:pPr>
              <w:suppressAutoHyphens w:val="0"/>
              <w:autoSpaceDN/>
              <w:spacing w:after="0"/>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DEJAVNOSTI SKLADA PO STANDARDNI KLASIFIKACIJI</w:t>
            </w:r>
          </w:p>
        </w:tc>
        <w:tc>
          <w:tcPr>
            <w:tcW w:w="6521" w:type="dxa"/>
            <w:shd w:val="clear" w:color="auto" w:fill="202657"/>
            <w:vAlign w:val="center"/>
          </w:tcPr>
          <w:p w14:paraId="3F0DE506"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84.130 Urejanje gospodarskih področij za učinkovitejše poslovanje,</w:t>
            </w:r>
          </w:p>
          <w:p w14:paraId="1317E8EE"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64.910 Dejavnost finančnega zakupa,</w:t>
            </w:r>
          </w:p>
          <w:p w14:paraId="174FAC75"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64.920 Drugo kreditiranje,</w:t>
            </w:r>
          </w:p>
          <w:p w14:paraId="6697CE9B"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64.300 Dejavnost skrbniških in drugih skladov ter podobnih finančnih subjektov.</w:t>
            </w:r>
          </w:p>
        </w:tc>
      </w:tr>
      <w:tr w:rsidR="00A3000C" w:rsidRPr="00A3000C" w14:paraId="43D5910D" w14:textId="77777777" w:rsidTr="00A97918">
        <w:trPr>
          <w:trHeight w:val="309"/>
        </w:trPr>
        <w:tc>
          <w:tcPr>
            <w:tcW w:w="2977" w:type="dxa"/>
            <w:shd w:val="clear" w:color="auto" w:fill="FFFFFF"/>
            <w:vAlign w:val="center"/>
          </w:tcPr>
          <w:p w14:paraId="281E3AEE"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PODATKI O REGISTRACIJI</w:t>
            </w:r>
          </w:p>
        </w:tc>
        <w:tc>
          <w:tcPr>
            <w:tcW w:w="6521" w:type="dxa"/>
            <w:shd w:val="clear" w:color="auto" w:fill="FFFFFF"/>
            <w:vAlign w:val="center"/>
          </w:tcPr>
          <w:p w14:paraId="2AC788B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23.1.1992 na osnovi Zakona o razvoju malega gospodarstva</w:t>
            </w:r>
          </w:p>
        </w:tc>
      </w:tr>
      <w:tr w:rsidR="00A3000C" w:rsidRPr="00A3000C" w14:paraId="5326B8D9" w14:textId="77777777" w:rsidTr="00A97918">
        <w:trPr>
          <w:trHeight w:val="323"/>
        </w:trPr>
        <w:tc>
          <w:tcPr>
            <w:tcW w:w="2977" w:type="dxa"/>
            <w:shd w:val="clear" w:color="auto" w:fill="202657"/>
            <w:vAlign w:val="center"/>
          </w:tcPr>
          <w:p w14:paraId="732A8A1E"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b/>
                <w:noProof/>
                <w:color w:val="FFFFFF"/>
                <w:sz w:val="16"/>
                <w:szCs w:val="16"/>
                <w:lang w:eastAsia="sl-SI"/>
              </w:rPr>
              <w:t>ELEKTRONSKA POŠTA</w:t>
            </w:r>
          </w:p>
        </w:tc>
        <w:tc>
          <w:tcPr>
            <w:tcW w:w="6521" w:type="dxa"/>
            <w:shd w:val="clear" w:color="auto" w:fill="202657"/>
            <w:vAlign w:val="center"/>
          </w:tcPr>
          <w:p w14:paraId="42019E67"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hyperlink r:id="rId17" w:history="1">
              <w:r w:rsidRPr="00A3000C">
                <w:rPr>
                  <w:rFonts w:ascii="Tahoma" w:eastAsia="Times New Roman" w:hAnsi="Tahoma" w:cs="Tahoma"/>
                  <w:noProof/>
                  <w:color w:val="FFFFFF"/>
                  <w:sz w:val="16"/>
                  <w:szCs w:val="16"/>
                  <w:u w:val="single"/>
                  <w:lang w:eastAsia="sl-SI"/>
                </w:rPr>
                <w:t>info@podjetniskisklad.si</w:t>
              </w:r>
            </w:hyperlink>
          </w:p>
        </w:tc>
      </w:tr>
      <w:tr w:rsidR="00A3000C" w:rsidRPr="00A3000C" w14:paraId="606851D7" w14:textId="77777777" w:rsidTr="00A97918">
        <w:trPr>
          <w:trHeight w:val="328"/>
        </w:trPr>
        <w:tc>
          <w:tcPr>
            <w:tcW w:w="2977" w:type="dxa"/>
            <w:shd w:val="clear" w:color="auto" w:fill="FFFFFF"/>
            <w:vAlign w:val="center"/>
          </w:tcPr>
          <w:p w14:paraId="0F8E381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TELEFON</w:t>
            </w:r>
          </w:p>
        </w:tc>
        <w:tc>
          <w:tcPr>
            <w:tcW w:w="6521" w:type="dxa"/>
            <w:shd w:val="clear" w:color="auto" w:fill="FFFFFF"/>
            <w:vAlign w:val="center"/>
          </w:tcPr>
          <w:p w14:paraId="5E0AD3B3"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noProof/>
                <w:color w:val="202657"/>
                <w:sz w:val="16"/>
                <w:szCs w:val="16"/>
                <w:lang w:eastAsia="sl-SI"/>
              </w:rPr>
              <w:t>02/234 12 60</w:t>
            </w:r>
          </w:p>
        </w:tc>
      </w:tr>
      <w:tr w:rsidR="00A3000C" w:rsidRPr="00A3000C" w14:paraId="68A9D976" w14:textId="77777777" w:rsidTr="00A97918">
        <w:trPr>
          <w:trHeight w:val="214"/>
        </w:trPr>
        <w:tc>
          <w:tcPr>
            <w:tcW w:w="2977" w:type="dxa"/>
            <w:shd w:val="clear" w:color="auto" w:fill="202657"/>
            <w:vAlign w:val="center"/>
          </w:tcPr>
          <w:p w14:paraId="1D18A0D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FAX</w:t>
            </w:r>
          </w:p>
        </w:tc>
        <w:tc>
          <w:tcPr>
            <w:tcW w:w="6521" w:type="dxa"/>
            <w:shd w:val="clear" w:color="auto" w:fill="202657"/>
            <w:vAlign w:val="center"/>
          </w:tcPr>
          <w:p w14:paraId="54DE212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02/234 12 82</w:t>
            </w:r>
          </w:p>
        </w:tc>
      </w:tr>
      <w:tr w:rsidR="00A3000C" w:rsidRPr="00A3000C" w14:paraId="594D54C1" w14:textId="77777777" w:rsidTr="00A97918">
        <w:trPr>
          <w:trHeight w:val="325"/>
        </w:trPr>
        <w:tc>
          <w:tcPr>
            <w:tcW w:w="2977" w:type="dxa"/>
            <w:shd w:val="clear" w:color="auto" w:fill="FFFFFF"/>
            <w:vAlign w:val="center"/>
          </w:tcPr>
          <w:p w14:paraId="570861FA"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r w:rsidRPr="00A3000C">
              <w:rPr>
                <w:rFonts w:ascii="Tahoma" w:eastAsia="Times New Roman" w:hAnsi="Tahoma" w:cs="Tahoma"/>
                <w:b/>
                <w:noProof/>
                <w:color w:val="202657"/>
                <w:sz w:val="16"/>
                <w:szCs w:val="16"/>
                <w:lang w:eastAsia="sl-SI"/>
              </w:rPr>
              <w:t>SPLETNA STRAN</w:t>
            </w:r>
          </w:p>
        </w:tc>
        <w:tc>
          <w:tcPr>
            <w:tcW w:w="6521" w:type="dxa"/>
            <w:shd w:val="clear" w:color="auto" w:fill="FFFFFF"/>
            <w:vAlign w:val="center"/>
          </w:tcPr>
          <w:p w14:paraId="77A3930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24"/>
                <w:szCs w:val="24"/>
                <w:lang w:eastAsia="sl-SI"/>
              </w:rPr>
            </w:pPr>
            <w:hyperlink r:id="rId18" w:history="1">
              <w:r w:rsidRPr="00A3000C">
                <w:rPr>
                  <w:rFonts w:ascii="Tahoma" w:eastAsia="Times New Roman" w:hAnsi="Tahoma" w:cs="Tahoma"/>
                  <w:noProof/>
                  <w:color w:val="202657"/>
                  <w:sz w:val="16"/>
                  <w:szCs w:val="16"/>
                  <w:u w:val="single"/>
                  <w:lang w:eastAsia="sl-SI"/>
                </w:rPr>
                <w:t>www.podjetniskisklad.si</w:t>
              </w:r>
            </w:hyperlink>
          </w:p>
        </w:tc>
      </w:tr>
      <w:tr w:rsidR="00A3000C" w:rsidRPr="00A3000C" w14:paraId="36435B05" w14:textId="77777777" w:rsidTr="00A97918">
        <w:trPr>
          <w:trHeight w:val="328"/>
        </w:trPr>
        <w:tc>
          <w:tcPr>
            <w:tcW w:w="2977" w:type="dxa"/>
            <w:shd w:val="clear" w:color="auto" w:fill="202657"/>
            <w:vAlign w:val="center"/>
          </w:tcPr>
          <w:p w14:paraId="06B953D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b/>
                <w:noProof/>
                <w:color w:val="FFFFFF"/>
                <w:sz w:val="16"/>
                <w:szCs w:val="16"/>
                <w:lang w:eastAsia="sl-SI"/>
              </w:rPr>
              <w:t>DIREKTORICA</w:t>
            </w:r>
          </w:p>
        </w:tc>
        <w:tc>
          <w:tcPr>
            <w:tcW w:w="6521" w:type="dxa"/>
            <w:shd w:val="clear" w:color="auto" w:fill="202657"/>
            <w:vAlign w:val="center"/>
          </w:tcPr>
          <w:p w14:paraId="0ED2563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mag. Maja Tomanič Vidovič</w:t>
            </w:r>
          </w:p>
        </w:tc>
      </w:tr>
      <w:tr w:rsidR="00A3000C" w:rsidRPr="00A3000C" w14:paraId="757DEA96" w14:textId="77777777" w:rsidTr="00A97918">
        <w:trPr>
          <w:trHeight w:val="1616"/>
        </w:trPr>
        <w:tc>
          <w:tcPr>
            <w:tcW w:w="2977" w:type="dxa"/>
            <w:tcBorders>
              <w:bottom w:val="single" w:sz="4" w:space="0" w:color="BE9C5A"/>
            </w:tcBorders>
            <w:vAlign w:val="center"/>
          </w:tcPr>
          <w:p w14:paraId="5107A821"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SESTAVA</w:t>
            </w:r>
          </w:p>
          <w:p w14:paraId="2DC9E79C"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 xml:space="preserve">NADZORNEGA </w:t>
            </w:r>
          </w:p>
          <w:p w14:paraId="35C71B8C"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 xml:space="preserve">SVETA </w:t>
            </w:r>
          </w:p>
          <w:p w14:paraId="32789577"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tc>
        <w:tc>
          <w:tcPr>
            <w:tcW w:w="6521" w:type="dxa"/>
            <w:tcBorders>
              <w:bottom w:val="single" w:sz="4" w:space="0" w:color="BE9C5A"/>
            </w:tcBorders>
            <w:shd w:val="clear" w:color="auto" w:fill="FFFFFF"/>
            <w:vAlign w:val="center"/>
          </w:tcPr>
          <w:p w14:paraId="570AB445"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Dva predstavnika Ministrstva za gospodarstvo, turizem in šport</w:t>
            </w:r>
          </w:p>
          <w:p w14:paraId="50B2A43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Predstavnik Ministrstva za finance</w:t>
            </w:r>
          </w:p>
          <w:p w14:paraId="7051BF9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Predstavnik Ministrstva za kohezijo in regionalni razvoj</w:t>
            </w:r>
          </w:p>
          <w:p w14:paraId="0B2F20BB"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Predstavnik Gospodarske zbornice Slovenije</w:t>
            </w:r>
          </w:p>
          <w:p w14:paraId="2A074D93"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Predstavnik Obrtne zbornice Slovenije</w:t>
            </w:r>
          </w:p>
          <w:p w14:paraId="7537B73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Predstavnik Združenja bank Slovenije</w:t>
            </w:r>
          </w:p>
        </w:tc>
      </w:tr>
      <w:tr w:rsidR="00A3000C" w:rsidRPr="00A3000C" w14:paraId="07AB8012" w14:textId="77777777" w:rsidTr="00A97918">
        <w:trPr>
          <w:trHeight w:val="283"/>
        </w:trPr>
        <w:tc>
          <w:tcPr>
            <w:tcW w:w="9498" w:type="dxa"/>
            <w:gridSpan w:val="2"/>
            <w:shd w:val="clear" w:color="auto" w:fill="202657"/>
            <w:vAlign w:val="center"/>
          </w:tcPr>
          <w:p w14:paraId="7A9D82A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FFFFFF"/>
                <w:sz w:val="16"/>
                <w:szCs w:val="16"/>
                <w:lang w:eastAsia="sl-SI"/>
              </w:rPr>
              <w:t>FINANČNI PODATKI NA DAN 31.12.2024</w:t>
            </w:r>
          </w:p>
        </w:tc>
      </w:tr>
      <w:tr w:rsidR="00A3000C" w:rsidRPr="00A3000C" w14:paraId="3B28C1A2" w14:textId="77777777" w:rsidTr="00A97918">
        <w:trPr>
          <w:trHeight w:val="375"/>
        </w:trPr>
        <w:tc>
          <w:tcPr>
            <w:tcW w:w="2977" w:type="dxa"/>
            <w:vAlign w:val="center"/>
          </w:tcPr>
          <w:p w14:paraId="595CD5D4"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NAMENSKO PREMOŽENJE - KAPITAL</w:t>
            </w:r>
          </w:p>
        </w:tc>
        <w:tc>
          <w:tcPr>
            <w:tcW w:w="6521" w:type="dxa"/>
            <w:shd w:val="clear" w:color="auto" w:fill="FFFFFF"/>
            <w:vAlign w:val="center"/>
          </w:tcPr>
          <w:p w14:paraId="5984150F"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211,52 mio EUR</w:t>
            </w:r>
          </w:p>
        </w:tc>
      </w:tr>
      <w:tr w:rsidR="00A3000C" w:rsidRPr="00A3000C" w14:paraId="2A506BD9" w14:textId="77777777" w:rsidTr="00A97918">
        <w:trPr>
          <w:trHeight w:val="848"/>
        </w:trPr>
        <w:tc>
          <w:tcPr>
            <w:tcW w:w="2977" w:type="dxa"/>
            <w:tcBorders>
              <w:bottom w:val="single" w:sz="4" w:space="0" w:color="202657"/>
            </w:tcBorders>
            <w:shd w:val="clear" w:color="auto" w:fill="202657"/>
            <w:vAlign w:val="center"/>
          </w:tcPr>
          <w:p w14:paraId="25992DE2"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FFFFFF"/>
                <w:sz w:val="16"/>
                <w:szCs w:val="16"/>
                <w:lang w:eastAsia="sl-SI"/>
              </w:rPr>
            </w:pPr>
            <w:r w:rsidRPr="00A3000C">
              <w:rPr>
                <w:rFonts w:ascii="Tahoma" w:eastAsia="Times New Roman" w:hAnsi="Tahoma" w:cs="Tahoma"/>
                <w:b/>
                <w:noProof/>
                <w:color w:val="FFFFFF"/>
                <w:sz w:val="16"/>
                <w:szCs w:val="16"/>
                <w:lang w:eastAsia="sl-SI"/>
              </w:rPr>
              <w:t xml:space="preserve">BILANČNA VSOTA SKUPAJ Z IZVEN BILANČNO EVIDENCO </w:t>
            </w:r>
          </w:p>
          <w:p w14:paraId="0081FC44"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FFFFFF"/>
                <w:sz w:val="16"/>
                <w:szCs w:val="16"/>
                <w:lang w:eastAsia="sl-SI"/>
              </w:rPr>
            </w:pPr>
            <w:r w:rsidRPr="00A3000C">
              <w:rPr>
                <w:rFonts w:ascii="Tahoma" w:eastAsia="Times New Roman" w:hAnsi="Tahoma" w:cs="Tahoma"/>
                <w:b/>
                <w:noProof/>
                <w:color w:val="FFFFFF"/>
                <w:sz w:val="16"/>
                <w:szCs w:val="16"/>
                <w:lang w:eastAsia="sl-SI"/>
              </w:rPr>
              <w:t xml:space="preserve">             =</w:t>
            </w:r>
          </w:p>
          <w:p w14:paraId="15B762EB"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FFFFFF"/>
                <w:sz w:val="16"/>
                <w:szCs w:val="16"/>
                <w:lang w:eastAsia="sl-SI"/>
              </w:rPr>
            </w:pPr>
            <w:r w:rsidRPr="00A3000C">
              <w:rPr>
                <w:rFonts w:ascii="Tahoma" w:eastAsia="Times New Roman" w:hAnsi="Tahoma" w:cs="Tahoma"/>
                <w:b/>
                <w:noProof/>
                <w:color w:val="FFFFFF"/>
                <w:sz w:val="16"/>
                <w:szCs w:val="16"/>
                <w:lang w:eastAsia="sl-SI"/>
              </w:rPr>
              <w:t>AKTIVNI PORTFELJ</w:t>
            </w:r>
          </w:p>
        </w:tc>
        <w:tc>
          <w:tcPr>
            <w:tcW w:w="6521" w:type="dxa"/>
            <w:tcBorders>
              <w:bottom w:val="single" w:sz="4" w:space="0" w:color="202657"/>
            </w:tcBorders>
            <w:shd w:val="clear" w:color="auto" w:fill="202657"/>
            <w:vAlign w:val="center"/>
          </w:tcPr>
          <w:p w14:paraId="375A9D47"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885,66 mio EUR</w:t>
            </w:r>
          </w:p>
        </w:tc>
      </w:tr>
      <w:tr w:rsidR="00A3000C" w:rsidRPr="00A3000C" w14:paraId="3090C88B" w14:textId="77777777" w:rsidTr="00A97918">
        <w:trPr>
          <w:trHeight w:val="132"/>
        </w:trPr>
        <w:tc>
          <w:tcPr>
            <w:tcW w:w="2977" w:type="dxa"/>
            <w:tcBorders>
              <w:top w:val="single" w:sz="4" w:space="0" w:color="202657"/>
            </w:tcBorders>
            <w:vAlign w:val="center"/>
          </w:tcPr>
          <w:p w14:paraId="6A4624B8"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1FFB8C39"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103F3755"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643A7C70"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32C4B63F"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3F905565"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 xml:space="preserve">STRUKTURA </w:t>
            </w:r>
          </w:p>
          <w:p w14:paraId="1F28DA9C"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 xml:space="preserve">AKTIVNEGA </w:t>
            </w:r>
          </w:p>
          <w:p w14:paraId="7D57611E"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PORTFELJA</w:t>
            </w:r>
          </w:p>
          <w:p w14:paraId="1C35C2EC"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na dan 31.12.2024</w:t>
            </w:r>
          </w:p>
        </w:tc>
        <w:tc>
          <w:tcPr>
            <w:tcW w:w="6521" w:type="dxa"/>
            <w:tcBorders>
              <w:top w:val="single" w:sz="4" w:space="0" w:color="202657"/>
            </w:tcBorders>
            <w:shd w:val="clear" w:color="auto" w:fill="FFFFFF"/>
            <w:vAlign w:val="center"/>
          </w:tcPr>
          <w:p w14:paraId="5583977F"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p>
          <w:p w14:paraId="3457D315"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Število aktivnih pogodb: 17.123</w:t>
            </w:r>
            <w:r w:rsidRPr="00A3000C">
              <w:rPr>
                <w:rFonts w:ascii="Tahoma" w:eastAsia="Times New Roman" w:hAnsi="Tahoma" w:cs="Tahoma"/>
                <w:noProof/>
                <w:color w:val="202657"/>
                <w:sz w:val="16"/>
                <w:szCs w:val="16"/>
                <w:lang w:eastAsia="sl-SI"/>
              </w:rPr>
              <w:t xml:space="preserve"> </w:t>
            </w:r>
          </w:p>
          <w:p w14:paraId="28498E58"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Višina aktivnih pogodb: 885,66 mio EUR</w:t>
            </w:r>
            <w:r w:rsidRPr="00A3000C">
              <w:rPr>
                <w:rFonts w:ascii="Tahoma" w:eastAsia="Times New Roman" w:hAnsi="Tahoma" w:cs="Tahoma"/>
                <w:noProof/>
                <w:color w:val="202657"/>
                <w:sz w:val="16"/>
                <w:szCs w:val="16"/>
                <w:lang w:eastAsia="sl-SI"/>
              </w:rPr>
              <w:t xml:space="preserve"> </w:t>
            </w:r>
          </w:p>
          <w:p w14:paraId="28E684E9"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p>
          <w:p w14:paraId="2E85A84D"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Razdelitev:</w:t>
            </w:r>
          </w:p>
          <w:p w14:paraId="58965AA7"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p>
          <w:p w14:paraId="1B2099DA" w14:textId="77777777" w:rsidR="00A3000C" w:rsidRPr="00A3000C" w:rsidRDefault="00A3000C">
            <w:pPr>
              <w:numPr>
                <w:ilvl w:val="0"/>
                <w:numId w:val="74"/>
              </w:numPr>
              <w:suppressAutoHyphens w:val="0"/>
              <w:autoSpaceDN/>
              <w:spacing w:after="0"/>
              <w:ind w:left="273" w:hanging="273"/>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Garancijska linija</w:t>
            </w:r>
            <w:r w:rsidRPr="00A3000C">
              <w:rPr>
                <w:rFonts w:ascii="Tahoma" w:eastAsia="Times New Roman" w:hAnsi="Tahoma" w:cs="Tahoma"/>
                <w:noProof/>
                <w:color w:val="202657"/>
                <w:sz w:val="16"/>
                <w:szCs w:val="16"/>
                <w:lang w:eastAsia="sl-SI"/>
              </w:rPr>
              <w:t xml:space="preserve"> </w:t>
            </w:r>
          </w:p>
          <w:p w14:paraId="4CBB0A39"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Število aktivnih pogodb: 6.770 (39,5 % od celote)</w:t>
            </w:r>
          </w:p>
          <w:p w14:paraId="3E84183B"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Višina aktivnih pogodb: 436,86 mio EUR (49,3 % od celote)</w:t>
            </w:r>
          </w:p>
          <w:p w14:paraId="6CA25C02" w14:textId="77777777" w:rsidR="00A3000C" w:rsidRPr="00A3000C" w:rsidRDefault="00A3000C" w:rsidP="00A3000C">
            <w:pPr>
              <w:suppressAutoHyphens w:val="0"/>
              <w:autoSpaceDN/>
              <w:spacing w:after="0"/>
              <w:ind w:left="633"/>
              <w:jc w:val="both"/>
              <w:textAlignment w:val="auto"/>
              <w:rPr>
                <w:rFonts w:ascii="Tahoma" w:eastAsia="Times New Roman" w:hAnsi="Tahoma" w:cs="Tahoma"/>
                <w:noProof/>
                <w:color w:val="202657"/>
                <w:sz w:val="16"/>
                <w:szCs w:val="16"/>
                <w:lang w:eastAsia="sl-SI"/>
              </w:rPr>
            </w:pPr>
          </w:p>
          <w:p w14:paraId="2BB0AAFE" w14:textId="77777777" w:rsidR="00A3000C" w:rsidRPr="00A3000C" w:rsidRDefault="00A3000C">
            <w:pPr>
              <w:numPr>
                <w:ilvl w:val="0"/>
                <w:numId w:val="74"/>
              </w:numPr>
              <w:suppressAutoHyphens w:val="0"/>
              <w:autoSpaceDN/>
              <w:spacing w:after="0"/>
              <w:ind w:left="273" w:hanging="273"/>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Kreditna linija</w:t>
            </w:r>
            <w:r w:rsidRPr="00A3000C">
              <w:rPr>
                <w:rFonts w:ascii="Tahoma" w:eastAsia="Times New Roman" w:hAnsi="Tahoma" w:cs="Tahoma"/>
                <w:noProof/>
                <w:color w:val="202657"/>
                <w:sz w:val="16"/>
                <w:szCs w:val="16"/>
                <w:lang w:eastAsia="sl-SI"/>
              </w:rPr>
              <w:t xml:space="preserve"> </w:t>
            </w:r>
          </w:p>
          <w:p w14:paraId="339CAC43"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Število aktivnih pogodb: 9.415 (55,0 % od celote)</w:t>
            </w:r>
          </w:p>
          <w:p w14:paraId="1C8965F3"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Višina aktivnih pogodb: 340,64 mio EUR (38,5 % od celote)</w:t>
            </w:r>
          </w:p>
          <w:p w14:paraId="5E18EC6C" w14:textId="77777777" w:rsidR="00A3000C" w:rsidRPr="00A3000C" w:rsidRDefault="00A3000C" w:rsidP="00A3000C">
            <w:pPr>
              <w:suppressAutoHyphens w:val="0"/>
              <w:autoSpaceDN/>
              <w:spacing w:after="0"/>
              <w:ind w:left="633"/>
              <w:jc w:val="both"/>
              <w:textAlignment w:val="auto"/>
              <w:rPr>
                <w:rFonts w:ascii="Tahoma" w:eastAsia="Times New Roman" w:hAnsi="Tahoma" w:cs="Tahoma"/>
                <w:noProof/>
                <w:color w:val="202657"/>
                <w:sz w:val="16"/>
                <w:szCs w:val="16"/>
                <w:lang w:eastAsia="sl-SI"/>
              </w:rPr>
            </w:pPr>
          </w:p>
          <w:p w14:paraId="7D32E092" w14:textId="77777777" w:rsidR="00A3000C" w:rsidRPr="00A3000C" w:rsidRDefault="00A3000C">
            <w:pPr>
              <w:numPr>
                <w:ilvl w:val="0"/>
                <w:numId w:val="74"/>
              </w:numPr>
              <w:suppressAutoHyphens w:val="0"/>
              <w:autoSpaceDN/>
              <w:spacing w:after="0"/>
              <w:ind w:left="273" w:hanging="273"/>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b/>
                <w:noProof/>
                <w:color w:val="202657"/>
                <w:sz w:val="16"/>
                <w:szCs w:val="16"/>
                <w:lang w:eastAsia="sl-SI"/>
              </w:rPr>
              <w:t>Posebni produkti</w:t>
            </w:r>
            <w:r w:rsidRPr="00A3000C">
              <w:rPr>
                <w:rFonts w:ascii="Tahoma" w:eastAsia="Times New Roman" w:hAnsi="Tahoma" w:cs="Tahoma"/>
                <w:noProof/>
                <w:color w:val="202657"/>
                <w:sz w:val="16"/>
                <w:szCs w:val="16"/>
                <w:lang w:eastAsia="sl-SI"/>
              </w:rPr>
              <w:t xml:space="preserve"> </w:t>
            </w:r>
          </w:p>
          <w:p w14:paraId="23DE2C1D"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lastRenderedPageBreak/>
              <w:t>Število aktivnih pogodb: 887 (5,2 % od celote)</w:t>
            </w:r>
          </w:p>
          <w:p w14:paraId="1D4F1DBE"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Višina aktivnih pogodb: 18,00 mio EUR (2,0 % od celote)</w:t>
            </w:r>
          </w:p>
          <w:p w14:paraId="7F34C741"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p>
          <w:p w14:paraId="26CD0286" w14:textId="77777777" w:rsidR="00A3000C" w:rsidRPr="00A3000C" w:rsidRDefault="00A3000C">
            <w:pPr>
              <w:numPr>
                <w:ilvl w:val="0"/>
                <w:numId w:val="75"/>
              </w:numPr>
              <w:suppressAutoHyphens w:val="0"/>
              <w:autoSpaceDN/>
              <w:spacing w:after="0"/>
              <w:ind w:left="273" w:hanging="283"/>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202657"/>
                <w:sz w:val="16"/>
                <w:szCs w:val="16"/>
                <w:lang w:eastAsia="sl-SI"/>
              </w:rPr>
              <w:t>Ostalo</w:t>
            </w:r>
          </w:p>
          <w:p w14:paraId="21E6968A"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noProof/>
                <w:color w:val="202657"/>
                <w:sz w:val="16"/>
                <w:szCs w:val="16"/>
                <w:lang w:eastAsia="sl-SI"/>
              </w:rPr>
              <w:t>Število aktivnih pogodb: 51 (0,3 % od celote)</w:t>
            </w:r>
          </w:p>
          <w:p w14:paraId="2629E707" w14:textId="77777777" w:rsidR="00A3000C" w:rsidRPr="00A3000C" w:rsidRDefault="00A3000C">
            <w:pPr>
              <w:numPr>
                <w:ilvl w:val="0"/>
                <w:numId w:val="25"/>
              </w:num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Višina aktivnih pogodb: 90,16 mio EUR (10,2 % od celote)</w:t>
            </w:r>
          </w:p>
        </w:tc>
      </w:tr>
      <w:tr w:rsidR="00A3000C" w:rsidRPr="00A3000C" w14:paraId="00AAEDC6" w14:textId="77777777" w:rsidTr="00A97918">
        <w:trPr>
          <w:trHeight w:val="270"/>
        </w:trPr>
        <w:tc>
          <w:tcPr>
            <w:tcW w:w="2977" w:type="dxa"/>
            <w:shd w:val="clear" w:color="auto" w:fill="202657"/>
            <w:vAlign w:val="center"/>
          </w:tcPr>
          <w:p w14:paraId="3D6A3D89"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FFFFFF"/>
                <w:sz w:val="16"/>
                <w:szCs w:val="16"/>
                <w:lang w:eastAsia="sl-SI"/>
              </w:rPr>
            </w:pPr>
            <w:r w:rsidRPr="00A3000C">
              <w:rPr>
                <w:rFonts w:ascii="Tahoma" w:eastAsia="Times New Roman" w:hAnsi="Tahoma" w:cs="Tahoma"/>
                <w:b/>
                <w:noProof/>
                <w:color w:val="FFFFFF"/>
                <w:sz w:val="16"/>
                <w:szCs w:val="16"/>
                <w:lang w:eastAsia="sl-SI"/>
              </w:rPr>
              <w:lastRenderedPageBreak/>
              <w:t>VIRI</w:t>
            </w:r>
          </w:p>
        </w:tc>
        <w:tc>
          <w:tcPr>
            <w:tcW w:w="6521" w:type="dxa"/>
            <w:shd w:val="clear" w:color="auto" w:fill="202657"/>
            <w:vAlign w:val="center"/>
          </w:tcPr>
          <w:p w14:paraId="2FC77DB9" w14:textId="77777777" w:rsidR="00A3000C" w:rsidRPr="00A3000C" w:rsidRDefault="00A3000C">
            <w:pPr>
              <w:numPr>
                <w:ilvl w:val="0"/>
                <w:numId w:val="76"/>
              </w:numPr>
              <w:suppressAutoHyphens w:val="0"/>
              <w:autoSpaceDN/>
              <w:spacing w:after="0"/>
              <w:ind w:left="273" w:hanging="283"/>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Lastni viri: 276,26 mio EUR (31,2 %)</w:t>
            </w:r>
          </w:p>
          <w:p w14:paraId="132EEA97" w14:textId="77777777" w:rsidR="00A3000C" w:rsidRPr="00A3000C" w:rsidRDefault="00A3000C">
            <w:pPr>
              <w:numPr>
                <w:ilvl w:val="0"/>
                <w:numId w:val="76"/>
              </w:numPr>
              <w:suppressAutoHyphens w:val="0"/>
              <w:autoSpaceDN/>
              <w:spacing w:after="0"/>
              <w:ind w:left="273" w:hanging="283"/>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Sredstva v upravljanju: 288,71 mio EUR (32,6 %)</w:t>
            </w:r>
          </w:p>
          <w:p w14:paraId="09EA682B" w14:textId="77777777" w:rsidR="00A3000C" w:rsidRPr="00A3000C" w:rsidRDefault="00A3000C">
            <w:pPr>
              <w:numPr>
                <w:ilvl w:val="0"/>
                <w:numId w:val="76"/>
              </w:numPr>
              <w:suppressAutoHyphens w:val="0"/>
              <w:autoSpaceDN/>
              <w:spacing w:after="0"/>
              <w:ind w:left="260" w:hanging="270"/>
              <w:jc w:val="both"/>
              <w:textAlignment w:val="auto"/>
              <w:rPr>
                <w:rFonts w:ascii="Tahoma" w:eastAsia="Times New Roman" w:hAnsi="Tahoma" w:cs="Tahoma"/>
                <w:noProof/>
                <w:color w:val="FFFFFF"/>
                <w:sz w:val="16"/>
                <w:szCs w:val="16"/>
                <w:lang w:eastAsia="sl-SI"/>
              </w:rPr>
            </w:pPr>
            <w:r w:rsidRPr="00A3000C">
              <w:rPr>
                <w:rFonts w:ascii="Tahoma" w:eastAsia="Times New Roman" w:hAnsi="Tahoma" w:cs="Tahoma"/>
                <w:noProof/>
                <w:color w:val="FFFFFF"/>
                <w:sz w:val="16"/>
                <w:szCs w:val="16"/>
                <w:lang w:eastAsia="sl-SI"/>
              </w:rPr>
              <w:t>Potencialne obveznosti in obveznosti iz virov drugih institucij: 320,69 mio EUR (36,2 %)</w:t>
            </w:r>
          </w:p>
        </w:tc>
      </w:tr>
      <w:tr w:rsidR="00A3000C" w:rsidRPr="00A3000C" w14:paraId="18094261" w14:textId="77777777" w:rsidTr="00A97918">
        <w:trPr>
          <w:trHeight w:val="270"/>
        </w:trPr>
        <w:tc>
          <w:tcPr>
            <w:tcW w:w="2977" w:type="dxa"/>
            <w:vAlign w:val="center"/>
          </w:tcPr>
          <w:p w14:paraId="38708897"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bookmarkStart w:id="1" w:name="_Hlk160026121"/>
            <w:r w:rsidRPr="00A3000C">
              <w:rPr>
                <w:rFonts w:ascii="Tahoma" w:eastAsia="Times New Roman" w:hAnsi="Tahoma" w:cs="Tahoma"/>
                <w:b/>
                <w:noProof/>
                <w:color w:val="202657"/>
                <w:sz w:val="16"/>
                <w:szCs w:val="16"/>
                <w:lang w:eastAsia="sl-SI"/>
              </w:rPr>
              <w:t>ZUNANJA REVIZIJA 2024</w:t>
            </w:r>
          </w:p>
        </w:tc>
        <w:tc>
          <w:tcPr>
            <w:tcW w:w="6521" w:type="dxa"/>
            <w:vAlign w:val="center"/>
          </w:tcPr>
          <w:p w14:paraId="5034E385"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202657"/>
                <w:sz w:val="16"/>
                <w:szCs w:val="16"/>
                <w:lang w:eastAsia="sl-SI"/>
              </w:rPr>
            </w:pPr>
            <w:r w:rsidRPr="00A3000C">
              <w:rPr>
                <w:rFonts w:ascii="Tahoma" w:eastAsia="Times New Roman" w:hAnsi="Tahoma" w:cs="Tahoma"/>
                <w:noProof/>
                <w:color w:val="202657"/>
                <w:sz w:val="16"/>
                <w:szCs w:val="16"/>
                <w:lang w:eastAsia="sl-SI"/>
              </w:rPr>
              <w:t>Deloitte revizija d.o.o.</w:t>
            </w:r>
          </w:p>
        </w:tc>
      </w:tr>
      <w:tr w:rsidR="00A3000C" w:rsidRPr="00A3000C" w14:paraId="037C301B" w14:textId="77777777" w:rsidTr="00A97918">
        <w:trPr>
          <w:trHeight w:val="206"/>
        </w:trPr>
        <w:tc>
          <w:tcPr>
            <w:tcW w:w="2977" w:type="dxa"/>
            <w:shd w:val="clear" w:color="auto" w:fill="202657"/>
            <w:vAlign w:val="center"/>
          </w:tcPr>
          <w:p w14:paraId="36444DA5" w14:textId="77777777" w:rsidR="00A3000C" w:rsidRPr="00A3000C" w:rsidRDefault="00A3000C" w:rsidP="00A3000C">
            <w:pPr>
              <w:suppressAutoHyphens w:val="0"/>
              <w:autoSpaceDN/>
              <w:spacing w:after="0"/>
              <w:jc w:val="both"/>
              <w:textAlignment w:val="auto"/>
              <w:rPr>
                <w:rFonts w:ascii="Tahoma" w:eastAsia="Times New Roman" w:hAnsi="Tahoma" w:cs="Tahoma"/>
                <w:b/>
                <w:noProof/>
                <w:color w:val="202657"/>
                <w:sz w:val="16"/>
                <w:szCs w:val="16"/>
                <w:lang w:eastAsia="sl-SI"/>
              </w:rPr>
            </w:pPr>
            <w:r w:rsidRPr="00A3000C">
              <w:rPr>
                <w:rFonts w:ascii="Tahoma" w:eastAsia="Times New Roman" w:hAnsi="Tahoma" w:cs="Tahoma"/>
                <w:b/>
                <w:noProof/>
                <w:color w:val="FFFFFF"/>
                <w:sz w:val="16"/>
                <w:szCs w:val="16"/>
                <w:lang w:eastAsia="sl-SI"/>
              </w:rPr>
              <w:t>NOTRANJA REVIZIJA 2024</w:t>
            </w:r>
          </w:p>
        </w:tc>
        <w:tc>
          <w:tcPr>
            <w:tcW w:w="6521" w:type="dxa"/>
            <w:shd w:val="clear" w:color="auto" w:fill="202657"/>
            <w:vAlign w:val="center"/>
          </w:tcPr>
          <w:p w14:paraId="75637493" w14:textId="77777777" w:rsidR="00A3000C" w:rsidRPr="00A3000C" w:rsidRDefault="00A3000C" w:rsidP="00A3000C">
            <w:pPr>
              <w:suppressAutoHyphens w:val="0"/>
              <w:autoSpaceDN/>
              <w:spacing w:after="0"/>
              <w:jc w:val="both"/>
              <w:textAlignment w:val="auto"/>
              <w:rPr>
                <w:rFonts w:ascii="Tahoma" w:eastAsia="Times New Roman" w:hAnsi="Tahoma" w:cs="Tahoma"/>
                <w:noProof/>
                <w:color w:val="FFFFFF"/>
                <w:sz w:val="24"/>
                <w:szCs w:val="24"/>
                <w:lang w:eastAsia="sl-SI"/>
              </w:rPr>
            </w:pPr>
            <w:r w:rsidRPr="00A3000C">
              <w:rPr>
                <w:rFonts w:ascii="Tahoma" w:eastAsia="Times New Roman" w:hAnsi="Tahoma" w:cs="Tahoma"/>
                <w:noProof/>
                <w:color w:val="FFFFFF"/>
                <w:sz w:val="16"/>
                <w:szCs w:val="16"/>
                <w:lang w:eastAsia="sl-SI"/>
              </w:rPr>
              <w:t>Audit svetovanje, družba za poslovno in drugo svetovanje d.o.o.</w:t>
            </w:r>
          </w:p>
        </w:tc>
      </w:tr>
      <w:bookmarkEnd w:id="1"/>
    </w:tbl>
    <w:p w14:paraId="0DB4E29E" w14:textId="150E097B" w:rsidR="004D68B5" w:rsidRDefault="004D68B5" w:rsidP="004D68B5">
      <w:pPr>
        <w:suppressAutoHyphens w:val="0"/>
        <w:rPr>
          <w:rFonts w:ascii="Tahoma" w:hAnsi="Tahoma" w:cs="Tahoma"/>
          <w:b/>
          <w:sz w:val="20"/>
          <w:szCs w:val="20"/>
        </w:rPr>
      </w:pPr>
    </w:p>
    <w:p w14:paraId="37787158" w14:textId="77777777" w:rsidR="0041743D" w:rsidRDefault="0041743D" w:rsidP="004D68B5">
      <w:pPr>
        <w:suppressAutoHyphens w:val="0"/>
        <w:rPr>
          <w:rFonts w:ascii="Tahoma" w:hAnsi="Tahoma" w:cs="Tahoma"/>
          <w:b/>
          <w:sz w:val="20"/>
          <w:szCs w:val="20"/>
        </w:rPr>
      </w:pPr>
    </w:p>
    <w:p w14:paraId="1642F3EA" w14:textId="77777777" w:rsidR="0041743D" w:rsidRDefault="0041743D" w:rsidP="004D68B5">
      <w:pPr>
        <w:suppressAutoHyphens w:val="0"/>
        <w:rPr>
          <w:rFonts w:ascii="Tahoma" w:hAnsi="Tahoma" w:cs="Tahoma"/>
          <w:b/>
          <w:sz w:val="20"/>
          <w:szCs w:val="20"/>
        </w:rPr>
      </w:pPr>
    </w:p>
    <w:p w14:paraId="463634FB" w14:textId="77777777" w:rsidR="0041743D" w:rsidRDefault="0041743D" w:rsidP="004D68B5">
      <w:pPr>
        <w:suppressAutoHyphens w:val="0"/>
        <w:rPr>
          <w:rFonts w:ascii="Tahoma" w:hAnsi="Tahoma" w:cs="Tahoma"/>
          <w:b/>
          <w:sz w:val="20"/>
          <w:szCs w:val="20"/>
        </w:rPr>
      </w:pPr>
    </w:p>
    <w:p w14:paraId="69115D18" w14:textId="77777777" w:rsidR="0041743D" w:rsidRDefault="0041743D" w:rsidP="004D68B5">
      <w:pPr>
        <w:suppressAutoHyphens w:val="0"/>
        <w:rPr>
          <w:rFonts w:ascii="Tahoma" w:hAnsi="Tahoma" w:cs="Tahoma"/>
          <w:b/>
          <w:sz w:val="20"/>
          <w:szCs w:val="20"/>
        </w:rPr>
      </w:pPr>
    </w:p>
    <w:p w14:paraId="16FECFD8" w14:textId="77777777" w:rsidR="0041743D" w:rsidRDefault="0041743D" w:rsidP="004D68B5">
      <w:pPr>
        <w:suppressAutoHyphens w:val="0"/>
        <w:rPr>
          <w:rFonts w:ascii="Tahoma" w:hAnsi="Tahoma" w:cs="Tahoma"/>
          <w:b/>
          <w:sz w:val="20"/>
          <w:szCs w:val="20"/>
        </w:rPr>
      </w:pPr>
    </w:p>
    <w:p w14:paraId="40403761" w14:textId="77777777" w:rsidR="00A3000C" w:rsidRDefault="00A3000C" w:rsidP="00A3000C">
      <w:pPr>
        <w:spacing w:after="0"/>
        <w:rPr>
          <w:rFonts w:ascii="Tahoma" w:hAnsi="Tahoma" w:cs="Tahoma"/>
          <w:b/>
          <w:bCs/>
          <w:sz w:val="20"/>
          <w:szCs w:val="20"/>
        </w:rPr>
      </w:pPr>
    </w:p>
    <w:p w14:paraId="7A9952D6" w14:textId="77777777" w:rsidR="00A3000C" w:rsidRDefault="00A3000C" w:rsidP="00A3000C">
      <w:pPr>
        <w:spacing w:after="0"/>
        <w:rPr>
          <w:rFonts w:ascii="Tahoma" w:hAnsi="Tahoma" w:cs="Tahoma"/>
          <w:b/>
          <w:bCs/>
          <w:sz w:val="20"/>
          <w:szCs w:val="20"/>
        </w:rPr>
      </w:pPr>
    </w:p>
    <w:p w14:paraId="4A1C36CB" w14:textId="77777777" w:rsidR="00A3000C" w:rsidRDefault="00A3000C" w:rsidP="004D68B5">
      <w:pPr>
        <w:suppressAutoHyphens w:val="0"/>
        <w:rPr>
          <w:rFonts w:ascii="Tahoma" w:hAnsi="Tahoma" w:cs="Tahoma"/>
          <w:b/>
          <w:sz w:val="20"/>
          <w:szCs w:val="20"/>
        </w:rPr>
      </w:pPr>
    </w:p>
    <w:p w14:paraId="5AD38881" w14:textId="0F39172E" w:rsidR="00D53279" w:rsidRPr="00D53279" w:rsidRDefault="006A2038" w:rsidP="00D53279">
      <w:pPr>
        <w:suppressAutoHyphens w:val="0"/>
        <w:autoSpaceDN/>
        <w:spacing w:before="100" w:beforeAutospacing="1" w:after="100" w:afterAutospacing="1"/>
        <w:textAlignment w:val="auto"/>
        <w:rPr>
          <w:rFonts w:ascii="Times New Roman" w:eastAsia="Times New Roman" w:hAnsi="Times New Roman"/>
          <w:sz w:val="24"/>
          <w:szCs w:val="24"/>
          <w:lang w:eastAsia="sl-SI"/>
        </w:rPr>
      </w:pPr>
      <w:r w:rsidRPr="006A2038">
        <w:rPr>
          <w:rFonts w:ascii="Times New Roman" w:eastAsia="Times New Roman" w:hAnsi="Times New Roman"/>
          <w:noProof/>
          <w:sz w:val="24"/>
          <w:szCs w:val="24"/>
          <w:lang w:eastAsia="sl-SI"/>
        </w:rPr>
        <w:lastRenderedPageBreak/>
        <w:drawing>
          <wp:inline distT="0" distB="0" distL="0" distR="0" wp14:anchorId="1C3B00D3" wp14:editId="1E9B7293">
            <wp:extent cx="5048955" cy="6087325"/>
            <wp:effectExtent l="0" t="0" r="0" b="8890"/>
            <wp:docPr id="116913027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30273" name=""/>
                    <pic:cNvPicPr/>
                  </pic:nvPicPr>
                  <pic:blipFill>
                    <a:blip r:embed="rId19"/>
                    <a:stretch>
                      <a:fillRect/>
                    </a:stretch>
                  </pic:blipFill>
                  <pic:spPr>
                    <a:xfrm>
                      <a:off x="0" y="0"/>
                      <a:ext cx="5048955" cy="6087325"/>
                    </a:xfrm>
                    <a:prstGeom prst="rect">
                      <a:avLst/>
                    </a:prstGeom>
                  </pic:spPr>
                </pic:pic>
              </a:graphicData>
            </a:graphic>
          </wp:inline>
        </w:drawing>
      </w:r>
    </w:p>
    <w:p w14:paraId="59A21D9B" w14:textId="77777777" w:rsidR="003B5F20" w:rsidRDefault="003B5F20"/>
    <w:p w14:paraId="3B569FB2" w14:textId="77777777" w:rsidR="003B5F20" w:rsidRDefault="003B5F20"/>
    <w:p w14:paraId="053955B8" w14:textId="77777777" w:rsidR="003B5F20" w:rsidRDefault="003B5F20"/>
    <w:p w14:paraId="039A3676" w14:textId="5BCE4631" w:rsidR="003B5F20" w:rsidRDefault="003B5F20"/>
    <w:p w14:paraId="1367BCB7" w14:textId="0DBF7613" w:rsidR="0042212C" w:rsidRDefault="0042212C"/>
    <w:p w14:paraId="05217638" w14:textId="6FC10879" w:rsidR="0042212C" w:rsidRDefault="0042212C"/>
    <w:p w14:paraId="5B6F0AC2" w14:textId="4DFC979B" w:rsidR="0042212C" w:rsidRDefault="0042212C"/>
    <w:p w14:paraId="6E50FB0F" w14:textId="33BC61EA" w:rsidR="0042212C" w:rsidRDefault="0042212C"/>
    <w:p w14:paraId="5D052466" w14:textId="29524774" w:rsidR="0042212C" w:rsidRDefault="0042212C"/>
    <w:p w14:paraId="6403E21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4B3A382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624744E"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531B1F4C"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2D81111"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1DB5D03F"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C046BFA"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0842182"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4AC58B9A"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0F304069"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7D626C9"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6B0A1B59"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DA90050"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169AF4C4"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695C2938"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513630F"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4D1A0DD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0D07963B"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661742F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5F9E4477"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2A5BBE9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623415AE"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78E31919"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26CC62E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65E69C89"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15C0DEFD"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1AF2D53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5242C356"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2277FFB3" w14:textId="77777777" w:rsidR="004D68B5" w:rsidRDefault="004D68B5" w:rsidP="008A5833">
      <w:pPr>
        <w:suppressAutoHyphens w:val="0"/>
        <w:spacing w:after="200" w:line="276" w:lineRule="auto"/>
        <w:jc w:val="both"/>
        <w:textAlignment w:val="auto"/>
        <w:rPr>
          <w:rFonts w:ascii="Tahoma" w:hAnsi="Tahoma" w:cs="Tahoma"/>
          <w:b/>
          <w:sz w:val="20"/>
          <w:szCs w:val="20"/>
        </w:rPr>
      </w:pPr>
    </w:p>
    <w:p w14:paraId="0BEA48A9" w14:textId="77777777" w:rsidR="004D05A7" w:rsidRDefault="004D05A7" w:rsidP="008A5833">
      <w:pPr>
        <w:suppressAutoHyphens w:val="0"/>
        <w:spacing w:after="200" w:line="276" w:lineRule="auto"/>
        <w:jc w:val="both"/>
        <w:textAlignment w:val="auto"/>
        <w:rPr>
          <w:rFonts w:ascii="Tahoma" w:hAnsi="Tahoma" w:cs="Tahoma"/>
          <w:b/>
          <w:sz w:val="20"/>
          <w:szCs w:val="20"/>
        </w:rPr>
      </w:pPr>
    </w:p>
    <w:p w14:paraId="7FE5F540" w14:textId="664C9188" w:rsidR="008A5833" w:rsidRPr="00E65B87" w:rsidRDefault="008A5833" w:rsidP="008A5833">
      <w:pPr>
        <w:suppressAutoHyphens w:val="0"/>
        <w:spacing w:after="200" w:line="276" w:lineRule="auto"/>
        <w:jc w:val="both"/>
        <w:textAlignment w:val="auto"/>
        <w:rPr>
          <w:rFonts w:ascii="Tahoma" w:hAnsi="Tahoma" w:cs="Tahoma"/>
          <w:b/>
          <w:sz w:val="20"/>
          <w:szCs w:val="20"/>
        </w:rPr>
      </w:pPr>
      <w:r w:rsidRPr="00DC22D4">
        <w:rPr>
          <w:rFonts w:ascii="Tahoma" w:hAnsi="Tahoma" w:cs="Tahoma"/>
          <w:b/>
          <w:sz w:val="20"/>
          <w:szCs w:val="20"/>
        </w:rPr>
        <w:lastRenderedPageBreak/>
        <w:t>KAZALO</w:t>
      </w:r>
      <w:r>
        <w:rPr>
          <w:rFonts w:ascii="Tahoma" w:hAnsi="Tahoma" w:cs="Tahoma"/>
          <w:b/>
          <w:sz w:val="20"/>
          <w:szCs w:val="20"/>
        </w:rPr>
        <w:t xml:space="preserve"> </w:t>
      </w:r>
    </w:p>
    <w:p w14:paraId="2F99304B" w14:textId="3FB30880" w:rsidR="00A14E89" w:rsidRPr="002B3081" w:rsidRDefault="001D085D">
      <w:pPr>
        <w:pStyle w:val="Kazalovsebine1"/>
        <w:rPr>
          <w:rFonts w:asciiTheme="minorHAnsi" w:eastAsiaTheme="minorEastAsia" w:hAnsiTheme="minorHAnsi" w:cstheme="minorBidi"/>
          <w:b w:val="0"/>
          <w:bCs w:val="0"/>
          <w:kern w:val="2"/>
          <w:sz w:val="24"/>
          <w:szCs w:val="24"/>
          <w:lang w:eastAsia="sl-SI"/>
          <w14:ligatures w14:val="standardContextual"/>
        </w:rPr>
      </w:pPr>
      <w:r w:rsidRPr="008D3E2B">
        <w:fldChar w:fldCharType="begin"/>
      </w:r>
      <w:r w:rsidRPr="008D3E2B">
        <w:instrText xml:space="preserve"> TOC \o "1-3" \h \z \u </w:instrText>
      </w:r>
      <w:r w:rsidRPr="008D3E2B">
        <w:fldChar w:fldCharType="separate"/>
      </w:r>
      <w:hyperlink w:anchor="_Toc183091613" w:history="1">
        <w:r w:rsidR="00A14E89" w:rsidRPr="002B3081">
          <w:rPr>
            <w:rStyle w:val="Hiperpovezava"/>
            <w:color w:val="auto"/>
          </w:rPr>
          <w:t>I.</w:t>
        </w:r>
        <w:r w:rsidR="00A14E89" w:rsidRPr="002B3081">
          <w:rPr>
            <w:rFonts w:asciiTheme="minorHAnsi" w:eastAsiaTheme="minorEastAsia" w:hAnsiTheme="minorHAnsi" w:cstheme="minorBidi"/>
            <w:b w:val="0"/>
            <w:bCs w:val="0"/>
            <w:kern w:val="2"/>
            <w:sz w:val="24"/>
            <w:szCs w:val="24"/>
            <w:lang w:eastAsia="sl-SI"/>
            <w14:ligatures w14:val="standardContextual"/>
          </w:rPr>
          <w:tab/>
        </w:r>
        <w:r w:rsidR="00A14E89" w:rsidRPr="002B3081">
          <w:rPr>
            <w:rStyle w:val="Hiperpovezava"/>
            <w:color w:val="auto"/>
          </w:rPr>
          <w:t>POVZETEK</w:t>
        </w:r>
        <w:r w:rsidR="00A14E89" w:rsidRPr="002B3081">
          <w:rPr>
            <w:webHidden/>
          </w:rPr>
          <w:tab/>
        </w:r>
        <w:r w:rsidR="00A14E89" w:rsidRPr="002B3081">
          <w:rPr>
            <w:webHidden/>
          </w:rPr>
          <w:fldChar w:fldCharType="begin"/>
        </w:r>
        <w:r w:rsidR="00A14E89" w:rsidRPr="002B3081">
          <w:rPr>
            <w:webHidden/>
          </w:rPr>
          <w:instrText xml:space="preserve"> PAGEREF _Toc183091613 \h </w:instrText>
        </w:r>
        <w:r w:rsidR="00A14E89" w:rsidRPr="002B3081">
          <w:rPr>
            <w:webHidden/>
          </w:rPr>
        </w:r>
        <w:r w:rsidR="00A14E89" w:rsidRPr="002B3081">
          <w:rPr>
            <w:webHidden/>
          </w:rPr>
          <w:fldChar w:fldCharType="separate"/>
        </w:r>
        <w:r w:rsidR="007E3593">
          <w:rPr>
            <w:webHidden/>
          </w:rPr>
          <w:t>15</w:t>
        </w:r>
        <w:r w:rsidR="00A14E89" w:rsidRPr="002B3081">
          <w:rPr>
            <w:webHidden/>
          </w:rPr>
          <w:fldChar w:fldCharType="end"/>
        </w:r>
      </w:hyperlink>
    </w:p>
    <w:p w14:paraId="49C217EF" w14:textId="29CBC469" w:rsidR="00A14E89" w:rsidRPr="002B3081" w:rsidRDefault="00A14E89" w:rsidP="00A14E89">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183091614" w:history="1">
        <w:r w:rsidRPr="002B3081">
          <w:rPr>
            <w:rStyle w:val="Hiperpovezava"/>
            <w:color w:val="auto"/>
          </w:rPr>
          <w:t>II.</w:t>
        </w:r>
        <w:r w:rsidRPr="002B3081">
          <w:rPr>
            <w:rFonts w:asciiTheme="minorHAnsi" w:eastAsiaTheme="minorEastAsia" w:hAnsiTheme="minorHAnsi" w:cstheme="minorBidi"/>
            <w:b w:val="0"/>
            <w:bCs w:val="0"/>
            <w:kern w:val="2"/>
            <w:sz w:val="24"/>
            <w:szCs w:val="24"/>
            <w:lang w:eastAsia="sl-SI"/>
            <w14:ligatures w14:val="standardContextual"/>
          </w:rPr>
          <w:tab/>
        </w:r>
        <w:r w:rsidRPr="002B3081">
          <w:rPr>
            <w:rStyle w:val="Hiperpovezava"/>
            <w:color w:val="auto"/>
          </w:rPr>
          <w:t>UVODNA DOLOČILA</w:t>
        </w:r>
        <w:r w:rsidRPr="002B3081">
          <w:rPr>
            <w:webHidden/>
          </w:rPr>
          <w:tab/>
        </w:r>
        <w:r w:rsidRPr="002B3081">
          <w:rPr>
            <w:webHidden/>
          </w:rPr>
          <w:fldChar w:fldCharType="begin"/>
        </w:r>
        <w:r w:rsidRPr="002B3081">
          <w:rPr>
            <w:webHidden/>
          </w:rPr>
          <w:instrText xml:space="preserve"> PAGEREF _Toc183091614 \h </w:instrText>
        </w:r>
        <w:r w:rsidRPr="002B3081">
          <w:rPr>
            <w:webHidden/>
          </w:rPr>
        </w:r>
        <w:r w:rsidRPr="002B3081">
          <w:rPr>
            <w:webHidden/>
          </w:rPr>
          <w:fldChar w:fldCharType="separate"/>
        </w:r>
        <w:r w:rsidR="007E3593">
          <w:rPr>
            <w:webHidden/>
          </w:rPr>
          <w:t>1</w:t>
        </w:r>
        <w:r w:rsidRPr="002B3081">
          <w:rPr>
            <w:webHidden/>
          </w:rPr>
          <w:fldChar w:fldCharType="end"/>
        </w:r>
      </w:hyperlink>
      <w:r w:rsidR="008D3E2B" w:rsidRPr="002B3081">
        <w:t>7</w:t>
      </w:r>
    </w:p>
    <w:p w14:paraId="361CFFBF" w14:textId="0780FA68" w:rsidR="00A14E89" w:rsidRPr="002B3081" w:rsidRDefault="00A14E89">
      <w:pPr>
        <w:pStyle w:val="Kazalovsebine1"/>
        <w:rPr>
          <w:rStyle w:val="Hiperpovezava"/>
          <w:color w:val="auto"/>
        </w:rPr>
      </w:pPr>
      <w:r w:rsidRPr="007E3593">
        <w:t>III.</w:t>
      </w:r>
      <w:r w:rsidRPr="002B3081">
        <w:rPr>
          <w:rFonts w:asciiTheme="minorHAnsi" w:eastAsiaTheme="minorEastAsia" w:hAnsiTheme="minorHAnsi" w:cstheme="minorBidi"/>
          <w:b w:val="0"/>
          <w:bCs w:val="0"/>
          <w:kern w:val="2"/>
          <w:sz w:val="24"/>
          <w:szCs w:val="24"/>
          <w:lang w:eastAsia="sl-SI"/>
          <w14:ligatures w14:val="standardContextual"/>
        </w:rPr>
        <w:tab/>
      </w:r>
      <w:r w:rsidRPr="007E3593">
        <w:t>POSLOVNI NAČRT 202</w:t>
      </w:r>
      <w:r w:rsidR="0022089B" w:rsidRPr="007E3593">
        <w:t>6</w:t>
      </w:r>
      <w:r w:rsidRPr="002B3081">
        <w:rPr>
          <w:webHidden/>
        </w:rPr>
        <w:tab/>
      </w:r>
      <w:r w:rsidRPr="002B3081">
        <w:rPr>
          <w:webHidden/>
        </w:rPr>
        <w:fldChar w:fldCharType="begin"/>
      </w:r>
      <w:r w:rsidRPr="002B3081">
        <w:rPr>
          <w:webHidden/>
        </w:rPr>
        <w:instrText xml:space="preserve"> PAGEREF _Toc183091618 \h </w:instrText>
      </w:r>
      <w:r w:rsidRPr="002B3081">
        <w:rPr>
          <w:webHidden/>
        </w:rPr>
      </w:r>
      <w:r w:rsidRPr="002B3081">
        <w:rPr>
          <w:webHidden/>
        </w:rPr>
        <w:fldChar w:fldCharType="separate"/>
      </w:r>
      <w:r w:rsidR="007E3593">
        <w:rPr>
          <w:webHidden/>
        </w:rPr>
        <w:t>2</w:t>
      </w:r>
      <w:r w:rsidRPr="002B3081">
        <w:rPr>
          <w:webHidden/>
        </w:rPr>
        <w:fldChar w:fldCharType="end"/>
      </w:r>
      <w:r w:rsidR="007E3593">
        <w:rPr>
          <w:webHidden/>
        </w:rPr>
        <w:t>1</w:t>
      </w:r>
    </w:p>
    <w:p w14:paraId="04DA314B" w14:textId="548AD510" w:rsidR="00A14E89" w:rsidRPr="002B3081" w:rsidRDefault="00A14E89" w:rsidP="00A14E89">
      <w:pPr>
        <w:rPr>
          <w:rFonts w:ascii="Tahoma" w:hAnsi="Tahoma" w:cs="Tahoma"/>
          <w:b/>
          <w:bCs/>
          <w:noProof/>
          <w:sz w:val="20"/>
          <w:szCs w:val="20"/>
        </w:rPr>
      </w:pPr>
      <w:r w:rsidRPr="002B3081">
        <w:rPr>
          <w:rFonts w:ascii="Tahoma" w:hAnsi="Tahoma" w:cs="Tahoma"/>
          <w:b/>
          <w:bCs/>
          <w:noProof/>
          <w:sz w:val="20"/>
          <w:szCs w:val="20"/>
        </w:rPr>
        <w:t>IV.  FINANČNI NAČRT 202</w:t>
      </w:r>
      <w:r w:rsidR="0022089B" w:rsidRPr="002B3081">
        <w:rPr>
          <w:rFonts w:ascii="Tahoma" w:hAnsi="Tahoma" w:cs="Tahoma"/>
          <w:b/>
          <w:bCs/>
          <w:noProof/>
          <w:sz w:val="20"/>
          <w:szCs w:val="20"/>
        </w:rPr>
        <w:t>6</w:t>
      </w:r>
      <w:r w:rsidRPr="002B3081">
        <w:rPr>
          <w:rFonts w:ascii="Tahoma" w:hAnsi="Tahoma" w:cs="Tahoma"/>
          <w:b/>
          <w:bCs/>
          <w:noProof/>
          <w:sz w:val="20"/>
          <w:szCs w:val="20"/>
        </w:rPr>
        <w:t>…………………………………………………………………………….1</w:t>
      </w:r>
      <w:r w:rsidR="008D3E2B" w:rsidRPr="002B3081">
        <w:rPr>
          <w:rFonts w:ascii="Tahoma" w:hAnsi="Tahoma" w:cs="Tahoma"/>
          <w:b/>
          <w:bCs/>
          <w:noProof/>
          <w:sz w:val="20"/>
          <w:szCs w:val="20"/>
        </w:rPr>
        <w:t>6</w:t>
      </w:r>
      <w:r w:rsidR="002B3081">
        <w:rPr>
          <w:rFonts w:ascii="Tahoma" w:hAnsi="Tahoma" w:cs="Tahoma"/>
          <w:b/>
          <w:bCs/>
          <w:noProof/>
          <w:sz w:val="20"/>
          <w:szCs w:val="20"/>
        </w:rPr>
        <w:t>8</w:t>
      </w:r>
    </w:p>
    <w:p w14:paraId="7DA7A783" w14:textId="43069B93" w:rsidR="0042212C" w:rsidRDefault="001D085D">
      <w:r w:rsidRPr="008D3E2B">
        <w:fldChar w:fldCharType="end"/>
      </w:r>
    </w:p>
    <w:p w14:paraId="4A4DBEC0" w14:textId="77777777" w:rsidR="008A5833" w:rsidRDefault="008A5833"/>
    <w:p w14:paraId="25F87A59" w14:textId="77777777" w:rsidR="008A5833" w:rsidRDefault="008A5833"/>
    <w:p w14:paraId="1B34ADF3" w14:textId="77777777" w:rsidR="008A5833" w:rsidRDefault="008A5833"/>
    <w:p w14:paraId="1A0DB428" w14:textId="77777777" w:rsidR="008A5833" w:rsidRDefault="008A5833"/>
    <w:p w14:paraId="19A75156" w14:textId="77777777" w:rsidR="008A5833" w:rsidRDefault="008A5833"/>
    <w:p w14:paraId="5B228D29" w14:textId="77777777" w:rsidR="008A5833" w:rsidRDefault="008A5833"/>
    <w:p w14:paraId="065BD4B4" w14:textId="77777777" w:rsidR="008A5833" w:rsidRDefault="008A5833"/>
    <w:p w14:paraId="544988F6" w14:textId="77777777" w:rsidR="008A5833" w:rsidRDefault="008A5833"/>
    <w:p w14:paraId="4FEA3DF7" w14:textId="77777777" w:rsidR="008A5833" w:rsidRDefault="008A5833"/>
    <w:p w14:paraId="55B65B0B" w14:textId="4FCFA071" w:rsidR="0042212C" w:rsidRDefault="0042212C"/>
    <w:p w14:paraId="6B4AFB05" w14:textId="368CE534" w:rsidR="0042212C" w:rsidRDefault="0042212C"/>
    <w:p w14:paraId="5641D56E" w14:textId="77777777" w:rsidR="0042212C" w:rsidRDefault="0042212C"/>
    <w:p w14:paraId="4E27EC56" w14:textId="77777777" w:rsidR="003B5F20" w:rsidRDefault="003B5F20"/>
    <w:p w14:paraId="6CA2842B" w14:textId="77777777" w:rsidR="003B5F20" w:rsidRDefault="003B5F20"/>
    <w:p w14:paraId="31B55929" w14:textId="77777777" w:rsidR="003B5F20" w:rsidRDefault="003B5F20"/>
    <w:p w14:paraId="152A5755" w14:textId="77777777" w:rsidR="003B5F20" w:rsidRDefault="003B5F20"/>
    <w:p w14:paraId="14651EC4" w14:textId="77777777" w:rsidR="003B5F20" w:rsidRDefault="003B5F20"/>
    <w:p w14:paraId="0659F23D" w14:textId="77777777" w:rsidR="003B5F20" w:rsidRDefault="003B5F20"/>
    <w:p w14:paraId="43AEC801" w14:textId="77777777" w:rsidR="003B5F20" w:rsidRDefault="003B5F20"/>
    <w:p w14:paraId="233BB0E5" w14:textId="77777777" w:rsidR="003B5F20" w:rsidRDefault="003B5F20"/>
    <w:p w14:paraId="43FE1590" w14:textId="77777777" w:rsidR="003B5F20" w:rsidRDefault="003B5F20"/>
    <w:p w14:paraId="058DFD06" w14:textId="77777777" w:rsidR="003B5F20" w:rsidRDefault="003B5F20"/>
    <w:p w14:paraId="33307C23" w14:textId="77777777" w:rsidR="003B5F20" w:rsidRDefault="003B5F20"/>
    <w:p w14:paraId="661723F4" w14:textId="77777777" w:rsidR="003B5F20" w:rsidRDefault="003B5F20"/>
    <w:p w14:paraId="20CB2E4B" w14:textId="77777777" w:rsidR="003B5F20" w:rsidRDefault="003B5F20"/>
    <w:p w14:paraId="2DBBC73E" w14:textId="77777777" w:rsidR="003B5F20" w:rsidRDefault="003B5F20"/>
    <w:p w14:paraId="17D760C1" w14:textId="77777777" w:rsidR="003B5F20" w:rsidRDefault="003B5F20"/>
    <w:p w14:paraId="3CA78DAD" w14:textId="61955167" w:rsidR="003B5F20" w:rsidRDefault="003B5F20"/>
    <w:p w14:paraId="3860C88A" w14:textId="77777777" w:rsidR="003C58FF" w:rsidRDefault="003C58FF"/>
    <w:p w14:paraId="4288E11E" w14:textId="77777777" w:rsidR="004D68B5" w:rsidRDefault="004D68B5"/>
    <w:p w14:paraId="2CB7555F" w14:textId="77777777" w:rsidR="004D68B5" w:rsidRDefault="004D68B5"/>
    <w:p w14:paraId="43948672" w14:textId="77777777" w:rsidR="004D68B5" w:rsidRDefault="004D68B5"/>
    <w:p w14:paraId="181F5B33" w14:textId="77777777" w:rsidR="004D68B5" w:rsidRDefault="004D68B5"/>
    <w:p w14:paraId="4AA4DBA4" w14:textId="77777777" w:rsidR="008A5833" w:rsidRDefault="008A5833"/>
    <w:p w14:paraId="5B0F729D" w14:textId="13A854E3" w:rsidR="008A5833" w:rsidRDefault="008A5833">
      <w:r w:rsidRPr="00702807">
        <w:rPr>
          <w:noProof/>
        </w:rPr>
        <w:lastRenderedPageBreak/>
        <w:drawing>
          <wp:inline distT="0" distB="0" distL="0" distR="0" wp14:anchorId="3BCD466E" wp14:editId="4D13CC1E">
            <wp:extent cx="5315692" cy="7516274"/>
            <wp:effectExtent l="0" t="0" r="0" b="8890"/>
            <wp:docPr id="344384127" name="Slika 1" descr="Slika, ki vsebuje besede oblikovanje, pohištv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84127" name="Slika 1" descr="Slika, ki vsebuje besede oblikovanje, pohištvo&#10;&#10;Opis je samodejno ustvarjen"/>
                    <pic:cNvPicPr/>
                  </pic:nvPicPr>
                  <pic:blipFill>
                    <a:blip r:embed="rId20"/>
                    <a:stretch>
                      <a:fillRect/>
                    </a:stretch>
                  </pic:blipFill>
                  <pic:spPr>
                    <a:xfrm>
                      <a:off x="0" y="0"/>
                      <a:ext cx="5315692" cy="7516274"/>
                    </a:xfrm>
                    <a:prstGeom prst="rect">
                      <a:avLst/>
                    </a:prstGeom>
                  </pic:spPr>
                </pic:pic>
              </a:graphicData>
            </a:graphic>
          </wp:inline>
        </w:drawing>
      </w:r>
    </w:p>
    <w:p w14:paraId="64F07D40" w14:textId="77777777" w:rsidR="008A5833" w:rsidRDefault="008A5833"/>
    <w:p w14:paraId="7B7EBB47" w14:textId="77777777" w:rsidR="00717782" w:rsidRDefault="00717782"/>
    <w:p w14:paraId="2F3138F2" w14:textId="77777777" w:rsidR="004D68B5" w:rsidRDefault="004D68B5"/>
    <w:p w14:paraId="6FB9FC66" w14:textId="77777777" w:rsidR="004D68B5" w:rsidRDefault="004D68B5"/>
    <w:p w14:paraId="30E791F0" w14:textId="77777777" w:rsidR="004D68B5" w:rsidRDefault="004D68B5"/>
    <w:p w14:paraId="43B0DB1B" w14:textId="77777777" w:rsidR="004D68B5" w:rsidRDefault="004D68B5"/>
    <w:p w14:paraId="0ED4B5DA" w14:textId="77777777" w:rsidR="004D68B5" w:rsidRDefault="004D68B5"/>
    <w:p w14:paraId="6F8C62EA" w14:textId="77777777" w:rsidR="004D68B5" w:rsidRDefault="004D68B5"/>
    <w:p w14:paraId="72626DDE" w14:textId="77777777" w:rsidR="004D68B5" w:rsidRDefault="004D68B5"/>
    <w:p w14:paraId="21F232B1" w14:textId="77777777" w:rsidR="004D68B5" w:rsidRDefault="004D68B5"/>
    <w:p w14:paraId="10E4E498" w14:textId="77777777" w:rsidR="004D68B5" w:rsidRDefault="004D68B5"/>
    <w:p w14:paraId="1984D991" w14:textId="77777777" w:rsidR="004D68B5" w:rsidRDefault="004D68B5"/>
    <w:p w14:paraId="1BBEAF0D" w14:textId="77777777" w:rsidR="004D68B5" w:rsidRDefault="004D68B5"/>
    <w:p w14:paraId="4095A16D" w14:textId="77777777" w:rsidR="004D68B5" w:rsidRDefault="004D68B5"/>
    <w:p w14:paraId="17B942F7" w14:textId="77777777" w:rsidR="004D68B5" w:rsidRDefault="004D68B5"/>
    <w:p w14:paraId="00C51835" w14:textId="77777777" w:rsidR="004D68B5" w:rsidRDefault="004D68B5"/>
    <w:p w14:paraId="06AF0CAA" w14:textId="77777777" w:rsidR="004D68B5" w:rsidRDefault="004D68B5"/>
    <w:p w14:paraId="10D37136" w14:textId="77777777" w:rsidR="004D68B5" w:rsidRDefault="004D68B5"/>
    <w:p w14:paraId="2796EDCD" w14:textId="77777777" w:rsidR="004D68B5" w:rsidRDefault="004D68B5"/>
    <w:p w14:paraId="45335344" w14:textId="77777777" w:rsidR="004D68B5" w:rsidRDefault="004D68B5"/>
    <w:p w14:paraId="06B47A78" w14:textId="77777777" w:rsidR="004D68B5" w:rsidRDefault="004D68B5"/>
    <w:p w14:paraId="0DA9A20C" w14:textId="77777777" w:rsidR="004D68B5" w:rsidRDefault="004D68B5"/>
    <w:p w14:paraId="6BA7D1D1" w14:textId="77777777" w:rsidR="004D68B5" w:rsidRDefault="004D68B5"/>
    <w:p w14:paraId="6696271E" w14:textId="77777777" w:rsidR="004D68B5" w:rsidRDefault="004D68B5"/>
    <w:p w14:paraId="08AD9C5B" w14:textId="77777777" w:rsidR="004D68B5" w:rsidRDefault="004D68B5"/>
    <w:p w14:paraId="3B12090A" w14:textId="77777777" w:rsidR="004D68B5" w:rsidRDefault="004D68B5"/>
    <w:p w14:paraId="78EEFE69" w14:textId="77777777" w:rsidR="004D68B5" w:rsidRDefault="004D68B5"/>
    <w:p w14:paraId="1F674477" w14:textId="77777777" w:rsidR="004D68B5" w:rsidRDefault="004D68B5"/>
    <w:p w14:paraId="1EE2DB7D" w14:textId="77777777" w:rsidR="004D68B5" w:rsidRDefault="004D68B5"/>
    <w:p w14:paraId="42E5862D" w14:textId="77777777" w:rsidR="004D68B5" w:rsidRDefault="004D68B5"/>
    <w:p w14:paraId="4F5F0DCE" w14:textId="77777777" w:rsidR="004D68B5" w:rsidRDefault="004D68B5"/>
    <w:p w14:paraId="28704D13" w14:textId="77777777" w:rsidR="004D68B5" w:rsidRDefault="004D68B5"/>
    <w:p w14:paraId="6E191E65" w14:textId="77777777" w:rsidR="0022089B" w:rsidRDefault="0022089B"/>
    <w:p w14:paraId="5C26D98B" w14:textId="77777777" w:rsidR="004D68B5" w:rsidRDefault="004D68B5"/>
    <w:p w14:paraId="6A181B49" w14:textId="77777777" w:rsidR="004D68B5" w:rsidRDefault="004D68B5"/>
    <w:p w14:paraId="3C06C885" w14:textId="77777777" w:rsidR="004D68B5" w:rsidRDefault="004D68B5"/>
    <w:p w14:paraId="73511765" w14:textId="77777777" w:rsidR="004D68B5" w:rsidRDefault="004D68B5"/>
    <w:p w14:paraId="2F60D877" w14:textId="77777777" w:rsidR="0031600B" w:rsidRPr="003242FE" w:rsidRDefault="0031600B">
      <w:pPr>
        <w:pStyle w:val="Naslov1"/>
        <w:numPr>
          <w:ilvl w:val="0"/>
          <w:numId w:val="22"/>
        </w:numPr>
        <w:rPr>
          <w:rFonts w:ascii="Tahoma" w:hAnsi="Tahoma" w:cs="Tahoma"/>
          <w:b/>
          <w:bCs/>
          <w:color w:val="auto"/>
          <w:sz w:val="28"/>
          <w:szCs w:val="28"/>
        </w:rPr>
      </w:pPr>
      <w:bookmarkStart w:id="2" w:name="_Toc54876986"/>
      <w:bookmarkStart w:id="3" w:name="_Toc54877188"/>
      <w:bookmarkStart w:id="4" w:name="_Toc55200827"/>
      <w:bookmarkStart w:id="5" w:name="_Toc84425925"/>
      <w:bookmarkStart w:id="6" w:name="_Toc85022868"/>
      <w:bookmarkStart w:id="7" w:name="_Toc85091341"/>
      <w:bookmarkStart w:id="8" w:name="_Toc85102933"/>
      <w:bookmarkStart w:id="9" w:name="_Toc85106321"/>
      <w:bookmarkStart w:id="10" w:name="_Toc86142317"/>
      <w:bookmarkStart w:id="11" w:name="_Toc102734178"/>
      <w:bookmarkStart w:id="12" w:name="_Toc117254764"/>
      <w:bookmarkStart w:id="13" w:name="_Toc118053522"/>
      <w:bookmarkStart w:id="14" w:name="_Toc118281071"/>
      <w:bookmarkStart w:id="15" w:name="_Toc118282383"/>
      <w:bookmarkStart w:id="16" w:name="_Toc118282518"/>
      <w:bookmarkStart w:id="17" w:name="_Toc118283696"/>
      <w:bookmarkStart w:id="18" w:name="_Toc118290454"/>
      <w:bookmarkStart w:id="19" w:name="_Toc118292722"/>
      <w:bookmarkStart w:id="20" w:name="_Toc149226716"/>
      <w:bookmarkStart w:id="21" w:name="_Toc149504000"/>
      <w:bookmarkStart w:id="22" w:name="_Toc149547199"/>
      <w:bookmarkStart w:id="23" w:name="_Toc149562701"/>
      <w:bookmarkStart w:id="24" w:name="_Toc149565205"/>
      <w:bookmarkStart w:id="25" w:name="_Toc182947843"/>
      <w:bookmarkStart w:id="26" w:name="_Toc183028803"/>
      <w:bookmarkStart w:id="27" w:name="_Toc183029185"/>
      <w:bookmarkStart w:id="28" w:name="_Toc183034124"/>
      <w:bookmarkStart w:id="29" w:name="_Toc183034285"/>
      <w:bookmarkStart w:id="30" w:name="_Toc183034601"/>
      <w:bookmarkStart w:id="31" w:name="_Toc183034706"/>
      <w:bookmarkStart w:id="32" w:name="_Toc183034883"/>
      <w:bookmarkStart w:id="33" w:name="_Toc183081737"/>
      <w:bookmarkStart w:id="34" w:name="_Toc183091613"/>
      <w:bookmarkStart w:id="35" w:name="_Toc183091912"/>
      <w:bookmarkStart w:id="36" w:name="_Toc183091977"/>
      <w:bookmarkStart w:id="37" w:name="_Toc183092455"/>
      <w:bookmarkStart w:id="38" w:name="_Toc200530704"/>
      <w:bookmarkStart w:id="39" w:name="_Toc210368700"/>
      <w:bookmarkStart w:id="40" w:name="_Toc210730224"/>
      <w:bookmarkStart w:id="41" w:name="_Hlk54266242"/>
      <w:r w:rsidRPr="003242FE">
        <w:rPr>
          <w:rFonts w:ascii="Tahoma" w:hAnsi="Tahoma" w:cs="Tahoma"/>
          <w:b/>
          <w:bCs/>
          <w:color w:val="auto"/>
          <w:sz w:val="28"/>
          <w:szCs w:val="28"/>
        </w:rPr>
        <w:lastRenderedPageBreak/>
        <w:t>POVZETEK</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315D2366" w14:textId="77777777" w:rsidR="0031600B" w:rsidRDefault="0031600B" w:rsidP="0031600B">
      <w:pPr>
        <w:spacing w:after="0"/>
      </w:pPr>
    </w:p>
    <w:p w14:paraId="2B7732F0" w14:textId="1618DC92" w:rsidR="008A0568" w:rsidRPr="004E40E0" w:rsidRDefault="004E40E0" w:rsidP="004E40E0">
      <w:pPr>
        <w:spacing w:after="0" w:line="276" w:lineRule="auto"/>
        <w:jc w:val="both"/>
        <w:rPr>
          <w:rFonts w:ascii="Tahoma" w:hAnsi="Tahoma" w:cs="Tahoma"/>
          <w:sz w:val="20"/>
          <w:szCs w:val="20"/>
        </w:rPr>
      </w:pPr>
      <w:bookmarkStart w:id="42" w:name="_Toc54876987"/>
      <w:bookmarkStart w:id="43" w:name="_Toc54877189"/>
      <w:bookmarkStart w:id="44" w:name="_Toc55200828"/>
      <w:bookmarkStart w:id="45" w:name="_Toc84425926"/>
      <w:bookmarkStart w:id="46" w:name="_Toc85022869"/>
      <w:bookmarkStart w:id="47" w:name="_Toc85091342"/>
      <w:bookmarkStart w:id="48" w:name="_Toc85102934"/>
      <w:bookmarkStart w:id="49" w:name="_Toc85106322"/>
      <w:bookmarkStart w:id="50" w:name="_Toc86142318"/>
      <w:bookmarkStart w:id="51" w:name="_Toc102734179"/>
      <w:bookmarkStart w:id="52" w:name="_Toc117254765"/>
      <w:bookmarkStart w:id="53" w:name="_Toc118053523"/>
      <w:bookmarkStart w:id="54" w:name="_Toc118281072"/>
      <w:bookmarkStart w:id="55" w:name="_Toc118282384"/>
      <w:bookmarkStart w:id="56" w:name="_Toc118282519"/>
      <w:bookmarkStart w:id="57" w:name="_Toc118283697"/>
      <w:bookmarkStart w:id="58" w:name="_Toc118290455"/>
      <w:bookmarkStart w:id="59" w:name="_Toc118292723"/>
      <w:bookmarkStart w:id="60" w:name="_Toc149226717"/>
      <w:bookmarkStart w:id="61" w:name="_Toc149504001"/>
      <w:bookmarkStart w:id="62" w:name="_Toc149547200"/>
      <w:bookmarkStart w:id="63" w:name="_Toc149562702"/>
      <w:bookmarkStart w:id="64" w:name="_Toc149565206"/>
      <w:bookmarkEnd w:id="41"/>
      <w:r>
        <w:rPr>
          <w:rFonts w:ascii="Tahoma" w:hAnsi="Tahoma" w:cs="Tahoma"/>
          <w:sz w:val="20"/>
          <w:szCs w:val="20"/>
        </w:rPr>
        <w:t>Poslovno-finančni načrt</w:t>
      </w:r>
      <w:r w:rsidR="00DA17E0">
        <w:rPr>
          <w:rFonts w:ascii="Tahoma" w:hAnsi="Tahoma" w:cs="Tahoma"/>
          <w:sz w:val="20"/>
          <w:szCs w:val="20"/>
        </w:rPr>
        <w:t xml:space="preserve"> Sklada za leto 202</w:t>
      </w:r>
      <w:r w:rsidR="0022089B">
        <w:rPr>
          <w:rFonts w:ascii="Tahoma" w:hAnsi="Tahoma" w:cs="Tahoma"/>
          <w:sz w:val="20"/>
          <w:szCs w:val="20"/>
        </w:rPr>
        <w:t>6</w:t>
      </w:r>
      <w:r w:rsidR="00DA17E0">
        <w:rPr>
          <w:rFonts w:ascii="Tahoma" w:hAnsi="Tahoma" w:cs="Tahoma"/>
          <w:sz w:val="20"/>
          <w:szCs w:val="20"/>
        </w:rPr>
        <w:t xml:space="preserve"> temelji na </w:t>
      </w:r>
      <w:r w:rsidR="008A0568" w:rsidRPr="004E40E0">
        <w:rPr>
          <w:rFonts w:ascii="Tahoma" w:hAnsi="Tahoma" w:cs="Tahoma"/>
          <w:sz w:val="20"/>
          <w:szCs w:val="20"/>
        </w:rPr>
        <w:t>zastavljeni strateški vlogi in pripadajočih operativnih vlogah Sklada, kot izhaja iz Strateškega programa Sklada za obdobje 2024–2030 /poslovna politika/ (v nadaljevanju Strateški program) in Interne politike Sklada</w:t>
      </w:r>
      <w:r w:rsidR="0015035B">
        <w:rPr>
          <w:rFonts w:ascii="Tahoma" w:hAnsi="Tahoma" w:cs="Tahoma"/>
          <w:sz w:val="20"/>
          <w:szCs w:val="20"/>
        </w:rPr>
        <w:t>.</w:t>
      </w:r>
      <w:r w:rsidR="008A0568" w:rsidRPr="004E40E0">
        <w:rPr>
          <w:rFonts w:ascii="Tahoma" w:hAnsi="Tahoma" w:cs="Tahoma"/>
          <w:sz w:val="20"/>
          <w:szCs w:val="20"/>
        </w:rPr>
        <w:t xml:space="preserve"> </w:t>
      </w:r>
    </w:p>
    <w:p w14:paraId="2481C491" w14:textId="77777777" w:rsidR="008A0568" w:rsidRDefault="008A0568" w:rsidP="008A5833">
      <w:pPr>
        <w:suppressAutoHyphens w:val="0"/>
        <w:autoSpaceDN/>
        <w:spacing w:after="0" w:line="276" w:lineRule="auto"/>
        <w:jc w:val="both"/>
        <w:textAlignment w:val="auto"/>
        <w:rPr>
          <w:rFonts w:ascii="Tahoma" w:hAnsi="Tahoma" w:cs="Tahoma"/>
          <w:sz w:val="20"/>
          <w:szCs w:val="20"/>
          <w:lang w:eastAsia="sl-SI"/>
        </w:rPr>
      </w:pPr>
    </w:p>
    <w:p w14:paraId="2C1BE651" w14:textId="71187188" w:rsidR="00935142" w:rsidRDefault="008D5455" w:rsidP="008A5833">
      <w:pPr>
        <w:suppressAutoHyphens w:val="0"/>
        <w:autoSpaceDN/>
        <w:spacing w:after="0" w:line="276" w:lineRule="auto"/>
        <w:jc w:val="both"/>
        <w:textAlignment w:val="auto"/>
        <w:rPr>
          <w:rFonts w:ascii="Tahoma" w:hAnsi="Tahoma" w:cs="Tahoma"/>
          <w:sz w:val="20"/>
          <w:szCs w:val="20"/>
          <w:lang w:eastAsia="sl-SI"/>
        </w:rPr>
      </w:pPr>
      <w:r>
        <w:rPr>
          <w:rFonts w:ascii="Tahoma" w:hAnsi="Tahoma" w:cs="Tahoma"/>
          <w:sz w:val="20"/>
          <w:szCs w:val="20"/>
          <w:lang w:eastAsia="sl-SI"/>
        </w:rPr>
        <w:t>Sklad bo tudi v letu 202</w:t>
      </w:r>
      <w:r w:rsidR="0022089B">
        <w:rPr>
          <w:rFonts w:ascii="Tahoma" w:hAnsi="Tahoma" w:cs="Tahoma"/>
          <w:sz w:val="20"/>
          <w:szCs w:val="20"/>
          <w:lang w:eastAsia="sl-SI"/>
        </w:rPr>
        <w:t>6</w:t>
      </w:r>
      <w:r>
        <w:rPr>
          <w:rFonts w:ascii="Tahoma" w:hAnsi="Tahoma" w:cs="Tahoma"/>
          <w:sz w:val="20"/>
          <w:szCs w:val="20"/>
          <w:lang w:eastAsia="sl-SI"/>
        </w:rPr>
        <w:t xml:space="preserve"> izvajal svojo vizijo</w:t>
      </w:r>
      <w:r w:rsidR="00717782">
        <w:rPr>
          <w:rFonts w:ascii="Tahoma" w:hAnsi="Tahoma" w:cs="Tahoma"/>
          <w:sz w:val="20"/>
          <w:szCs w:val="20"/>
          <w:lang w:eastAsia="sl-SI"/>
        </w:rPr>
        <w:t xml:space="preserve"> </w:t>
      </w:r>
      <w:r w:rsidR="00717782" w:rsidRPr="00717782">
        <w:rPr>
          <w:rFonts w:ascii="Tahoma" w:hAnsi="Tahoma" w:cs="Tahoma"/>
          <w:i/>
          <w:iCs/>
          <w:sz w:val="20"/>
          <w:szCs w:val="20"/>
          <w:lang w:eastAsia="sl-SI"/>
        </w:rPr>
        <w:t xml:space="preserve">/ ostati osrednji finančni sklad za podporo MSP-jem, </w:t>
      </w:r>
      <w:r w:rsidR="006402D2" w:rsidRPr="006402D2">
        <w:rPr>
          <w:rFonts w:ascii="Tahoma" w:hAnsi="Tahoma" w:cs="Tahoma"/>
          <w:i/>
          <w:iCs/>
          <w:sz w:val="20"/>
          <w:szCs w:val="20"/>
          <w:lang w:eastAsia="sl-SI"/>
        </w:rPr>
        <w:t xml:space="preserve">zagonskim in rastočim </w:t>
      </w:r>
      <w:r w:rsidR="006402D2">
        <w:rPr>
          <w:rFonts w:ascii="Tahoma" w:hAnsi="Tahoma" w:cs="Tahoma"/>
          <w:i/>
          <w:iCs/>
          <w:sz w:val="20"/>
          <w:szCs w:val="20"/>
          <w:lang w:eastAsia="sl-SI"/>
        </w:rPr>
        <w:t>(»</w:t>
      </w:r>
      <w:r w:rsidR="00717782" w:rsidRPr="00717782">
        <w:rPr>
          <w:rFonts w:ascii="Tahoma" w:hAnsi="Tahoma" w:cs="Tahoma"/>
          <w:i/>
          <w:iCs/>
          <w:sz w:val="20"/>
          <w:szCs w:val="20"/>
          <w:lang w:eastAsia="sl-SI"/>
        </w:rPr>
        <w:t>start-up</w:t>
      </w:r>
      <w:r w:rsidR="006402D2">
        <w:rPr>
          <w:rFonts w:ascii="Tahoma" w:hAnsi="Tahoma" w:cs="Tahoma"/>
          <w:i/>
          <w:iCs/>
          <w:sz w:val="20"/>
          <w:szCs w:val="20"/>
          <w:lang w:eastAsia="sl-SI"/>
        </w:rPr>
        <w:t>«</w:t>
      </w:r>
      <w:r w:rsidR="00717782" w:rsidRPr="00717782">
        <w:rPr>
          <w:rFonts w:ascii="Tahoma" w:hAnsi="Tahoma" w:cs="Tahoma"/>
          <w:i/>
          <w:iCs/>
          <w:sz w:val="20"/>
          <w:szCs w:val="20"/>
          <w:lang w:eastAsia="sl-SI"/>
        </w:rPr>
        <w:t xml:space="preserve"> in </w:t>
      </w:r>
      <w:r w:rsidR="006402D2">
        <w:rPr>
          <w:rFonts w:ascii="Tahoma" w:hAnsi="Tahoma" w:cs="Tahoma"/>
          <w:i/>
          <w:iCs/>
          <w:sz w:val="20"/>
          <w:szCs w:val="20"/>
          <w:lang w:eastAsia="sl-SI"/>
        </w:rPr>
        <w:t>»</w:t>
      </w:r>
      <w:r w:rsidR="00717782" w:rsidRPr="00717782">
        <w:rPr>
          <w:rFonts w:ascii="Tahoma" w:hAnsi="Tahoma" w:cs="Tahoma"/>
          <w:i/>
          <w:iCs/>
          <w:sz w:val="20"/>
          <w:szCs w:val="20"/>
          <w:lang w:eastAsia="sl-SI"/>
        </w:rPr>
        <w:t>scale-up</w:t>
      </w:r>
      <w:r w:rsidR="006402D2">
        <w:rPr>
          <w:rFonts w:ascii="Tahoma" w:hAnsi="Tahoma" w:cs="Tahoma"/>
          <w:i/>
          <w:iCs/>
          <w:sz w:val="20"/>
          <w:szCs w:val="20"/>
          <w:lang w:eastAsia="sl-SI"/>
        </w:rPr>
        <w:t>«)</w:t>
      </w:r>
      <w:r w:rsidR="00717782" w:rsidRPr="00717782">
        <w:rPr>
          <w:rFonts w:ascii="Tahoma" w:hAnsi="Tahoma" w:cs="Tahoma"/>
          <w:i/>
          <w:iCs/>
          <w:sz w:val="20"/>
          <w:szCs w:val="20"/>
          <w:lang w:eastAsia="sl-SI"/>
        </w:rPr>
        <w:t xml:space="preserve"> podjetjem z različnimi ukrepi /</w:t>
      </w:r>
      <w:r>
        <w:rPr>
          <w:rFonts w:ascii="Tahoma" w:hAnsi="Tahoma" w:cs="Tahoma"/>
          <w:sz w:val="20"/>
          <w:szCs w:val="20"/>
          <w:lang w:eastAsia="sl-SI"/>
        </w:rPr>
        <w:t xml:space="preserve"> preko petih operativnih vlog</w:t>
      </w:r>
      <w:r w:rsidR="00935142">
        <w:rPr>
          <w:rFonts w:ascii="Tahoma" w:hAnsi="Tahoma" w:cs="Tahoma"/>
          <w:sz w:val="20"/>
          <w:szCs w:val="20"/>
          <w:lang w:eastAsia="sl-SI"/>
        </w:rPr>
        <w:t xml:space="preserve"> (slika 1).</w:t>
      </w:r>
      <w:r w:rsidR="00BD4E52">
        <w:rPr>
          <w:rFonts w:ascii="Tahoma" w:hAnsi="Tahoma" w:cs="Tahoma"/>
          <w:sz w:val="20"/>
          <w:szCs w:val="20"/>
          <w:lang w:eastAsia="sl-SI"/>
        </w:rPr>
        <w:t xml:space="preserve"> </w:t>
      </w:r>
    </w:p>
    <w:p w14:paraId="3887A393" w14:textId="6794163D" w:rsidR="00935142" w:rsidRDefault="00CA19A6" w:rsidP="00935E37">
      <w:pPr>
        <w:pStyle w:val="Napis"/>
        <w:jc w:val="right"/>
      </w:pPr>
      <w:r>
        <w:rPr>
          <w:noProof/>
        </w:rPr>
        <w:drawing>
          <wp:inline distT="0" distB="0" distL="0" distR="0" wp14:anchorId="1A9C26CF" wp14:editId="372600A5">
            <wp:extent cx="5422900" cy="1812217"/>
            <wp:effectExtent l="0" t="0" r="6350" b="0"/>
            <wp:docPr id="193560847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1222" cy="1818340"/>
                    </a:xfrm>
                    <a:prstGeom prst="rect">
                      <a:avLst/>
                    </a:prstGeom>
                    <a:noFill/>
                    <a:ln>
                      <a:noFill/>
                    </a:ln>
                  </pic:spPr>
                </pic:pic>
              </a:graphicData>
            </a:graphic>
          </wp:inline>
        </w:drawing>
      </w:r>
    </w:p>
    <w:p w14:paraId="0AD73422" w14:textId="3070F493" w:rsidR="003578C6" w:rsidRDefault="004015D0" w:rsidP="00846084">
      <w:pPr>
        <w:pStyle w:val="Napis"/>
        <w:spacing w:after="0"/>
      </w:pPr>
      <w:r>
        <w:t xml:space="preserve">Slika </w:t>
      </w:r>
      <w:fldSimple w:instr=" SEQ Slika \* ARABIC ">
        <w:r w:rsidR="00B0142D">
          <w:rPr>
            <w:noProof/>
          </w:rPr>
          <w:t>1</w:t>
        </w:r>
      </w:fldSimple>
      <w:r w:rsidR="00BB11B9">
        <w:t>:</w:t>
      </w:r>
      <w:r w:rsidR="007B7096">
        <w:t>Operativne vloge Sklada</w:t>
      </w:r>
      <w:bookmarkStart w:id="65" w:name="_Hlk193781170"/>
    </w:p>
    <w:p w14:paraId="5CED6C61" w14:textId="77777777" w:rsidR="00C7046B" w:rsidRPr="00C7046B" w:rsidRDefault="00C7046B" w:rsidP="00C7046B">
      <w:pPr>
        <w:rPr>
          <w:lang w:eastAsia="sl-SI"/>
        </w:rPr>
      </w:pPr>
    </w:p>
    <w:p w14:paraId="4A2158ED" w14:textId="720EAD38" w:rsidR="00C7046B" w:rsidRPr="00C7046B" w:rsidRDefault="00C7046B" w:rsidP="00C7046B">
      <w:pPr>
        <w:rPr>
          <w:lang w:eastAsia="sl-SI"/>
        </w:rPr>
      </w:pPr>
      <w:r w:rsidRPr="00C7046B">
        <w:rPr>
          <w:noProof/>
          <w:lang w:eastAsia="sl-SI"/>
        </w:rPr>
        <w:drawing>
          <wp:inline distT="0" distB="0" distL="0" distR="0" wp14:anchorId="38182006" wp14:editId="6D921F34">
            <wp:extent cx="5746750" cy="3489098"/>
            <wp:effectExtent l="0" t="0" r="6350" b="0"/>
            <wp:docPr id="1225079682" name="Slika 1"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79682" name="Slika 1" descr="Slika, ki vsebuje besede besedilo, posnetek zaslona, pisava, električno modra&#10;&#10;Vsebina, ustvarjena z UI, morda ni pravilna."/>
                    <pic:cNvPicPr/>
                  </pic:nvPicPr>
                  <pic:blipFill>
                    <a:blip r:embed="rId22"/>
                    <a:stretch>
                      <a:fillRect/>
                    </a:stretch>
                  </pic:blipFill>
                  <pic:spPr>
                    <a:xfrm>
                      <a:off x="0" y="0"/>
                      <a:ext cx="5764020" cy="3499583"/>
                    </a:xfrm>
                    <a:prstGeom prst="rect">
                      <a:avLst/>
                    </a:prstGeom>
                  </pic:spPr>
                </pic:pic>
              </a:graphicData>
            </a:graphic>
          </wp:inline>
        </w:drawing>
      </w:r>
    </w:p>
    <w:p w14:paraId="6A5F64C9" w14:textId="08C8793E" w:rsidR="003578C6" w:rsidRDefault="003578C6" w:rsidP="003578C6">
      <w:pPr>
        <w:pStyle w:val="Napis"/>
      </w:pPr>
      <w:r>
        <w:t xml:space="preserve">Slika </w:t>
      </w:r>
      <w:fldSimple w:instr=" SEQ Slika \* ARABIC ">
        <w:r w:rsidR="00B0142D">
          <w:rPr>
            <w:noProof/>
          </w:rPr>
          <w:t>2</w:t>
        </w:r>
      </w:fldSimple>
      <w:r>
        <w:t>:Primerjava podprtih projektov in odobrenih spodbud med leti 2025 in 2026</w:t>
      </w:r>
      <w:r w:rsidR="0046799E">
        <w:rPr>
          <w:rStyle w:val="Sprotnaopomba-sklic"/>
        </w:rPr>
        <w:footnoteReference w:id="1"/>
      </w:r>
      <w:r>
        <w:t xml:space="preserve"> in v obdobju 2015-202</w:t>
      </w:r>
      <w:r w:rsidR="00B93452">
        <w:t>5</w:t>
      </w:r>
    </w:p>
    <w:p w14:paraId="571F70FE" w14:textId="77777777" w:rsidR="00C7046B" w:rsidRPr="00C7046B" w:rsidRDefault="00C7046B" w:rsidP="00C7046B">
      <w:pPr>
        <w:spacing w:after="0"/>
        <w:rPr>
          <w:lang w:eastAsia="sl-SI"/>
        </w:rPr>
      </w:pPr>
    </w:p>
    <w:bookmarkEnd w:id="65"/>
    <w:tbl>
      <w:tblPr>
        <w:tblStyle w:val="Tabelamrea"/>
        <w:tblW w:w="0" w:type="auto"/>
        <w:tblLook w:val="04A0" w:firstRow="1" w:lastRow="0" w:firstColumn="1" w:lastColumn="0" w:noHBand="0" w:noVBand="1"/>
      </w:tblPr>
      <w:tblGrid>
        <w:gridCol w:w="1294"/>
        <w:gridCol w:w="1294"/>
        <w:gridCol w:w="1294"/>
        <w:gridCol w:w="1294"/>
        <w:gridCol w:w="1294"/>
        <w:gridCol w:w="1295"/>
        <w:gridCol w:w="1295"/>
      </w:tblGrid>
      <w:tr w:rsidR="003829E5" w:rsidRPr="00735A5A" w14:paraId="3A6ED0B0" w14:textId="77777777" w:rsidTr="00735A5A">
        <w:tc>
          <w:tcPr>
            <w:tcW w:w="1294" w:type="dxa"/>
          </w:tcPr>
          <w:p w14:paraId="39A4842E" w14:textId="77777777" w:rsidR="003829E5" w:rsidRPr="00735A5A" w:rsidRDefault="003829E5" w:rsidP="00735A5A">
            <w:pPr>
              <w:suppressAutoHyphens w:val="0"/>
              <w:autoSpaceDN/>
              <w:spacing w:line="276" w:lineRule="auto"/>
              <w:jc w:val="both"/>
              <w:textAlignment w:val="auto"/>
              <w:rPr>
                <w:rFonts w:ascii="Tahoma" w:hAnsi="Tahoma" w:cs="Tahoma"/>
                <w:sz w:val="18"/>
                <w:szCs w:val="18"/>
                <w:lang w:eastAsia="sl-SI"/>
              </w:rPr>
            </w:pPr>
          </w:p>
        </w:tc>
        <w:tc>
          <w:tcPr>
            <w:tcW w:w="2588" w:type="dxa"/>
            <w:gridSpan w:val="2"/>
          </w:tcPr>
          <w:p w14:paraId="776FACDA"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2025</w:t>
            </w:r>
          </w:p>
        </w:tc>
        <w:tc>
          <w:tcPr>
            <w:tcW w:w="2588" w:type="dxa"/>
            <w:gridSpan w:val="2"/>
          </w:tcPr>
          <w:p w14:paraId="124726BA"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2026</w:t>
            </w:r>
          </w:p>
        </w:tc>
        <w:tc>
          <w:tcPr>
            <w:tcW w:w="2590" w:type="dxa"/>
            <w:gridSpan w:val="2"/>
          </w:tcPr>
          <w:p w14:paraId="4EA5670A"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2025/2026</w:t>
            </w:r>
          </w:p>
        </w:tc>
      </w:tr>
      <w:tr w:rsidR="003829E5" w:rsidRPr="00735A5A" w14:paraId="1BB1BD92" w14:textId="77777777" w:rsidTr="00735A5A">
        <w:tc>
          <w:tcPr>
            <w:tcW w:w="1294" w:type="dxa"/>
          </w:tcPr>
          <w:p w14:paraId="4848B28C" w14:textId="77777777" w:rsidR="003829E5" w:rsidRPr="00735A5A" w:rsidRDefault="003829E5" w:rsidP="00735A5A">
            <w:pPr>
              <w:suppressAutoHyphens w:val="0"/>
              <w:autoSpaceDN/>
              <w:spacing w:line="276" w:lineRule="auto"/>
              <w:jc w:val="both"/>
              <w:textAlignment w:val="auto"/>
              <w:rPr>
                <w:rFonts w:ascii="Tahoma" w:hAnsi="Tahoma" w:cs="Tahoma"/>
                <w:sz w:val="18"/>
                <w:szCs w:val="18"/>
                <w:lang w:eastAsia="sl-SI"/>
              </w:rPr>
            </w:pPr>
          </w:p>
        </w:tc>
        <w:tc>
          <w:tcPr>
            <w:tcW w:w="1294" w:type="dxa"/>
          </w:tcPr>
          <w:p w14:paraId="27F6910F"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Višina sredstev v mio EUR</w:t>
            </w:r>
          </w:p>
        </w:tc>
        <w:tc>
          <w:tcPr>
            <w:tcW w:w="1294" w:type="dxa"/>
          </w:tcPr>
          <w:p w14:paraId="3927AB04"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Število projektov</w:t>
            </w:r>
          </w:p>
        </w:tc>
        <w:tc>
          <w:tcPr>
            <w:tcW w:w="1294" w:type="dxa"/>
          </w:tcPr>
          <w:p w14:paraId="41D885A1"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Višina sredstev v mio EUR</w:t>
            </w:r>
          </w:p>
        </w:tc>
        <w:tc>
          <w:tcPr>
            <w:tcW w:w="1294" w:type="dxa"/>
          </w:tcPr>
          <w:p w14:paraId="2A8B4EC7"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Število projektov</w:t>
            </w:r>
          </w:p>
        </w:tc>
        <w:tc>
          <w:tcPr>
            <w:tcW w:w="1295" w:type="dxa"/>
          </w:tcPr>
          <w:p w14:paraId="3D59E13D"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 glede na višino sredstev</w:t>
            </w:r>
          </w:p>
        </w:tc>
        <w:tc>
          <w:tcPr>
            <w:tcW w:w="1295" w:type="dxa"/>
          </w:tcPr>
          <w:p w14:paraId="3C22BCCC" w14:textId="77777777" w:rsidR="003829E5" w:rsidRPr="00735A5A" w:rsidRDefault="003829E5" w:rsidP="00735A5A">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 glede na število projektov</w:t>
            </w:r>
          </w:p>
        </w:tc>
      </w:tr>
      <w:tr w:rsidR="003829E5" w:rsidRPr="00735A5A" w14:paraId="3E0018D9" w14:textId="77777777" w:rsidTr="00C7046B">
        <w:trPr>
          <w:trHeight w:val="500"/>
        </w:trPr>
        <w:tc>
          <w:tcPr>
            <w:tcW w:w="1294" w:type="dxa"/>
            <w:vAlign w:val="center"/>
          </w:tcPr>
          <w:p w14:paraId="0CC24D41" w14:textId="77777777" w:rsidR="003829E5" w:rsidRPr="00735A5A" w:rsidRDefault="003829E5" w:rsidP="00C7046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Odobrena sredstva</w:t>
            </w:r>
          </w:p>
        </w:tc>
        <w:tc>
          <w:tcPr>
            <w:tcW w:w="1294" w:type="dxa"/>
            <w:vAlign w:val="center"/>
          </w:tcPr>
          <w:p w14:paraId="151A6778"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179,52</w:t>
            </w:r>
          </w:p>
        </w:tc>
        <w:tc>
          <w:tcPr>
            <w:tcW w:w="1294" w:type="dxa"/>
            <w:vAlign w:val="center"/>
          </w:tcPr>
          <w:p w14:paraId="31002A8E"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4.181</w:t>
            </w:r>
          </w:p>
        </w:tc>
        <w:tc>
          <w:tcPr>
            <w:tcW w:w="1294" w:type="dxa"/>
            <w:vAlign w:val="center"/>
          </w:tcPr>
          <w:p w14:paraId="6E6D59C2" w14:textId="5835184C"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158,97</w:t>
            </w:r>
            <w:r w:rsidR="007323C9">
              <w:rPr>
                <w:rStyle w:val="Sprotnaopomba-sklic"/>
                <w:rFonts w:ascii="Tahoma" w:hAnsi="Tahoma" w:cs="Tahoma"/>
                <w:sz w:val="18"/>
                <w:szCs w:val="18"/>
                <w:lang w:eastAsia="sl-SI"/>
              </w:rPr>
              <w:footnoteReference w:id="2"/>
            </w:r>
          </w:p>
        </w:tc>
        <w:tc>
          <w:tcPr>
            <w:tcW w:w="1294" w:type="dxa"/>
            <w:vAlign w:val="center"/>
          </w:tcPr>
          <w:p w14:paraId="74194EF3" w14:textId="354BAADE"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2.971</w:t>
            </w:r>
            <w:r w:rsidR="007323C9">
              <w:rPr>
                <w:rStyle w:val="Sprotnaopomba-sklic"/>
                <w:rFonts w:ascii="Tahoma" w:hAnsi="Tahoma" w:cs="Tahoma"/>
                <w:sz w:val="18"/>
                <w:szCs w:val="18"/>
                <w:lang w:eastAsia="sl-SI"/>
              </w:rPr>
              <w:footnoteReference w:id="3"/>
            </w:r>
          </w:p>
        </w:tc>
        <w:tc>
          <w:tcPr>
            <w:tcW w:w="1295" w:type="dxa"/>
            <w:vAlign w:val="center"/>
          </w:tcPr>
          <w:p w14:paraId="09F6BAA4" w14:textId="3AB46520"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89 %</w:t>
            </w:r>
          </w:p>
        </w:tc>
        <w:tc>
          <w:tcPr>
            <w:tcW w:w="1295" w:type="dxa"/>
            <w:vAlign w:val="center"/>
          </w:tcPr>
          <w:p w14:paraId="5962CA84" w14:textId="5A3B702F"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71 %</w:t>
            </w:r>
          </w:p>
        </w:tc>
      </w:tr>
      <w:tr w:rsidR="003829E5" w:rsidRPr="00735A5A" w14:paraId="0212162D" w14:textId="77777777" w:rsidTr="00C7046B">
        <w:trPr>
          <w:trHeight w:val="500"/>
        </w:trPr>
        <w:tc>
          <w:tcPr>
            <w:tcW w:w="1294" w:type="dxa"/>
            <w:vAlign w:val="center"/>
          </w:tcPr>
          <w:p w14:paraId="24C61014" w14:textId="1F91945B" w:rsidR="003829E5" w:rsidRPr="00735A5A" w:rsidRDefault="003829E5" w:rsidP="00C7046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Izplačana sredstva</w:t>
            </w:r>
            <w:r w:rsidR="007323C9">
              <w:rPr>
                <w:rStyle w:val="Sprotnaopomba-sklic"/>
                <w:rFonts w:ascii="Tahoma" w:hAnsi="Tahoma" w:cs="Tahoma"/>
                <w:sz w:val="18"/>
                <w:szCs w:val="18"/>
                <w:lang w:eastAsia="sl-SI"/>
              </w:rPr>
              <w:footnoteReference w:id="4"/>
            </w:r>
          </w:p>
        </w:tc>
        <w:tc>
          <w:tcPr>
            <w:tcW w:w="1294" w:type="dxa"/>
            <w:vAlign w:val="center"/>
          </w:tcPr>
          <w:p w14:paraId="5D63A189"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12,79</w:t>
            </w:r>
          </w:p>
        </w:tc>
        <w:tc>
          <w:tcPr>
            <w:tcW w:w="1294" w:type="dxa"/>
            <w:vAlign w:val="center"/>
          </w:tcPr>
          <w:p w14:paraId="5238EF8B"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1.990</w:t>
            </w:r>
          </w:p>
        </w:tc>
        <w:tc>
          <w:tcPr>
            <w:tcW w:w="1294" w:type="dxa"/>
            <w:vAlign w:val="center"/>
          </w:tcPr>
          <w:p w14:paraId="6D4A7B1D" w14:textId="1707C15C"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36,45</w:t>
            </w:r>
          </w:p>
        </w:tc>
        <w:tc>
          <w:tcPr>
            <w:tcW w:w="1294" w:type="dxa"/>
            <w:vAlign w:val="center"/>
          </w:tcPr>
          <w:p w14:paraId="5D61FCA6"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1.521</w:t>
            </w:r>
          </w:p>
        </w:tc>
        <w:tc>
          <w:tcPr>
            <w:tcW w:w="1295" w:type="dxa"/>
            <w:vAlign w:val="center"/>
          </w:tcPr>
          <w:p w14:paraId="1326428D"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285 %</w:t>
            </w:r>
          </w:p>
        </w:tc>
        <w:tc>
          <w:tcPr>
            <w:tcW w:w="1295" w:type="dxa"/>
            <w:vAlign w:val="center"/>
          </w:tcPr>
          <w:p w14:paraId="3DD3D152"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76 %</w:t>
            </w:r>
          </w:p>
        </w:tc>
      </w:tr>
      <w:tr w:rsidR="003829E5" w:rsidRPr="00735A5A" w14:paraId="54838909" w14:textId="77777777" w:rsidTr="00C7046B">
        <w:trPr>
          <w:trHeight w:val="500"/>
        </w:trPr>
        <w:tc>
          <w:tcPr>
            <w:tcW w:w="1294" w:type="dxa"/>
            <w:vAlign w:val="center"/>
          </w:tcPr>
          <w:p w14:paraId="0AE97898" w14:textId="77777777" w:rsidR="003829E5" w:rsidRPr="00735A5A" w:rsidRDefault="003829E5" w:rsidP="00C7046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SKUPAJ</w:t>
            </w:r>
          </w:p>
        </w:tc>
        <w:tc>
          <w:tcPr>
            <w:tcW w:w="1294" w:type="dxa"/>
            <w:vAlign w:val="center"/>
          </w:tcPr>
          <w:p w14:paraId="39C41432"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192,31</w:t>
            </w:r>
          </w:p>
        </w:tc>
        <w:tc>
          <w:tcPr>
            <w:tcW w:w="1294" w:type="dxa"/>
            <w:vAlign w:val="center"/>
          </w:tcPr>
          <w:p w14:paraId="32479CBF"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6.171</w:t>
            </w:r>
          </w:p>
        </w:tc>
        <w:tc>
          <w:tcPr>
            <w:tcW w:w="1294" w:type="dxa"/>
            <w:vAlign w:val="center"/>
          </w:tcPr>
          <w:p w14:paraId="005506BC"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195,42</w:t>
            </w:r>
          </w:p>
        </w:tc>
        <w:tc>
          <w:tcPr>
            <w:tcW w:w="1294" w:type="dxa"/>
            <w:vAlign w:val="center"/>
          </w:tcPr>
          <w:p w14:paraId="58F00860"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4.492</w:t>
            </w:r>
          </w:p>
        </w:tc>
        <w:tc>
          <w:tcPr>
            <w:tcW w:w="1295" w:type="dxa"/>
            <w:vAlign w:val="center"/>
          </w:tcPr>
          <w:p w14:paraId="0B7E3FEB"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102 %</w:t>
            </w:r>
          </w:p>
        </w:tc>
        <w:tc>
          <w:tcPr>
            <w:tcW w:w="1295" w:type="dxa"/>
            <w:vAlign w:val="center"/>
          </w:tcPr>
          <w:p w14:paraId="0566D199" w14:textId="77777777" w:rsidR="003829E5" w:rsidRPr="00735A5A" w:rsidRDefault="003829E5" w:rsidP="003829E5">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73 %</w:t>
            </w:r>
          </w:p>
        </w:tc>
      </w:tr>
    </w:tbl>
    <w:p w14:paraId="6494C014" w14:textId="1B8C4222" w:rsidR="0035198A" w:rsidRPr="00C7046B" w:rsidRDefault="003829E5" w:rsidP="00C7046B">
      <w:pPr>
        <w:pStyle w:val="Napis"/>
        <w:rPr>
          <w:rFonts w:ascii="Tahoma" w:hAnsi="Tahoma" w:cs="Tahoma"/>
          <w:color w:val="auto"/>
          <w:sz w:val="20"/>
          <w:szCs w:val="20"/>
        </w:rPr>
      </w:pPr>
      <w:r w:rsidRPr="00C7046B">
        <w:rPr>
          <w:rFonts w:ascii="Tahoma" w:hAnsi="Tahoma" w:cs="Tahoma"/>
          <w:color w:val="auto"/>
        </w:rPr>
        <w:t xml:space="preserve">Tabela </w:t>
      </w:r>
      <w:r w:rsidRPr="00C7046B">
        <w:rPr>
          <w:rFonts w:ascii="Tahoma" w:hAnsi="Tahoma" w:cs="Tahoma"/>
          <w:color w:val="auto"/>
        </w:rPr>
        <w:fldChar w:fldCharType="begin"/>
      </w:r>
      <w:r w:rsidRPr="00C7046B">
        <w:rPr>
          <w:rFonts w:ascii="Tahoma" w:hAnsi="Tahoma" w:cs="Tahoma"/>
          <w:color w:val="auto"/>
        </w:rPr>
        <w:instrText xml:space="preserve"> SEQ Tabela \* ARABIC </w:instrText>
      </w:r>
      <w:r w:rsidRPr="00C7046B">
        <w:rPr>
          <w:rFonts w:ascii="Tahoma" w:hAnsi="Tahoma" w:cs="Tahoma"/>
          <w:color w:val="auto"/>
        </w:rPr>
        <w:fldChar w:fldCharType="separate"/>
      </w:r>
      <w:r w:rsidR="00B0142D" w:rsidRPr="00C7046B">
        <w:rPr>
          <w:rFonts w:ascii="Tahoma" w:hAnsi="Tahoma" w:cs="Tahoma"/>
          <w:noProof/>
          <w:color w:val="auto"/>
        </w:rPr>
        <w:t>1</w:t>
      </w:r>
      <w:r w:rsidRPr="00C7046B">
        <w:rPr>
          <w:rFonts w:ascii="Tahoma" w:hAnsi="Tahoma" w:cs="Tahoma"/>
          <w:color w:val="auto"/>
        </w:rPr>
        <w:fldChar w:fldCharType="end"/>
      </w:r>
      <w:r w:rsidRPr="00C7046B">
        <w:rPr>
          <w:rFonts w:ascii="Tahoma" w:hAnsi="Tahoma" w:cs="Tahoma"/>
          <w:color w:val="auto"/>
        </w:rPr>
        <w:t>: Primerjava odobrenih in izplačanih sredstev in števila projektov med leti 2025 in 2026</w:t>
      </w:r>
    </w:p>
    <w:p w14:paraId="6E437D97" w14:textId="4FCD39FF" w:rsidR="0015035B" w:rsidRDefault="0015035B" w:rsidP="008A5833">
      <w:pPr>
        <w:suppressAutoHyphens w:val="0"/>
        <w:autoSpaceDN/>
        <w:spacing w:after="0" w:line="276" w:lineRule="auto"/>
        <w:jc w:val="both"/>
        <w:textAlignment w:val="auto"/>
        <w:rPr>
          <w:rFonts w:ascii="Tahoma" w:hAnsi="Tahoma" w:cs="Tahoma"/>
          <w:sz w:val="20"/>
          <w:szCs w:val="20"/>
          <w:lang w:eastAsia="sl-SI"/>
        </w:rPr>
      </w:pPr>
      <w:r>
        <w:rPr>
          <w:rFonts w:ascii="Tahoma" w:hAnsi="Tahoma" w:cs="Tahoma"/>
          <w:sz w:val="20"/>
          <w:szCs w:val="20"/>
          <w:lang w:eastAsia="sl-SI"/>
        </w:rPr>
        <w:t xml:space="preserve">Ostale </w:t>
      </w:r>
      <w:r w:rsidR="00213453">
        <w:rPr>
          <w:rFonts w:ascii="Tahoma" w:hAnsi="Tahoma" w:cs="Tahoma"/>
          <w:sz w:val="20"/>
          <w:szCs w:val="20"/>
          <w:lang w:eastAsia="sl-SI"/>
        </w:rPr>
        <w:t xml:space="preserve">načrtovane </w:t>
      </w:r>
      <w:r>
        <w:rPr>
          <w:rFonts w:ascii="Tahoma" w:hAnsi="Tahoma" w:cs="Tahoma"/>
          <w:sz w:val="20"/>
          <w:szCs w:val="20"/>
          <w:lang w:eastAsia="sl-SI"/>
        </w:rPr>
        <w:t>bistvene</w:t>
      </w:r>
      <w:r w:rsidR="00213453">
        <w:rPr>
          <w:rFonts w:ascii="Tahoma" w:hAnsi="Tahoma" w:cs="Tahoma"/>
          <w:sz w:val="20"/>
          <w:szCs w:val="20"/>
          <w:lang w:eastAsia="sl-SI"/>
        </w:rPr>
        <w:t xml:space="preserve"> bilančne postavke so naslednje:</w:t>
      </w:r>
    </w:p>
    <w:tbl>
      <w:tblPr>
        <w:tblStyle w:val="Tabelamrea"/>
        <w:tblW w:w="0" w:type="auto"/>
        <w:tblLook w:val="04A0" w:firstRow="1" w:lastRow="0" w:firstColumn="1" w:lastColumn="0" w:noHBand="0" w:noVBand="1"/>
      </w:tblPr>
      <w:tblGrid>
        <w:gridCol w:w="6939"/>
        <w:gridCol w:w="2121"/>
      </w:tblGrid>
      <w:tr w:rsidR="00AE4862" w14:paraId="2E1BC20D" w14:textId="77777777" w:rsidTr="00213453">
        <w:tc>
          <w:tcPr>
            <w:tcW w:w="6939" w:type="dxa"/>
          </w:tcPr>
          <w:p w14:paraId="33F88A30"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bookmarkStart w:id="66" w:name="_Hlk193781365"/>
            <w:r>
              <w:rPr>
                <w:rFonts w:ascii="Tahoma" w:eastAsia="Times New Roman" w:hAnsi="Tahoma" w:cs="Tahoma"/>
                <w:sz w:val="20"/>
                <w:szCs w:val="20"/>
                <w:lang w:eastAsia="sl-SI"/>
              </w:rPr>
              <w:t>Prihodki:</w:t>
            </w:r>
          </w:p>
        </w:tc>
        <w:tc>
          <w:tcPr>
            <w:tcW w:w="2121" w:type="dxa"/>
          </w:tcPr>
          <w:p w14:paraId="60DA3478"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11,95 mio EUR</w:t>
            </w:r>
          </w:p>
        </w:tc>
      </w:tr>
      <w:tr w:rsidR="00AE4862" w14:paraId="6B5B9A15" w14:textId="77777777" w:rsidTr="00213453">
        <w:tc>
          <w:tcPr>
            <w:tcW w:w="6939" w:type="dxa"/>
          </w:tcPr>
          <w:p w14:paraId="79F03A1F"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Odhodki:</w:t>
            </w:r>
          </w:p>
        </w:tc>
        <w:tc>
          <w:tcPr>
            <w:tcW w:w="2121" w:type="dxa"/>
          </w:tcPr>
          <w:p w14:paraId="0FF2A975"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11,81 mio EUR</w:t>
            </w:r>
          </w:p>
        </w:tc>
      </w:tr>
      <w:tr w:rsidR="00AE4862" w14:paraId="48356597" w14:textId="77777777" w:rsidTr="00213453">
        <w:tc>
          <w:tcPr>
            <w:tcW w:w="6939" w:type="dxa"/>
          </w:tcPr>
          <w:p w14:paraId="34331AC1" w14:textId="188C6FB3"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Presežek </w:t>
            </w:r>
            <w:r w:rsidR="00471832">
              <w:rPr>
                <w:rFonts w:ascii="Tahoma" w:eastAsia="Times New Roman" w:hAnsi="Tahoma" w:cs="Tahoma"/>
                <w:sz w:val="20"/>
                <w:szCs w:val="20"/>
                <w:lang w:eastAsia="sl-SI"/>
              </w:rPr>
              <w:t>prihodkov nad odhodki</w:t>
            </w:r>
            <w:r>
              <w:rPr>
                <w:rFonts w:ascii="Tahoma" w:eastAsia="Times New Roman" w:hAnsi="Tahoma" w:cs="Tahoma"/>
                <w:sz w:val="20"/>
                <w:szCs w:val="20"/>
                <w:lang w:eastAsia="sl-SI"/>
              </w:rPr>
              <w:t>:</w:t>
            </w:r>
          </w:p>
        </w:tc>
        <w:tc>
          <w:tcPr>
            <w:tcW w:w="2121" w:type="dxa"/>
          </w:tcPr>
          <w:p w14:paraId="27963329"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0,14 mio EUR</w:t>
            </w:r>
          </w:p>
        </w:tc>
      </w:tr>
      <w:tr w:rsidR="00AE4862" w14:paraId="12C5514A" w14:textId="77777777" w:rsidTr="00213453">
        <w:tc>
          <w:tcPr>
            <w:tcW w:w="6939" w:type="dxa"/>
          </w:tcPr>
          <w:p w14:paraId="43872673"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Namensko premoženje – kapital:</w:t>
            </w:r>
          </w:p>
        </w:tc>
        <w:tc>
          <w:tcPr>
            <w:tcW w:w="2121" w:type="dxa"/>
          </w:tcPr>
          <w:p w14:paraId="32DAE664"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211,70 mio EUR</w:t>
            </w:r>
          </w:p>
        </w:tc>
      </w:tr>
      <w:tr w:rsidR="00AE4862" w14:paraId="3E9BD558" w14:textId="77777777" w:rsidTr="00213453">
        <w:tc>
          <w:tcPr>
            <w:tcW w:w="6939" w:type="dxa"/>
          </w:tcPr>
          <w:p w14:paraId="36CC37E2"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Bilančna vsota:</w:t>
            </w:r>
          </w:p>
        </w:tc>
        <w:tc>
          <w:tcPr>
            <w:tcW w:w="2121" w:type="dxa"/>
          </w:tcPr>
          <w:p w14:paraId="5388B530"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579,56 mio EUR</w:t>
            </w:r>
          </w:p>
        </w:tc>
      </w:tr>
      <w:tr w:rsidR="00AE4862" w14:paraId="086699AD" w14:textId="77777777" w:rsidTr="00213453">
        <w:tc>
          <w:tcPr>
            <w:tcW w:w="6939" w:type="dxa"/>
          </w:tcPr>
          <w:p w14:paraId="7B5461D0"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Bilančna vsota skupaj z izven bilančno evidenco:</w:t>
            </w:r>
          </w:p>
        </w:tc>
        <w:tc>
          <w:tcPr>
            <w:tcW w:w="2121" w:type="dxa"/>
          </w:tcPr>
          <w:p w14:paraId="6F396863"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895,78 mio EUR</w:t>
            </w:r>
          </w:p>
        </w:tc>
      </w:tr>
      <w:tr w:rsidR="00AE4862" w14:paraId="3594882A" w14:textId="77777777" w:rsidTr="00213453">
        <w:tc>
          <w:tcPr>
            <w:tcW w:w="6939" w:type="dxa"/>
          </w:tcPr>
          <w:p w14:paraId="63223120" w14:textId="77777777" w:rsidR="00AE4862" w:rsidRDefault="00AE4862" w:rsidP="00F65A7D">
            <w:pPr>
              <w:suppressAutoHyphens w:val="0"/>
              <w:autoSpaceDN/>
              <w:spacing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Sredstva v upravljanju (PIFI in druga sredstva RS, ki niso v lasti Sklada):</w:t>
            </w:r>
          </w:p>
        </w:tc>
        <w:tc>
          <w:tcPr>
            <w:tcW w:w="2121" w:type="dxa"/>
          </w:tcPr>
          <w:p w14:paraId="31C38A11" w14:textId="77777777" w:rsidR="00AE4862" w:rsidRPr="00D47850" w:rsidRDefault="00AE4862" w:rsidP="00F65A7D">
            <w:pPr>
              <w:suppressAutoHyphens w:val="0"/>
              <w:autoSpaceDN/>
              <w:spacing w:line="276" w:lineRule="auto"/>
              <w:jc w:val="right"/>
              <w:textAlignment w:val="auto"/>
              <w:rPr>
                <w:rFonts w:ascii="Tahoma" w:eastAsia="Times New Roman" w:hAnsi="Tahoma" w:cs="Tahoma"/>
                <w:sz w:val="20"/>
                <w:szCs w:val="20"/>
                <w:lang w:eastAsia="sl-SI"/>
              </w:rPr>
            </w:pPr>
            <w:r w:rsidRPr="00D47850">
              <w:rPr>
                <w:rFonts w:ascii="Tahoma" w:eastAsia="Times New Roman" w:hAnsi="Tahoma" w:cs="Tahoma"/>
                <w:sz w:val="20"/>
                <w:szCs w:val="20"/>
                <w:lang w:eastAsia="sl-SI"/>
              </w:rPr>
              <w:t>293,66 mio EUR</w:t>
            </w:r>
          </w:p>
        </w:tc>
      </w:tr>
    </w:tbl>
    <w:bookmarkEnd w:id="66"/>
    <w:p w14:paraId="73E500C6" w14:textId="2DA715C6" w:rsidR="001B5370" w:rsidRPr="00213453" w:rsidRDefault="00213453" w:rsidP="008A5833">
      <w:pPr>
        <w:suppressAutoHyphens w:val="0"/>
        <w:autoSpaceDN/>
        <w:spacing w:after="0" w:line="276" w:lineRule="auto"/>
        <w:jc w:val="both"/>
        <w:textAlignment w:val="auto"/>
        <w:rPr>
          <w:rFonts w:ascii="Tahoma" w:hAnsi="Tahoma" w:cs="Tahoma"/>
          <w:i/>
          <w:iCs/>
          <w:sz w:val="18"/>
          <w:szCs w:val="18"/>
        </w:rPr>
      </w:pPr>
      <w:r w:rsidRPr="00213453">
        <w:rPr>
          <w:rFonts w:ascii="Tahoma" w:hAnsi="Tahoma" w:cs="Tahoma"/>
          <w:i/>
          <w:iCs/>
          <w:sz w:val="18"/>
          <w:szCs w:val="18"/>
        </w:rPr>
        <w:t xml:space="preserve">Tabela </w:t>
      </w:r>
      <w:r w:rsidRPr="00213453">
        <w:rPr>
          <w:rFonts w:ascii="Tahoma" w:hAnsi="Tahoma" w:cs="Tahoma"/>
          <w:i/>
          <w:iCs/>
          <w:sz w:val="18"/>
          <w:szCs w:val="18"/>
        </w:rPr>
        <w:fldChar w:fldCharType="begin"/>
      </w:r>
      <w:r w:rsidRPr="00213453">
        <w:rPr>
          <w:rFonts w:ascii="Tahoma" w:hAnsi="Tahoma" w:cs="Tahoma"/>
          <w:i/>
          <w:iCs/>
          <w:sz w:val="18"/>
          <w:szCs w:val="18"/>
        </w:rPr>
        <w:instrText xml:space="preserve"> SEQ Tabela \* ARABIC </w:instrText>
      </w:r>
      <w:r w:rsidRPr="00213453">
        <w:rPr>
          <w:rFonts w:ascii="Tahoma" w:hAnsi="Tahoma" w:cs="Tahoma"/>
          <w:i/>
          <w:iCs/>
          <w:sz w:val="18"/>
          <w:szCs w:val="18"/>
        </w:rPr>
        <w:fldChar w:fldCharType="separate"/>
      </w:r>
      <w:r w:rsidR="00B0142D">
        <w:rPr>
          <w:rFonts w:ascii="Tahoma" w:hAnsi="Tahoma" w:cs="Tahoma"/>
          <w:i/>
          <w:iCs/>
          <w:noProof/>
          <w:sz w:val="18"/>
          <w:szCs w:val="18"/>
        </w:rPr>
        <w:t>2</w:t>
      </w:r>
      <w:r w:rsidRPr="00213453">
        <w:rPr>
          <w:rFonts w:ascii="Tahoma" w:hAnsi="Tahoma" w:cs="Tahoma"/>
          <w:i/>
          <w:iCs/>
          <w:noProof/>
          <w:sz w:val="18"/>
          <w:szCs w:val="18"/>
        </w:rPr>
        <w:fldChar w:fldCharType="end"/>
      </w:r>
      <w:r w:rsidRPr="00213453">
        <w:rPr>
          <w:rFonts w:ascii="Tahoma" w:hAnsi="Tahoma" w:cs="Tahoma"/>
          <w:i/>
          <w:iCs/>
          <w:sz w:val="18"/>
          <w:szCs w:val="18"/>
        </w:rPr>
        <w:t>: Načrtovane bistvene bilančne postavke za leto 2026</w:t>
      </w:r>
    </w:p>
    <w:p w14:paraId="0BEF3196" w14:textId="77777777" w:rsidR="00213453" w:rsidRPr="008B095B" w:rsidRDefault="00213453" w:rsidP="008A5833">
      <w:pPr>
        <w:suppressAutoHyphens w:val="0"/>
        <w:autoSpaceDN/>
        <w:spacing w:after="0" w:line="276" w:lineRule="auto"/>
        <w:jc w:val="both"/>
        <w:textAlignment w:val="auto"/>
        <w:rPr>
          <w:rFonts w:ascii="Tahoma" w:eastAsia="Times New Roman" w:hAnsi="Tahoma" w:cs="Tahoma"/>
          <w:sz w:val="20"/>
          <w:szCs w:val="20"/>
          <w:lang w:eastAsia="sl-SI"/>
        </w:rPr>
      </w:pPr>
    </w:p>
    <w:p w14:paraId="52483B7E" w14:textId="1BAD8332" w:rsidR="004D68B5" w:rsidRDefault="001B5370" w:rsidP="00A37300">
      <w:pPr>
        <w:suppressAutoHyphens w:val="0"/>
        <w:spacing w:line="276" w:lineRule="auto"/>
        <w:jc w:val="both"/>
        <w:rPr>
          <w:rFonts w:ascii="Tahoma" w:hAnsi="Tahoma" w:cs="Tahoma"/>
          <w:sz w:val="20"/>
          <w:szCs w:val="20"/>
        </w:rPr>
      </w:pPr>
      <w:r>
        <w:rPr>
          <w:rFonts w:ascii="Tahoma" w:hAnsi="Tahoma" w:cs="Tahoma"/>
          <w:sz w:val="20"/>
          <w:szCs w:val="20"/>
        </w:rPr>
        <w:t>Doseganje zastavljenih ciljev za leto 202</w:t>
      </w:r>
      <w:r w:rsidR="00141332">
        <w:rPr>
          <w:rFonts w:ascii="Tahoma" w:hAnsi="Tahoma" w:cs="Tahoma"/>
          <w:sz w:val="20"/>
          <w:szCs w:val="20"/>
        </w:rPr>
        <w:t>6</w:t>
      </w:r>
      <w:r>
        <w:rPr>
          <w:rFonts w:ascii="Tahoma" w:hAnsi="Tahoma" w:cs="Tahoma"/>
          <w:sz w:val="20"/>
          <w:szCs w:val="20"/>
        </w:rPr>
        <w:t xml:space="preserve"> bo Sklad uresničeval z ustrezno kadrovsko strukturo, ki v času priprave tega dokumenta dovoljuje </w:t>
      </w:r>
      <w:r w:rsidR="00717782">
        <w:rPr>
          <w:rFonts w:ascii="Tahoma" w:hAnsi="Tahoma" w:cs="Tahoma"/>
          <w:sz w:val="20"/>
          <w:szCs w:val="20"/>
        </w:rPr>
        <w:t>62</w:t>
      </w:r>
      <w:r>
        <w:rPr>
          <w:rFonts w:ascii="Tahoma" w:hAnsi="Tahoma" w:cs="Tahoma"/>
          <w:sz w:val="20"/>
          <w:szCs w:val="20"/>
        </w:rPr>
        <w:t xml:space="preserve"> zaposlenih.</w:t>
      </w:r>
      <w:r w:rsidR="008A5833" w:rsidRPr="003063AA">
        <w:rPr>
          <w:rFonts w:ascii="Tahoma" w:hAnsi="Tahoma" w:cs="Tahoma"/>
          <w:sz w:val="20"/>
          <w:szCs w:val="20"/>
        </w:rPr>
        <w:br w:type="page"/>
      </w:r>
    </w:p>
    <w:p w14:paraId="3F3202ED" w14:textId="77777777" w:rsidR="00A37300" w:rsidRDefault="00A37300" w:rsidP="00A37300">
      <w:pPr>
        <w:suppressAutoHyphens w:val="0"/>
        <w:spacing w:line="276" w:lineRule="auto"/>
        <w:jc w:val="both"/>
        <w:rPr>
          <w:rFonts w:ascii="Tahoma" w:hAnsi="Tahoma" w:cs="Tahoma"/>
          <w:sz w:val="20"/>
          <w:szCs w:val="20"/>
        </w:rPr>
      </w:pPr>
    </w:p>
    <w:p w14:paraId="31BB5EF2" w14:textId="77777777" w:rsidR="00A37300" w:rsidRDefault="00A37300" w:rsidP="00A37300">
      <w:pPr>
        <w:suppressAutoHyphens w:val="0"/>
        <w:spacing w:line="276" w:lineRule="auto"/>
        <w:jc w:val="both"/>
        <w:rPr>
          <w:rFonts w:ascii="Tahoma" w:hAnsi="Tahoma" w:cs="Tahoma"/>
          <w:sz w:val="20"/>
          <w:szCs w:val="20"/>
        </w:rPr>
      </w:pPr>
    </w:p>
    <w:p w14:paraId="48481AFE" w14:textId="77777777" w:rsidR="00A37300" w:rsidRDefault="00A37300" w:rsidP="00A37300">
      <w:pPr>
        <w:suppressAutoHyphens w:val="0"/>
        <w:spacing w:line="276" w:lineRule="auto"/>
        <w:jc w:val="both"/>
        <w:rPr>
          <w:rFonts w:ascii="Tahoma" w:hAnsi="Tahoma" w:cs="Tahoma"/>
          <w:sz w:val="20"/>
          <w:szCs w:val="20"/>
        </w:rPr>
      </w:pPr>
    </w:p>
    <w:p w14:paraId="6DF50C60" w14:textId="77777777" w:rsidR="00A37300" w:rsidRPr="00A37300" w:rsidRDefault="00A37300" w:rsidP="00A37300">
      <w:pPr>
        <w:suppressAutoHyphens w:val="0"/>
        <w:spacing w:line="276" w:lineRule="auto"/>
        <w:jc w:val="both"/>
        <w:rPr>
          <w:rFonts w:ascii="Tahoma" w:hAnsi="Tahoma" w:cs="Tahoma"/>
          <w:sz w:val="20"/>
          <w:szCs w:val="20"/>
        </w:rPr>
      </w:pPr>
    </w:p>
    <w:p w14:paraId="1D1A6D13" w14:textId="77777777" w:rsidR="004D68B5" w:rsidRDefault="008A5833">
      <w:pPr>
        <w:suppressAutoHyphens w:val="0"/>
        <w:rPr>
          <w:rFonts w:ascii="Tahoma" w:hAnsi="Tahoma" w:cs="Tahoma"/>
          <w:b/>
          <w:bCs/>
          <w:sz w:val="28"/>
          <w:szCs w:val="28"/>
        </w:rPr>
      </w:pPr>
      <w:r w:rsidRPr="00702807">
        <w:rPr>
          <w:rFonts w:ascii="Tahoma" w:hAnsi="Tahoma" w:cs="Tahoma"/>
          <w:b/>
          <w:bCs/>
          <w:noProof/>
          <w:sz w:val="28"/>
          <w:szCs w:val="28"/>
        </w:rPr>
        <w:drawing>
          <wp:inline distT="0" distB="0" distL="0" distR="0" wp14:anchorId="7D774B6E" wp14:editId="6495A821">
            <wp:extent cx="5277587" cy="7497221"/>
            <wp:effectExtent l="0" t="0" r="0" b="8890"/>
            <wp:docPr id="652035904" name="Slika 1" descr="Slika, ki vsebuje besede besedilo, vizitka, oblikovanje, škat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35904" name="Slika 1" descr="Slika, ki vsebuje besede besedilo, vizitka, oblikovanje, škatla&#10;&#10;Opis je samodejno ustvarjen"/>
                    <pic:cNvPicPr/>
                  </pic:nvPicPr>
                  <pic:blipFill>
                    <a:blip r:embed="rId23"/>
                    <a:stretch>
                      <a:fillRect/>
                    </a:stretch>
                  </pic:blipFill>
                  <pic:spPr>
                    <a:xfrm>
                      <a:off x="0" y="0"/>
                      <a:ext cx="5277587" cy="7497221"/>
                    </a:xfrm>
                    <a:prstGeom prst="rect">
                      <a:avLst/>
                    </a:prstGeom>
                  </pic:spPr>
                </pic:pic>
              </a:graphicData>
            </a:graphic>
          </wp:inline>
        </w:drawing>
      </w:r>
    </w:p>
    <w:p w14:paraId="6F263BDF" w14:textId="77777777" w:rsidR="004D68B5" w:rsidRDefault="004D68B5">
      <w:pPr>
        <w:suppressAutoHyphens w:val="0"/>
        <w:rPr>
          <w:rFonts w:ascii="Tahoma" w:hAnsi="Tahoma" w:cs="Tahoma"/>
          <w:b/>
          <w:bCs/>
          <w:sz w:val="28"/>
          <w:szCs w:val="28"/>
        </w:rPr>
      </w:pPr>
    </w:p>
    <w:p w14:paraId="607E97B6" w14:textId="77777777" w:rsidR="004D68B5" w:rsidRDefault="004D68B5">
      <w:pPr>
        <w:suppressAutoHyphens w:val="0"/>
        <w:rPr>
          <w:rFonts w:ascii="Tahoma" w:hAnsi="Tahoma" w:cs="Tahoma"/>
          <w:b/>
          <w:bCs/>
          <w:sz w:val="28"/>
          <w:szCs w:val="28"/>
        </w:rPr>
      </w:pPr>
    </w:p>
    <w:p w14:paraId="51B99E18" w14:textId="77777777" w:rsidR="004D68B5" w:rsidRDefault="004D68B5">
      <w:pPr>
        <w:suppressAutoHyphens w:val="0"/>
        <w:rPr>
          <w:rFonts w:ascii="Tahoma" w:hAnsi="Tahoma" w:cs="Tahoma"/>
          <w:b/>
          <w:bCs/>
          <w:sz w:val="28"/>
          <w:szCs w:val="28"/>
        </w:rPr>
      </w:pPr>
    </w:p>
    <w:p w14:paraId="78DAA710" w14:textId="77777777" w:rsidR="004D68B5" w:rsidRDefault="004D68B5">
      <w:pPr>
        <w:suppressAutoHyphens w:val="0"/>
        <w:rPr>
          <w:rFonts w:ascii="Tahoma" w:hAnsi="Tahoma" w:cs="Tahoma"/>
          <w:b/>
          <w:bCs/>
          <w:sz w:val="28"/>
          <w:szCs w:val="28"/>
        </w:rPr>
      </w:pPr>
    </w:p>
    <w:p w14:paraId="450673E2" w14:textId="58F2E226" w:rsidR="003070BE" w:rsidRDefault="003070BE">
      <w:pPr>
        <w:suppressAutoHyphens w:val="0"/>
        <w:rPr>
          <w:rFonts w:ascii="Tahoma" w:eastAsia="Times New Roman" w:hAnsi="Tahoma" w:cs="Tahoma"/>
          <w:b/>
          <w:bCs/>
          <w:sz w:val="28"/>
          <w:szCs w:val="28"/>
        </w:rPr>
      </w:pPr>
      <w:r>
        <w:rPr>
          <w:rFonts w:ascii="Tahoma" w:hAnsi="Tahoma" w:cs="Tahoma"/>
          <w:b/>
          <w:bCs/>
          <w:sz w:val="28"/>
          <w:szCs w:val="28"/>
        </w:rPr>
        <w:br w:type="page"/>
      </w:r>
    </w:p>
    <w:p w14:paraId="0143A17F" w14:textId="7B6DF96B" w:rsidR="00E65B87" w:rsidRPr="00E65B87" w:rsidRDefault="00E65B87">
      <w:pPr>
        <w:pStyle w:val="Naslov1"/>
        <w:numPr>
          <w:ilvl w:val="0"/>
          <w:numId w:val="22"/>
        </w:numPr>
        <w:rPr>
          <w:rFonts w:ascii="Tahoma" w:hAnsi="Tahoma" w:cs="Tahoma"/>
          <w:b/>
          <w:bCs/>
          <w:color w:val="auto"/>
          <w:sz w:val="28"/>
          <w:szCs w:val="28"/>
        </w:rPr>
      </w:pPr>
      <w:bookmarkStart w:id="67" w:name="_Toc182947844"/>
      <w:bookmarkStart w:id="68" w:name="_Toc183028804"/>
      <w:bookmarkStart w:id="69" w:name="_Toc183029186"/>
      <w:bookmarkStart w:id="70" w:name="_Toc183034125"/>
      <w:bookmarkStart w:id="71" w:name="_Toc183034286"/>
      <w:bookmarkStart w:id="72" w:name="_Toc183034602"/>
      <w:bookmarkStart w:id="73" w:name="_Toc183034707"/>
      <w:bookmarkStart w:id="74" w:name="_Toc183034884"/>
      <w:bookmarkStart w:id="75" w:name="_Toc183081738"/>
      <w:bookmarkStart w:id="76" w:name="_Toc183091614"/>
      <w:bookmarkStart w:id="77" w:name="_Toc183091913"/>
      <w:bookmarkStart w:id="78" w:name="_Toc183091978"/>
      <w:bookmarkStart w:id="79" w:name="_Toc183092456"/>
      <w:bookmarkStart w:id="80" w:name="_Toc200530705"/>
      <w:bookmarkStart w:id="81" w:name="_Toc210368701"/>
      <w:bookmarkStart w:id="82" w:name="_Toc210730225"/>
      <w:r w:rsidRPr="00E65B87">
        <w:rPr>
          <w:rFonts w:ascii="Tahoma" w:hAnsi="Tahoma" w:cs="Tahoma"/>
          <w:b/>
          <w:bCs/>
          <w:color w:val="auto"/>
          <w:sz w:val="28"/>
          <w:szCs w:val="28"/>
        </w:rPr>
        <w:lastRenderedPageBreak/>
        <w:t>UVOD</w:t>
      </w:r>
      <w:bookmarkEnd w:id="42"/>
      <w:bookmarkEnd w:id="43"/>
      <w:bookmarkEnd w:id="44"/>
      <w:bookmarkEnd w:id="45"/>
      <w:bookmarkEnd w:id="46"/>
      <w:bookmarkEnd w:id="47"/>
      <w:bookmarkEnd w:id="48"/>
      <w:bookmarkEnd w:id="49"/>
      <w:bookmarkEnd w:id="50"/>
      <w:bookmarkEnd w:id="51"/>
      <w:bookmarkEnd w:id="52"/>
      <w:bookmarkEnd w:id="53"/>
      <w:r w:rsidR="005B2ECA">
        <w:rPr>
          <w:rFonts w:ascii="Tahoma" w:hAnsi="Tahoma" w:cs="Tahoma"/>
          <w:b/>
          <w:bCs/>
          <w:color w:val="auto"/>
          <w:sz w:val="28"/>
          <w:szCs w:val="28"/>
        </w:rPr>
        <w:t>NA DOLOČILA</w:t>
      </w:r>
      <w:bookmarkEnd w:id="54"/>
      <w:bookmarkEnd w:id="55"/>
      <w:bookmarkEnd w:id="56"/>
      <w:bookmarkEnd w:id="57"/>
      <w:bookmarkEnd w:id="58"/>
      <w:bookmarkEnd w:id="59"/>
      <w:bookmarkEnd w:id="60"/>
      <w:bookmarkEnd w:id="61"/>
      <w:bookmarkEnd w:id="62"/>
      <w:bookmarkEnd w:id="63"/>
      <w:bookmarkEnd w:id="64"/>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5EE5FB56" w14:textId="77777777" w:rsidR="00E65B87" w:rsidRDefault="00E65B87" w:rsidP="00E65B87">
      <w:pPr>
        <w:spacing w:after="0" w:line="276" w:lineRule="auto"/>
        <w:jc w:val="both"/>
        <w:rPr>
          <w:rFonts w:ascii="Tahoma" w:hAnsi="Tahoma" w:cs="Tahoma"/>
          <w:sz w:val="20"/>
          <w:szCs w:val="20"/>
        </w:rPr>
      </w:pPr>
    </w:p>
    <w:p w14:paraId="1A5D3B42" w14:textId="000FD33A" w:rsidR="008A5833" w:rsidRPr="008A5833" w:rsidRDefault="00935142" w:rsidP="008A5833">
      <w:pPr>
        <w:pStyle w:val="Naslov2"/>
        <w:rPr>
          <w:rFonts w:ascii="Tahoma" w:hAnsi="Tahoma" w:cs="Tahoma"/>
          <w:b/>
          <w:bCs/>
          <w:color w:val="auto"/>
          <w:sz w:val="24"/>
          <w:szCs w:val="24"/>
        </w:rPr>
      </w:pPr>
      <w:bookmarkStart w:id="83" w:name="_Toc182947845"/>
      <w:bookmarkStart w:id="84" w:name="_Toc182987786"/>
      <w:bookmarkStart w:id="85" w:name="_Toc183028805"/>
      <w:bookmarkStart w:id="86" w:name="_Toc183029187"/>
      <w:bookmarkStart w:id="87" w:name="_Toc183034126"/>
      <w:bookmarkStart w:id="88" w:name="_Toc183034287"/>
      <w:bookmarkStart w:id="89" w:name="_Toc183034603"/>
      <w:bookmarkStart w:id="90" w:name="_Toc183034708"/>
      <w:bookmarkStart w:id="91" w:name="_Toc183034885"/>
      <w:bookmarkStart w:id="92" w:name="_Toc183081739"/>
      <w:bookmarkStart w:id="93" w:name="_Toc183091615"/>
      <w:bookmarkStart w:id="94" w:name="_Toc183091914"/>
      <w:bookmarkStart w:id="95" w:name="_Toc183091979"/>
      <w:bookmarkStart w:id="96" w:name="_Toc183092457"/>
      <w:bookmarkStart w:id="97" w:name="_Toc200530706"/>
      <w:bookmarkStart w:id="98" w:name="_Toc210368702"/>
      <w:bookmarkStart w:id="99" w:name="_Toc210730226"/>
      <w:r>
        <w:rPr>
          <w:rFonts w:ascii="Tahoma" w:hAnsi="Tahoma" w:cs="Tahoma"/>
          <w:b/>
          <w:bCs/>
          <w:color w:val="auto"/>
          <w:sz w:val="24"/>
          <w:szCs w:val="24"/>
        </w:rPr>
        <w:t>II</w:t>
      </w:r>
      <w:r w:rsidR="008A5833" w:rsidRPr="008A5833">
        <w:rPr>
          <w:rFonts w:ascii="Tahoma" w:hAnsi="Tahoma" w:cs="Tahoma"/>
          <w:b/>
          <w:bCs/>
          <w:color w:val="auto"/>
          <w:sz w:val="24"/>
          <w:szCs w:val="24"/>
        </w:rPr>
        <w:t>.1. Zakonske in druge podlage</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4D17553C" w14:textId="77777777" w:rsidR="008A5833" w:rsidRPr="008A5833" w:rsidRDefault="008A5833" w:rsidP="008A5833">
      <w:pPr>
        <w:spacing w:after="0"/>
      </w:pPr>
    </w:p>
    <w:p w14:paraId="15BA280B" w14:textId="2AA3F4CF" w:rsidR="008A5833" w:rsidRDefault="008A5833" w:rsidP="008A5833">
      <w:pPr>
        <w:spacing w:after="0" w:line="276" w:lineRule="auto"/>
        <w:jc w:val="both"/>
        <w:rPr>
          <w:rFonts w:ascii="Tahoma" w:hAnsi="Tahoma" w:cs="Tahoma"/>
          <w:sz w:val="20"/>
          <w:szCs w:val="20"/>
        </w:rPr>
      </w:pPr>
      <w:r>
        <w:rPr>
          <w:rFonts w:ascii="Tahoma" w:hAnsi="Tahoma" w:cs="Tahoma"/>
          <w:sz w:val="20"/>
          <w:szCs w:val="20"/>
        </w:rPr>
        <w:t>Poslovno - finančni načrt za leto 202</w:t>
      </w:r>
      <w:r w:rsidR="00141332">
        <w:rPr>
          <w:rFonts w:ascii="Tahoma" w:hAnsi="Tahoma" w:cs="Tahoma"/>
          <w:sz w:val="20"/>
          <w:szCs w:val="20"/>
        </w:rPr>
        <w:t>6</w:t>
      </w:r>
      <w:r>
        <w:rPr>
          <w:rFonts w:ascii="Tahoma" w:hAnsi="Tahoma" w:cs="Tahoma"/>
          <w:sz w:val="20"/>
          <w:szCs w:val="20"/>
        </w:rPr>
        <w:t xml:space="preserve"> (v nadaljevanju PFN 2025) izhaja iz:</w:t>
      </w:r>
    </w:p>
    <w:p w14:paraId="219EFA46" w14:textId="0D529B68" w:rsidR="008A5833" w:rsidRPr="00F96336" w:rsidRDefault="008A5833">
      <w:pPr>
        <w:pStyle w:val="Odstavekseznama"/>
        <w:numPr>
          <w:ilvl w:val="0"/>
          <w:numId w:val="32"/>
        </w:numPr>
        <w:spacing w:after="0" w:line="276" w:lineRule="auto"/>
        <w:ind w:left="709" w:hanging="709"/>
        <w:jc w:val="both"/>
        <w:rPr>
          <w:rFonts w:ascii="Tahoma" w:hAnsi="Tahoma" w:cs="Tahoma"/>
          <w:sz w:val="20"/>
          <w:szCs w:val="20"/>
        </w:rPr>
      </w:pPr>
      <w:r w:rsidRPr="00F96336">
        <w:rPr>
          <w:rFonts w:ascii="Tahoma" w:hAnsi="Tahoma" w:cs="Tahoma"/>
          <w:sz w:val="20"/>
          <w:szCs w:val="20"/>
        </w:rPr>
        <w:t xml:space="preserve">26. člena Zakona o javnih financah </w:t>
      </w:r>
      <w:r w:rsidRPr="00F96336">
        <w:rPr>
          <w:rFonts w:ascii="Tahoma" w:hAnsi="Tahoma" w:cs="Tahoma"/>
          <w:sz w:val="20"/>
          <w:szCs w:val="20"/>
          <w:shd w:val="clear" w:color="auto" w:fill="FFFFFF"/>
        </w:rPr>
        <w:t>(Uradni list RS, št. </w:t>
      </w:r>
      <w:hyperlink r:id="rId24" w:tgtFrame="_blank" w:tooltip="Zakon o javnih financah (uradno prečiščeno besedilo)" w:history="1">
        <w:r w:rsidRPr="00F96336">
          <w:rPr>
            <w:rFonts w:ascii="Tahoma" w:hAnsi="Tahoma" w:cs="Tahoma"/>
            <w:sz w:val="20"/>
            <w:szCs w:val="20"/>
            <w:shd w:val="clear" w:color="auto" w:fill="FFFFFF"/>
          </w:rPr>
          <w:t>11/11</w:t>
        </w:r>
      </w:hyperlink>
      <w:r w:rsidRPr="00F96336">
        <w:rPr>
          <w:rFonts w:ascii="Tahoma" w:hAnsi="Tahoma" w:cs="Tahoma"/>
          <w:sz w:val="20"/>
          <w:szCs w:val="20"/>
          <w:shd w:val="clear" w:color="auto" w:fill="FFFFFF"/>
        </w:rPr>
        <w:t> – uradno prečiščeno besedilo, </w:t>
      </w:r>
      <w:hyperlink r:id="rId25" w:tgtFrame="_blank" w:tooltip="Popravek Uradnega prečiščenega besedila Zakona  o javnih financah (ZJF-UPB4p)" w:history="1">
        <w:r w:rsidRPr="00F96336">
          <w:rPr>
            <w:rFonts w:ascii="Tahoma" w:hAnsi="Tahoma" w:cs="Tahoma"/>
            <w:sz w:val="20"/>
            <w:szCs w:val="20"/>
            <w:shd w:val="clear" w:color="auto" w:fill="FFFFFF"/>
          </w:rPr>
          <w:t>14/13–popr.</w:t>
        </w:r>
      </w:hyperlink>
      <w:r w:rsidRPr="00F96336">
        <w:rPr>
          <w:rFonts w:ascii="Tahoma" w:hAnsi="Tahoma" w:cs="Tahoma"/>
          <w:sz w:val="20"/>
          <w:szCs w:val="20"/>
          <w:shd w:val="clear" w:color="auto" w:fill="FFFFFF"/>
        </w:rPr>
        <w:t>, </w:t>
      </w:r>
      <w:hyperlink r:id="rId26" w:tgtFrame="_blank" w:tooltip="Zakon o dopolnitvi Zakona o javnih financah" w:history="1">
        <w:r w:rsidRPr="00F96336">
          <w:rPr>
            <w:rFonts w:ascii="Tahoma" w:hAnsi="Tahoma" w:cs="Tahoma"/>
            <w:sz w:val="20"/>
            <w:szCs w:val="20"/>
            <w:shd w:val="clear" w:color="auto" w:fill="FFFFFF"/>
          </w:rPr>
          <w:t>101/13</w:t>
        </w:r>
      </w:hyperlink>
      <w:r w:rsidRPr="00F96336">
        <w:rPr>
          <w:rFonts w:ascii="Tahoma" w:hAnsi="Tahoma" w:cs="Tahoma"/>
          <w:sz w:val="20"/>
          <w:szCs w:val="20"/>
          <w:shd w:val="clear" w:color="auto" w:fill="FFFFFF"/>
        </w:rPr>
        <w:t>, </w:t>
      </w:r>
      <w:hyperlink r:id="rId27" w:tgtFrame="_blank" w:tooltip="Zakon o fiskalnem pravilu" w:history="1">
        <w:r w:rsidRPr="00F96336">
          <w:rPr>
            <w:rFonts w:ascii="Tahoma" w:hAnsi="Tahoma" w:cs="Tahoma"/>
            <w:sz w:val="20"/>
            <w:szCs w:val="20"/>
            <w:shd w:val="clear" w:color="auto" w:fill="FFFFFF"/>
          </w:rPr>
          <w:t>55/15</w:t>
        </w:r>
      </w:hyperlink>
      <w:r w:rsidRPr="00F96336">
        <w:rPr>
          <w:rFonts w:ascii="Tahoma" w:hAnsi="Tahoma" w:cs="Tahoma"/>
          <w:sz w:val="20"/>
          <w:szCs w:val="20"/>
          <w:shd w:val="clear" w:color="auto" w:fill="FFFFFF"/>
        </w:rPr>
        <w:t> –ZFisP, </w:t>
      </w:r>
      <w:hyperlink r:id="rId28" w:tgtFrame="_blank" w:tooltip="Zakon o izvrševanju proračunov Republike Slovenije za leti 2016 in 2017" w:history="1">
        <w:r w:rsidRPr="00F96336">
          <w:rPr>
            <w:rFonts w:ascii="Tahoma" w:hAnsi="Tahoma" w:cs="Tahoma"/>
            <w:sz w:val="20"/>
            <w:szCs w:val="20"/>
            <w:shd w:val="clear" w:color="auto" w:fill="FFFFFF"/>
          </w:rPr>
          <w:t>96/15</w:t>
        </w:r>
      </w:hyperlink>
      <w:r w:rsidRPr="00F96336">
        <w:rPr>
          <w:rFonts w:ascii="Tahoma" w:hAnsi="Tahoma" w:cs="Tahoma"/>
          <w:sz w:val="20"/>
          <w:szCs w:val="20"/>
          <w:shd w:val="clear" w:color="auto" w:fill="FFFFFF"/>
        </w:rPr>
        <w:t> –ZIPRS1617, </w:t>
      </w:r>
      <w:hyperlink r:id="rId29" w:tgtFrame="_blank" w:tooltip="Zakon o spremembah in dopolnitvah Zakona o javnih financah" w:history="1">
        <w:r w:rsidRPr="00F96336">
          <w:rPr>
            <w:rFonts w:ascii="Tahoma" w:hAnsi="Tahoma" w:cs="Tahoma"/>
            <w:sz w:val="20"/>
            <w:szCs w:val="20"/>
            <w:shd w:val="clear" w:color="auto" w:fill="FFFFFF"/>
          </w:rPr>
          <w:t>13/18</w:t>
        </w:r>
      </w:hyperlink>
      <w:r w:rsidRPr="00F96336">
        <w:rPr>
          <w:rFonts w:ascii="Tahoma" w:hAnsi="Tahoma" w:cs="Tahoma"/>
          <w:sz w:val="20"/>
          <w:szCs w:val="20"/>
          <w:shd w:val="clear" w:color="auto" w:fill="FFFFFF"/>
        </w:rPr>
        <w:t>, </w:t>
      </w:r>
      <w:hyperlink r:id="rId30" w:tgtFrame="_blank" w:tooltip="Odločba o razveljavitvi 20. člena, drugega odstavka 40. člena, prvega odstavka 103. člena v zvezi s prvim in drugim odstavkom 102. člena Zakona o javnih financah, kolikor se nanašajo na Državni svet, Ustavno sodišče, Varuha človekovih pravic in Računsko sodišč" w:history="1">
        <w:r w:rsidRPr="00F96336">
          <w:rPr>
            <w:rFonts w:ascii="Tahoma" w:hAnsi="Tahoma" w:cs="Tahoma"/>
            <w:sz w:val="20"/>
            <w:szCs w:val="20"/>
            <w:shd w:val="clear" w:color="auto" w:fill="FFFFFF"/>
          </w:rPr>
          <w:t>195/20</w:t>
        </w:r>
      </w:hyperlink>
      <w:r w:rsidRPr="00F96336">
        <w:rPr>
          <w:rFonts w:ascii="Tahoma" w:hAnsi="Tahoma" w:cs="Tahoma"/>
          <w:sz w:val="20"/>
          <w:szCs w:val="20"/>
          <w:shd w:val="clear" w:color="auto" w:fill="FFFFFF"/>
        </w:rPr>
        <w:t> –odl. US, </w:t>
      </w:r>
      <w:hyperlink r:id="rId31" w:tgtFrame="_blank" w:tooltip="Zakon o spremembah in dopolnitvah Zakona o državni upravi" w:history="1">
        <w:r w:rsidRPr="00F96336">
          <w:rPr>
            <w:rFonts w:ascii="Tahoma" w:hAnsi="Tahoma" w:cs="Tahoma"/>
            <w:sz w:val="20"/>
            <w:szCs w:val="20"/>
            <w:shd w:val="clear" w:color="auto" w:fill="FFFFFF"/>
          </w:rPr>
          <w:t>18/23</w:t>
        </w:r>
      </w:hyperlink>
      <w:r w:rsidRPr="00F96336">
        <w:rPr>
          <w:rFonts w:ascii="Tahoma" w:hAnsi="Tahoma" w:cs="Tahoma"/>
          <w:sz w:val="20"/>
          <w:szCs w:val="20"/>
          <w:shd w:val="clear" w:color="auto" w:fill="FFFFFF"/>
        </w:rPr>
        <w:t> – ZDU-1O in </w:t>
      </w:r>
      <w:hyperlink r:id="rId32" w:tgtFrame="_blank" w:tooltip="Zakon o spremembah in dopolnitvah Zakona o javnih financah" w:history="1">
        <w:r w:rsidRPr="00F96336">
          <w:rPr>
            <w:rFonts w:ascii="Tahoma" w:hAnsi="Tahoma" w:cs="Tahoma"/>
            <w:sz w:val="20"/>
            <w:szCs w:val="20"/>
            <w:shd w:val="clear" w:color="auto" w:fill="FFFFFF"/>
          </w:rPr>
          <w:t>76/23</w:t>
        </w:r>
      </w:hyperlink>
      <w:r w:rsidRPr="00F96336">
        <w:rPr>
          <w:rFonts w:ascii="Tahoma" w:hAnsi="Tahoma" w:cs="Tahoma"/>
          <w:sz w:val="20"/>
          <w:szCs w:val="20"/>
        </w:rPr>
        <w:t xml:space="preserve"> (v nadaljevanju: ZJF) - Javni sklad Republike Slovenije za podjetništvo (krajše Slovenski podjetniški sklad ali Sklad) vsako leto pripravi poslovno - finančni načrt (v nadaljevanju PFN) za prihajajoče leto, ki ga na podlagi stališča Nadzornega sveta predloži Vladi RS v sprejem in omogoča Skladu nemoteno poslovanje.</w:t>
      </w:r>
    </w:p>
    <w:p w14:paraId="6AF425D2" w14:textId="77777777" w:rsidR="008A5833" w:rsidRDefault="008A5833">
      <w:pPr>
        <w:pStyle w:val="Odstavekseznama"/>
        <w:numPr>
          <w:ilvl w:val="0"/>
          <w:numId w:val="32"/>
        </w:numPr>
        <w:spacing w:after="0" w:line="276" w:lineRule="auto"/>
        <w:ind w:left="709" w:hanging="709"/>
        <w:jc w:val="both"/>
        <w:rPr>
          <w:rFonts w:ascii="Tahoma" w:hAnsi="Tahoma" w:cs="Tahoma"/>
          <w:sz w:val="20"/>
          <w:szCs w:val="20"/>
        </w:rPr>
      </w:pPr>
      <w:r w:rsidRPr="00F96336">
        <w:rPr>
          <w:rFonts w:ascii="Tahoma" w:hAnsi="Tahoma" w:cs="Tahoma"/>
          <w:sz w:val="20"/>
          <w:szCs w:val="20"/>
        </w:rPr>
        <w:t xml:space="preserve">19. člena Zakona o podpornem okolju za podjetništvo </w:t>
      </w:r>
      <w:r w:rsidRPr="00F96336">
        <w:rPr>
          <w:rFonts w:ascii="Tahoma" w:hAnsi="Tahoma" w:cs="Tahoma"/>
          <w:sz w:val="20"/>
          <w:szCs w:val="20"/>
          <w:shd w:val="clear" w:color="auto" w:fill="FFFFFF"/>
        </w:rPr>
        <w:t>(Uradni list RS, št. </w:t>
      </w:r>
      <w:hyperlink r:id="rId33" w:tgtFrame="_blank" w:tooltip="Zakon o podpornem okolju za podjetništvo (ZPOP-1)" w:history="1">
        <w:r w:rsidRPr="00F96336">
          <w:rPr>
            <w:rStyle w:val="Hiperpovezava"/>
            <w:rFonts w:ascii="Tahoma" w:hAnsi="Tahoma" w:cs="Tahoma"/>
            <w:color w:val="auto"/>
            <w:sz w:val="20"/>
            <w:szCs w:val="20"/>
            <w:u w:val="none"/>
            <w:shd w:val="clear" w:color="auto" w:fill="FFFFFF"/>
          </w:rPr>
          <w:t>102/07</w:t>
        </w:r>
      </w:hyperlink>
      <w:r w:rsidRPr="00F96336">
        <w:rPr>
          <w:rFonts w:ascii="Tahoma" w:hAnsi="Tahoma" w:cs="Tahoma"/>
          <w:sz w:val="20"/>
          <w:szCs w:val="20"/>
          <w:shd w:val="clear" w:color="auto" w:fill="FFFFFF"/>
        </w:rPr>
        <w:t>, </w:t>
      </w:r>
      <w:hyperlink r:id="rId34" w:tgtFrame="_blank" w:tooltip="Zakon o spremembah in dopolnitvah Zakona o podpornem okolju za podjetništvo" w:history="1">
        <w:r w:rsidRPr="00F96336">
          <w:rPr>
            <w:rStyle w:val="Hiperpovezava"/>
            <w:rFonts w:ascii="Tahoma" w:hAnsi="Tahoma" w:cs="Tahoma"/>
            <w:color w:val="auto"/>
            <w:sz w:val="20"/>
            <w:szCs w:val="20"/>
            <w:u w:val="none"/>
            <w:shd w:val="clear" w:color="auto" w:fill="FFFFFF"/>
          </w:rPr>
          <w:t>57/12</w:t>
        </w:r>
      </w:hyperlink>
      <w:r w:rsidRPr="00F96336">
        <w:rPr>
          <w:rFonts w:ascii="Tahoma" w:hAnsi="Tahoma" w:cs="Tahoma"/>
          <w:sz w:val="20"/>
          <w:szCs w:val="20"/>
          <w:shd w:val="clear" w:color="auto" w:fill="FFFFFF"/>
        </w:rPr>
        <w:t>, </w:t>
      </w:r>
      <w:hyperlink r:id="rId35" w:tgtFrame="_blank" w:tooltip="Zakon o spremembah in dopolnitvah Zakona o podpornem okolju za podjetništvo" w:history="1">
        <w:r w:rsidRPr="00F96336">
          <w:rPr>
            <w:rStyle w:val="Hiperpovezava"/>
            <w:rFonts w:ascii="Tahoma" w:hAnsi="Tahoma" w:cs="Tahoma"/>
            <w:color w:val="auto"/>
            <w:sz w:val="20"/>
            <w:szCs w:val="20"/>
            <w:u w:val="none"/>
            <w:shd w:val="clear" w:color="auto" w:fill="FFFFFF"/>
          </w:rPr>
          <w:t>82/13</w:t>
        </w:r>
      </w:hyperlink>
      <w:r w:rsidRPr="00F96336">
        <w:rPr>
          <w:rFonts w:ascii="Tahoma" w:hAnsi="Tahoma" w:cs="Tahoma"/>
          <w:sz w:val="20"/>
          <w:szCs w:val="20"/>
          <w:shd w:val="clear" w:color="auto" w:fill="FFFFFF"/>
        </w:rPr>
        <w:t>, </w:t>
      </w:r>
      <w:hyperlink r:id="rId36" w:tgtFrame="_blank" w:tooltip="Zakon o spremembah Zakona o podpornem okolju za podjetništvo" w:history="1">
        <w:r w:rsidRPr="00F96336">
          <w:rPr>
            <w:rStyle w:val="Hiperpovezava"/>
            <w:rFonts w:ascii="Tahoma" w:hAnsi="Tahoma" w:cs="Tahoma"/>
            <w:color w:val="auto"/>
            <w:sz w:val="20"/>
            <w:szCs w:val="20"/>
            <w:u w:val="none"/>
            <w:shd w:val="clear" w:color="auto" w:fill="FFFFFF"/>
          </w:rPr>
          <w:t>17/15</w:t>
        </w:r>
      </w:hyperlink>
      <w:r w:rsidRPr="00F96336">
        <w:rPr>
          <w:rFonts w:ascii="Tahoma" w:hAnsi="Tahoma" w:cs="Tahoma"/>
          <w:sz w:val="20"/>
          <w:szCs w:val="20"/>
          <w:shd w:val="clear" w:color="auto" w:fill="FFFFFF"/>
        </w:rPr>
        <w:t>, </w:t>
      </w:r>
      <w:hyperlink r:id="rId37" w:tgtFrame="_blank" w:tooltip="Zakon o spremembah in dopolnitvah Zakona o podpornem okolju za podjetništvo" w:history="1">
        <w:r w:rsidRPr="00F96336">
          <w:rPr>
            <w:rStyle w:val="Hiperpovezava"/>
            <w:rFonts w:ascii="Tahoma" w:hAnsi="Tahoma" w:cs="Tahoma"/>
            <w:color w:val="auto"/>
            <w:sz w:val="20"/>
            <w:szCs w:val="20"/>
            <w:u w:val="none"/>
            <w:shd w:val="clear" w:color="auto" w:fill="FFFFFF"/>
          </w:rPr>
          <w:t>27/17</w:t>
        </w:r>
      </w:hyperlink>
      <w:r w:rsidRPr="00F96336">
        <w:rPr>
          <w:rFonts w:ascii="Tahoma" w:hAnsi="Tahoma" w:cs="Tahoma"/>
          <w:sz w:val="20"/>
          <w:szCs w:val="20"/>
          <w:shd w:val="clear" w:color="auto" w:fill="FFFFFF"/>
        </w:rPr>
        <w:t>, </w:t>
      </w:r>
      <w:hyperlink r:id="rId38" w:tgtFrame="_blank" w:tooltip="Zakon o spodbujanju investicij" w:history="1">
        <w:r w:rsidRPr="00F96336">
          <w:rPr>
            <w:rStyle w:val="Hiperpovezava"/>
            <w:rFonts w:ascii="Tahoma" w:hAnsi="Tahoma" w:cs="Tahoma"/>
            <w:color w:val="auto"/>
            <w:sz w:val="20"/>
            <w:szCs w:val="20"/>
            <w:u w:val="none"/>
            <w:shd w:val="clear" w:color="auto" w:fill="FFFFFF"/>
          </w:rPr>
          <w:t>13/18</w:t>
        </w:r>
      </w:hyperlink>
      <w:r w:rsidRPr="00D84E3F">
        <w:rPr>
          <w:rFonts w:ascii="Tahoma" w:hAnsi="Tahoma" w:cs="Tahoma"/>
          <w:sz w:val="20"/>
          <w:szCs w:val="20"/>
          <w:shd w:val="clear" w:color="auto" w:fill="FFFFFF"/>
        </w:rPr>
        <w:t> – ZSInv in </w:t>
      </w:r>
      <w:hyperlink r:id="rId39" w:tgtFrame="_blank" w:tooltip="Zakon o spremembah in dopolnitvah Zakona o znanstvenoraziskovalni in inovacijski dejavnosti" w:history="1">
        <w:r w:rsidRPr="00D84E3F">
          <w:rPr>
            <w:rStyle w:val="Hiperpovezava"/>
            <w:rFonts w:ascii="Tahoma" w:hAnsi="Tahoma" w:cs="Tahoma"/>
            <w:color w:val="auto"/>
            <w:sz w:val="20"/>
            <w:szCs w:val="20"/>
            <w:shd w:val="clear" w:color="auto" w:fill="FFFFFF"/>
          </w:rPr>
          <w:t>40/23</w:t>
        </w:r>
      </w:hyperlink>
      <w:r w:rsidRPr="00D84E3F">
        <w:rPr>
          <w:rFonts w:ascii="Tahoma" w:hAnsi="Tahoma" w:cs="Tahoma"/>
          <w:sz w:val="20"/>
          <w:szCs w:val="20"/>
          <w:shd w:val="clear" w:color="auto" w:fill="FFFFFF"/>
        </w:rPr>
        <w:t> – ZzrID-A)</w:t>
      </w:r>
      <w:r w:rsidRPr="00F9738C">
        <w:rPr>
          <w:rFonts w:ascii="Tahoma" w:hAnsi="Tahoma" w:cs="Tahoma"/>
          <w:sz w:val="20"/>
          <w:szCs w:val="20"/>
        </w:rPr>
        <w:t xml:space="preserve"> (v nadaljevanju: ZPOP-1), ki določa, da se obseg, namen in način usmerjanja finančnih spodbud določijo v poslovnem načrtu.</w:t>
      </w:r>
    </w:p>
    <w:p w14:paraId="335BD3B0" w14:textId="12E6A6D5" w:rsidR="008A5833" w:rsidRPr="00D84E3F" w:rsidRDefault="008A5833">
      <w:pPr>
        <w:pStyle w:val="Odstavekseznama"/>
        <w:numPr>
          <w:ilvl w:val="0"/>
          <w:numId w:val="32"/>
        </w:numPr>
        <w:spacing w:after="0" w:line="276" w:lineRule="auto"/>
        <w:ind w:left="709" w:hanging="709"/>
        <w:jc w:val="both"/>
        <w:rPr>
          <w:rFonts w:ascii="Tahoma" w:hAnsi="Tahoma" w:cs="Tahoma"/>
          <w:sz w:val="20"/>
          <w:szCs w:val="20"/>
        </w:rPr>
      </w:pPr>
      <w:r>
        <w:rPr>
          <w:rFonts w:ascii="Tahoma" w:hAnsi="Tahoma" w:cs="Tahoma"/>
          <w:sz w:val="20"/>
          <w:szCs w:val="20"/>
        </w:rPr>
        <w:t>Strateškem programu Javnega sklada Republike Slovenije za podjetništvo za obdobje 2024–2030 /poslovna politika/</w:t>
      </w:r>
      <w:r>
        <w:rPr>
          <w:rStyle w:val="Sprotnaopomba-sklic"/>
          <w:rFonts w:ascii="Tahoma" w:hAnsi="Tahoma" w:cs="Tahoma"/>
          <w:sz w:val="20"/>
          <w:szCs w:val="20"/>
        </w:rPr>
        <w:footnoteReference w:id="5"/>
      </w:r>
      <w:r>
        <w:rPr>
          <w:rFonts w:ascii="Tahoma" w:hAnsi="Tahoma" w:cs="Tahoma"/>
          <w:sz w:val="20"/>
          <w:szCs w:val="20"/>
        </w:rPr>
        <w:t xml:space="preserve"> pripravljenem skladno z 23. členom Zakona o javnih skladih </w:t>
      </w:r>
      <w:r w:rsidRPr="005C3A7C">
        <w:rPr>
          <w:rFonts w:ascii="Tahoma" w:hAnsi="Tahoma" w:cs="Tahoma"/>
          <w:sz w:val="20"/>
          <w:szCs w:val="20"/>
          <w:shd w:val="clear" w:color="auto" w:fill="FFFFFF"/>
        </w:rPr>
        <w:t xml:space="preserve">(Uradni list RS, št. 77/08, 8/10 – ZSKZ-B, 61/20 – ZDLGPE in 206/21 – ZDUPŠOP) </w:t>
      </w:r>
      <w:r w:rsidRPr="00F9738C">
        <w:rPr>
          <w:rFonts w:ascii="Tahoma" w:hAnsi="Tahoma" w:cs="Tahoma"/>
          <w:sz w:val="20"/>
          <w:szCs w:val="20"/>
        </w:rPr>
        <w:t xml:space="preserve"> </w:t>
      </w:r>
      <w:r w:rsidRPr="00D84E3F">
        <w:rPr>
          <w:rFonts w:ascii="Tahoma" w:hAnsi="Tahoma" w:cs="Tahoma"/>
          <w:sz w:val="20"/>
          <w:szCs w:val="20"/>
        </w:rPr>
        <w:t>(v nadaljevanju: ZJ</w:t>
      </w:r>
      <w:r>
        <w:rPr>
          <w:rFonts w:ascii="Tahoma" w:hAnsi="Tahoma" w:cs="Tahoma"/>
          <w:sz w:val="20"/>
          <w:szCs w:val="20"/>
        </w:rPr>
        <w:t>S-1</w:t>
      </w:r>
      <w:r w:rsidRPr="00D84E3F">
        <w:rPr>
          <w:rFonts w:ascii="Tahoma" w:hAnsi="Tahoma" w:cs="Tahoma"/>
          <w:sz w:val="20"/>
          <w:szCs w:val="20"/>
        </w:rPr>
        <w:t>)</w:t>
      </w:r>
      <w:r>
        <w:rPr>
          <w:rFonts w:ascii="Tahoma" w:hAnsi="Tahoma" w:cs="Tahoma"/>
          <w:sz w:val="20"/>
          <w:szCs w:val="20"/>
        </w:rPr>
        <w:t xml:space="preserve">, ki ga </w:t>
      </w:r>
      <w:r w:rsidR="006B7E6A">
        <w:rPr>
          <w:rFonts w:ascii="Tahoma" w:hAnsi="Tahoma" w:cs="Tahoma"/>
          <w:sz w:val="20"/>
          <w:szCs w:val="20"/>
        </w:rPr>
        <w:t>je</w:t>
      </w:r>
      <w:r>
        <w:rPr>
          <w:rFonts w:ascii="Tahoma" w:hAnsi="Tahoma" w:cs="Tahoma"/>
          <w:sz w:val="20"/>
          <w:szCs w:val="20"/>
        </w:rPr>
        <w:t xml:space="preserve"> predlog direktor</w:t>
      </w:r>
      <w:r w:rsidR="006B7E6A">
        <w:rPr>
          <w:rFonts w:ascii="Tahoma" w:hAnsi="Tahoma" w:cs="Tahoma"/>
          <w:sz w:val="20"/>
          <w:szCs w:val="20"/>
        </w:rPr>
        <w:t>ice</w:t>
      </w:r>
      <w:r>
        <w:rPr>
          <w:rFonts w:ascii="Tahoma" w:hAnsi="Tahoma" w:cs="Tahoma"/>
          <w:sz w:val="20"/>
          <w:szCs w:val="20"/>
        </w:rPr>
        <w:t xml:space="preserve"> in na podlagi mnenja nadzornega sveta sprej</w:t>
      </w:r>
      <w:r w:rsidR="006B7E6A">
        <w:rPr>
          <w:rFonts w:ascii="Tahoma" w:hAnsi="Tahoma" w:cs="Tahoma"/>
          <w:sz w:val="20"/>
          <w:szCs w:val="20"/>
        </w:rPr>
        <w:t>el</w:t>
      </w:r>
      <w:r>
        <w:rPr>
          <w:rFonts w:ascii="Tahoma" w:hAnsi="Tahoma" w:cs="Tahoma"/>
          <w:sz w:val="20"/>
          <w:szCs w:val="20"/>
        </w:rPr>
        <w:t xml:space="preserve"> ustanovitelj.</w:t>
      </w:r>
    </w:p>
    <w:p w14:paraId="64D4DE14" w14:textId="14577329" w:rsidR="008A5833" w:rsidRDefault="008A5833">
      <w:pPr>
        <w:pStyle w:val="Odstavekseznama"/>
        <w:numPr>
          <w:ilvl w:val="0"/>
          <w:numId w:val="32"/>
        </w:numPr>
        <w:spacing w:after="0" w:line="276" w:lineRule="auto"/>
        <w:ind w:left="709" w:hanging="709"/>
        <w:jc w:val="both"/>
        <w:rPr>
          <w:rFonts w:ascii="Tahoma" w:hAnsi="Tahoma" w:cs="Tahoma"/>
          <w:sz w:val="20"/>
          <w:szCs w:val="20"/>
        </w:rPr>
      </w:pPr>
      <w:r w:rsidRPr="00F9738C">
        <w:rPr>
          <w:rFonts w:ascii="Tahoma" w:hAnsi="Tahoma" w:cs="Tahoma"/>
          <w:sz w:val="20"/>
          <w:szCs w:val="20"/>
        </w:rPr>
        <w:t>Pravilnika o stratešk</w:t>
      </w:r>
      <w:r w:rsidR="005115B1">
        <w:rPr>
          <w:rFonts w:ascii="Tahoma" w:hAnsi="Tahoma" w:cs="Tahoma"/>
          <w:sz w:val="20"/>
          <w:szCs w:val="20"/>
        </w:rPr>
        <w:t>i in revizijski koordinaciji</w:t>
      </w:r>
      <w:r w:rsidRPr="00F9738C">
        <w:rPr>
          <w:rFonts w:ascii="Tahoma" w:hAnsi="Tahoma" w:cs="Tahoma"/>
          <w:sz w:val="20"/>
          <w:szCs w:val="20"/>
        </w:rPr>
        <w:t xml:space="preserve"> z dne 6.2</w:t>
      </w:r>
      <w:r w:rsidR="005115B1">
        <w:rPr>
          <w:rFonts w:ascii="Tahoma" w:hAnsi="Tahoma" w:cs="Tahoma"/>
          <w:sz w:val="20"/>
          <w:szCs w:val="20"/>
        </w:rPr>
        <w:t>.2</w:t>
      </w:r>
      <w:r w:rsidRPr="00F9738C">
        <w:rPr>
          <w:rFonts w:ascii="Tahoma" w:hAnsi="Tahoma" w:cs="Tahoma"/>
          <w:sz w:val="20"/>
          <w:szCs w:val="20"/>
        </w:rPr>
        <w:t>02</w:t>
      </w:r>
      <w:r w:rsidR="005115B1">
        <w:rPr>
          <w:rFonts w:ascii="Tahoma" w:hAnsi="Tahoma" w:cs="Tahoma"/>
          <w:sz w:val="20"/>
          <w:szCs w:val="20"/>
        </w:rPr>
        <w:t>5</w:t>
      </w:r>
      <w:r w:rsidRPr="00F9738C">
        <w:rPr>
          <w:rFonts w:ascii="Tahoma" w:hAnsi="Tahoma" w:cs="Tahoma"/>
          <w:sz w:val="20"/>
          <w:szCs w:val="20"/>
        </w:rPr>
        <w:t xml:space="preserve"> (interni dokument Sklada, sprejet na podlagi 30. člena </w:t>
      </w:r>
      <w:r w:rsidRPr="00D84E3F">
        <w:rPr>
          <w:rFonts w:ascii="Tahoma" w:hAnsi="Tahoma" w:cs="Tahoma"/>
          <w:sz w:val="20"/>
          <w:szCs w:val="20"/>
          <w:shd w:val="clear" w:color="auto" w:fill="FFFFFF"/>
        </w:rPr>
        <w:t>Akta o ustanovitvi Javnega sklada Republike Slovenije za podjetništvo (Uradni list RS, št. </w:t>
      </w:r>
      <w:hyperlink r:id="rId40" w:tgtFrame="_blank" w:tooltip="Akt o ustanovitvi Javnega sklada Republike Slovenije za podjetništvo" w:history="1">
        <w:r w:rsidRPr="00F96336">
          <w:rPr>
            <w:rStyle w:val="Hiperpovezava"/>
            <w:rFonts w:ascii="Tahoma" w:hAnsi="Tahoma" w:cs="Tahoma"/>
            <w:color w:val="auto"/>
            <w:sz w:val="20"/>
            <w:szCs w:val="20"/>
            <w:u w:val="none"/>
            <w:shd w:val="clear" w:color="auto" w:fill="FFFFFF"/>
          </w:rPr>
          <w:t>4/19</w:t>
        </w:r>
      </w:hyperlink>
      <w:r w:rsidRPr="00F96336">
        <w:rPr>
          <w:rFonts w:ascii="Tahoma" w:hAnsi="Tahoma" w:cs="Tahoma"/>
          <w:sz w:val="20"/>
          <w:szCs w:val="20"/>
          <w:shd w:val="clear" w:color="auto" w:fill="FFFFFF"/>
        </w:rPr>
        <w:t>)</w:t>
      </w:r>
      <w:r w:rsidRPr="00F9738C">
        <w:rPr>
          <w:rFonts w:ascii="Tahoma" w:hAnsi="Tahoma" w:cs="Tahoma"/>
          <w:sz w:val="20"/>
          <w:szCs w:val="20"/>
        </w:rPr>
        <w:t xml:space="preserve"> in na internih načrtovanih aktivnostih po poslovnih procesih za leto 202</w:t>
      </w:r>
      <w:r w:rsidR="00141332">
        <w:rPr>
          <w:rFonts w:ascii="Tahoma" w:hAnsi="Tahoma" w:cs="Tahoma"/>
          <w:sz w:val="20"/>
          <w:szCs w:val="20"/>
        </w:rPr>
        <w:t>6</w:t>
      </w:r>
      <w:r w:rsidRPr="00F9738C">
        <w:rPr>
          <w:rFonts w:ascii="Tahoma" w:hAnsi="Tahoma" w:cs="Tahoma"/>
          <w:sz w:val="20"/>
          <w:szCs w:val="20"/>
        </w:rPr>
        <w:t>.</w:t>
      </w:r>
    </w:p>
    <w:p w14:paraId="69066E4B" w14:textId="77777777" w:rsidR="008A5833" w:rsidRDefault="008A5833" w:rsidP="008A5833">
      <w:pPr>
        <w:spacing w:after="0" w:line="276" w:lineRule="auto"/>
        <w:jc w:val="both"/>
        <w:rPr>
          <w:rFonts w:ascii="Tahoma" w:hAnsi="Tahoma" w:cs="Tahoma"/>
          <w:sz w:val="20"/>
          <w:szCs w:val="20"/>
        </w:rPr>
      </w:pPr>
    </w:p>
    <w:p w14:paraId="09D672D8" w14:textId="13574864" w:rsidR="008A5833" w:rsidRPr="008A5833" w:rsidRDefault="00935142" w:rsidP="008A5833">
      <w:pPr>
        <w:pStyle w:val="Naslov2"/>
        <w:rPr>
          <w:rFonts w:ascii="Tahoma" w:hAnsi="Tahoma" w:cs="Tahoma"/>
          <w:b/>
          <w:bCs/>
          <w:sz w:val="24"/>
          <w:szCs w:val="24"/>
        </w:rPr>
      </w:pPr>
      <w:bookmarkStart w:id="100" w:name="_Toc182947846"/>
      <w:bookmarkStart w:id="101" w:name="_Toc182987787"/>
      <w:bookmarkStart w:id="102" w:name="_Toc183028806"/>
      <w:bookmarkStart w:id="103" w:name="_Toc183029188"/>
      <w:bookmarkStart w:id="104" w:name="_Toc183034127"/>
      <w:bookmarkStart w:id="105" w:name="_Toc183034288"/>
      <w:bookmarkStart w:id="106" w:name="_Toc183034604"/>
      <w:bookmarkStart w:id="107" w:name="_Toc183034709"/>
      <w:bookmarkStart w:id="108" w:name="_Toc183034886"/>
      <w:bookmarkStart w:id="109" w:name="_Toc183081740"/>
      <w:bookmarkStart w:id="110" w:name="_Toc183091616"/>
      <w:bookmarkStart w:id="111" w:name="_Toc183091915"/>
      <w:bookmarkStart w:id="112" w:name="_Toc183091980"/>
      <w:bookmarkStart w:id="113" w:name="_Toc183092458"/>
      <w:bookmarkStart w:id="114" w:name="_Toc200530707"/>
      <w:bookmarkStart w:id="115" w:name="_Toc210368703"/>
      <w:bookmarkStart w:id="116" w:name="_Toc210730227"/>
      <w:r>
        <w:rPr>
          <w:rFonts w:ascii="Tahoma" w:hAnsi="Tahoma" w:cs="Tahoma"/>
          <w:b/>
          <w:bCs/>
          <w:color w:val="auto"/>
          <w:sz w:val="24"/>
          <w:szCs w:val="24"/>
        </w:rPr>
        <w:t>II</w:t>
      </w:r>
      <w:r w:rsidR="008A5833" w:rsidRPr="008A5833">
        <w:rPr>
          <w:rFonts w:ascii="Tahoma" w:hAnsi="Tahoma" w:cs="Tahoma"/>
          <w:b/>
          <w:bCs/>
          <w:color w:val="auto"/>
          <w:sz w:val="24"/>
          <w:szCs w:val="24"/>
        </w:rPr>
        <w:t>.2. Predpostavke</w:t>
      </w:r>
      <w:r w:rsidR="008A0568">
        <w:rPr>
          <w:rFonts w:ascii="Tahoma" w:hAnsi="Tahoma" w:cs="Tahoma"/>
          <w:b/>
          <w:bCs/>
          <w:color w:val="auto"/>
          <w:sz w:val="24"/>
          <w:szCs w:val="24"/>
        </w:rPr>
        <w:t>,</w:t>
      </w:r>
      <w:r w:rsidR="008A5833" w:rsidRPr="008A5833">
        <w:rPr>
          <w:rFonts w:ascii="Tahoma" w:hAnsi="Tahoma" w:cs="Tahoma"/>
          <w:b/>
          <w:bCs/>
          <w:color w:val="auto"/>
          <w:sz w:val="24"/>
          <w:szCs w:val="24"/>
        </w:rPr>
        <w:t xml:space="preserve"> na katerih temelji PFN 202</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005115B1">
        <w:rPr>
          <w:rFonts w:ascii="Tahoma" w:hAnsi="Tahoma" w:cs="Tahoma"/>
          <w:b/>
          <w:bCs/>
          <w:color w:val="auto"/>
          <w:sz w:val="24"/>
          <w:szCs w:val="24"/>
        </w:rPr>
        <w:t>6</w:t>
      </w:r>
      <w:bookmarkEnd w:id="115"/>
      <w:bookmarkEnd w:id="116"/>
    </w:p>
    <w:p w14:paraId="1C11B4B6" w14:textId="77777777" w:rsidR="008A5833" w:rsidRDefault="008A5833" w:rsidP="008A5833">
      <w:pPr>
        <w:spacing w:after="0"/>
      </w:pPr>
    </w:p>
    <w:p w14:paraId="202937E1" w14:textId="6BD79DFC" w:rsidR="008A5833" w:rsidRDefault="008A5833" w:rsidP="008A5833">
      <w:pPr>
        <w:spacing w:after="0" w:line="276" w:lineRule="auto"/>
        <w:jc w:val="both"/>
        <w:rPr>
          <w:rFonts w:ascii="Tahoma" w:hAnsi="Tahoma" w:cs="Tahoma"/>
          <w:sz w:val="20"/>
          <w:szCs w:val="20"/>
        </w:rPr>
      </w:pPr>
      <w:r>
        <w:rPr>
          <w:rFonts w:ascii="Tahoma" w:hAnsi="Tahoma" w:cs="Tahoma"/>
          <w:sz w:val="20"/>
          <w:szCs w:val="20"/>
        </w:rPr>
        <w:t>PFN</w:t>
      </w:r>
      <w:r w:rsidRPr="002E223A">
        <w:rPr>
          <w:rFonts w:ascii="Tahoma" w:hAnsi="Tahoma" w:cs="Tahoma"/>
          <w:sz w:val="20"/>
          <w:szCs w:val="20"/>
        </w:rPr>
        <w:t xml:space="preserve"> za leto 202</w:t>
      </w:r>
      <w:r w:rsidR="005115B1">
        <w:rPr>
          <w:rFonts w:ascii="Tahoma" w:hAnsi="Tahoma" w:cs="Tahoma"/>
          <w:sz w:val="20"/>
          <w:szCs w:val="20"/>
        </w:rPr>
        <w:t>6</w:t>
      </w:r>
      <w:r w:rsidRPr="002E223A">
        <w:rPr>
          <w:rFonts w:ascii="Tahoma" w:hAnsi="Tahoma" w:cs="Tahoma"/>
          <w:sz w:val="20"/>
          <w:szCs w:val="20"/>
        </w:rPr>
        <w:t xml:space="preserve"> temelji na</w:t>
      </w:r>
      <w:r>
        <w:rPr>
          <w:rFonts w:ascii="Tahoma" w:hAnsi="Tahoma" w:cs="Tahoma"/>
          <w:sz w:val="20"/>
          <w:szCs w:val="20"/>
        </w:rPr>
        <w:t>:</w:t>
      </w:r>
    </w:p>
    <w:p w14:paraId="6851707A" w14:textId="7F02AA12" w:rsidR="008A5833" w:rsidRDefault="008A5833">
      <w:pPr>
        <w:pStyle w:val="Odstavekseznama"/>
        <w:numPr>
          <w:ilvl w:val="0"/>
          <w:numId w:val="7"/>
        </w:numPr>
        <w:spacing w:after="0" w:line="276" w:lineRule="auto"/>
        <w:ind w:left="709" w:hanging="709"/>
        <w:jc w:val="both"/>
        <w:rPr>
          <w:rFonts w:ascii="Tahoma" w:hAnsi="Tahoma" w:cs="Tahoma"/>
          <w:sz w:val="20"/>
          <w:szCs w:val="20"/>
        </w:rPr>
      </w:pPr>
      <w:r w:rsidRPr="007446BB">
        <w:rPr>
          <w:rFonts w:ascii="Tahoma" w:hAnsi="Tahoma" w:cs="Tahoma"/>
          <w:sz w:val="20"/>
          <w:szCs w:val="20"/>
        </w:rPr>
        <w:t>zastavljen</w:t>
      </w:r>
      <w:r>
        <w:rPr>
          <w:rFonts w:ascii="Tahoma" w:hAnsi="Tahoma" w:cs="Tahoma"/>
          <w:sz w:val="20"/>
          <w:szCs w:val="20"/>
        </w:rPr>
        <w:t>i</w:t>
      </w:r>
      <w:r w:rsidRPr="007446BB">
        <w:rPr>
          <w:rFonts w:ascii="Tahoma" w:hAnsi="Tahoma" w:cs="Tahoma"/>
          <w:sz w:val="20"/>
          <w:szCs w:val="20"/>
        </w:rPr>
        <w:t xml:space="preserve"> stratešk</w:t>
      </w:r>
      <w:r>
        <w:rPr>
          <w:rFonts w:ascii="Tahoma" w:hAnsi="Tahoma" w:cs="Tahoma"/>
          <w:sz w:val="20"/>
          <w:szCs w:val="20"/>
        </w:rPr>
        <w:t>i</w:t>
      </w:r>
      <w:r w:rsidRPr="007446BB">
        <w:rPr>
          <w:rFonts w:ascii="Tahoma" w:hAnsi="Tahoma" w:cs="Tahoma"/>
          <w:sz w:val="20"/>
          <w:szCs w:val="20"/>
        </w:rPr>
        <w:t xml:space="preserve"> vlog</w:t>
      </w:r>
      <w:r>
        <w:rPr>
          <w:rFonts w:ascii="Tahoma" w:hAnsi="Tahoma" w:cs="Tahoma"/>
          <w:sz w:val="20"/>
          <w:szCs w:val="20"/>
        </w:rPr>
        <w:t>i</w:t>
      </w:r>
      <w:r w:rsidRPr="007446BB">
        <w:rPr>
          <w:rFonts w:ascii="Tahoma" w:hAnsi="Tahoma" w:cs="Tahoma"/>
          <w:sz w:val="20"/>
          <w:szCs w:val="20"/>
        </w:rPr>
        <w:t xml:space="preserve"> in pripadajočih operativnih vlog</w:t>
      </w:r>
      <w:r>
        <w:rPr>
          <w:rFonts w:ascii="Tahoma" w:hAnsi="Tahoma" w:cs="Tahoma"/>
          <w:sz w:val="20"/>
          <w:szCs w:val="20"/>
        </w:rPr>
        <w:t>ah</w:t>
      </w:r>
      <w:r w:rsidRPr="007446BB">
        <w:rPr>
          <w:rFonts w:ascii="Tahoma" w:hAnsi="Tahoma" w:cs="Tahoma"/>
          <w:sz w:val="20"/>
          <w:szCs w:val="20"/>
        </w:rPr>
        <w:t xml:space="preserve"> </w:t>
      </w:r>
      <w:r>
        <w:rPr>
          <w:rFonts w:ascii="Tahoma" w:hAnsi="Tahoma" w:cs="Tahoma"/>
          <w:sz w:val="20"/>
          <w:szCs w:val="20"/>
        </w:rPr>
        <w:t>Sklada za</w:t>
      </w:r>
      <w:r w:rsidRPr="007446BB">
        <w:rPr>
          <w:rFonts w:ascii="Tahoma" w:hAnsi="Tahoma" w:cs="Tahoma"/>
          <w:sz w:val="20"/>
          <w:szCs w:val="20"/>
        </w:rPr>
        <w:t xml:space="preserve"> let</w:t>
      </w:r>
      <w:r>
        <w:rPr>
          <w:rFonts w:ascii="Tahoma" w:hAnsi="Tahoma" w:cs="Tahoma"/>
          <w:sz w:val="20"/>
          <w:szCs w:val="20"/>
        </w:rPr>
        <w:t>o</w:t>
      </w:r>
      <w:r w:rsidRPr="007446BB">
        <w:rPr>
          <w:rFonts w:ascii="Tahoma" w:hAnsi="Tahoma" w:cs="Tahoma"/>
          <w:sz w:val="20"/>
          <w:szCs w:val="20"/>
        </w:rPr>
        <w:t xml:space="preserve"> 202</w:t>
      </w:r>
      <w:r w:rsidR="005115B1">
        <w:rPr>
          <w:rFonts w:ascii="Tahoma" w:hAnsi="Tahoma" w:cs="Tahoma"/>
          <w:sz w:val="20"/>
          <w:szCs w:val="20"/>
        </w:rPr>
        <w:t>6</w:t>
      </w:r>
      <w:r>
        <w:rPr>
          <w:rFonts w:ascii="Tahoma" w:hAnsi="Tahoma" w:cs="Tahoma"/>
          <w:sz w:val="20"/>
          <w:szCs w:val="20"/>
        </w:rPr>
        <w:t>, kot izhaja iz Strateškega programa Sklada za obdobje 2024–2030 /poslovna politika/ (v nadaljevanju Strateški program) in Interne politike Sklada</w:t>
      </w:r>
      <w:r w:rsidRPr="007446BB">
        <w:rPr>
          <w:rFonts w:ascii="Tahoma" w:hAnsi="Tahoma" w:cs="Tahoma"/>
          <w:sz w:val="20"/>
          <w:szCs w:val="20"/>
        </w:rPr>
        <w:t xml:space="preserve">, </w:t>
      </w:r>
    </w:p>
    <w:p w14:paraId="1754EBF0" w14:textId="2674A03F" w:rsidR="008A5833" w:rsidRPr="006B7E6A" w:rsidRDefault="008A5833">
      <w:pPr>
        <w:pStyle w:val="Odstavekseznama"/>
        <w:numPr>
          <w:ilvl w:val="0"/>
          <w:numId w:val="7"/>
        </w:numPr>
        <w:spacing w:after="0" w:line="276" w:lineRule="auto"/>
        <w:ind w:left="709" w:hanging="709"/>
        <w:jc w:val="both"/>
        <w:rPr>
          <w:rFonts w:ascii="Tahoma" w:hAnsi="Tahoma" w:cs="Tahoma"/>
          <w:sz w:val="20"/>
          <w:szCs w:val="20"/>
        </w:rPr>
      </w:pPr>
      <w:r w:rsidRPr="006B7E6A">
        <w:rPr>
          <w:rFonts w:ascii="Tahoma" w:hAnsi="Tahoma" w:cs="Tahoma"/>
          <w:sz w:val="20"/>
          <w:szCs w:val="20"/>
        </w:rPr>
        <w:t>strateških izhodiščih in zaznanih vrzeli opredeljenih v Strateškem programu Sklada za obdobje 2024–2030,</w:t>
      </w:r>
    </w:p>
    <w:p w14:paraId="2FEC1414" w14:textId="77777777" w:rsidR="008A5833" w:rsidRDefault="008A5833">
      <w:pPr>
        <w:pStyle w:val="Odstavekseznama"/>
        <w:numPr>
          <w:ilvl w:val="0"/>
          <w:numId w:val="7"/>
        </w:numPr>
        <w:spacing w:after="0" w:line="276" w:lineRule="auto"/>
        <w:ind w:left="709" w:hanging="709"/>
        <w:jc w:val="both"/>
        <w:rPr>
          <w:rFonts w:ascii="Tahoma" w:hAnsi="Tahoma" w:cs="Tahoma"/>
          <w:sz w:val="20"/>
          <w:szCs w:val="20"/>
        </w:rPr>
      </w:pPr>
      <w:r>
        <w:rPr>
          <w:rFonts w:ascii="Tahoma" w:hAnsi="Tahoma" w:cs="Tahoma"/>
          <w:sz w:val="20"/>
          <w:szCs w:val="20"/>
        </w:rPr>
        <w:t>dosedanji vlogi Sklada v gospodarskem prostoru Slovenije.</w:t>
      </w:r>
    </w:p>
    <w:p w14:paraId="5015DA21" w14:textId="01131410" w:rsidR="008A5833" w:rsidRDefault="008A5833" w:rsidP="00314EAA">
      <w:pPr>
        <w:spacing w:after="0"/>
      </w:pPr>
    </w:p>
    <w:p w14:paraId="07FFE670" w14:textId="2260A6E9" w:rsidR="00314EAA" w:rsidRPr="00314EAA" w:rsidRDefault="00935142" w:rsidP="00935142">
      <w:pPr>
        <w:pStyle w:val="Naslov2"/>
        <w:rPr>
          <w:rFonts w:ascii="Tahoma" w:hAnsi="Tahoma" w:cs="Tahoma"/>
          <w:b/>
          <w:bCs/>
          <w:color w:val="auto"/>
          <w:sz w:val="24"/>
          <w:szCs w:val="24"/>
        </w:rPr>
      </w:pPr>
      <w:bookmarkStart w:id="117" w:name="_Toc182947847"/>
      <w:bookmarkStart w:id="118" w:name="_Toc182987788"/>
      <w:bookmarkStart w:id="119" w:name="_Toc183028807"/>
      <w:bookmarkStart w:id="120" w:name="_Toc183029189"/>
      <w:bookmarkStart w:id="121" w:name="_Toc183034128"/>
      <w:bookmarkStart w:id="122" w:name="_Toc183034289"/>
      <w:bookmarkStart w:id="123" w:name="_Toc183034605"/>
      <w:bookmarkStart w:id="124" w:name="_Toc183034710"/>
      <w:bookmarkStart w:id="125" w:name="_Toc183034887"/>
      <w:bookmarkStart w:id="126" w:name="_Toc183081741"/>
      <w:bookmarkStart w:id="127" w:name="_Toc183091617"/>
      <w:bookmarkStart w:id="128" w:name="_Toc183091916"/>
      <w:bookmarkStart w:id="129" w:name="_Toc183091981"/>
      <w:bookmarkStart w:id="130" w:name="_Toc183092459"/>
      <w:bookmarkStart w:id="131" w:name="_Toc200530708"/>
      <w:bookmarkStart w:id="132" w:name="_Toc210368704"/>
      <w:bookmarkStart w:id="133" w:name="_Toc210730228"/>
      <w:r>
        <w:rPr>
          <w:rFonts w:ascii="Tahoma" w:hAnsi="Tahoma" w:cs="Tahoma"/>
          <w:b/>
          <w:bCs/>
          <w:color w:val="auto"/>
          <w:sz w:val="24"/>
          <w:szCs w:val="24"/>
        </w:rPr>
        <w:t xml:space="preserve">II.3. </w:t>
      </w:r>
      <w:r w:rsidR="00314EAA" w:rsidRPr="00314EAA">
        <w:rPr>
          <w:rFonts w:ascii="Tahoma" w:hAnsi="Tahoma" w:cs="Tahoma"/>
          <w:b/>
          <w:bCs/>
          <w:color w:val="auto"/>
          <w:sz w:val="24"/>
          <w:szCs w:val="24"/>
        </w:rPr>
        <w:t>Struktura PFN 202</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r w:rsidR="005115B1">
        <w:rPr>
          <w:rFonts w:ascii="Tahoma" w:hAnsi="Tahoma" w:cs="Tahoma"/>
          <w:b/>
          <w:bCs/>
          <w:color w:val="auto"/>
          <w:sz w:val="24"/>
          <w:szCs w:val="24"/>
        </w:rPr>
        <w:t>6</w:t>
      </w:r>
      <w:bookmarkEnd w:id="132"/>
      <w:bookmarkEnd w:id="133"/>
    </w:p>
    <w:p w14:paraId="67BA6A60" w14:textId="77777777" w:rsidR="00314EAA" w:rsidRDefault="00314EAA" w:rsidP="00314EAA">
      <w:pPr>
        <w:spacing w:after="0"/>
      </w:pPr>
    </w:p>
    <w:p w14:paraId="47A63687" w14:textId="5D4A04E3" w:rsidR="00314EAA" w:rsidRPr="00D8678B" w:rsidRDefault="00314EAA" w:rsidP="00314EAA">
      <w:pPr>
        <w:spacing w:after="0" w:line="276" w:lineRule="auto"/>
        <w:jc w:val="both"/>
        <w:rPr>
          <w:rFonts w:ascii="Tahoma" w:hAnsi="Tahoma" w:cs="Tahoma"/>
          <w:sz w:val="20"/>
          <w:szCs w:val="20"/>
        </w:rPr>
      </w:pPr>
      <w:r w:rsidRPr="00D8678B">
        <w:rPr>
          <w:rFonts w:ascii="Tahoma" w:hAnsi="Tahoma" w:cs="Tahoma"/>
          <w:sz w:val="20"/>
          <w:szCs w:val="20"/>
        </w:rPr>
        <w:t>P</w:t>
      </w:r>
      <w:r>
        <w:rPr>
          <w:rFonts w:ascii="Tahoma" w:hAnsi="Tahoma" w:cs="Tahoma"/>
          <w:sz w:val="20"/>
          <w:szCs w:val="20"/>
        </w:rPr>
        <w:t>F</w:t>
      </w:r>
      <w:r w:rsidRPr="00D8678B">
        <w:rPr>
          <w:rFonts w:ascii="Tahoma" w:hAnsi="Tahoma" w:cs="Tahoma"/>
          <w:sz w:val="20"/>
          <w:szCs w:val="20"/>
        </w:rPr>
        <w:t>N za leto 202</w:t>
      </w:r>
      <w:r w:rsidR="005115B1">
        <w:rPr>
          <w:rFonts w:ascii="Tahoma" w:hAnsi="Tahoma" w:cs="Tahoma"/>
          <w:sz w:val="20"/>
          <w:szCs w:val="20"/>
        </w:rPr>
        <w:t>6</w:t>
      </w:r>
      <w:r w:rsidRPr="00D8678B">
        <w:rPr>
          <w:rFonts w:ascii="Tahoma" w:hAnsi="Tahoma" w:cs="Tahoma"/>
          <w:sz w:val="20"/>
          <w:szCs w:val="20"/>
        </w:rPr>
        <w:t xml:space="preserve"> vključuje:</w:t>
      </w:r>
    </w:p>
    <w:p w14:paraId="4E86B3DB" w14:textId="11030FB4" w:rsidR="00314EAA" w:rsidRDefault="00314EAA">
      <w:pPr>
        <w:pStyle w:val="Odstavekseznama"/>
        <w:numPr>
          <w:ilvl w:val="0"/>
          <w:numId w:val="7"/>
        </w:numPr>
        <w:spacing w:after="0" w:line="276" w:lineRule="auto"/>
        <w:ind w:left="709" w:hanging="709"/>
        <w:jc w:val="both"/>
        <w:rPr>
          <w:rFonts w:ascii="Tahoma" w:hAnsi="Tahoma" w:cs="Tahoma"/>
          <w:sz w:val="20"/>
          <w:szCs w:val="20"/>
        </w:rPr>
      </w:pPr>
      <w:r w:rsidRPr="00D8678B">
        <w:rPr>
          <w:rFonts w:ascii="Tahoma" w:hAnsi="Tahoma" w:cs="Tahoma"/>
          <w:sz w:val="20"/>
          <w:szCs w:val="20"/>
        </w:rPr>
        <w:t>Poslovni načrt Sklada</w:t>
      </w:r>
      <w:r>
        <w:rPr>
          <w:rFonts w:ascii="Tahoma" w:hAnsi="Tahoma" w:cs="Tahoma"/>
          <w:sz w:val="20"/>
          <w:szCs w:val="20"/>
        </w:rPr>
        <w:t>,</w:t>
      </w:r>
    </w:p>
    <w:p w14:paraId="20AEB818" w14:textId="4463FE01" w:rsidR="00314EAA" w:rsidRPr="00D8678B" w:rsidRDefault="00314EAA">
      <w:pPr>
        <w:pStyle w:val="Odstavekseznama"/>
        <w:numPr>
          <w:ilvl w:val="0"/>
          <w:numId w:val="7"/>
        </w:numPr>
        <w:spacing w:after="0" w:line="276" w:lineRule="auto"/>
        <w:ind w:left="709" w:hanging="709"/>
        <w:jc w:val="both"/>
        <w:rPr>
          <w:rFonts w:ascii="Tahoma" w:hAnsi="Tahoma" w:cs="Tahoma"/>
          <w:sz w:val="20"/>
          <w:szCs w:val="20"/>
        </w:rPr>
      </w:pPr>
      <w:r>
        <w:rPr>
          <w:rFonts w:ascii="Tahoma" w:hAnsi="Tahoma" w:cs="Tahoma"/>
          <w:sz w:val="20"/>
          <w:szCs w:val="20"/>
        </w:rPr>
        <w:t>Finančni načrt Sklada,</w:t>
      </w:r>
    </w:p>
    <w:p w14:paraId="69D93AE5" w14:textId="38970C44" w:rsidR="00314EAA" w:rsidRPr="00D8678B" w:rsidRDefault="00314EAA">
      <w:pPr>
        <w:pStyle w:val="Odstavekseznama"/>
        <w:numPr>
          <w:ilvl w:val="0"/>
          <w:numId w:val="7"/>
        </w:numPr>
        <w:spacing w:after="0" w:line="276" w:lineRule="auto"/>
        <w:ind w:left="709" w:hanging="709"/>
        <w:jc w:val="both"/>
        <w:rPr>
          <w:rFonts w:ascii="Tahoma" w:hAnsi="Tahoma" w:cs="Tahoma"/>
          <w:sz w:val="20"/>
          <w:szCs w:val="20"/>
        </w:rPr>
      </w:pPr>
      <w:r w:rsidRPr="00D8678B">
        <w:rPr>
          <w:rFonts w:ascii="Tahoma" w:hAnsi="Tahoma" w:cs="Tahoma"/>
          <w:sz w:val="20"/>
          <w:szCs w:val="20"/>
        </w:rPr>
        <w:t>Priloga 1: Kadrovski načrt Sklada.</w:t>
      </w:r>
    </w:p>
    <w:p w14:paraId="0A332A3A" w14:textId="77777777" w:rsidR="00314EAA" w:rsidRDefault="00314EAA" w:rsidP="00314EAA"/>
    <w:p w14:paraId="274F1BBF" w14:textId="77777777" w:rsidR="00314EAA" w:rsidRDefault="00314EAA" w:rsidP="00314EAA"/>
    <w:p w14:paraId="36F47FA7" w14:textId="77777777" w:rsidR="00A37300" w:rsidRDefault="00A37300" w:rsidP="00314EAA"/>
    <w:p w14:paraId="7EF1AE80" w14:textId="77777777" w:rsidR="00A37300" w:rsidRDefault="00A37300" w:rsidP="00314EAA"/>
    <w:p w14:paraId="26B92C97" w14:textId="77777777" w:rsidR="00A37300" w:rsidRDefault="00A37300" w:rsidP="00314EAA"/>
    <w:p w14:paraId="283DA7EC" w14:textId="77777777" w:rsidR="00A37300" w:rsidRDefault="00A37300" w:rsidP="00314EAA"/>
    <w:p w14:paraId="54DB08BE" w14:textId="77777777" w:rsidR="00A37300" w:rsidRDefault="00A37300" w:rsidP="00314EAA"/>
    <w:p w14:paraId="6B827C52" w14:textId="77777777" w:rsidR="00A37300" w:rsidRDefault="00A37300" w:rsidP="00314EAA"/>
    <w:p w14:paraId="75AB14DD" w14:textId="77777777" w:rsidR="00A37300" w:rsidRDefault="00A37300" w:rsidP="00314EAA"/>
    <w:p w14:paraId="70628778" w14:textId="77777777" w:rsidR="00A37300" w:rsidRDefault="00A37300" w:rsidP="00314EAA"/>
    <w:p w14:paraId="3EBEDF95" w14:textId="77777777" w:rsidR="00A37300" w:rsidRDefault="00A37300" w:rsidP="00314EAA"/>
    <w:p w14:paraId="40B6F9CA" w14:textId="77777777" w:rsidR="00A37300" w:rsidRDefault="00A37300" w:rsidP="00314EAA"/>
    <w:p w14:paraId="0D2B7CA2" w14:textId="77777777" w:rsidR="00A37300" w:rsidRDefault="00A37300" w:rsidP="00314EAA"/>
    <w:p w14:paraId="6999BE97" w14:textId="77777777" w:rsidR="00A37300" w:rsidRDefault="00A37300" w:rsidP="00314EAA"/>
    <w:p w14:paraId="6DB79E0F" w14:textId="77777777" w:rsidR="00A37300" w:rsidRDefault="00A37300" w:rsidP="00314EAA"/>
    <w:p w14:paraId="7DC38A13" w14:textId="77777777" w:rsidR="00A37300" w:rsidRPr="00314EAA" w:rsidRDefault="00A37300" w:rsidP="00314EAA"/>
    <w:p w14:paraId="120ED03F" w14:textId="77777777" w:rsidR="006D6293" w:rsidRDefault="006D6293" w:rsidP="00C232DA">
      <w:pPr>
        <w:spacing w:after="0" w:line="276" w:lineRule="auto"/>
        <w:jc w:val="both"/>
        <w:rPr>
          <w:rFonts w:ascii="Tahoma" w:hAnsi="Tahoma" w:cs="Tahoma"/>
          <w:sz w:val="20"/>
          <w:szCs w:val="20"/>
        </w:rPr>
      </w:pPr>
    </w:p>
    <w:p w14:paraId="01924EE3" w14:textId="1DC37D04" w:rsidR="00C232DA" w:rsidRDefault="00C232DA" w:rsidP="00C232DA">
      <w:pPr>
        <w:spacing w:after="0" w:line="276" w:lineRule="auto"/>
        <w:jc w:val="both"/>
        <w:rPr>
          <w:rFonts w:ascii="Tahoma" w:hAnsi="Tahoma" w:cs="Tahoma"/>
          <w:sz w:val="20"/>
          <w:szCs w:val="20"/>
        </w:rPr>
      </w:pPr>
    </w:p>
    <w:p w14:paraId="40B11FA0" w14:textId="77777777" w:rsidR="002230D4" w:rsidRDefault="002230D4" w:rsidP="00C232DA">
      <w:pPr>
        <w:spacing w:after="0" w:line="276" w:lineRule="auto"/>
        <w:jc w:val="both"/>
        <w:rPr>
          <w:rFonts w:ascii="Tahoma" w:hAnsi="Tahoma" w:cs="Tahoma"/>
          <w:sz w:val="20"/>
          <w:szCs w:val="20"/>
        </w:rPr>
      </w:pPr>
    </w:p>
    <w:p w14:paraId="170C433D" w14:textId="77777777" w:rsidR="002230D4" w:rsidRDefault="002230D4" w:rsidP="00C232DA">
      <w:pPr>
        <w:spacing w:after="0" w:line="276" w:lineRule="auto"/>
        <w:jc w:val="both"/>
        <w:rPr>
          <w:rFonts w:ascii="Tahoma" w:hAnsi="Tahoma" w:cs="Tahoma"/>
          <w:sz w:val="20"/>
          <w:szCs w:val="20"/>
        </w:rPr>
      </w:pPr>
    </w:p>
    <w:p w14:paraId="36A3AEC1" w14:textId="62EFEDA3" w:rsidR="0042212C" w:rsidRDefault="0042212C">
      <w:pPr>
        <w:suppressAutoHyphens w:val="0"/>
        <w:rPr>
          <w:rFonts w:ascii="Tahoma" w:hAnsi="Tahoma" w:cs="Tahoma"/>
          <w:b/>
          <w:bCs/>
        </w:rPr>
      </w:pPr>
    </w:p>
    <w:p w14:paraId="238C2A1D" w14:textId="77777777" w:rsidR="00A37300" w:rsidRDefault="00A37300">
      <w:pPr>
        <w:suppressAutoHyphens w:val="0"/>
        <w:rPr>
          <w:rFonts w:ascii="Tahoma" w:hAnsi="Tahoma" w:cs="Tahoma"/>
          <w:b/>
          <w:bCs/>
        </w:rPr>
      </w:pPr>
    </w:p>
    <w:p w14:paraId="1577F2A2" w14:textId="6695CAFE" w:rsidR="00D53279" w:rsidRPr="00D53279" w:rsidRDefault="006A2038" w:rsidP="00D53279">
      <w:pPr>
        <w:suppressAutoHyphens w:val="0"/>
        <w:autoSpaceDN/>
        <w:spacing w:before="100" w:beforeAutospacing="1" w:after="100" w:afterAutospacing="1"/>
        <w:textAlignment w:val="auto"/>
        <w:rPr>
          <w:rFonts w:ascii="Times New Roman" w:eastAsia="Times New Roman" w:hAnsi="Times New Roman"/>
          <w:sz w:val="24"/>
          <w:szCs w:val="24"/>
          <w:lang w:eastAsia="sl-SI"/>
        </w:rPr>
      </w:pPr>
      <w:r w:rsidRPr="006A2038">
        <w:rPr>
          <w:rFonts w:ascii="Times New Roman" w:eastAsia="Times New Roman" w:hAnsi="Times New Roman"/>
          <w:noProof/>
          <w:sz w:val="24"/>
          <w:szCs w:val="24"/>
          <w:lang w:eastAsia="sl-SI"/>
        </w:rPr>
        <w:lastRenderedPageBreak/>
        <w:drawing>
          <wp:inline distT="0" distB="0" distL="0" distR="0" wp14:anchorId="1B996A63" wp14:editId="1024D479">
            <wp:extent cx="4982270" cy="6620799"/>
            <wp:effectExtent l="0" t="0" r="8890" b="8890"/>
            <wp:docPr id="927895866" name="Slika 1" descr="Slika, ki vsebuje besede besedilo, oblačila, vizitka, moški&#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95866" name="Slika 1" descr="Slika, ki vsebuje besede besedilo, oblačila, vizitka, moški&#10;&#10;Vsebina, ustvarjena z UI, morda ni pravilna."/>
                    <pic:cNvPicPr/>
                  </pic:nvPicPr>
                  <pic:blipFill>
                    <a:blip r:embed="rId41"/>
                    <a:stretch>
                      <a:fillRect/>
                    </a:stretch>
                  </pic:blipFill>
                  <pic:spPr>
                    <a:xfrm>
                      <a:off x="0" y="0"/>
                      <a:ext cx="4982270" cy="6620799"/>
                    </a:xfrm>
                    <a:prstGeom prst="rect">
                      <a:avLst/>
                    </a:prstGeom>
                  </pic:spPr>
                </pic:pic>
              </a:graphicData>
            </a:graphic>
          </wp:inline>
        </w:drawing>
      </w:r>
    </w:p>
    <w:p w14:paraId="6FD994EE" w14:textId="71BDC86B" w:rsidR="0031600B" w:rsidRDefault="0031600B" w:rsidP="0031600B">
      <w:pPr>
        <w:rPr>
          <w:shd w:val="clear" w:color="auto" w:fill="FFFF00"/>
        </w:rPr>
      </w:pPr>
    </w:p>
    <w:p w14:paraId="09336646" w14:textId="77777777" w:rsidR="0031600B" w:rsidRDefault="0031600B" w:rsidP="0031600B">
      <w:pPr>
        <w:rPr>
          <w:shd w:val="clear" w:color="auto" w:fill="FFFF00"/>
        </w:rPr>
      </w:pPr>
    </w:p>
    <w:p w14:paraId="2D87D01F" w14:textId="77777777" w:rsidR="0031600B" w:rsidRDefault="0031600B" w:rsidP="0031600B">
      <w:pPr>
        <w:rPr>
          <w:shd w:val="clear" w:color="auto" w:fill="FFFF00"/>
        </w:rPr>
      </w:pPr>
    </w:p>
    <w:p w14:paraId="4E47F0E7" w14:textId="77777777" w:rsidR="0031600B" w:rsidRDefault="0031600B" w:rsidP="0031600B">
      <w:pPr>
        <w:rPr>
          <w:shd w:val="clear" w:color="auto" w:fill="FFFF00"/>
        </w:rPr>
      </w:pPr>
    </w:p>
    <w:p w14:paraId="38F1BE3C" w14:textId="42D25FAF" w:rsidR="0031600B" w:rsidRDefault="0031600B" w:rsidP="0031600B">
      <w:pPr>
        <w:rPr>
          <w:shd w:val="clear" w:color="auto" w:fill="FFFF00"/>
        </w:rPr>
      </w:pPr>
    </w:p>
    <w:p w14:paraId="1BAD8B2D" w14:textId="6BC10594" w:rsidR="000B16E4" w:rsidRDefault="000B16E4" w:rsidP="0031600B">
      <w:pPr>
        <w:rPr>
          <w:shd w:val="clear" w:color="auto" w:fill="FFFF00"/>
        </w:rPr>
      </w:pPr>
    </w:p>
    <w:p w14:paraId="66FFDC80" w14:textId="00BAFD56" w:rsidR="000B16E4" w:rsidRDefault="000B16E4" w:rsidP="0031600B">
      <w:pPr>
        <w:rPr>
          <w:shd w:val="clear" w:color="auto" w:fill="FFFF00"/>
        </w:rPr>
      </w:pPr>
    </w:p>
    <w:p w14:paraId="6C329D21" w14:textId="77777777" w:rsidR="000B16E4" w:rsidRDefault="000B16E4" w:rsidP="0031600B">
      <w:pPr>
        <w:rPr>
          <w:shd w:val="clear" w:color="auto" w:fill="FFFF00"/>
        </w:rPr>
      </w:pPr>
    </w:p>
    <w:p w14:paraId="2420486D" w14:textId="77777777" w:rsidR="004D68B5" w:rsidRDefault="004D68B5" w:rsidP="0031600B">
      <w:pPr>
        <w:rPr>
          <w:shd w:val="clear" w:color="auto" w:fill="FFFF00"/>
        </w:rPr>
      </w:pPr>
    </w:p>
    <w:p w14:paraId="2ED4332E" w14:textId="77777777" w:rsidR="004D68B5" w:rsidRDefault="004D68B5" w:rsidP="0031600B">
      <w:pPr>
        <w:rPr>
          <w:shd w:val="clear" w:color="auto" w:fill="FFFF00"/>
        </w:rPr>
      </w:pPr>
    </w:p>
    <w:p w14:paraId="0986C85B" w14:textId="77777777" w:rsidR="004D68B5" w:rsidRDefault="004D68B5" w:rsidP="0031600B">
      <w:pPr>
        <w:rPr>
          <w:shd w:val="clear" w:color="auto" w:fill="FFFF00"/>
        </w:rPr>
      </w:pPr>
    </w:p>
    <w:p w14:paraId="683B70E2" w14:textId="77777777" w:rsidR="004D68B5" w:rsidRDefault="004D68B5" w:rsidP="0031600B">
      <w:pPr>
        <w:rPr>
          <w:shd w:val="clear" w:color="auto" w:fill="FFFF00"/>
        </w:rPr>
      </w:pPr>
    </w:p>
    <w:p w14:paraId="1E9897DA" w14:textId="77777777" w:rsidR="004D68B5" w:rsidRDefault="004D68B5" w:rsidP="0031600B">
      <w:pPr>
        <w:rPr>
          <w:shd w:val="clear" w:color="auto" w:fill="FFFF00"/>
        </w:rPr>
      </w:pPr>
    </w:p>
    <w:p w14:paraId="45DC98DC" w14:textId="77777777" w:rsidR="004D68B5" w:rsidRDefault="004D68B5" w:rsidP="0031600B">
      <w:pPr>
        <w:rPr>
          <w:shd w:val="clear" w:color="auto" w:fill="FFFF00"/>
        </w:rPr>
      </w:pPr>
    </w:p>
    <w:p w14:paraId="47109383" w14:textId="77777777" w:rsidR="004D68B5" w:rsidRDefault="004D68B5" w:rsidP="0031600B">
      <w:pPr>
        <w:rPr>
          <w:shd w:val="clear" w:color="auto" w:fill="FFFF00"/>
        </w:rPr>
      </w:pPr>
    </w:p>
    <w:p w14:paraId="2B5FFF52" w14:textId="77777777" w:rsidR="004D68B5" w:rsidRDefault="004D68B5" w:rsidP="0031600B">
      <w:pPr>
        <w:rPr>
          <w:shd w:val="clear" w:color="auto" w:fill="FFFF00"/>
        </w:rPr>
      </w:pPr>
    </w:p>
    <w:p w14:paraId="237D9765" w14:textId="77777777" w:rsidR="004D68B5" w:rsidRDefault="004D68B5" w:rsidP="0031600B">
      <w:pPr>
        <w:rPr>
          <w:shd w:val="clear" w:color="auto" w:fill="FFFF00"/>
        </w:rPr>
      </w:pPr>
    </w:p>
    <w:p w14:paraId="5AEEAE78" w14:textId="77777777" w:rsidR="004D68B5" w:rsidRDefault="004D68B5" w:rsidP="0031600B">
      <w:pPr>
        <w:rPr>
          <w:shd w:val="clear" w:color="auto" w:fill="FFFF00"/>
        </w:rPr>
      </w:pPr>
    </w:p>
    <w:p w14:paraId="4F765611" w14:textId="77777777" w:rsidR="004D68B5" w:rsidRDefault="004D68B5" w:rsidP="0031600B">
      <w:pPr>
        <w:rPr>
          <w:shd w:val="clear" w:color="auto" w:fill="FFFF00"/>
        </w:rPr>
      </w:pPr>
    </w:p>
    <w:p w14:paraId="064B1782" w14:textId="77777777" w:rsidR="004D68B5" w:rsidRDefault="004D68B5" w:rsidP="0031600B">
      <w:pPr>
        <w:rPr>
          <w:shd w:val="clear" w:color="auto" w:fill="FFFF00"/>
        </w:rPr>
      </w:pPr>
    </w:p>
    <w:p w14:paraId="5B7DE218" w14:textId="77777777" w:rsidR="004D68B5" w:rsidRDefault="004D68B5" w:rsidP="0031600B">
      <w:pPr>
        <w:rPr>
          <w:shd w:val="clear" w:color="auto" w:fill="FFFF00"/>
        </w:rPr>
      </w:pPr>
    </w:p>
    <w:p w14:paraId="6DFA7945" w14:textId="77777777" w:rsidR="004D68B5" w:rsidRDefault="004D68B5" w:rsidP="0031600B">
      <w:pPr>
        <w:rPr>
          <w:shd w:val="clear" w:color="auto" w:fill="FFFF00"/>
        </w:rPr>
      </w:pPr>
    </w:p>
    <w:p w14:paraId="52D14C8F" w14:textId="77777777" w:rsidR="004D68B5" w:rsidRDefault="004D68B5" w:rsidP="0031600B">
      <w:pPr>
        <w:rPr>
          <w:shd w:val="clear" w:color="auto" w:fill="FFFF00"/>
        </w:rPr>
      </w:pPr>
    </w:p>
    <w:p w14:paraId="2ABFC1B5" w14:textId="77777777" w:rsidR="004D68B5" w:rsidRDefault="004D68B5" w:rsidP="0031600B">
      <w:pPr>
        <w:rPr>
          <w:shd w:val="clear" w:color="auto" w:fill="FFFF00"/>
        </w:rPr>
      </w:pPr>
    </w:p>
    <w:p w14:paraId="7FA8A601" w14:textId="77777777" w:rsidR="004D68B5" w:rsidRDefault="004D68B5" w:rsidP="0031600B">
      <w:pPr>
        <w:rPr>
          <w:shd w:val="clear" w:color="auto" w:fill="FFFF00"/>
        </w:rPr>
      </w:pPr>
    </w:p>
    <w:p w14:paraId="4BBFF628" w14:textId="77777777" w:rsidR="004D68B5" w:rsidRDefault="004D68B5" w:rsidP="0031600B">
      <w:pPr>
        <w:rPr>
          <w:shd w:val="clear" w:color="auto" w:fill="FFFF00"/>
        </w:rPr>
      </w:pPr>
    </w:p>
    <w:p w14:paraId="0FA01828" w14:textId="77777777" w:rsidR="004D68B5" w:rsidRDefault="004D68B5" w:rsidP="0031600B">
      <w:pPr>
        <w:rPr>
          <w:shd w:val="clear" w:color="auto" w:fill="FFFF00"/>
        </w:rPr>
      </w:pPr>
    </w:p>
    <w:p w14:paraId="32F34B80" w14:textId="77777777" w:rsidR="004D68B5" w:rsidRDefault="004D68B5" w:rsidP="0031600B">
      <w:pPr>
        <w:rPr>
          <w:shd w:val="clear" w:color="auto" w:fill="FFFF00"/>
        </w:rPr>
      </w:pPr>
    </w:p>
    <w:p w14:paraId="60843F77" w14:textId="77777777" w:rsidR="004D68B5" w:rsidRDefault="004D68B5" w:rsidP="0031600B">
      <w:pPr>
        <w:rPr>
          <w:shd w:val="clear" w:color="auto" w:fill="FFFF00"/>
        </w:rPr>
      </w:pPr>
    </w:p>
    <w:p w14:paraId="1DBAD625" w14:textId="77777777" w:rsidR="004D68B5" w:rsidRDefault="004D68B5" w:rsidP="0031600B">
      <w:pPr>
        <w:rPr>
          <w:shd w:val="clear" w:color="auto" w:fill="FFFF00"/>
        </w:rPr>
      </w:pPr>
    </w:p>
    <w:p w14:paraId="29AD9D19" w14:textId="77777777" w:rsidR="004D68B5" w:rsidRDefault="004D68B5" w:rsidP="0031600B">
      <w:pPr>
        <w:rPr>
          <w:shd w:val="clear" w:color="auto" w:fill="FFFF00"/>
        </w:rPr>
      </w:pPr>
    </w:p>
    <w:p w14:paraId="14D55B44" w14:textId="77777777" w:rsidR="004D68B5" w:rsidRDefault="004D68B5" w:rsidP="0031600B">
      <w:pPr>
        <w:rPr>
          <w:shd w:val="clear" w:color="auto" w:fill="FFFF00"/>
        </w:rPr>
      </w:pPr>
    </w:p>
    <w:p w14:paraId="0B274D0B" w14:textId="77777777" w:rsidR="004D68B5" w:rsidRDefault="004D68B5" w:rsidP="0031600B">
      <w:pPr>
        <w:rPr>
          <w:shd w:val="clear" w:color="auto" w:fill="FFFF00"/>
        </w:rPr>
      </w:pPr>
    </w:p>
    <w:p w14:paraId="5E44012C" w14:textId="77777777" w:rsidR="004D68B5" w:rsidRDefault="004D68B5" w:rsidP="0031600B">
      <w:pPr>
        <w:rPr>
          <w:shd w:val="clear" w:color="auto" w:fill="FFFF00"/>
        </w:rPr>
      </w:pPr>
    </w:p>
    <w:p w14:paraId="2DC8D2D2" w14:textId="77777777" w:rsidR="004D68B5" w:rsidRDefault="004D68B5" w:rsidP="0031600B">
      <w:pPr>
        <w:rPr>
          <w:shd w:val="clear" w:color="auto" w:fill="FFFF00"/>
        </w:rPr>
      </w:pPr>
    </w:p>
    <w:p w14:paraId="74BB5101" w14:textId="77777777" w:rsidR="004D68B5" w:rsidRDefault="004D68B5" w:rsidP="0031600B">
      <w:pPr>
        <w:rPr>
          <w:shd w:val="clear" w:color="auto" w:fill="FFFF00"/>
        </w:rPr>
      </w:pPr>
    </w:p>
    <w:p w14:paraId="45E27319" w14:textId="77777777" w:rsidR="004D68B5" w:rsidRDefault="004D68B5" w:rsidP="0031600B">
      <w:pPr>
        <w:rPr>
          <w:shd w:val="clear" w:color="auto" w:fill="FFFF00"/>
        </w:rPr>
      </w:pPr>
    </w:p>
    <w:p w14:paraId="3B7E2433" w14:textId="77777777" w:rsidR="004D68B5" w:rsidRDefault="004D68B5" w:rsidP="0031600B">
      <w:pPr>
        <w:rPr>
          <w:shd w:val="clear" w:color="auto" w:fill="FFFF00"/>
        </w:rPr>
      </w:pPr>
    </w:p>
    <w:p w14:paraId="7A8D59CE" w14:textId="77777777" w:rsidR="004D68B5" w:rsidRDefault="004D68B5" w:rsidP="0031600B">
      <w:pPr>
        <w:rPr>
          <w:shd w:val="clear" w:color="auto" w:fill="FFFF00"/>
        </w:rPr>
      </w:pPr>
    </w:p>
    <w:p w14:paraId="1425EED5" w14:textId="77777777" w:rsidR="001613A4" w:rsidRDefault="001613A4" w:rsidP="0031600B">
      <w:pPr>
        <w:rPr>
          <w:shd w:val="clear" w:color="auto" w:fill="FFFF00"/>
        </w:rPr>
      </w:pPr>
    </w:p>
    <w:p w14:paraId="034EDA1D" w14:textId="77777777" w:rsidR="001613A4" w:rsidRDefault="001613A4" w:rsidP="0031600B">
      <w:pPr>
        <w:rPr>
          <w:shd w:val="clear" w:color="auto" w:fill="FFFF00"/>
        </w:rPr>
      </w:pPr>
    </w:p>
    <w:p w14:paraId="2DD831C0" w14:textId="28F163C8" w:rsidR="00314EAA" w:rsidRPr="001613A4" w:rsidRDefault="00314EAA">
      <w:pPr>
        <w:pStyle w:val="Naslov1"/>
        <w:numPr>
          <w:ilvl w:val="0"/>
          <w:numId w:val="22"/>
        </w:numPr>
        <w:rPr>
          <w:rFonts w:ascii="Tahoma" w:hAnsi="Tahoma" w:cs="Tahoma"/>
          <w:b/>
          <w:bCs/>
        </w:rPr>
      </w:pPr>
      <w:bookmarkStart w:id="134" w:name="_Toc182947848"/>
      <w:bookmarkStart w:id="135" w:name="_Toc183028808"/>
      <w:bookmarkStart w:id="136" w:name="_Toc183029190"/>
      <w:bookmarkStart w:id="137" w:name="_Toc183034129"/>
      <w:bookmarkStart w:id="138" w:name="_Toc183034290"/>
      <w:bookmarkStart w:id="139" w:name="_Toc183034606"/>
      <w:bookmarkStart w:id="140" w:name="_Toc183034711"/>
      <w:bookmarkStart w:id="141" w:name="_Toc183034888"/>
      <w:bookmarkStart w:id="142" w:name="_Toc183081742"/>
      <w:bookmarkStart w:id="143" w:name="_Toc183091618"/>
      <w:bookmarkStart w:id="144" w:name="_Toc183091917"/>
      <w:bookmarkStart w:id="145" w:name="_Toc183091982"/>
      <w:bookmarkStart w:id="146" w:name="_Toc183092460"/>
      <w:bookmarkStart w:id="147" w:name="_Toc200530709"/>
      <w:bookmarkStart w:id="148" w:name="_Toc210730229"/>
      <w:bookmarkStart w:id="149" w:name="_Toc179965114"/>
      <w:r w:rsidRPr="00733D1F">
        <w:rPr>
          <w:rFonts w:ascii="Tahoma" w:hAnsi="Tahoma" w:cs="Tahoma"/>
          <w:b/>
          <w:bCs/>
          <w:color w:val="auto"/>
        </w:rPr>
        <w:lastRenderedPageBreak/>
        <w:t xml:space="preserve">POSLOVNI NAČRT </w:t>
      </w:r>
      <w:r w:rsidRPr="00305436">
        <w:rPr>
          <w:rFonts w:ascii="Tahoma" w:hAnsi="Tahoma" w:cs="Tahoma"/>
          <w:b/>
          <w:bCs/>
          <w:color w:val="auto"/>
        </w:rPr>
        <w:t>202</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sidR="00305436" w:rsidRPr="00305436">
        <w:rPr>
          <w:rFonts w:ascii="Tahoma" w:hAnsi="Tahoma" w:cs="Tahoma"/>
          <w:b/>
          <w:bCs/>
          <w:color w:val="auto"/>
        </w:rPr>
        <w:t>6</w:t>
      </w:r>
      <w:bookmarkEnd w:id="148"/>
      <w:r w:rsidRPr="00733D1F">
        <w:rPr>
          <w:rFonts w:ascii="Tahoma" w:hAnsi="Tahoma" w:cs="Tahoma"/>
          <w:b/>
          <w:bCs/>
          <w:color w:val="auto"/>
        </w:rPr>
        <w:t xml:space="preserve"> </w:t>
      </w:r>
      <w:bookmarkEnd w:id="149"/>
    </w:p>
    <w:p w14:paraId="75D99C35" w14:textId="442AC345" w:rsidR="00842A58" w:rsidRDefault="00A14E89" w:rsidP="00893C4B">
      <w:pPr>
        <w:pStyle w:val="Kazalovsebine1"/>
        <w:rPr>
          <w:rFonts w:asciiTheme="minorHAnsi" w:eastAsiaTheme="minorEastAsia" w:hAnsiTheme="minorHAnsi" w:cstheme="minorBidi"/>
          <w:kern w:val="2"/>
          <w:sz w:val="24"/>
          <w:szCs w:val="24"/>
          <w:lang w:eastAsia="sl-SI"/>
          <w14:ligatures w14:val="standardContextual"/>
        </w:rPr>
      </w:pPr>
      <w:r w:rsidRPr="005115B1">
        <w:rPr>
          <w:highlight w:val="yellow"/>
        </w:rPr>
        <w:fldChar w:fldCharType="begin"/>
      </w:r>
      <w:r w:rsidRPr="005115B1">
        <w:rPr>
          <w:highlight w:val="yellow"/>
        </w:rPr>
        <w:instrText xml:space="preserve"> TOC \o "1-3" \h \z \u </w:instrText>
      </w:r>
      <w:r w:rsidRPr="005115B1">
        <w:rPr>
          <w:highlight w:val="yellow"/>
        </w:rPr>
        <w:fldChar w:fldCharType="separate"/>
      </w:r>
    </w:p>
    <w:p w14:paraId="384AA061" w14:textId="17C50EFC"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29" w:history="1">
        <w:r w:rsidRPr="009A4995">
          <w:rPr>
            <w:rStyle w:val="Hiperpovezava"/>
          </w:rPr>
          <w:t>III.</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POSLOVNI NAČRT 2026</w:t>
        </w:r>
        <w:r>
          <w:rPr>
            <w:webHidden/>
          </w:rPr>
          <w:tab/>
        </w:r>
        <w:r>
          <w:rPr>
            <w:webHidden/>
          </w:rPr>
          <w:fldChar w:fldCharType="begin"/>
        </w:r>
        <w:r>
          <w:rPr>
            <w:webHidden/>
          </w:rPr>
          <w:instrText xml:space="preserve"> PAGEREF _Toc210730229 \h </w:instrText>
        </w:r>
        <w:r>
          <w:rPr>
            <w:webHidden/>
          </w:rPr>
        </w:r>
        <w:r>
          <w:rPr>
            <w:webHidden/>
          </w:rPr>
          <w:fldChar w:fldCharType="separate"/>
        </w:r>
        <w:r w:rsidR="007E3593">
          <w:rPr>
            <w:webHidden/>
          </w:rPr>
          <w:t>23</w:t>
        </w:r>
        <w:r>
          <w:rPr>
            <w:webHidden/>
          </w:rPr>
          <w:fldChar w:fldCharType="end"/>
        </w:r>
      </w:hyperlink>
    </w:p>
    <w:p w14:paraId="21F77E49" w14:textId="3207A5B7"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30" w:history="1">
        <w:r w:rsidRPr="009A4995">
          <w:rPr>
            <w:rStyle w:val="Hiperpovezava"/>
          </w:rPr>
          <w:t>0. Strateška vloga / vizija in strateška poslanstva Sklada v letu 2025</w:t>
        </w:r>
        <w:r>
          <w:rPr>
            <w:webHidden/>
          </w:rPr>
          <w:tab/>
        </w:r>
        <w:r>
          <w:rPr>
            <w:webHidden/>
          </w:rPr>
          <w:fldChar w:fldCharType="begin"/>
        </w:r>
        <w:r>
          <w:rPr>
            <w:webHidden/>
          </w:rPr>
          <w:instrText xml:space="preserve"> PAGEREF _Toc210730230 \h </w:instrText>
        </w:r>
        <w:r>
          <w:rPr>
            <w:webHidden/>
          </w:rPr>
        </w:r>
        <w:r>
          <w:rPr>
            <w:webHidden/>
          </w:rPr>
          <w:fldChar w:fldCharType="separate"/>
        </w:r>
        <w:r w:rsidR="007E3593">
          <w:rPr>
            <w:webHidden/>
          </w:rPr>
          <w:t>27</w:t>
        </w:r>
        <w:r>
          <w:rPr>
            <w:webHidden/>
          </w:rPr>
          <w:fldChar w:fldCharType="end"/>
        </w:r>
      </w:hyperlink>
    </w:p>
    <w:p w14:paraId="2EB47037" w14:textId="2FB4416C"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1" w:history="1">
        <w:r w:rsidRPr="009A4995">
          <w:rPr>
            <w:rStyle w:val="Hiperpovezava"/>
            <w:b/>
            <w:bCs/>
          </w:rPr>
          <w:t>0.1.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Strateška vloga / vizija</w:t>
        </w:r>
        <w:r>
          <w:rPr>
            <w:webHidden/>
          </w:rPr>
          <w:tab/>
        </w:r>
        <w:r>
          <w:rPr>
            <w:webHidden/>
          </w:rPr>
          <w:fldChar w:fldCharType="begin"/>
        </w:r>
        <w:r>
          <w:rPr>
            <w:webHidden/>
          </w:rPr>
          <w:instrText xml:space="preserve"> PAGEREF _Toc210730231 \h </w:instrText>
        </w:r>
        <w:r>
          <w:rPr>
            <w:webHidden/>
          </w:rPr>
        </w:r>
        <w:r>
          <w:rPr>
            <w:webHidden/>
          </w:rPr>
          <w:fldChar w:fldCharType="separate"/>
        </w:r>
        <w:r w:rsidR="007E3593">
          <w:rPr>
            <w:webHidden/>
          </w:rPr>
          <w:t>27</w:t>
        </w:r>
        <w:r>
          <w:rPr>
            <w:webHidden/>
          </w:rPr>
          <w:fldChar w:fldCharType="end"/>
        </w:r>
      </w:hyperlink>
    </w:p>
    <w:p w14:paraId="5B41C293" w14:textId="359D7657"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2" w:history="1">
        <w:r w:rsidRPr="009A4995">
          <w:rPr>
            <w:rStyle w:val="Hiperpovezava"/>
            <w:b/>
            <w:bCs/>
          </w:rPr>
          <w:t>0.2. Strateška poslanstva Sklada v letu 2026</w:t>
        </w:r>
        <w:r>
          <w:rPr>
            <w:webHidden/>
          </w:rPr>
          <w:tab/>
        </w:r>
        <w:r>
          <w:rPr>
            <w:webHidden/>
          </w:rPr>
          <w:fldChar w:fldCharType="begin"/>
        </w:r>
        <w:r>
          <w:rPr>
            <w:webHidden/>
          </w:rPr>
          <w:instrText xml:space="preserve"> PAGEREF _Toc210730232 \h </w:instrText>
        </w:r>
        <w:r>
          <w:rPr>
            <w:webHidden/>
          </w:rPr>
        </w:r>
        <w:r>
          <w:rPr>
            <w:webHidden/>
          </w:rPr>
          <w:fldChar w:fldCharType="separate"/>
        </w:r>
        <w:r w:rsidR="007E3593">
          <w:rPr>
            <w:webHidden/>
          </w:rPr>
          <w:t>28</w:t>
        </w:r>
        <w:r>
          <w:rPr>
            <w:webHidden/>
          </w:rPr>
          <w:fldChar w:fldCharType="end"/>
        </w:r>
      </w:hyperlink>
    </w:p>
    <w:p w14:paraId="04D25E05" w14:textId="6FFF9584"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3" w:history="1">
        <w:r w:rsidRPr="009A4995">
          <w:rPr>
            <w:rStyle w:val="Hiperpovezava"/>
            <w:b/>
            <w:bCs/>
          </w:rPr>
          <w:t>0.3.</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Ciljna usmerjenost izvajanja operativnih vlog v letu 2026</w:t>
        </w:r>
        <w:r>
          <w:rPr>
            <w:webHidden/>
          </w:rPr>
          <w:tab/>
        </w:r>
        <w:r>
          <w:rPr>
            <w:webHidden/>
          </w:rPr>
          <w:fldChar w:fldCharType="begin"/>
        </w:r>
        <w:r>
          <w:rPr>
            <w:webHidden/>
          </w:rPr>
          <w:instrText xml:space="preserve"> PAGEREF _Toc210730233 \h </w:instrText>
        </w:r>
        <w:r>
          <w:rPr>
            <w:webHidden/>
          </w:rPr>
        </w:r>
        <w:r>
          <w:rPr>
            <w:webHidden/>
          </w:rPr>
          <w:fldChar w:fldCharType="separate"/>
        </w:r>
        <w:r w:rsidR="007E3593">
          <w:rPr>
            <w:webHidden/>
          </w:rPr>
          <w:t>29</w:t>
        </w:r>
        <w:r>
          <w:rPr>
            <w:webHidden/>
          </w:rPr>
          <w:fldChar w:fldCharType="end"/>
        </w:r>
      </w:hyperlink>
    </w:p>
    <w:p w14:paraId="156D866A" w14:textId="4C88FE8D"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4" w:history="1">
        <w:r w:rsidRPr="009A4995">
          <w:rPr>
            <w:rStyle w:val="Hiperpovezava"/>
            <w:b/>
            <w:bCs/>
            <w:lang w:eastAsia="sl-SI"/>
          </w:rPr>
          <w:t>0.4.</w:t>
        </w:r>
        <w:r>
          <w:rPr>
            <w:rFonts w:asciiTheme="minorHAnsi" w:eastAsiaTheme="minorEastAsia" w:hAnsiTheme="minorHAnsi" w:cstheme="minorBidi"/>
            <w:kern w:val="2"/>
            <w:sz w:val="24"/>
            <w:szCs w:val="24"/>
            <w:lang w:eastAsia="sl-SI"/>
            <w14:ligatures w14:val="standardContextual"/>
          </w:rPr>
          <w:tab/>
        </w:r>
        <w:r w:rsidRPr="009A4995">
          <w:rPr>
            <w:rStyle w:val="Hiperpovezava"/>
            <w:b/>
            <w:bCs/>
            <w:lang w:eastAsia="sl-SI"/>
          </w:rPr>
          <w:t>Celovit pregled operativnih vlog za leto 2026</w:t>
        </w:r>
        <w:r>
          <w:rPr>
            <w:webHidden/>
          </w:rPr>
          <w:tab/>
        </w:r>
        <w:r>
          <w:rPr>
            <w:webHidden/>
          </w:rPr>
          <w:fldChar w:fldCharType="begin"/>
        </w:r>
        <w:r>
          <w:rPr>
            <w:webHidden/>
          </w:rPr>
          <w:instrText xml:space="preserve"> PAGEREF _Toc210730234 \h </w:instrText>
        </w:r>
        <w:r>
          <w:rPr>
            <w:webHidden/>
          </w:rPr>
        </w:r>
        <w:r>
          <w:rPr>
            <w:webHidden/>
          </w:rPr>
          <w:fldChar w:fldCharType="separate"/>
        </w:r>
        <w:r w:rsidR="007E3593">
          <w:rPr>
            <w:webHidden/>
          </w:rPr>
          <w:t>30</w:t>
        </w:r>
        <w:r>
          <w:rPr>
            <w:webHidden/>
          </w:rPr>
          <w:fldChar w:fldCharType="end"/>
        </w:r>
      </w:hyperlink>
    </w:p>
    <w:p w14:paraId="25CA4483" w14:textId="4F02C5D6"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35" w:history="1">
        <w:r w:rsidRPr="009A4995">
          <w:rPr>
            <w:rStyle w:val="Hiperpovezava"/>
            <w:lang w:eastAsia="sl-SI"/>
          </w:rPr>
          <w:t>1.</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lang w:eastAsia="sl-SI"/>
          </w:rPr>
          <w:t xml:space="preserve">Operativna vloga 1 </w:t>
        </w:r>
        <w:r w:rsidRPr="009A4995">
          <w:rPr>
            <w:rStyle w:val="Hiperpovezava"/>
          </w:rPr>
          <w:t>– Ponudnik finančnih spodbud</w:t>
        </w:r>
        <w:r>
          <w:rPr>
            <w:webHidden/>
          </w:rPr>
          <w:tab/>
        </w:r>
        <w:r>
          <w:rPr>
            <w:webHidden/>
          </w:rPr>
          <w:fldChar w:fldCharType="begin"/>
        </w:r>
        <w:r>
          <w:rPr>
            <w:webHidden/>
          </w:rPr>
          <w:instrText xml:space="preserve"> PAGEREF _Toc210730235 \h </w:instrText>
        </w:r>
        <w:r>
          <w:rPr>
            <w:webHidden/>
          </w:rPr>
        </w:r>
        <w:r>
          <w:rPr>
            <w:webHidden/>
          </w:rPr>
          <w:fldChar w:fldCharType="separate"/>
        </w:r>
        <w:r w:rsidR="007E3593">
          <w:rPr>
            <w:webHidden/>
          </w:rPr>
          <w:t>35</w:t>
        </w:r>
        <w:r>
          <w:rPr>
            <w:webHidden/>
          </w:rPr>
          <w:fldChar w:fldCharType="end"/>
        </w:r>
      </w:hyperlink>
    </w:p>
    <w:p w14:paraId="5BB30B50" w14:textId="35A6C0A6"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6" w:history="1">
        <w:r w:rsidRPr="009A4995">
          <w:rPr>
            <w:rStyle w:val="Hiperpovezava"/>
            <w:b/>
            <w:bCs/>
          </w:rPr>
          <w:t>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Garancije za zavarovanje bančnih kreditov s subvencijo obrestne mere</w:t>
        </w:r>
        <w:r>
          <w:rPr>
            <w:webHidden/>
          </w:rPr>
          <w:tab/>
        </w:r>
        <w:r>
          <w:rPr>
            <w:webHidden/>
          </w:rPr>
          <w:fldChar w:fldCharType="begin"/>
        </w:r>
        <w:r>
          <w:rPr>
            <w:webHidden/>
          </w:rPr>
          <w:instrText xml:space="preserve"> PAGEREF _Toc210730236 \h </w:instrText>
        </w:r>
        <w:r>
          <w:rPr>
            <w:webHidden/>
          </w:rPr>
        </w:r>
        <w:r>
          <w:rPr>
            <w:webHidden/>
          </w:rPr>
          <w:fldChar w:fldCharType="separate"/>
        </w:r>
        <w:r w:rsidR="007E3593">
          <w:rPr>
            <w:webHidden/>
          </w:rPr>
          <w:t>40</w:t>
        </w:r>
        <w:r>
          <w:rPr>
            <w:webHidden/>
          </w:rPr>
          <w:fldChar w:fldCharType="end"/>
        </w:r>
      </w:hyperlink>
    </w:p>
    <w:p w14:paraId="7EC5DEF7" w14:textId="258E9279"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37" w:history="1">
        <w:r w:rsidRPr="009A4995">
          <w:rPr>
            <w:rStyle w:val="Hiperpovezava"/>
            <w:b/>
            <w:bCs/>
          </w:rPr>
          <w:t>1.1.1.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Garancije za zavarovanje bančnih kreditov s subvencijo obrestne mere</w:t>
        </w:r>
        <w:r>
          <w:rPr>
            <w:webHidden/>
          </w:rPr>
          <w:tab/>
        </w:r>
        <w:r>
          <w:rPr>
            <w:webHidden/>
          </w:rPr>
          <w:fldChar w:fldCharType="begin"/>
        </w:r>
        <w:r>
          <w:rPr>
            <w:webHidden/>
          </w:rPr>
          <w:instrText xml:space="preserve"> PAGEREF _Toc210730237 \h </w:instrText>
        </w:r>
        <w:r>
          <w:rPr>
            <w:webHidden/>
          </w:rPr>
        </w:r>
        <w:r>
          <w:rPr>
            <w:webHidden/>
          </w:rPr>
          <w:fldChar w:fldCharType="separate"/>
        </w:r>
        <w:r w:rsidR="007E3593">
          <w:rPr>
            <w:webHidden/>
          </w:rPr>
          <w:t>42</w:t>
        </w:r>
        <w:r>
          <w:rPr>
            <w:webHidden/>
          </w:rPr>
          <w:fldChar w:fldCharType="end"/>
        </w:r>
      </w:hyperlink>
    </w:p>
    <w:p w14:paraId="0807A0F2" w14:textId="58FB181B"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38" w:history="1">
        <w:r w:rsidRPr="009A4995">
          <w:rPr>
            <w:rStyle w:val="Hiperpovezava"/>
            <w:b/>
            <w:bCs/>
          </w:rPr>
          <w:t>1.1.2.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Razpisi ukrepa Garancije za zavarovanje bančnih kreditov s subvencijo obrestne mere</w:t>
        </w:r>
        <w:r>
          <w:rPr>
            <w:webHidden/>
          </w:rPr>
          <w:tab/>
        </w:r>
        <w:r>
          <w:rPr>
            <w:webHidden/>
          </w:rPr>
          <w:fldChar w:fldCharType="begin"/>
        </w:r>
        <w:r>
          <w:rPr>
            <w:webHidden/>
          </w:rPr>
          <w:instrText xml:space="preserve"> PAGEREF _Toc210730238 \h </w:instrText>
        </w:r>
        <w:r>
          <w:rPr>
            <w:webHidden/>
          </w:rPr>
        </w:r>
        <w:r>
          <w:rPr>
            <w:webHidden/>
          </w:rPr>
          <w:fldChar w:fldCharType="separate"/>
        </w:r>
        <w:r w:rsidR="007E3593">
          <w:rPr>
            <w:webHidden/>
          </w:rPr>
          <w:t>43</w:t>
        </w:r>
        <w:r>
          <w:rPr>
            <w:webHidden/>
          </w:rPr>
          <w:fldChar w:fldCharType="end"/>
        </w:r>
      </w:hyperlink>
    </w:p>
    <w:p w14:paraId="27B61718" w14:textId="238FCD98"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39" w:history="1">
        <w:r w:rsidRPr="009A4995">
          <w:rPr>
            <w:rStyle w:val="Hiperpovezava"/>
            <w:b/>
            <w:bCs/>
          </w:rPr>
          <w:t>1.2.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Mikrokrediti in specifične kreditne linije</w:t>
        </w:r>
        <w:r>
          <w:rPr>
            <w:webHidden/>
          </w:rPr>
          <w:tab/>
        </w:r>
        <w:r>
          <w:rPr>
            <w:webHidden/>
          </w:rPr>
          <w:fldChar w:fldCharType="begin"/>
        </w:r>
        <w:r>
          <w:rPr>
            <w:webHidden/>
          </w:rPr>
          <w:instrText xml:space="preserve"> PAGEREF _Toc210730239 \h </w:instrText>
        </w:r>
        <w:r>
          <w:rPr>
            <w:webHidden/>
          </w:rPr>
        </w:r>
        <w:r>
          <w:rPr>
            <w:webHidden/>
          </w:rPr>
          <w:fldChar w:fldCharType="separate"/>
        </w:r>
        <w:r w:rsidR="007E3593">
          <w:rPr>
            <w:webHidden/>
          </w:rPr>
          <w:t>47</w:t>
        </w:r>
        <w:r>
          <w:rPr>
            <w:webHidden/>
          </w:rPr>
          <w:fldChar w:fldCharType="end"/>
        </w:r>
      </w:hyperlink>
    </w:p>
    <w:p w14:paraId="0FA0A985" w14:textId="78D88AF1"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0" w:history="1">
        <w:r w:rsidRPr="009A4995">
          <w:rPr>
            <w:rStyle w:val="Hiperpovezava"/>
            <w:b/>
            <w:bCs/>
          </w:rPr>
          <w:t>1.2.1.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mikrokrediti in specifične kreditne linije</w:t>
        </w:r>
        <w:r>
          <w:rPr>
            <w:webHidden/>
          </w:rPr>
          <w:tab/>
        </w:r>
        <w:r>
          <w:rPr>
            <w:webHidden/>
          </w:rPr>
          <w:fldChar w:fldCharType="begin"/>
        </w:r>
        <w:r>
          <w:rPr>
            <w:webHidden/>
          </w:rPr>
          <w:instrText xml:space="preserve"> PAGEREF _Toc210730240 \h </w:instrText>
        </w:r>
        <w:r>
          <w:rPr>
            <w:webHidden/>
          </w:rPr>
        </w:r>
        <w:r>
          <w:rPr>
            <w:webHidden/>
          </w:rPr>
          <w:fldChar w:fldCharType="separate"/>
        </w:r>
        <w:r w:rsidR="007E3593">
          <w:rPr>
            <w:webHidden/>
          </w:rPr>
          <w:t>49</w:t>
        </w:r>
        <w:r>
          <w:rPr>
            <w:webHidden/>
          </w:rPr>
          <w:fldChar w:fldCharType="end"/>
        </w:r>
      </w:hyperlink>
    </w:p>
    <w:p w14:paraId="219416D4" w14:textId="116FE1AF"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1" w:history="1">
        <w:r w:rsidRPr="009A4995">
          <w:rPr>
            <w:rStyle w:val="Hiperpovezava"/>
            <w:b/>
            <w:bCs/>
          </w:rPr>
          <w:t>1.2.2.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Razpisi ukrepa mikrokrediti in specifične kreditne linije</w:t>
        </w:r>
        <w:r>
          <w:rPr>
            <w:webHidden/>
          </w:rPr>
          <w:tab/>
        </w:r>
        <w:r>
          <w:rPr>
            <w:webHidden/>
          </w:rPr>
          <w:fldChar w:fldCharType="begin"/>
        </w:r>
        <w:r>
          <w:rPr>
            <w:webHidden/>
          </w:rPr>
          <w:instrText xml:space="preserve"> PAGEREF _Toc210730241 \h </w:instrText>
        </w:r>
        <w:r>
          <w:rPr>
            <w:webHidden/>
          </w:rPr>
        </w:r>
        <w:r>
          <w:rPr>
            <w:webHidden/>
          </w:rPr>
          <w:fldChar w:fldCharType="separate"/>
        </w:r>
        <w:r w:rsidR="007E3593">
          <w:rPr>
            <w:webHidden/>
          </w:rPr>
          <w:t>50</w:t>
        </w:r>
        <w:r>
          <w:rPr>
            <w:webHidden/>
          </w:rPr>
          <w:fldChar w:fldCharType="end"/>
        </w:r>
      </w:hyperlink>
    </w:p>
    <w:p w14:paraId="493C8FBE" w14:textId="1D7DDD8B"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42" w:history="1">
        <w:r w:rsidRPr="009A4995">
          <w:rPr>
            <w:rStyle w:val="Hiperpovezava"/>
            <w:b/>
            <w:bCs/>
          </w:rPr>
          <w:t>1.3.</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Zagonske spodbude</w:t>
        </w:r>
        <w:r>
          <w:rPr>
            <w:webHidden/>
          </w:rPr>
          <w:tab/>
        </w:r>
        <w:r>
          <w:rPr>
            <w:webHidden/>
          </w:rPr>
          <w:fldChar w:fldCharType="begin"/>
        </w:r>
        <w:r>
          <w:rPr>
            <w:webHidden/>
          </w:rPr>
          <w:instrText xml:space="preserve"> PAGEREF _Toc210730242 \h </w:instrText>
        </w:r>
        <w:r>
          <w:rPr>
            <w:webHidden/>
          </w:rPr>
        </w:r>
        <w:r>
          <w:rPr>
            <w:webHidden/>
          </w:rPr>
          <w:fldChar w:fldCharType="separate"/>
        </w:r>
        <w:r w:rsidR="007E3593">
          <w:rPr>
            <w:webHidden/>
          </w:rPr>
          <w:t>58</w:t>
        </w:r>
        <w:r>
          <w:rPr>
            <w:webHidden/>
          </w:rPr>
          <w:fldChar w:fldCharType="end"/>
        </w:r>
      </w:hyperlink>
    </w:p>
    <w:p w14:paraId="336345DD" w14:textId="437A7D17"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3" w:history="1">
        <w:r w:rsidRPr="009A4995">
          <w:rPr>
            <w:rStyle w:val="Hiperpovezava"/>
            <w:b/>
            <w:bCs/>
          </w:rPr>
          <w:t>1.3.1.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Zagonske subvencije</w:t>
        </w:r>
        <w:r>
          <w:rPr>
            <w:webHidden/>
          </w:rPr>
          <w:tab/>
        </w:r>
        <w:r>
          <w:rPr>
            <w:webHidden/>
          </w:rPr>
          <w:fldChar w:fldCharType="begin"/>
        </w:r>
        <w:r>
          <w:rPr>
            <w:webHidden/>
          </w:rPr>
          <w:instrText xml:space="preserve"> PAGEREF _Toc210730243 \h </w:instrText>
        </w:r>
        <w:r>
          <w:rPr>
            <w:webHidden/>
          </w:rPr>
        </w:r>
        <w:r>
          <w:rPr>
            <w:webHidden/>
          </w:rPr>
          <w:fldChar w:fldCharType="separate"/>
        </w:r>
        <w:r w:rsidR="007E3593">
          <w:rPr>
            <w:webHidden/>
          </w:rPr>
          <w:t>60</w:t>
        </w:r>
        <w:r>
          <w:rPr>
            <w:webHidden/>
          </w:rPr>
          <w:fldChar w:fldCharType="end"/>
        </w:r>
      </w:hyperlink>
    </w:p>
    <w:p w14:paraId="027C00F6" w14:textId="5954FFAD"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4" w:history="1">
        <w:r w:rsidRPr="009A4995">
          <w:rPr>
            <w:rStyle w:val="Hiperpovezava"/>
            <w:b/>
            <w:bCs/>
          </w:rPr>
          <w:t>1.3.2.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Razpisi Ukrepa Zagonskih subvencij</w:t>
        </w:r>
        <w:r>
          <w:rPr>
            <w:webHidden/>
          </w:rPr>
          <w:tab/>
        </w:r>
        <w:r>
          <w:rPr>
            <w:webHidden/>
          </w:rPr>
          <w:fldChar w:fldCharType="begin"/>
        </w:r>
        <w:r>
          <w:rPr>
            <w:webHidden/>
          </w:rPr>
          <w:instrText xml:space="preserve"> PAGEREF _Toc210730244 \h </w:instrText>
        </w:r>
        <w:r>
          <w:rPr>
            <w:webHidden/>
          </w:rPr>
        </w:r>
        <w:r>
          <w:rPr>
            <w:webHidden/>
          </w:rPr>
          <w:fldChar w:fldCharType="separate"/>
        </w:r>
        <w:r w:rsidR="007E3593">
          <w:rPr>
            <w:webHidden/>
          </w:rPr>
          <w:t>61</w:t>
        </w:r>
        <w:r>
          <w:rPr>
            <w:webHidden/>
          </w:rPr>
          <w:fldChar w:fldCharType="end"/>
        </w:r>
      </w:hyperlink>
    </w:p>
    <w:p w14:paraId="6A3D9064" w14:textId="48AD84D0"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45" w:history="1">
        <w:r w:rsidRPr="009A4995">
          <w:rPr>
            <w:rStyle w:val="Hiperpovezava"/>
            <w:b/>
            <w:bCs/>
          </w:rPr>
          <w:t>1.4.</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Specifične spodbude za naložbe v prioritetnih razvojnih področjih</w:t>
        </w:r>
        <w:r>
          <w:rPr>
            <w:webHidden/>
          </w:rPr>
          <w:tab/>
        </w:r>
        <w:r>
          <w:rPr>
            <w:webHidden/>
          </w:rPr>
          <w:fldChar w:fldCharType="begin"/>
        </w:r>
        <w:r>
          <w:rPr>
            <w:webHidden/>
          </w:rPr>
          <w:instrText xml:space="preserve"> PAGEREF _Toc210730245 \h </w:instrText>
        </w:r>
        <w:r>
          <w:rPr>
            <w:webHidden/>
          </w:rPr>
        </w:r>
        <w:r>
          <w:rPr>
            <w:webHidden/>
          </w:rPr>
          <w:fldChar w:fldCharType="separate"/>
        </w:r>
        <w:r w:rsidR="007E3593">
          <w:rPr>
            <w:webHidden/>
          </w:rPr>
          <w:t>66</w:t>
        </w:r>
        <w:r>
          <w:rPr>
            <w:webHidden/>
          </w:rPr>
          <w:fldChar w:fldCharType="end"/>
        </w:r>
      </w:hyperlink>
    </w:p>
    <w:p w14:paraId="56D940EB" w14:textId="39304B50"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6" w:history="1">
        <w:r w:rsidRPr="009A4995">
          <w:rPr>
            <w:rStyle w:val="Hiperpovezava"/>
            <w:b/>
            <w:bCs/>
          </w:rPr>
          <w:t>1.4.1.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Specifičnih spodbud za naložbe v prioritetnih razvojnih področjih</w:t>
        </w:r>
        <w:r>
          <w:rPr>
            <w:webHidden/>
          </w:rPr>
          <w:tab/>
        </w:r>
        <w:r>
          <w:rPr>
            <w:webHidden/>
          </w:rPr>
          <w:fldChar w:fldCharType="begin"/>
        </w:r>
        <w:r>
          <w:rPr>
            <w:webHidden/>
          </w:rPr>
          <w:instrText xml:space="preserve"> PAGEREF _Toc210730246 \h </w:instrText>
        </w:r>
        <w:r>
          <w:rPr>
            <w:webHidden/>
          </w:rPr>
        </w:r>
        <w:r>
          <w:rPr>
            <w:webHidden/>
          </w:rPr>
          <w:fldChar w:fldCharType="separate"/>
        </w:r>
        <w:r w:rsidR="007E3593">
          <w:rPr>
            <w:webHidden/>
          </w:rPr>
          <w:t>68</w:t>
        </w:r>
        <w:r>
          <w:rPr>
            <w:webHidden/>
          </w:rPr>
          <w:fldChar w:fldCharType="end"/>
        </w:r>
      </w:hyperlink>
    </w:p>
    <w:p w14:paraId="679C5A20" w14:textId="4F031A9F"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7" w:history="1">
        <w:r w:rsidRPr="009A4995">
          <w:rPr>
            <w:rStyle w:val="Hiperpovezava"/>
            <w:b/>
            <w:bCs/>
          </w:rPr>
          <w:t>1.4.2.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Razpisi ukrepa Specifičnih spodbud za naložbe v prioritetnih razvojnih področjih</w:t>
        </w:r>
        <w:r>
          <w:rPr>
            <w:webHidden/>
          </w:rPr>
          <w:tab/>
        </w:r>
        <w:r>
          <w:rPr>
            <w:webHidden/>
          </w:rPr>
          <w:fldChar w:fldCharType="begin"/>
        </w:r>
        <w:r>
          <w:rPr>
            <w:webHidden/>
          </w:rPr>
          <w:instrText xml:space="preserve"> PAGEREF _Toc210730247 \h </w:instrText>
        </w:r>
        <w:r>
          <w:rPr>
            <w:webHidden/>
          </w:rPr>
        </w:r>
        <w:r>
          <w:rPr>
            <w:webHidden/>
          </w:rPr>
          <w:fldChar w:fldCharType="separate"/>
        </w:r>
        <w:r w:rsidR="007E3593">
          <w:rPr>
            <w:webHidden/>
          </w:rPr>
          <w:t>69</w:t>
        </w:r>
        <w:r>
          <w:rPr>
            <w:webHidden/>
          </w:rPr>
          <w:fldChar w:fldCharType="end"/>
        </w:r>
      </w:hyperlink>
    </w:p>
    <w:p w14:paraId="743A66E5" w14:textId="177CA4D2"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48" w:history="1">
        <w:r w:rsidRPr="009A4995">
          <w:rPr>
            <w:rStyle w:val="Hiperpovezava"/>
            <w:b/>
            <w:bCs/>
          </w:rPr>
          <w:t>1.5.</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Zagonski kapital in kapital za rast</w:t>
        </w:r>
        <w:r>
          <w:rPr>
            <w:webHidden/>
          </w:rPr>
          <w:tab/>
        </w:r>
        <w:r>
          <w:rPr>
            <w:webHidden/>
          </w:rPr>
          <w:fldChar w:fldCharType="begin"/>
        </w:r>
        <w:r>
          <w:rPr>
            <w:webHidden/>
          </w:rPr>
          <w:instrText xml:space="preserve"> PAGEREF _Toc210730248 \h </w:instrText>
        </w:r>
        <w:r>
          <w:rPr>
            <w:webHidden/>
          </w:rPr>
        </w:r>
        <w:r>
          <w:rPr>
            <w:webHidden/>
          </w:rPr>
          <w:fldChar w:fldCharType="separate"/>
        </w:r>
        <w:r w:rsidR="007E3593">
          <w:rPr>
            <w:webHidden/>
          </w:rPr>
          <w:t>75</w:t>
        </w:r>
        <w:r>
          <w:rPr>
            <w:webHidden/>
          </w:rPr>
          <w:fldChar w:fldCharType="end"/>
        </w:r>
      </w:hyperlink>
    </w:p>
    <w:p w14:paraId="7F8A6742" w14:textId="53498895"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49" w:history="1">
        <w:r w:rsidRPr="009A4995">
          <w:rPr>
            <w:rStyle w:val="Hiperpovezava"/>
            <w:b/>
            <w:bCs/>
          </w:rPr>
          <w:t>1.5.1.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Zagonski kapital in kapital za rast</w:t>
        </w:r>
        <w:r>
          <w:rPr>
            <w:webHidden/>
          </w:rPr>
          <w:tab/>
        </w:r>
        <w:r>
          <w:rPr>
            <w:webHidden/>
          </w:rPr>
          <w:fldChar w:fldCharType="begin"/>
        </w:r>
        <w:r>
          <w:rPr>
            <w:webHidden/>
          </w:rPr>
          <w:instrText xml:space="preserve"> PAGEREF _Toc210730249 \h </w:instrText>
        </w:r>
        <w:r>
          <w:rPr>
            <w:webHidden/>
          </w:rPr>
        </w:r>
        <w:r>
          <w:rPr>
            <w:webHidden/>
          </w:rPr>
          <w:fldChar w:fldCharType="separate"/>
        </w:r>
        <w:r w:rsidR="007E3593">
          <w:rPr>
            <w:webHidden/>
          </w:rPr>
          <w:t>76</w:t>
        </w:r>
        <w:r>
          <w:rPr>
            <w:webHidden/>
          </w:rPr>
          <w:fldChar w:fldCharType="end"/>
        </w:r>
      </w:hyperlink>
    </w:p>
    <w:p w14:paraId="7BA849C8" w14:textId="2270F341"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50" w:history="1">
        <w:r w:rsidRPr="009A4995">
          <w:rPr>
            <w:rStyle w:val="Hiperpovezava"/>
            <w:b/>
            <w:bCs/>
          </w:rPr>
          <w:t>1.5.2.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Razpisi ukrepa Investiranje zagonskega kapitala in kapitala za rast</w:t>
        </w:r>
        <w:r>
          <w:rPr>
            <w:webHidden/>
          </w:rPr>
          <w:tab/>
        </w:r>
        <w:r>
          <w:rPr>
            <w:webHidden/>
          </w:rPr>
          <w:fldChar w:fldCharType="begin"/>
        </w:r>
        <w:r>
          <w:rPr>
            <w:webHidden/>
          </w:rPr>
          <w:instrText xml:space="preserve"> PAGEREF _Toc210730250 \h </w:instrText>
        </w:r>
        <w:r>
          <w:rPr>
            <w:webHidden/>
          </w:rPr>
        </w:r>
        <w:r>
          <w:rPr>
            <w:webHidden/>
          </w:rPr>
          <w:fldChar w:fldCharType="separate"/>
        </w:r>
        <w:r w:rsidR="007E3593">
          <w:rPr>
            <w:webHidden/>
          </w:rPr>
          <w:t>78</w:t>
        </w:r>
        <w:r>
          <w:rPr>
            <w:webHidden/>
          </w:rPr>
          <w:fldChar w:fldCharType="end"/>
        </w:r>
      </w:hyperlink>
    </w:p>
    <w:p w14:paraId="022372C6" w14:textId="114AE2C4"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51" w:history="1">
        <w:r w:rsidRPr="009A4995">
          <w:rPr>
            <w:rStyle w:val="Hiperpovezava"/>
            <w:b/>
            <w:bCs/>
          </w:rPr>
          <w:t>1.6.</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Skupni cilji in finančni okvir Operativne vloge 1</w:t>
        </w:r>
        <w:r>
          <w:rPr>
            <w:webHidden/>
          </w:rPr>
          <w:tab/>
        </w:r>
        <w:r>
          <w:rPr>
            <w:webHidden/>
          </w:rPr>
          <w:fldChar w:fldCharType="begin"/>
        </w:r>
        <w:r>
          <w:rPr>
            <w:webHidden/>
          </w:rPr>
          <w:instrText xml:space="preserve"> PAGEREF _Toc210730251 \h </w:instrText>
        </w:r>
        <w:r>
          <w:rPr>
            <w:webHidden/>
          </w:rPr>
        </w:r>
        <w:r>
          <w:rPr>
            <w:webHidden/>
          </w:rPr>
          <w:fldChar w:fldCharType="separate"/>
        </w:r>
        <w:r w:rsidR="007E3593">
          <w:rPr>
            <w:webHidden/>
          </w:rPr>
          <w:t>82</w:t>
        </w:r>
        <w:r>
          <w:rPr>
            <w:webHidden/>
          </w:rPr>
          <w:fldChar w:fldCharType="end"/>
        </w:r>
      </w:hyperlink>
    </w:p>
    <w:p w14:paraId="24F6C5D0" w14:textId="79EA91A1"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52" w:history="1">
        <w:r w:rsidRPr="009A4995">
          <w:rPr>
            <w:rStyle w:val="Hiperpovezava"/>
          </w:rPr>
          <w:t>2.</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Operativna vloga 2 – Ponudnik specifičnih spodbud</w:t>
        </w:r>
        <w:r>
          <w:rPr>
            <w:webHidden/>
          </w:rPr>
          <w:tab/>
        </w:r>
        <w:r>
          <w:rPr>
            <w:webHidden/>
          </w:rPr>
          <w:fldChar w:fldCharType="begin"/>
        </w:r>
        <w:r>
          <w:rPr>
            <w:webHidden/>
          </w:rPr>
          <w:instrText xml:space="preserve"> PAGEREF _Toc210730252 \h </w:instrText>
        </w:r>
        <w:r>
          <w:rPr>
            <w:webHidden/>
          </w:rPr>
        </w:r>
        <w:r>
          <w:rPr>
            <w:webHidden/>
          </w:rPr>
          <w:fldChar w:fldCharType="separate"/>
        </w:r>
        <w:r w:rsidR="007E3593">
          <w:rPr>
            <w:webHidden/>
          </w:rPr>
          <w:t>86</w:t>
        </w:r>
        <w:r>
          <w:rPr>
            <w:webHidden/>
          </w:rPr>
          <w:fldChar w:fldCharType="end"/>
        </w:r>
      </w:hyperlink>
    </w:p>
    <w:p w14:paraId="2A0F72AA" w14:textId="70CF2258"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53" w:history="1">
        <w:r w:rsidRPr="009A4995">
          <w:rPr>
            <w:rStyle w:val="Hiperpovezava"/>
            <w:b/>
            <w:bCs/>
          </w:rPr>
          <w:t>2.1.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Spodbude malih vrednosti - vavčerji</w:t>
        </w:r>
        <w:r>
          <w:rPr>
            <w:webHidden/>
          </w:rPr>
          <w:tab/>
        </w:r>
        <w:r>
          <w:rPr>
            <w:webHidden/>
          </w:rPr>
          <w:fldChar w:fldCharType="begin"/>
        </w:r>
        <w:r>
          <w:rPr>
            <w:webHidden/>
          </w:rPr>
          <w:instrText xml:space="preserve"> PAGEREF _Toc210730253 \h </w:instrText>
        </w:r>
        <w:r>
          <w:rPr>
            <w:webHidden/>
          </w:rPr>
        </w:r>
        <w:r>
          <w:rPr>
            <w:webHidden/>
          </w:rPr>
          <w:fldChar w:fldCharType="separate"/>
        </w:r>
        <w:r w:rsidR="007E3593">
          <w:rPr>
            <w:webHidden/>
          </w:rPr>
          <w:t>90</w:t>
        </w:r>
        <w:r>
          <w:rPr>
            <w:webHidden/>
          </w:rPr>
          <w:fldChar w:fldCharType="end"/>
        </w:r>
      </w:hyperlink>
    </w:p>
    <w:p w14:paraId="2DAEB3C8" w14:textId="3C6526B3"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54" w:history="1">
        <w:r w:rsidRPr="009A4995">
          <w:rPr>
            <w:rStyle w:val="Hiperpovezava"/>
            <w:b/>
            <w:bCs/>
          </w:rPr>
          <w:t>2.1.1.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Spodbude malih vrednosti – vavčerji</w:t>
        </w:r>
        <w:r>
          <w:rPr>
            <w:webHidden/>
          </w:rPr>
          <w:tab/>
        </w:r>
        <w:r>
          <w:rPr>
            <w:webHidden/>
          </w:rPr>
          <w:fldChar w:fldCharType="begin"/>
        </w:r>
        <w:r>
          <w:rPr>
            <w:webHidden/>
          </w:rPr>
          <w:instrText xml:space="preserve"> PAGEREF _Toc210730254 \h </w:instrText>
        </w:r>
        <w:r>
          <w:rPr>
            <w:webHidden/>
          </w:rPr>
        </w:r>
        <w:r>
          <w:rPr>
            <w:webHidden/>
          </w:rPr>
          <w:fldChar w:fldCharType="separate"/>
        </w:r>
        <w:r w:rsidR="007E3593">
          <w:rPr>
            <w:webHidden/>
          </w:rPr>
          <w:t>92</w:t>
        </w:r>
        <w:r>
          <w:rPr>
            <w:webHidden/>
          </w:rPr>
          <w:fldChar w:fldCharType="end"/>
        </w:r>
      </w:hyperlink>
    </w:p>
    <w:p w14:paraId="2233D933" w14:textId="3111552A"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55" w:history="1">
        <w:r w:rsidRPr="009A4995">
          <w:rPr>
            <w:rStyle w:val="Hiperpovezava"/>
            <w:b/>
            <w:bCs/>
          </w:rPr>
          <w:t>2.1.2.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Skupine ukrepa Spodbude malih vrednosti preko vavčerjev</w:t>
        </w:r>
        <w:r>
          <w:rPr>
            <w:webHidden/>
          </w:rPr>
          <w:tab/>
        </w:r>
        <w:r>
          <w:rPr>
            <w:webHidden/>
          </w:rPr>
          <w:fldChar w:fldCharType="begin"/>
        </w:r>
        <w:r>
          <w:rPr>
            <w:webHidden/>
          </w:rPr>
          <w:instrText xml:space="preserve"> PAGEREF _Toc210730255 \h </w:instrText>
        </w:r>
        <w:r>
          <w:rPr>
            <w:webHidden/>
          </w:rPr>
        </w:r>
        <w:r>
          <w:rPr>
            <w:webHidden/>
          </w:rPr>
          <w:fldChar w:fldCharType="separate"/>
        </w:r>
        <w:r w:rsidR="007E3593">
          <w:rPr>
            <w:webHidden/>
          </w:rPr>
          <w:t>93</w:t>
        </w:r>
        <w:r>
          <w:rPr>
            <w:webHidden/>
          </w:rPr>
          <w:fldChar w:fldCharType="end"/>
        </w:r>
      </w:hyperlink>
    </w:p>
    <w:p w14:paraId="3A202F54" w14:textId="605B40F5"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56" w:history="1">
        <w:r w:rsidRPr="009A4995">
          <w:rPr>
            <w:rStyle w:val="Hiperpovezava"/>
            <w:b/>
            <w:bCs/>
          </w:rPr>
          <w:t>2.2.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Mentorski programi</w:t>
        </w:r>
        <w:r>
          <w:rPr>
            <w:webHidden/>
          </w:rPr>
          <w:tab/>
        </w:r>
        <w:r>
          <w:rPr>
            <w:webHidden/>
          </w:rPr>
          <w:fldChar w:fldCharType="begin"/>
        </w:r>
        <w:r>
          <w:rPr>
            <w:webHidden/>
          </w:rPr>
          <w:instrText xml:space="preserve"> PAGEREF _Toc210730256 \h </w:instrText>
        </w:r>
        <w:r>
          <w:rPr>
            <w:webHidden/>
          </w:rPr>
        </w:r>
        <w:r>
          <w:rPr>
            <w:webHidden/>
          </w:rPr>
          <w:fldChar w:fldCharType="separate"/>
        </w:r>
        <w:r w:rsidR="007E3593">
          <w:rPr>
            <w:webHidden/>
          </w:rPr>
          <w:t>96</w:t>
        </w:r>
        <w:r>
          <w:rPr>
            <w:webHidden/>
          </w:rPr>
          <w:fldChar w:fldCharType="end"/>
        </w:r>
      </w:hyperlink>
    </w:p>
    <w:p w14:paraId="7FC46D06" w14:textId="21D4964A"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57" w:history="1">
        <w:r w:rsidRPr="009A4995">
          <w:rPr>
            <w:rStyle w:val="Hiperpovezava"/>
            <w:b/>
            <w:bCs/>
          </w:rPr>
          <w:t>2.2.1.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Mentorski programi</w:t>
        </w:r>
        <w:r>
          <w:rPr>
            <w:webHidden/>
          </w:rPr>
          <w:tab/>
        </w:r>
        <w:r>
          <w:rPr>
            <w:webHidden/>
          </w:rPr>
          <w:fldChar w:fldCharType="begin"/>
        </w:r>
        <w:r>
          <w:rPr>
            <w:webHidden/>
          </w:rPr>
          <w:instrText xml:space="preserve"> PAGEREF _Toc210730257 \h </w:instrText>
        </w:r>
        <w:r>
          <w:rPr>
            <w:webHidden/>
          </w:rPr>
        </w:r>
        <w:r>
          <w:rPr>
            <w:webHidden/>
          </w:rPr>
          <w:fldChar w:fldCharType="separate"/>
        </w:r>
        <w:r w:rsidR="007E3593">
          <w:rPr>
            <w:webHidden/>
          </w:rPr>
          <w:t>96</w:t>
        </w:r>
        <w:r>
          <w:rPr>
            <w:webHidden/>
          </w:rPr>
          <w:fldChar w:fldCharType="end"/>
        </w:r>
      </w:hyperlink>
    </w:p>
    <w:p w14:paraId="2D977245" w14:textId="2D2FD07F"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58" w:history="1">
        <w:r w:rsidRPr="009A4995">
          <w:rPr>
            <w:rStyle w:val="Hiperpovezava"/>
            <w:b/>
            <w:bCs/>
          </w:rPr>
          <w:t>2.2.2.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Aktivnosti ukrepa mentorski program za inovativna podjetja</w:t>
        </w:r>
        <w:r>
          <w:rPr>
            <w:webHidden/>
          </w:rPr>
          <w:tab/>
        </w:r>
        <w:r>
          <w:rPr>
            <w:webHidden/>
          </w:rPr>
          <w:fldChar w:fldCharType="begin"/>
        </w:r>
        <w:r>
          <w:rPr>
            <w:webHidden/>
          </w:rPr>
          <w:instrText xml:space="preserve"> PAGEREF _Toc210730258 \h </w:instrText>
        </w:r>
        <w:r>
          <w:rPr>
            <w:webHidden/>
          </w:rPr>
        </w:r>
        <w:r>
          <w:rPr>
            <w:webHidden/>
          </w:rPr>
          <w:fldChar w:fldCharType="separate"/>
        </w:r>
        <w:r w:rsidR="007E3593">
          <w:rPr>
            <w:webHidden/>
          </w:rPr>
          <w:t>97</w:t>
        </w:r>
        <w:r>
          <w:rPr>
            <w:webHidden/>
          </w:rPr>
          <w:fldChar w:fldCharType="end"/>
        </w:r>
      </w:hyperlink>
    </w:p>
    <w:p w14:paraId="26079AE8" w14:textId="226B7ADE"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59" w:history="1">
        <w:r w:rsidRPr="009A4995">
          <w:rPr>
            <w:rStyle w:val="Hiperpovezava"/>
            <w:b/>
            <w:bCs/>
          </w:rPr>
          <w:t>2.3.</w:t>
        </w:r>
        <w:r>
          <w:rPr>
            <w:rFonts w:asciiTheme="minorHAnsi" w:eastAsiaTheme="minorEastAsia" w:hAnsiTheme="minorHAnsi" w:cstheme="minorBidi"/>
            <w:kern w:val="2"/>
            <w:sz w:val="24"/>
            <w:szCs w:val="24"/>
            <w:lang w:eastAsia="sl-SI"/>
            <w14:ligatures w14:val="standardContextual"/>
          </w:rPr>
          <w:tab/>
        </w:r>
        <w:r w:rsidRPr="009A4995">
          <w:rPr>
            <w:rStyle w:val="Hiperpovezava"/>
            <w:b/>
            <w:bCs/>
            <w:lang w:eastAsia="sl-SI"/>
          </w:rPr>
          <w:t xml:space="preserve">Programi usposabljanja in </w:t>
        </w:r>
        <w:r w:rsidRPr="009A4995">
          <w:rPr>
            <w:rStyle w:val="Hiperpovezava"/>
            <w:b/>
            <w:bCs/>
          </w:rPr>
          <w:t xml:space="preserve">povezovanja inovativnih MSP-jev, </w:t>
        </w:r>
        <w:r w:rsidR="001F04B4">
          <w:rPr>
            <w:rStyle w:val="Hiperpovezava"/>
            <w:b/>
            <w:bCs/>
          </w:rPr>
          <w:t>zagonskih in rastočih (»</w:t>
        </w:r>
        <w:r w:rsidRPr="009A4995">
          <w:rPr>
            <w:rStyle w:val="Hiperpovezava"/>
            <w:b/>
            <w:bCs/>
          </w:rPr>
          <w:t>start-up</w:t>
        </w:r>
        <w:r w:rsidR="001F04B4">
          <w:rPr>
            <w:rStyle w:val="Hiperpovezava"/>
            <w:b/>
            <w:bCs/>
          </w:rPr>
          <w:t>«</w:t>
        </w:r>
        <w:r w:rsidRPr="009A4995">
          <w:rPr>
            <w:rStyle w:val="Hiperpovezava"/>
            <w:b/>
            <w:bCs/>
          </w:rPr>
          <w:t xml:space="preserve"> in </w:t>
        </w:r>
        <w:r w:rsidR="001F04B4">
          <w:rPr>
            <w:rStyle w:val="Hiperpovezava"/>
            <w:b/>
            <w:bCs/>
          </w:rPr>
          <w:t>»</w:t>
        </w:r>
        <w:r w:rsidRPr="009A4995">
          <w:rPr>
            <w:rStyle w:val="Hiperpovezava"/>
            <w:b/>
            <w:bCs/>
          </w:rPr>
          <w:t>scale-up</w:t>
        </w:r>
        <w:r w:rsidR="001F04B4">
          <w:rPr>
            <w:rStyle w:val="Hiperpovezava"/>
            <w:b/>
            <w:bCs/>
          </w:rPr>
          <w:t>«)</w:t>
        </w:r>
        <w:r w:rsidRPr="009A4995">
          <w:rPr>
            <w:rStyle w:val="Hiperpovezava"/>
            <w:b/>
            <w:bCs/>
          </w:rPr>
          <w:t xml:space="preserve"> podjetij na prioritetnih področjih</w:t>
        </w:r>
        <w:r>
          <w:rPr>
            <w:webHidden/>
          </w:rPr>
          <w:tab/>
        </w:r>
        <w:r>
          <w:rPr>
            <w:webHidden/>
          </w:rPr>
          <w:fldChar w:fldCharType="begin"/>
        </w:r>
        <w:r>
          <w:rPr>
            <w:webHidden/>
          </w:rPr>
          <w:instrText xml:space="preserve"> PAGEREF _Toc210730259 \h </w:instrText>
        </w:r>
        <w:r>
          <w:rPr>
            <w:webHidden/>
          </w:rPr>
        </w:r>
        <w:r>
          <w:rPr>
            <w:webHidden/>
          </w:rPr>
          <w:fldChar w:fldCharType="separate"/>
        </w:r>
        <w:r w:rsidR="007E3593">
          <w:rPr>
            <w:webHidden/>
          </w:rPr>
          <w:t>98</w:t>
        </w:r>
        <w:r>
          <w:rPr>
            <w:webHidden/>
          </w:rPr>
          <w:fldChar w:fldCharType="end"/>
        </w:r>
      </w:hyperlink>
    </w:p>
    <w:p w14:paraId="0CCE87F5" w14:textId="1D531937"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60" w:history="1">
        <w:r w:rsidRPr="009A4995">
          <w:rPr>
            <w:rStyle w:val="Hiperpovezava"/>
            <w:b/>
            <w:bCs/>
            <w:lang w:eastAsia="sl-SI"/>
          </w:rPr>
          <w:t>2.3.1.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lang w:eastAsia="sl-SI"/>
          </w:rPr>
          <w:t>Cilji ukrepa Programi usposabljanja in povezovanja</w:t>
        </w:r>
        <w:r>
          <w:rPr>
            <w:webHidden/>
          </w:rPr>
          <w:tab/>
        </w:r>
        <w:r>
          <w:rPr>
            <w:webHidden/>
          </w:rPr>
          <w:fldChar w:fldCharType="begin"/>
        </w:r>
        <w:r>
          <w:rPr>
            <w:webHidden/>
          </w:rPr>
          <w:instrText xml:space="preserve"> PAGEREF _Toc210730260 \h </w:instrText>
        </w:r>
        <w:r>
          <w:rPr>
            <w:webHidden/>
          </w:rPr>
        </w:r>
        <w:r>
          <w:rPr>
            <w:webHidden/>
          </w:rPr>
          <w:fldChar w:fldCharType="separate"/>
        </w:r>
        <w:r w:rsidR="007E3593">
          <w:rPr>
            <w:webHidden/>
          </w:rPr>
          <w:t>100</w:t>
        </w:r>
        <w:r>
          <w:rPr>
            <w:webHidden/>
          </w:rPr>
          <w:fldChar w:fldCharType="end"/>
        </w:r>
      </w:hyperlink>
    </w:p>
    <w:p w14:paraId="6A427507" w14:textId="5BCA55BA"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61" w:history="1">
        <w:r w:rsidRPr="009A4995">
          <w:rPr>
            <w:rStyle w:val="Hiperpovezava"/>
            <w:b/>
            <w:bCs/>
          </w:rPr>
          <w:t>2.3.2.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Aktivnosti programov usposabljanja in povezovanja</w:t>
        </w:r>
        <w:r>
          <w:rPr>
            <w:webHidden/>
          </w:rPr>
          <w:tab/>
        </w:r>
        <w:r>
          <w:rPr>
            <w:webHidden/>
          </w:rPr>
          <w:fldChar w:fldCharType="begin"/>
        </w:r>
        <w:r>
          <w:rPr>
            <w:webHidden/>
          </w:rPr>
          <w:instrText xml:space="preserve"> PAGEREF _Toc210730261 \h </w:instrText>
        </w:r>
        <w:r>
          <w:rPr>
            <w:webHidden/>
          </w:rPr>
        </w:r>
        <w:r>
          <w:rPr>
            <w:webHidden/>
          </w:rPr>
          <w:fldChar w:fldCharType="separate"/>
        </w:r>
        <w:r w:rsidR="007E3593">
          <w:rPr>
            <w:webHidden/>
          </w:rPr>
          <w:t>100</w:t>
        </w:r>
        <w:r>
          <w:rPr>
            <w:webHidden/>
          </w:rPr>
          <w:fldChar w:fldCharType="end"/>
        </w:r>
      </w:hyperlink>
    </w:p>
    <w:p w14:paraId="12908222" w14:textId="423E6BFC"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62" w:history="1">
        <w:r w:rsidRPr="009A4995">
          <w:rPr>
            <w:rStyle w:val="Hiperpovezava"/>
            <w:b/>
            <w:bCs/>
            <w:lang w:eastAsia="sl-SI"/>
          </w:rPr>
          <w:t>2.4.</w:t>
        </w:r>
        <w:r>
          <w:rPr>
            <w:rFonts w:asciiTheme="minorHAnsi" w:eastAsiaTheme="minorEastAsia" w:hAnsiTheme="minorHAnsi" w:cstheme="minorBidi"/>
            <w:kern w:val="2"/>
            <w:sz w:val="24"/>
            <w:szCs w:val="24"/>
            <w:lang w:eastAsia="sl-SI"/>
            <w14:ligatures w14:val="standardContextual"/>
          </w:rPr>
          <w:tab/>
        </w:r>
        <w:r w:rsidRPr="009A4995">
          <w:rPr>
            <w:rStyle w:val="Hiperpovezava"/>
            <w:b/>
            <w:bCs/>
            <w:lang w:eastAsia="sl-SI"/>
          </w:rPr>
          <w:t>Skupni cilji in finančni okvir Operativne vloge 2</w:t>
        </w:r>
        <w:r>
          <w:rPr>
            <w:webHidden/>
          </w:rPr>
          <w:tab/>
        </w:r>
        <w:r>
          <w:rPr>
            <w:webHidden/>
          </w:rPr>
          <w:fldChar w:fldCharType="begin"/>
        </w:r>
        <w:r>
          <w:rPr>
            <w:webHidden/>
          </w:rPr>
          <w:instrText xml:space="preserve"> PAGEREF _Toc210730262 \h </w:instrText>
        </w:r>
        <w:r>
          <w:rPr>
            <w:webHidden/>
          </w:rPr>
        </w:r>
        <w:r>
          <w:rPr>
            <w:webHidden/>
          </w:rPr>
          <w:fldChar w:fldCharType="separate"/>
        </w:r>
        <w:r w:rsidR="007E3593">
          <w:rPr>
            <w:webHidden/>
          </w:rPr>
          <w:t>105</w:t>
        </w:r>
        <w:r>
          <w:rPr>
            <w:webHidden/>
          </w:rPr>
          <w:fldChar w:fldCharType="end"/>
        </w:r>
      </w:hyperlink>
    </w:p>
    <w:p w14:paraId="4CDD1E1B" w14:textId="4FB6B8B9"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63" w:history="1">
        <w:r w:rsidRPr="009A4995">
          <w:rPr>
            <w:rStyle w:val="Hiperpovezava"/>
          </w:rPr>
          <w:t>3.</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Operativna vloga 3 - Spodbujevalec razvojnih partnerstev</w:t>
        </w:r>
        <w:r>
          <w:rPr>
            <w:webHidden/>
          </w:rPr>
          <w:tab/>
        </w:r>
        <w:r>
          <w:rPr>
            <w:webHidden/>
          </w:rPr>
          <w:fldChar w:fldCharType="begin"/>
        </w:r>
        <w:r>
          <w:rPr>
            <w:webHidden/>
          </w:rPr>
          <w:instrText xml:space="preserve"> PAGEREF _Toc210730263 \h </w:instrText>
        </w:r>
        <w:r>
          <w:rPr>
            <w:webHidden/>
          </w:rPr>
        </w:r>
        <w:r>
          <w:rPr>
            <w:webHidden/>
          </w:rPr>
          <w:fldChar w:fldCharType="separate"/>
        </w:r>
        <w:r w:rsidR="007E3593">
          <w:rPr>
            <w:webHidden/>
          </w:rPr>
          <w:t>109</w:t>
        </w:r>
        <w:r>
          <w:rPr>
            <w:webHidden/>
          </w:rPr>
          <w:fldChar w:fldCharType="end"/>
        </w:r>
      </w:hyperlink>
    </w:p>
    <w:p w14:paraId="59D8BDC9" w14:textId="3A4DC721"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64" w:history="1">
        <w:r w:rsidRPr="009A4995">
          <w:rPr>
            <w:rStyle w:val="Hiperpovezava"/>
            <w:b/>
            <w:bCs/>
          </w:rPr>
          <w:t>3.1.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Partnerstva za spodbujanje trajnostnega razvoja</w:t>
        </w:r>
        <w:r>
          <w:rPr>
            <w:webHidden/>
          </w:rPr>
          <w:tab/>
        </w:r>
        <w:r>
          <w:rPr>
            <w:webHidden/>
          </w:rPr>
          <w:fldChar w:fldCharType="begin"/>
        </w:r>
        <w:r>
          <w:rPr>
            <w:webHidden/>
          </w:rPr>
          <w:instrText xml:space="preserve"> PAGEREF _Toc210730264 \h </w:instrText>
        </w:r>
        <w:r>
          <w:rPr>
            <w:webHidden/>
          </w:rPr>
        </w:r>
        <w:r>
          <w:rPr>
            <w:webHidden/>
          </w:rPr>
          <w:fldChar w:fldCharType="separate"/>
        </w:r>
        <w:r w:rsidR="007E3593">
          <w:rPr>
            <w:webHidden/>
          </w:rPr>
          <w:t>113</w:t>
        </w:r>
        <w:r>
          <w:rPr>
            <w:webHidden/>
          </w:rPr>
          <w:fldChar w:fldCharType="end"/>
        </w:r>
      </w:hyperlink>
    </w:p>
    <w:p w14:paraId="6AF5A8E6" w14:textId="4CC492A0"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65" w:history="1">
        <w:r w:rsidRPr="009A4995">
          <w:rPr>
            <w:rStyle w:val="Hiperpovezava"/>
            <w:b/>
            <w:bCs/>
          </w:rPr>
          <w:t>3.1.1.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Oblikovanja in delovanja razvojnih partnerstev</w:t>
        </w:r>
        <w:r>
          <w:rPr>
            <w:webHidden/>
          </w:rPr>
          <w:tab/>
        </w:r>
        <w:r>
          <w:rPr>
            <w:webHidden/>
          </w:rPr>
          <w:fldChar w:fldCharType="begin"/>
        </w:r>
        <w:r>
          <w:rPr>
            <w:webHidden/>
          </w:rPr>
          <w:instrText xml:space="preserve"> PAGEREF _Toc210730265 \h </w:instrText>
        </w:r>
        <w:r>
          <w:rPr>
            <w:webHidden/>
          </w:rPr>
        </w:r>
        <w:r>
          <w:rPr>
            <w:webHidden/>
          </w:rPr>
          <w:fldChar w:fldCharType="separate"/>
        </w:r>
        <w:r w:rsidR="007E3593">
          <w:rPr>
            <w:webHidden/>
          </w:rPr>
          <w:t>113</w:t>
        </w:r>
        <w:r>
          <w:rPr>
            <w:webHidden/>
          </w:rPr>
          <w:fldChar w:fldCharType="end"/>
        </w:r>
      </w:hyperlink>
    </w:p>
    <w:p w14:paraId="6D5D7A6F" w14:textId="1B6D0BE1"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66" w:history="1">
        <w:r w:rsidRPr="009A4995">
          <w:rPr>
            <w:rStyle w:val="Hiperpovezava"/>
            <w:b/>
            <w:bCs/>
          </w:rPr>
          <w:t>3.1.2.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Aktivnosti ukrepa Oblikovanje in delovanja razvojnih partnerstev</w:t>
        </w:r>
        <w:r>
          <w:rPr>
            <w:webHidden/>
          </w:rPr>
          <w:tab/>
        </w:r>
        <w:r>
          <w:rPr>
            <w:webHidden/>
          </w:rPr>
          <w:fldChar w:fldCharType="begin"/>
        </w:r>
        <w:r>
          <w:rPr>
            <w:webHidden/>
          </w:rPr>
          <w:instrText xml:space="preserve"> PAGEREF _Toc210730266 \h </w:instrText>
        </w:r>
        <w:r>
          <w:rPr>
            <w:webHidden/>
          </w:rPr>
        </w:r>
        <w:r>
          <w:rPr>
            <w:webHidden/>
          </w:rPr>
          <w:fldChar w:fldCharType="separate"/>
        </w:r>
        <w:r w:rsidR="007E3593">
          <w:rPr>
            <w:webHidden/>
          </w:rPr>
          <w:t>113</w:t>
        </w:r>
        <w:r>
          <w:rPr>
            <w:webHidden/>
          </w:rPr>
          <w:fldChar w:fldCharType="end"/>
        </w:r>
      </w:hyperlink>
    </w:p>
    <w:p w14:paraId="362EF055" w14:textId="0F4113AC"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67" w:history="1">
        <w:r w:rsidRPr="009A4995">
          <w:rPr>
            <w:rStyle w:val="Hiperpovezava"/>
            <w:b/>
            <w:bCs/>
          </w:rPr>
          <w:t>3.2.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Skupni cilji in finančni okvir Operativne vloge 3</w:t>
        </w:r>
        <w:r>
          <w:rPr>
            <w:webHidden/>
          </w:rPr>
          <w:tab/>
        </w:r>
        <w:r>
          <w:rPr>
            <w:webHidden/>
          </w:rPr>
          <w:fldChar w:fldCharType="begin"/>
        </w:r>
        <w:r>
          <w:rPr>
            <w:webHidden/>
          </w:rPr>
          <w:instrText xml:space="preserve"> PAGEREF _Toc210730267 \h </w:instrText>
        </w:r>
        <w:r>
          <w:rPr>
            <w:webHidden/>
          </w:rPr>
        </w:r>
        <w:r>
          <w:rPr>
            <w:webHidden/>
          </w:rPr>
          <w:fldChar w:fldCharType="separate"/>
        </w:r>
        <w:r w:rsidR="007E3593">
          <w:rPr>
            <w:webHidden/>
          </w:rPr>
          <w:t>121</w:t>
        </w:r>
        <w:r>
          <w:rPr>
            <w:webHidden/>
          </w:rPr>
          <w:fldChar w:fldCharType="end"/>
        </w:r>
      </w:hyperlink>
    </w:p>
    <w:p w14:paraId="41C6B808" w14:textId="53F274EC"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68" w:history="1">
        <w:r w:rsidRPr="009A4995">
          <w:rPr>
            <w:rStyle w:val="Hiperpovezava"/>
          </w:rPr>
          <w:t>4.</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Operativna vloga 4 - Promotor podjetništva in inovativnosti</w:t>
        </w:r>
        <w:r>
          <w:rPr>
            <w:webHidden/>
          </w:rPr>
          <w:tab/>
        </w:r>
        <w:r>
          <w:rPr>
            <w:webHidden/>
          </w:rPr>
          <w:fldChar w:fldCharType="begin"/>
        </w:r>
        <w:r>
          <w:rPr>
            <w:webHidden/>
          </w:rPr>
          <w:instrText xml:space="preserve"> PAGEREF _Toc210730268 \h </w:instrText>
        </w:r>
        <w:r>
          <w:rPr>
            <w:webHidden/>
          </w:rPr>
        </w:r>
        <w:r>
          <w:rPr>
            <w:webHidden/>
          </w:rPr>
          <w:fldChar w:fldCharType="separate"/>
        </w:r>
        <w:r w:rsidR="007E3593">
          <w:rPr>
            <w:webHidden/>
          </w:rPr>
          <w:t>125</w:t>
        </w:r>
        <w:r>
          <w:rPr>
            <w:webHidden/>
          </w:rPr>
          <w:fldChar w:fldCharType="end"/>
        </w:r>
      </w:hyperlink>
    </w:p>
    <w:p w14:paraId="7F8EEBDC" w14:textId="608BFEAB"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69" w:history="1">
        <w:r w:rsidRPr="009A4995">
          <w:rPr>
            <w:rStyle w:val="Hiperpovezava"/>
            <w:b/>
            <w:bCs/>
          </w:rPr>
          <w:t>4.1.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Promoviranje slovenskega podjetniškega ekosistema</w:t>
        </w:r>
        <w:r>
          <w:rPr>
            <w:webHidden/>
          </w:rPr>
          <w:tab/>
        </w:r>
        <w:r>
          <w:rPr>
            <w:webHidden/>
          </w:rPr>
          <w:fldChar w:fldCharType="begin"/>
        </w:r>
        <w:r>
          <w:rPr>
            <w:webHidden/>
          </w:rPr>
          <w:instrText xml:space="preserve"> PAGEREF _Toc210730269 \h </w:instrText>
        </w:r>
        <w:r>
          <w:rPr>
            <w:webHidden/>
          </w:rPr>
        </w:r>
        <w:r>
          <w:rPr>
            <w:webHidden/>
          </w:rPr>
          <w:fldChar w:fldCharType="separate"/>
        </w:r>
        <w:r w:rsidR="007E3593">
          <w:rPr>
            <w:webHidden/>
          </w:rPr>
          <w:t>128</w:t>
        </w:r>
        <w:r>
          <w:rPr>
            <w:webHidden/>
          </w:rPr>
          <w:fldChar w:fldCharType="end"/>
        </w:r>
      </w:hyperlink>
    </w:p>
    <w:p w14:paraId="28FB58C6" w14:textId="14709DF4"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70" w:history="1">
        <w:r w:rsidRPr="009A4995">
          <w:rPr>
            <w:rStyle w:val="Hiperpovezava"/>
            <w:b/>
            <w:bCs/>
          </w:rPr>
          <w:t>4.1.1.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ukrepa Promoviranje slovenskega podjetniškega ekosistema za dvig inovativne usmerjenosti</w:t>
        </w:r>
        <w:r>
          <w:rPr>
            <w:webHidden/>
          </w:rPr>
          <w:tab/>
        </w:r>
        <w:r>
          <w:rPr>
            <w:webHidden/>
          </w:rPr>
          <w:fldChar w:fldCharType="begin"/>
        </w:r>
        <w:r>
          <w:rPr>
            <w:webHidden/>
          </w:rPr>
          <w:instrText xml:space="preserve"> PAGEREF _Toc210730270 \h </w:instrText>
        </w:r>
        <w:r>
          <w:rPr>
            <w:webHidden/>
          </w:rPr>
        </w:r>
        <w:r>
          <w:rPr>
            <w:webHidden/>
          </w:rPr>
          <w:fldChar w:fldCharType="separate"/>
        </w:r>
        <w:r w:rsidR="007E3593">
          <w:rPr>
            <w:webHidden/>
          </w:rPr>
          <w:t>128</w:t>
        </w:r>
        <w:r>
          <w:rPr>
            <w:webHidden/>
          </w:rPr>
          <w:fldChar w:fldCharType="end"/>
        </w:r>
      </w:hyperlink>
    </w:p>
    <w:p w14:paraId="4D897587" w14:textId="64F49B57"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71" w:history="1">
        <w:r w:rsidRPr="009A4995">
          <w:rPr>
            <w:rStyle w:val="Hiperpovezava"/>
            <w:b/>
            <w:bCs/>
          </w:rPr>
          <w:t>4.1.2.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Aktivnosti ukrepa Promoviranje slovenskega podjetniškega ekosistema</w:t>
        </w:r>
        <w:r>
          <w:rPr>
            <w:webHidden/>
          </w:rPr>
          <w:tab/>
        </w:r>
        <w:r>
          <w:rPr>
            <w:webHidden/>
          </w:rPr>
          <w:fldChar w:fldCharType="begin"/>
        </w:r>
        <w:r>
          <w:rPr>
            <w:webHidden/>
          </w:rPr>
          <w:instrText xml:space="preserve"> PAGEREF _Toc210730271 \h </w:instrText>
        </w:r>
        <w:r>
          <w:rPr>
            <w:webHidden/>
          </w:rPr>
        </w:r>
        <w:r>
          <w:rPr>
            <w:webHidden/>
          </w:rPr>
          <w:fldChar w:fldCharType="separate"/>
        </w:r>
        <w:r w:rsidR="007E3593">
          <w:rPr>
            <w:webHidden/>
          </w:rPr>
          <w:t>128</w:t>
        </w:r>
        <w:r>
          <w:rPr>
            <w:webHidden/>
          </w:rPr>
          <w:fldChar w:fldCharType="end"/>
        </w:r>
      </w:hyperlink>
    </w:p>
    <w:p w14:paraId="2D6E8E77" w14:textId="4CE751A2" w:rsidR="00842A58" w:rsidRDefault="00842A58">
      <w:pPr>
        <w:pStyle w:val="Kazalovsebine2"/>
        <w:rPr>
          <w:rFonts w:asciiTheme="minorHAnsi" w:eastAsiaTheme="minorEastAsia" w:hAnsiTheme="minorHAnsi" w:cstheme="minorBidi"/>
          <w:kern w:val="2"/>
          <w:sz w:val="24"/>
          <w:szCs w:val="24"/>
          <w:lang w:eastAsia="sl-SI"/>
          <w14:ligatures w14:val="standardContextual"/>
        </w:rPr>
      </w:pPr>
      <w:hyperlink w:anchor="_Toc210730272" w:history="1">
        <w:r w:rsidRPr="009A4995">
          <w:rPr>
            <w:rStyle w:val="Hiperpovezava"/>
            <w:b/>
            <w:bCs/>
          </w:rPr>
          <w:t>4.2.</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Skupni cilji in finančni okvir operativne vloge 4</w:t>
        </w:r>
        <w:r>
          <w:rPr>
            <w:webHidden/>
          </w:rPr>
          <w:tab/>
        </w:r>
        <w:r>
          <w:rPr>
            <w:webHidden/>
          </w:rPr>
          <w:fldChar w:fldCharType="begin"/>
        </w:r>
        <w:r>
          <w:rPr>
            <w:webHidden/>
          </w:rPr>
          <w:instrText xml:space="preserve"> PAGEREF _Toc210730272 \h </w:instrText>
        </w:r>
        <w:r>
          <w:rPr>
            <w:webHidden/>
          </w:rPr>
        </w:r>
        <w:r>
          <w:rPr>
            <w:webHidden/>
          </w:rPr>
          <w:fldChar w:fldCharType="separate"/>
        </w:r>
        <w:r w:rsidR="007E3593">
          <w:rPr>
            <w:webHidden/>
          </w:rPr>
          <w:t>132</w:t>
        </w:r>
        <w:r>
          <w:rPr>
            <w:webHidden/>
          </w:rPr>
          <w:fldChar w:fldCharType="end"/>
        </w:r>
      </w:hyperlink>
    </w:p>
    <w:p w14:paraId="055C3D95" w14:textId="09275EC5"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73" w:history="1">
        <w:r w:rsidRPr="009A4995">
          <w:rPr>
            <w:rStyle w:val="Hiperpovezava"/>
          </w:rPr>
          <w:t>5.</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Operativna vloga 5 – Učinkovita javna institucija z upoštevanjem ESG načela</w:t>
        </w:r>
        <w:r>
          <w:rPr>
            <w:webHidden/>
          </w:rPr>
          <w:tab/>
        </w:r>
        <w:r>
          <w:rPr>
            <w:webHidden/>
          </w:rPr>
          <w:fldChar w:fldCharType="begin"/>
        </w:r>
        <w:r>
          <w:rPr>
            <w:webHidden/>
          </w:rPr>
          <w:instrText xml:space="preserve"> PAGEREF _Toc210730273 \h </w:instrText>
        </w:r>
        <w:r>
          <w:rPr>
            <w:webHidden/>
          </w:rPr>
        </w:r>
        <w:r>
          <w:rPr>
            <w:webHidden/>
          </w:rPr>
          <w:fldChar w:fldCharType="separate"/>
        </w:r>
        <w:r w:rsidR="007E3593">
          <w:rPr>
            <w:webHidden/>
          </w:rPr>
          <w:t>135</w:t>
        </w:r>
        <w:r>
          <w:rPr>
            <w:webHidden/>
          </w:rPr>
          <w:fldChar w:fldCharType="end"/>
        </w:r>
      </w:hyperlink>
    </w:p>
    <w:p w14:paraId="3EB32225" w14:textId="44401350" w:rsidR="00842A58" w:rsidRDefault="00842A58">
      <w:pPr>
        <w:pStyle w:val="Kazalovsebine3"/>
        <w:rPr>
          <w:rFonts w:asciiTheme="minorHAnsi" w:eastAsiaTheme="minorEastAsia" w:hAnsiTheme="minorHAnsi" w:cstheme="minorBidi"/>
          <w:kern w:val="2"/>
          <w:sz w:val="24"/>
          <w:szCs w:val="24"/>
          <w:lang w:eastAsia="sl-SI"/>
          <w14:ligatures w14:val="standardContextual"/>
        </w:rPr>
      </w:pPr>
      <w:hyperlink w:anchor="_Toc210730274" w:history="1">
        <w:r w:rsidRPr="009A4995">
          <w:rPr>
            <w:rStyle w:val="Hiperpovezava"/>
            <w:b/>
            <w:bCs/>
          </w:rPr>
          <w:t>5.1.1.</w:t>
        </w:r>
        <w:r>
          <w:rPr>
            <w:rFonts w:asciiTheme="minorHAnsi" w:eastAsiaTheme="minorEastAsia" w:hAnsiTheme="minorHAnsi" w:cstheme="minorBidi"/>
            <w:kern w:val="2"/>
            <w:sz w:val="24"/>
            <w:szCs w:val="24"/>
            <w:lang w:eastAsia="sl-SI"/>
            <w14:ligatures w14:val="standardContextual"/>
          </w:rPr>
          <w:tab/>
        </w:r>
        <w:r w:rsidRPr="009A4995">
          <w:rPr>
            <w:rStyle w:val="Hiperpovezava"/>
            <w:b/>
            <w:bCs/>
          </w:rPr>
          <w:t>Cilji ukrepov znotraj Operativne vloge 5</w:t>
        </w:r>
        <w:r>
          <w:rPr>
            <w:webHidden/>
          </w:rPr>
          <w:tab/>
        </w:r>
        <w:r>
          <w:rPr>
            <w:webHidden/>
          </w:rPr>
          <w:fldChar w:fldCharType="begin"/>
        </w:r>
        <w:r>
          <w:rPr>
            <w:webHidden/>
          </w:rPr>
          <w:instrText xml:space="preserve"> PAGEREF _Toc210730274 \h </w:instrText>
        </w:r>
        <w:r>
          <w:rPr>
            <w:webHidden/>
          </w:rPr>
        </w:r>
        <w:r>
          <w:rPr>
            <w:webHidden/>
          </w:rPr>
          <w:fldChar w:fldCharType="separate"/>
        </w:r>
        <w:r w:rsidR="007E3593">
          <w:rPr>
            <w:webHidden/>
          </w:rPr>
          <w:t>138</w:t>
        </w:r>
        <w:r>
          <w:rPr>
            <w:webHidden/>
          </w:rPr>
          <w:fldChar w:fldCharType="end"/>
        </w:r>
      </w:hyperlink>
    </w:p>
    <w:p w14:paraId="7931B4F0" w14:textId="5298F477" w:rsidR="00842A58" w:rsidRDefault="00842A58">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210730275" w:history="1">
        <w:r w:rsidRPr="009A4995">
          <w:rPr>
            <w:rStyle w:val="Hiperpovezava"/>
          </w:rPr>
          <w:t>6.</w:t>
        </w:r>
        <w:r>
          <w:rPr>
            <w:rFonts w:asciiTheme="minorHAnsi" w:eastAsiaTheme="minorEastAsia" w:hAnsiTheme="minorHAnsi" w:cstheme="minorBidi"/>
            <w:b w:val="0"/>
            <w:bCs w:val="0"/>
            <w:kern w:val="2"/>
            <w:sz w:val="24"/>
            <w:szCs w:val="24"/>
            <w:lang w:eastAsia="sl-SI"/>
            <w14:ligatures w14:val="standardContextual"/>
          </w:rPr>
          <w:tab/>
        </w:r>
        <w:r w:rsidRPr="009A4995">
          <w:rPr>
            <w:rStyle w:val="Hiperpovezava"/>
          </w:rPr>
          <w:t>Pregled potrebnih virov iz proračuna RS za leto 2026</w:t>
        </w:r>
        <w:r>
          <w:rPr>
            <w:webHidden/>
          </w:rPr>
          <w:tab/>
        </w:r>
        <w:r>
          <w:rPr>
            <w:webHidden/>
          </w:rPr>
          <w:fldChar w:fldCharType="begin"/>
        </w:r>
        <w:r>
          <w:rPr>
            <w:webHidden/>
          </w:rPr>
          <w:instrText xml:space="preserve"> PAGEREF _Toc210730275 \h </w:instrText>
        </w:r>
        <w:r>
          <w:rPr>
            <w:webHidden/>
          </w:rPr>
        </w:r>
        <w:r>
          <w:rPr>
            <w:webHidden/>
          </w:rPr>
          <w:fldChar w:fldCharType="separate"/>
        </w:r>
        <w:r w:rsidR="007E3593">
          <w:rPr>
            <w:webHidden/>
          </w:rPr>
          <w:t>165</w:t>
        </w:r>
        <w:r>
          <w:rPr>
            <w:webHidden/>
          </w:rPr>
          <w:fldChar w:fldCharType="end"/>
        </w:r>
      </w:hyperlink>
    </w:p>
    <w:p w14:paraId="080CCB94" w14:textId="40457FB8" w:rsidR="00A37300" w:rsidRDefault="00A14E89" w:rsidP="00A37300">
      <w:pPr>
        <w:pStyle w:val="Kazalovsebine1"/>
      </w:pPr>
      <w:r w:rsidRPr="005115B1">
        <w:rPr>
          <w:highlight w:val="yellow"/>
        </w:rPr>
        <w:fldChar w:fldCharType="end"/>
      </w:r>
    </w:p>
    <w:p w14:paraId="0443C268" w14:textId="77777777" w:rsidR="000E511D" w:rsidRDefault="000E511D" w:rsidP="000E511D">
      <w:pPr>
        <w:rPr>
          <w:lang w:eastAsia="sl-SI"/>
        </w:rPr>
      </w:pPr>
    </w:p>
    <w:p w14:paraId="444D3066" w14:textId="77777777" w:rsidR="000E511D" w:rsidRPr="000E511D" w:rsidRDefault="000E511D" w:rsidP="000E511D">
      <w:pPr>
        <w:rPr>
          <w:lang w:eastAsia="sl-SI"/>
        </w:rPr>
      </w:pPr>
    </w:p>
    <w:p w14:paraId="6550E55B" w14:textId="77777777" w:rsidR="00314EAA" w:rsidRDefault="00314EAA">
      <w:pPr>
        <w:suppressAutoHyphens w:val="0"/>
      </w:pPr>
      <w:r w:rsidRPr="00702807">
        <w:rPr>
          <w:rFonts w:ascii="Tahoma" w:hAnsi="Tahoma" w:cs="Tahoma"/>
          <w:noProof/>
        </w:rPr>
        <w:lastRenderedPageBreak/>
        <w:drawing>
          <wp:inline distT="0" distB="0" distL="0" distR="0" wp14:anchorId="142EFABE" wp14:editId="60E1A17C">
            <wp:extent cx="5760720" cy="8032415"/>
            <wp:effectExtent l="0" t="0" r="0" b="6985"/>
            <wp:docPr id="1096096472" name="Slika 1" descr="Slika, ki vsebuje besede očala, besedilo, vizitka, posnetek zasl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96472" name="Slika 1" descr="Slika, ki vsebuje besede očala, besedilo, vizitka, posnetek zaslona&#10;&#10;Opis je samodejno ustvarjen"/>
                    <pic:cNvPicPr/>
                  </pic:nvPicPr>
                  <pic:blipFill rotWithShape="1">
                    <a:blip r:embed="rId42"/>
                    <a:srcRect t="1287"/>
                    <a:stretch/>
                  </pic:blipFill>
                  <pic:spPr bwMode="auto">
                    <a:xfrm>
                      <a:off x="0" y="0"/>
                      <a:ext cx="5760720" cy="8032415"/>
                    </a:xfrm>
                    <a:prstGeom prst="rect">
                      <a:avLst/>
                    </a:prstGeom>
                    <a:ln>
                      <a:noFill/>
                    </a:ln>
                    <a:extLst>
                      <a:ext uri="{53640926-AAD7-44D8-BBD7-CCE9431645EC}">
                        <a14:shadowObscured xmlns:a14="http://schemas.microsoft.com/office/drawing/2010/main"/>
                      </a:ext>
                    </a:extLst>
                  </pic:spPr>
                </pic:pic>
              </a:graphicData>
            </a:graphic>
          </wp:inline>
        </w:drawing>
      </w:r>
    </w:p>
    <w:p w14:paraId="07DE67C6" w14:textId="77777777" w:rsidR="00314EAA" w:rsidRDefault="00314EAA">
      <w:pPr>
        <w:suppressAutoHyphens w:val="0"/>
      </w:pPr>
    </w:p>
    <w:p w14:paraId="4F88EF74" w14:textId="77777777" w:rsidR="004D68B5" w:rsidRDefault="004D68B5">
      <w:pPr>
        <w:suppressAutoHyphens w:val="0"/>
      </w:pPr>
    </w:p>
    <w:p w14:paraId="063F321C" w14:textId="77777777" w:rsidR="004D68B5" w:rsidRDefault="004D68B5">
      <w:pPr>
        <w:suppressAutoHyphens w:val="0"/>
      </w:pPr>
    </w:p>
    <w:p w14:paraId="4EEC0F31" w14:textId="77777777" w:rsidR="004D68B5" w:rsidRDefault="004D68B5">
      <w:pPr>
        <w:suppressAutoHyphens w:val="0"/>
      </w:pPr>
    </w:p>
    <w:p w14:paraId="62E679D2" w14:textId="77777777" w:rsidR="004D68B5" w:rsidRDefault="004D68B5">
      <w:pPr>
        <w:suppressAutoHyphens w:val="0"/>
      </w:pPr>
    </w:p>
    <w:p w14:paraId="28B7B414" w14:textId="77777777" w:rsidR="004D68B5" w:rsidRDefault="004D68B5">
      <w:pPr>
        <w:suppressAutoHyphens w:val="0"/>
      </w:pPr>
    </w:p>
    <w:p w14:paraId="2A495319" w14:textId="77777777" w:rsidR="004D68B5" w:rsidRDefault="004D68B5">
      <w:pPr>
        <w:suppressAutoHyphens w:val="0"/>
      </w:pPr>
    </w:p>
    <w:p w14:paraId="29E86F2D" w14:textId="77777777" w:rsidR="004D68B5" w:rsidRDefault="004D68B5">
      <w:pPr>
        <w:suppressAutoHyphens w:val="0"/>
      </w:pPr>
    </w:p>
    <w:p w14:paraId="28323048" w14:textId="77777777" w:rsidR="004D68B5" w:rsidRDefault="004D68B5">
      <w:pPr>
        <w:suppressAutoHyphens w:val="0"/>
      </w:pPr>
    </w:p>
    <w:p w14:paraId="5E047B26" w14:textId="77777777" w:rsidR="004D68B5" w:rsidRDefault="004D68B5">
      <w:pPr>
        <w:suppressAutoHyphens w:val="0"/>
      </w:pPr>
    </w:p>
    <w:p w14:paraId="192AA2D8" w14:textId="77777777" w:rsidR="004D68B5" w:rsidRDefault="004D68B5">
      <w:pPr>
        <w:suppressAutoHyphens w:val="0"/>
      </w:pPr>
    </w:p>
    <w:p w14:paraId="497F02AA" w14:textId="77777777" w:rsidR="004D68B5" w:rsidRDefault="004D68B5">
      <w:pPr>
        <w:suppressAutoHyphens w:val="0"/>
      </w:pPr>
    </w:p>
    <w:p w14:paraId="2296D599" w14:textId="77777777" w:rsidR="004D68B5" w:rsidRDefault="004D68B5">
      <w:pPr>
        <w:suppressAutoHyphens w:val="0"/>
      </w:pPr>
    </w:p>
    <w:p w14:paraId="30B9FDEE" w14:textId="77777777" w:rsidR="004D68B5" w:rsidRDefault="004D68B5">
      <w:pPr>
        <w:suppressAutoHyphens w:val="0"/>
      </w:pPr>
    </w:p>
    <w:p w14:paraId="044EF294" w14:textId="77777777" w:rsidR="004D68B5" w:rsidRDefault="004D68B5">
      <w:pPr>
        <w:suppressAutoHyphens w:val="0"/>
      </w:pPr>
    </w:p>
    <w:p w14:paraId="5E5A8959" w14:textId="77777777" w:rsidR="004D68B5" w:rsidRDefault="004D68B5">
      <w:pPr>
        <w:suppressAutoHyphens w:val="0"/>
      </w:pPr>
    </w:p>
    <w:p w14:paraId="7AE2DFCA" w14:textId="77777777" w:rsidR="004D68B5" w:rsidRDefault="004D68B5">
      <w:pPr>
        <w:suppressAutoHyphens w:val="0"/>
      </w:pPr>
    </w:p>
    <w:p w14:paraId="41A9B691" w14:textId="77777777" w:rsidR="004D68B5" w:rsidRDefault="004D68B5">
      <w:pPr>
        <w:suppressAutoHyphens w:val="0"/>
      </w:pPr>
    </w:p>
    <w:p w14:paraId="3CE17CA4" w14:textId="77777777" w:rsidR="004D68B5" w:rsidRDefault="004D68B5">
      <w:pPr>
        <w:suppressAutoHyphens w:val="0"/>
      </w:pPr>
    </w:p>
    <w:p w14:paraId="508DC321" w14:textId="77777777" w:rsidR="004D68B5" w:rsidRDefault="004D68B5">
      <w:pPr>
        <w:suppressAutoHyphens w:val="0"/>
      </w:pPr>
    </w:p>
    <w:p w14:paraId="782D4627" w14:textId="77777777" w:rsidR="004D68B5" w:rsidRDefault="004D68B5">
      <w:pPr>
        <w:suppressAutoHyphens w:val="0"/>
      </w:pPr>
    </w:p>
    <w:p w14:paraId="3E350828" w14:textId="77777777" w:rsidR="004D68B5" w:rsidRDefault="004D68B5">
      <w:pPr>
        <w:suppressAutoHyphens w:val="0"/>
      </w:pPr>
    </w:p>
    <w:p w14:paraId="33DF4A90" w14:textId="77777777" w:rsidR="004D68B5" w:rsidRDefault="004D68B5">
      <w:pPr>
        <w:suppressAutoHyphens w:val="0"/>
      </w:pPr>
    </w:p>
    <w:p w14:paraId="5CBEFB22" w14:textId="77777777" w:rsidR="004D68B5" w:rsidRDefault="004D68B5">
      <w:pPr>
        <w:suppressAutoHyphens w:val="0"/>
      </w:pPr>
    </w:p>
    <w:p w14:paraId="31232256" w14:textId="77777777" w:rsidR="004D68B5" w:rsidRDefault="004D68B5">
      <w:pPr>
        <w:suppressAutoHyphens w:val="0"/>
      </w:pPr>
    </w:p>
    <w:p w14:paraId="2592300C" w14:textId="77777777" w:rsidR="004D68B5" w:rsidRDefault="004D68B5">
      <w:pPr>
        <w:suppressAutoHyphens w:val="0"/>
      </w:pPr>
    </w:p>
    <w:p w14:paraId="5782085F" w14:textId="77777777" w:rsidR="004D68B5" w:rsidRDefault="004D68B5">
      <w:pPr>
        <w:suppressAutoHyphens w:val="0"/>
      </w:pPr>
    </w:p>
    <w:p w14:paraId="2A8562B5" w14:textId="77777777" w:rsidR="004D68B5" w:rsidRDefault="004D68B5">
      <w:pPr>
        <w:suppressAutoHyphens w:val="0"/>
      </w:pPr>
    </w:p>
    <w:p w14:paraId="6031D138" w14:textId="77777777" w:rsidR="004D68B5" w:rsidRDefault="004D68B5">
      <w:pPr>
        <w:suppressAutoHyphens w:val="0"/>
      </w:pPr>
    </w:p>
    <w:p w14:paraId="589CE266" w14:textId="77777777" w:rsidR="004D68B5" w:rsidRDefault="004D68B5">
      <w:pPr>
        <w:suppressAutoHyphens w:val="0"/>
      </w:pPr>
    </w:p>
    <w:p w14:paraId="78D82400" w14:textId="77777777" w:rsidR="004D68B5" w:rsidRDefault="004D68B5">
      <w:pPr>
        <w:suppressAutoHyphens w:val="0"/>
      </w:pPr>
    </w:p>
    <w:p w14:paraId="2AE839BA" w14:textId="77777777" w:rsidR="004D68B5" w:rsidRDefault="004D68B5">
      <w:pPr>
        <w:suppressAutoHyphens w:val="0"/>
      </w:pPr>
    </w:p>
    <w:p w14:paraId="7EC8AC7B" w14:textId="77777777" w:rsidR="00314EAA" w:rsidRDefault="00314EAA">
      <w:pPr>
        <w:suppressAutoHyphens w:val="0"/>
      </w:pPr>
    </w:p>
    <w:p w14:paraId="26115CDF" w14:textId="77777777" w:rsidR="00314EAA" w:rsidRDefault="00314EAA">
      <w:pPr>
        <w:suppressAutoHyphens w:val="0"/>
      </w:pPr>
    </w:p>
    <w:p w14:paraId="1486B317" w14:textId="77777777" w:rsidR="00314EAA" w:rsidRPr="00527F72" w:rsidRDefault="00314EAA" w:rsidP="00314EAA">
      <w:pPr>
        <w:pStyle w:val="Naslov1"/>
        <w:jc w:val="both"/>
        <w:rPr>
          <w:rFonts w:ascii="Tahoma" w:hAnsi="Tahoma" w:cs="Tahoma"/>
          <w:b/>
          <w:bCs/>
          <w:color w:val="auto"/>
        </w:rPr>
      </w:pPr>
      <w:bookmarkStart w:id="150" w:name="_Toc179965115"/>
      <w:bookmarkStart w:id="151" w:name="_Toc182947849"/>
      <w:bookmarkStart w:id="152" w:name="_Toc182987790"/>
      <w:bookmarkStart w:id="153" w:name="_Toc183034130"/>
      <w:bookmarkStart w:id="154" w:name="_Toc183034607"/>
      <w:bookmarkStart w:id="155" w:name="_Toc183034712"/>
      <w:bookmarkStart w:id="156" w:name="_Toc183081743"/>
      <w:bookmarkStart w:id="157" w:name="_Toc183091619"/>
      <w:bookmarkStart w:id="158" w:name="_Toc183091918"/>
      <w:bookmarkStart w:id="159" w:name="_Toc183092461"/>
      <w:bookmarkStart w:id="160" w:name="_Toc210730230"/>
      <w:r>
        <w:rPr>
          <w:rFonts w:ascii="Tahoma" w:hAnsi="Tahoma" w:cs="Tahoma"/>
          <w:b/>
          <w:bCs/>
          <w:color w:val="auto"/>
        </w:rPr>
        <w:lastRenderedPageBreak/>
        <w:t>0</w:t>
      </w:r>
      <w:r w:rsidRPr="00527F72">
        <w:rPr>
          <w:rFonts w:ascii="Tahoma" w:hAnsi="Tahoma" w:cs="Tahoma"/>
          <w:b/>
          <w:bCs/>
          <w:color w:val="auto"/>
        </w:rPr>
        <w:t xml:space="preserve">. Strateška vloga / vizija </w:t>
      </w:r>
      <w:r>
        <w:rPr>
          <w:rFonts w:ascii="Tahoma" w:hAnsi="Tahoma" w:cs="Tahoma"/>
          <w:b/>
          <w:bCs/>
          <w:color w:val="auto"/>
        </w:rPr>
        <w:t xml:space="preserve">in strateška poslanstva </w:t>
      </w:r>
      <w:r w:rsidRPr="00527F72">
        <w:rPr>
          <w:rFonts w:ascii="Tahoma" w:hAnsi="Tahoma" w:cs="Tahoma"/>
          <w:b/>
          <w:bCs/>
          <w:color w:val="auto"/>
        </w:rPr>
        <w:t>Sklada v letu 2025</w:t>
      </w:r>
      <w:bookmarkEnd w:id="150"/>
      <w:bookmarkEnd w:id="151"/>
      <w:bookmarkEnd w:id="152"/>
      <w:bookmarkEnd w:id="153"/>
      <w:bookmarkEnd w:id="154"/>
      <w:bookmarkEnd w:id="155"/>
      <w:bookmarkEnd w:id="156"/>
      <w:bookmarkEnd w:id="157"/>
      <w:bookmarkEnd w:id="158"/>
      <w:bookmarkEnd w:id="159"/>
      <w:bookmarkEnd w:id="160"/>
    </w:p>
    <w:p w14:paraId="0E91239E" w14:textId="3C4B9489" w:rsidR="00314EAA" w:rsidRPr="001E7F89" w:rsidRDefault="00F96272" w:rsidP="00314EAA">
      <w:pPr>
        <w:spacing w:after="0"/>
      </w:pPr>
      <w:r>
        <w:rPr>
          <w:rFonts w:ascii="Times New Roman" w:eastAsia="Times New Roman" w:hAnsi="Times New Roman"/>
          <w:noProof/>
          <w:sz w:val="24"/>
          <w:szCs w:val="24"/>
          <w:lang w:eastAsia="sl-SI"/>
        </w:rPr>
        <w:drawing>
          <wp:anchor distT="0" distB="0" distL="114300" distR="114300" simplePos="0" relativeHeight="252044288" behindDoc="0" locked="0" layoutInCell="1" allowOverlap="1" wp14:anchorId="6A0B1D6F" wp14:editId="3A8E2802">
            <wp:simplePos x="0" y="0"/>
            <wp:positionH relativeFrom="margin">
              <wp:posOffset>4002405</wp:posOffset>
            </wp:positionH>
            <wp:positionV relativeFrom="margin">
              <wp:posOffset>645160</wp:posOffset>
            </wp:positionV>
            <wp:extent cx="2109759" cy="2495550"/>
            <wp:effectExtent l="0" t="0" r="0" b="0"/>
            <wp:wrapSquare wrapText="bothSides"/>
            <wp:docPr id="1869596530" name="Slika 17" descr="Slika, ki vsebuje besede besedilo, pisava, vizitk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19794" name="Slika 17" descr="Slika, ki vsebuje besede besedilo, pisava, vizitka, logotip&#10;&#10;Opis je samodejno ustvarjen"/>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9759" cy="2495550"/>
                    </a:xfrm>
                    <a:prstGeom prst="rect">
                      <a:avLst/>
                    </a:prstGeom>
                    <a:noFill/>
                    <a:ln>
                      <a:noFill/>
                    </a:ln>
                  </pic:spPr>
                </pic:pic>
              </a:graphicData>
            </a:graphic>
          </wp:anchor>
        </w:drawing>
      </w:r>
    </w:p>
    <w:p w14:paraId="711028F5" w14:textId="1498FA27" w:rsidR="00314EAA" w:rsidRPr="002D201C" w:rsidRDefault="00314EAA">
      <w:pPr>
        <w:pStyle w:val="Naslov2"/>
        <w:numPr>
          <w:ilvl w:val="1"/>
          <w:numId w:val="77"/>
        </w:numPr>
        <w:rPr>
          <w:rFonts w:ascii="Tahoma" w:hAnsi="Tahoma" w:cs="Tahoma"/>
          <w:b/>
          <w:bCs/>
          <w:color w:val="auto"/>
          <w:sz w:val="24"/>
          <w:szCs w:val="24"/>
        </w:rPr>
      </w:pPr>
      <w:bookmarkStart w:id="161" w:name="_Toc179965116"/>
      <w:bookmarkStart w:id="162" w:name="_Toc182947850"/>
      <w:bookmarkStart w:id="163" w:name="_Toc182987791"/>
      <w:bookmarkStart w:id="164" w:name="_Toc183034131"/>
      <w:bookmarkStart w:id="165" w:name="_Toc183034608"/>
      <w:bookmarkStart w:id="166" w:name="_Toc183034713"/>
      <w:bookmarkStart w:id="167" w:name="_Toc183081744"/>
      <w:bookmarkStart w:id="168" w:name="_Toc183091620"/>
      <w:bookmarkStart w:id="169" w:name="_Toc183091919"/>
      <w:bookmarkStart w:id="170" w:name="_Toc183092462"/>
      <w:bookmarkStart w:id="171" w:name="_Toc210730231"/>
      <w:r w:rsidRPr="002D201C">
        <w:rPr>
          <w:rFonts w:ascii="Tahoma" w:hAnsi="Tahoma" w:cs="Tahoma"/>
          <w:b/>
          <w:bCs/>
          <w:color w:val="auto"/>
          <w:sz w:val="24"/>
          <w:szCs w:val="24"/>
        </w:rPr>
        <w:t>Strateška vloga / vizija</w:t>
      </w:r>
      <w:bookmarkEnd w:id="161"/>
      <w:bookmarkEnd w:id="162"/>
      <w:bookmarkEnd w:id="163"/>
      <w:bookmarkEnd w:id="164"/>
      <w:bookmarkEnd w:id="165"/>
      <w:bookmarkEnd w:id="166"/>
      <w:bookmarkEnd w:id="167"/>
      <w:bookmarkEnd w:id="168"/>
      <w:bookmarkEnd w:id="169"/>
      <w:bookmarkEnd w:id="170"/>
      <w:bookmarkEnd w:id="171"/>
    </w:p>
    <w:p w14:paraId="14002090" w14:textId="0AD6E55C" w:rsidR="00314EAA" w:rsidRPr="002D201C" w:rsidRDefault="00314EAA" w:rsidP="00314EAA">
      <w:pPr>
        <w:spacing w:after="0"/>
      </w:pPr>
    </w:p>
    <w:p w14:paraId="3BC1E0F3" w14:textId="624CF84E" w:rsidR="00314EAA" w:rsidRDefault="00314EAA" w:rsidP="00314EAA">
      <w:pPr>
        <w:spacing w:after="0" w:line="276" w:lineRule="auto"/>
        <w:jc w:val="both"/>
        <w:rPr>
          <w:rFonts w:ascii="Tahoma" w:hAnsi="Tahoma" w:cs="Tahoma"/>
          <w:sz w:val="20"/>
          <w:szCs w:val="20"/>
        </w:rPr>
      </w:pPr>
      <w:bookmarkStart w:id="172" w:name="_Hlk182402447"/>
      <w:r w:rsidRPr="0096339F">
        <w:rPr>
          <w:rFonts w:ascii="Tahoma" w:hAnsi="Tahoma" w:cs="Tahoma"/>
          <w:sz w:val="20"/>
          <w:szCs w:val="20"/>
        </w:rPr>
        <w:t xml:space="preserve">Strateška vloga </w:t>
      </w:r>
      <w:r>
        <w:rPr>
          <w:rFonts w:ascii="Tahoma" w:hAnsi="Tahoma" w:cs="Tahoma"/>
          <w:sz w:val="20"/>
          <w:szCs w:val="20"/>
        </w:rPr>
        <w:t xml:space="preserve">/ vizija </w:t>
      </w:r>
      <w:r w:rsidRPr="0096339F">
        <w:rPr>
          <w:rFonts w:ascii="Tahoma" w:hAnsi="Tahoma" w:cs="Tahoma"/>
          <w:sz w:val="20"/>
          <w:szCs w:val="20"/>
        </w:rPr>
        <w:t xml:space="preserve">Sklada </w:t>
      </w:r>
      <w:r>
        <w:rPr>
          <w:rFonts w:ascii="Tahoma" w:hAnsi="Tahoma" w:cs="Tahoma"/>
          <w:sz w:val="20"/>
          <w:szCs w:val="20"/>
        </w:rPr>
        <w:t>v letu 202</w:t>
      </w:r>
      <w:r w:rsidR="005115B1">
        <w:rPr>
          <w:rFonts w:ascii="Tahoma" w:hAnsi="Tahoma" w:cs="Tahoma"/>
          <w:sz w:val="20"/>
          <w:szCs w:val="20"/>
        </w:rPr>
        <w:t>6</w:t>
      </w:r>
      <w:r>
        <w:rPr>
          <w:rFonts w:ascii="Tahoma" w:hAnsi="Tahoma" w:cs="Tahoma"/>
          <w:sz w:val="20"/>
          <w:szCs w:val="20"/>
        </w:rPr>
        <w:t xml:space="preserve"> izhaja iz</w:t>
      </w:r>
      <w:r w:rsidRPr="0096339F">
        <w:rPr>
          <w:rFonts w:ascii="Tahoma" w:hAnsi="Tahoma" w:cs="Tahoma"/>
          <w:sz w:val="20"/>
          <w:szCs w:val="20"/>
        </w:rPr>
        <w:t xml:space="preserve"> </w:t>
      </w:r>
      <w:r>
        <w:rPr>
          <w:rFonts w:ascii="Tahoma" w:hAnsi="Tahoma" w:cs="Tahoma"/>
          <w:sz w:val="20"/>
          <w:szCs w:val="20"/>
        </w:rPr>
        <w:t xml:space="preserve">Strateškega programa Sklada za obdobje 2024–2030. </w:t>
      </w:r>
    </w:p>
    <w:p w14:paraId="17DF907D" w14:textId="22C009FB" w:rsidR="00314EAA" w:rsidRDefault="00314EAA" w:rsidP="00314EAA">
      <w:pPr>
        <w:pStyle w:val="Napis"/>
        <w:spacing w:after="0"/>
      </w:pPr>
    </w:p>
    <w:p w14:paraId="0DEB999D" w14:textId="4767D70A" w:rsidR="00F96272" w:rsidRDefault="00F96272" w:rsidP="00F96272">
      <w:pPr>
        <w:spacing w:after="0" w:line="276" w:lineRule="auto"/>
        <w:jc w:val="both"/>
        <w:rPr>
          <w:rFonts w:ascii="Tahoma" w:hAnsi="Tahoma" w:cs="Tahoma"/>
          <w:sz w:val="20"/>
          <w:szCs w:val="20"/>
        </w:rPr>
      </w:pPr>
      <w:r>
        <w:rPr>
          <w:lang w:eastAsia="sl-SI"/>
        </w:rPr>
        <w:t>Sklad je:</w:t>
      </w:r>
      <w:r>
        <w:rPr>
          <w:rFonts w:ascii="Tahoma" w:hAnsi="Tahoma" w:cs="Tahoma"/>
          <w:sz w:val="20"/>
          <w:szCs w:val="20"/>
        </w:rPr>
        <w:t xml:space="preserve"> </w:t>
      </w:r>
    </w:p>
    <w:p w14:paraId="2270C373" w14:textId="578F0680" w:rsidR="00F96272" w:rsidRDefault="00F96272" w:rsidP="00F96272">
      <w:pPr>
        <w:pStyle w:val="Odstavekseznama"/>
        <w:numPr>
          <w:ilvl w:val="0"/>
          <w:numId w:val="77"/>
        </w:numPr>
        <w:spacing w:after="0" w:line="276" w:lineRule="auto"/>
        <w:jc w:val="both"/>
        <w:rPr>
          <w:rFonts w:ascii="Tahoma" w:hAnsi="Tahoma" w:cs="Tahoma"/>
          <w:sz w:val="20"/>
          <w:szCs w:val="20"/>
        </w:rPr>
      </w:pPr>
      <w:r>
        <w:rPr>
          <w:rFonts w:ascii="Tahoma" w:hAnsi="Tahoma" w:cs="Tahoma"/>
          <w:sz w:val="20"/>
          <w:szCs w:val="20"/>
        </w:rPr>
        <w:t xml:space="preserve">osrednja finančna institucija, </w:t>
      </w:r>
    </w:p>
    <w:p w14:paraId="5B06E695" w14:textId="02909D86" w:rsidR="00F96272" w:rsidRDefault="00F96272" w:rsidP="00F96272">
      <w:pPr>
        <w:pStyle w:val="Odstavekseznama"/>
        <w:numPr>
          <w:ilvl w:val="0"/>
          <w:numId w:val="77"/>
        </w:numPr>
        <w:spacing w:after="0" w:line="276" w:lineRule="auto"/>
        <w:jc w:val="both"/>
        <w:rPr>
          <w:rFonts w:ascii="Tahoma" w:hAnsi="Tahoma" w:cs="Tahoma"/>
          <w:sz w:val="20"/>
          <w:szCs w:val="20"/>
        </w:rPr>
      </w:pPr>
      <w:r>
        <w:rPr>
          <w:rFonts w:ascii="Tahoma" w:hAnsi="Tahoma" w:cs="Tahoma"/>
          <w:sz w:val="20"/>
          <w:szCs w:val="20"/>
        </w:rPr>
        <w:t xml:space="preserve">za podporo MSP-jev, </w:t>
      </w:r>
      <w:r w:rsidR="006402D2">
        <w:rPr>
          <w:rFonts w:ascii="Tahoma" w:hAnsi="Tahoma" w:cs="Tahoma"/>
          <w:sz w:val="20"/>
          <w:szCs w:val="20"/>
        </w:rPr>
        <w:t>zagonskih in rastočih (»</w:t>
      </w:r>
      <w:r>
        <w:rPr>
          <w:rFonts w:ascii="Tahoma" w:hAnsi="Tahoma" w:cs="Tahoma"/>
          <w:sz w:val="20"/>
          <w:szCs w:val="20"/>
        </w:rPr>
        <w:t>start-up</w:t>
      </w:r>
      <w:r w:rsidR="006402D2">
        <w:rPr>
          <w:rFonts w:ascii="Tahoma" w:hAnsi="Tahoma" w:cs="Tahoma"/>
          <w:sz w:val="20"/>
          <w:szCs w:val="20"/>
        </w:rPr>
        <w:t>«</w:t>
      </w:r>
      <w:r>
        <w:rPr>
          <w:rFonts w:ascii="Tahoma" w:hAnsi="Tahoma" w:cs="Tahoma"/>
          <w:sz w:val="20"/>
          <w:szCs w:val="20"/>
        </w:rPr>
        <w:t xml:space="preserve"> in </w:t>
      </w:r>
      <w:r w:rsidR="006402D2">
        <w:rPr>
          <w:rFonts w:ascii="Tahoma" w:hAnsi="Tahoma" w:cs="Tahoma"/>
          <w:sz w:val="20"/>
          <w:szCs w:val="20"/>
        </w:rPr>
        <w:t>»</w:t>
      </w:r>
      <w:r>
        <w:rPr>
          <w:rFonts w:ascii="Tahoma" w:hAnsi="Tahoma" w:cs="Tahoma"/>
          <w:sz w:val="20"/>
          <w:szCs w:val="20"/>
        </w:rPr>
        <w:t>scale-up</w:t>
      </w:r>
      <w:r w:rsidR="006402D2">
        <w:rPr>
          <w:rFonts w:ascii="Tahoma" w:hAnsi="Tahoma" w:cs="Tahoma"/>
          <w:sz w:val="20"/>
          <w:szCs w:val="20"/>
        </w:rPr>
        <w:t>«)</w:t>
      </w:r>
      <w:r>
        <w:rPr>
          <w:rFonts w:ascii="Tahoma" w:hAnsi="Tahoma" w:cs="Tahoma"/>
          <w:sz w:val="20"/>
          <w:szCs w:val="20"/>
        </w:rPr>
        <w:t xml:space="preserve"> podjetij, </w:t>
      </w:r>
    </w:p>
    <w:p w14:paraId="32C8D57B" w14:textId="3745FBF5" w:rsidR="00F96272" w:rsidRDefault="00F96272" w:rsidP="00F96272">
      <w:pPr>
        <w:pStyle w:val="Odstavekseznama"/>
        <w:numPr>
          <w:ilvl w:val="0"/>
          <w:numId w:val="77"/>
        </w:numPr>
        <w:spacing w:after="0" w:line="276" w:lineRule="auto"/>
        <w:jc w:val="both"/>
        <w:rPr>
          <w:rFonts w:ascii="Tahoma" w:hAnsi="Tahoma" w:cs="Tahoma"/>
          <w:sz w:val="20"/>
          <w:szCs w:val="20"/>
        </w:rPr>
      </w:pPr>
      <w:r>
        <w:rPr>
          <w:rFonts w:ascii="Tahoma" w:hAnsi="Tahoma" w:cs="Tahoma"/>
          <w:sz w:val="20"/>
          <w:szCs w:val="20"/>
        </w:rPr>
        <w:t>z ukrepi za zmanjševanje različnih vrzeli s katerimi se podjetja soočajo:</w:t>
      </w:r>
    </w:p>
    <w:p w14:paraId="5DB2AEB1" w14:textId="01651C21" w:rsidR="00F96272" w:rsidRPr="00D045DF" w:rsidRDefault="00F96272" w:rsidP="00F96272">
      <w:pPr>
        <w:pStyle w:val="Odstavekseznama"/>
        <w:numPr>
          <w:ilvl w:val="0"/>
          <w:numId w:val="108"/>
        </w:numPr>
        <w:spacing w:after="0" w:line="276" w:lineRule="auto"/>
        <w:jc w:val="both"/>
        <w:rPr>
          <w:rFonts w:ascii="Tahoma" w:hAnsi="Tahoma" w:cs="Tahoma"/>
          <w:sz w:val="20"/>
          <w:szCs w:val="20"/>
        </w:rPr>
      </w:pPr>
      <w:r>
        <w:rPr>
          <w:rFonts w:ascii="Tahoma" w:hAnsi="Tahoma" w:cs="Tahoma"/>
          <w:sz w:val="20"/>
          <w:szCs w:val="20"/>
        </w:rPr>
        <w:t>n</w:t>
      </w:r>
      <w:r w:rsidRPr="00D045DF">
        <w:rPr>
          <w:rFonts w:ascii="Tahoma" w:hAnsi="Tahoma" w:cs="Tahoma"/>
          <w:sz w:val="20"/>
          <w:szCs w:val="20"/>
        </w:rPr>
        <w:t>a trgu</w:t>
      </w:r>
      <w:r>
        <w:rPr>
          <w:rFonts w:ascii="Tahoma" w:hAnsi="Tahoma" w:cs="Tahoma"/>
          <w:sz w:val="20"/>
          <w:szCs w:val="20"/>
        </w:rPr>
        <w:t>,</w:t>
      </w:r>
    </w:p>
    <w:p w14:paraId="76B6C673" w14:textId="09638741" w:rsidR="00314EAA" w:rsidRPr="00151336" w:rsidRDefault="00F96272" w:rsidP="00151336">
      <w:pPr>
        <w:pStyle w:val="Odstavekseznama"/>
        <w:numPr>
          <w:ilvl w:val="0"/>
          <w:numId w:val="108"/>
        </w:numPr>
        <w:spacing w:after="0" w:line="276" w:lineRule="auto"/>
        <w:jc w:val="both"/>
        <w:rPr>
          <w:rFonts w:ascii="Tahoma" w:hAnsi="Tahoma" w:cs="Tahoma"/>
          <w:sz w:val="20"/>
          <w:szCs w:val="20"/>
        </w:rPr>
      </w:pPr>
      <w:r>
        <w:rPr>
          <w:rFonts w:ascii="Tahoma" w:hAnsi="Tahoma" w:cs="Tahoma"/>
          <w:sz w:val="20"/>
          <w:szCs w:val="20"/>
        </w:rPr>
        <w:t>na področju trajnostnega razvoja v definiranih prioritetnih področjih</w:t>
      </w:r>
      <w:r w:rsidR="00151336">
        <w:rPr>
          <w:rFonts w:ascii="Tahoma" w:hAnsi="Tahoma" w:cs="Tahoma"/>
          <w:sz w:val="20"/>
          <w:szCs w:val="20"/>
        </w:rPr>
        <w:t>, ki so:</w:t>
      </w:r>
    </w:p>
    <w:p w14:paraId="5CE82F13" w14:textId="664784F6" w:rsidR="00314EAA" w:rsidRDefault="00314EAA" w:rsidP="00314EAA">
      <w:pPr>
        <w:rPr>
          <w:lang w:eastAsia="sl-SI"/>
        </w:rPr>
      </w:pPr>
    </w:p>
    <w:p w14:paraId="563B228B" w14:textId="05E51A0F" w:rsidR="00D045DF" w:rsidRDefault="004015D0" w:rsidP="00151336">
      <w:pPr>
        <w:pStyle w:val="Napis"/>
        <w:spacing w:after="0"/>
        <w:jc w:val="right"/>
      </w:pPr>
      <w:r>
        <w:t>Slika</w:t>
      </w:r>
      <w:r w:rsidR="00314EAA">
        <w:t xml:space="preserve"> </w:t>
      </w:r>
      <w:fldSimple w:instr=" SEQ Slika \* ARABIC ">
        <w:r w:rsidR="00B0142D">
          <w:rPr>
            <w:noProof/>
          </w:rPr>
          <w:t>3</w:t>
        </w:r>
      </w:fldSimple>
      <w:r w:rsidR="00314EAA">
        <w:t>: Strateška vloga / vizija Sklada</w:t>
      </w:r>
    </w:p>
    <w:p w14:paraId="33EEDD2F" w14:textId="7E4A9240" w:rsidR="00314EAA" w:rsidRDefault="008903CD" w:rsidP="00314EAA">
      <w:pPr>
        <w:spacing w:after="0"/>
        <w:rPr>
          <w:lang w:eastAsia="sl-SI"/>
        </w:rPr>
      </w:pPr>
      <w:r w:rsidRPr="008903CD">
        <w:rPr>
          <w:noProof/>
          <w:lang w:eastAsia="sl-SI"/>
        </w:rPr>
        <w:drawing>
          <wp:inline distT="0" distB="0" distL="0" distR="0" wp14:anchorId="0DD9988A" wp14:editId="5B3C0E94">
            <wp:extent cx="3714750" cy="3611972"/>
            <wp:effectExtent l="0" t="0" r="0" b="7620"/>
            <wp:docPr id="364164427" name="Slika 1" descr="Slika, ki vsebuje besede besedilo, krog,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64427" name="Slika 1" descr="Slika, ki vsebuje besede besedilo, krog, posnetek zaslona&#10;&#10;Vsebina, ustvarjena z UI, morda ni pravilna."/>
                    <pic:cNvPicPr/>
                  </pic:nvPicPr>
                  <pic:blipFill>
                    <a:blip r:embed="rId44"/>
                    <a:stretch>
                      <a:fillRect/>
                    </a:stretch>
                  </pic:blipFill>
                  <pic:spPr>
                    <a:xfrm>
                      <a:off x="0" y="0"/>
                      <a:ext cx="3744019" cy="3640431"/>
                    </a:xfrm>
                    <a:prstGeom prst="rect">
                      <a:avLst/>
                    </a:prstGeom>
                  </pic:spPr>
                </pic:pic>
              </a:graphicData>
            </a:graphic>
          </wp:inline>
        </w:drawing>
      </w:r>
    </w:p>
    <w:p w14:paraId="6DA816E8" w14:textId="537D9761" w:rsidR="00314EAA" w:rsidRDefault="004015D0" w:rsidP="00314EAA">
      <w:pPr>
        <w:pStyle w:val="Napis"/>
      </w:pPr>
      <w:r>
        <w:t>Slika</w:t>
      </w:r>
      <w:r w:rsidR="00314EAA">
        <w:t xml:space="preserve"> </w:t>
      </w:r>
      <w:fldSimple w:instr=" SEQ Slika \* ARABIC ">
        <w:r w:rsidR="00B0142D">
          <w:rPr>
            <w:noProof/>
          </w:rPr>
          <w:t>4</w:t>
        </w:r>
      </w:fldSimple>
      <w:r w:rsidR="00314EAA">
        <w:t>: Prioritetna razvojna področja Sklada s trajnostnimi vidiki</w:t>
      </w:r>
    </w:p>
    <w:p w14:paraId="6483C361" w14:textId="7AE54133" w:rsidR="00314EAA" w:rsidRPr="00CF76CB" w:rsidRDefault="00151336" w:rsidP="00CF76CB">
      <w:pPr>
        <w:spacing w:after="0" w:line="276" w:lineRule="auto"/>
        <w:rPr>
          <w:rFonts w:ascii="Tahoma" w:hAnsi="Tahoma" w:cs="Tahoma"/>
          <w:sz w:val="20"/>
          <w:szCs w:val="20"/>
          <w:lang w:eastAsia="sl-SI"/>
        </w:rPr>
      </w:pPr>
      <w:r w:rsidRPr="00CF76CB">
        <w:rPr>
          <w:rFonts w:ascii="Tahoma" w:hAnsi="Tahoma" w:cs="Tahoma"/>
          <w:sz w:val="20"/>
          <w:szCs w:val="20"/>
          <w:lang w:eastAsia="sl-SI"/>
        </w:rPr>
        <w:t>Strateško vlogo bomo uresničevali kot:</w:t>
      </w:r>
    </w:p>
    <w:p w14:paraId="183323D4" w14:textId="61D5CF44" w:rsidR="00151336" w:rsidRPr="00CF76CB" w:rsidRDefault="00151336" w:rsidP="00CF76CB">
      <w:pPr>
        <w:pStyle w:val="Odstavekseznama"/>
        <w:numPr>
          <w:ilvl w:val="0"/>
          <w:numId w:val="7"/>
        </w:numPr>
        <w:spacing w:after="0" w:line="276" w:lineRule="auto"/>
        <w:rPr>
          <w:rFonts w:ascii="Tahoma" w:hAnsi="Tahoma" w:cs="Tahoma"/>
          <w:sz w:val="20"/>
          <w:szCs w:val="20"/>
          <w:lang w:eastAsia="sl-SI"/>
        </w:rPr>
      </w:pPr>
      <w:r w:rsidRPr="00CF76CB">
        <w:rPr>
          <w:rFonts w:ascii="Tahoma" w:hAnsi="Tahoma" w:cs="Tahoma"/>
          <w:sz w:val="20"/>
          <w:szCs w:val="20"/>
          <w:lang w:eastAsia="sl-SI"/>
        </w:rPr>
        <w:t>učinkovita javna institucija z vitko strukturo (lean struktura)</w:t>
      </w:r>
    </w:p>
    <w:p w14:paraId="3C76DD4A" w14:textId="4CFDC456" w:rsidR="00151336" w:rsidRPr="00CF76CB" w:rsidRDefault="00151336" w:rsidP="00CF76CB">
      <w:pPr>
        <w:pStyle w:val="Odstavekseznama"/>
        <w:numPr>
          <w:ilvl w:val="0"/>
          <w:numId w:val="7"/>
        </w:numPr>
        <w:spacing w:after="0" w:line="276" w:lineRule="auto"/>
        <w:rPr>
          <w:rFonts w:ascii="Tahoma" w:hAnsi="Tahoma" w:cs="Tahoma"/>
          <w:sz w:val="20"/>
          <w:szCs w:val="20"/>
          <w:lang w:eastAsia="sl-SI"/>
        </w:rPr>
      </w:pPr>
      <w:r w:rsidRPr="00CF76CB">
        <w:rPr>
          <w:rFonts w:ascii="Tahoma" w:hAnsi="Tahoma" w:cs="Tahoma"/>
          <w:sz w:val="20"/>
          <w:szCs w:val="20"/>
          <w:lang w:eastAsia="sl-SI"/>
        </w:rPr>
        <w:t>in s transparentnimi, preglednimi in enostavnimi ukrepi.</w:t>
      </w:r>
    </w:p>
    <w:p w14:paraId="39B1A2CB" w14:textId="77777777" w:rsidR="00314EAA" w:rsidRDefault="00314EAA" w:rsidP="00314EAA">
      <w:pPr>
        <w:spacing w:line="276" w:lineRule="auto"/>
        <w:jc w:val="both"/>
        <w:rPr>
          <w:lang w:eastAsia="sl-SI"/>
        </w:rPr>
      </w:pPr>
    </w:p>
    <w:p w14:paraId="6EBF1458" w14:textId="77777777" w:rsidR="00314EAA" w:rsidRDefault="00314EAA" w:rsidP="00314EAA"/>
    <w:p w14:paraId="337C6290" w14:textId="77777777" w:rsidR="00314EAA" w:rsidRDefault="00314EAA" w:rsidP="00314EAA"/>
    <w:p w14:paraId="5B9440CF" w14:textId="3E61FE58" w:rsidR="00314EAA" w:rsidRPr="001E7F89" w:rsidRDefault="00314EAA" w:rsidP="00151336">
      <w:pPr>
        <w:rPr>
          <w:rFonts w:ascii="Tahoma" w:hAnsi="Tahoma" w:cs="Tahoma"/>
          <w:b/>
          <w:bCs/>
          <w:sz w:val="24"/>
          <w:szCs w:val="24"/>
        </w:rPr>
      </w:pPr>
      <w:r>
        <w:br w:type="page"/>
      </w:r>
      <w:bookmarkStart w:id="173" w:name="_Toc179965117"/>
      <w:bookmarkStart w:id="174" w:name="_Toc182947851"/>
      <w:bookmarkStart w:id="175" w:name="_Toc182987792"/>
      <w:bookmarkStart w:id="176" w:name="_Toc183034132"/>
      <w:bookmarkStart w:id="177" w:name="_Toc183034609"/>
      <w:bookmarkStart w:id="178" w:name="_Toc183034714"/>
      <w:bookmarkStart w:id="179" w:name="_Toc183081745"/>
      <w:bookmarkStart w:id="180" w:name="_Toc183091621"/>
      <w:bookmarkStart w:id="181" w:name="_Toc183091920"/>
      <w:bookmarkStart w:id="182" w:name="_Toc183092463"/>
      <w:bookmarkStart w:id="183" w:name="_Toc210730232"/>
      <w:r>
        <w:rPr>
          <w:rFonts w:ascii="Tahoma" w:hAnsi="Tahoma" w:cs="Tahoma"/>
          <w:b/>
          <w:bCs/>
          <w:sz w:val="24"/>
          <w:szCs w:val="24"/>
        </w:rPr>
        <w:lastRenderedPageBreak/>
        <w:t>0</w:t>
      </w:r>
      <w:r w:rsidRPr="001E7F89">
        <w:rPr>
          <w:rFonts w:ascii="Tahoma" w:hAnsi="Tahoma" w:cs="Tahoma"/>
          <w:b/>
          <w:bCs/>
          <w:sz w:val="24"/>
          <w:szCs w:val="24"/>
        </w:rPr>
        <w:t>.2. Strateška poslanstva Sklada v letu 202</w:t>
      </w:r>
      <w:bookmarkEnd w:id="173"/>
      <w:bookmarkEnd w:id="174"/>
      <w:bookmarkEnd w:id="175"/>
      <w:bookmarkEnd w:id="176"/>
      <w:bookmarkEnd w:id="177"/>
      <w:bookmarkEnd w:id="178"/>
      <w:bookmarkEnd w:id="179"/>
      <w:bookmarkEnd w:id="180"/>
      <w:bookmarkEnd w:id="181"/>
      <w:bookmarkEnd w:id="182"/>
      <w:r w:rsidR="005115B1">
        <w:rPr>
          <w:rFonts w:ascii="Tahoma" w:hAnsi="Tahoma" w:cs="Tahoma"/>
          <w:b/>
          <w:bCs/>
          <w:sz w:val="24"/>
          <w:szCs w:val="24"/>
        </w:rPr>
        <w:t>6</w:t>
      </w:r>
      <w:bookmarkEnd w:id="183"/>
      <w:r w:rsidRPr="001E7F89">
        <w:rPr>
          <w:rFonts w:ascii="Tahoma" w:hAnsi="Tahoma" w:cs="Tahoma"/>
          <w:b/>
          <w:bCs/>
          <w:sz w:val="24"/>
          <w:szCs w:val="24"/>
        </w:rPr>
        <w:t xml:space="preserve"> </w:t>
      </w:r>
    </w:p>
    <w:p w14:paraId="618726FB" w14:textId="77777777" w:rsidR="00314EAA" w:rsidRDefault="00314EAA" w:rsidP="00314EAA">
      <w:pPr>
        <w:spacing w:after="0"/>
        <w:rPr>
          <w:rFonts w:ascii="Tahoma" w:hAnsi="Tahoma" w:cs="Tahoma"/>
          <w:sz w:val="20"/>
          <w:szCs w:val="20"/>
        </w:rPr>
      </w:pPr>
    </w:p>
    <w:p w14:paraId="18EF4699" w14:textId="6FC41C9B" w:rsidR="00314EAA" w:rsidRDefault="00314EAA" w:rsidP="00314EAA">
      <w:pPr>
        <w:spacing w:line="276" w:lineRule="auto"/>
        <w:jc w:val="both"/>
        <w:rPr>
          <w:rFonts w:ascii="Tahoma" w:hAnsi="Tahoma" w:cs="Tahoma"/>
          <w:sz w:val="20"/>
          <w:szCs w:val="20"/>
        </w:rPr>
      </w:pPr>
      <w:r>
        <w:rPr>
          <w:rFonts w:ascii="Tahoma" w:hAnsi="Tahoma" w:cs="Tahoma"/>
          <w:sz w:val="20"/>
          <w:szCs w:val="20"/>
        </w:rPr>
        <w:t>S</w:t>
      </w:r>
      <w:r w:rsidRPr="007A5ADC">
        <w:rPr>
          <w:rFonts w:ascii="Tahoma" w:hAnsi="Tahoma" w:cs="Tahoma"/>
          <w:sz w:val="20"/>
          <w:szCs w:val="20"/>
        </w:rPr>
        <w:t xml:space="preserve">trateška vloga / vizija </w:t>
      </w:r>
      <w:r>
        <w:rPr>
          <w:rFonts w:ascii="Tahoma" w:hAnsi="Tahoma" w:cs="Tahoma"/>
          <w:sz w:val="20"/>
          <w:szCs w:val="20"/>
        </w:rPr>
        <w:t xml:space="preserve">Sklada se </w:t>
      </w:r>
      <w:r w:rsidRPr="007A5ADC">
        <w:rPr>
          <w:rFonts w:ascii="Tahoma" w:hAnsi="Tahoma" w:cs="Tahoma"/>
          <w:sz w:val="20"/>
          <w:szCs w:val="20"/>
        </w:rPr>
        <w:t xml:space="preserve">uresničuje preko </w:t>
      </w:r>
      <w:r>
        <w:rPr>
          <w:rFonts w:ascii="Tahoma" w:hAnsi="Tahoma" w:cs="Tahoma"/>
          <w:sz w:val="20"/>
          <w:szCs w:val="20"/>
        </w:rPr>
        <w:t>4</w:t>
      </w:r>
      <w:r w:rsidRPr="007A5ADC">
        <w:rPr>
          <w:rFonts w:ascii="Tahoma" w:hAnsi="Tahoma" w:cs="Tahoma"/>
          <w:sz w:val="20"/>
          <w:szCs w:val="20"/>
        </w:rPr>
        <w:t xml:space="preserve"> strateških poslanstev</w:t>
      </w:r>
      <w:r>
        <w:rPr>
          <w:rFonts w:ascii="Tahoma" w:hAnsi="Tahoma" w:cs="Tahoma"/>
          <w:sz w:val="20"/>
          <w:szCs w:val="20"/>
        </w:rPr>
        <w:t xml:space="preserve"> in 1 dodatnega strateškega poslanstva, ki je vezan na </w:t>
      </w:r>
      <w:r w:rsidR="00846084">
        <w:rPr>
          <w:rFonts w:ascii="Tahoma" w:hAnsi="Tahoma" w:cs="Tahoma"/>
          <w:sz w:val="20"/>
          <w:szCs w:val="20"/>
        </w:rPr>
        <w:t xml:space="preserve">interno </w:t>
      </w:r>
      <w:r>
        <w:rPr>
          <w:rFonts w:ascii="Tahoma" w:hAnsi="Tahoma" w:cs="Tahoma"/>
          <w:sz w:val="20"/>
          <w:szCs w:val="20"/>
        </w:rPr>
        <w:t>delovanje Sklad kot institucijo.</w:t>
      </w:r>
      <w:r w:rsidRPr="00AF0DDB">
        <w:rPr>
          <w:rFonts w:ascii="Tahoma" w:hAnsi="Tahoma" w:cs="Tahoma"/>
          <w:sz w:val="20"/>
          <w:szCs w:val="20"/>
        </w:rPr>
        <w:t xml:space="preserve"> </w:t>
      </w:r>
      <w:r w:rsidRPr="002F4C99">
        <w:rPr>
          <w:rFonts w:ascii="Tahoma" w:hAnsi="Tahoma" w:cs="Tahoma"/>
          <w:sz w:val="20"/>
          <w:szCs w:val="20"/>
        </w:rPr>
        <w:t xml:space="preserve">Iz 5 strateških poslanstev izhaja </w:t>
      </w:r>
      <w:r>
        <w:rPr>
          <w:rFonts w:ascii="Tahoma" w:hAnsi="Tahoma" w:cs="Tahoma"/>
          <w:sz w:val="20"/>
          <w:szCs w:val="20"/>
        </w:rPr>
        <w:t xml:space="preserve">5 </w:t>
      </w:r>
      <w:r w:rsidRPr="002F4C99">
        <w:rPr>
          <w:rFonts w:ascii="Tahoma" w:hAnsi="Tahoma" w:cs="Tahoma"/>
          <w:sz w:val="20"/>
          <w:szCs w:val="20"/>
        </w:rPr>
        <w:t>operativn</w:t>
      </w:r>
      <w:r>
        <w:rPr>
          <w:rFonts w:ascii="Tahoma" w:hAnsi="Tahoma" w:cs="Tahoma"/>
          <w:sz w:val="20"/>
          <w:szCs w:val="20"/>
        </w:rPr>
        <w:t>ih</w:t>
      </w:r>
      <w:r w:rsidRPr="002F4C99">
        <w:rPr>
          <w:rFonts w:ascii="Tahoma" w:hAnsi="Tahoma" w:cs="Tahoma"/>
          <w:sz w:val="20"/>
          <w:szCs w:val="20"/>
        </w:rPr>
        <w:t xml:space="preserve"> vlog Sklada, znotraj katerih so definirani ukrepi za doseganje merljivih ciljev</w:t>
      </w:r>
      <w:r>
        <w:rPr>
          <w:rFonts w:ascii="Tahoma" w:hAnsi="Tahoma" w:cs="Tahoma"/>
          <w:sz w:val="20"/>
          <w:szCs w:val="20"/>
        </w:rPr>
        <w:t>.</w:t>
      </w:r>
    </w:p>
    <w:p w14:paraId="2E742623" w14:textId="441B91E4" w:rsidR="00314EAA" w:rsidRDefault="00846084" w:rsidP="00314EAA">
      <w:pPr>
        <w:spacing w:line="276" w:lineRule="auto"/>
        <w:jc w:val="both"/>
        <w:rPr>
          <w:rFonts w:ascii="Tahoma" w:hAnsi="Tahoma" w:cs="Tahoma"/>
          <w:sz w:val="20"/>
          <w:szCs w:val="20"/>
        </w:rPr>
      </w:pPr>
      <w:r>
        <w:rPr>
          <w:rFonts w:ascii="Times New Roman" w:eastAsia="Times New Roman" w:hAnsi="Times New Roman"/>
          <w:noProof/>
          <w:sz w:val="24"/>
          <w:szCs w:val="24"/>
          <w:lang w:eastAsia="sl-SI"/>
        </w:rPr>
        <mc:AlternateContent>
          <mc:Choice Requires="wps">
            <w:drawing>
              <wp:anchor distT="0" distB="0" distL="114300" distR="114300" simplePos="0" relativeHeight="251923456" behindDoc="0" locked="0" layoutInCell="1" allowOverlap="1" wp14:anchorId="70B8AE98" wp14:editId="1AAA445F">
                <wp:simplePos x="0" y="0"/>
                <wp:positionH relativeFrom="column">
                  <wp:posOffset>252730</wp:posOffset>
                </wp:positionH>
                <wp:positionV relativeFrom="paragraph">
                  <wp:posOffset>647065</wp:posOffset>
                </wp:positionV>
                <wp:extent cx="5105400" cy="1924050"/>
                <wp:effectExtent l="19050" t="19050" r="19050" b="19050"/>
                <wp:wrapNone/>
                <wp:docPr id="1313935016" name="Pravokotnik: zaokroženi vogali 33"/>
                <wp:cNvGraphicFramePr/>
                <a:graphic xmlns:a="http://schemas.openxmlformats.org/drawingml/2006/main">
                  <a:graphicData uri="http://schemas.microsoft.com/office/word/2010/wordprocessingShape">
                    <wps:wsp>
                      <wps:cNvSpPr/>
                      <wps:spPr>
                        <a:xfrm>
                          <a:off x="0" y="0"/>
                          <a:ext cx="5105400" cy="1924050"/>
                        </a:xfrm>
                        <a:prstGeom prst="round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E42DE" id="Pravokotnik: zaokroženi vogali 33" o:spid="_x0000_s1026" style="position:absolute;margin-left:19.9pt;margin-top:50.95pt;width:402pt;height:15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" filled="f" strokecolor="#e00" strokeweight="3pt">
                <v:stroke joinstyle="miter"/>
              </v:roundrect>
            </w:pict>
          </mc:Fallback>
        </mc:AlternateContent>
      </w:r>
      <w:r w:rsidR="00314EAA" w:rsidRPr="00AF0DDB">
        <w:rPr>
          <w:rFonts w:ascii="Times New Roman" w:eastAsia="Times New Roman" w:hAnsi="Times New Roman"/>
          <w:noProof/>
          <w:sz w:val="24"/>
          <w:szCs w:val="24"/>
          <w:lang w:eastAsia="sl-SI"/>
        </w:rPr>
        <w:drawing>
          <wp:inline distT="0" distB="0" distL="0" distR="0" wp14:anchorId="7204AECA" wp14:editId="49391399">
            <wp:extent cx="5678805" cy="6438900"/>
            <wp:effectExtent l="0" t="0" r="0" b="0"/>
            <wp:docPr id="1561873749" name="Slika 3" descr="Slika, ki vsebuje besede besedilo, posnetek zaslona, pisava, plaka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9341" name="Slika 3" descr="Slika, ki vsebuje besede besedilo, posnetek zaslona, pisava, plakat&#10;&#10;Opis je samodejno ustvarj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8842" cy="6450280"/>
                    </a:xfrm>
                    <a:prstGeom prst="rect">
                      <a:avLst/>
                    </a:prstGeom>
                    <a:noFill/>
                    <a:ln>
                      <a:noFill/>
                    </a:ln>
                  </pic:spPr>
                </pic:pic>
              </a:graphicData>
            </a:graphic>
          </wp:inline>
        </w:drawing>
      </w:r>
    </w:p>
    <w:p w14:paraId="38E7DC4A" w14:textId="4804BE9E" w:rsidR="00314EAA" w:rsidRDefault="004015D0" w:rsidP="00314EAA">
      <w:pPr>
        <w:pStyle w:val="Napis"/>
      </w:pPr>
      <w:r>
        <w:t>Slika</w:t>
      </w:r>
      <w:r w:rsidR="00314EAA">
        <w:t xml:space="preserve"> </w:t>
      </w:r>
      <w:fldSimple w:instr=" SEQ Slika \* ARABIC ">
        <w:r w:rsidR="00B0142D">
          <w:rPr>
            <w:noProof/>
          </w:rPr>
          <w:t>5</w:t>
        </w:r>
      </w:fldSimple>
      <w:r w:rsidR="00314EAA">
        <w:t>: Strateška poslanstva Sklada s pripadajočimi operativnimi vlogami</w:t>
      </w:r>
    </w:p>
    <w:p w14:paraId="6914247A" w14:textId="77777777" w:rsidR="001F2357" w:rsidRDefault="001F2357" w:rsidP="001F2357">
      <w:pPr>
        <w:rPr>
          <w:lang w:eastAsia="sl-SI"/>
        </w:rPr>
      </w:pPr>
    </w:p>
    <w:p w14:paraId="505F6E3B" w14:textId="77777777" w:rsidR="001F2357" w:rsidRDefault="001F2357" w:rsidP="001F2357">
      <w:pPr>
        <w:rPr>
          <w:lang w:eastAsia="sl-SI"/>
        </w:rPr>
      </w:pPr>
    </w:p>
    <w:p w14:paraId="26EFE340" w14:textId="77777777" w:rsidR="001F2357" w:rsidRDefault="001F2357" w:rsidP="001F2357">
      <w:pPr>
        <w:rPr>
          <w:lang w:eastAsia="sl-SI"/>
        </w:rPr>
      </w:pPr>
    </w:p>
    <w:p w14:paraId="4DDFAF34" w14:textId="77777777" w:rsidR="001F2357" w:rsidRDefault="001F2357" w:rsidP="001F2357">
      <w:pPr>
        <w:rPr>
          <w:lang w:eastAsia="sl-SI"/>
        </w:rPr>
      </w:pPr>
    </w:p>
    <w:p w14:paraId="06168107" w14:textId="349F804E" w:rsidR="00717782" w:rsidRPr="001F2357" w:rsidRDefault="001F2357">
      <w:pPr>
        <w:pStyle w:val="Naslov2"/>
        <w:numPr>
          <w:ilvl w:val="1"/>
          <w:numId w:val="96"/>
        </w:numPr>
        <w:rPr>
          <w:rFonts w:ascii="Tahoma" w:hAnsi="Tahoma" w:cs="Tahoma"/>
          <w:b/>
          <w:bCs/>
          <w:color w:val="auto"/>
          <w:sz w:val="24"/>
          <w:szCs w:val="24"/>
        </w:rPr>
      </w:pPr>
      <w:bookmarkStart w:id="184" w:name="_Toc183034133"/>
      <w:bookmarkStart w:id="185" w:name="_Toc183034610"/>
      <w:bookmarkStart w:id="186" w:name="_Toc183034715"/>
      <w:bookmarkStart w:id="187" w:name="_Toc183081746"/>
      <w:bookmarkStart w:id="188" w:name="_Toc183091622"/>
      <w:bookmarkStart w:id="189" w:name="_Toc183091921"/>
      <w:bookmarkStart w:id="190" w:name="_Toc183092464"/>
      <w:bookmarkStart w:id="191" w:name="_Toc210730233"/>
      <w:r w:rsidRPr="001F2357">
        <w:rPr>
          <w:rFonts w:ascii="Tahoma" w:hAnsi="Tahoma" w:cs="Tahoma"/>
          <w:b/>
          <w:bCs/>
          <w:color w:val="auto"/>
          <w:sz w:val="24"/>
          <w:szCs w:val="24"/>
        </w:rPr>
        <w:lastRenderedPageBreak/>
        <w:t xml:space="preserve">Ciljna usmerjenost izvajanja </w:t>
      </w:r>
      <w:r>
        <w:rPr>
          <w:rFonts w:ascii="Tahoma" w:hAnsi="Tahoma" w:cs="Tahoma"/>
          <w:b/>
          <w:bCs/>
          <w:color w:val="auto"/>
          <w:sz w:val="24"/>
          <w:szCs w:val="24"/>
        </w:rPr>
        <w:t>operativnih vlog v letu 202</w:t>
      </w:r>
      <w:bookmarkEnd w:id="184"/>
      <w:bookmarkEnd w:id="185"/>
      <w:bookmarkEnd w:id="186"/>
      <w:bookmarkEnd w:id="187"/>
      <w:bookmarkEnd w:id="188"/>
      <w:bookmarkEnd w:id="189"/>
      <w:bookmarkEnd w:id="190"/>
      <w:r w:rsidR="005115B1">
        <w:rPr>
          <w:rFonts w:ascii="Tahoma" w:hAnsi="Tahoma" w:cs="Tahoma"/>
          <w:b/>
          <w:bCs/>
          <w:color w:val="auto"/>
          <w:sz w:val="24"/>
          <w:szCs w:val="24"/>
        </w:rPr>
        <w:t>6</w:t>
      </w:r>
      <w:bookmarkEnd w:id="191"/>
    </w:p>
    <w:p w14:paraId="49CCAC56" w14:textId="77777777" w:rsidR="001F2357" w:rsidRPr="001F2357" w:rsidRDefault="001F2357" w:rsidP="001F2357"/>
    <w:p w14:paraId="74DD6F56" w14:textId="77777777" w:rsidR="00151336" w:rsidRDefault="001F2357" w:rsidP="00314EAA">
      <w:pPr>
        <w:spacing w:line="276" w:lineRule="auto"/>
        <w:jc w:val="both"/>
        <w:rPr>
          <w:rFonts w:ascii="Tahoma" w:hAnsi="Tahoma" w:cs="Tahoma"/>
          <w:sz w:val="20"/>
          <w:szCs w:val="20"/>
        </w:rPr>
      </w:pPr>
      <w:r>
        <w:rPr>
          <w:rFonts w:ascii="Tahoma" w:hAnsi="Tahoma" w:cs="Tahoma"/>
          <w:sz w:val="20"/>
          <w:szCs w:val="20"/>
        </w:rPr>
        <w:t xml:space="preserve">Z definiranimi strateškimi poslanstvi, operativnimi vlogami, ukrepi in cilji </w:t>
      </w:r>
      <w:r w:rsidR="00314EAA">
        <w:rPr>
          <w:rFonts w:ascii="Tahoma" w:hAnsi="Tahoma" w:cs="Tahoma"/>
          <w:sz w:val="20"/>
          <w:szCs w:val="20"/>
        </w:rPr>
        <w:t>S</w:t>
      </w:r>
      <w:r w:rsidR="00314EAA" w:rsidRPr="00712B49">
        <w:rPr>
          <w:rFonts w:ascii="Tahoma" w:hAnsi="Tahoma" w:cs="Tahoma"/>
          <w:sz w:val="20"/>
          <w:szCs w:val="20"/>
        </w:rPr>
        <w:t>klad deluje ciljno usmerjeno</w:t>
      </w:r>
      <w:r w:rsidR="00151336">
        <w:rPr>
          <w:rFonts w:ascii="Tahoma" w:hAnsi="Tahoma" w:cs="Tahoma"/>
          <w:sz w:val="20"/>
          <w:szCs w:val="20"/>
        </w:rPr>
        <w:t xml:space="preserve">. </w:t>
      </w:r>
    </w:p>
    <w:p w14:paraId="31FAD8FA" w14:textId="65EF81A5" w:rsidR="00314EAA" w:rsidRPr="00151336" w:rsidRDefault="00151336" w:rsidP="00314EAA">
      <w:pPr>
        <w:spacing w:line="276" w:lineRule="auto"/>
        <w:jc w:val="both"/>
        <w:rPr>
          <w:rFonts w:ascii="Tahoma" w:hAnsi="Tahoma" w:cs="Tahoma"/>
          <w:sz w:val="20"/>
          <w:szCs w:val="20"/>
        </w:rPr>
      </w:pPr>
      <w:r>
        <w:rPr>
          <w:rFonts w:ascii="Tahoma" w:hAnsi="Tahoma" w:cs="Tahoma"/>
          <w:sz w:val="20"/>
          <w:szCs w:val="20"/>
        </w:rPr>
        <w:t>To pomeni, da strateško vlogo, poslanstva, operativne vloge in ukrepe meri z operativnimi letnimi cilji.</w:t>
      </w:r>
      <w:r w:rsidR="00314EAA" w:rsidRPr="00BC190F">
        <w:rPr>
          <w:rFonts w:ascii="Times New Roman" w:eastAsia="Times New Roman" w:hAnsi="Times New Roman"/>
          <w:noProof/>
          <w:sz w:val="24"/>
          <w:szCs w:val="24"/>
          <w:lang w:eastAsia="sl-SI"/>
        </w:rPr>
        <w:drawing>
          <wp:inline distT="0" distB="0" distL="0" distR="0" wp14:anchorId="309E0DDD" wp14:editId="3A86A343">
            <wp:extent cx="5612816" cy="1917290"/>
            <wp:effectExtent l="0" t="0" r="6985" b="6985"/>
            <wp:docPr id="1050419515" name="Slika 1050419515" descr="Slika, ki vsebuje besede besedilo, posnetek zaslona, pisav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besedilo, posnetek zaslona, pisava, logotip&#10;&#10;Opis je samodejno ustvarjen"/>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6033" b="6803"/>
                    <a:stretch/>
                  </pic:blipFill>
                  <pic:spPr bwMode="auto">
                    <a:xfrm>
                      <a:off x="0" y="0"/>
                      <a:ext cx="5660658" cy="1933633"/>
                    </a:xfrm>
                    <a:prstGeom prst="rect">
                      <a:avLst/>
                    </a:prstGeom>
                    <a:noFill/>
                    <a:ln>
                      <a:noFill/>
                    </a:ln>
                    <a:extLst>
                      <a:ext uri="{53640926-AAD7-44D8-BBD7-CCE9431645EC}">
                        <a14:shadowObscured xmlns:a14="http://schemas.microsoft.com/office/drawing/2010/main"/>
                      </a:ext>
                    </a:extLst>
                  </pic:spPr>
                </pic:pic>
              </a:graphicData>
            </a:graphic>
          </wp:inline>
        </w:drawing>
      </w:r>
    </w:p>
    <w:p w14:paraId="7F62BD57" w14:textId="687848EC" w:rsidR="00314EAA" w:rsidRDefault="004015D0" w:rsidP="00314EAA">
      <w:pPr>
        <w:pStyle w:val="Napis"/>
      </w:pPr>
      <w:r>
        <w:t>Slika</w:t>
      </w:r>
      <w:r w:rsidR="00314EAA">
        <w:t xml:space="preserve"> </w:t>
      </w:r>
      <w:fldSimple w:instr=" SEQ Slika \* ARABIC ">
        <w:r w:rsidR="00B0142D">
          <w:rPr>
            <w:noProof/>
          </w:rPr>
          <w:t>6</w:t>
        </w:r>
      </w:fldSimple>
      <w:r w:rsidR="00314EAA">
        <w:t>: Ciljna usmerjenost Sklada</w:t>
      </w:r>
    </w:p>
    <w:p w14:paraId="5EE619B1" w14:textId="2B35DB99" w:rsidR="00151336" w:rsidRPr="00151336" w:rsidRDefault="00151336" w:rsidP="00CF76CB">
      <w:pPr>
        <w:spacing w:line="276" w:lineRule="auto"/>
        <w:jc w:val="both"/>
        <w:rPr>
          <w:rFonts w:ascii="Tahoma" w:hAnsi="Tahoma" w:cs="Tahoma"/>
          <w:sz w:val="20"/>
          <w:szCs w:val="20"/>
        </w:rPr>
      </w:pPr>
      <w:r w:rsidRPr="00151336">
        <w:rPr>
          <w:rFonts w:ascii="Tahoma" w:hAnsi="Tahoma" w:cs="Tahoma"/>
          <w:sz w:val="20"/>
          <w:szCs w:val="20"/>
        </w:rPr>
        <w:t>V okviru ciljne usmerjenosti izvajanja operativnih vlog pa je potrebno izpostaviti, da živimo v času nenehnih sprememb, ko so poslovni načrti postali zgolj osnovni okvir in smer delovanja, pri izpolnjevanju načrtov pa se je vedno bolj potrebno prilagajati hitro spreminjajočim razmeram na trgu tudi med letom. Le-te so pod vplivom globalnih in ostalih makroekonomskih razmer. </w:t>
      </w:r>
    </w:p>
    <w:p w14:paraId="3C747344" w14:textId="77777777" w:rsidR="00151336" w:rsidRPr="00151336" w:rsidRDefault="00151336" w:rsidP="00CF76CB">
      <w:pPr>
        <w:spacing w:line="276" w:lineRule="auto"/>
        <w:jc w:val="both"/>
        <w:rPr>
          <w:rFonts w:ascii="Tahoma" w:hAnsi="Tahoma" w:cs="Tahoma"/>
          <w:sz w:val="20"/>
          <w:szCs w:val="20"/>
        </w:rPr>
      </w:pPr>
      <w:r w:rsidRPr="00151336">
        <w:rPr>
          <w:rFonts w:ascii="Tahoma" w:hAnsi="Tahoma" w:cs="Tahoma"/>
          <w:sz w:val="20"/>
          <w:szCs w:val="20"/>
        </w:rPr>
        <w:t xml:space="preserve">Ciljna usmerjenost nas sili k nenehnemu preverjanju učinkovitosti in namenskosti ukrepov, s katerimi se prilagamo nenehnim spremembam. </w:t>
      </w:r>
    </w:p>
    <w:p w14:paraId="1CBBC2E0" w14:textId="639B4B2D" w:rsidR="00151336" w:rsidRPr="00151336" w:rsidRDefault="00151336" w:rsidP="00CF76CB">
      <w:pPr>
        <w:spacing w:line="276" w:lineRule="auto"/>
        <w:jc w:val="both"/>
        <w:rPr>
          <w:rFonts w:ascii="Tahoma" w:hAnsi="Tahoma" w:cs="Tahoma"/>
          <w:sz w:val="20"/>
          <w:szCs w:val="20"/>
        </w:rPr>
      </w:pPr>
      <w:r w:rsidRPr="00151336">
        <w:rPr>
          <w:rFonts w:ascii="Tahoma" w:hAnsi="Tahoma" w:cs="Tahoma"/>
          <w:sz w:val="20"/>
          <w:szCs w:val="20"/>
        </w:rPr>
        <w:t xml:space="preserve">Da se izognemo neučinkovitim ukrepom, ki so posledica uvajanja dodatnih omejitev in birokratskih zahtev za </w:t>
      </w:r>
      <w:r w:rsidR="00B0142D" w:rsidRPr="00151336">
        <w:rPr>
          <w:rFonts w:ascii="Tahoma" w:hAnsi="Tahoma" w:cs="Tahoma"/>
          <w:sz w:val="20"/>
          <w:szCs w:val="20"/>
        </w:rPr>
        <w:t>zmanjševanje</w:t>
      </w:r>
      <w:r w:rsidRPr="00151336">
        <w:rPr>
          <w:rFonts w:ascii="Tahoma" w:hAnsi="Tahoma" w:cs="Tahoma"/>
          <w:sz w:val="20"/>
          <w:szCs w:val="20"/>
        </w:rPr>
        <w:t xml:space="preserve"> tveganj, je potrebno vse ukrepe </w:t>
      </w:r>
      <w:r w:rsidR="007609A5">
        <w:rPr>
          <w:rFonts w:ascii="Tahoma" w:hAnsi="Tahoma" w:cs="Tahoma"/>
          <w:sz w:val="20"/>
          <w:szCs w:val="20"/>
        </w:rPr>
        <w:t xml:space="preserve">izvajati </w:t>
      </w:r>
      <w:r w:rsidRPr="00151336">
        <w:rPr>
          <w:rFonts w:ascii="Tahoma" w:hAnsi="Tahoma" w:cs="Tahoma"/>
          <w:sz w:val="20"/>
          <w:szCs w:val="20"/>
        </w:rPr>
        <w:t xml:space="preserve">tudi po načelu cilje usmerjenosti oziroma slediti načelu delovanja TRANSPARENTNO, PREGLEDNO IN ENOSTAVNO. To bo bomo uresničevali s tako imenovanim ”Zlatim krogom”, ki nas sili, da pri </w:t>
      </w:r>
      <w:r w:rsidR="00B0142D" w:rsidRPr="00151336">
        <w:rPr>
          <w:rFonts w:ascii="Tahoma" w:hAnsi="Tahoma" w:cs="Tahoma"/>
          <w:sz w:val="20"/>
          <w:szCs w:val="20"/>
        </w:rPr>
        <w:t>oblikovanju</w:t>
      </w:r>
      <w:r w:rsidRPr="00151336">
        <w:rPr>
          <w:rFonts w:ascii="Tahoma" w:hAnsi="Tahoma" w:cs="Tahoma"/>
          <w:sz w:val="20"/>
          <w:szCs w:val="20"/>
        </w:rPr>
        <w:t xml:space="preserve"> ukrepov in znotraj njih posameznih aktivnosti in nalog, naprej odgovarjamo na vprašanja:</w:t>
      </w:r>
    </w:p>
    <w:p w14:paraId="475464DD" w14:textId="65CF0340" w:rsidR="00151336" w:rsidRPr="00151336" w:rsidRDefault="00151336" w:rsidP="00CF76CB">
      <w:pPr>
        <w:numPr>
          <w:ilvl w:val="0"/>
          <w:numId w:val="109"/>
        </w:numPr>
        <w:spacing w:line="276" w:lineRule="auto"/>
        <w:jc w:val="both"/>
        <w:rPr>
          <w:rFonts w:ascii="Tahoma" w:hAnsi="Tahoma" w:cs="Tahoma"/>
          <w:sz w:val="20"/>
          <w:szCs w:val="20"/>
        </w:rPr>
      </w:pPr>
      <w:r w:rsidRPr="00151336">
        <w:rPr>
          <w:rFonts w:ascii="Tahoma" w:hAnsi="Tahoma" w:cs="Tahoma"/>
          <w:sz w:val="20"/>
          <w:szCs w:val="20"/>
        </w:rPr>
        <w:t>Zakaj</w:t>
      </w:r>
    </w:p>
    <w:p w14:paraId="390CF4E7" w14:textId="2F33A2E1" w:rsidR="00151336" w:rsidRPr="00151336" w:rsidRDefault="003829E5" w:rsidP="00CF76CB">
      <w:pPr>
        <w:spacing w:line="276" w:lineRule="auto"/>
        <w:jc w:val="both"/>
        <w:rPr>
          <w:rFonts w:ascii="Tahoma" w:hAnsi="Tahoma" w:cs="Tahoma"/>
          <w:sz w:val="20"/>
          <w:szCs w:val="20"/>
        </w:rPr>
      </w:pPr>
      <w:r w:rsidRPr="00151336">
        <w:rPr>
          <w:rFonts w:ascii="Tahoma" w:hAnsi="Tahoma" w:cs="Tahoma"/>
          <w:sz w:val="20"/>
          <w:szCs w:val="20"/>
        </w:rPr>
        <w:t>šel</w:t>
      </w:r>
      <w:r>
        <w:rPr>
          <w:rFonts w:ascii="Tahoma" w:hAnsi="Tahoma" w:cs="Tahoma"/>
          <w:sz w:val="20"/>
          <w:szCs w:val="20"/>
        </w:rPr>
        <w:t>e</w:t>
      </w:r>
      <w:r w:rsidRPr="00151336">
        <w:rPr>
          <w:rFonts w:ascii="Tahoma" w:hAnsi="Tahoma" w:cs="Tahoma"/>
          <w:sz w:val="20"/>
          <w:szCs w:val="20"/>
        </w:rPr>
        <w:t xml:space="preserve"> </w:t>
      </w:r>
      <w:r w:rsidR="00151336" w:rsidRPr="00151336">
        <w:rPr>
          <w:rFonts w:ascii="Tahoma" w:hAnsi="Tahoma" w:cs="Tahoma"/>
          <w:sz w:val="20"/>
          <w:szCs w:val="20"/>
        </w:rPr>
        <w:t>nato:</w:t>
      </w:r>
    </w:p>
    <w:p w14:paraId="411C0248" w14:textId="00C3D3CB" w:rsidR="00151336" w:rsidRPr="00151336" w:rsidRDefault="00151336" w:rsidP="00CF76CB">
      <w:pPr>
        <w:pStyle w:val="Odstavekseznama"/>
        <w:numPr>
          <w:ilvl w:val="0"/>
          <w:numId w:val="109"/>
        </w:numPr>
        <w:spacing w:line="276" w:lineRule="auto"/>
        <w:jc w:val="both"/>
        <w:rPr>
          <w:rFonts w:ascii="Tahoma" w:hAnsi="Tahoma" w:cs="Tahoma"/>
          <w:sz w:val="20"/>
          <w:szCs w:val="20"/>
        </w:rPr>
      </w:pPr>
      <w:r w:rsidRPr="00151336">
        <w:rPr>
          <w:rFonts w:ascii="Tahoma" w:hAnsi="Tahoma" w:cs="Tahoma"/>
          <w:sz w:val="20"/>
          <w:szCs w:val="20"/>
        </w:rPr>
        <w:t>Kaj?</w:t>
      </w:r>
    </w:p>
    <w:p w14:paraId="3F9DEF5E" w14:textId="62EE9B63" w:rsidR="00151336" w:rsidRPr="00151336" w:rsidRDefault="00151336" w:rsidP="00CF76CB">
      <w:pPr>
        <w:numPr>
          <w:ilvl w:val="0"/>
          <w:numId w:val="109"/>
        </w:numPr>
        <w:spacing w:line="276" w:lineRule="auto"/>
        <w:jc w:val="both"/>
        <w:rPr>
          <w:rFonts w:ascii="Tahoma" w:hAnsi="Tahoma" w:cs="Tahoma"/>
          <w:sz w:val="20"/>
          <w:szCs w:val="20"/>
        </w:rPr>
      </w:pPr>
      <w:r w:rsidRPr="00151336">
        <w:rPr>
          <w:rFonts w:ascii="Tahoma" w:hAnsi="Tahoma" w:cs="Tahoma"/>
          <w:sz w:val="20"/>
          <w:szCs w:val="20"/>
        </w:rPr>
        <w:t>Kako?</w:t>
      </w:r>
    </w:p>
    <w:p w14:paraId="5313FC9F" w14:textId="4C364CD4" w:rsidR="00151336" w:rsidRPr="00151336" w:rsidRDefault="00151336" w:rsidP="00CF76CB">
      <w:pPr>
        <w:spacing w:line="276" w:lineRule="auto"/>
        <w:jc w:val="both"/>
        <w:rPr>
          <w:rFonts w:ascii="Tahoma" w:hAnsi="Tahoma" w:cs="Tahoma"/>
          <w:sz w:val="20"/>
          <w:szCs w:val="20"/>
        </w:rPr>
      </w:pPr>
      <w:r w:rsidRPr="00151336">
        <w:rPr>
          <w:rFonts w:ascii="Tahoma" w:hAnsi="Tahoma" w:cs="Tahoma"/>
          <w:sz w:val="20"/>
          <w:szCs w:val="20"/>
        </w:rPr>
        <w:t>V primeru, da ukrepi, znotraj njih pa aktivnosti in naloge postajajo nepregledne in preveč zapletene, bo Sklad moral v prihodnjih letih te ukrepe opustiti oziroma jih sploh ne izvajati.</w:t>
      </w:r>
    </w:p>
    <w:p w14:paraId="198590CA" w14:textId="10D122F4" w:rsidR="00151336" w:rsidRPr="00151336" w:rsidRDefault="00151336" w:rsidP="00CF76CB">
      <w:pPr>
        <w:spacing w:after="0" w:line="276" w:lineRule="auto"/>
        <w:jc w:val="both"/>
        <w:rPr>
          <w:rFonts w:ascii="Tahoma" w:hAnsi="Tahoma" w:cs="Tahoma"/>
          <w:sz w:val="20"/>
          <w:szCs w:val="20"/>
        </w:rPr>
      </w:pPr>
      <w:r w:rsidRPr="00151336">
        <w:rPr>
          <w:rFonts w:ascii="Tahoma" w:hAnsi="Tahoma" w:cs="Tahoma"/>
          <w:sz w:val="20"/>
          <w:szCs w:val="20"/>
        </w:rPr>
        <w:t xml:space="preserve">Taka ciljna usmerjenost nas sili, da ostajajmo učinkovita javna institucija </w:t>
      </w:r>
      <w:r>
        <w:rPr>
          <w:rFonts w:ascii="Tahoma" w:hAnsi="Tahoma" w:cs="Tahoma"/>
          <w:sz w:val="20"/>
          <w:szCs w:val="20"/>
        </w:rPr>
        <w:t>s</w:t>
      </w:r>
      <w:r w:rsidRPr="00151336">
        <w:rPr>
          <w:rFonts w:ascii="Tahoma" w:hAnsi="Tahoma" w:cs="Tahoma"/>
          <w:sz w:val="20"/>
          <w:szCs w:val="20"/>
        </w:rPr>
        <w:t xml:space="preserve"> transparentnimi, preglednimi in enostavnimi storitvami</w:t>
      </w:r>
      <w:r>
        <w:rPr>
          <w:rFonts w:ascii="Tahoma" w:hAnsi="Tahoma" w:cs="Tahoma"/>
          <w:sz w:val="20"/>
          <w:szCs w:val="20"/>
        </w:rPr>
        <w:t xml:space="preserve"> </w:t>
      </w:r>
      <w:r w:rsidR="007609A5">
        <w:rPr>
          <w:rFonts w:ascii="Tahoma" w:hAnsi="Tahoma" w:cs="Tahoma"/>
          <w:sz w:val="20"/>
          <w:szCs w:val="20"/>
        </w:rPr>
        <w:t>ter</w:t>
      </w:r>
      <w:r>
        <w:rPr>
          <w:rFonts w:ascii="Tahoma" w:hAnsi="Tahoma" w:cs="Tahoma"/>
          <w:sz w:val="20"/>
          <w:szCs w:val="20"/>
        </w:rPr>
        <w:t>:</w:t>
      </w:r>
    </w:p>
    <w:p w14:paraId="341058F8" w14:textId="745EABC9" w:rsidR="00151336" w:rsidRDefault="00151336" w:rsidP="00CF76CB">
      <w:pPr>
        <w:spacing w:after="0" w:line="276" w:lineRule="auto"/>
        <w:jc w:val="both"/>
        <w:rPr>
          <w:rFonts w:ascii="Tahoma" w:hAnsi="Tahoma" w:cs="Tahoma"/>
          <w:sz w:val="20"/>
          <w:szCs w:val="20"/>
        </w:rPr>
      </w:pPr>
      <w:r>
        <w:rPr>
          <w:rFonts w:ascii="Tahoma" w:hAnsi="Tahoma" w:cs="Tahoma"/>
          <w:sz w:val="20"/>
          <w:szCs w:val="20"/>
        </w:rPr>
        <w:t>-</w:t>
      </w:r>
      <w:r w:rsidRPr="00712B49">
        <w:rPr>
          <w:rFonts w:ascii="Tahoma" w:hAnsi="Tahoma" w:cs="Tahoma"/>
          <w:sz w:val="20"/>
          <w:szCs w:val="20"/>
        </w:rPr>
        <w:t xml:space="preserve"> da ostane</w:t>
      </w:r>
      <w:r>
        <w:rPr>
          <w:rFonts w:ascii="Tahoma" w:hAnsi="Tahoma" w:cs="Tahoma"/>
          <w:sz w:val="20"/>
          <w:szCs w:val="20"/>
        </w:rPr>
        <w:t>mo</w:t>
      </w:r>
      <w:r w:rsidRPr="00712B49">
        <w:rPr>
          <w:rFonts w:ascii="Tahoma" w:hAnsi="Tahoma" w:cs="Tahoma"/>
          <w:sz w:val="20"/>
          <w:szCs w:val="20"/>
        </w:rPr>
        <w:t xml:space="preserve"> osredotočen</w:t>
      </w:r>
      <w:r>
        <w:rPr>
          <w:rFonts w:ascii="Tahoma" w:hAnsi="Tahoma" w:cs="Tahoma"/>
          <w:sz w:val="20"/>
          <w:szCs w:val="20"/>
        </w:rPr>
        <w:t>i</w:t>
      </w:r>
      <w:r w:rsidRPr="00712B49">
        <w:rPr>
          <w:rFonts w:ascii="Tahoma" w:hAnsi="Tahoma" w:cs="Tahoma"/>
          <w:sz w:val="20"/>
          <w:szCs w:val="20"/>
        </w:rPr>
        <w:t xml:space="preserve"> na svoje prioritete, </w:t>
      </w:r>
    </w:p>
    <w:p w14:paraId="7232014A" w14:textId="38B61967" w:rsidR="00151336" w:rsidRDefault="00151336" w:rsidP="00CF76CB">
      <w:pPr>
        <w:spacing w:after="0" w:line="276" w:lineRule="auto"/>
        <w:jc w:val="both"/>
        <w:rPr>
          <w:rFonts w:ascii="Tahoma" w:hAnsi="Tahoma" w:cs="Tahoma"/>
          <w:sz w:val="20"/>
          <w:szCs w:val="20"/>
        </w:rPr>
      </w:pPr>
      <w:r>
        <w:rPr>
          <w:rFonts w:ascii="Tahoma" w:hAnsi="Tahoma" w:cs="Tahoma"/>
          <w:sz w:val="20"/>
          <w:szCs w:val="20"/>
        </w:rPr>
        <w:t xml:space="preserve">- </w:t>
      </w:r>
      <w:r w:rsidRPr="00712B49">
        <w:rPr>
          <w:rFonts w:ascii="Tahoma" w:hAnsi="Tahoma" w:cs="Tahoma"/>
          <w:sz w:val="20"/>
          <w:szCs w:val="20"/>
        </w:rPr>
        <w:t>učinkovito uporablja</w:t>
      </w:r>
      <w:r>
        <w:rPr>
          <w:rFonts w:ascii="Tahoma" w:hAnsi="Tahoma" w:cs="Tahoma"/>
          <w:sz w:val="20"/>
          <w:szCs w:val="20"/>
        </w:rPr>
        <w:t>mo</w:t>
      </w:r>
      <w:r w:rsidRPr="00712B49">
        <w:rPr>
          <w:rFonts w:ascii="Tahoma" w:hAnsi="Tahoma" w:cs="Tahoma"/>
          <w:sz w:val="20"/>
          <w:szCs w:val="20"/>
        </w:rPr>
        <w:t xml:space="preserve"> svoje resurse in</w:t>
      </w:r>
    </w:p>
    <w:p w14:paraId="03685841" w14:textId="6A68B5DC" w:rsidR="00151336" w:rsidRDefault="00151336" w:rsidP="00CF76CB">
      <w:pPr>
        <w:spacing w:after="0" w:line="276" w:lineRule="auto"/>
        <w:jc w:val="both"/>
        <w:rPr>
          <w:rFonts w:ascii="Tahoma" w:hAnsi="Tahoma" w:cs="Tahoma"/>
          <w:sz w:val="20"/>
          <w:szCs w:val="20"/>
        </w:rPr>
      </w:pPr>
      <w:r>
        <w:rPr>
          <w:rFonts w:ascii="Tahoma" w:hAnsi="Tahoma" w:cs="Tahoma"/>
          <w:sz w:val="20"/>
          <w:szCs w:val="20"/>
        </w:rPr>
        <w:t>-</w:t>
      </w:r>
      <w:r w:rsidRPr="00712B49">
        <w:rPr>
          <w:rFonts w:ascii="Tahoma" w:hAnsi="Tahoma" w:cs="Tahoma"/>
          <w:sz w:val="20"/>
          <w:szCs w:val="20"/>
        </w:rPr>
        <w:t xml:space="preserve"> se </w:t>
      </w:r>
      <w:r w:rsidR="007609A5">
        <w:rPr>
          <w:rFonts w:ascii="Tahoma" w:hAnsi="Tahoma" w:cs="Tahoma"/>
          <w:sz w:val="20"/>
          <w:szCs w:val="20"/>
        </w:rPr>
        <w:t xml:space="preserve">čim </w:t>
      </w:r>
      <w:r w:rsidRPr="00712B49">
        <w:rPr>
          <w:rFonts w:ascii="Tahoma" w:hAnsi="Tahoma" w:cs="Tahoma"/>
          <w:sz w:val="20"/>
          <w:szCs w:val="20"/>
        </w:rPr>
        <w:t>bolje prilaga</w:t>
      </w:r>
      <w:r>
        <w:rPr>
          <w:rFonts w:ascii="Tahoma" w:hAnsi="Tahoma" w:cs="Tahoma"/>
          <w:sz w:val="20"/>
          <w:szCs w:val="20"/>
        </w:rPr>
        <w:t>jamo</w:t>
      </w:r>
      <w:r w:rsidRPr="00712B49">
        <w:rPr>
          <w:rFonts w:ascii="Tahoma" w:hAnsi="Tahoma" w:cs="Tahoma"/>
          <w:sz w:val="20"/>
          <w:szCs w:val="20"/>
        </w:rPr>
        <w:t xml:space="preserve"> spremembam na trgu.</w:t>
      </w:r>
      <w:r>
        <w:rPr>
          <w:rFonts w:ascii="Tahoma" w:hAnsi="Tahoma" w:cs="Tahoma"/>
          <w:sz w:val="20"/>
          <w:szCs w:val="20"/>
        </w:rPr>
        <w:t xml:space="preserve"> </w:t>
      </w:r>
    </w:p>
    <w:p w14:paraId="04CB8BB5" w14:textId="77777777" w:rsidR="00A37300" w:rsidRDefault="00A37300" w:rsidP="00A37300">
      <w:pPr>
        <w:rPr>
          <w:lang w:eastAsia="sl-SI"/>
        </w:rPr>
      </w:pPr>
    </w:p>
    <w:p w14:paraId="20992FBF" w14:textId="77777777" w:rsidR="00A37300" w:rsidRDefault="00A37300" w:rsidP="00A37300">
      <w:pPr>
        <w:rPr>
          <w:lang w:eastAsia="sl-SI"/>
        </w:rPr>
      </w:pPr>
    </w:p>
    <w:p w14:paraId="09E36AC8" w14:textId="77777777" w:rsidR="00CF76CB" w:rsidRDefault="00CF76CB" w:rsidP="00A37300">
      <w:pPr>
        <w:rPr>
          <w:lang w:eastAsia="sl-SI"/>
        </w:rPr>
      </w:pPr>
    </w:p>
    <w:p w14:paraId="16F59746" w14:textId="34D4811C" w:rsidR="00A37300" w:rsidRPr="006B7E6A" w:rsidRDefault="006B7E6A" w:rsidP="006B7E6A">
      <w:pPr>
        <w:pStyle w:val="Naslov2"/>
        <w:numPr>
          <w:ilvl w:val="1"/>
          <w:numId w:val="96"/>
        </w:numPr>
        <w:rPr>
          <w:rFonts w:ascii="Tahoma" w:hAnsi="Tahoma" w:cs="Tahoma"/>
          <w:b/>
          <w:bCs/>
          <w:color w:val="auto"/>
          <w:sz w:val="24"/>
          <w:szCs w:val="24"/>
          <w:lang w:eastAsia="sl-SI"/>
        </w:rPr>
      </w:pPr>
      <w:bookmarkStart w:id="192" w:name="_Toc210730234"/>
      <w:r w:rsidRPr="006B7E6A">
        <w:rPr>
          <w:rFonts w:ascii="Tahoma" w:hAnsi="Tahoma" w:cs="Tahoma"/>
          <w:b/>
          <w:bCs/>
          <w:color w:val="auto"/>
          <w:sz w:val="24"/>
          <w:szCs w:val="24"/>
          <w:lang w:eastAsia="sl-SI"/>
        </w:rPr>
        <w:lastRenderedPageBreak/>
        <w:t xml:space="preserve">Celovit pregled </w:t>
      </w:r>
      <w:r>
        <w:rPr>
          <w:rFonts w:ascii="Tahoma" w:hAnsi="Tahoma" w:cs="Tahoma"/>
          <w:b/>
          <w:bCs/>
          <w:color w:val="auto"/>
          <w:sz w:val="24"/>
          <w:szCs w:val="24"/>
          <w:lang w:eastAsia="sl-SI"/>
        </w:rPr>
        <w:t>operativnih vlog za leto 2026</w:t>
      </w:r>
      <w:bookmarkEnd w:id="192"/>
    </w:p>
    <w:p w14:paraId="150B2921" w14:textId="77777777" w:rsidR="00A37300" w:rsidRDefault="00A37300" w:rsidP="00A37300">
      <w:pPr>
        <w:rPr>
          <w:lang w:eastAsia="sl-SI"/>
        </w:rPr>
      </w:pPr>
    </w:p>
    <w:p w14:paraId="5A9DB799" w14:textId="1F184740" w:rsidR="006B7E6A" w:rsidRDefault="006B7E6A" w:rsidP="006B7E6A">
      <w:pPr>
        <w:suppressAutoHyphens w:val="0"/>
        <w:autoSpaceDN/>
        <w:spacing w:after="0" w:line="276" w:lineRule="auto"/>
        <w:jc w:val="both"/>
        <w:textAlignment w:val="auto"/>
        <w:rPr>
          <w:rFonts w:ascii="Tahoma" w:hAnsi="Tahoma" w:cs="Tahoma"/>
          <w:sz w:val="20"/>
          <w:szCs w:val="20"/>
          <w:lang w:eastAsia="sl-SI"/>
        </w:rPr>
      </w:pPr>
      <w:r>
        <w:rPr>
          <w:rFonts w:ascii="Tahoma" w:hAnsi="Tahoma" w:cs="Tahoma"/>
          <w:sz w:val="20"/>
          <w:szCs w:val="20"/>
          <w:lang w:eastAsia="sl-SI"/>
        </w:rPr>
        <w:t xml:space="preserve">Sklad bo tudi v letu 2026 izvajal svojo vizijo </w:t>
      </w:r>
      <w:r w:rsidRPr="00717782">
        <w:rPr>
          <w:rFonts w:ascii="Tahoma" w:hAnsi="Tahoma" w:cs="Tahoma"/>
          <w:i/>
          <w:iCs/>
          <w:sz w:val="20"/>
          <w:szCs w:val="20"/>
          <w:lang w:eastAsia="sl-SI"/>
        </w:rPr>
        <w:t>/ ostati osrednji finančni sklad za podporo MSP-jem,</w:t>
      </w:r>
      <w:r w:rsidR="006402D2">
        <w:rPr>
          <w:rFonts w:ascii="Tahoma" w:hAnsi="Tahoma" w:cs="Tahoma"/>
          <w:i/>
          <w:iCs/>
          <w:sz w:val="20"/>
          <w:szCs w:val="20"/>
          <w:lang w:eastAsia="sl-SI"/>
        </w:rPr>
        <w:t xml:space="preserve"> zagonskim in rastočim</w:t>
      </w:r>
      <w:r w:rsidRPr="00717782">
        <w:rPr>
          <w:rFonts w:ascii="Tahoma" w:hAnsi="Tahoma" w:cs="Tahoma"/>
          <w:i/>
          <w:iCs/>
          <w:sz w:val="20"/>
          <w:szCs w:val="20"/>
          <w:lang w:eastAsia="sl-SI"/>
        </w:rPr>
        <w:t xml:space="preserve"> </w:t>
      </w:r>
      <w:r w:rsidR="006402D2">
        <w:rPr>
          <w:rFonts w:ascii="Tahoma" w:hAnsi="Tahoma" w:cs="Tahoma"/>
          <w:i/>
          <w:iCs/>
          <w:sz w:val="20"/>
          <w:szCs w:val="20"/>
          <w:lang w:eastAsia="sl-SI"/>
        </w:rPr>
        <w:t>(»</w:t>
      </w:r>
      <w:r w:rsidRPr="00717782">
        <w:rPr>
          <w:rFonts w:ascii="Tahoma" w:hAnsi="Tahoma" w:cs="Tahoma"/>
          <w:i/>
          <w:iCs/>
          <w:sz w:val="20"/>
          <w:szCs w:val="20"/>
          <w:lang w:eastAsia="sl-SI"/>
        </w:rPr>
        <w:t>start-up</w:t>
      </w:r>
      <w:r w:rsidR="006402D2">
        <w:rPr>
          <w:rFonts w:ascii="Tahoma" w:hAnsi="Tahoma" w:cs="Tahoma"/>
          <w:i/>
          <w:iCs/>
          <w:sz w:val="20"/>
          <w:szCs w:val="20"/>
          <w:lang w:eastAsia="sl-SI"/>
        </w:rPr>
        <w:t>«</w:t>
      </w:r>
      <w:r w:rsidRPr="00717782">
        <w:rPr>
          <w:rFonts w:ascii="Tahoma" w:hAnsi="Tahoma" w:cs="Tahoma"/>
          <w:i/>
          <w:iCs/>
          <w:sz w:val="20"/>
          <w:szCs w:val="20"/>
          <w:lang w:eastAsia="sl-SI"/>
        </w:rPr>
        <w:t xml:space="preserve"> in </w:t>
      </w:r>
      <w:r w:rsidR="006402D2">
        <w:rPr>
          <w:rFonts w:ascii="Tahoma" w:hAnsi="Tahoma" w:cs="Tahoma"/>
          <w:i/>
          <w:iCs/>
          <w:sz w:val="20"/>
          <w:szCs w:val="20"/>
          <w:lang w:eastAsia="sl-SI"/>
        </w:rPr>
        <w:t>»</w:t>
      </w:r>
      <w:r w:rsidRPr="00717782">
        <w:rPr>
          <w:rFonts w:ascii="Tahoma" w:hAnsi="Tahoma" w:cs="Tahoma"/>
          <w:i/>
          <w:iCs/>
          <w:sz w:val="20"/>
          <w:szCs w:val="20"/>
          <w:lang w:eastAsia="sl-SI"/>
        </w:rPr>
        <w:t>scale-up</w:t>
      </w:r>
      <w:r w:rsidR="006402D2">
        <w:rPr>
          <w:rFonts w:ascii="Tahoma" w:hAnsi="Tahoma" w:cs="Tahoma"/>
          <w:i/>
          <w:iCs/>
          <w:sz w:val="20"/>
          <w:szCs w:val="20"/>
          <w:lang w:eastAsia="sl-SI"/>
        </w:rPr>
        <w:t>«)</w:t>
      </w:r>
      <w:r w:rsidRPr="00717782">
        <w:rPr>
          <w:rFonts w:ascii="Tahoma" w:hAnsi="Tahoma" w:cs="Tahoma"/>
          <w:i/>
          <w:iCs/>
          <w:sz w:val="20"/>
          <w:szCs w:val="20"/>
          <w:lang w:eastAsia="sl-SI"/>
        </w:rPr>
        <w:t xml:space="preserve"> podjetjem z različnimi ukrepi /</w:t>
      </w:r>
      <w:r>
        <w:rPr>
          <w:rFonts w:ascii="Tahoma" w:hAnsi="Tahoma" w:cs="Tahoma"/>
          <w:sz w:val="20"/>
          <w:szCs w:val="20"/>
          <w:lang w:eastAsia="sl-SI"/>
        </w:rPr>
        <w:t xml:space="preserve"> preko petih operativnih vlog </w:t>
      </w:r>
      <w:r w:rsidRPr="005A753F">
        <w:rPr>
          <w:rFonts w:ascii="Tahoma" w:hAnsi="Tahoma" w:cs="Tahoma"/>
          <w:sz w:val="20"/>
          <w:szCs w:val="20"/>
          <w:lang w:eastAsia="sl-SI"/>
        </w:rPr>
        <w:t xml:space="preserve">(slika </w:t>
      </w:r>
      <w:r w:rsidR="005A753F">
        <w:rPr>
          <w:rFonts w:ascii="Tahoma" w:hAnsi="Tahoma" w:cs="Tahoma"/>
          <w:sz w:val="20"/>
          <w:szCs w:val="20"/>
          <w:lang w:eastAsia="sl-SI"/>
        </w:rPr>
        <w:t>7</w:t>
      </w:r>
      <w:r>
        <w:rPr>
          <w:rFonts w:ascii="Tahoma" w:hAnsi="Tahoma" w:cs="Tahoma"/>
          <w:sz w:val="20"/>
          <w:szCs w:val="20"/>
          <w:lang w:eastAsia="sl-SI"/>
        </w:rPr>
        <w:t xml:space="preserve">). </w:t>
      </w:r>
    </w:p>
    <w:p w14:paraId="6F9953BA" w14:textId="77777777" w:rsidR="006B7E6A" w:rsidRDefault="006B7E6A" w:rsidP="006B7E6A">
      <w:pPr>
        <w:suppressAutoHyphens w:val="0"/>
        <w:autoSpaceDN/>
        <w:spacing w:after="0" w:line="276" w:lineRule="auto"/>
        <w:jc w:val="both"/>
        <w:textAlignment w:val="auto"/>
        <w:rPr>
          <w:rFonts w:ascii="Tahoma" w:hAnsi="Tahoma" w:cs="Tahoma"/>
          <w:sz w:val="20"/>
          <w:szCs w:val="20"/>
          <w:lang w:eastAsia="sl-SI"/>
        </w:rPr>
      </w:pPr>
    </w:p>
    <w:p w14:paraId="682DFD08" w14:textId="4D00D039" w:rsidR="006B7E6A" w:rsidRDefault="006B7E6A" w:rsidP="006B7E6A">
      <w:pPr>
        <w:pStyle w:val="Napis"/>
        <w:jc w:val="right"/>
      </w:pPr>
      <w:r>
        <w:rPr>
          <w:noProof/>
        </w:rPr>
        <w:drawing>
          <wp:inline distT="0" distB="0" distL="0" distR="0" wp14:anchorId="5150B7A9" wp14:editId="3340E650">
            <wp:extent cx="5422900" cy="1812217"/>
            <wp:effectExtent l="0" t="0" r="6350" b="0"/>
            <wp:docPr id="2058802439" name="Slika 15"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02439" name="Slika 15" descr="Slika, ki vsebuje besede besedilo, posnetek zaslona, pisava, številka&#10;&#10;Vsebina, ustvarjena z UI, morda ni pravil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1222" cy="1818340"/>
                    </a:xfrm>
                    <a:prstGeom prst="rect">
                      <a:avLst/>
                    </a:prstGeom>
                    <a:noFill/>
                    <a:ln>
                      <a:noFill/>
                    </a:ln>
                  </pic:spPr>
                </pic:pic>
              </a:graphicData>
            </a:graphic>
          </wp:inline>
        </w:drawing>
      </w:r>
    </w:p>
    <w:p w14:paraId="615D970D" w14:textId="39AE0503" w:rsidR="00F62956" w:rsidRDefault="004015D0" w:rsidP="00F62956">
      <w:pPr>
        <w:pStyle w:val="Napis"/>
        <w:rPr>
          <w:noProof/>
        </w:rPr>
      </w:pPr>
      <w:r>
        <w:t>Slika</w:t>
      </w:r>
      <w:r w:rsidR="00F62956">
        <w:t xml:space="preserve"> </w:t>
      </w:r>
      <w:fldSimple w:instr=" SEQ Slika \* ARABIC ">
        <w:r w:rsidR="00B0142D">
          <w:rPr>
            <w:noProof/>
          </w:rPr>
          <w:t>7</w:t>
        </w:r>
      </w:fldSimple>
      <w:r w:rsidR="00F62956">
        <w:t xml:space="preserve">: </w:t>
      </w:r>
      <w:r w:rsidR="00846084">
        <w:t>Operativne vloge Sklada</w:t>
      </w:r>
    </w:p>
    <w:p w14:paraId="60915391" w14:textId="4423D1E8" w:rsidR="00846084" w:rsidRDefault="00C7046B" w:rsidP="00846084">
      <w:pPr>
        <w:suppressAutoHyphens w:val="0"/>
        <w:autoSpaceDN/>
        <w:spacing w:after="0" w:line="276" w:lineRule="auto"/>
        <w:jc w:val="both"/>
        <w:textAlignment w:val="auto"/>
        <w:rPr>
          <w:rFonts w:ascii="Tahoma" w:hAnsi="Tahoma" w:cs="Tahoma"/>
          <w:sz w:val="20"/>
          <w:szCs w:val="20"/>
          <w:lang w:eastAsia="sl-SI"/>
        </w:rPr>
      </w:pPr>
      <w:r w:rsidRPr="00C7046B">
        <w:rPr>
          <w:rFonts w:ascii="Tahoma" w:hAnsi="Tahoma" w:cs="Tahoma"/>
          <w:noProof/>
          <w:sz w:val="20"/>
          <w:szCs w:val="20"/>
          <w:lang w:eastAsia="sl-SI"/>
        </w:rPr>
        <w:drawing>
          <wp:inline distT="0" distB="0" distL="0" distR="0" wp14:anchorId="2D387F5C" wp14:editId="31AC7CB2">
            <wp:extent cx="5746750" cy="3556285"/>
            <wp:effectExtent l="0" t="0" r="6350" b="6350"/>
            <wp:docPr id="1124909065" name="Slika 1"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9065" name="Slika 1" descr="Slika, ki vsebuje besede besedilo, posnetek zaslona, pisava, električno modra&#10;&#10;Vsebina, ustvarjena z UI, morda ni pravilna."/>
                    <pic:cNvPicPr/>
                  </pic:nvPicPr>
                  <pic:blipFill>
                    <a:blip r:embed="rId47"/>
                    <a:stretch>
                      <a:fillRect/>
                    </a:stretch>
                  </pic:blipFill>
                  <pic:spPr>
                    <a:xfrm>
                      <a:off x="0" y="0"/>
                      <a:ext cx="5763564" cy="3566690"/>
                    </a:xfrm>
                    <a:prstGeom prst="rect">
                      <a:avLst/>
                    </a:prstGeom>
                  </pic:spPr>
                </pic:pic>
              </a:graphicData>
            </a:graphic>
          </wp:inline>
        </w:drawing>
      </w:r>
    </w:p>
    <w:p w14:paraId="03F9EF39" w14:textId="502AADC8" w:rsidR="00846084" w:rsidRDefault="00846084" w:rsidP="00846084">
      <w:pPr>
        <w:pStyle w:val="Napis"/>
      </w:pPr>
      <w:r>
        <w:t xml:space="preserve">Slika </w:t>
      </w:r>
      <w:fldSimple w:instr=" SEQ Slika \* ARABIC ">
        <w:r w:rsidR="00B0142D">
          <w:rPr>
            <w:noProof/>
          </w:rPr>
          <w:t>8</w:t>
        </w:r>
      </w:fldSimple>
      <w:r>
        <w:t>: Primerjava podprtih projektov in odobrenih spodbud</w:t>
      </w:r>
      <w:r>
        <w:rPr>
          <w:rStyle w:val="Sprotnaopomba-sklic"/>
        </w:rPr>
        <w:footnoteReference w:id="6"/>
      </w:r>
      <w:r>
        <w:rPr>
          <w:noProof/>
        </w:rPr>
        <w:t xml:space="preserve"> </w:t>
      </w:r>
      <w:r>
        <w:t xml:space="preserve"> med leti 2025 in 2026 in v obdobju 2015-2026</w:t>
      </w:r>
    </w:p>
    <w:p w14:paraId="236C9668" w14:textId="77777777" w:rsidR="00B0142D" w:rsidRDefault="00B0142D" w:rsidP="00B0142D">
      <w:pPr>
        <w:rPr>
          <w:lang w:eastAsia="sl-SI"/>
        </w:rPr>
      </w:pPr>
    </w:p>
    <w:p w14:paraId="47024729" w14:textId="77777777" w:rsidR="00B0142D" w:rsidRDefault="00B0142D" w:rsidP="00B0142D">
      <w:pPr>
        <w:rPr>
          <w:lang w:eastAsia="sl-SI"/>
        </w:rPr>
      </w:pPr>
    </w:p>
    <w:p w14:paraId="2F761F9F" w14:textId="77777777" w:rsidR="00C5680F" w:rsidRDefault="00C5680F" w:rsidP="00C5680F">
      <w:pPr>
        <w:spacing w:after="0"/>
        <w:rPr>
          <w:lang w:eastAsia="sl-SI"/>
        </w:rPr>
      </w:pPr>
    </w:p>
    <w:tbl>
      <w:tblPr>
        <w:tblStyle w:val="Tabelamrea"/>
        <w:tblW w:w="0" w:type="auto"/>
        <w:tblLook w:val="04A0" w:firstRow="1" w:lastRow="0" w:firstColumn="1" w:lastColumn="0" w:noHBand="0" w:noVBand="1"/>
      </w:tblPr>
      <w:tblGrid>
        <w:gridCol w:w="1294"/>
        <w:gridCol w:w="1294"/>
        <w:gridCol w:w="1294"/>
        <w:gridCol w:w="1294"/>
        <w:gridCol w:w="1294"/>
        <w:gridCol w:w="1295"/>
        <w:gridCol w:w="1295"/>
      </w:tblGrid>
      <w:tr w:rsidR="007323C9" w:rsidRPr="00735A5A" w14:paraId="0502BE90" w14:textId="77777777" w:rsidTr="00E33D1B">
        <w:tc>
          <w:tcPr>
            <w:tcW w:w="1294" w:type="dxa"/>
          </w:tcPr>
          <w:p w14:paraId="3E8113D8" w14:textId="77777777" w:rsidR="007323C9" w:rsidRPr="00735A5A" w:rsidRDefault="007323C9" w:rsidP="00E33D1B">
            <w:pPr>
              <w:suppressAutoHyphens w:val="0"/>
              <w:autoSpaceDN/>
              <w:spacing w:line="276" w:lineRule="auto"/>
              <w:jc w:val="both"/>
              <w:textAlignment w:val="auto"/>
              <w:rPr>
                <w:rFonts w:ascii="Tahoma" w:hAnsi="Tahoma" w:cs="Tahoma"/>
                <w:sz w:val="18"/>
                <w:szCs w:val="18"/>
                <w:lang w:eastAsia="sl-SI"/>
              </w:rPr>
            </w:pPr>
          </w:p>
        </w:tc>
        <w:tc>
          <w:tcPr>
            <w:tcW w:w="2588" w:type="dxa"/>
            <w:gridSpan w:val="2"/>
          </w:tcPr>
          <w:p w14:paraId="78E312F1"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2025</w:t>
            </w:r>
          </w:p>
        </w:tc>
        <w:tc>
          <w:tcPr>
            <w:tcW w:w="2588" w:type="dxa"/>
            <w:gridSpan w:val="2"/>
          </w:tcPr>
          <w:p w14:paraId="3A5AA0B6"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2026</w:t>
            </w:r>
          </w:p>
        </w:tc>
        <w:tc>
          <w:tcPr>
            <w:tcW w:w="2590" w:type="dxa"/>
            <w:gridSpan w:val="2"/>
          </w:tcPr>
          <w:p w14:paraId="41D43504"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2025/2026</w:t>
            </w:r>
          </w:p>
        </w:tc>
      </w:tr>
      <w:tr w:rsidR="007323C9" w:rsidRPr="00735A5A" w14:paraId="29A769E5" w14:textId="77777777" w:rsidTr="00E33D1B">
        <w:tc>
          <w:tcPr>
            <w:tcW w:w="1294" w:type="dxa"/>
          </w:tcPr>
          <w:p w14:paraId="55554133" w14:textId="77777777" w:rsidR="007323C9" w:rsidRPr="00735A5A" w:rsidRDefault="007323C9" w:rsidP="00E33D1B">
            <w:pPr>
              <w:suppressAutoHyphens w:val="0"/>
              <w:autoSpaceDN/>
              <w:spacing w:line="276" w:lineRule="auto"/>
              <w:jc w:val="both"/>
              <w:textAlignment w:val="auto"/>
              <w:rPr>
                <w:rFonts w:ascii="Tahoma" w:hAnsi="Tahoma" w:cs="Tahoma"/>
                <w:sz w:val="18"/>
                <w:szCs w:val="18"/>
                <w:lang w:eastAsia="sl-SI"/>
              </w:rPr>
            </w:pPr>
          </w:p>
        </w:tc>
        <w:tc>
          <w:tcPr>
            <w:tcW w:w="1294" w:type="dxa"/>
          </w:tcPr>
          <w:p w14:paraId="42B325C8"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Višina sredstev v mio EUR</w:t>
            </w:r>
          </w:p>
        </w:tc>
        <w:tc>
          <w:tcPr>
            <w:tcW w:w="1294" w:type="dxa"/>
          </w:tcPr>
          <w:p w14:paraId="6DBD44D7"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Število projektov</w:t>
            </w:r>
          </w:p>
        </w:tc>
        <w:tc>
          <w:tcPr>
            <w:tcW w:w="1294" w:type="dxa"/>
          </w:tcPr>
          <w:p w14:paraId="1106EE7C"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Višina sredstev v mio EUR</w:t>
            </w:r>
          </w:p>
        </w:tc>
        <w:tc>
          <w:tcPr>
            <w:tcW w:w="1294" w:type="dxa"/>
          </w:tcPr>
          <w:p w14:paraId="51F7C09F"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Število projektov</w:t>
            </w:r>
          </w:p>
        </w:tc>
        <w:tc>
          <w:tcPr>
            <w:tcW w:w="1295" w:type="dxa"/>
          </w:tcPr>
          <w:p w14:paraId="28A568BB"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 glede na višino sredstev</w:t>
            </w:r>
          </w:p>
        </w:tc>
        <w:tc>
          <w:tcPr>
            <w:tcW w:w="1295" w:type="dxa"/>
          </w:tcPr>
          <w:p w14:paraId="6CAFA705" w14:textId="77777777" w:rsidR="007323C9" w:rsidRPr="00735A5A" w:rsidRDefault="007323C9" w:rsidP="00E33D1B">
            <w:pPr>
              <w:suppressAutoHyphens w:val="0"/>
              <w:autoSpaceDN/>
              <w:spacing w:line="276" w:lineRule="auto"/>
              <w:jc w:val="center"/>
              <w:textAlignment w:val="auto"/>
              <w:rPr>
                <w:rFonts w:ascii="Tahoma" w:hAnsi="Tahoma" w:cs="Tahoma"/>
                <w:sz w:val="18"/>
                <w:szCs w:val="18"/>
                <w:lang w:eastAsia="sl-SI"/>
              </w:rPr>
            </w:pPr>
            <w:r w:rsidRPr="00735A5A">
              <w:rPr>
                <w:rFonts w:ascii="Tahoma" w:hAnsi="Tahoma" w:cs="Tahoma"/>
                <w:sz w:val="18"/>
                <w:szCs w:val="18"/>
                <w:lang w:eastAsia="sl-SI"/>
              </w:rPr>
              <w:t>% glede na število projektov</w:t>
            </w:r>
          </w:p>
        </w:tc>
      </w:tr>
      <w:tr w:rsidR="007323C9" w:rsidRPr="00735A5A" w14:paraId="33333D7E" w14:textId="77777777" w:rsidTr="00E33D1B">
        <w:trPr>
          <w:trHeight w:val="500"/>
        </w:trPr>
        <w:tc>
          <w:tcPr>
            <w:tcW w:w="1294" w:type="dxa"/>
            <w:vAlign w:val="center"/>
          </w:tcPr>
          <w:p w14:paraId="1696526E" w14:textId="77777777" w:rsidR="007323C9" w:rsidRPr="00735A5A" w:rsidRDefault="007323C9" w:rsidP="00E33D1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Odobrena sredstva</w:t>
            </w:r>
          </w:p>
        </w:tc>
        <w:tc>
          <w:tcPr>
            <w:tcW w:w="1294" w:type="dxa"/>
            <w:vAlign w:val="center"/>
          </w:tcPr>
          <w:p w14:paraId="1FE51071"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179,52</w:t>
            </w:r>
          </w:p>
        </w:tc>
        <w:tc>
          <w:tcPr>
            <w:tcW w:w="1294" w:type="dxa"/>
            <w:vAlign w:val="center"/>
          </w:tcPr>
          <w:p w14:paraId="31B487A8"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4.181</w:t>
            </w:r>
          </w:p>
        </w:tc>
        <w:tc>
          <w:tcPr>
            <w:tcW w:w="1294" w:type="dxa"/>
            <w:vAlign w:val="center"/>
          </w:tcPr>
          <w:p w14:paraId="75C5123E"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158,97</w:t>
            </w:r>
            <w:r>
              <w:rPr>
                <w:rStyle w:val="Sprotnaopomba-sklic"/>
                <w:rFonts w:ascii="Tahoma" w:hAnsi="Tahoma" w:cs="Tahoma"/>
                <w:sz w:val="18"/>
                <w:szCs w:val="18"/>
                <w:lang w:eastAsia="sl-SI"/>
              </w:rPr>
              <w:footnoteReference w:id="7"/>
            </w:r>
          </w:p>
        </w:tc>
        <w:tc>
          <w:tcPr>
            <w:tcW w:w="1294" w:type="dxa"/>
            <w:vAlign w:val="center"/>
          </w:tcPr>
          <w:p w14:paraId="2459C90A"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2.971</w:t>
            </w:r>
            <w:r>
              <w:rPr>
                <w:rStyle w:val="Sprotnaopomba-sklic"/>
                <w:rFonts w:ascii="Tahoma" w:hAnsi="Tahoma" w:cs="Tahoma"/>
                <w:sz w:val="18"/>
                <w:szCs w:val="18"/>
                <w:lang w:eastAsia="sl-SI"/>
              </w:rPr>
              <w:footnoteReference w:id="8"/>
            </w:r>
          </w:p>
        </w:tc>
        <w:tc>
          <w:tcPr>
            <w:tcW w:w="1295" w:type="dxa"/>
            <w:vAlign w:val="center"/>
          </w:tcPr>
          <w:p w14:paraId="2382497E"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89 %</w:t>
            </w:r>
          </w:p>
        </w:tc>
        <w:tc>
          <w:tcPr>
            <w:tcW w:w="1295" w:type="dxa"/>
            <w:vAlign w:val="center"/>
          </w:tcPr>
          <w:p w14:paraId="584A3DD7"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71 %</w:t>
            </w:r>
          </w:p>
        </w:tc>
      </w:tr>
      <w:tr w:rsidR="007323C9" w:rsidRPr="00735A5A" w14:paraId="6377A2BF" w14:textId="77777777" w:rsidTr="00E33D1B">
        <w:trPr>
          <w:trHeight w:val="500"/>
        </w:trPr>
        <w:tc>
          <w:tcPr>
            <w:tcW w:w="1294" w:type="dxa"/>
            <w:vAlign w:val="center"/>
          </w:tcPr>
          <w:p w14:paraId="4FCAE330" w14:textId="77777777" w:rsidR="007323C9" w:rsidRPr="00735A5A" w:rsidRDefault="007323C9" w:rsidP="00E33D1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Izplačana sredstva</w:t>
            </w:r>
            <w:r>
              <w:rPr>
                <w:rStyle w:val="Sprotnaopomba-sklic"/>
                <w:rFonts w:ascii="Tahoma" w:hAnsi="Tahoma" w:cs="Tahoma"/>
                <w:sz w:val="18"/>
                <w:szCs w:val="18"/>
                <w:lang w:eastAsia="sl-SI"/>
              </w:rPr>
              <w:footnoteReference w:id="9"/>
            </w:r>
          </w:p>
        </w:tc>
        <w:tc>
          <w:tcPr>
            <w:tcW w:w="1294" w:type="dxa"/>
            <w:vAlign w:val="center"/>
          </w:tcPr>
          <w:p w14:paraId="357A8F2A"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12,79</w:t>
            </w:r>
          </w:p>
        </w:tc>
        <w:tc>
          <w:tcPr>
            <w:tcW w:w="1294" w:type="dxa"/>
            <w:vAlign w:val="center"/>
          </w:tcPr>
          <w:p w14:paraId="39D31939"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1.990</w:t>
            </w:r>
          </w:p>
        </w:tc>
        <w:tc>
          <w:tcPr>
            <w:tcW w:w="1294" w:type="dxa"/>
            <w:vAlign w:val="center"/>
          </w:tcPr>
          <w:p w14:paraId="727B66D0"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36,45</w:t>
            </w:r>
          </w:p>
        </w:tc>
        <w:tc>
          <w:tcPr>
            <w:tcW w:w="1294" w:type="dxa"/>
            <w:vAlign w:val="center"/>
          </w:tcPr>
          <w:p w14:paraId="032421DE"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1.521</w:t>
            </w:r>
          </w:p>
        </w:tc>
        <w:tc>
          <w:tcPr>
            <w:tcW w:w="1295" w:type="dxa"/>
            <w:vAlign w:val="center"/>
          </w:tcPr>
          <w:p w14:paraId="1C33EF22"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285 %</w:t>
            </w:r>
          </w:p>
        </w:tc>
        <w:tc>
          <w:tcPr>
            <w:tcW w:w="1295" w:type="dxa"/>
            <w:vAlign w:val="center"/>
          </w:tcPr>
          <w:p w14:paraId="0F69A8A6"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76 %</w:t>
            </w:r>
          </w:p>
        </w:tc>
      </w:tr>
      <w:tr w:rsidR="007323C9" w:rsidRPr="00735A5A" w14:paraId="15F6295F" w14:textId="77777777" w:rsidTr="00E33D1B">
        <w:trPr>
          <w:trHeight w:val="500"/>
        </w:trPr>
        <w:tc>
          <w:tcPr>
            <w:tcW w:w="1294" w:type="dxa"/>
            <w:vAlign w:val="center"/>
          </w:tcPr>
          <w:p w14:paraId="7FAB6D4C" w14:textId="77777777" w:rsidR="007323C9" w:rsidRPr="00735A5A" w:rsidRDefault="007323C9" w:rsidP="00E33D1B">
            <w:pPr>
              <w:suppressAutoHyphens w:val="0"/>
              <w:autoSpaceDN/>
              <w:spacing w:line="276" w:lineRule="auto"/>
              <w:textAlignment w:val="auto"/>
              <w:rPr>
                <w:rFonts w:ascii="Tahoma" w:hAnsi="Tahoma" w:cs="Tahoma"/>
                <w:sz w:val="18"/>
                <w:szCs w:val="18"/>
                <w:lang w:eastAsia="sl-SI"/>
              </w:rPr>
            </w:pPr>
            <w:r w:rsidRPr="00735A5A">
              <w:rPr>
                <w:rFonts w:ascii="Tahoma" w:hAnsi="Tahoma" w:cs="Tahoma"/>
                <w:sz w:val="18"/>
                <w:szCs w:val="18"/>
                <w:lang w:eastAsia="sl-SI"/>
              </w:rPr>
              <w:t>SKUPAJ</w:t>
            </w:r>
          </w:p>
        </w:tc>
        <w:tc>
          <w:tcPr>
            <w:tcW w:w="1294" w:type="dxa"/>
            <w:vAlign w:val="center"/>
          </w:tcPr>
          <w:p w14:paraId="6E8CFCBC"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192,31</w:t>
            </w:r>
          </w:p>
        </w:tc>
        <w:tc>
          <w:tcPr>
            <w:tcW w:w="1294" w:type="dxa"/>
            <w:vAlign w:val="center"/>
          </w:tcPr>
          <w:p w14:paraId="31C8A984"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6.171</w:t>
            </w:r>
          </w:p>
        </w:tc>
        <w:tc>
          <w:tcPr>
            <w:tcW w:w="1294" w:type="dxa"/>
            <w:vAlign w:val="center"/>
          </w:tcPr>
          <w:p w14:paraId="7A1BF21C"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195,42</w:t>
            </w:r>
          </w:p>
        </w:tc>
        <w:tc>
          <w:tcPr>
            <w:tcW w:w="1294" w:type="dxa"/>
            <w:vAlign w:val="center"/>
          </w:tcPr>
          <w:p w14:paraId="1D240F1D"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4.492</w:t>
            </w:r>
          </w:p>
        </w:tc>
        <w:tc>
          <w:tcPr>
            <w:tcW w:w="1295" w:type="dxa"/>
            <w:vAlign w:val="center"/>
          </w:tcPr>
          <w:p w14:paraId="0B649797"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102 %</w:t>
            </w:r>
          </w:p>
        </w:tc>
        <w:tc>
          <w:tcPr>
            <w:tcW w:w="1295" w:type="dxa"/>
            <w:vAlign w:val="center"/>
          </w:tcPr>
          <w:p w14:paraId="2D183D58" w14:textId="77777777" w:rsidR="007323C9" w:rsidRPr="00735A5A" w:rsidRDefault="007323C9" w:rsidP="00E33D1B">
            <w:pPr>
              <w:suppressAutoHyphens w:val="0"/>
              <w:autoSpaceDN/>
              <w:spacing w:line="276" w:lineRule="auto"/>
              <w:jc w:val="right"/>
              <w:textAlignment w:val="auto"/>
              <w:rPr>
                <w:rFonts w:ascii="Tahoma" w:hAnsi="Tahoma" w:cs="Tahoma"/>
                <w:sz w:val="18"/>
                <w:szCs w:val="18"/>
                <w:lang w:eastAsia="sl-SI"/>
              </w:rPr>
            </w:pPr>
            <w:r w:rsidRPr="00735A5A">
              <w:rPr>
                <w:rFonts w:ascii="Tahoma" w:hAnsi="Tahoma" w:cs="Tahoma"/>
                <w:sz w:val="18"/>
                <w:szCs w:val="18"/>
                <w:lang w:eastAsia="sl-SI"/>
              </w:rPr>
              <w:t>73 %</w:t>
            </w:r>
          </w:p>
        </w:tc>
      </w:tr>
    </w:tbl>
    <w:p w14:paraId="0F9375AD" w14:textId="738D3B4F" w:rsidR="006D67B3" w:rsidRPr="00C5680F" w:rsidRDefault="00B0142D" w:rsidP="00C5680F">
      <w:pPr>
        <w:pStyle w:val="Napis"/>
        <w:rPr>
          <w:rFonts w:ascii="Tahoma" w:hAnsi="Tahoma" w:cs="Tahoma"/>
          <w:color w:val="auto"/>
          <w:sz w:val="20"/>
          <w:szCs w:val="20"/>
        </w:rPr>
      </w:pPr>
      <w:r w:rsidRPr="00C5680F">
        <w:rPr>
          <w:rFonts w:ascii="Tahoma" w:hAnsi="Tahoma" w:cs="Tahoma"/>
          <w:color w:val="auto"/>
        </w:rPr>
        <w:t xml:space="preserve">Tabela </w:t>
      </w:r>
      <w:r w:rsidRPr="00C5680F">
        <w:rPr>
          <w:rFonts w:ascii="Tahoma" w:hAnsi="Tahoma" w:cs="Tahoma"/>
          <w:color w:val="auto"/>
        </w:rPr>
        <w:fldChar w:fldCharType="begin"/>
      </w:r>
      <w:r w:rsidRPr="00C5680F">
        <w:rPr>
          <w:rFonts w:ascii="Tahoma" w:hAnsi="Tahoma" w:cs="Tahoma"/>
          <w:color w:val="auto"/>
        </w:rPr>
        <w:instrText xml:space="preserve"> SEQ Tabela \* ARABIC </w:instrText>
      </w:r>
      <w:r w:rsidRPr="00C5680F">
        <w:rPr>
          <w:rFonts w:ascii="Tahoma" w:hAnsi="Tahoma" w:cs="Tahoma"/>
          <w:color w:val="auto"/>
        </w:rPr>
        <w:fldChar w:fldCharType="separate"/>
      </w:r>
      <w:r w:rsidRPr="00C5680F">
        <w:rPr>
          <w:rFonts w:ascii="Tahoma" w:hAnsi="Tahoma" w:cs="Tahoma"/>
          <w:noProof/>
          <w:color w:val="auto"/>
        </w:rPr>
        <w:t>3</w:t>
      </w:r>
      <w:r w:rsidRPr="00C5680F">
        <w:rPr>
          <w:rFonts w:ascii="Tahoma" w:hAnsi="Tahoma" w:cs="Tahoma"/>
          <w:color w:val="auto"/>
        </w:rPr>
        <w:fldChar w:fldCharType="end"/>
      </w:r>
      <w:r w:rsidRPr="00C5680F">
        <w:rPr>
          <w:rFonts w:ascii="Tahoma" w:hAnsi="Tahoma" w:cs="Tahoma"/>
          <w:color w:val="auto"/>
        </w:rPr>
        <w:t>: Primerjava odobrenih in izplačanih sredstev in števila projektov med leti 2025 in 2026</w:t>
      </w:r>
    </w:p>
    <w:p w14:paraId="31E1E961" w14:textId="77777777" w:rsidR="00213453" w:rsidRDefault="00213453" w:rsidP="00846084">
      <w:pPr>
        <w:suppressAutoHyphens w:val="0"/>
        <w:autoSpaceDN/>
        <w:spacing w:after="0" w:line="276" w:lineRule="auto"/>
        <w:jc w:val="both"/>
        <w:textAlignment w:val="auto"/>
        <w:rPr>
          <w:rFonts w:ascii="Tahoma" w:hAnsi="Tahoma" w:cs="Tahoma"/>
          <w:sz w:val="20"/>
          <w:szCs w:val="20"/>
          <w:lang w:eastAsia="sl-SI"/>
        </w:rPr>
      </w:pPr>
    </w:p>
    <w:p w14:paraId="0A511C7C" w14:textId="5AC50861" w:rsidR="00B152FF" w:rsidRPr="00141332" w:rsidRDefault="00B152FF" w:rsidP="00B152FF">
      <w:pPr>
        <w:suppressAutoHyphens w:val="0"/>
        <w:autoSpaceDN/>
        <w:spacing w:after="0" w:line="276" w:lineRule="auto"/>
        <w:jc w:val="both"/>
        <w:textAlignment w:val="auto"/>
        <w:rPr>
          <w:rFonts w:ascii="Tahoma" w:eastAsia="Times New Roman" w:hAnsi="Tahoma" w:cs="Tahoma"/>
          <w:strike/>
          <w:sz w:val="20"/>
          <w:szCs w:val="20"/>
          <w:lang w:eastAsia="sl-SI"/>
        </w:rPr>
      </w:pPr>
      <w:r w:rsidRPr="008B095B">
        <w:rPr>
          <w:rFonts w:ascii="Tahoma" w:eastAsia="Times New Roman" w:hAnsi="Tahoma" w:cs="Tahoma"/>
          <w:sz w:val="20"/>
          <w:szCs w:val="20"/>
          <w:lang w:eastAsia="sl-SI"/>
        </w:rPr>
        <w:t>Sklad lahko v letu 202</w:t>
      </w:r>
      <w:r>
        <w:rPr>
          <w:rFonts w:ascii="Tahoma" w:eastAsia="Times New Roman" w:hAnsi="Tahoma" w:cs="Tahoma"/>
          <w:sz w:val="20"/>
          <w:szCs w:val="20"/>
          <w:lang w:eastAsia="sl-SI"/>
        </w:rPr>
        <w:t>6</w:t>
      </w:r>
      <w:r w:rsidRPr="008B095B">
        <w:rPr>
          <w:rFonts w:ascii="Tahoma" w:eastAsia="Times New Roman" w:hAnsi="Tahoma" w:cs="Tahoma"/>
          <w:sz w:val="20"/>
          <w:szCs w:val="20"/>
          <w:lang w:eastAsia="sl-SI"/>
        </w:rPr>
        <w:t xml:space="preserve"> izvaja tudi druge posebne projekte po naročilu in skladno s sprejetimi usmeritvami Vlade RS, Ministrstva za gospodarstvo, turizem in šport ali druge </w:t>
      </w:r>
      <w:r w:rsidR="00DE1338">
        <w:rPr>
          <w:rFonts w:ascii="Tahoma" w:eastAsia="Times New Roman" w:hAnsi="Tahoma" w:cs="Tahoma"/>
          <w:sz w:val="20"/>
          <w:szCs w:val="20"/>
          <w:lang w:eastAsia="sl-SI"/>
        </w:rPr>
        <w:t xml:space="preserve">pristojne </w:t>
      </w:r>
      <w:r w:rsidRPr="008B095B">
        <w:rPr>
          <w:rFonts w:ascii="Tahoma" w:eastAsia="Times New Roman" w:hAnsi="Tahoma" w:cs="Tahoma"/>
          <w:sz w:val="20"/>
          <w:szCs w:val="20"/>
          <w:lang w:eastAsia="sl-SI"/>
        </w:rPr>
        <w:t xml:space="preserve">državne institucije, še posebej, če so interventne narave in jih ni mogoče predvideti v okviru rednega poslovanja Sklada. </w:t>
      </w:r>
    </w:p>
    <w:p w14:paraId="3070A1A4" w14:textId="5A1570DC" w:rsidR="006B7E6A" w:rsidRDefault="006B7E6A" w:rsidP="006B7E6A">
      <w:pPr>
        <w:suppressAutoHyphens w:val="0"/>
        <w:autoSpaceDN/>
        <w:spacing w:after="0" w:line="276" w:lineRule="auto"/>
        <w:jc w:val="both"/>
        <w:textAlignment w:val="auto"/>
        <w:rPr>
          <w:rFonts w:ascii="Tahoma" w:hAnsi="Tahoma" w:cs="Tahoma"/>
          <w:sz w:val="20"/>
          <w:szCs w:val="20"/>
          <w:lang w:eastAsia="sl-SI"/>
        </w:rPr>
      </w:pPr>
    </w:p>
    <w:p w14:paraId="60B36EF4" w14:textId="252056C4" w:rsidR="00575129" w:rsidRPr="00575129" w:rsidRDefault="00575129" w:rsidP="00575129">
      <w:pPr>
        <w:rPr>
          <w:lang w:eastAsia="sl-SI"/>
        </w:rPr>
      </w:pPr>
    </w:p>
    <w:p w14:paraId="3B720E96" w14:textId="2B019C5F" w:rsidR="006B7E6A" w:rsidRPr="00553D57" w:rsidRDefault="0041743D" w:rsidP="006B7E6A">
      <w:pPr>
        <w:rPr>
          <w:color w:val="EE0000"/>
          <w:lang w:eastAsia="sl-SI"/>
        </w:rPr>
      </w:pPr>
      <w:r>
        <w:rPr>
          <w:noProof/>
        </w:rPr>
        <w:drawing>
          <wp:inline distT="0" distB="0" distL="0" distR="0" wp14:anchorId="77D8BDB4" wp14:editId="27B382AF">
            <wp:extent cx="5760720" cy="3732530"/>
            <wp:effectExtent l="0" t="0" r="0" b="1270"/>
            <wp:docPr id="19534305" name="Grafikon 1">
              <a:extLst xmlns:a="http://schemas.openxmlformats.org/drawingml/2006/main">
                <a:ext uri="{FF2B5EF4-FFF2-40B4-BE49-F238E27FC236}">
                  <a16:creationId xmlns:a16="http://schemas.microsoft.com/office/drawing/2014/main" id="{B2510866-B469-4362-B42E-CEC5A82192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1A6579A" w14:textId="722B4632" w:rsidR="006B7E6A" w:rsidRDefault="00575129" w:rsidP="00575129">
      <w:pPr>
        <w:pStyle w:val="Napis"/>
      </w:pPr>
      <w:r>
        <w:t xml:space="preserve">Graf </w:t>
      </w:r>
      <w:fldSimple w:instr=" SEQ Graf \* ARABIC ">
        <w:r w:rsidR="00B0142D">
          <w:rPr>
            <w:noProof/>
          </w:rPr>
          <w:t>1</w:t>
        </w:r>
      </w:fldSimple>
      <w:r>
        <w:t>: Pregled podprtih projektov in odobrenih spodbud po letih</w:t>
      </w:r>
      <w:r w:rsidR="00B152FF">
        <w:rPr>
          <w:rStyle w:val="Sprotnaopomba-sklic"/>
        </w:rPr>
        <w:footnoteReference w:id="10"/>
      </w:r>
    </w:p>
    <w:p w14:paraId="39BF8566" w14:textId="77777777" w:rsidR="00A37300" w:rsidRDefault="00A37300" w:rsidP="00A37300">
      <w:pPr>
        <w:rPr>
          <w:lang w:eastAsia="sl-SI"/>
        </w:rPr>
      </w:pPr>
    </w:p>
    <w:p w14:paraId="53DE9D7E" w14:textId="77777777" w:rsidR="00A37300" w:rsidRDefault="00A37300" w:rsidP="00A37300">
      <w:pPr>
        <w:rPr>
          <w:lang w:eastAsia="sl-SI"/>
        </w:rPr>
      </w:pPr>
    </w:p>
    <w:p w14:paraId="00D29CE8" w14:textId="77777777" w:rsidR="00A37300" w:rsidRDefault="00A37300" w:rsidP="00A37300">
      <w:pPr>
        <w:rPr>
          <w:lang w:eastAsia="sl-SI"/>
        </w:rPr>
      </w:pPr>
    </w:p>
    <w:p w14:paraId="4B1EAA8C" w14:textId="77777777" w:rsidR="00A37300" w:rsidRDefault="00A37300" w:rsidP="00A37300">
      <w:pPr>
        <w:rPr>
          <w:lang w:eastAsia="sl-SI"/>
        </w:rPr>
      </w:pPr>
    </w:p>
    <w:p w14:paraId="6DBF657A" w14:textId="77777777" w:rsidR="00A37300" w:rsidRDefault="00A37300" w:rsidP="00A37300">
      <w:pPr>
        <w:rPr>
          <w:lang w:eastAsia="sl-SI"/>
        </w:rPr>
      </w:pPr>
    </w:p>
    <w:p w14:paraId="008ECC28" w14:textId="77777777" w:rsidR="00A37300" w:rsidRDefault="00A37300" w:rsidP="00A37300">
      <w:pPr>
        <w:rPr>
          <w:lang w:eastAsia="sl-SI"/>
        </w:rPr>
      </w:pPr>
    </w:p>
    <w:p w14:paraId="2DB88871" w14:textId="77777777" w:rsidR="00A37300" w:rsidRDefault="00A37300" w:rsidP="00A37300">
      <w:pPr>
        <w:rPr>
          <w:lang w:eastAsia="sl-SI"/>
        </w:rPr>
      </w:pPr>
    </w:p>
    <w:p w14:paraId="575865C4" w14:textId="77777777" w:rsidR="00A37300" w:rsidRDefault="00A37300" w:rsidP="00A37300">
      <w:pPr>
        <w:rPr>
          <w:lang w:eastAsia="sl-SI"/>
        </w:rPr>
      </w:pPr>
    </w:p>
    <w:p w14:paraId="703720B5" w14:textId="77777777" w:rsidR="00A37300" w:rsidRDefault="00A37300" w:rsidP="00A37300">
      <w:pPr>
        <w:rPr>
          <w:lang w:eastAsia="sl-SI"/>
        </w:rPr>
      </w:pPr>
    </w:p>
    <w:p w14:paraId="1DF97AFF" w14:textId="77777777" w:rsidR="00A37300" w:rsidRDefault="00A37300" w:rsidP="00A37300">
      <w:pPr>
        <w:rPr>
          <w:lang w:eastAsia="sl-SI"/>
        </w:rPr>
      </w:pPr>
    </w:p>
    <w:p w14:paraId="09F24B6F" w14:textId="77777777" w:rsidR="00A37300" w:rsidRDefault="00A37300" w:rsidP="00A37300">
      <w:pPr>
        <w:rPr>
          <w:lang w:eastAsia="sl-SI"/>
        </w:rPr>
      </w:pPr>
    </w:p>
    <w:p w14:paraId="5540E4B8" w14:textId="77777777" w:rsidR="00A37300" w:rsidRDefault="00A37300" w:rsidP="00A37300">
      <w:pPr>
        <w:rPr>
          <w:lang w:eastAsia="sl-SI"/>
        </w:rPr>
      </w:pPr>
    </w:p>
    <w:p w14:paraId="547D8E4D" w14:textId="77777777" w:rsidR="00A37300" w:rsidRDefault="00A37300" w:rsidP="00A37300">
      <w:pPr>
        <w:rPr>
          <w:lang w:eastAsia="sl-SI"/>
        </w:rPr>
      </w:pPr>
    </w:p>
    <w:p w14:paraId="617A2642" w14:textId="77777777" w:rsidR="00A37300" w:rsidRDefault="00A37300" w:rsidP="00A37300">
      <w:pPr>
        <w:rPr>
          <w:lang w:eastAsia="sl-SI"/>
        </w:rPr>
      </w:pPr>
    </w:p>
    <w:p w14:paraId="7724D8D8" w14:textId="77777777" w:rsidR="00A37300" w:rsidRDefault="00A37300" w:rsidP="00A37300">
      <w:pPr>
        <w:rPr>
          <w:lang w:eastAsia="sl-SI"/>
        </w:rPr>
      </w:pPr>
    </w:p>
    <w:p w14:paraId="72165C28" w14:textId="77777777" w:rsidR="00A37300" w:rsidRDefault="00A37300" w:rsidP="00A37300">
      <w:pPr>
        <w:rPr>
          <w:lang w:eastAsia="sl-SI"/>
        </w:rPr>
      </w:pPr>
    </w:p>
    <w:p w14:paraId="3E9B68F1" w14:textId="0C275455" w:rsidR="00FB6608" w:rsidRPr="00FB6608" w:rsidRDefault="00842A58" w:rsidP="00FB6608">
      <w:pPr>
        <w:suppressAutoHyphens w:val="0"/>
      </w:pPr>
      <w:r>
        <w:rPr>
          <w:lang w:eastAsia="sl-SI"/>
        </w:rPr>
        <w:br w:type="page"/>
      </w:r>
      <w:bookmarkEnd w:id="172"/>
      <w:r w:rsidR="00FB6608" w:rsidRPr="00FB6608">
        <w:rPr>
          <w:noProof/>
        </w:rPr>
        <w:lastRenderedPageBreak/>
        <w:drawing>
          <wp:inline distT="0" distB="0" distL="0" distR="0" wp14:anchorId="5C4783E2" wp14:editId="4B766BB2">
            <wp:extent cx="5105400" cy="6181725"/>
            <wp:effectExtent l="0" t="0" r="0" b="9525"/>
            <wp:docPr id="1253322460" name="Slika 7" descr="Slika, ki vsebuje besede besedilo, oseba, oblačil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22460" name="Slika 7" descr="Slika, ki vsebuje besede besedilo, oseba, oblačila, oblikovanje&#10;&#10;Opis je samodejno ustvarj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5400" cy="6181725"/>
                    </a:xfrm>
                    <a:prstGeom prst="rect">
                      <a:avLst/>
                    </a:prstGeom>
                    <a:noFill/>
                    <a:ln>
                      <a:noFill/>
                    </a:ln>
                  </pic:spPr>
                </pic:pic>
              </a:graphicData>
            </a:graphic>
          </wp:inline>
        </w:drawing>
      </w:r>
    </w:p>
    <w:p w14:paraId="667761D4" w14:textId="04B1BF18" w:rsidR="00314EAA" w:rsidRDefault="00314EAA">
      <w:pPr>
        <w:suppressAutoHyphens w:val="0"/>
      </w:pPr>
    </w:p>
    <w:p w14:paraId="11A1D60A" w14:textId="77777777" w:rsidR="00314EAA" w:rsidRDefault="00314EAA">
      <w:pPr>
        <w:suppressAutoHyphens w:val="0"/>
      </w:pPr>
    </w:p>
    <w:p w14:paraId="0B21EB16" w14:textId="77777777" w:rsidR="00314EAA" w:rsidRDefault="00314EAA">
      <w:pPr>
        <w:suppressAutoHyphens w:val="0"/>
      </w:pPr>
    </w:p>
    <w:p w14:paraId="6ABB4C5A" w14:textId="77777777" w:rsidR="00314EAA" w:rsidRDefault="00314EAA">
      <w:pPr>
        <w:suppressAutoHyphens w:val="0"/>
      </w:pPr>
    </w:p>
    <w:p w14:paraId="2DD5E32C" w14:textId="77777777" w:rsidR="004D68B5" w:rsidRDefault="004D68B5">
      <w:pPr>
        <w:suppressAutoHyphens w:val="0"/>
      </w:pPr>
    </w:p>
    <w:p w14:paraId="1360FCAB" w14:textId="77777777" w:rsidR="004D68B5" w:rsidRDefault="004D68B5">
      <w:pPr>
        <w:suppressAutoHyphens w:val="0"/>
      </w:pPr>
    </w:p>
    <w:p w14:paraId="7E93A23E" w14:textId="77777777" w:rsidR="004D68B5" w:rsidRDefault="004D68B5">
      <w:pPr>
        <w:suppressAutoHyphens w:val="0"/>
      </w:pPr>
    </w:p>
    <w:p w14:paraId="7EA981E3" w14:textId="77777777" w:rsidR="004D68B5" w:rsidRDefault="004D68B5">
      <w:pPr>
        <w:suppressAutoHyphens w:val="0"/>
      </w:pPr>
    </w:p>
    <w:p w14:paraId="4993F7F2" w14:textId="77777777" w:rsidR="004D68B5" w:rsidRDefault="004D68B5">
      <w:pPr>
        <w:suppressAutoHyphens w:val="0"/>
      </w:pPr>
    </w:p>
    <w:p w14:paraId="151030AC" w14:textId="77777777" w:rsidR="004D68B5" w:rsidRDefault="004D68B5">
      <w:pPr>
        <w:suppressAutoHyphens w:val="0"/>
      </w:pPr>
    </w:p>
    <w:p w14:paraId="7C30298F" w14:textId="77777777" w:rsidR="004D68B5" w:rsidRDefault="004D68B5">
      <w:pPr>
        <w:suppressAutoHyphens w:val="0"/>
      </w:pPr>
    </w:p>
    <w:p w14:paraId="3BA45DFB" w14:textId="77777777" w:rsidR="004D68B5" w:rsidRDefault="004D68B5">
      <w:pPr>
        <w:suppressAutoHyphens w:val="0"/>
      </w:pPr>
    </w:p>
    <w:p w14:paraId="073C34F4" w14:textId="77777777" w:rsidR="004D68B5" w:rsidRDefault="004D68B5">
      <w:pPr>
        <w:suppressAutoHyphens w:val="0"/>
      </w:pPr>
    </w:p>
    <w:p w14:paraId="39A0AE18" w14:textId="77777777" w:rsidR="004D68B5" w:rsidRDefault="004D68B5">
      <w:pPr>
        <w:suppressAutoHyphens w:val="0"/>
      </w:pPr>
    </w:p>
    <w:p w14:paraId="144CD49D" w14:textId="77777777" w:rsidR="004D68B5" w:rsidRDefault="004D68B5">
      <w:pPr>
        <w:suppressAutoHyphens w:val="0"/>
      </w:pPr>
    </w:p>
    <w:p w14:paraId="2DDE4C34" w14:textId="77777777" w:rsidR="004D68B5" w:rsidRDefault="004D68B5">
      <w:pPr>
        <w:suppressAutoHyphens w:val="0"/>
      </w:pPr>
    </w:p>
    <w:p w14:paraId="52B270A3" w14:textId="77777777" w:rsidR="004D68B5" w:rsidRDefault="004D68B5">
      <w:pPr>
        <w:suppressAutoHyphens w:val="0"/>
      </w:pPr>
    </w:p>
    <w:p w14:paraId="3D016DD5" w14:textId="77777777" w:rsidR="004D68B5" w:rsidRDefault="004D68B5">
      <w:pPr>
        <w:suppressAutoHyphens w:val="0"/>
      </w:pPr>
    </w:p>
    <w:p w14:paraId="66D7F462" w14:textId="77777777" w:rsidR="004D68B5" w:rsidRDefault="004D68B5">
      <w:pPr>
        <w:suppressAutoHyphens w:val="0"/>
      </w:pPr>
    </w:p>
    <w:p w14:paraId="48E72E87" w14:textId="77777777" w:rsidR="004D68B5" w:rsidRDefault="004D68B5">
      <w:pPr>
        <w:suppressAutoHyphens w:val="0"/>
      </w:pPr>
    </w:p>
    <w:p w14:paraId="1C450A89" w14:textId="77777777" w:rsidR="004D68B5" w:rsidRDefault="004D68B5">
      <w:pPr>
        <w:suppressAutoHyphens w:val="0"/>
      </w:pPr>
    </w:p>
    <w:p w14:paraId="05594D5F" w14:textId="77777777" w:rsidR="004D68B5" w:rsidRDefault="004D68B5">
      <w:pPr>
        <w:suppressAutoHyphens w:val="0"/>
      </w:pPr>
    </w:p>
    <w:p w14:paraId="0A4062FF" w14:textId="77777777" w:rsidR="004D68B5" w:rsidRDefault="004D68B5">
      <w:pPr>
        <w:suppressAutoHyphens w:val="0"/>
      </w:pPr>
    </w:p>
    <w:p w14:paraId="3DBA63A4" w14:textId="77777777" w:rsidR="004D68B5" w:rsidRDefault="004D68B5">
      <w:pPr>
        <w:suppressAutoHyphens w:val="0"/>
      </w:pPr>
    </w:p>
    <w:p w14:paraId="72724FA6" w14:textId="77777777" w:rsidR="004D68B5" w:rsidRDefault="004D68B5">
      <w:pPr>
        <w:suppressAutoHyphens w:val="0"/>
      </w:pPr>
    </w:p>
    <w:p w14:paraId="454495DB" w14:textId="77777777" w:rsidR="004D68B5" w:rsidRDefault="004D68B5">
      <w:pPr>
        <w:suppressAutoHyphens w:val="0"/>
      </w:pPr>
    </w:p>
    <w:p w14:paraId="73BE01E7" w14:textId="77777777" w:rsidR="004D68B5" w:rsidRDefault="004D68B5">
      <w:pPr>
        <w:suppressAutoHyphens w:val="0"/>
      </w:pPr>
    </w:p>
    <w:p w14:paraId="70FD3A2E" w14:textId="77777777" w:rsidR="004D68B5" w:rsidRDefault="004D68B5">
      <w:pPr>
        <w:suppressAutoHyphens w:val="0"/>
      </w:pPr>
    </w:p>
    <w:p w14:paraId="557BE59D" w14:textId="77777777" w:rsidR="004D68B5" w:rsidRDefault="004D68B5">
      <w:pPr>
        <w:suppressAutoHyphens w:val="0"/>
      </w:pPr>
    </w:p>
    <w:p w14:paraId="50DD1A73" w14:textId="77777777" w:rsidR="004D68B5" w:rsidRDefault="004D68B5">
      <w:pPr>
        <w:suppressAutoHyphens w:val="0"/>
      </w:pPr>
    </w:p>
    <w:p w14:paraId="0C4366D7" w14:textId="77777777" w:rsidR="004D68B5" w:rsidRDefault="004D68B5">
      <w:pPr>
        <w:suppressAutoHyphens w:val="0"/>
      </w:pPr>
    </w:p>
    <w:p w14:paraId="244D26C2" w14:textId="77777777" w:rsidR="004D68B5" w:rsidRDefault="004D68B5">
      <w:pPr>
        <w:suppressAutoHyphens w:val="0"/>
      </w:pPr>
    </w:p>
    <w:p w14:paraId="7E2E12F0" w14:textId="77777777" w:rsidR="004D68B5" w:rsidRDefault="004D68B5">
      <w:pPr>
        <w:suppressAutoHyphens w:val="0"/>
      </w:pPr>
    </w:p>
    <w:p w14:paraId="4098F298" w14:textId="77777777" w:rsidR="004D68B5" w:rsidRDefault="004D68B5">
      <w:pPr>
        <w:suppressAutoHyphens w:val="0"/>
      </w:pPr>
    </w:p>
    <w:p w14:paraId="7250287D" w14:textId="77777777" w:rsidR="004D68B5" w:rsidRDefault="004D68B5">
      <w:pPr>
        <w:suppressAutoHyphens w:val="0"/>
      </w:pPr>
    </w:p>
    <w:p w14:paraId="6FE226DB" w14:textId="77777777" w:rsidR="004D68B5" w:rsidRDefault="004D68B5">
      <w:pPr>
        <w:suppressAutoHyphens w:val="0"/>
      </w:pPr>
    </w:p>
    <w:p w14:paraId="6BF22185" w14:textId="77777777" w:rsidR="004D68B5" w:rsidRDefault="004D68B5">
      <w:pPr>
        <w:suppressAutoHyphens w:val="0"/>
      </w:pPr>
    </w:p>
    <w:p w14:paraId="29640C9C" w14:textId="77777777" w:rsidR="00314EAA" w:rsidRDefault="00314EAA">
      <w:pPr>
        <w:suppressAutoHyphens w:val="0"/>
      </w:pPr>
    </w:p>
    <w:p w14:paraId="57FCDBAC" w14:textId="77777777" w:rsidR="00FB6608" w:rsidRDefault="00FB6608">
      <w:pPr>
        <w:suppressAutoHyphens w:val="0"/>
      </w:pPr>
    </w:p>
    <w:p w14:paraId="5E8AF8A1" w14:textId="77777777" w:rsidR="00FB6608" w:rsidRDefault="00FB6608">
      <w:pPr>
        <w:suppressAutoHyphens w:val="0"/>
      </w:pPr>
    </w:p>
    <w:p w14:paraId="2518D640" w14:textId="77777777" w:rsidR="00314EAA" w:rsidRDefault="00314EAA">
      <w:pPr>
        <w:suppressAutoHyphens w:val="0"/>
      </w:pPr>
    </w:p>
    <w:p w14:paraId="4281CA51" w14:textId="6945E51B" w:rsidR="00314EAA" w:rsidRPr="00F33496" w:rsidRDefault="00314EAA">
      <w:pPr>
        <w:pStyle w:val="Naslov1"/>
        <w:numPr>
          <w:ilvl w:val="0"/>
          <w:numId w:val="78"/>
        </w:numPr>
        <w:jc w:val="both"/>
        <w:rPr>
          <w:rFonts w:ascii="Tahoma" w:hAnsi="Tahoma" w:cs="Tahoma"/>
          <w:b/>
          <w:bCs/>
          <w:color w:val="auto"/>
          <w:lang w:eastAsia="sl-SI"/>
        </w:rPr>
      </w:pPr>
      <w:bookmarkStart w:id="193" w:name="_Toc183081747"/>
      <w:bookmarkStart w:id="194" w:name="_Toc183091623"/>
      <w:bookmarkStart w:id="195" w:name="_Toc183091922"/>
      <w:bookmarkStart w:id="196" w:name="_Toc183092465"/>
      <w:bookmarkStart w:id="197" w:name="_Toc210730235"/>
      <w:bookmarkStart w:id="198" w:name="_Toc179965118"/>
      <w:bookmarkStart w:id="199" w:name="_Toc182947852"/>
      <w:bookmarkStart w:id="200" w:name="_Toc182987793"/>
      <w:bookmarkStart w:id="201" w:name="_Toc183034134"/>
      <w:bookmarkStart w:id="202" w:name="_Toc183034611"/>
      <w:bookmarkStart w:id="203" w:name="_Toc183034716"/>
      <w:r w:rsidRPr="00F33496">
        <w:rPr>
          <w:rFonts w:ascii="Tahoma" w:hAnsi="Tahoma" w:cs="Tahoma"/>
          <w:b/>
          <w:bCs/>
          <w:color w:val="auto"/>
          <w:lang w:eastAsia="sl-SI"/>
        </w:rPr>
        <w:lastRenderedPageBreak/>
        <w:t xml:space="preserve">Operativna vloga </w:t>
      </w:r>
      <w:r w:rsidRPr="003828F2">
        <w:rPr>
          <w:rFonts w:ascii="Tahoma" w:hAnsi="Tahoma" w:cs="Tahoma"/>
          <w:b/>
          <w:bCs/>
          <w:color w:val="auto"/>
          <w:lang w:eastAsia="sl-SI"/>
        </w:rPr>
        <w:t xml:space="preserve">1 </w:t>
      </w:r>
      <w:r w:rsidR="003828F2" w:rsidRPr="003828F2">
        <w:rPr>
          <w:rFonts w:ascii="Tahoma" w:hAnsi="Tahoma" w:cs="Tahoma"/>
          <w:b/>
          <w:bCs/>
          <w:color w:val="auto"/>
        </w:rPr>
        <w:t>– Ponudnik finančnih spodbud</w:t>
      </w:r>
      <w:bookmarkEnd w:id="193"/>
      <w:bookmarkEnd w:id="194"/>
      <w:bookmarkEnd w:id="195"/>
      <w:bookmarkEnd w:id="196"/>
      <w:bookmarkEnd w:id="197"/>
      <w:r w:rsidR="003828F2" w:rsidRPr="003828F2">
        <w:rPr>
          <w:rFonts w:ascii="Tahoma" w:hAnsi="Tahoma" w:cs="Tahoma"/>
          <w:b/>
          <w:bCs/>
          <w:color w:val="auto"/>
        </w:rPr>
        <w:t xml:space="preserve"> </w:t>
      </w:r>
      <w:bookmarkEnd w:id="198"/>
      <w:bookmarkEnd w:id="199"/>
      <w:bookmarkEnd w:id="200"/>
      <w:bookmarkEnd w:id="201"/>
      <w:bookmarkEnd w:id="202"/>
      <w:bookmarkEnd w:id="203"/>
    </w:p>
    <w:p w14:paraId="50D55BA4" w14:textId="77777777" w:rsidR="00314EAA" w:rsidRDefault="00314EAA" w:rsidP="00314EAA">
      <w:pPr>
        <w:spacing w:after="0"/>
        <w:rPr>
          <w:rFonts w:ascii="Tahoma" w:hAnsi="Tahoma" w:cs="Tahoma"/>
          <w:sz w:val="20"/>
          <w:szCs w:val="20"/>
        </w:rPr>
      </w:pPr>
    </w:p>
    <w:p w14:paraId="19016BDF" w14:textId="089A4443" w:rsidR="008B4D07" w:rsidRDefault="008B4D07" w:rsidP="008B4D07">
      <w:pPr>
        <w:spacing w:after="0" w:line="276" w:lineRule="auto"/>
        <w:jc w:val="both"/>
        <w:rPr>
          <w:rFonts w:ascii="Tahoma" w:hAnsi="Tahoma" w:cs="Tahoma"/>
          <w:sz w:val="20"/>
          <w:szCs w:val="20"/>
        </w:rPr>
      </w:pPr>
      <w:r>
        <w:rPr>
          <w:rFonts w:ascii="Tahoma" w:hAnsi="Tahoma" w:cs="Tahoma"/>
          <w:sz w:val="20"/>
          <w:szCs w:val="20"/>
        </w:rPr>
        <w:t xml:space="preserve">Operativna vloga 1 – Ponudnik finančnih spodbud MSP-jem, </w:t>
      </w:r>
      <w:r w:rsidR="0025614F">
        <w:rPr>
          <w:rFonts w:ascii="Tahoma" w:hAnsi="Tahoma" w:cs="Tahoma"/>
          <w:sz w:val="20"/>
          <w:szCs w:val="20"/>
        </w:rPr>
        <w:t>zagonskim in rastočim (»</w:t>
      </w:r>
      <w:r>
        <w:rPr>
          <w:rFonts w:ascii="Tahoma" w:hAnsi="Tahoma" w:cs="Tahoma"/>
          <w:sz w:val="20"/>
          <w:szCs w:val="20"/>
        </w:rPr>
        <w:t>start-up</w:t>
      </w:r>
      <w:r w:rsidR="0025614F">
        <w:rPr>
          <w:rFonts w:ascii="Tahoma" w:hAnsi="Tahoma" w:cs="Tahoma"/>
          <w:sz w:val="20"/>
          <w:szCs w:val="20"/>
        </w:rPr>
        <w:t>«</w:t>
      </w:r>
      <w:r>
        <w:rPr>
          <w:rFonts w:ascii="Tahoma" w:hAnsi="Tahoma" w:cs="Tahoma"/>
          <w:sz w:val="20"/>
          <w:szCs w:val="20"/>
        </w:rPr>
        <w:t xml:space="preserve"> in </w:t>
      </w:r>
      <w:r w:rsidR="0025614F">
        <w:rPr>
          <w:rFonts w:ascii="Tahoma" w:hAnsi="Tahoma" w:cs="Tahoma"/>
          <w:sz w:val="20"/>
          <w:szCs w:val="20"/>
        </w:rPr>
        <w:t>»</w:t>
      </w:r>
      <w:r>
        <w:rPr>
          <w:rFonts w:ascii="Tahoma" w:hAnsi="Tahoma" w:cs="Tahoma"/>
          <w:sz w:val="20"/>
          <w:szCs w:val="20"/>
        </w:rPr>
        <w:t>scale-up</w:t>
      </w:r>
      <w:r w:rsidR="0025614F">
        <w:rPr>
          <w:rFonts w:ascii="Tahoma" w:hAnsi="Tahoma" w:cs="Tahoma"/>
          <w:sz w:val="20"/>
          <w:szCs w:val="20"/>
        </w:rPr>
        <w:t>«)</w:t>
      </w:r>
      <w:r>
        <w:rPr>
          <w:rFonts w:ascii="Tahoma" w:hAnsi="Tahoma" w:cs="Tahoma"/>
          <w:sz w:val="20"/>
          <w:szCs w:val="20"/>
        </w:rPr>
        <w:t xml:space="preserve"> podjetjem s poudarkom na prioritetnih razvojnih področjih uresničuje strateško poslanstvo 1 – Zapolnjevanje vrzeli v MSP-jih, </w:t>
      </w:r>
      <w:r w:rsidR="0025614F">
        <w:rPr>
          <w:rFonts w:ascii="Tahoma" w:hAnsi="Tahoma" w:cs="Tahoma"/>
          <w:sz w:val="20"/>
          <w:szCs w:val="20"/>
        </w:rPr>
        <w:t>zagonskih in rastočih (»</w:t>
      </w:r>
      <w:r>
        <w:rPr>
          <w:rFonts w:ascii="Tahoma" w:hAnsi="Tahoma" w:cs="Tahoma"/>
          <w:sz w:val="20"/>
          <w:szCs w:val="20"/>
        </w:rPr>
        <w:t>start-up</w:t>
      </w:r>
      <w:r w:rsidR="0025614F">
        <w:rPr>
          <w:rFonts w:ascii="Tahoma" w:hAnsi="Tahoma" w:cs="Tahoma"/>
          <w:sz w:val="20"/>
          <w:szCs w:val="20"/>
        </w:rPr>
        <w:t>«</w:t>
      </w:r>
      <w:r>
        <w:rPr>
          <w:rFonts w:ascii="Tahoma" w:hAnsi="Tahoma" w:cs="Tahoma"/>
          <w:sz w:val="20"/>
          <w:szCs w:val="20"/>
        </w:rPr>
        <w:t xml:space="preserve"> in </w:t>
      </w:r>
      <w:r w:rsidR="0025614F">
        <w:rPr>
          <w:rFonts w:ascii="Tahoma" w:hAnsi="Tahoma" w:cs="Tahoma"/>
          <w:sz w:val="20"/>
          <w:szCs w:val="20"/>
        </w:rPr>
        <w:t>»</w:t>
      </w:r>
      <w:r>
        <w:rPr>
          <w:rFonts w:ascii="Tahoma" w:hAnsi="Tahoma" w:cs="Tahoma"/>
          <w:sz w:val="20"/>
          <w:szCs w:val="20"/>
        </w:rPr>
        <w:t>scale-up</w:t>
      </w:r>
      <w:r w:rsidR="0025614F">
        <w:rPr>
          <w:rFonts w:ascii="Tahoma" w:hAnsi="Tahoma" w:cs="Tahoma"/>
          <w:sz w:val="20"/>
          <w:szCs w:val="20"/>
        </w:rPr>
        <w:t>«)</w:t>
      </w:r>
      <w:r>
        <w:rPr>
          <w:rFonts w:ascii="Tahoma" w:hAnsi="Tahoma" w:cs="Tahoma"/>
          <w:sz w:val="20"/>
          <w:szCs w:val="20"/>
        </w:rPr>
        <w:t xml:space="preserve"> podjetjih, s poudarkom na prioritetno razvojno pomembnih področjih, opredeljenem v Strateškem programu, kjer so predstavljena tudi strateška izhodišča in zaznane vrzeli.</w:t>
      </w:r>
    </w:p>
    <w:p w14:paraId="700F60CC" w14:textId="77777777" w:rsidR="008B4D07" w:rsidRDefault="008B4D07" w:rsidP="008B05D5">
      <w:pPr>
        <w:suppressAutoHyphens w:val="0"/>
        <w:autoSpaceDN/>
        <w:spacing w:after="0" w:line="276" w:lineRule="auto"/>
        <w:jc w:val="both"/>
        <w:textAlignment w:val="auto"/>
        <w:rPr>
          <w:rFonts w:ascii="Tahoma" w:hAnsi="Tahoma" w:cs="Tahoma"/>
          <w:sz w:val="20"/>
          <w:szCs w:val="20"/>
          <w:lang w:eastAsia="sl-SI"/>
        </w:rPr>
      </w:pPr>
    </w:p>
    <w:p w14:paraId="6DFB6FB7" w14:textId="6FBE3BF7" w:rsidR="008B05D5" w:rsidRDefault="008B05D5" w:rsidP="008B05D5">
      <w:pPr>
        <w:suppressAutoHyphens w:val="0"/>
        <w:autoSpaceDN/>
        <w:spacing w:after="0" w:line="276" w:lineRule="auto"/>
        <w:jc w:val="both"/>
        <w:textAlignment w:val="auto"/>
        <w:rPr>
          <w:rFonts w:ascii="Tahoma" w:hAnsi="Tahoma" w:cs="Tahoma"/>
          <w:sz w:val="20"/>
          <w:szCs w:val="20"/>
          <w:lang w:eastAsia="sl-SI"/>
        </w:rPr>
      </w:pPr>
      <w:r>
        <w:rPr>
          <w:rFonts w:ascii="Tahoma" w:hAnsi="Tahoma" w:cs="Tahoma"/>
          <w:sz w:val="20"/>
          <w:szCs w:val="20"/>
          <w:lang w:eastAsia="sl-SI"/>
        </w:rPr>
        <w:t xml:space="preserve">Kljub nekoliko nižji načrtovani vrednosti </w:t>
      </w:r>
      <w:r w:rsidRPr="008B05D5">
        <w:rPr>
          <w:rFonts w:ascii="Tahoma" w:hAnsi="Tahoma" w:cs="Tahoma"/>
          <w:b/>
          <w:bCs/>
          <w:sz w:val="20"/>
          <w:szCs w:val="20"/>
          <w:lang w:eastAsia="sl-SI"/>
        </w:rPr>
        <w:t>odobrenih</w:t>
      </w:r>
      <w:r>
        <w:rPr>
          <w:rFonts w:ascii="Tahoma" w:hAnsi="Tahoma" w:cs="Tahoma"/>
          <w:sz w:val="20"/>
          <w:szCs w:val="20"/>
          <w:lang w:eastAsia="sl-SI"/>
        </w:rPr>
        <w:t xml:space="preserve"> finančnih spodbud v letu 2026, je skupna vrednost </w:t>
      </w:r>
      <w:r w:rsidRPr="008B05D5">
        <w:rPr>
          <w:rFonts w:ascii="Tahoma" w:hAnsi="Tahoma" w:cs="Tahoma"/>
          <w:b/>
          <w:bCs/>
          <w:sz w:val="20"/>
          <w:szCs w:val="20"/>
          <w:lang w:eastAsia="sl-SI"/>
        </w:rPr>
        <w:t>odobrenih in izplačanih</w:t>
      </w:r>
      <w:r>
        <w:rPr>
          <w:rFonts w:ascii="Tahoma" w:hAnsi="Tahoma" w:cs="Tahoma"/>
          <w:sz w:val="20"/>
          <w:szCs w:val="20"/>
          <w:lang w:eastAsia="sl-SI"/>
        </w:rPr>
        <w:t xml:space="preserve"> sredstev načrtovanih za leto 2026 nekoliko višja v primerjavi z oceno realizacije v letu 2025 ter celo nekoliko presega povprečno višino odobrenih sredstev v obdobju 2015-2025.  </w:t>
      </w:r>
    </w:p>
    <w:p w14:paraId="464C205D" w14:textId="2ECEA5D9" w:rsidR="00DE73DF" w:rsidRDefault="00304A34" w:rsidP="000B4E45">
      <w:pPr>
        <w:spacing w:line="276" w:lineRule="auto"/>
        <w:jc w:val="both"/>
        <w:rPr>
          <w:rFonts w:ascii="Tahoma" w:hAnsi="Tahoma" w:cs="Tahoma"/>
          <w:sz w:val="20"/>
          <w:szCs w:val="20"/>
        </w:rPr>
      </w:pPr>
      <w:r w:rsidRPr="00304A34">
        <w:rPr>
          <w:rFonts w:ascii="Tahoma" w:hAnsi="Tahoma" w:cs="Tahoma"/>
          <w:noProof/>
          <w:sz w:val="20"/>
          <w:szCs w:val="20"/>
        </w:rPr>
        <w:drawing>
          <wp:inline distT="0" distB="0" distL="0" distR="0" wp14:anchorId="48BD3213" wp14:editId="61B80897">
            <wp:extent cx="5657850" cy="3521723"/>
            <wp:effectExtent l="0" t="0" r="0" b="2540"/>
            <wp:docPr id="1880424195"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24195" name="Slika 1" descr="Slika, ki vsebuje besede besedilo, posnetek zaslona, pisava, številka&#10;&#10;Vsebina, ustvarjena z UI, morda ni pravilna."/>
                    <pic:cNvPicPr/>
                  </pic:nvPicPr>
                  <pic:blipFill>
                    <a:blip r:embed="rId50"/>
                    <a:stretch>
                      <a:fillRect/>
                    </a:stretch>
                  </pic:blipFill>
                  <pic:spPr>
                    <a:xfrm>
                      <a:off x="0" y="0"/>
                      <a:ext cx="5669053" cy="3528696"/>
                    </a:xfrm>
                    <a:prstGeom prst="rect">
                      <a:avLst/>
                    </a:prstGeom>
                  </pic:spPr>
                </pic:pic>
              </a:graphicData>
            </a:graphic>
          </wp:inline>
        </w:drawing>
      </w:r>
    </w:p>
    <w:p w14:paraId="6BD6E2B7" w14:textId="6B3AAFF0" w:rsidR="00DE73DF" w:rsidRDefault="004015D0" w:rsidP="00575129">
      <w:pPr>
        <w:pStyle w:val="Napis"/>
      </w:pPr>
      <w:r>
        <w:t>Slika</w:t>
      </w:r>
      <w:r w:rsidR="00575129">
        <w:t xml:space="preserve"> </w:t>
      </w:r>
      <w:fldSimple w:instr=" SEQ Slika \* ARABIC ">
        <w:r w:rsidR="00B0142D">
          <w:rPr>
            <w:noProof/>
          </w:rPr>
          <w:t>10</w:t>
        </w:r>
      </w:fldSimple>
      <w:r w:rsidR="00575129">
        <w:t xml:space="preserve">: </w:t>
      </w:r>
      <w:r w:rsidR="005A753F">
        <w:t>Primerjava podprtih</w:t>
      </w:r>
      <w:r w:rsidR="00B152FF">
        <w:rPr>
          <w:rStyle w:val="Sprotnaopomba-sklic"/>
        </w:rPr>
        <w:footnoteReference w:id="11"/>
      </w:r>
      <w:r w:rsidR="005A753F">
        <w:t xml:space="preserve"> projektov in odobrenih</w:t>
      </w:r>
      <w:r w:rsidR="00B152FF">
        <w:rPr>
          <w:rStyle w:val="Sprotnaopomba-sklic"/>
        </w:rPr>
        <w:footnoteReference w:id="12"/>
      </w:r>
      <w:r w:rsidR="005A753F">
        <w:t xml:space="preserve"> finančnih spodbud med leti 2025 in 2026 in v obdobju 2015-202</w:t>
      </w:r>
      <w:r w:rsidR="00C5680F">
        <w:t>5</w:t>
      </w:r>
    </w:p>
    <w:p w14:paraId="62CC8ECE" w14:textId="77777777" w:rsidR="00DE73DF" w:rsidRDefault="00DE73DF" w:rsidP="00DE73DF">
      <w:pPr>
        <w:suppressAutoHyphens w:val="0"/>
        <w:spacing w:after="0"/>
        <w:rPr>
          <w:lang w:eastAsia="sl-SI"/>
        </w:rPr>
      </w:pPr>
      <w:r>
        <w:rPr>
          <w:noProof/>
        </w:rPr>
        <w:lastRenderedPageBreak/>
        <w:drawing>
          <wp:inline distT="0" distB="0" distL="0" distR="0" wp14:anchorId="496EE765" wp14:editId="648167F0">
            <wp:extent cx="5760720" cy="3732530"/>
            <wp:effectExtent l="0" t="0" r="0" b="1270"/>
            <wp:docPr id="414243737" name="Grafikon 1">
              <a:extLst xmlns:a="http://schemas.openxmlformats.org/drawingml/2006/main">
                <a:ext uri="{FF2B5EF4-FFF2-40B4-BE49-F238E27FC236}">
                  <a16:creationId xmlns:a16="http://schemas.microsoft.com/office/drawing/2014/main" id="{F75A3607-7F4D-473C-A7A0-4A3A567207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6FBD7A3" w14:textId="77777777" w:rsidR="005A753F" w:rsidRDefault="005A753F" w:rsidP="00575129">
      <w:pPr>
        <w:spacing w:after="0" w:line="276" w:lineRule="auto"/>
        <w:jc w:val="both"/>
        <w:rPr>
          <w:rFonts w:ascii="Tahoma" w:hAnsi="Tahoma" w:cs="Tahoma"/>
          <w:sz w:val="20"/>
          <w:szCs w:val="20"/>
        </w:rPr>
      </w:pPr>
    </w:p>
    <w:p w14:paraId="5767AAF5" w14:textId="32A0D966" w:rsidR="006D3E54" w:rsidRDefault="00F768BC" w:rsidP="008B4D07">
      <w:pPr>
        <w:pStyle w:val="Napis"/>
        <w:rPr>
          <w:rFonts w:ascii="Tahoma" w:hAnsi="Tahoma" w:cs="Tahoma"/>
          <w:sz w:val="20"/>
          <w:szCs w:val="20"/>
        </w:rPr>
      </w:pPr>
      <w:r>
        <w:t xml:space="preserve">Graf </w:t>
      </w:r>
      <w:fldSimple w:instr=" SEQ Graf \* ARABIC ">
        <w:r w:rsidR="00B0142D">
          <w:rPr>
            <w:noProof/>
          </w:rPr>
          <w:t>2</w:t>
        </w:r>
      </w:fldSimple>
      <w:r>
        <w:t>:</w:t>
      </w:r>
      <w:r w:rsidRPr="00F768BC">
        <w:t xml:space="preserve"> </w:t>
      </w:r>
      <w:r>
        <w:t>Pregled podprtih projektov in odobrenih finančnih spodbud</w:t>
      </w:r>
      <w:r w:rsidR="00B152FF">
        <w:rPr>
          <w:rStyle w:val="Sprotnaopomba-sklic"/>
        </w:rPr>
        <w:footnoteReference w:id="13"/>
      </w:r>
      <w:r>
        <w:t xml:space="preserve"> po leti</w:t>
      </w:r>
      <w:r w:rsidR="008B4D07">
        <w:t>h</w:t>
      </w:r>
    </w:p>
    <w:p w14:paraId="6B3879F7" w14:textId="3F166F9E" w:rsidR="008B4D07" w:rsidRPr="008B4D07" w:rsidRDefault="008B4D07" w:rsidP="008B4D07">
      <w:pPr>
        <w:tabs>
          <w:tab w:val="left" w:pos="4020"/>
        </w:tabs>
        <w:rPr>
          <w:rFonts w:ascii="Tahoma" w:hAnsi="Tahoma" w:cs="Tahoma"/>
          <w:sz w:val="20"/>
          <w:szCs w:val="20"/>
        </w:rPr>
        <w:sectPr w:rsidR="008B4D07" w:rsidRPr="008B4D07" w:rsidSect="006D3E54">
          <w:headerReference w:type="default" r:id="rId52"/>
          <w:footerReference w:type="default" r:id="rId53"/>
          <w:headerReference w:type="first" r:id="rId54"/>
          <w:footerReference w:type="first" r:id="rId55"/>
          <w:pgSz w:w="11906" w:h="16838"/>
          <w:pgMar w:top="1418" w:right="1418" w:bottom="1418" w:left="1418" w:header="709" w:footer="709" w:gutter="0"/>
          <w:cols w:space="708"/>
          <w:docGrid w:linePitch="360"/>
        </w:sectPr>
      </w:pPr>
      <w:r>
        <w:rPr>
          <w:rFonts w:ascii="Tahoma" w:hAnsi="Tahoma" w:cs="Tahoma"/>
          <w:sz w:val="20"/>
          <w:szCs w:val="20"/>
        </w:rPr>
        <w:tab/>
      </w:r>
    </w:p>
    <w:p w14:paraId="44620E28" w14:textId="5662BC79" w:rsidR="006D3E54" w:rsidRDefault="002A125D" w:rsidP="00893C4B">
      <w:pPr>
        <w:keepNext/>
        <w:spacing w:after="0" w:line="276" w:lineRule="auto"/>
        <w:jc w:val="center"/>
      </w:pPr>
      <w:r>
        <w:rPr>
          <w:noProof/>
        </w:rPr>
        <w:lastRenderedPageBreak/>
        <mc:AlternateContent>
          <mc:Choice Requires="wps">
            <w:drawing>
              <wp:anchor distT="0" distB="0" distL="114300" distR="114300" simplePos="0" relativeHeight="251866112" behindDoc="0" locked="0" layoutInCell="1" allowOverlap="1" wp14:anchorId="1E18F7C9" wp14:editId="038669F7">
                <wp:simplePos x="0" y="0"/>
                <wp:positionH relativeFrom="column">
                  <wp:posOffset>5405120</wp:posOffset>
                </wp:positionH>
                <wp:positionV relativeFrom="paragraph">
                  <wp:posOffset>4366895</wp:posOffset>
                </wp:positionV>
                <wp:extent cx="1066800" cy="352425"/>
                <wp:effectExtent l="0" t="0" r="19050" b="28575"/>
                <wp:wrapNone/>
                <wp:docPr id="2013225518" name="Polje z besedilom 8"/>
                <wp:cNvGraphicFramePr/>
                <a:graphic xmlns:a="http://schemas.openxmlformats.org/drawingml/2006/main">
                  <a:graphicData uri="http://schemas.microsoft.com/office/word/2010/wordprocessingShape">
                    <wps:wsp>
                      <wps:cNvSpPr txBox="1"/>
                      <wps:spPr>
                        <a:xfrm>
                          <a:off x="0" y="0"/>
                          <a:ext cx="1066800" cy="352425"/>
                        </a:xfrm>
                        <a:prstGeom prst="rect">
                          <a:avLst/>
                        </a:prstGeom>
                        <a:solidFill>
                          <a:sysClr val="window" lastClr="FFFFFF"/>
                        </a:solidFill>
                        <a:ln w="6350">
                          <a:solidFill>
                            <a:prstClr val="black"/>
                          </a:solidFill>
                        </a:ln>
                      </wps:spPr>
                      <wps:txbx>
                        <w:txbxContent>
                          <w:p w14:paraId="206891BC" w14:textId="7E5F3E52" w:rsidR="00B14B85" w:rsidRPr="00E411C9" w:rsidRDefault="00B14B85" w:rsidP="00B14B85">
                            <w:pPr>
                              <w:rPr>
                                <w:rFonts w:ascii="Tahoma" w:hAnsi="Tahoma" w:cs="Tahoma"/>
                                <w:sz w:val="18"/>
                                <w:szCs w:val="18"/>
                              </w:rPr>
                            </w:pPr>
                            <w:r w:rsidRPr="00E411C9">
                              <w:rPr>
                                <w:rFonts w:ascii="Tahoma" w:hAnsi="Tahoma" w:cs="Tahoma"/>
                                <w:sz w:val="18"/>
                                <w:szCs w:val="18"/>
                              </w:rPr>
                              <w:t>73,00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8F7C9" id="Polje z besedilom 8" o:spid="_x0000_s1028" type="#_x0000_t202" style="position:absolute;left:0;text-align:left;margin-left:425.6pt;margin-top:343.85pt;width:84pt;height:27.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" fillcolor="window" strokeweight=".5pt">
                <v:textbox>
                  <w:txbxContent>
                    <w:p w14:paraId="206891BC" w14:textId="7E5F3E52" w:rsidR="00B14B85" w:rsidRPr="00E411C9" w:rsidRDefault="00B14B85" w:rsidP="00B14B85">
                      <w:pPr>
                        <w:rPr>
                          <w:rFonts w:ascii="Tahoma" w:hAnsi="Tahoma" w:cs="Tahoma"/>
                          <w:sz w:val="18"/>
                          <w:szCs w:val="18"/>
                        </w:rPr>
                      </w:pPr>
                      <w:r w:rsidRPr="00E411C9">
                        <w:rPr>
                          <w:rFonts w:ascii="Tahoma" w:hAnsi="Tahoma" w:cs="Tahoma"/>
                          <w:sz w:val="18"/>
                          <w:szCs w:val="18"/>
                        </w:rPr>
                        <w:t>73,00 mio EUR</w:t>
                      </w:r>
                    </w:p>
                  </w:txbxContent>
                </v:textbox>
              </v:shape>
            </w:pict>
          </mc:Fallback>
        </mc:AlternateContent>
      </w:r>
      <w:r>
        <w:rPr>
          <w:noProof/>
        </w:rPr>
        <mc:AlternateContent>
          <mc:Choice Requires="wps">
            <w:drawing>
              <wp:anchor distT="0" distB="0" distL="114300" distR="114300" simplePos="0" relativeHeight="251868160" behindDoc="0" locked="0" layoutInCell="1" allowOverlap="1" wp14:anchorId="6DACA8BC" wp14:editId="2E12304C">
                <wp:simplePos x="0" y="0"/>
                <wp:positionH relativeFrom="column">
                  <wp:posOffset>6443346</wp:posOffset>
                </wp:positionH>
                <wp:positionV relativeFrom="paragraph">
                  <wp:posOffset>4366895</wp:posOffset>
                </wp:positionV>
                <wp:extent cx="1085850" cy="352425"/>
                <wp:effectExtent l="0" t="0" r="19050" b="28575"/>
                <wp:wrapNone/>
                <wp:docPr id="1320892465" name="Polje z besedilom 8"/>
                <wp:cNvGraphicFramePr/>
                <a:graphic xmlns:a="http://schemas.openxmlformats.org/drawingml/2006/main">
                  <a:graphicData uri="http://schemas.microsoft.com/office/word/2010/wordprocessingShape">
                    <wps:wsp>
                      <wps:cNvSpPr txBox="1"/>
                      <wps:spPr>
                        <a:xfrm>
                          <a:off x="0" y="0"/>
                          <a:ext cx="1085850" cy="352425"/>
                        </a:xfrm>
                        <a:prstGeom prst="rect">
                          <a:avLst/>
                        </a:prstGeom>
                        <a:solidFill>
                          <a:sysClr val="window" lastClr="FFFFFF"/>
                        </a:solidFill>
                        <a:ln w="6350">
                          <a:solidFill>
                            <a:prstClr val="black"/>
                          </a:solidFill>
                        </a:ln>
                      </wps:spPr>
                      <wps:txbx>
                        <w:txbxContent>
                          <w:p w14:paraId="26E6DD08" w14:textId="0BC9B684" w:rsidR="00B14B85" w:rsidRPr="00E411C9" w:rsidRDefault="00B14B85" w:rsidP="00B14B85">
                            <w:pPr>
                              <w:rPr>
                                <w:rFonts w:ascii="Tahoma" w:hAnsi="Tahoma" w:cs="Tahoma"/>
                                <w:sz w:val="18"/>
                                <w:szCs w:val="18"/>
                              </w:rPr>
                            </w:pPr>
                            <w:r w:rsidRPr="00E411C9">
                              <w:rPr>
                                <w:rFonts w:ascii="Tahoma" w:hAnsi="Tahoma" w:cs="Tahoma"/>
                                <w:sz w:val="18"/>
                                <w:szCs w:val="18"/>
                              </w:rPr>
                              <w:t>15,00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CA8BC" id="_x0000_s1029" type="#_x0000_t202" style="position:absolute;left:0;text-align:left;margin-left:507.35pt;margin-top:343.85pt;width:85.5pt;height:27.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" fillcolor="window" strokeweight=".5pt">
                <v:textbox>
                  <w:txbxContent>
                    <w:p w14:paraId="26E6DD08" w14:textId="0BC9B684" w:rsidR="00B14B85" w:rsidRPr="00E411C9" w:rsidRDefault="00B14B85" w:rsidP="00B14B85">
                      <w:pPr>
                        <w:rPr>
                          <w:rFonts w:ascii="Tahoma" w:hAnsi="Tahoma" w:cs="Tahoma"/>
                          <w:sz w:val="18"/>
                          <w:szCs w:val="18"/>
                        </w:rPr>
                      </w:pPr>
                      <w:r w:rsidRPr="00E411C9">
                        <w:rPr>
                          <w:rFonts w:ascii="Tahoma" w:hAnsi="Tahoma" w:cs="Tahoma"/>
                          <w:sz w:val="18"/>
                          <w:szCs w:val="18"/>
                        </w:rPr>
                        <w:t>15,00 mio EUR</w:t>
                      </w:r>
                    </w:p>
                  </w:txbxContent>
                </v:textbox>
              </v:shape>
            </w:pict>
          </mc:Fallback>
        </mc:AlternateContent>
      </w:r>
      <w:r>
        <w:rPr>
          <w:noProof/>
        </w:rPr>
        <mc:AlternateContent>
          <mc:Choice Requires="wps">
            <w:drawing>
              <wp:anchor distT="0" distB="0" distL="114300" distR="114300" simplePos="0" relativeHeight="252016640" behindDoc="0" locked="0" layoutInCell="1" allowOverlap="1" wp14:anchorId="3BCF365E" wp14:editId="793A33C0">
                <wp:simplePos x="0" y="0"/>
                <wp:positionH relativeFrom="column">
                  <wp:posOffset>7529195</wp:posOffset>
                </wp:positionH>
                <wp:positionV relativeFrom="paragraph">
                  <wp:posOffset>4100195</wp:posOffset>
                </wp:positionV>
                <wp:extent cx="1115060" cy="268605"/>
                <wp:effectExtent l="0" t="0" r="27940" b="17145"/>
                <wp:wrapNone/>
                <wp:docPr id="4031143" name="Polje z besedilom 7"/>
                <wp:cNvGraphicFramePr/>
                <a:graphic xmlns:a="http://schemas.openxmlformats.org/drawingml/2006/main">
                  <a:graphicData uri="http://schemas.microsoft.com/office/word/2010/wordprocessingShape">
                    <wps:wsp>
                      <wps:cNvSpPr txBox="1"/>
                      <wps:spPr>
                        <a:xfrm>
                          <a:off x="0" y="0"/>
                          <a:ext cx="1115060" cy="268605"/>
                        </a:xfrm>
                        <a:prstGeom prst="rect">
                          <a:avLst/>
                        </a:prstGeom>
                        <a:solidFill>
                          <a:sysClr val="window" lastClr="FFFFFF"/>
                        </a:solidFill>
                        <a:ln w="6350">
                          <a:solidFill>
                            <a:prstClr val="black"/>
                          </a:solidFill>
                        </a:ln>
                      </wps:spPr>
                      <wps:txbx>
                        <w:txbxContent>
                          <w:p w14:paraId="1E46034F" w14:textId="77777777" w:rsidR="00893C4B" w:rsidRPr="006D3E54" w:rsidRDefault="00893C4B" w:rsidP="00893C4B">
                            <w:pPr>
                              <w:jc w:val="cente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F365E" id="Polje z besedilom 7" o:spid="_x0000_s1030" type="#_x0000_t202" style="position:absolute;left:0;text-align:left;margin-left:592.85pt;margin-top:322.85pt;width:87.8pt;height:21.1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" fillcolor="window" strokeweight=".5pt">
                <v:textbox>
                  <w:txbxContent>
                    <w:p w14:paraId="1E46034F" w14:textId="77777777" w:rsidR="00893C4B" w:rsidRPr="006D3E54" w:rsidRDefault="00893C4B" w:rsidP="00893C4B">
                      <w:pPr>
                        <w:jc w:val="center"/>
                        <w:rPr>
                          <w:rFonts w:ascii="Tahoma" w:hAnsi="Tahoma" w:cs="Tahoma"/>
                          <w:b/>
                          <w:bCs/>
                          <w:sz w:val="18"/>
                          <w:szCs w:val="18"/>
                        </w:rPr>
                      </w:pPr>
                      <w:r>
                        <w:rPr>
                          <w:rFonts w:ascii="Tahoma" w:hAnsi="Tahoma" w:cs="Tahoma"/>
                          <w:b/>
                          <w:bCs/>
                          <w:sz w:val="18"/>
                          <w:szCs w:val="18"/>
                        </w:rPr>
                        <w:t>SKUPAJ</w:t>
                      </w:r>
                    </w:p>
                  </w:txbxContent>
                </v:textbox>
              </v:shape>
            </w:pict>
          </mc:Fallback>
        </mc:AlternateContent>
      </w:r>
      <w:r>
        <w:rPr>
          <w:noProof/>
        </w:rPr>
        <mc:AlternateContent>
          <mc:Choice Requires="wps">
            <w:drawing>
              <wp:anchor distT="0" distB="0" distL="114300" distR="114300" simplePos="0" relativeHeight="252018688" behindDoc="0" locked="0" layoutInCell="1" allowOverlap="1" wp14:anchorId="66B7ED84" wp14:editId="19B59686">
                <wp:simplePos x="0" y="0"/>
                <wp:positionH relativeFrom="column">
                  <wp:posOffset>7529195</wp:posOffset>
                </wp:positionH>
                <wp:positionV relativeFrom="paragraph">
                  <wp:posOffset>4366895</wp:posOffset>
                </wp:positionV>
                <wp:extent cx="1115060" cy="352425"/>
                <wp:effectExtent l="0" t="0" r="27940" b="28575"/>
                <wp:wrapNone/>
                <wp:docPr id="928785709" name="Polje z besedilom 8"/>
                <wp:cNvGraphicFramePr/>
                <a:graphic xmlns:a="http://schemas.openxmlformats.org/drawingml/2006/main">
                  <a:graphicData uri="http://schemas.microsoft.com/office/word/2010/wordprocessingShape">
                    <wps:wsp>
                      <wps:cNvSpPr txBox="1"/>
                      <wps:spPr>
                        <a:xfrm>
                          <a:off x="0" y="0"/>
                          <a:ext cx="1115060" cy="352425"/>
                        </a:xfrm>
                        <a:prstGeom prst="rect">
                          <a:avLst/>
                        </a:prstGeom>
                        <a:solidFill>
                          <a:sysClr val="window" lastClr="FFFFFF"/>
                        </a:solidFill>
                        <a:ln w="6350">
                          <a:solidFill>
                            <a:prstClr val="black"/>
                          </a:solidFill>
                        </a:ln>
                      </wps:spPr>
                      <wps:txbx>
                        <w:txbxContent>
                          <w:p w14:paraId="1B48DC45" w14:textId="28C14C2C" w:rsidR="00893C4B" w:rsidRPr="002A125D" w:rsidRDefault="002A125D" w:rsidP="00893C4B">
                            <w:pPr>
                              <w:rPr>
                                <w:rFonts w:ascii="Tahoma" w:hAnsi="Tahoma" w:cs="Tahoma"/>
                                <w:b/>
                                <w:bCs/>
                                <w:sz w:val="18"/>
                                <w:szCs w:val="18"/>
                              </w:rPr>
                            </w:pPr>
                            <w:r w:rsidRPr="002A125D">
                              <w:rPr>
                                <w:rFonts w:ascii="Tahoma" w:hAnsi="Tahoma" w:cs="Tahoma"/>
                                <w:b/>
                                <w:bCs/>
                                <w:sz w:val="18"/>
                                <w:szCs w:val="18"/>
                              </w:rPr>
                              <w:t>151,9</w:t>
                            </w:r>
                            <w:r>
                              <w:rPr>
                                <w:rFonts w:ascii="Tahoma" w:hAnsi="Tahoma" w:cs="Tahoma"/>
                                <w:b/>
                                <w:bCs/>
                                <w:sz w:val="18"/>
                                <w:szCs w:val="18"/>
                              </w:rPr>
                              <w:t>6</w:t>
                            </w:r>
                            <w:r w:rsidR="00893C4B" w:rsidRPr="002A125D">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7ED84" id="_x0000_s1031" type="#_x0000_t202" style="position:absolute;left:0;text-align:left;margin-left:592.85pt;margin-top:343.85pt;width:87.8pt;height:27.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" fillcolor="window" strokeweight=".5pt">
                <v:textbox>
                  <w:txbxContent>
                    <w:p w14:paraId="1B48DC45" w14:textId="28C14C2C" w:rsidR="00893C4B" w:rsidRPr="002A125D" w:rsidRDefault="002A125D" w:rsidP="00893C4B">
                      <w:pPr>
                        <w:rPr>
                          <w:rFonts w:ascii="Tahoma" w:hAnsi="Tahoma" w:cs="Tahoma"/>
                          <w:b/>
                          <w:bCs/>
                          <w:sz w:val="18"/>
                          <w:szCs w:val="18"/>
                        </w:rPr>
                      </w:pPr>
                      <w:r w:rsidRPr="002A125D">
                        <w:rPr>
                          <w:rFonts w:ascii="Tahoma" w:hAnsi="Tahoma" w:cs="Tahoma"/>
                          <w:b/>
                          <w:bCs/>
                          <w:sz w:val="18"/>
                          <w:szCs w:val="18"/>
                        </w:rPr>
                        <w:t>151,9</w:t>
                      </w:r>
                      <w:r>
                        <w:rPr>
                          <w:rFonts w:ascii="Tahoma" w:hAnsi="Tahoma" w:cs="Tahoma"/>
                          <w:b/>
                          <w:bCs/>
                          <w:sz w:val="18"/>
                          <w:szCs w:val="18"/>
                        </w:rPr>
                        <w:t>6</w:t>
                      </w:r>
                      <w:r w:rsidR="00893C4B" w:rsidRPr="002A125D">
                        <w:rPr>
                          <w:rFonts w:ascii="Tahoma" w:hAnsi="Tahoma" w:cs="Tahoma"/>
                          <w:b/>
                          <w:bCs/>
                          <w:sz w:val="18"/>
                          <w:szCs w:val="18"/>
                        </w:rPr>
                        <w:t xml:space="preserve"> mio EUR</w:t>
                      </w:r>
                    </w:p>
                  </w:txbxContent>
                </v:textbox>
              </v:shape>
            </w:pict>
          </mc:Fallback>
        </mc:AlternateContent>
      </w:r>
      <w:r w:rsidR="00893C4B">
        <w:rPr>
          <w:noProof/>
        </w:rPr>
        <mc:AlternateContent>
          <mc:Choice Requires="wps">
            <w:drawing>
              <wp:anchor distT="0" distB="0" distL="114300" distR="114300" simplePos="0" relativeHeight="251864064" behindDoc="0" locked="0" layoutInCell="1" allowOverlap="1" wp14:anchorId="20C14689" wp14:editId="411BB331">
                <wp:simplePos x="0" y="0"/>
                <wp:positionH relativeFrom="column">
                  <wp:posOffset>4481195</wp:posOffset>
                </wp:positionH>
                <wp:positionV relativeFrom="paragraph">
                  <wp:posOffset>4366894</wp:posOffset>
                </wp:positionV>
                <wp:extent cx="1038225" cy="352425"/>
                <wp:effectExtent l="0" t="0" r="28575" b="28575"/>
                <wp:wrapNone/>
                <wp:docPr id="312145469" name="Polje z besedilom 8"/>
                <wp:cNvGraphicFramePr/>
                <a:graphic xmlns:a="http://schemas.openxmlformats.org/drawingml/2006/main">
                  <a:graphicData uri="http://schemas.microsoft.com/office/word/2010/wordprocessingShape">
                    <wps:wsp>
                      <wps:cNvSpPr txBox="1"/>
                      <wps:spPr>
                        <a:xfrm>
                          <a:off x="0" y="0"/>
                          <a:ext cx="1038225" cy="352425"/>
                        </a:xfrm>
                        <a:prstGeom prst="rect">
                          <a:avLst/>
                        </a:prstGeom>
                        <a:solidFill>
                          <a:sysClr val="window" lastClr="FFFFFF"/>
                        </a:solidFill>
                        <a:ln w="6350">
                          <a:solidFill>
                            <a:prstClr val="black"/>
                          </a:solidFill>
                        </a:ln>
                      </wps:spPr>
                      <wps:txbx>
                        <w:txbxContent>
                          <w:p w14:paraId="01611DF0" w14:textId="7437EC13" w:rsidR="00B14B85" w:rsidRPr="00E411C9" w:rsidRDefault="00B14B85" w:rsidP="00B14B85">
                            <w:pPr>
                              <w:rPr>
                                <w:rFonts w:ascii="Tahoma" w:hAnsi="Tahoma" w:cs="Tahoma"/>
                                <w:sz w:val="18"/>
                                <w:szCs w:val="18"/>
                              </w:rPr>
                            </w:pPr>
                            <w:r w:rsidRPr="00E411C9">
                              <w:rPr>
                                <w:rFonts w:ascii="Tahoma" w:hAnsi="Tahoma" w:cs="Tahoma"/>
                                <w:sz w:val="18"/>
                                <w:szCs w:val="18"/>
                              </w:rPr>
                              <w:t>60,00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14689" id="_x0000_s1032" type="#_x0000_t202" style="position:absolute;left:0;text-align:left;margin-left:352.85pt;margin-top:343.85pt;width:81.75pt;height:27.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" fillcolor="window" strokeweight=".5pt">
                <v:textbox>
                  <w:txbxContent>
                    <w:p w14:paraId="01611DF0" w14:textId="7437EC13" w:rsidR="00B14B85" w:rsidRPr="00E411C9" w:rsidRDefault="00B14B85" w:rsidP="00B14B85">
                      <w:pPr>
                        <w:rPr>
                          <w:rFonts w:ascii="Tahoma" w:hAnsi="Tahoma" w:cs="Tahoma"/>
                          <w:sz w:val="18"/>
                          <w:szCs w:val="18"/>
                        </w:rPr>
                      </w:pPr>
                      <w:r w:rsidRPr="00E411C9">
                        <w:rPr>
                          <w:rFonts w:ascii="Tahoma" w:hAnsi="Tahoma" w:cs="Tahoma"/>
                          <w:sz w:val="18"/>
                          <w:szCs w:val="18"/>
                        </w:rPr>
                        <w:t>60,00 mio EUR</w:t>
                      </w:r>
                    </w:p>
                  </w:txbxContent>
                </v:textbox>
              </v:shape>
            </w:pict>
          </mc:Fallback>
        </mc:AlternateContent>
      </w:r>
      <w:r w:rsidR="00893C4B">
        <w:rPr>
          <w:noProof/>
        </w:rPr>
        <mc:AlternateContent>
          <mc:Choice Requires="wps">
            <w:drawing>
              <wp:anchor distT="0" distB="0" distL="114300" distR="114300" simplePos="0" relativeHeight="251953152" behindDoc="0" locked="0" layoutInCell="1" allowOverlap="1" wp14:anchorId="495BD573" wp14:editId="57FE730C">
                <wp:simplePos x="0" y="0"/>
                <wp:positionH relativeFrom="column">
                  <wp:posOffset>2385695</wp:posOffset>
                </wp:positionH>
                <wp:positionV relativeFrom="paragraph">
                  <wp:posOffset>4366895</wp:posOffset>
                </wp:positionV>
                <wp:extent cx="2095500" cy="973455"/>
                <wp:effectExtent l="0" t="0" r="19050" b="17145"/>
                <wp:wrapNone/>
                <wp:docPr id="2129792960" name="Polje z besedilom 8"/>
                <wp:cNvGraphicFramePr/>
                <a:graphic xmlns:a="http://schemas.openxmlformats.org/drawingml/2006/main">
                  <a:graphicData uri="http://schemas.microsoft.com/office/word/2010/wordprocessingShape">
                    <wps:wsp>
                      <wps:cNvSpPr txBox="1"/>
                      <wps:spPr>
                        <a:xfrm>
                          <a:off x="0" y="0"/>
                          <a:ext cx="2095500" cy="973455"/>
                        </a:xfrm>
                        <a:prstGeom prst="rect">
                          <a:avLst/>
                        </a:prstGeom>
                        <a:solidFill>
                          <a:sysClr val="window" lastClr="FFFFFF"/>
                        </a:solidFill>
                        <a:ln w="6350">
                          <a:solidFill>
                            <a:prstClr val="black"/>
                          </a:solidFill>
                        </a:ln>
                      </wps:spPr>
                      <wps:txbx>
                        <w:txbxContent>
                          <w:p w14:paraId="641BEB81" w14:textId="5AC94C43" w:rsidR="008B4D07" w:rsidRPr="006D3E54" w:rsidRDefault="008B4D07" w:rsidP="008B4D07">
                            <w:pPr>
                              <w:rPr>
                                <w:rFonts w:ascii="Tahoma" w:hAnsi="Tahoma" w:cs="Tahoma"/>
                                <w:b/>
                                <w:bCs/>
                                <w:sz w:val="18"/>
                                <w:szCs w:val="18"/>
                              </w:rPr>
                            </w:pPr>
                            <w:r w:rsidRPr="00893C4B">
                              <w:rPr>
                                <w:rFonts w:ascii="Tahoma" w:hAnsi="Tahoma" w:cs="Tahoma"/>
                                <w:sz w:val="18"/>
                                <w:szCs w:val="18"/>
                              </w:rPr>
                              <w:t>Posredno preko zasebnih družb in skladov semenskega in tveganega kapitala – STS 2025</w:t>
                            </w:r>
                            <w:r>
                              <w:rPr>
                                <w:rFonts w:ascii="Tahoma" w:hAnsi="Tahoma" w:cs="Tahoma"/>
                                <w:b/>
                                <w:bCs/>
                                <w:sz w:val="18"/>
                                <w:szCs w:val="18"/>
                              </w:rPr>
                              <w:t xml:space="preserve"> </w:t>
                            </w:r>
                            <w:r w:rsidR="00893C4B">
                              <w:rPr>
                                <w:rFonts w:ascii="Tahoma" w:hAnsi="Tahoma" w:cs="Tahoma"/>
                                <w:b/>
                                <w:bCs/>
                                <w:sz w:val="18"/>
                                <w:szCs w:val="18"/>
                              </w:rPr>
                              <w:t xml:space="preserve">(cca 50 mio EUR) </w:t>
                            </w:r>
                            <w:r w:rsidRPr="00893C4B">
                              <w:rPr>
                                <w:rFonts w:ascii="Tahoma" w:hAnsi="Tahoma" w:cs="Tahoma"/>
                                <w:sz w:val="18"/>
                                <w:szCs w:val="18"/>
                              </w:rPr>
                              <w:t>in lastniške linije CEFoF</w:t>
                            </w:r>
                            <w:r w:rsidR="00E73F81">
                              <w:rPr>
                                <w:rFonts w:ascii="Tahoma" w:hAnsi="Tahoma" w:cs="Tahoma"/>
                                <w:sz w:val="18"/>
                                <w:szCs w:val="18"/>
                              </w:rPr>
                              <w:t xml:space="preserve"> </w:t>
                            </w:r>
                            <w:r w:rsidR="00E73F81" w:rsidRPr="00E73F81">
                              <w:rPr>
                                <w:rFonts w:ascii="Tahoma" w:hAnsi="Tahoma" w:cs="Tahoma"/>
                                <w:b/>
                                <w:bCs/>
                                <w:sz w:val="18"/>
                                <w:szCs w:val="18"/>
                              </w:rPr>
                              <w:t>(cca 253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BD573" id="_x0000_s1033" type="#_x0000_t202" style="position:absolute;left:0;text-align:left;margin-left:187.85pt;margin-top:343.85pt;width:165pt;height:76.6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" fillcolor="window" strokeweight=".5pt">
                <v:textbox>
                  <w:txbxContent>
                    <w:p w14:paraId="641BEB81" w14:textId="5AC94C43" w:rsidR="008B4D07" w:rsidRPr="006D3E54" w:rsidRDefault="008B4D07" w:rsidP="008B4D07">
                      <w:pPr>
                        <w:rPr>
                          <w:rFonts w:ascii="Tahoma" w:hAnsi="Tahoma" w:cs="Tahoma"/>
                          <w:b/>
                          <w:bCs/>
                          <w:sz w:val="18"/>
                          <w:szCs w:val="18"/>
                        </w:rPr>
                      </w:pPr>
                      <w:r w:rsidRPr="00893C4B">
                        <w:rPr>
                          <w:rFonts w:ascii="Tahoma" w:hAnsi="Tahoma" w:cs="Tahoma"/>
                          <w:sz w:val="18"/>
                          <w:szCs w:val="18"/>
                        </w:rPr>
                        <w:t>Posredno preko zasebnih družb in skladov semenskega in tveganega kapitala – STS 2025</w:t>
                      </w:r>
                      <w:r>
                        <w:rPr>
                          <w:rFonts w:ascii="Tahoma" w:hAnsi="Tahoma" w:cs="Tahoma"/>
                          <w:b/>
                          <w:bCs/>
                          <w:sz w:val="18"/>
                          <w:szCs w:val="18"/>
                        </w:rPr>
                        <w:t xml:space="preserve"> </w:t>
                      </w:r>
                      <w:r w:rsidR="00893C4B">
                        <w:rPr>
                          <w:rFonts w:ascii="Tahoma" w:hAnsi="Tahoma" w:cs="Tahoma"/>
                          <w:b/>
                          <w:bCs/>
                          <w:sz w:val="18"/>
                          <w:szCs w:val="18"/>
                        </w:rPr>
                        <w:t xml:space="preserve">(cca 50 mio EUR) </w:t>
                      </w:r>
                      <w:r w:rsidRPr="00893C4B">
                        <w:rPr>
                          <w:rFonts w:ascii="Tahoma" w:hAnsi="Tahoma" w:cs="Tahoma"/>
                          <w:sz w:val="18"/>
                          <w:szCs w:val="18"/>
                        </w:rPr>
                        <w:t>in lastniške linije CEFoF</w:t>
                      </w:r>
                      <w:r w:rsidR="00E73F81">
                        <w:rPr>
                          <w:rFonts w:ascii="Tahoma" w:hAnsi="Tahoma" w:cs="Tahoma"/>
                          <w:sz w:val="18"/>
                          <w:szCs w:val="18"/>
                        </w:rPr>
                        <w:t xml:space="preserve"> </w:t>
                      </w:r>
                      <w:r w:rsidR="00E73F81" w:rsidRPr="00E73F81">
                        <w:rPr>
                          <w:rFonts w:ascii="Tahoma" w:hAnsi="Tahoma" w:cs="Tahoma"/>
                          <w:b/>
                          <w:bCs/>
                          <w:sz w:val="18"/>
                          <w:szCs w:val="18"/>
                        </w:rPr>
                        <w:t>(cca 253 mio EUR)</w:t>
                      </w:r>
                    </w:p>
                  </w:txbxContent>
                </v:textbox>
              </v:shape>
            </w:pict>
          </mc:Fallback>
        </mc:AlternateContent>
      </w:r>
      <w:r w:rsidR="00893C4B">
        <w:rPr>
          <w:noProof/>
        </w:rPr>
        <mc:AlternateContent>
          <mc:Choice Requires="wps">
            <w:drawing>
              <wp:anchor distT="0" distB="0" distL="114300" distR="114300" simplePos="0" relativeHeight="251862016" behindDoc="0" locked="0" layoutInCell="1" allowOverlap="1" wp14:anchorId="1636E259" wp14:editId="25FB4B99">
                <wp:simplePos x="0" y="0"/>
                <wp:positionH relativeFrom="column">
                  <wp:posOffset>1195070</wp:posOffset>
                </wp:positionH>
                <wp:positionV relativeFrom="paragraph">
                  <wp:posOffset>4366895</wp:posOffset>
                </wp:positionV>
                <wp:extent cx="1190625" cy="352425"/>
                <wp:effectExtent l="0" t="0" r="28575" b="28575"/>
                <wp:wrapNone/>
                <wp:docPr id="15748206" name="Polje z besedilom 8"/>
                <wp:cNvGraphicFramePr/>
                <a:graphic xmlns:a="http://schemas.openxmlformats.org/drawingml/2006/main">
                  <a:graphicData uri="http://schemas.microsoft.com/office/word/2010/wordprocessingShape">
                    <wps:wsp>
                      <wps:cNvSpPr txBox="1"/>
                      <wps:spPr>
                        <a:xfrm>
                          <a:off x="0" y="0"/>
                          <a:ext cx="1190625" cy="352425"/>
                        </a:xfrm>
                        <a:prstGeom prst="rect">
                          <a:avLst/>
                        </a:prstGeom>
                        <a:solidFill>
                          <a:schemeClr val="lt1"/>
                        </a:solidFill>
                        <a:ln w="6350">
                          <a:solidFill>
                            <a:prstClr val="black"/>
                          </a:solidFill>
                        </a:ln>
                      </wps:spPr>
                      <wps:txbx>
                        <w:txbxContent>
                          <w:p w14:paraId="63A69C5B" w14:textId="2C181C96" w:rsidR="00563D1E" w:rsidRPr="00E411C9" w:rsidRDefault="00563D1E">
                            <w:pPr>
                              <w:rPr>
                                <w:rFonts w:ascii="Tahoma" w:hAnsi="Tahoma" w:cs="Tahoma"/>
                                <w:sz w:val="18"/>
                                <w:szCs w:val="18"/>
                              </w:rPr>
                            </w:pPr>
                            <w:r w:rsidRPr="00E411C9">
                              <w:rPr>
                                <w:rFonts w:ascii="Tahoma" w:hAnsi="Tahoma" w:cs="Tahoma"/>
                                <w:sz w:val="18"/>
                                <w:szCs w:val="18"/>
                              </w:rPr>
                              <w:t>3,96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6E259" id="_x0000_s1034" type="#_x0000_t202" style="position:absolute;left:0;text-align:left;margin-left:94.1pt;margin-top:343.85pt;width:93.75pt;height:27.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lNPAIAAIMEAAAOAAAAZHJzL2Uyb0RvYy54bWysVE1v2zAMvQ/YfxB0X+ykSdY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" fillcolor="white [3201]" strokeweight=".5pt">
                <v:textbox>
                  <w:txbxContent>
                    <w:p w14:paraId="63A69C5B" w14:textId="2C181C96" w:rsidR="00563D1E" w:rsidRPr="00E411C9" w:rsidRDefault="00563D1E">
                      <w:pPr>
                        <w:rPr>
                          <w:rFonts w:ascii="Tahoma" w:hAnsi="Tahoma" w:cs="Tahoma"/>
                          <w:sz w:val="18"/>
                          <w:szCs w:val="18"/>
                        </w:rPr>
                      </w:pPr>
                      <w:r w:rsidRPr="00E411C9">
                        <w:rPr>
                          <w:rFonts w:ascii="Tahoma" w:hAnsi="Tahoma" w:cs="Tahoma"/>
                          <w:sz w:val="18"/>
                          <w:szCs w:val="18"/>
                        </w:rPr>
                        <w:t>3,96 mio EUR</w:t>
                      </w:r>
                    </w:p>
                  </w:txbxContent>
                </v:textbox>
              </v:shape>
            </w:pict>
          </mc:Fallback>
        </mc:AlternateContent>
      </w:r>
      <w:r w:rsidR="00893C4B">
        <w:rPr>
          <w:noProof/>
        </w:rPr>
        <mc:AlternateContent>
          <mc:Choice Requires="wps">
            <w:drawing>
              <wp:anchor distT="0" distB="0" distL="114300" distR="114300" simplePos="0" relativeHeight="251902976" behindDoc="0" locked="0" layoutInCell="1" allowOverlap="1" wp14:anchorId="61E8DD06" wp14:editId="0CA5F646">
                <wp:simplePos x="0" y="0"/>
                <wp:positionH relativeFrom="column">
                  <wp:posOffset>-126365</wp:posOffset>
                </wp:positionH>
                <wp:positionV relativeFrom="paragraph">
                  <wp:posOffset>4366895</wp:posOffset>
                </wp:positionV>
                <wp:extent cx="1321435" cy="352425"/>
                <wp:effectExtent l="0" t="0" r="12065" b="28575"/>
                <wp:wrapNone/>
                <wp:docPr id="1655380678" name="Polje z besedilom 7"/>
                <wp:cNvGraphicFramePr/>
                <a:graphic xmlns:a="http://schemas.openxmlformats.org/drawingml/2006/main">
                  <a:graphicData uri="http://schemas.microsoft.com/office/word/2010/wordprocessingShape">
                    <wps:wsp>
                      <wps:cNvSpPr txBox="1"/>
                      <wps:spPr>
                        <a:xfrm>
                          <a:off x="0" y="0"/>
                          <a:ext cx="1321435" cy="352425"/>
                        </a:xfrm>
                        <a:prstGeom prst="rect">
                          <a:avLst/>
                        </a:prstGeom>
                        <a:solidFill>
                          <a:sysClr val="window" lastClr="FFFFFF"/>
                        </a:solidFill>
                        <a:ln w="6350">
                          <a:solidFill>
                            <a:prstClr val="black"/>
                          </a:solidFill>
                        </a:ln>
                      </wps:spPr>
                      <wps:txbx>
                        <w:txbxContent>
                          <w:p w14:paraId="3F70BC82" w14:textId="77777777" w:rsidR="00893C4B" w:rsidRDefault="006D3E54" w:rsidP="00893C4B">
                            <w:pPr>
                              <w:spacing w:after="0"/>
                              <w:rPr>
                                <w:rFonts w:ascii="Tahoma" w:hAnsi="Tahoma" w:cs="Tahoma"/>
                                <w:b/>
                                <w:bCs/>
                                <w:sz w:val="18"/>
                                <w:szCs w:val="18"/>
                              </w:rPr>
                            </w:pPr>
                            <w:r w:rsidRPr="006D3E54">
                              <w:rPr>
                                <w:rFonts w:ascii="Tahoma" w:hAnsi="Tahoma" w:cs="Tahoma"/>
                                <w:b/>
                                <w:bCs/>
                                <w:sz w:val="18"/>
                                <w:szCs w:val="18"/>
                              </w:rPr>
                              <w:t xml:space="preserve">Odobrena </w:t>
                            </w:r>
                          </w:p>
                          <w:p w14:paraId="0110FAE6" w14:textId="3D59F74B" w:rsidR="006D3E54" w:rsidRPr="006D3E54" w:rsidRDefault="006D3E54" w:rsidP="006D3E54">
                            <w:pPr>
                              <w:rPr>
                                <w:rFonts w:ascii="Tahoma" w:hAnsi="Tahoma" w:cs="Tahoma"/>
                                <w:b/>
                                <w:bCs/>
                                <w:sz w:val="18"/>
                                <w:szCs w:val="18"/>
                              </w:rPr>
                            </w:pPr>
                            <w:r w:rsidRPr="006D3E54">
                              <w:rPr>
                                <w:rFonts w:ascii="Tahoma" w:hAnsi="Tahoma" w:cs="Tahoma"/>
                                <w:b/>
                                <w:bCs/>
                                <w:sz w:val="18"/>
                                <w:szCs w:val="18"/>
                              </w:rPr>
                              <w:t>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DD06" id="_x0000_s1035" type="#_x0000_t202" style="position:absolute;left:0;text-align:left;margin-left:-9.95pt;margin-top:343.85pt;width:104.05pt;height:27.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" fillcolor="window" strokeweight=".5pt">
                <v:textbox>
                  <w:txbxContent>
                    <w:p w14:paraId="3F70BC82" w14:textId="77777777" w:rsidR="00893C4B" w:rsidRDefault="006D3E54" w:rsidP="00893C4B">
                      <w:pPr>
                        <w:spacing w:after="0"/>
                        <w:rPr>
                          <w:rFonts w:ascii="Tahoma" w:hAnsi="Tahoma" w:cs="Tahoma"/>
                          <w:b/>
                          <w:bCs/>
                          <w:sz w:val="18"/>
                          <w:szCs w:val="18"/>
                        </w:rPr>
                      </w:pPr>
                      <w:r w:rsidRPr="006D3E54">
                        <w:rPr>
                          <w:rFonts w:ascii="Tahoma" w:hAnsi="Tahoma" w:cs="Tahoma"/>
                          <w:b/>
                          <w:bCs/>
                          <w:sz w:val="18"/>
                          <w:szCs w:val="18"/>
                        </w:rPr>
                        <w:t xml:space="preserve">Odobrena </w:t>
                      </w:r>
                    </w:p>
                    <w:p w14:paraId="0110FAE6" w14:textId="3D59F74B" w:rsidR="006D3E54" w:rsidRPr="006D3E54" w:rsidRDefault="006D3E54" w:rsidP="006D3E54">
                      <w:pPr>
                        <w:rPr>
                          <w:rFonts w:ascii="Tahoma" w:hAnsi="Tahoma" w:cs="Tahoma"/>
                          <w:b/>
                          <w:bCs/>
                          <w:sz w:val="18"/>
                          <w:szCs w:val="18"/>
                        </w:rPr>
                      </w:pPr>
                      <w:r w:rsidRPr="006D3E54">
                        <w:rPr>
                          <w:rFonts w:ascii="Tahoma" w:hAnsi="Tahoma" w:cs="Tahoma"/>
                          <w:b/>
                          <w:bCs/>
                          <w:sz w:val="18"/>
                          <w:szCs w:val="18"/>
                        </w:rPr>
                        <w:t>sredstva</w:t>
                      </w:r>
                    </w:p>
                  </w:txbxContent>
                </v:textbox>
              </v:shape>
            </w:pict>
          </mc:Fallback>
        </mc:AlternateContent>
      </w:r>
      <w:r w:rsidR="005A753F">
        <w:rPr>
          <w:noProof/>
        </w:rPr>
        <w:drawing>
          <wp:inline distT="0" distB="0" distL="0" distR="0" wp14:anchorId="15F4E7DE" wp14:editId="26175670">
            <wp:extent cx="6495890" cy="4579058"/>
            <wp:effectExtent l="0" t="0" r="635" b="0"/>
            <wp:docPr id="238462100" name="Slika 14" descr="Slika, ki vsebuje besede besedilo, posnetek zaslona, programska oprem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18014" name="Slika 14" descr="Slika, ki vsebuje besede besedilo, posnetek zaslona, programska oprema, pisava&#10;&#10;Vsebina, ustvarjena z UI, morda ni praviln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47509" cy="4615445"/>
                    </a:xfrm>
                    <a:prstGeom prst="rect">
                      <a:avLst/>
                    </a:prstGeom>
                    <a:noFill/>
                    <a:ln>
                      <a:noFill/>
                    </a:ln>
                  </pic:spPr>
                </pic:pic>
              </a:graphicData>
            </a:graphic>
          </wp:inline>
        </w:drawing>
      </w:r>
    </w:p>
    <w:p w14:paraId="573D0E24" w14:textId="6ABFDB61" w:rsidR="008B4D07" w:rsidRDefault="002A125D" w:rsidP="006D3E54">
      <w:pPr>
        <w:pStyle w:val="Napis"/>
      </w:pPr>
      <w:r>
        <w:rPr>
          <w:noProof/>
        </w:rPr>
        <mc:AlternateContent>
          <mc:Choice Requires="wps">
            <w:drawing>
              <wp:anchor distT="0" distB="0" distL="114300" distR="114300" simplePos="0" relativeHeight="251959296" behindDoc="0" locked="0" layoutInCell="1" allowOverlap="1" wp14:anchorId="67D92947" wp14:editId="15F34D70">
                <wp:simplePos x="0" y="0"/>
                <wp:positionH relativeFrom="column">
                  <wp:posOffset>6443344</wp:posOffset>
                </wp:positionH>
                <wp:positionV relativeFrom="paragraph">
                  <wp:posOffset>114935</wp:posOffset>
                </wp:positionV>
                <wp:extent cx="1086485" cy="350520"/>
                <wp:effectExtent l="0" t="0" r="18415" b="11430"/>
                <wp:wrapNone/>
                <wp:docPr id="1772833679" name="Polje z besedilom 8"/>
                <wp:cNvGraphicFramePr/>
                <a:graphic xmlns:a="http://schemas.openxmlformats.org/drawingml/2006/main">
                  <a:graphicData uri="http://schemas.microsoft.com/office/word/2010/wordprocessingShape">
                    <wps:wsp>
                      <wps:cNvSpPr txBox="1"/>
                      <wps:spPr>
                        <a:xfrm>
                          <a:off x="0" y="0"/>
                          <a:ext cx="1086485" cy="350520"/>
                        </a:xfrm>
                        <a:prstGeom prst="rect">
                          <a:avLst/>
                        </a:prstGeom>
                        <a:solidFill>
                          <a:sysClr val="window" lastClr="FFFFFF"/>
                        </a:solidFill>
                        <a:ln w="6350">
                          <a:solidFill>
                            <a:prstClr val="black"/>
                          </a:solidFill>
                        </a:ln>
                      </wps:spPr>
                      <wps:txbx>
                        <w:txbxContent>
                          <w:p w14:paraId="26ACE99D" w14:textId="08363CBC" w:rsidR="00E411C9" w:rsidRPr="00E411C9" w:rsidRDefault="002A125D" w:rsidP="00E411C9">
                            <w:pPr>
                              <w:rPr>
                                <w:rFonts w:ascii="Tahoma" w:hAnsi="Tahoma" w:cs="Tahoma"/>
                                <w:sz w:val="18"/>
                                <w:szCs w:val="18"/>
                              </w:rPr>
                            </w:pPr>
                            <w:r>
                              <w:rPr>
                                <w:rFonts w:ascii="Tahoma" w:hAnsi="Tahoma" w:cs="Tahoma"/>
                                <w:sz w:val="18"/>
                                <w:szCs w:val="18"/>
                              </w:rPr>
                              <w:t>23,80</w:t>
                            </w:r>
                            <w:r w:rsidR="00E411C9" w:rsidRPr="00E411C9">
                              <w:rPr>
                                <w:rFonts w:ascii="Tahoma" w:hAnsi="Tahoma" w:cs="Tahoma"/>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92947" id="_x0000_s1036" type="#_x0000_t202" style="position:absolute;margin-left:507.35pt;margin-top:9.05pt;width:85.55pt;height:27.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" fillcolor="window" strokeweight=".5pt">
                <v:textbox>
                  <w:txbxContent>
                    <w:p w14:paraId="26ACE99D" w14:textId="08363CBC" w:rsidR="00E411C9" w:rsidRPr="00E411C9" w:rsidRDefault="002A125D" w:rsidP="00E411C9">
                      <w:pPr>
                        <w:rPr>
                          <w:rFonts w:ascii="Tahoma" w:hAnsi="Tahoma" w:cs="Tahoma"/>
                          <w:sz w:val="18"/>
                          <w:szCs w:val="18"/>
                        </w:rPr>
                      </w:pPr>
                      <w:r>
                        <w:rPr>
                          <w:rFonts w:ascii="Tahoma" w:hAnsi="Tahoma" w:cs="Tahoma"/>
                          <w:sz w:val="18"/>
                          <w:szCs w:val="18"/>
                        </w:rPr>
                        <w:t>23,80</w:t>
                      </w:r>
                      <w:r w:rsidR="00E411C9" w:rsidRPr="00E411C9">
                        <w:rPr>
                          <w:rFonts w:ascii="Tahoma" w:hAnsi="Tahoma" w:cs="Tahoma"/>
                          <w:sz w:val="18"/>
                          <w:szCs w:val="18"/>
                        </w:rPr>
                        <w:t xml:space="preserve"> mio EUR</w:t>
                      </w:r>
                    </w:p>
                  </w:txbxContent>
                </v:textbox>
              </v:shape>
            </w:pict>
          </mc:Fallback>
        </mc:AlternateContent>
      </w:r>
      <w:r>
        <w:rPr>
          <w:noProof/>
        </w:rPr>
        <mc:AlternateContent>
          <mc:Choice Requires="wps">
            <w:drawing>
              <wp:anchor distT="0" distB="0" distL="114300" distR="114300" simplePos="0" relativeHeight="252020736" behindDoc="0" locked="0" layoutInCell="1" allowOverlap="1" wp14:anchorId="4B6167B5" wp14:editId="770B8CA3">
                <wp:simplePos x="0" y="0"/>
                <wp:positionH relativeFrom="column">
                  <wp:posOffset>7529195</wp:posOffset>
                </wp:positionH>
                <wp:positionV relativeFrom="paragraph">
                  <wp:posOffset>114935</wp:posOffset>
                </wp:positionV>
                <wp:extent cx="1115060" cy="350520"/>
                <wp:effectExtent l="0" t="0" r="27940" b="11430"/>
                <wp:wrapNone/>
                <wp:docPr id="197918256" name="Polje z besedilom 8"/>
                <wp:cNvGraphicFramePr/>
                <a:graphic xmlns:a="http://schemas.openxmlformats.org/drawingml/2006/main">
                  <a:graphicData uri="http://schemas.microsoft.com/office/word/2010/wordprocessingShape">
                    <wps:wsp>
                      <wps:cNvSpPr txBox="1"/>
                      <wps:spPr>
                        <a:xfrm>
                          <a:off x="0" y="0"/>
                          <a:ext cx="1115060" cy="350520"/>
                        </a:xfrm>
                        <a:prstGeom prst="rect">
                          <a:avLst/>
                        </a:prstGeom>
                        <a:solidFill>
                          <a:sysClr val="window" lastClr="FFFFFF"/>
                        </a:solidFill>
                        <a:ln w="6350">
                          <a:solidFill>
                            <a:prstClr val="black"/>
                          </a:solidFill>
                        </a:ln>
                      </wps:spPr>
                      <wps:txbx>
                        <w:txbxContent>
                          <w:p w14:paraId="2B8D326F" w14:textId="14B54A14" w:rsidR="00893C4B" w:rsidRPr="002A125D" w:rsidRDefault="002A125D" w:rsidP="00893C4B">
                            <w:pPr>
                              <w:rPr>
                                <w:rFonts w:ascii="Tahoma" w:hAnsi="Tahoma" w:cs="Tahoma"/>
                                <w:b/>
                                <w:bCs/>
                                <w:sz w:val="18"/>
                                <w:szCs w:val="18"/>
                              </w:rPr>
                            </w:pPr>
                            <w:r w:rsidRPr="002A125D">
                              <w:rPr>
                                <w:rFonts w:ascii="Tahoma" w:hAnsi="Tahoma" w:cs="Tahoma"/>
                                <w:b/>
                                <w:bCs/>
                                <w:sz w:val="18"/>
                                <w:szCs w:val="18"/>
                              </w:rPr>
                              <w:t>27,76</w:t>
                            </w:r>
                            <w:r w:rsidR="00893C4B" w:rsidRPr="002A125D">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167B5" id="_x0000_s1037" type="#_x0000_t202" style="position:absolute;margin-left:592.85pt;margin-top:9.05pt;width:87.8pt;height:27.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" fillcolor="window" strokeweight=".5pt">
                <v:textbox>
                  <w:txbxContent>
                    <w:p w14:paraId="2B8D326F" w14:textId="14B54A14" w:rsidR="00893C4B" w:rsidRPr="002A125D" w:rsidRDefault="002A125D" w:rsidP="00893C4B">
                      <w:pPr>
                        <w:rPr>
                          <w:rFonts w:ascii="Tahoma" w:hAnsi="Tahoma" w:cs="Tahoma"/>
                          <w:b/>
                          <w:bCs/>
                          <w:sz w:val="18"/>
                          <w:szCs w:val="18"/>
                        </w:rPr>
                      </w:pPr>
                      <w:r w:rsidRPr="002A125D">
                        <w:rPr>
                          <w:rFonts w:ascii="Tahoma" w:hAnsi="Tahoma" w:cs="Tahoma"/>
                          <w:b/>
                          <w:bCs/>
                          <w:sz w:val="18"/>
                          <w:szCs w:val="18"/>
                        </w:rPr>
                        <w:t>27,76</w:t>
                      </w:r>
                      <w:r w:rsidR="00893C4B" w:rsidRPr="002A125D">
                        <w:rPr>
                          <w:rFonts w:ascii="Tahoma" w:hAnsi="Tahoma" w:cs="Tahoma"/>
                          <w:b/>
                          <w:bCs/>
                          <w:sz w:val="18"/>
                          <w:szCs w:val="18"/>
                        </w:rPr>
                        <w:t xml:space="preserve"> mio EUR</w:t>
                      </w:r>
                    </w:p>
                  </w:txbxContent>
                </v:textbox>
              </v:shape>
            </w:pict>
          </mc:Fallback>
        </mc:AlternateContent>
      </w:r>
      <w:r w:rsidR="00893C4B">
        <w:rPr>
          <w:noProof/>
        </w:rPr>
        <mc:AlternateContent>
          <mc:Choice Requires="wps">
            <w:drawing>
              <wp:anchor distT="0" distB="0" distL="114300" distR="114300" simplePos="0" relativeHeight="251957248" behindDoc="0" locked="0" layoutInCell="1" allowOverlap="1" wp14:anchorId="35DDE4F3" wp14:editId="7223D53C">
                <wp:simplePos x="0" y="0"/>
                <wp:positionH relativeFrom="column">
                  <wp:posOffset>1196975</wp:posOffset>
                </wp:positionH>
                <wp:positionV relativeFrom="paragraph">
                  <wp:posOffset>118110</wp:posOffset>
                </wp:positionV>
                <wp:extent cx="1190625" cy="381000"/>
                <wp:effectExtent l="0" t="0" r="28575" b="19050"/>
                <wp:wrapNone/>
                <wp:docPr id="880604804" name="Polje z besedilom 8"/>
                <wp:cNvGraphicFramePr/>
                <a:graphic xmlns:a="http://schemas.openxmlformats.org/drawingml/2006/main">
                  <a:graphicData uri="http://schemas.microsoft.com/office/word/2010/wordprocessingShape">
                    <wps:wsp>
                      <wps:cNvSpPr txBox="1"/>
                      <wps:spPr>
                        <a:xfrm>
                          <a:off x="0" y="0"/>
                          <a:ext cx="1190625" cy="381000"/>
                        </a:xfrm>
                        <a:prstGeom prst="rect">
                          <a:avLst/>
                        </a:prstGeom>
                        <a:solidFill>
                          <a:sysClr val="window" lastClr="FFFFFF"/>
                        </a:solidFill>
                        <a:ln w="6350">
                          <a:solidFill>
                            <a:prstClr val="black"/>
                          </a:solidFill>
                        </a:ln>
                      </wps:spPr>
                      <wps:txbx>
                        <w:txbxContent>
                          <w:p w14:paraId="041033F7" w14:textId="77777777" w:rsidR="00E411C9" w:rsidRPr="00E411C9" w:rsidRDefault="00E411C9" w:rsidP="00E411C9">
                            <w:pPr>
                              <w:rPr>
                                <w:rFonts w:ascii="Tahoma" w:hAnsi="Tahoma" w:cs="Tahoma"/>
                                <w:sz w:val="18"/>
                                <w:szCs w:val="18"/>
                              </w:rPr>
                            </w:pPr>
                            <w:r w:rsidRPr="00E411C9">
                              <w:rPr>
                                <w:rFonts w:ascii="Tahoma" w:hAnsi="Tahoma" w:cs="Tahoma"/>
                                <w:sz w:val="18"/>
                                <w:szCs w:val="18"/>
                              </w:rPr>
                              <w:t>3,96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DE4F3" id="_x0000_s1038" type="#_x0000_t202" style="position:absolute;margin-left:94.25pt;margin-top:9.3pt;width:93.75pt;height:30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" fillcolor="window" strokeweight=".5pt">
                <v:textbox>
                  <w:txbxContent>
                    <w:p w14:paraId="041033F7" w14:textId="77777777" w:rsidR="00E411C9" w:rsidRPr="00E411C9" w:rsidRDefault="00E411C9" w:rsidP="00E411C9">
                      <w:pPr>
                        <w:rPr>
                          <w:rFonts w:ascii="Tahoma" w:hAnsi="Tahoma" w:cs="Tahoma"/>
                          <w:sz w:val="18"/>
                          <w:szCs w:val="18"/>
                        </w:rPr>
                      </w:pPr>
                      <w:r w:rsidRPr="00E411C9">
                        <w:rPr>
                          <w:rFonts w:ascii="Tahoma" w:hAnsi="Tahoma" w:cs="Tahoma"/>
                          <w:sz w:val="18"/>
                          <w:szCs w:val="18"/>
                        </w:rPr>
                        <w:t>3,96 mio EUR</w:t>
                      </w:r>
                    </w:p>
                  </w:txbxContent>
                </v:textbox>
              </v:shape>
            </w:pict>
          </mc:Fallback>
        </mc:AlternateContent>
      </w:r>
      <w:r w:rsidR="00893C4B">
        <w:rPr>
          <w:noProof/>
        </w:rPr>
        <mc:AlternateContent>
          <mc:Choice Requires="wps">
            <w:drawing>
              <wp:anchor distT="0" distB="0" distL="114300" distR="114300" simplePos="0" relativeHeight="251955200" behindDoc="0" locked="0" layoutInCell="1" allowOverlap="1" wp14:anchorId="155B44C0" wp14:editId="2EB76B7C">
                <wp:simplePos x="0" y="0"/>
                <wp:positionH relativeFrom="column">
                  <wp:posOffset>-127635</wp:posOffset>
                </wp:positionH>
                <wp:positionV relativeFrom="paragraph">
                  <wp:posOffset>116840</wp:posOffset>
                </wp:positionV>
                <wp:extent cx="1321435" cy="350699"/>
                <wp:effectExtent l="0" t="0" r="12065" b="11430"/>
                <wp:wrapNone/>
                <wp:docPr id="1700635151" name="Polje z besedilom 7"/>
                <wp:cNvGraphicFramePr/>
                <a:graphic xmlns:a="http://schemas.openxmlformats.org/drawingml/2006/main">
                  <a:graphicData uri="http://schemas.microsoft.com/office/word/2010/wordprocessingShape">
                    <wps:wsp>
                      <wps:cNvSpPr txBox="1"/>
                      <wps:spPr>
                        <a:xfrm>
                          <a:off x="0" y="0"/>
                          <a:ext cx="1321435" cy="350699"/>
                        </a:xfrm>
                        <a:prstGeom prst="rect">
                          <a:avLst/>
                        </a:prstGeom>
                        <a:solidFill>
                          <a:sysClr val="window" lastClr="FFFFFF"/>
                        </a:solidFill>
                        <a:ln w="6350">
                          <a:solidFill>
                            <a:prstClr val="black"/>
                          </a:solidFill>
                        </a:ln>
                      </wps:spPr>
                      <wps:txbx>
                        <w:txbxContent>
                          <w:p w14:paraId="230BFDA1" w14:textId="72367A5F" w:rsidR="008B4D07" w:rsidRPr="006D3E54" w:rsidRDefault="008B4D07" w:rsidP="008B4D07">
                            <w:pPr>
                              <w:rPr>
                                <w:rFonts w:ascii="Tahoma" w:hAnsi="Tahoma" w:cs="Tahoma"/>
                                <w:b/>
                                <w:bCs/>
                                <w:sz w:val="18"/>
                                <w:szCs w:val="18"/>
                              </w:rPr>
                            </w:pPr>
                            <w:r>
                              <w:rPr>
                                <w:rFonts w:ascii="Tahoma" w:hAnsi="Tahoma" w:cs="Tahoma"/>
                                <w:b/>
                                <w:bCs/>
                                <w:sz w:val="18"/>
                                <w:szCs w:val="18"/>
                              </w:rPr>
                              <w:t xml:space="preserve">Izplačana nepovratna </w:t>
                            </w:r>
                            <w:r w:rsidRPr="006D3E54">
                              <w:rPr>
                                <w:rFonts w:ascii="Tahoma" w:hAnsi="Tahoma" w:cs="Tahoma"/>
                                <w:b/>
                                <w:bCs/>
                                <w:sz w:val="18"/>
                                <w:szCs w:val="18"/>
                              </w:rPr>
                              <w:t xml:space="preserve">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B44C0" id="_x0000_s1039" type="#_x0000_t202" style="position:absolute;margin-left:-10.05pt;margin-top:9.2pt;width:104.05pt;height:27.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" fillcolor="window" strokeweight=".5pt">
                <v:textbox>
                  <w:txbxContent>
                    <w:p w14:paraId="230BFDA1" w14:textId="72367A5F" w:rsidR="008B4D07" w:rsidRPr="006D3E54" w:rsidRDefault="008B4D07" w:rsidP="008B4D07">
                      <w:pPr>
                        <w:rPr>
                          <w:rFonts w:ascii="Tahoma" w:hAnsi="Tahoma" w:cs="Tahoma"/>
                          <w:b/>
                          <w:bCs/>
                          <w:sz w:val="18"/>
                          <w:szCs w:val="18"/>
                        </w:rPr>
                      </w:pPr>
                      <w:r>
                        <w:rPr>
                          <w:rFonts w:ascii="Tahoma" w:hAnsi="Tahoma" w:cs="Tahoma"/>
                          <w:b/>
                          <w:bCs/>
                          <w:sz w:val="18"/>
                          <w:szCs w:val="18"/>
                        </w:rPr>
                        <w:t xml:space="preserve">Izplačana nepovratna </w:t>
                      </w:r>
                      <w:r w:rsidRPr="006D3E54">
                        <w:rPr>
                          <w:rFonts w:ascii="Tahoma" w:hAnsi="Tahoma" w:cs="Tahoma"/>
                          <w:b/>
                          <w:bCs/>
                          <w:sz w:val="18"/>
                          <w:szCs w:val="18"/>
                        </w:rPr>
                        <w:t xml:space="preserve"> sredstva</w:t>
                      </w:r>
                    </w:p>
                  </w:txbxContent>
                </v:textbox>
              </v:shape>
            </w:pict>
          </mc:Fallback>
        </mc:AlternateContent>
      </w:r>
    </w:p>
    <w:p w14:paraId="40BDAA65" w14:textId="2A6BB08D" w:rsidR="00E411C9" w:rsidRDefault="002A125D" w:rsidP="006D3E54">
      <w:pPr>
        <w:pStyle w:val="Napis"/>
      </w:pPr>
      <w:r>
        <w:rPr>
          <w:noProof/>
        </w:rPr>
        <mc:AlternateContent>
          <mc:Choice Requires="wps">
            <w:drawing>
              <wp:anchor distT="0" distB="0" distL="114300" distR="114300" simplePos="0" relativeHeight="252026880" behindDoc="0" locked="0" layoutInCell="1" allowOverlap="1" wp14:anchorId="218DCE12" wp14:editId="349C1D31">
                <wp:simplePos x="0" y="0"/>
                <wp:positionH relativeFrom="column">
                  <wp:posOffset>5405120</wp:posOffset>
                </wp:positionH>
                <wp:positionV relativeFrom="paragraph">
                  <wp:posOffset>208915</wp:posOffset>
                </wp:positionV>
                <wp:extent cx="1038225" cy="268605"/>
                <wp:effectExtent l="0" t="0" r="28575" b="17145"/>
                <wp:wrapNone/>
                <wp:docPr id="964327272" name="Polje z besedilom 8"/>
                <wp:cNvGraphicFramePr/>
                <a:graphic xmlns:a="http://schemas.openxmlformats.org/drawingml/2006/main">
                  <a:graphicData uri="http://schemas.microsoft.com/office/word/2010/wordprocessingShape">
                    <wps:wsp>
                      <wps:cNvSpPr txBox="1"/>
                      <wps:spPr>
                        <a:xfrm>
                          <a:off x="0" y="0"/>
                          <a:ext cx="1038225" cy="268605"/>
                        </a:xfrm>
                        <a:prstGeom prst="rect">
                          <a:avLst/>
                        </a:prstGeom>
                        <a:solidFill>
                          <a:sysClr val="window" lastClr="FFFFFF"/>
                        </a:solidFill>
                        <a:ln w="6350">
                          <a:solidFill>
                            <a:prstClr val="black"/>
                          </a:solidFill>
                        </a:ln>
                      </wps:spPr>
                      <wps:txbx>
                        <w:txbxContent>
                          <w:p w14:paraId="1F698E38" w14:textId="77777777" w:rsidR="002A125D" w:rsidRPr="002A125D" w:rsidRDefault="002A125D" w:rsidP="002A125D">
                            <w:pPr>
                              <w:rPr>
                                <w:rFonts w:ascii="Tahoma" w:hAnsi="Tahoma" w:cs="Tahoma"/>
                                <w:b/>
                                <w:bCs/>
                                <w:sz w:val="17"/>
                                <w:szCs w:val="17"/>
                              </w:rPr>
                            </w:pPr>
                            <w:r w:rsidRPr="002A125D">
                              <w:rPr>
                                <w:rFonts w:ascii="Tahoma" w:hAnsi="Tahoma" w:cs="Tahoma"/>
                                <w:b/>
                                <w:bCs/>
                                <w:sz w:val="17"/>
                                <w:szCs w:val="17"/>
                              </w:rPr>
                              <w:t>73,00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DCE12" id="_x0000_s1040" type="#_x0000_t202" style="position:absolute;margin-left:425.6pt;margin-top:16.45pt;width:81.75pt;height:21.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" fillcolor="window" strokeweight=".5pt">
                <v:textbox>
                  <w:txbxContent>
                    <w:p w14:paraId="1F698E38" w14:textId="77777777" w:rsidR="002A125D" w:rsidRPr="002A125D" w:rsidRDefault="002A125D" w:rsidP="002A125D">
                      <w:pPr>
                        <w:rPr>
                          <w:rFonts w:ascii="Tahoma" w:hAnsi="Tahoma" w:cs="Tahoma"/>
                          <w:b/>
                          <w:bCs/>
                          <w:sz w:val="17"/>
                          <w:szCs w:val="17"/>
                        </w:rPr>
                      </w:pPr>
                      <w:r w:rsidRPr="002A125D">
                        <w:rPr>
                          <w:rFonts w:ascii="Tahoma" w:hAnsi="Tahoma" w:cs="Tahoma"/>
                          <w:b/>
                          <w:bCs/>
                          <w:sz w:val="17"/>
                          <w:szCs w:val="17"/>
                        </w:rPr>
                        <w:t>73,00 mio EUR</w:t>
                      </w:r>
                    </w:p>
                  </w:txbxContent>
                </v:textbox>
              </v:shape>
            </w:pict>
          </mc:Fallback>
        </mc:AlternateContent>
      </w:r>
      <w:r>
        <w:rPr>
          <w:noProof/>
        </w:rPr>
        <mc:AlternateContent>
          <mc:Choice Requires="wps">
            <w:drawing>
              <wp:anchor distT="0" distB="0" distL="114300" distR="114300" simplePos="0" relativeHeight="252022784" behindDoc="0" locked="0" layoutInCell="1" allowOverlap="1" wp14:anchorId="57F226D7" wp14:editId="134F5290">
                <wp:simplePos x="0" y="0"/>
                <wp:positionH relativeFrom="column">
                  <wp:posOffset>7525385</wp:posOffset>
                </wp:positionH>
                <wp:positionV relativeFrom="paragraph">
                  <wp:posOffset>210820</wp:posOffset>
                </wp:positionV>
                <wp:extent cx="1115060" cy="268605"/>
                <wp:effectExtent l="0" t="0" r="27940" b="17145"/>
                <wp:wrapNone/>
                <wp:docPr id="1004068909" name="Polje z besedilom 7"/>
                <wp:cNvGraphicFramePr/>
                <a:graphic xmlns:a="http://schemas.openxmlformats.org/drawingml/2006/main">
                  <a:graphicData uri="http://schemas.microsoft.com/office/word/2010/wordprocessingShape">
                    <wps:wsp>
                      <wps:cNvSpPr txBox="1"/>
                      <wps:spPr>
                        <a:xfrm>
                          <a:off x="0" y="0"/>
                          <a:ext cx="1115060" cy="268605"/>
                        </a:xfrm>
                        <a:prstGeom prst="rect">
                          <a:avLst/>
                        </a:prstGeom>
                        <a:solidFill>
                          <a:sysClr val="window" lastClr="FFFFFF"/>
                        </a:solidFill>
                        <a:ln w="6350">
                          <a:solidFill>
                            <a:prstClr val="black"/>
                          </a:solidFill>
                        </a:ln>
                      </wps:spPr>
                      <wps:txbx>
                        <w:txbxContent>
                          <w:p w14:paraId="3FED4A5B" w14:textId="388ABB60" w:rsidR="002A125D" w:rsidRPr="006D3E54" w:rsidRDefault="002A125D" w:rsidP="002A125D">
                            <w:pPr>
                              <w:rPr>
                                <w:rFonts w:ascii="Tahoma" w:hAnsi="Tahoma" w:cs="Tahoma"/>
                                <w:b/>
                                <w:bCs/>
                                <w:sz w:val="18"/>
                                <w:szCs w:val="18"/>
                              </w:rPr>
                            </w:pPr>
                            <w:r>
                              <w:rPr>
                                <w:rFonts w:ascii="Tahoma" w:hAnsi="Tahoma" w:cs="Tahoma"/>
                                <w:b/>
                                <w:bCs/>
                                <w:sz w:val="18"/>
                                <w:szCs w:val="18"/>
                              </w:rPr>
                              <w:t>179,72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226D7" id="_x0000_s1041" type="#_x0000_t202" style="position:absolute;margin-left:592.55pt;margin-top:16.6pt;width:87.8pt;height:21.1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" fillcolor="window" strokeweight=".5pt">
                <v:textbox>
                  <w:txbxContent>
                    <w:p w14:paraId="3FED4A5B" w14:textId="388ABB60" w:rsidR="002A125D" w:rsidRPr="006D3E54" w:rsidRDefault="002A125D" w:rsidP="002A125D">
                      <w:pPr>
                        <w:rPr>
                          <w:rFonts w:ascii="Tahoma" w:hAnsi="Tahoma" w:cs="Tahoma"/>
                          <w:b/>
                          <w:bCs/>
                          <w:sz w:val="18"/>
                          <w:szCs w:val="18"/>
                        </w:rPr>
                      </w:pPr>
                      <w:r>
                        <w:rPr>
                          <w:rFonts w:ascii="Tahoma" w:hAnsi="Tahoma" w:cs="Tahoma"/>
                          <w:b/>
                          <w:bCs/>
                          <w:sz w:val="18"/>
                          <w:szCs w:val="18"/>
                        </w:rPr>
                        <w:t>179,72 mio EUR</w:t>
                      </w:r>
                    </w:p>
                  </w:txbxContent>
                </v:textbox>
              </v:shape>
            </w:pict>
          </mc:Fallback>
        </mc:AlternateContent>
      </w:r>
      <w:r>
        <w:rPr>
          <w:noProof/>
        </w:rPr>
        <mc:AlternateContent>
          <mc:Choice Requires="wps">
            <w:drawing>
              <wp:anchor distT="0" distB="0" distL="114300" distR="114300" simplePos="0" relativeHeight="251965440" behindDoc="0" locked="0" layoutInCell="1" allowOverlap="1" wp14:anchorId="250D46EB" wp14:editId="73C65CA5">
                <wp:simplePos x="0" y="0"/>
                <wp:positionH relativeFrom="column">
                  <wp:posOffset>6413500</wp:posOffset>
                </wp:positionH>
                <wp:positionV relativeFrom="paragraph">
                  <wp:posOffset>208915</wp:posOffset>
                </wp:positionV>
                <wp:extent cx="1115060" cy="268605"/>
                <wp:effectExtent l="0" t="0" r="27940" b="17145"/>
                <wp:wrapNone/>
                <wp:docPr id="359359975" name="Polje z besedilom 7"/>
                <wp:cNvGraphicFramePr/>
                <a:graphic xmlns:a="http://schemas.openxmlformats.org/drawingml/2006/main">
                  <a:graphicData uri="http://schemas.microsoft.com/office/word/2010/wordprocessingShape">
                    <wps:wsp>
                      <wps:cNvSpPr txBox="1"/>
                      <wps:spPr>
                        <a:xfrm>
                          <a:off x="0" y="0"/>
                          <a:ext cx="1115060" cy="268605"/>
                        </a:xfrm>
                        <a:prstGeom prst="rect">
                          <a:avLst/>
                        </a:prstGeom>
                        <a:solidFill>
                          <a:sysClr val="window" lastClr="FFFFFF"/>
                        </a:solidFill>
                        <a:ln w="6350">
                          <a:solidFill>
                            <a:prstClr val="black"/>
                          </a:solidFill>
                        </a:ln>
                      </wps:spPr>
                      <wps:txbx>
                        <w:txbxContent>
                          <w:p w14:paraId="7C02E926" w14:textId="4919EE7C" w:rsidR="00E411C9" w:rsidRPr="002A125D" w:rsidRDefault="002A125D" w:rsidP="00E411C9">
                            <w:pPr>
                              <w:rPr>
                                <w:rFonts w:ascii="Tahoma" w:hAnsi="Tahoma" w:cs="Tahoma"/>
                                <w:b/>
                                <w:bCs/>
                                <w:sz w:val="17"/>
                                <w:szCs w:val="17"/>
                              </w:rPr>
                            </w:pPr>
                            <w:r w:rsidRPr="002A125D">
                              <w:rPr>
                                <w:rFonts w:ascii="Tahoma" w:hAnsi="Tahoma" w:cs="Tahoma"/>
                                <w:b/>
                                <w:bCs/>
                                <w:sz w:val="17"/>
                                <w:szCs w:val="17"/>
                              </w:rPr>
                              <w:t>38,80</w:t>
                            </w:r>
                            <w:r w:rsidR="00E411C9" w:rsidRPr="002A125D">
                              <w:rPr>
                                <w:rFonts w:ascii="Tahoma" w:hAnsi="Tahoma" w:cs="Tahoma"/>
                                <w:b/>
                                <w:bCs/>
                                <w:sz w:val="17"/>
                                <w:szCs w:val="17"/>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D46EB" id="_x0000_s1042" type="#_x0000_t202" style="position:absolute;margin-left:505pt;margin-top:16.45pt;width:87.8pt;height:21.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" fillcolor="window" strokeweight=".5pt">
                <v:textbox>
                  <w:txbxContent>
                    <w:p w14:paraId="7C02E926" w14:textId="4919EE7C" w:rsidR="00E411C9" w:rsidRPr="002A125D" w:rsidRDefault="002A125D" w:rsidP="00E411C9">
                      <w:pPr>
                        <w:rPr>
                          <w:rFonts w:ascii="Tahoma" w:hAnsi="Tahoma" w:cs="Tahoma"/>
                          <w:b/>
                          <w:bCs/>
                          <w:sz w:val="17"/>
                          <w:szCs w:val="17"/>
                        </w:rPr>
                      </w:pPr>
                      <w:r w:rsidRPr="002A125D">
                        <w:rPr>
                          <w:rFonts w:ascii="Tahoma" w:hAnsi="Tahoma" w:cs="Tahoma"/>
                          <w:b/>
                          <w:bCs/>
                          <w:sz w:val="17"/>
                          <w:szCs w:val="17"/>
                        </w:rPr>
                        <w:t>38,80</w:t>
                      </w:r>
                      <w:r w:rsidR="00E411C9" w:rsidRPr="002A125D">
                        <w:rPr>
                          <w:rFonts w:ascii="Tahoma" w:hAnsi="Tahoma" w:cs="Tahoma"/>
                          <w:b/>
                          <w:bCs/>
                          <w:sz w:val="17"/>
                          <w:szCs w:val="17"/>
                        </w:rPr>
                        <w:t xml:space="preserve"> mio EUR</w:t>
                      </w:r>
                    </w:p>
                  </w:txbxContent>
                </v:textbox>
              </v:shape>
            </w:pict>
          </mc:Fallback>
        </mc:AlternateContent>
      </w:r>
      <w:r>
        <w:rPr>
          <w:noProof/>
        </w:rPr>
        <mc:AlternateContent>
          <mc:Choice Requires="wps">
            <w:drawing>
              <wp:anchor distT="0" distB="0" distL="114300" distR="114300" simplePos="0" relativeHeight="252024832" behindDoc="0" locked="0" layoutInCell="1" allowOverlap="1" wp14:anchorId="318544A7" wp14:editId="062C6B5F">
                <wp:simplePos x="0" y="0"/>
                <wp:positionH relativeFrom="column">
                  <wp:posOffset>4481195</wp:posOffset>
                </wp:positionH>
                <wp:positionV relativeFrom="paragraph">
                  <wp:posOffset>208915</wp:posOffset>
                </wp:positionV>
                <wp:extent cx="1038225" cy="268605"/>
                <wp:effectExtent l="0" t="0" r="28575" b="17145"/>
                <wp:wrapNone/>
                <wp:docPr id="943732915" name="Polje z besedilom 8"/>
                <wp:cNvGraphicFramePr/>
                <a:graphic xmlns:a="http://schemas.openxmlformats.org/drawingml/2006/main">
                  <a:graphicData uri="http://schemas.microsoft.com/office/word/2010/wordprocessingShape">
                    <wps:wsp>
                      <wps:cNvSpPr txBox="1"/>
                      <wps:spPr>
                        <a:xfrm>
                          <a:off x="0" y="0"/>
                          <a:ext cx="1038225" cy="268605"/>
                        </a:xfrm>
                        <a:prstGeom prst="rect">
                          <a:avLst/>
                        </a:prstGeom>
                        <a:solidFill>
                          <a:sysClr val="window" lastClr="FFFFFF"/>
                        </a:solidFill>
                        <a:ln w="6350">
                          <a:solidFill>
                            <a:prstClr val="black"/>
                          </a:solidFill>
                        </a:ln>
                      </wps:spPr>
                      <wps:txbx>
                        <w:txbxContent>
                          <w:p w14:paraId="4B6DDE82" w14:textId="77777777" w:rsidR="002A125D" w:rsidRPr="002A125D" w:rsidRDefault="002A125D" w:rsidP="002A125D">
                            <w:pPr>
                              <w:rPr>
                                <w:rFonts w:ascii="Tahoma" w:hAnsi="Tahoma" w:cs="Tahoma"/>
                                <w:b/>
                                <w:bCs/>
                                <w:sz w:val="17"/>
                                <w:szCs w:val="17"/>
                              </w:rPr>
                            </w:pPr>
                            <w:r w:rsidRPr="002A125D">
                              <w:rPr>
                                <w:rFonts w:ascii="Tahoma" w:hAnsi="Tahoma" w:cs="Tahoma"/>
                                <w:b/>
                                <w:bCs/>
                                <w:sz w:val="17"/>
                                <w:szCs w:val="17"/>
                              </w:rPr>
                              <w:t>60,00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544A7" id="_x0000_s1043" type="#_x0000_t202" style="position:absolute;margin-left:352.85pt;margin-top:16.45pt;width:81.75pt;height:21.1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" fillcolor="window" strokeweight=".5pt">
                <v:textbox>
                  <w:txbxContent>
                    <w:p w14:paraId="4B6DDE82" w14:textId="77777777" w:rsidR="002A125D" w:rsidRPr="002A125D" w:rsidRDefault="002A125D" w:rsidP="002A125D">
                      <w:pPr>
                        <w:rPr>
                          <w:rFonts w:ascii="Tahoma" w:hAnsi="Tahoma" w:cs="Tahoma"/>
                          <w:b/>
                          <w:bCs/>
                          <w:sz w:val="17"/>
                          <w:szCs w:val="17"/>
                        </w:rPr>
                      </w:pPr>
                      <w:r w:rsidRPr="002A125D">
                        <w:rPr>
                          <w:rFonts w:ascii="Tahoma" w:hAnsi="Tahoma" w:cs="Tahoma"/>
                          <w:b/>
                          <w:bCs/>
                          <w:sz w:val="17"/>
                          <w:szCs w:val="17"/>
                        </w:rPr>
                        <w:t>60,00 mio EUR</w:t>
                      </w:r>
                    </w:p>
                  </w:txbxContent>
                </v:textbox>
              </v:shape>
            </w:pict>
          </mc:Fallback>
        </mc:AlternateContent>
      </w:r>
      <w:r w:rsidR="00893C4B">
        <w:rPr>
          <w:noProof/>
        </w:rPr>
        <mc:AlternateContent>
          <mc:Choice Requires="wps">
            <w:drawing>
              <wp:anchor distT="0" distB="0" distL="114300" distR="114300" simplePos="0" relativeHeight="251963392" behindDoc="0" locked="0" layoutInCell="1" allowOverlap="1" wp14:anchorId="5E8BDAA9" wp14:editId="61C83D2D">
                <wp:simplePos x="0" y="0"/>
                <wp:positionH relativeFrom="column">
                  <wp:posOffset>1196340</wp:posOffset>
                </wp:positionH>
                <wp:positionV relativeFrom="paragraph">
                  <wp:posOffset>205105</wp:posOffset>
                </wp:positionV>
                <wp:extent cx="1190625" cy="268605"/>
                <wp:effectExtent l="0" t="0" r="28575" b="17145"/>
                <wp:wrapNone/>
                <wp:docPr id="142989776" name="Polje z besedilom 7"/>
                <wp:cNvGraphicFramePr/>
                <a:graphic xmlns:a="http://schemas.openxmlformats.org/drawingml/2006/main">
                  <a:graphicData uri="http://schemas.microsoft.com/office/word/2010/wordprocessingShape">
                    <wps:wsp>
                      <wps:cNvSpPr txBox="1"/>
                      <wps:spPr>
                        <a:xfrm>
                          <a:off x="0" y="0"/>
                          <a:ext cx="1190625" cy="268605"/>
                        </a:xfrm>
                        <a:prstGeom prst="rect">
                          <a:avLst/>
                        </a:prstGeom>
                        <a:solidFill>
                          <a:sysClr val="window" lastClr="FFFFFF"/>
                        </a:solidFill>
                        <a:ln w="6350">
                          <a:solidFill>
                            <a:prstClr val="black"/>
                          </a:solidFill>
                        </a:ln>
                      </wps:spPr>
                      <wps:txbx>
                        <w:txbxContent>
                          <w:p w14:paraId="720ECE30" w14:textId="71F6DE1B" w:rsidR="00E411C9" w:rsidRPr="002A125D" w:rsidRDefault="00E411C9" w:rsidP="00E411C9">
                            <w:pPr>
                              <w:rPr>
                                <w:rFonts w:ascii="Tahoma" w:hAnsi="Tahoma" w:cs="Tahoma"/>
                                <w:b/>
                                <w:bCs/>
                                <w:sz w:val="17"/>
                                <w:szCs w:val="17"/>
                              </w:rPr>
                            </w:pPr>
                            <w:r w:rsidRPr="002A125D">
                              <w:rPr>
                                <w:rFonts w:ascii="Tahoma" w:hAnsi="Tahoma" w:cs="Tahoma"/>
                                <w:b/>
                                <w:bCs/>
                                <w:sz w:val="17"/>
                                <w:szCs w:val="17"/>
                              </w:rPr>
                              <w:t>7,92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BDAA9" id="_x0000_s1044" type="#_x0000_t202" style="position:absolute;margin-left:94.2pt;margin-top:16.15pt;width:93.75pt;height:21.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" fillcolor="window" strokeweight=".5pt">
                <v:textbox>
                  <w:txbxContent>
                    <w:p w14:paraId="720ECE30" w14:textId="71F6DE1B" w:rsidR="00E411C9" w:rsidRPr="002A125D" w:rsidRDefault="00E411C9" w:rsidP="00E411C9">
                      <w:pPr>
                        <w:rPr>
                          <w:rFonts w:ascii="Tahoma" w:hAnsi="Tahoma" w:cs="Tahoma"/>
                          <w:b/>
                          <w:bCs/>
                          <w:sz w:val="17"/>
                          <w:szCs w:val="17"/>
                        </w:rPr>
                      </w:pPr>
                      <w:r w:rsidRPr="002A125D">
                        <w:rPr>
                          <w:rFonts w:ascii="Tahoma" w:hAnsi="Tahoma" w:cs="Tahoma"/>
                          <w:b/>
                          <w:bCs/>
                          <w:sz w:val="17"/>
                          <w:szCs w:val="17"/>
                        </w:rPr>
                        <w:t>7,92 mio EUR</w:t>
                      </w:r>
                    </w:p>
                  </w:txbxContent>
                </v:textbox>
              </v:shape>
            </w:pict>
          </mc:Fallback>
        </mc:AlternateContent>
      </w:r>
      <w:r w:rsidR="00893C4B">
        <w:rPr>
          <w:noProof/>
        </w:rPr>
        <mc:AlternateContent>
          <mc:Choice Requires="wps">
            <w:drawing>
              <wp:anchor distT="0" distB="0" distL="114300" distR="114300" simplePos="0" relativeHeight="251961344" behindDoc="0" locked="0" layoutInCell="1" allowOverlap="1" wp14:anchorId="10F3DB55" wp14:editId="2478F221">
                <wp:simplePos x="0" y="0"/>
                <wp:positionH relativeFrom="column">
                  <wp:posOffset>-128905</wp:posOffset>
                </wp:positionH>
                <wp:positionV relativeFrom="paragraph">
                  <wp:posOffset>210820</wp:posOffset>
                </wp:positionV>
                <wp:extent cx="1321435" cy="268605"/>
                <wp:effectExtent l="0" t="0" r="12065" b="17145"/>
                <wp:wrapNone/>
                <wp:docPr id="982162449" name="Polje z besedilom 7"/>
                <wp:cNvGraphicFramePr/>
                <a:graphic xmlns:a="http://schemas.openxmlformats.org/drawingml/2006/main">
                  <a:graphicData uri="http://schemas.microsoft.com/office/word/2010/wordprocessingShape">
                    <wps:wsp>
                      <wps:cNvSpPr txBox="1"/>
                      <wps:spPr>
                        <a:xfrm>
                          <a:off x="0" y="0"/>
                          <a:ext cx="1321435" cy="268605"/>
                        </a:xfrm>
                        <a:prstGeom prst="rect">
                          <a:avLst/>
                        </a:prstGeom>
                        <a:solidFill>
                          <a:sysClr val="window" lastClr="FFFFFF"/>
                        </a:solidFill>
                        <a:ln w="6350">
                          <a:solidFill>
                            <a:prstClr val="black"/>
                          </a:solidFill>
                        </a:ln>
                      </wps:spPr>
                      <wps:txbx>
                        <w:txbxContent>
                          <w:p w14:paraId="4D38006C" w14:textId="1A2193FC" w:rsidR="00E411C9" w:rsidRPr="006D3E54" w:rsidRDefault="00E411C9" w:rsidP="00E411C9">
                            <w:pP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3DB55" id="_x0000_s1045" type="#_x0000_t202" style="position:absolute;margin-left:-10.15pt;margin-top:16.6pt;width:104.05pt;height:21.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" fillcolor="window" strokeweight=".5pt">
                <v:textbox>
                  <w:txbxContent>
                    <w:p w14:paraId="4D38006C" w14:textId="1A2193FC" w:rsidR="00E411C9" w:rsidRPr="006D3E54" w:rsidRDefault="00E411C9" w:rsidP="00E411C9">
                      <w:pPr>
                        <w:rPr>
                          <w:rFonts w:ascii="Tahoma" w:hAnsi="Tahoma" w:cs="Tahoma"/>
                          <w:b/>
                          <w:bCs/>
                          <w:sz w:val="18"/>
                          <w:szCs w:val="18"/>
                        </w:rPr>
                      </w:pPr>
                      <w:r>
                        <w:rPr>
                          <w:rFonts w:ascii="Tahoma" w:hAnsi="Tahoma" w:cs="Tahoma"/>
                          <w:b/>
                          <w:bCs/>
                          <w:sz w:val="18"/>
                          <w:szCs w:val="18"/>
                        </w:rPr>
                        <w:t>SKUPAJ</w:t>
                      </w:r>
                    </w:p>
                  </w:txbxContent>
                </v:textbox>
              </v:shape>
            </w:pict>
          </mc:Fallback>
        </mc:AlternateContent>
      </w:r>
    </w:p>
    <w:p w14:paraId="2BFE3035" w14:textId="4F88FA17" w:rsidR="00E411C9" w:rsidRDefault="00E411C9" w:rsidP="006D3E54">
      <w:pPr>
        <w:pStyle w:val="Napis"/>
      </w:pPr>
    </w:p>
    <w:p w14:paraId="2BF139AC" w14:textId="2A321B1E" w:rsidR="005A753F" w:rsidRDefault="004015D0" w:rsidP="006D3E54">
      <w:pPr>
        <w:pStyle w:val="Napis"/>
        <w:rPr>
          <w:noProof/>
        </w:rPr>
        <w:sectPr w:rsidR="005A753F" w:rsidSect="005A753F">
          <w:pgSz w:w="16838" w:h="11906" w:orient="landscape"/>
          <w:pgMar w:top="1418" w:right="1418" w:bottom="1418" w:left="1418" w:header="709" w:footer="709" w:gutter="0"/>
          <w:cols w:space="708"/>
          <w:docGrid w:linePitch="360"/>
        </w:sectPr>
      </w:pPr>
      <w:r>
        <w:t>Slika</w:t>
      </w:r>
      <w:r w:rsidR="006D3E54">
        <w:t xml:space="preserve"> </w:t>
      </w:r>
      <w:fldSimple w:instr=" SEQ Slika \* ARABIC ">
        <w:r w:rsidR="00B0142D">
          <w:rPr>
            <w:noProof/>
          </w:rPr>
          <w:t>11</w:t>
        </w:r>
      </w:fldSimple>
      <w:r w:rsidR="006D3E54">
        <w:t>: Ukrepi Sklada v okviru operativne vloge 1</w:t>
      </w:r>
    </w:p>
    <w:tbl>
      <w:tblPr>
        <w:tblStyle w:val="Tabelamrea"/>
        <w:tblW w:w="0" w:type="auto"/>
        <w:tblLook w:val="04A0" w:firstRow="1" w:lastRow="0" w:firstColumn="1" w:lastColumn="0" w:noHBand="0" w:noVBand="1"/>
      </w:tblPr>
      <w:tblGrid>
        <w:gridCol w:w="3539"/>
        <w:gridCol w:w="5523"/>
      </w:tblGrid>
      <w:tr w:rsidR="00935142" w14:paraId="1176172A" w14:textId="77777777" w:rsidTr="00B47F32">
        <w:tc>
          <w:tcPr>
            <w:tcW w:w="3539" w:type="dxa"/>
            <w:shd w:val="clear" w:color="auto" w:fill="BE9C5A"/>
          </w:tcPr>
          <w:p w14:paraId="4135A427" w14:textId="4268E66C" w:rsidR="00935142" w:rsidRDefault="00935142" w:rsidP="00B47F32">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lastRenderedPageBreak/>
              <w:t>Strateško</w:t>
            </w:r>
          </w:p>
          <w:p w14:paraId="2BB02A2E" w14:textId="41E74F39" w:rsidR="00935142" w:rsidRDefault="00935142" w:rsidP="00B47F32">
            <w:pPr>
              <w:jc w:val="center"/>
              <w:rPr>
                <w:rFonts w:ascii="Tahoma" w:hAnsi="Tahoma" w:cs="Tahoma"/>
                <w:sz w:val="20"/>
                <w:szCs w:val="20"/>
              </w:rPr>
            </w:pPr>
            <w:r>
              <w:rPr>
                <w:rFonts w:ascii="Tahoma" w:hAnsi="Tahoma" w:cs="Tahoma"/>
                <w:b/>
                <w:bCs/>
                <w:color w:val="FFFFFF" w:themeColor="background1"/>
                <w:sz w:val="20"/>
                <w:szCs w:val="21"/>
              </w:rPr>
              <w:t>poslanstvo 1</w:t>
            </w:r>
          </w:p>
        </w:tc>
        <w:tc>
          <w:tcPr>
            <w:tcW w:w="5523" w:type="dxa"/>
            <w:shd w:val="clear" w:color="auto" w:fill="BE9C5A"/>
          </w:tcPr>
          <w:p w14:paraId="204EFE14" w14:textId="1F6A1C7D" w:rsidR="00935142" w:rsidRDefault="00935142" w:rsidP="00B47F32">
            <w:pPr>
              <w:jc w:val="center"/>
              <w:rPr>
                <w:rFonts w:ascii="Tahoma" w:hAnsi="Tahoma" w:cs="Tahoma"/>
                <w:sz w:val="20"/>
                <w:szCs w:val="20"/>
              </w:rPr>
            </w:pPr>
            <w:r>
              <w:rPr>
                <w:rFonts w:ascii="Tahoma" w:hAnsi="Tahoma" w:cs="Tahoma"/>
                <w:b/>
                <w:bCs/>
                <w:color w:val="FFFFFF" w:themeColor="background1"/>
                <w:sz w:val="20"/>
                <w:szCs w:val="21"/>
              </w:rPr>
              <w:t>O</w:t>
            </w:r>
            <w:r w:rsidRPr="008A456B">
              <w:rPr>
                <w:rFonts w:ascii="Tahoma" w:hAnsi="Tahoma" w:cs="Tahoma"/>
                <w:b/>
                <w:bCs/>
                <w:color w:val="FFFFFF" w:themeColor="background1"/>
                <w:sz w:val="20"/>
                <w:szCs w:val="21"/>
              </w:rPr>
              <w:t>perativna vloga 1</w:t>
            </w:r>
          </w:p>
        </w:tc>
      </w:tr>
      <w:tr w:rsidR="00935142" w14:paraId="7F70B9B5" w14:textId="77777777" w:rsidTr="00B47F32">
        <w:tc>
          <w:tcPr>
            <w:tcW w:w="3539" w:type="dxa"/>
          </w:tcPr>
          <w:p w14:paraId="7A636E30" w14:textId="44189041" w:rsidR="00935142" w:rsidRDefault="00B47F32" w:rsidP="00314EAA">
            <w:pPr>
              <w:jc w:val="both"/>
              <w:rPr>
                <w:rFonts w:ascii="Tahoma" w:hAnsi="Tahoma" w:cs="Tahoma"/>
                <w:sz w:val="20"/>
                <w:szCs w:val="20"/>
              </w:rPr>
            </w:pPr>
            <w:r>
              <w:rPr>
                <w:rFonts w:ascii="Tahoma" w:hAnsi="Tahoma" w:cs="Tahoma"/>
                <w:b/>
                <w:bCs/>
                <w:sz w:val="20"/>
                <w:szCs w:val="21"/>
              </w:rPr>
              <w:t xml:space="preserve">Zapolnjevanje finančnih vrzeli v MSP-jih, </w:t>
            </w:r>
            <w:r w:rsidR="0025614F">
              <w:rPr>
                <w:rFonts w:ascii="Tahoma" w:hAnsi="Tahoma" w:cs="Tahoma"/>
                <w:b/>
                <w:bCs/>
                <w:sz w:val="20"/>
                <w:szCs w:val="21"/>
              </w:rPr>
              <w:t>zagonskih in rastočih (»</w:t>
            </w:r>
            <w:r>
              <w:rPr>
                <w:rFonts w:ascii="Tahoma" w:hAnsi="Tahoma" w:cs="Tahoma"/>
                <w:b/>
                <w:bCs/>
                <w:sz w:val="20"/>
                <w:szCs w:val="21"/>
              </w:rPr>
              <w:t>start-up</w:t>
            </w:r>
            <w:r w:rsidR="0025614F">
              <w:rPr>
                <w:rFonts w:ascii="Tahoma" w:hAnsi="Tahoma" w:cs="Tahoma"/>
                <w:b/>
                <w:bCs/>
                <w:sz w:val="20"/>
                <w:szCs w:val="21"/>
              </w:rPr>
              <w:t>«</w:t>
            </w:r>
            <w:r>
              <w:rPr>
                <w:rFonts w:ascii="Tahoma" w:hAnsi="Tahoma" w:cs="Tahoma"/>
                <w:b/>
                <w:bCs/>
                <w:sz w:val="20"/>
                <w:szCs w:val="21"/>
              </w:rPr>
              <w:t xml:space="preserve"> in </w:t>
            </w:r>
            <w:r w:rsidR="0025614F">
              <w:rPr>
                <w:rFonts w:ascii="Tahoma" w:hAnsi="Tahoma" w:cs="Tahoma"/>
                <w:b/>
                <w:bCs/>
                <w:sz w:val="20"/>
                <w:szCs w:val="21"/>
              </w:rPr>
              <w:t>»</w:t>
            </w:r>
            <w:r>
              <w:rPr>
                <w:rFonts w:ascii="Tahoma" w:hAnsi="Tahoma" w:cs="Tahoma"/>
                <w:b/>
                <w:bCs/>
                <w:sz w:val="20"/>
                <w:szCs w:val="21"/>
              </w:rPr>
              <w:t>scale-up</w:t>
            </w:r>
            <w:r w:rsidR="0025614F">
              <w:rPr>
                <w:rFonts w:ascii="Tahoma" w:hAnsi="Tahoma" w:cs="Tahoma"/>
                <w:b/>
                <w:bCs/>
                <w:sz w:val="20"/>
                <w:szCs w:val="21"/>
              </w:rPr>
              <w:t>«)</w:t>
            </w:r>
            <w:r>
              <w:rPr>
                <w:rFonts w:ascii="Tahoma" w:hAnsi="Tahoma" w:cs="Tahoma"/>
                <w:b/>
                <w:bCs/>
                <w:sz w:val="20"/>
                <w:szCs w:val="21"/>
              </w:rPr>
              <w:t xml:space="preserve"> podjetjih, s poudarkom na prioritetno razvojno pomembnih področjih.</w:t>
            </w:r>
          </w:p>
        </w:tc>
        <w:tc>
          <w:tcPr>
            <w:tcW w:w="5523" w:type="dxa"/>
          </w:tcPr>
          <w:p w14:paraId="780D0E34" w14:textId="1BBCF3F0" w:rsidR="00B47F32" w:rsidRPr="00C43206" w:rsidRDefault="00B47F32" w:rsidP="00B47F32">
            <w:pPr>
              <w:suppressAutoHyphens w:val="0"/>
              <w:spacing w:line="276" w:lineRule="auto"/>
              <w:contextualSpacing/>
              <w:rPr>
                <w:rFonts w:ascii="Tahoma" w:hAnsi="Tahoma" w:cs="Tahoma"/>
                <w:b/>
                <w:bCs/>
                <w:sz w:val="20"/>
                <w:szCs w:val="21"/>
              </w:rPr>
            </w:pPr>
            <w:r w:rsidRPr="00C43206">
              <w:rPr>
                <w:rFonts w:ascii="Tahoma" w:hAnsi="Tahoma" w:cs="Tahoma"/>
                <w:b/>
                <w:bCs/>
                <w:sz w:val="20"/>
                <w:szCs w:val="21"/>
              </w:rPr>
              <w:t xml:space="preserve">Ponudnik finančnih spodbud MSP-jem, ter </w:t>
            </w:r>
            <w:r w:rsidR="0025614F">
              <w:rPr>
                <w:rFonts w:ascii="Tahoma" w:hAnsi="Tahoma" w:cs="Tahoma"/>
                <w:b/>
                <w:bCs/>
                <w:sz w:val="20"/>
                <w:szCs w:val="21"/>
              </w:rPr>
              <w:t>zagonskim in rastočim (»</w:t>
            </w:r>
            <w:r w:rsidRPr="00C43206">
              <w:rPr>
                <w:rFonts w:ascii="Tahoma" w:hAnsi="Tahoma" w:cs="Tahoma"/>
                <w:b/>
                <w:bCs/>
                <w:sz w:val="20"/>
                <w:szCs w:val="21"/>
              </w:rPr>
              <w:t>start-up</w:t>
            </w:r>
            <w:r w:rsidR="0025614F">
              <w:rPr>
                <w:rFonts w:ascii="Tahoma" w:hAnsi="Tahoma" w:cs="Tahoma"/>
                <w:b/>
                <w:bCs/>
                <w:sz w:val="20"/>
                <w:szCs w:val="21"/>
              </w:rPr>
              <w:t>«</w:t>
            </w:r>
            <w:r w:rsidRPr="00C43206">
              <w:rPr>
                <w:rFonts w:ascii="Tahoma" w:hAnsi="Tahoma" w:cs="Tahoma"/>
                <w:b/>
                <w:bCs/>
                <w:sz w:val="20"/>
                <w:szCs w:val="21"/>
              </w:rPr>
              <w:t xml:space="preserve"> in </w:t>
            </w:r>
            <w:r w:rsidR="0025614F">
              <w:rPr>
                <w:rFonts w:ascii="Tahoma" w:hAnsi="Tahoma" w:cs="Tahoma"/>
                <w:b/>
                <w:bCs/>
                <w:sz w:val="20"/>
                <w:szCs w:val="21"/>
              </w:rPr>
              <w:t>»</w:t>
            </w:r>
            <w:r w:rsidRPr="00C43206">
              <w:rPr>
                <w:rFonts w:ascii="Tahoma" w:hAnsi="Tahoma" w:cs="Tahoma"/>
                <w:b/>
                <w:bCs/>
                <w:sz w:val="20"/>
                <w:szCs w:val="21"/>
              </w:rPr>
              <w:t>scale</w:t>
            </w:r>
            <w:r w:rsidR="0025614F">
              <w:rPr>
                <w:rFonts w:ascii="Tahoma" w:hAnsi="Tahoma" w:cs="Tahoma"/>
                <w:b/>
                <w:bCs/>
                <w:sz w:val="20"/>
                <w:szCs w:val="21"/>
              </w:rPr>
              <w:t>-</w:t>
            </w:r>
            <w:r w:rsidRPr="00C43206">
              <w:rPr>
                <w:rFonts w:ascii="Tahoma" w:hAnsi="Tahoma" w:cs="Tahoma"/>
                <w:b/>
                <w:bCs/>
                <w:sz w:val="20"/>
                <w:szCs w:val="21"/>
              </w:rPr>
              <w:t>up</w:t>
            </w:r>
            <w:r w:rsidR="0025614F">
              <w:rPr>
                <w:rFonts w:ascii="Tahoma" w:hAnsi="Tahoma" w:cs="Tahoma"/>
                <w:b/>
                <w:bCs/>
                <w:sz w:val="20"/>
                <w:szCs w:val="21"/>
              </w:rPr>
              <w:t>«)</w:t>
            </w:r>
            <w:r w:rsidRPr="00C43206">
              <w:rPr>
                <w:rFonts w:ascii="Tahoma" w:hAnsi="Tahoma" w:cs="Tahoma"/>
                <w:b/>
                <w:bCs/>
                <w:sz w:val="20"/>
                <w:szCs w:val="21"/>
              </w:rPr>
              <w:t xml:space="preserve"> podjetjem s poudarkom na prioritetnih razvojnih področjih </w:t>
            </w:r>
          </w:p>
          <w:p w14:paraId="53870FA9" w14:textId="7FF93494" w:rsidR="00935142" w:rsidRDefault="00935142" w:rsidP="00EC2A14">
            <w:pPr>
              <w:suppressAutoHyphens w:val="0"/>
              <w:spacing w:line="259" w:lineRule="auto"/>
              <w:ind w:left="720"/>
              <w:contextualSpacing/>
              <w:rPr>
                <w:rFonts w:ascii="Tahoma" w:hAnsi="Tahoma" w:cs="Tahoma"/>
                <w:sz w:val="20"/>
                <w:szCs w:val="20"/>
              </w:rPr>
            </w:pPr>
          </w:p>
        </w:tc>
      </w:tr>
      <w:tr w:rsidR="00B47F32" w14:paraId="13638175" w14:textId="77777777" w:rsidTr="00955CC6">
        <w:tc>
          <w:tcPr>
            <w:tcW w:w="9062" w:type="dxa"/>
            <w:gridSpan w:val="2"/>
          </w:tcPr>
          <w:p w14:paraId="62FD2E37" w14:textId="77777777" w:rsidR="00B47F32" w:rsidRDefault="00B47F32" w:rsidP="00314EAA">
            <w:pPr>
              <w:jc w:val="both"/>
              <w:rPr>
                <w:rFonts w:ascii="Tahoma" w:hAnsi="Tahoma" w:cs="Tahoma"/>
                <w:sz w:val="20"/>
                <w:szCs w:val="20"/>
              </w:rPr>
            </w:pPr>
            <w:r>
              <w:rPr>
                <w:rFonts w:ascii="Tahoma" w:hAnsi="Tahoma" w:cs="Tahoma"/>
                <w:sz w:val="20"/>
                <w:szCs w:val="20"/>
              </w:rPr>
              <w:t>Obrazložitev:</w:t>
            </w:r>
          </w:p>
          <w:p w14:paraId="39D74AF6" w14:textId="40454209" w:rsidR="00B47F32" w:rsidRDefault="00B47F32" w:rsidP="00B47F32">
            <w:pPr>
              <w:spacing w:line="276" w:lineRule="auto"/>
              <w:jc w:val="both"/>
              <w:rPr>
                <w:rFonts w:ascii="Tahoma" w:hAnsi="Tahoma" w:cs="Tahoma"/>
                <w:sz w:val="20"/>
                <w:szCs w:val="20"/>
              </w:rPr>
            </w:pPr>
            <w:r w:rsidRPr="00690188">
              <w:rPr>
                <w:rFonts w:ascii="Tahoma" w:hAnsi="Tahoma" w:cs="Tahoma"/>
                <w:sz w:val="20"/>
                <w:szCs w:val="20"/>
              </w:rPr>
              <w:t xml:space="preserve">Načrtovani ukrepi v okviru operativne vloge 1 so zasnovani tako, da MSP-jem, </w:t>
            </w:r>
            <w:r w:rsidR="0025614F">
              <w:rPr>
                <w:rFonts w:ascii="Tahoma" w:hAnsi="Tahoma" w:cs="Tahoma"/>
                <w:sz w:val="20"/>
                <w:szCs w:val="20"/>
              </w:rPr>
              <w:t>zagonskim in rastočim (»</w:t>
            </w:r>
            <w:r w:rsidRPr="00690188">
              <w:rPr>
                <w:rFonts w:ascii="Tahoma" w:hAnsi="Tahoma" w:cs="Tahoma"/>
                <w:sz w:val="20"/>
                <w:szCs w:val="20"/>
              </w:rPr>
              <w:t>start-upom</w:t>
            </w:r>
            <w:r w:rsidR="0025614F">
              <w:rPr>
                <w:rFonts w:ascii="Tahoma" w:hAnsi="Tahoma" w:cs="Tahoma"/>
                <w:sz w:val="20"/>
                <w:szCs w:val="20"/>
              </w:rPr>
              <w:t>«</w:t>
            </w:r>
            <w:r w:rsidRPr="00690188">
              <w:rPr>
                <w:rFonts w:ascii="Tahoma" w:hAnsi="Tahoma" w:cs="Tahoma"/>
                <w:sz w:val="20"/>
                <w:szCs w:val="20"/>
              </w:rPr>
              <w:t xml:space="preserve"> in </w:t>
            </w:r>
            <w:r w:rsidR="0025614F">
              <w:rPr>
                <w:rFonts w:ascii="Tahoma" w:hAnsi="Tahoma" w:cs="Tahoma"/>
                <w:sz w:val="20"/>
                <w:szCs w:val="20"/>
              </w:rPr>
              <w:t>»</w:t>
            </w:r>
            <w:r w:rsidRPr="00690188">
              <w:rPr>
                <w:rFonts w:ascii="Tahoma" w:hAnsi="Tahoma" w:cs="Tahoma"/>
                <w:sz w:val="20"/>
                <w:szCs w:val="20"/>
              </w:rPr>
              <w:t>scale-upom</w:t>
            </w:r>
            <w:r w:rsidR="0025614F">
              <w:rPr>
                <w:rFonts w:ascii="Tahoma" w:hAnsi="Tahoma" w:cs="Tahoma"/>
                <w:sz w:val="20"/>
                <w:szCs w:val="20"/>
              </w:rPr>
              <w:t>«) podjetjem</w:t>
            </w:r>
            <w:r w:rsidRPr="00690188">
              <w:rPr>
                <w:rFonts w:ascii="Tahoma" w:hAnsi="Tahoma" w:cs="Tahoma"/>
                <w:sz w:val="20"/>
                <w:szCs w:val="20"/>
              </w:rPr>
              <w:t xml:space="preserve"> zagotavljajo stabilen in dostopen vir financiranja, kar </w:t>
            </w:r>
            <w:r>
              <w:rPr>
                <w:rFonts w:ascii="Tahoma" w:hAnsi="Tahoma" w:cs="Tahoma"/>
                <w:sz w:val="20"/>
                <w:szCs w:val="20"/>
              </w:rPr>
              <w:t xml:space="preserve">jim </w:t>
            </w:r>
            <w:r w:rsidRPr="00690188">
              <w:rPr>
                <w:rFonts w:ascii="Tahoma" w:hAnsi="Tahoma" w:cs="Tahoma"/>
                <w:sz w:val="20"/>
                <w:szCs w:val="20"/>
              </w:rPr>
              <w:t xml:space="preserve">omogoča boljše poslovanje, rast in razvoj. S tem se povečuje njihova konkurenčnost na trgu in prispeva k splošnemu gospodarskemu razvoju. </w:t>
            </w:r>
          </w:p>
        </w:tc>
      </w:tr>
    </w:tbl>
    <w:p w14:paraId="66888730" w14:textId="77777777" w:rsidR="00314EAA" w:rsidRDefault="00314EAA" w:rsidP="00314EAA">
      <w:pPr>
        <w:spacing w:after="0"/>
        <w:jc w:val="both"/>
        <w:rPr>
          <w:rFonts w:ascii="Tahoma" w:hAnsi="Tahoma" w:cs="Tahoma"/>
          <w:sz w:val="20"/>
          <w:szCs w:val="20"/>
        </w:rPr>
      </w:pPr>
    </w:p>
    <w:p w14:paraId="070EBF1B" w14:textId="5300FF27" w:rsidR="00935142" w:rsidRDefault="001F2357" w:rsidP="00314EAA">
      <w:pPr>
        <w:spacing w:after="0"/>
        <w:jc w:val="both"/>
        <w:rPr>
          <w:rFonts w:ascii="Tahoma" w:hAnsi="Tahoma" w:cs="Tahoma"/>
          <w:sz w:val="20"/>
          <w:szCs w:val="20"/>
        </w:rPr>
      </w:pPr>
      <w:r>
        <w:rPr>
          <w:rFonts w:ascii="Tahoma" w:hAnsi="Tahoma" w:cs="Tahoma"/>
          <w:sz w:val="20"/>
          <w:szCs w:val="20"/>
        </w:rPr>
        <w:t>V okviru Operativne vloge 1 se izvajajo naslednji ukrepi</w:t>
      </w:r>
      <w:r w:rsidR="00D44BE5">
        <w:rPr>
          <w:rFonts w:ascii="Tahoma" w:hAnsi="Tahoma" w:cs="Tahoma"/>
          <w:sz w:val="20"/>
          <w:szCs w:val="20"/>
        </w:rPr>
        <w:t>:</w:t>
      </w:r>
    </w:p>
    <w:tbl>
      <w:tblPr>
        <w:tblStyle w:val="Tabelamrea2"/>
        <w:tblW w:w="9072" w:type="dxa"/>
        <w:tblInd w:w="-5" w:type="dxa"/>
        <w:tblLook w:val="04A0" w:firstRow="1" w:lastRow="0" w:firstColumn="1" w:lastColumn="0" w:noHBand="0" w:noVBand="1"/>
      </w:tblPr>
      <w:tblGrid>
        <w:gridCol w:w="9072"/>
      </w:tblGrid>
      <w:tr w:rsidR="00314787" w:rsidRPr="00643608" w14:paraId="034E5112" w14:textId="77777777" w:rsidTr="00D44BE5">
        <w:trPr>
          <w:trHeight w:val="552"/>
        </w:trPr>
        <w:tc>
          <w:tcPr>
            <w:tcW w:w="9072" w:type="dxa"/>
            <w:shd w:val="clear" w:color="auto" w:fill="BE9C5A"/>
            <w:vAlign w:val="center"/>
          </w:tcPr>
          <w:p w14:paraId="0F4C75C2" w14:textId="7A7797FD" w:rsidR="00314787" w:rsidRPr="00643608" w:rsidRDefault="00314787" w:rsidP="008A7A01">
            <w:pPr>
              <w:suppressAutoHyphens w:val="0"/>
              <w:jc w:val="center"/>
            </w:pPr>
            <w:r>
              <w:rPr>
                <w:rFonts w:ascii="Tahoma" w:hAnsi="Tahoma" w:cs="Tahoma"/>
                <w:b/>
                <w:bCs/>
                <w:color w:val="FFFFFF" w:themeColor="background1"/>
                <w:sz w:val="20"/>
                <w:szCs w:val="21"/>
              </w:rPr>
              <w:t>Ukrepi v letu 202</w:t>
            </w:r>
            <w:r w:rsidR="005115B1">
              <w:rPr>
                <w:rFonts w:ascii="Tahoma" w:hAnsi="Tahoma" w:cs="Tahoma"/>
                <w:b/>
                <w:bCs/>
                <w:color w:val="FFFFFF" w:themeColor="background1"/>
                <w:sz w:val="20"/>
                <w:szCs w:val="21"/>
              </w:rPr>
              <w:t>6</w:t>
            </w:r>
          </w:p>
        </w:tc>
      </w:tr>
      <w:tr w:rsidR="00314787" w:rsidRPr="00643608" w14:paraId="2AFF2DBE" w14:textId="77777777" w:rsidTr="00314787">
        <w:trPr>
          <w:trHeight w:val="1315"/>
        </w:trPr>
        <w:tc>
          <w:tcPr>
            <w:tcW w:w="9072" w:type="dxa"/>
            <w:tcBorders>
              <w:bottom w:val="single" w:sz="4" w:space="0" w:color="auto"/>
            </w:tcBorders>
            <w:vAlign w:val="center"/>
          </w:tcPr>
          <w:p w14:paraId="0126EB2B" w14:textId="5AC886BB" w:rsidR="00314787" w:rsidRPr="00B47F32" w:rsidRDefault="00314787">
            <w:pPr>
              <w:pStyle w:val="Odstavekseznama"/>
              <w:numPr>
                <w:ilvl w:val="0"/>
                <w:numId w:val="83"/>
              </w:numPr>
              <w:suppressAutoHyphens w:val="0"/>
              <w:spacing w:line="276" w:lineRule="auto"/>
              <w:rPr>
                <w:rFonts w:ascii="Tahoma" w:hAnsi="Tahoma" w:cs="Tahoma"/>
                <w:b/>
                <w:bCs/>
                <w:sz w:val="20"/>
                <w:szCs w:val="21"/>
              </w:rPr>
            </w:pPr>
            <w:r w:rsidRPr="00B47F32">
              <w:rPr>
                <w:rFonts w:ascii="Tahoma" w:hAnsi="Tahoma" w:cs="Tahoma"/>
                <w:b/>
                <w:bCs/>
                <w:sz w:val="20"/>
                <w:szCs w:val="21"/>
              </w:rPr>
              <w:t>Odobravanje garancij za MSP-je</w:t>
            </w:r>
            <w:r w:rsidR="0025614F">
              <w:rPr>
                <w:rFonts w:ascii="Tahoma" w:hAnsi="Tahoma" w:cs="Tahoma"/>
                <w:b/>
                <w:bCs/>
                <w:sz w:val="20"/>
                <w:szCs w:val="21"/>
              </w:rPr>
              <w:t>m</w:t>
            </w:r>
            <w:r w:rsidRPr="00B47F32">
              <w:rPr>
                <w:rFonts w:ascii="Tahoma" w:hAnsi="Tahoma" w:cs="Tahoma"/>
                <w:b/>
                <w:bCs/>
                <w:sz w:val="20"/>
                <w:szCs w:val="21"/>
              </w:rPr>
              <w:t xml:space="preserve">, ter </w:t>
            </w:r>
            <w:r w:rsidR="0025614F">
              <w:rPr>
                <w:rFonts w:ascii="Tahoma" w:hAnsi="Tahoma" w:cs="Tahoma"/>
                <w:b/>
                <w:bCs/>
                <w:sz w:val="20"/>
                <w:szCs w:val="21"/>
              </w:rPr>
              <w:t>zagonskim in rastočim (»</w:t>
            </w:r>
            <w:r w:rsidRPr="00B47F32">
              <w:rPr>
                <w:rFonts w:ascii="Tahoma" w:hAnsi="Tahoma" w:cs="Tahoma"/>
                <w:b/>
                <w:bCs/>
                <w:sz w:val="20"/>
                <w:szCs w:val="21"/>
              </w:rPr>
              <w:t>start-up</w:t>
            </w:r>
            <w:r w:rsidR="0025614F">
              <w:rPr>
                <w:rFonts w:ascii="Tahoma" w:hAnsi="Tahoma" w:cs="Tahoma"/>
                <w:b/>
                <w:bCs/>
                <w:sz w:val="20"/>
                <w:szCs w:val="21"/>
              </w:rPr>
              <w:t>«</w:t>
            </w:r>
            <w:r w:rsidRPr="00B47F32">
              <w:rPr>
                <w:rFonts w:ascii="Tahoma" w:hAnsi="Tahoma" w:cs="Tahoma"/>
                <w:b/>
                <w:bCs/>
                <w:sz w:val="20"/>
                <w:szCs w:val="21"/>
              </w:rPr>
              <w:t xml:space="preserve"> in </w:t>
            </w:r>
            <w:r w:rsidR="0025614F">
              <w:rPr>
                <w:rFonts w:ascii="Tahoma" w:hAnsi="Tahoma" w:cs="Tahoma"/>
                <w:b/>
                <w:bCs/>
                <w:sz w:val="20"/>
                <w:szCs w:val="21"/>
              </w:rPr>
              <w:t>»</w:t>
            </w:r>
            <w:r w:rsidRPr="00B47F32">
              <w:rPr>
                <w:rFonts w:ascii="Tahoma" w:hAnsi="Tahoma" w:cs="Tahoma"/>
                <w:b/>
                <w:bCs/>
                <w:sz w:val="20"/>
                <w:szCs w:val="21"/>
              </w:rPr>
              <w:t>scale-up</w:t>
            </w:r>
            <w:r w:rsidR="001B1FA8">
              <w:rPr>
                <w:rFonts w:ascii="Tahoma" w:hAnsi="Tahoma" w:cs="Tahoma"/>
                <w:b/>
                <w:bCs/>
                <w:sz w:val="20"/>
                <w:szCs w:val="21"/>
              </w:rPr>
              <w:t>«)</w:t>
            </w:r>
            <w:r w:rsidRPr="00B47F32">
              <w:rPr>
                <w:rFonts w:ascii="Tahoma" w:hAnsi="Tahoma" w:cs="Tahoma"/>
                <w:b/>
                <w:bCs/>
                <w:sz w:val="20"/>
                <w:szCs w:val="21"/>
              </w:rPr>
              <w:t xml:space="preserve"> podjetj</w:t>
            </w:r>
            <w:r w:rsidR="001B1FA8">
              <w:rPr>
                <w:rFonts w:ascii="Tahoma" w:hAnsi="Tahoma" w:cs="Tahoma"/>
                <w:b/>
                <w:bCs/>
                <w:sz w:val="20"/>
                <w:szCs w:val="21"/>
              </w:rPr>
              <w:t>em</w:t>
            </w:r>
            <w:r w:rsidRPr="00B47F32">
              <w:rPr>
                <w:rFonts w:ascii="Tahoma" w:hAnsi="Tahoma" w:cs="Tahoma"/>
                <w:b/>
                <w:bCs/>
                <w:sz w:val="20"/>
                <w:szCs w:val="21"/>
              </w:rPr>
              <w:t xml:space="preserve"> – P1 plus 202</w:t>
            </w:r>
            <w:r w:rsidR="005115B1">
              <w:rPr>
                <w:rFonts w:ascii="Tahoma" w:hAnsi="Tahoma" w:cs="Tahoma"/>
                <w:b/>
                <w:bCs/>
                <w:sz w:val="20"/>
                <w:szCs w:val="21"/>
              </w:rPr>
              <w:t>6</w:t>
            </w:r>
          </w:p>
          <w:p w14:paraId="4D1875DC" w14:textId="77777777" w:rsidR="00314787" w:rsidRPr="00151CF5" w:rsidRDefault="00314787" w:rsidP="008A7A01">
            <w:pPr>
              <w:suppressAutoHyphens w:val="0"/>
              <w:spacing w:line="276" w:lineRule="auto"/>
              <w:rPr>
                <w:rFonts w:ascii="Tahoma" w:hAnsi="Tahoma" w:cs="Tahoma"/>
                <w:b/>
                <w:bCs/>
                <w:sz w:val="20"/>
                <w:szCs w:val="21"/>
              </w:rPr>
            </w:pPr>
          </w:p>
          <w:p w14:paraId="3E6E5D54" w14:textId="77777777" w:rsidR="00314787" w:rsidRPr="00643608" w:rsidRDefault="00314787" w:rsidP="008A7A01">
            <w:pPr>
              <w:suppressAutoHyphens w:val="0"/>
              <w:spacing w:line="276" w:lineRule="auto"/>
              <w:jc w:val="both"/>
            </w:pPr>
            <w:r w:rsidRPr="00824190">
              <w:rPr>
                <w:rFonts w:ascii="Tahoma" w:eastAsia="Times New Roman" w:hAnsi="Tahoma" w:cs="Tahoma"/>
                <w:sz w:val="20"/>
                <w:szCs w:val="20"/>
                <w:lang w:eastAsia="sl-SI"/>
              </w:rPr>
              <w:t>Eden izmed učinkovitih ukrepov</w:t>
            </w:r>
            <w:r w:rsidRPr="006D2FD3">
              <w:rPr>
                <w:rFonts w:ascii="Tahoma" w:eastAsia="Times New Roman" w:hAnsi="Tahoma" w:cs="Tahoma"/>
                <w:sz w:val="20"/>
                <w:szCs w:val="20"/>
                <w:lang w:eastAsia="sl-SI"/>
              </w:rPr>
              <w:t xml:space="preserve">, zelo dobro prepoznan tudi za ravni EU in širše, </w:t>
            </w:r>
            <w:r w:rsidRPr="00824190">
              <w:rPr>
                <w:rFonts w:ascii="Tahoma" w:eastAsia="Times New Roman" w:hAnsi="Tahoma" w:cs="Tahoma"/>
                <w:sz w:val="20"/>
                <w:szCs w:val="20"/>
                <w:lang w:eastAsia="sl-SI"/>
              </w:rPr>
              <w:t>je odobravanje garancij za bančne kredite, kar MSP-jem omogoča lažji dostop do potrebnih finančnih sredstev. Poleg tega subvencioniranje obrestnih mer zmanjšuje finančno breme podjetij in povečuje njihovo sposobnost za investiranje v razvojne projekte</w:t>
            </w:r>
            <w:r>
              <w:rPr>
                <w:rFonts w:ascii="Tahoma" w:eastAsia="Times New Roman" w:hAnsi="Tahoma" w:cs="Tahoma"/>
                <w:sz w:val="20"/>
                <w:szCs w:val="20"/>
                <w:lang w:eastAsia="sl-SI"/>
              </w:rPr>
              <w:t>.</w:t>
            </w:r>
          </w:p>
        </w:tc>
      </w:tr>
      <w:tr w:rsidR="00314787" w:rsidRPr="00E76F1F" w14:paraId="484358CC" w14:textId="77777777" w:rsidTr="00314787">
        <w:trPr>
          <w:trHeight w:val="1199"/>
        </w:trPr>
        <w:tc>
          <w:tcPr>
            <w:tcW w:w="9072" w:type="dxa"/>
            <w:tcBorders>
              <w:bottom w:val="single" w:sz="4" w:space="0" w:color="auto"/>
            </w:tcBorders>
            <w:vAlign w:val="center"/>
          </w:tcPr>
          <w:p w14:paraId="52D3A745" w14:textId="3891B005" w:rsidR="00314787" w:rsidRPr="00B47F32" w:rsidRDefault="00314787">
            <w:pPr>
              <w:pStyle w:val="Odstavekseznama"/>
              <w:numPr>
                <w:ilvl w:val="0"/>
                <w:numId w:val="83"/>
              </w:numPr>
              <w:suppressAutoHyphens w:val="0"/>
              <w:spacing w:line="276" w:lineRule="auto"/>
              <w:jc w:val="both"/>
              <w:rPr>
                <w:rFonts w:ascii="Tahoma" w:hAnsi="Tahoma" w:cs="Tahoma"/>
                <w:b/>
                <w:bCs/>
                <w:sz w:val="20"/>
                <w:szCs w:val="21"/>
              </w:rPr>
            </w:pPr>
            <w:r w:rsidRPr="00B47F32">
              <w:rPr>
                <w:rFonts w:ascii="Tahoma" w:hAnsi="Tahoma" w:cs="Tahoma"/>
                <w:b/>
                <w:bCs/>
                <w:sz w:val="20"/>
                <w:szCs w:val="21"/>
              </w:rPr>
              <w:t xml:space="preserve">Odobravanje mikrokreditov in specifičnih kreditnih linij MSP-jem, ter </w:t>
            </w:r>
            <w:r w:rsidR="001B1FA8">
              <w:rPr>
                <w:rFonts w:ascii="Tahoma" w:hAnsi="Tahoma" w:cs="Tahoma"/>
                <w:b/>
                <w:bCs/>
                <w:sz w:val="20"/>
                <w:szCs w:val="21"/>
              </w:rPr>
              <w:t>zagonskim in rastočim (»</w:t>
            </w:r>
            <w:r w:rsidRPr="00B47F32">
              <w:rPr>
                <w:rFonts w:ascii="Tahoma" w:hAnsi="Tahoma" w:cs="Tahoma"/>
                <w:b/>
                <w:bCs/>
                <w:sz w:val="20"/>
                <w:szCs w:val="21"/>
              </w:rPr>
              <w:t>start-up</w:t>
            </w:r>
            <w:r w:rsidR="001B1FA8">
              <w:rPr>
                <w:rFonts w:ascii="Tahoma" w:hAnsi="Tahoma" w:cs="Tahoma"/>
                <w:b/>
                <w:bCs/>
                <w:sz w:val="20"/>
                <w:szCs w:val="21"/>
              </w:rPr>
              <w:t>«</w:t>
            </w:r>
            <w:r w:rsidRPr="00B47F32">
              <w:rPr>
                <w:rFonts w:ascii="Tahoma" w:hAnsi="Tahoma" w:cs="Tahoma"/>
                <w:b/>
                <w:bCs/>
                <w:sz w:val="20"/>
                <w:szCs w:val="21"/>
              </w:rPr>
              <w:t xml:space="preserve"> in </w:t>
            </w:r>
            <w:r w:rsidR="001B1FA8">
              <w:rPr>
                <w:rFonts w:ascii="Tahoma" w:hAnsi="Tahoma" w:cs="Tahoma"/>
                <w:b/>
                <w:bCs/>
                <w:sz w:val="20"/>
                <w:szCs w:val="21"/>
              </w:rPr>
              <w:t>»</w:t>
            </w:r>
            <w:r w:rsidRPr="00B47F32">
              <w:rPr>
                <w:rFonts w:ascii="Tahoma" w:hAnsi="Tahoma" w:cs="Tahoma"/>
                <w:b/>
                <w:bCs/>
                <w:sz w:val="20"/>
                <w:szCs w:val="21"/>
              </w:rPr>
              <w:t>scale-up</w:t>
            </w:r>
            <w:r w:rsidR="001B1FA8">
              <w:rPr>
                <w:rFonts w:ascii="Tahoma" w:hAnsi="Tahoma" w:cs="Tahoma"/>
                <w:b/>
                <w:bCs/>
                <w:sz w:val="20"/>
                <w:szCs w:val="21"/>
              </w:rPr>
              <w:t>«)</w:t>
            </w:r>
            <w:r w:rsidRPr="00B47F32">
              <w:rPr>
                <w:rFonts w:ascii="Tahoma" w:hAnsi="Tahoma" w:cs="Tahoma"/>
                <w:b/>
                <w:bCs/>
                <w:sz w:val="20"/>
                <w:szCs w:val="21"/>
              </w:rPr>
              <w:t xml:space="preserve"> podjetjem  - P7 202</w:t>
            </w:r>
            <w:r w:rsidR="005115B1">
              <w:rPr>
                <w:rFonts w:ascii="Tahoma" w:hAnsi="Tahoma" w:cs="Tahoma"/>
                <w:b/>
                <w:bCs/>
                <w:sz w:val="20"/>
                <w:szCs w:val="21"/>
              </w:rPr>
              <w:t>6</w:t>
            </w:r>
            <w:r w:rsidRPr="00B47F32">
              <w:rPr>
                <w:rFonts w:ascii="Tahoma" w:hAnsi="Tahoma" w:cs="Tahoma"/>
                <w:b/>
                <w:bCs/>
                <w:sz w:val="20"/>
                <w:szCs w:val="21"/>
              </w:rPr>
              <w:t>, P7-2 202</w:t>
            </w:r>
            <w:r w:rsidR="005115B1">
              <w:rPr>
                <w:rFonts w:ascii="Tahoma" w:hAnsi="Tahoma" w:cs="Tahoma"/>
                <w:b/>
                <w:bCs/>
                <w:sz w:val="20"/>
                <w:szCs w:val="21"/>
              </w:rPr>
              <w:t>6</w:t>
            </w:r>
            <w:r w:rsidRPr="00B47F32">
              <w:rPr>
                <w:rFonts w:ascii="Tahoma" w:hAnsi="Tahoma" w:cs="Tahoma"/>
                <w:b/>
                <w:bCs/>
                <w:sz w:val="20"/>
                <w:szCs w:val="21"/>
              </w:rPr>
              <w:t>, P7L 202</w:t>
            </w:r>
            <w:r w:rsidR="005115B1">
              <w:rPr>
                <w:rFonts w:ascii="Tahoma" w:hAnsi="Tahoma" w:cs="Tahoma"/>
                <w:b/>
                <w:bCs/>
                <w:sz w:val="20"/>
                <w:szCs w:val="21"/>
              </w:rPr>
              <w:t>6</w:t>
            </w:r>
            <w:r w:rsidRPr="00B47F32">
              <w:rPr>
                <w:rFonts w:ascii="Tahoma" w:hAnsi="Tahoma" w:cs="Tahoma"/>
                <w:b/>
                <w:bCs/>
                <w:sz w:val="20"/>
                <w:szCs w:val="21"/>
              </w:rPr>
              <w:t>, P7R 202</w:t>
            </w:r>
            <w:r w:rsidR="005115B1">
              <w:rPr>
                <w:rFonts w:ascii="Tahoma" w:hAnsi="Tahoma" w:cs="Tahoma"/>
                <w:b/>
                <w:bCs/>
                <w:sz w:val="20"/>
                <w:szCs w:val="21"/>
              </w:rPr>
              <w:t>6</w:t>
            </w:r>
          </w:p>
          <w:p w14:paraId="1CC4E2F3" w14:textId="447F1A25" w:rsidR="00314787" w:rsidRPr="00151CF5" w:rsidRDefault="00314787" w:rsidP="008A7A01">
            <w:pPr>
              <w:suppressAutoHyphens w:val="0"/>
              <w:spacing w:before="100" w:beforeAutospacing="1" w:after="100" w:afterAutospacing="1" w:line="276" w:lineRule="auto"/>
              <w:jc w:val="both"/>
              <w:rPr>
                <w:rFonts w:ascii="Tahoma" w:eastAsia="Times New Roman" w:hAnsi="Tahoma" w:cs="Tahoma"/>
                <w:sz w:val="20"/>
                <w:szCs w:val="20"/>
                <w:lang w:eastAsia="sl-SI"/>
              </w:rPr>
            </w:pPr>
            <w:r>
              <w:rPr>
                <w:rFonts w:ascii="Tahoma" w:eastAsia="Times New Roman" w:hAnsi="Tahoma" w:cs="Tahoma"/>
                <w:sz w:val="20"/>
                <w:szCs w:val="20"/>
                <w:lang w:eastAsia="sl-SI"/>
              </w:rPr>
              <w:t>P</w:t>
            </w:r>
            <w:r w:rsidRPr="006D2FD3">
              <w:rPr>
                <w:rFonts w:ascii="Tahoma" w:eastAsia="Times New Roman" w:hAnsi="Tahoma" w:cs="Tahoma"/>
                <w:sz w:val="20"/>
                <w:szCs w:val="20"/>
                <w:lang w:eastAsia="sl-SI"/>
              </w:rPr>
              <w:t xml:space="preserve">omemben ukrep </w:t>
            </w:r>
            <w:r>
              <w:rPr>
                <w:rFonts w:ascii="Tahoma" w:eastAsia="Times New Roman" w:hAnsi="Tahoma" w:cs="Tahoma"/>
                <w:sz w:val="20"/>
                <w:szCs w:val="20"/>
                <w:lang w:eastAsia="sl-SI"/>
              </w:rPr>
              <w:t xml:space="preserve">za financiranje MSP-jev, </w:t>
            </w:r>
            <w:r w:rsidR="001B1FA8">
              <w:rPr>
                <w:rFonts w:ascii="Tahoma" w:eastAsia="Times New Roman" w:hAnsi="Tahoma" w:cs="Tahoma"/>
                <w:sz w:val="20"/>
                <w:szCs w:val="20"/>
                <w:lang w:eastAsia="sl-SI"/>
              </w:rPr>
              <w:t>zagonskih in rastočih (»</w:t>
            </w:r>
            <w:r>
              <w:rPr>
                <w:rFonts w:ascii="Tahoma" w:eastAsia="Times New Roman" w:hAnsi="Tahoma" w:cs="Tahoma"/>
                <w:sz w:val="20"/>
                <w:szCs w:val="20"/>
                <w:lang w:eastAsia="sl-SI"/>
              </w:rPr>
              <w:t>start-up</w:t>
            </w:r>
            <w:r w:rsidR="001B1FA8">
              <w:rPr>
                <w:rFonts w:ascii="Tahoma" w:eastAsia="Times New Roman" w:hAnsi="Tahoma" w:cs="Tahoma"/>
                <w:sz w:val="20"/>
                <w:szCs w:val="20"/>
                <w:lang w:eastAsia="sl-SI"/>
              </w:rPr>
              <w:t>«</w:t>
            </w:r>
            <w:r>
              <w:rPr>
                <w:rFonts w:ascii="Tahoma" w:eastAsia="Times New Roman" w:hAnsi="Tahoma" w:cs="Tahoma"/>
                <w:sz w:val="20"/>
                <w:szCs w:val="20"/>
                <w:lang w:eastAsia="sl-SI"/>
              </w:rPr>
              <w:t xml:space="preserve"> in </w:t>
            </w:r>
            <w:r w:rsidR="001B1FA8">
              <w:rPr>
                <w:rFonts w:ascii="Tahoma" w:eastAsia="Times New Roman" w:hAnsi="Tahoma" w:cs="Tahoma"/>
                <w:sz w:val="20"/>
                <w:szCs w:val="20"/>
                <w:lang w:eastAsia="sl-SI"/>
              </w:rPr>
              <w:t>»</w:t>
            </w:r>
            <w:r>
              <w:rPr>
                <w:rFonts w:ascii="Tahoma" w:eastAsia="Times New Roman" w:hAnsi="Tahoma" w:cs="Tahoma"/>
                <w:sz w:val="20"/>
                <w:szCs w:val="20"/>
                <w:lang w:eastAsia="sl-SI"/>
              </w:rPr>
              <w:t>scale-up</w:t>
            </w:r>
            <w:r w:rsidR="001B1FA8">
              <w:rPr>
                <w:rFonts w:ascii="Tahoma" w:eastAsia="Times New Roman" w:hAnsi="Tahoma" w:cs="Tahoma"/>
                <w:sz w:val="20"/>
                <w:szCs w:val="20"/>
                <w:lang w:eastAsia="sl-SI"/>
              </w:rPr>
              <w:t>«)</w:t>
            </w:r>
            <w:r>
              <w:rPr>
                <w:rFonts w:ascii="Tahoma" w:eastAsia="Times New Roman" w:hAnsi="Tahoma" w:cs="Tahoma"/>
                <w:sz w:val="20"/>
                <w:szCs w:val="20"/>
                <w:lang w:eastAsia="sl-SI"/>
              </w:rPr>
              <w:t xml:space="preserve"> podjetij so tudi </w:t>
            </w:r>
            <w:r w:rsidRPr="00824190">
              <w:rPr>
                <w:rFonts w:ascii="Tahoma" w:eastAsia="Times New Roman" w:hAnsi="Tahoma" w:cs="Tahoma"/>
                <w:sz w:val="20"/>
                <w:szCs w:val="20"/>
                <w:lang w:eastAsia="sl-SI"/>
              </w:rPr>
              <w:t>mikrokredit</w:t>
            </w:r>
            <w:r>
              <w:rPr>
                <w:rFonts w:ascii="Tahoma" w:eastAsia="Times New Roman" w:hAnsi="Tahoma" w:cs="Tahoma"/>
                <w:sz w:val="20"/>
                <w:szCs w:val="20"/>
                <w:lang w:eastAsia="sl-SI"/>
              </w:rPr>
              <w:t>i</w:t>
            </w:r>
            <w:r w:rsidRPr="00824190">
              <w:rPr>
                <w:rFonts w:ascii="Tahoma" w:eastAsia="Times New Roman" w:hAnsi="Tahoma" w:cs="Tahoma"/>
                <w:sz w:val="20"/>
                <w:szCs w:val="20"/>
                <w:lang w:eastAsia="sl-SI"/>
              </w:rPr>
              <w:t xml:space="preserve"> in specifičn</w:t>
            </w:r>
            <w:r>
              <w:rPr>
                <w:rFonts w:ascii="Tahoma" w:eastAsia="Times New Roman" w:hAnsi="Tahoma" w:cs="Tahoma"/>
                <w:sz w:val="20"/>
                <w:szCs w:val="20"/>
                <w:lang w:eastAsia="sl-SI"/>
              </w:rPr>
              <w:t>e</w:t>
            </w:r>
            <w:r w:rsidRPr="00824190">
              <w:rPr>
                <w:rFonts w:ascii="Tahoma" w:eastAsia="Times New Roman" w:hAnsi="Tahoma" w:cs="Tahoma"/>
                <w:sz w:val="20"/>
                <w:szCs w:val="20"/>
                <w:lang w:eastAsia="sl-SI"/>
              </w:rPr>
              <w:t xml:space="preserve"> kreditn</w:t>
            </w:r>
            <w:r>
              <w:rPr>
                <w:rFonts w:ascii="Tahoma" w:eastAsia="Times New Roman" w:hAnsi="Tahoma" w:cs="Tahoma"/>
                <w:sz w:val="20"/>
                <w:szCs w:val="20"/>
                <w:lang w:eastAsia="sl-SI"/>
              </w:rPr>
              <w:t>e</w:t>
            </w:r>
            <w:r w:rsidRPr="00824190">
              <w:rPr>
                <w:rFonts w:ascii="Tahoma" w:eastAsia="Times New Roman" w:hAnsi="Tahoma" w:cs="Tahoma"/>
                <w:sz w:val="20"/>
                <w:szCs w:val="20"/>
                <w:lang w:eastAsia="sl-SI"/>
              </w:rPr>
              <w:t xml:space="preserve"> linij</w:t>
            </w:r>
            <w:r>
              <w:rPr>
                <w:rFonts w:ascii="Tahoma" w:eastAsia="Times New Roman" w:hAnsi="Tahoma" w:cs="Tahoma"/>
                <w:sz w:val="20"/>
                <w:szCs w:val="20"/>
                <w:lang w:eastAsia="sl-SI"/>
              </w:rPr>
              <w:t>e, ki podjetjem zagotavljajo ugodna likvidnostna sredstva za financiranje tekočega poslovanja in manjših investicij</w:t>
            </w:r>
            <w:r w:rsidRPr="00824190">
              <w:rPr>
                <w:rFonts w:ascii="Tahoma" w:eastAsia="Times New Roman" w:hAnsi="Tahoma" w:cs="Tahoma"/>
                <w:sz w:val="20"/>
                <w:szCs w:val="20"/>
                <w:lang w:eastAsia="sl-SI"/>
              </w:rPr>
              <w:t>.</w:t>
            </w:r>
          </w:p>
        </w:tc>
      </w:tr>
      <w:tr w:rsidR="00314787" w:rsidRPr="00E76F1F" w14:paraId="1D293254" w14:textId="77777777" w:rsidTr="00314787">
        <w:trPr>
          <w:trHeight w:val="452"/>
        </w:trPr>
        <w:tc>
          <w:tcPr>
            <w:tcW w:w="9072" w:type="dxa"/>
            <w:vAlign w:val="center"/>
          </w:tcPr>
          <w:p w14:paraId="20FF7562" w14:textId="61506F09" w:rsidR="00E06BDB" w:rsidRPr="00E06BDB" w:rsidRDefault="00314787">
            <w:pPr>
              <w:pStyle w:val="Odstavekseznama"/>
              <w:numPr>
                <w:ilvl w:val="0"/>
                <w:numId w:val="83"/>
              </w:numPr>
              <w:suppressAutoHyphens w:val="0"/>
              <w:spacing w:line="276" w:lineRule="auto"/>
              <w:jc w:val="both"/>
            </w:pPr>
            <w:r w:rsidRPr="005115B1">
              <w:rPr>
                <w:rFonts w:ascii="Tahoma" w:hAnsi="Tahoma" w:cs="Tahoma"/>
                <w:b/>
                <w:bCs/>
                <w:sz w:val="20"/>
                <w:szCs w:val="21"/>
              </w:rPr>
              <w:t xml:space="preserve">Odobravanje zagonskih </w:t>
            </w:r>
            <w:r w:rsidR="009E23CA">
              <w:rPr>
                <w:rFonts w:ascii="Tahoma" w:hAnsi="Tahoma" w:cs="Tahoma"/>
                <w:b/>
                <w:bCs/>
                <w:sz w:val="20"/>
                <w:szCs w:val="21"/>
              </w:rPr>
              <w:t>spodbud</w:t>
            </w:r>
            <w:r w:rsidR="00E06BDB">
              <w:rPr>
                <w:rFonts w:ascii="Tahoma" w:hAnsi="Tahoma" w:cs="Tahoma"/>
                <w:b/>
                <w:bCs/>
                <w:sz w:val="20"/>
                <w:szCs w:val="21"/>
              </w:rPr>
              <w:t xml:space="preserve"> za:</w:t>
            </w:r>
          </w:p>
          <w:p w14:paraId="2ED0F8D8" w14:textId="77777777" w:rsidR="00E06BDB" w:rsidRPr="00E06BDB" w:rsidRDefault="005115B1" w:rsidP="00E06BDB">
            <w:pPr>
              <w:pStyle w:val="Odstavekseznama"/>
              <w:numPr>
                <w:ilvl w:val="0"/>
                <w:numId w:val="7"/>
              </w:numPr>
              <w:suppressAutoHyphens w:val="0"/>
              <w:spacing w:line="276" w:lineRule="auto"/>
              <w:jc w:val="both"/>
            </w:pPr>
            <w:r w:rsidRPr="00E06BDB">
              <w:rPr>
                <w:rFonts w:ascii="Tahoma" w:hAnsi="Tahoma" w:cs="Tahoma"/>
                <w:b/>
                <w:bCs/>
                <w:sz w:val="20"/>
                <w:szCs w:val="21"/>
              </w:rPr>
              <w:t xml:space="preserve">zagon inovativnih podjetij </w:t>
            </w:r>
            <w:r w:rsidR="00314787" w:rsidRPr="00E06BDB">
              <w:rPr>
                <w:rFonts w:ascii="Tahoma" w:hAnsi="Tahoma" w:cs="Tahoma"/>
                <w:b/>
                <w:bCs/>
                <w:sz w:val="20"/>
                <w:szCs w:val="21"/>
              </w:rPr>
              <w:t>– P2 202</w:t>
            </w:r>
            <w:r w:rsidRPr="00E06BDB">
              <w:rPr>
                <w:rFonts w:ascii="Tahoma" w:hAnsi="Tahoma" w:cs="Tahoma"/>
                <w:b/>
                <w:bCs/>
                <w:sz w:val="20"/>
                <w:szCs w:val="21"/>
              </w:rPr>
              <w:t>6</w:t>
            </w:r>
            <w:r w:rsidR="00E06BDB" w:rsidRPr="00E06BDB">
              <w:rPr>
                <w:rFonts w:ascii="Tahoma" w:hAnsi="Tahoma" w:cs="Tahoma"/>
                <w:b/>
                <w:bCs/>
                <w:sz w:val="20"/>
                <w:szCs w:val="21"/>
              </w:rPr>
              <w:t xml:space="preserve"> in </w:t>
            </w:r>
          </w:p>
          <w:p w14:paraId="3EDF906C" w14:textId="3432A235" w:rsidR="00314787" w:rsidRPr="00E06BDB" w:rsidRDefault="00E06BDB" w:rsidP="00E06BDB">
            <w:pPr>
              <w:pStyle w:val="Odstavekseznama"/>
              <w:numPr>
                <w:ilvl w:val="0"/>
                <w:numId w:val="7"/>
              </w:numPr>
              <w:suppressAutoHyphens w:val="0"/>
              <w:spacing w:line="276" w:lineRule="auto"/>
              <w:jc w:val="both"/>
            </w:pPr>
            <w:r>
              <w:rPr>
                <w:rFonts w:ascii="Tahoma" w:hAnsi="Tahoma" w:cs="Tahoma"/>
                <w:b/>
                <w:bCs/>
                <w:sz w:val="20"/>
                <w:szCs w:val="21"/>
              </w:rPr>
              <w:t xml:space="preserve">novoustanovljena podjetja na obmejnih problemskih območjih - </w:t>
            </w:r>
            <w:r w:rsidRPr="00E06BDB">
              <w:rPr>
                <w:rFonts w:ascii="Tahoma" w:hAnsi="Tahoma" w:cs="Tahoma"/>
                <w:b/>
                <w:bCs/>
                <w:sz w:val="20"/>
                <w:szCs w:val="21"/>
              </w:rPr>
              <w:t>P2R 2026</w:t>
            </w:r>
          </w:p>
          <w:p w14:paraId="21B44E36" w14:textId="73FA79CC" w:rsidR="00314787" w:rsidRPr="00151CF5" w:rsidRDefault="00314787" w:rsidP="008A7A01">
            <w:pPr>
              <w:suppressAutoHyphens w:val="0"/>
              <w:contextualSpacing/>
              <w:jc w:val="both"/>
            </w:pPr>
            <w:r w:rsidRPr="006D2FD3">
              <w:rPr>
                <w:rFonts w:ascii="Tahoma" w:eastAsia="Times New Roman" w:hAnsi="Tahoma" w:cs="Tahoma"/>
                <w:sz w:val="20"/>
                <w:szCs w:val="20"/>
                <w:lang w:eastAsia="sl-SI"/>
              </w:rPr>
              <w:t xml:space="preserve">Poleg podpore »klasičnim« podjetjem pa je potrebno posebno pozornost nameniti tudi </w:t>
            </w:r>
            <w:r w:rsidR="001B1FA8">
              <w:rPr>
                <w:rFonts w:ascii="Tahoma" w:eastAsia="Times New Roman" w:hAnsi="Tahoma" w:cs="Tahoma"/>
                <w:sz w:val="20"/>
                <w:szCs w:val="20"/>
                <w:lang w:eastAsia="sl-SI"/>
              </w:rPr>
              <w:t>zagonskim (»</w:t>
            </w:r>
            <w:r w:rsidRPr="006D2FD3">
              <w:rPr>
                <w:rFonts w:ascii="Tahoma" w:eastAsia="Times New Roman" w:hAnsi="Tahoma" w:cs="Tahoma"/>
                <w:sz w:val="20"/>
                <w:szCs w:val="20"/>
                <w:lang w:eastAsia="sl-SI"/>
              </w:rPr>
              <w:t>start-up</w:t>
            </w:r>
            <w:r w:rsidR="001B1FA8">
              <w:rPr>
                <w:rFonts w:ascii="Tahoma" w:eastAsia="Times New Roman" w:hAnsi="Tahoma" w:cs="Tahoma"/>
                <w:sz w:val="20"/>
                <w:szCs w:val="20"/>
                <w:lang w:eastAsia="sl-SI"/>
              </w:rPr>
              <w:t>«)</w:t>
            </w:r>
            <w:r w:rsidRPr="006D2FD3">
              <w:rPr>
                <w:rFonts w:ascii="Tahoma" w:eastAsia="Times New Roman" w:hAnsi="Tahoma" w:cs="Tahoma"/>
                <w:sz w:val="20"/>
                <w:szCs w:val="20"/>
                <w:lang w:eastAsia="sl-SI"/>
              </w:rPr>
              <w:t xml:space="preserve"> in </w:t>
            </w:r>
            <w:r w:rsidRPr="009062C5">
              <w:rPr>
                <w:rFonts w:ascii="Tahoma" w:eastAsia="Times New Roman" w:hAnsi="Tahoma" w:cs="Tahoma"/>
                <w:sz w:val="20"/>
                <w:szCs w:val="20"/>
                <w:lang w:eastAsia="sl-SI"/>
              </w:rPr>
              <w:t xml:space="preserve">novoustanovljenim podjetjem, </w:t>
            </w:r>
            <w:r w:rsidRPr="006D2FD3">
              <w:rPr>
                <w:rFonts w:ascii="Tahoma" w:eastAsia="Times New Roman" w:hAnsi="Tahoma" w:cs="Tahoma"/>
                <w:sz w:val="20"/>
                <w:szCs w:val="20"/>
                <w:lang w:eastAsia="sl-SI"/>
              </w:rPr>
              <w:t xml:space="preserve">ker imajo le-ta zaradi svoje specifičnosti nekoliko drugačne </w:t>
            </w:r>
            <w:r w:rsidRPr="009062C5">
              <w:rPr>
                <w:rFonts w:ascii="Tahoma" w:eastAsia="Times New Roman" w:hAnsi="Tahoma" w:cs="Tahoma"/>
                <w:sz w:val="20"/>
                <w:szCs w:val="20"/>
                <w:lang w:eastAsia="sl-SI"/>
              </w:rPr>
              <w:t xml:space="preserve">potrebe. Zato je tem podjetjem na razpolago ukrep zagonskih subvencij, ki omogočajo novim podjetjem, da premostijo začetne finančne ovire in pospešijo svoj razvoj. </w:t>
            </w:r>
          </w:p>
        </w:tc>
      </w:tr>
      <w:tr w:rsidR="00314787" w:rsidRPr="00E76F1F" w14:paraId="439BA8B0" w14:textId="77777777" w:rsidTr="00314787">
        <w:trPr>
          <w:trHeight w:val="452"/>
        </w:trPr>
        <w:tc>
          <w:tcPr>
            <w:tcW w:w="9072" w:type="dxa"/>
            <w:vAlign w:val="center"/>
          </w:tcPr>
          <w:p w14:paraId="54B96392" w14:textId="77777777" w:rsidR="00314787" w:rsidRDefault="00314787">
            <w:pPr>
              <w:pStyle w:val="Odstavekseznama"/>
              <w:numPr>
                <w:ilvl w:val="0"/>
                <w:numId w:val="83"/>
              </w:numPr>
              <w:suppressAutoHyphens w:val="0"/>
              <w:spacing w:line="276" w:lineRule="auto"/>
              <w:contextualSpacing/>
              <w:jc w:val="both"/>
              <w:rPr>
                <w:rFonts w:ascii="Tahoma" w:hAnsi="Tahoma" w:cs="Tahoma"/>
                <w:b/>
                <w:bCs/>
                <w:sz w:val="20"/>
                <w:szCs w:val="21"/>
              </w:rPr>
            </w:pPr>
            <w:r w:rsidRPr="00B47F32">
              <w:rPr>
                <w:rFonts w:ascii="Tahoma" w:hAnsi="Tahoma" w:cs="Tahoma"/>
                <w:b/>
                <w:bCs/>
                <w:sz w:val="20"/>
                <w:szCs w:val="21"/>
              </w:rPr>
              <w:t>Odobravanje specifičnih finančnih spodbud za naložbe v prioritetnih razvojnih področjih</w:t>
            </w:r>
            <w:r>
              <w:rPr>
                <w:rFonts w:ascii="Tahoma" w:hAnsi="Tahoma" w:cs="Tahoma"/>
                <w:b/>
                <w:bCs/>
                <w:sz w:val="20"/>
                <w:szCs w:val="21"/>
              </w:rPr>
              <w:t>:</w:t>
            </w:r>
          </w:p>
          <w:p w14:paraId="672DAFB4" w14:textId="10101256" w:rsidR="00314787" w:rsidRDefault="00314787" w:rsidP="008A7A01">
            <w:pPr>
              <w:pStyle w:val="Odstavekseznama"/>
              <w:numPr>
                <w:ilvl w:val="0"/>
                <w:numId w:val="7"/>
              </w:numPr>
              <w:suppressAutoHyphens w:val="0"/>
              <w:spacing w:line="276" w:lineRule="auto"/>
              <w:contextualSpacing/>
              <w:jc w:val="both"/>
              <w:rPr>
                <w:rFonts w:ascii="Tahoma" w:hAnsi="Tahoma" w:cs="Tahoma"/>
                <w:b/>
                <w:bCs/>
                <w:sz w:val="20"/>
                <w:szCs w:val="21"/>
              </w:rPr>
            </w:pPr>
            <w:r>
              <w:rPr>
                <w:rFonts w:ascii="Tahoma" w:hAnsi="Tahoma" w:cs="Tahoma"/>
                <w:b/>
                <w:bCs/>
                <w:sz w:val="20"/>
                <w:szCs w:val="21"/>
              </w:rPr>
              <w:t>za podjetja na področju lesarstva</w:t>
            </w:r>
            <w:r w:rsidRPr="00B47F32">
              <w:rPr>
                <w:rFonts w:ascii="Tahoma" w:hAnsi="Tahoma" w:cs="Tahoma"/>
                <w:b/>
                <w:bCs/>
                <w:sz w:val="20"/>
                <w:szCs w:val="21"/>
              </w:rPr>
              <w:t xml:space="preserve"> – P4L blending 202</w:t>
            </w:r>
            <w:r w:rsidR="005115B1">
              <w:rPr>
                <w:rFonts w:ascii="Tahoma" w:hAnsi="Tahoma" w:cs="Tahoma"/>
                <w:b/>
                <w:bCs/>
                <w:sz w:val="20"/>
                <w:szCs w:val="21"/>
              </w:rPr>
              <w:t>6</w:t>
            </w:r>
            <w:r>
              <w:rPr>
                <w:rFonts w:ascii="Tahoma" w:hAnsi="Tahoma" w:cs="Tahoma"/>
                <w:b/>
                <w:bCs/>
                <w:sz w:val="20"/>
                <w:szCs w:val="21"/>
              </w:rPr>
              <w:t xml:space="preserve"> </w:t>
            </w:r>
          </w:p>
          <w:p w14:paraId="1794F01E" w14:textId="7F2AAC80" w:rsidR="00545B87" w:rsidRPr="0099628D" w:rsidRDefault="00545B87" w:rsidP="008A7A01">
            <w:pPr>
              <w:pStyle w:val="Odstavekseznama"/>
              <w:numPr>
                <w:ilvl w:val="0"/>
                <w:numId w:val="7"/>
              </w:numPr>
              <w:suppressAutoHyphens w:val="0"/>
              <w:spacing w:line="276" w:lineRule="auto"/>
              <w:contextualSpacing/>
              <w:jc w:val="both"/>
              <w:rPr>
                <w:rFonts w:ascii="Tahoma" w:hAnsi="Tahoma" w:cs="Tahoma"/>
                <w:b/>
                <w:bCs/>
                <w:sz w:val="20"/>
                <w:szCs w:val="21"/>
              </w:rPr>
            </w:pPr>
            <w:r w:rsidRPr="0099628D">
              <w:rPr>
                <w:rFonts w:ascii="Tahoma" w:hAnsi="Tahoma" w:cs="Tahoma"/>
                <w:b/>
                <w:bCs/>
                <w:sz w:val="20"/>
                <w:szCs w:val="21"/>
              </w:rPr>
              <w:t>za mikro podjetja v lesarstvu – P4LM 2</w:t>
            </w:r>
            <w:r w:rsidR="0099628D">
              <w:rPr>
                <w:rFonts w:ascii="Tahoma" w:hAnsi="Tahoma" w:cs="Tahoma"/>
                <w:b/>
                <w:bCs/>
                <w:sz w:val="20"/>
                <w:szCs w:val="21"/>
              </w:rPr>
              <w:t>6</w:t>
            </w:r>
            <w:r w:rsidRPr="0099628D">
              <w:rPr>
                <w:rFonts w:ascii="Tahoma" w:hAnsi="Tahoma" w:cs="Tahoma"/>
                <w:b/>
                <w:bCs/>
                <w:sz w:val="20"/>
                <w:szCs w:val="21"/>
              </w:rPr>
              <w:t>/2</w:t>
            </w:r>
            <w:r w:rsidR="0099628D">
              <w:rPr>
                <w:rFonts w:ascii="Tahoma" w:hAnsi="Tahoma" w:cs="Tahoma"/>
                <w:b/>
                <w:bCs/>
                <w:sz w:val="20"/>
                <w:szCs w:val="21"/>
              </w:rPr>
              <w:t>7</w:t>
            </w:r>
            <w:r w:rsidR="005C739B" w:rsidRPr="0099628D">
              <w:rPr>
                <w:rFonts w:ascii="Tahoma" w:hAnsi="Tahoma" w:cs="Tahoma"/>
                <w:sz w:val="16"/>
                <w:szCs w:val="16"/>
              </w:rPr>
              <w:t xml:space="preserve"> </w:t>
            </w:r>
            <w:r w:rsidR="005C739B">
              <w:rPr>
                <w:rFonts w:ascii="Tahoma" w:hAnsi="Tahoma" w:cs="Tahoma"/>
                <w:sz w:val="16"/>
                <w:szCs w:val="16"/>
              </w:rPr>
              <w:t>- v</w:t>
            </w:r>
            <w:r w:rsidR="005C739B" w:rsidRPr="0099628D">
              <w:rPr>
                <w:rFonts w:ascii="Tahoma" w:hAnsi="Tahoma" w:cs="Tahoma"/>
                <w:sz w:val="16"/>
                <w:szCs w:val="16"/>
              </w:rPr>
              <w:t xml:space="preserve"> primeru, da se razpis P4L blending ne bo izvajal ali bo njegova izvedbo predvidena šele ob koncu leta 2026, se lahko izvede razpis P4LM 2026</w:t>
            </w:r>
            <w:r w:rsidR="005C739B">
              <w:rPr>
                <w:rFonts w:ascii="Tahoma" w:hAnsi="Tahoma" w:cs="Tahoma"/>
                <w:sz w:val="16"/>
                <w:szCs w:val="16"/>
              </w:rPr>
              <w:t xml:space="preserve">. Le-ta se lahko izvede tudi v primeru, da </w:t>
            </w:r>
            <w:r w:rsidR="005C739B" w:rsidRPr="0099628D">
              <w:rPr>
                <w:rFonts w:ascii="Tahoma" w:hAnsi="Tahoma" w:cs="Tahoma"/>
                <w:sz w:val="16"/>
                <w:szCs w:val="16"/>
              </w:rPr>
              <w:t>MGTŠ Direktorat za les zagotovil sredstva za izvedbo.</w:t>
            </w:r>
          </w:p>
          <w:p w14:paraId="32ED54B5" w14:textId="77777777" w:rsidR="00314787" w:rsidRPr="00397E30" w:rsidRDefault="00314787" w:rsidP="008A7A01">
            <w:pPr>
              <w:suppressAutoHyphens w:val="0"/>
              <w:spacing w:line="276" w:lineRule="auto"/>
              <w:contextualSpacing/>
              <w:jc w:val="both"/>
              <w:rPr>
                <w:rFonts w:ascii="Tahoma" w:hAnsi="Tahoma" w:cs="Tahoma"/>
                <w:b/>
                <w:bCs/>
                <w:sz w:val="20"/>
                <w:szCs w:val="21"/>
              </w:rPr>
            </w:pPr>
          </w:p>
          <w:p w14:paraId="55D7671D" w14:textId="77777777" w:rsidR="00314787" w:rsidRPr="00C43206" w:rsidRDefault="00314787" w:rsidP="008A7A01">
            <w:pPr>
              <w:suppressAutoHyphens w:val="0"/>
              <w:spacing w:line="276" w:lineRule="auto"/>
              <w:contextualSpacing/>
              <w:jc w:val="both"/>
              <w:rPr>
                <w:rFonts w:ascii="Tahoma" w:hAnsi="Tahoma" w:cs="Tahoma"/>
                <w:sz w:val="20"/>
                <w:szCs w:val="21"/>
              </w:rPr>
            </w:pPr>
            <w:r>
              <w:rPr>
                <w:rFonts w:ascii="Tahoma" w:eastAsia="Times New Roman" w:hAnsi="Tahoma" w:cs="Tahoma"/>
                <w:sz w:val="20"/>
                <w:szCs w:val="20"/>
                <w:lang w:eastAsia="sl-SI"/>
              </w:rPr>
              <w:t>Specifične finančne</w:t>
            </w:r>
            <w:r w:rsidRPr="00824190">
              <w:rPr>
                <w:rFonts w:ascii="Tahoma" w:eastAsia="Times New Roman" w:hAnsi="Tahoma" w:cs="Tahoma"/>
                <w:sz w:val="20"/>
                <w:szCs w:val="20"/>
                <w:lang w:eastAsia="sl-SI"/>
              </w:rPr>
              <w:t xml:space="preserve"> spodbude so namenjene trajnostnemu razvoju MSP-jev, kar vključuje naložbe v okolju prijazne tehnologije, energetsko učinkovitost in druge trajnostne prakse</w:t>
            </w:r>
            <w:r>
              <w:rPr>
                <w:rFonts w:ascii="Tahoma" w:eastAsia="Times New Roman" w:hAnsi="Tahoma" w:cs="Tahoma"/>
                <w:sz w:val="20"/>
                <w:szCs w:val="20"/>
                <w:lang w:eastAsia="sl-SI"/>
              </w:rPr>
              <w:t xml:space="preserve">, ter tudi naložbe v prioritetne sektorje Slovenije </w:t>
            </w:r>
            <w:r w:rsidRPr="00563D1E">
              <w:rPr>
                <w:rFonts w:ascii="Tahoma" w:eastAsia="Times New Roman" w:hAnsi="Tahoma" w:cs="Tahoma"/>
                <w:sz w:val="20"/>
                <w:szCs w:val="20"/>
                <w:lang w:eastAsia="sl-SI"/>
              </w:rPr>
              <w:t xml:space="preserve">(les, digitalizacija, zelene naložbe ipd.). </w:t>
            </w:r>
            <w:r>
              <w:rPr>
                <w:rFonts w:ascii="Tahoma" w:eastAsia="Times New Roman" w:hAnsi="Tahoma" w:cs="Tahoma"/>
                <w:sz w:val="20"/>
                <w:szCs w:val="20"/>
                <w:lang w:eastAsia="sl-SI"/>
              </w:rPr>
              <w:t>Specifične spodbude se lahko izvajajo kot povratne ali nepovratne spodbude ali kot kombinacija povratnih in nepovratnih sredstev (t.i. blending).</w:t>
            </w:r>
          </w:p>
        </w:tc>
      </w:tr>
      <w:tr w:rsidR="00314787" w:rsidRPr="00E76F1F" w14:paraId="47909DC1" w14:textId="77777777" w:rsidTr="00314787">
        <w:trPr>
          <w:trHeight w:val="452"/>
        </w:trPr>
        <w:tc>
          <w:tcPr>
            <w:tcW w:w="9072" w:type="dxa"/>
            <w:vAlign w:val="center"/>
          </w:tcPr>
          <w:p w14:paraId="3AFF1BF4" w14:textId="501F14BE" w:rsidR="005115B1" w:rsidRPr="00BD4E52" w:rsidRDefault="005115B1" w:rsidP="00BD4E52">
            <w:pPr>
              <w:pStyle w:val="Odstavekseznama"/>
              <w:numPr>
                <w:ilvl w:val="0"/>
                <w:numId w:val="83"/>
              </w:numPr>
              <w:suppressAutoHyphens w:val="0"/>
              <w:spacing w:line="276" w:lineRule="auto"/>
              <w:contextualSpacing/>
              <w:jc w:val="both"/>
              <w:rPr>
                <w:rFonts w:ascii="Tahoma" w:eastAsia="Times New Roman" w:hAnsi="Tahoma" w:cs="Tahoma"/>
                <w:b/>
                <w:bCs/>
                <w:sz w:val="20"/>
                <w:szCs w:val="20"/>
                <w:lang w:eastAsia="sl-SI"/>
              </w:rPr>
            </w:pPr>
            <w:r w:rsidRPr="00BD4E52">
              <w:rPr>
                <w:rFonts w:ascii="Tahoma" w:eastAsia="Times New Roman" w:hAnsi="Tahoma" w:cs="Tahoma"/>
                <w:b/>
                <w:bCs/>
                <w:sz w:val="20"/>
                <w:szCs w:val="20"/>
                <w:lang w:eastAsia="sl-SI"/>
              </w:rPr>
              <w:t>Posredno financiranje preko zasebnih družb in skladov semenskega in tveganega kapitala in lastniške linije</w:t>
            </w:r>
            <w:r w:rsidR="00336149" w:rsidRPr="00BD4E52">
              <w:rPr>
                <w:rFonts w:ascii="Tahoma" w:eastAsia="Times New Roman" w:hAnsi="Tahoma" w:cs="Tahoma"/>
                <w:b/>
                <w:bCs/>
                <w:sz w:val="20"/>
                <w:szCs w:val="20"/>
                <w:lang w:eastAsia="sl-SI"/>
              </w:rPr>
              <w:t xml:space="preserve"> zasebnega in tveganega kapitala</w:t>
            </w:r>
          </w:p>
          <w:p w14:paraId="339072CB" w14:textId="7C0E27A7" w:rsidR="005115B1" w:rsidRPr="005115B1" w:rsidRDefault="005115B1" w:rsidP="005115B1">
            <w:pPr>
              <w:spacing w:line="276" w:lineRule="auto"/>
              <w:contextualSpacing/>
              <w:jc w:val="both"/>
              <w:rPr>
                <w:rFonts w:ascii="Tahoma" w:hAnsi="Tahoma" w:cs="Tahoma"/>
                <w:b/>
                <w:bCs/>
                <w:sz w:val="20"/>
                <w:szCs w:val="20"/>
              </w:rPr>
            </w:pPr>
            <w:r w:rsidRPr="005115B1">
              <w:rPr>
                <w:rFonts w:ascii="Tahoma" w:hAnsi="Tahoma" w:cs="Tahoma"/>
                <w:sz w:val="20"/>
                <w:szCs w:val="20"/>
              </w:rPr>
              <w:lastRenderedPageBreak/>
              <w:t xml:space="preserve">Posredno bodo MSP-ji, </w:t>
            </w:r>
            <w:r w:rsidR="001B1FA8">
              <w:rPr>
                <w:rFonts w:ascii="Tahoma" w:hAnsi="Tahoma" w:cs="Tahoma"/>
                <w:sz w:val="20"/>
                <w:szCs w:val="20"/>
              </w:rPr>
              <w:t xml:space="preserve">zagonska in rastoča </w:t>
            </w:r>
            <w:r w:rsidR="004D01F2">
              <w:rPr>
                <w:rFonts w:ascii="Tahoma" w:hAnsi="Tahoma" w:cs="Tahoma"/>
                <w:sz w:val="20"/>
                <w:szCs w:val="20"/>
              </w:rPr>
              <w:t>(»</w:t>
            </w:r>
            <w:r w:rsidRPr="005115B1">
              <w:rPr>
                <w:rFonts w:ascii="Tahoma" w:hAnsi="Tahoma" w:cs="Tahoma"/>
                <w:sz w:val="20"/>
                <w:szCs w:val="20"/>
              </w:rPr>
              <w:t>start-upi</w:t>
            </w:r>
            <w:r w:rsidR="004D01F2">
              <w:rPr>
                <w:rFonts w:ascii="Tahoma" w:hAnsi="Tahoma" w:cs="Tahoma"/>
                <w:sz w:val="20"/>
                <w:szCs w:val="20"/>
              </w:rPr>
              <w:t>«</w:t>
            </w:r>
            <w:r w:rsidRPr="005115B1">
              <w:rPr>
                <w:rFonts w:ascii="Tahoma" w:hAnsi="Tahoma" w:cs="Tahoma"/>
                <w:sz w:val="20"/>
                <w:szCs w:val="20"/>
              </w:rPr>
              <w:t xml:space="preserve"> in </w:t>
            </w:r>
            <w:r w:rsidR="004D01F2">
              <w:rPr>
                <w:rFonts w:ascii="Tahoma" w:hAnsi="Tahoma" w:cs="Tahoma"/>
                <w:sz w:val="20"/>
                <w:szCs w:val="20"/>
              </w:rPr>
              <w:t>»</w:t>
            </w:r>
            <w:r w:rsidRPr="005115B1">
              <w:rPr>
                <w:rFonts w:ascii="Tahoma" w:hAnsi="Tahoma" w:cs="Tahoma"/>
                <w:sz w:val="20"/>
                <w:szCs w:val="20"/>
              </w:rPr>
              <w:t>scale-upi</w:t>
            </w:r>
            <w:r w:rsidR="004D01F2">
              <w:rPr>
                <w:rFonts w:ascii="Tahoma" w:hAnsi="Tahoma" w:cs="Tahoma"/>
                <w:sz w:val="20"/>
                <w:szCs w:val="20"/>
              </w:rPr>
              <w:t>«)</w:t>
            </w:r>
            <w:r w:rsidRPr="005115B1">
              <w:rPr>
                <w:rFonts w:ascii="Tahoma" w:hAnsi="Tahoma" w:cs="Tahoma"/>
                <w:sz w:val="20"/>
                <w:szCs w:val="20"/>
              </w:rPr>
              <w:t xml:space="preserve"> lahko dostopali tudi do sredstev preko zasebnih družb in skladov semenskega in tveganega kapitala, v katere je Sklad vložil sredstva preko Javnega razpisa za podporo skladov semenskega in/ali tveganega kapitala in preko lastniške linije zasebnega in tveganega kapitala, ki se izvaja preko programa</w:t>
            </w:r>
            <w:r w:rsidRPr="005115B1">
              <w:rPr>
                <w:rFonts w:ascii="Tahoma" w:hAnsi="Tahoma" w:cs="Tahoma"/>
                <w:b/>
                <w:sz w:val="20"/>
                <w:szCs w:val="20"/>
              </w:rPr>
              <w:t xml:space="preserve"> </w:t>
            </w:r>
            <w:r w:rsidRPr="005115B1">
              <w:rPr>
                <w:rFonts w:ascii="Tahoma" w:hAnsi="Tahoma" w:cs="Tahoma"/>
                <w:bCs/>
                <w:sz w:val="20"/>
                <w:szCs w:val="20"/>
              </w:rPr>
              <w:t>Central Europe Fund of Funds (CEFoF),</w:t>
            </w:r>
            <w:r w:rsidRPr="005115B1">
              <w:rPr>
                <w:rFonts w:ascii="Tahoma" w:hAnsi="Tahoma" w:cs="Tahoma"/>
                <w:sz w:val="20"/>
                <w:szCs w:val="20"/>
              </w:rPr>
              <w:t xml:space="preserve"> katerega upravljavec je Evropski investicijski sklad. </w:t>
            </w:r>
          </w:p>
        </w:tc>
      </w:tr>
      <w:tr w:rsidR="00314787" w:rsidRPr="00E76F1F" w14:paraId="7E227736" w14:textId="77777777" w:rsidTr="00314787">
        <w:trPr>
          <w:trHeight w:val="452"/>
        </w:trPr>
        <w:tc>
          <w:tcPr>
            <w:tcW w:w="9072" w:type="dxa"/>
            <w:vAlign w:val="center"/>
          </w:tcPr>
          <w:p w14:paraId="4183B5AB" w14:textId="7543CBFA" w:rsidR="00314787" w:rsidRPr="00B47F32" w:rsidRDefault="00314787">
            <w:pPr>
              <w:pStyle w:val="Odstavekseznama"/>
              <w:numPr>
                <w:ilvl w:val="0"/>
                <w:numId w:val="83"/>
              </w:numPr>
              <w:suppressAutoHyphens w:val="0"/>
              <w:spacing w:line="276" w:lineRule="auto"/>
              <w:jc w:val="both"/>
              <w:rPr>
                <w:rFonts w:ascii="Tahoma" w:eastAsia="Times New Roman" w:hAnsi="Tahoma" w:cs="Tahoma"/>
                <w:b/>
                <w:bCs/>
                <w:sz w:val="20"/>
                <w:szCs w:val="20"/>
                <w:lang w:eastAsia="sl-SI"/>
              </w:rPr>
            </w:pPr>
            <w:r w:rsidRPr="00B47F32">
              <w:rPr>
                <w:rFonts w:ascii="Tahoma" w:eastAsia="Times New Roman" w:hAnsi="Tahoma" w:cs="Tahoma"/>
                <w:b/>
                <w:bCs/>
                <w:sz w:val="20"/>
                <w:szCs w:val="20"/>
                <w:lang w:eastAsia="sl-SI"/>
              </w:rPr>
              <w:lastRenderedPageBreak/>
              <w:t xml:space="preserve">Ostali ukrepi po naročilu in skladno s smernicami Vlade RS, MGTŠ ali druge </w:t>
            </w:r>
            <w:r w:rsidR="00DE1338">
              <w:rPr>
                <w:rFonts w:ascii="Tahoma" w:eastAsia="Times New Roman" w:hAnsi="Tahoma" w:cs="Tahoma"/>
                <w:b/>
                <w:bCs/>
                <w:sz w:val="20"/>
                <w:szCs w:val="20"/>
                <w:lang w:eastAsia="sl-SI"/>
              </w:rPr>
              <w:t xml:space="preserve">pristojne </w:t>
            </w:r>
            <w:r w:rsidRPr="00B47F32">
              <w:rPr>
                <w:rFonts w:ascii="Tahoma" w:eastAsia="Times New Roman" w:hAnsi="Tahoma" w:cs="Tahoma"/>
                <w:b/>
                <w:bCs/>
                <w:sz w:val="20"/>
                <w:szCs w:val="20"/>
                <w:lang w:eastAsia="sl-SI"/>
              </w:rPr>
              <w:t>državne institucije</w:t>
            </w:r>
          </w:p>
          <w:p w14:paraId="74DD4945" w14:textId="77777777" w:rsidR="00314787" w:rsidRDefault="00314787" w:rsidP="008A7A01">
            <w:pPr>
              <w:pStyle w:val="Odstavekseznama"/>
              <w:suppressAutoHyphens w:val="0"/>
              <w:spacing w:line="276" w:lineRule="auto"/>
              <w:ind w:left="390"/>
              <w:jc w:val="both"/>
              <w:rPr>
                <w:rFonts w:ascii="Tahoma" w:eastAsia="Times New Roman" w:hAnsi="Tahoma" w:cs="Tahoma"/>
                <w:sz w:val="20"/>
                <w:szCs w:val="20"/>
                <w:lang w:eastAsia="sl-SI"/>
              </w:rPr>
            </w:pPr>
          </w:p>
          <w:p w14:paraId="6850C856" w14:textId="61B3A092" w:rsidR="00314787" w:rsidRPr="00B47F32" w:rsidRDefault="00314787" w:rsidP="008A7A01">
            <w:pPr>
              <w:suppressAutoHyphens w:val="0"/>
              <w:spacing w:line="276" w:lineRule="auto"/>
              <w:jc w:val="both"/>
              <w:rPr>
                <w:rFonts w:ascii="Tahoma" w:eastAsia="Times New Roman" w:hAnsi="Tahoma" w:cs="Tahoma"/>
                <w:sz w:val="20"/>
                <w:szCs w:val="20"/>
                <w:lang w:eastAsia="sl-SI"/>
              </w:rPr>
            </w:pPr>
            <w:r w:rsidRPr="00B47F32">
              <w:rPr>
                <w:rFonts w:ascii="Tahoma" w:eastAsia="Times New Roman" w:hAnsi="Tahoma" w:cs="Tahoma"/>
                <w:sz w:val="20"/>
                <w:szCs w:val="20"/>
                <w:lang w:eastAsia="sl-SI"/>
              </w:rPr>
              <w:t>Sklad lahko v letu 202</w:t>
            </w:r>
            <w:r w:rsidR="00336149">
              <w:rPr>
                <w:rFonts w:ascii="Tahoma" w:eastAsia="Times New Roman" w:hAnsi="Tahoma" w:cs="Tahoma"/>
                <w:sz w:val="20"/>
                <w:szCs w:val="20"/>
                <w:lang w:eastAsia="sl-SI"/>
              </w:rPr>
              <w:t>6</w:t>
            </w:r>
            <w:r w:rsidRPr="00B47F32">
              <w:rPr>
                <w:rFonts w:ascii="Tahoma" w:eastAsia="Times New Roman" w:hAnsi="Tahoma" w:cs="Tahoma"/>
                <w:sz w:val="20"/>
                <w:szCs w:val="20"/>
                <w:lang w:eastAsia="sl-SI"/>
              </w:rPr>
              <w:t xml:space="preserve"> izvaja tudi druge posebne projekte, projekte po naročilu in skladno s sprejetimi usmeritvami Vlade RS, Ministrstva za gospodarstvo, turizem in šport ali druge </w:t>
            </w:r>
            <w:r w:rsidR="004D01F2">
              <w:rPr>
                <w:rFonts w:ascii="Tahoma" w:eastAsia="Times New Roman" w:hAnsi="Tahoma" w:cs="Tahoma"/>
                <w:sz w:val="20"/>
                <w:szCs w:val="20"/>
                <w:lang w:eastAsia="sl-SI"/>
              </w:rPr>
              <w:t xml:space="preserve">pristojne </w:t>
            </w:r>
            <w:r w:rsidRPr="00B47F32">
              <w:rPr>
                <w:rFonts w:ascii="Tahoma" w:eastAsia="Times New Roman" w:hAnsi="Tahoma" w:cs="Tahoma"/>
                <w:sz w:val="20"/>
                <w:szCs w:val="20"/>
                <w:lang w:eastAsia="sl-SI"/>
              </w:rPr>
              <w:t xml:space="preserve">državne institucije, še posebej, če so interventne narave in jih ni mogoče predvideti v okviru rednega poslovanja Sklada. </w:t>
            </w:r>
          </w:p>
        </w:tc>
      </w:tr>
    </w:tbl>
    <w:p w14:paraId="5C34EFA5" w14:textId="1316F7CB" w:rsidR="00935142" w:rsidRPr="00C43206" w:rsidRDefault="00935142" w:rsidP="00314EAA">
      <w:pPr>
        <w:spacing w:after="0"/>
        <w:jc w:val="both"/>
        <w:rPr>
          <w:rFonts w:ascii="Tahoma" w:hAnsi="Tahoma" w:cs="Tahoma"/>
          <w:sz w:val="20"/>
          <w:szCs w:val="20"/>
        </w:rPr>
      </w:pPr>
    </w:p>
    <w:p w14:paraId="0D60DE27" w14:textId="77777777" w:rsidR="00314EAA" w:rsidRDefault="00314EAA" w:rsidP="00314EAA">
      <w:pPr>
        <w:spacing w:line="276" w:lineRule="auto"/>
        <w:jc w:val="both"/>
        <w:rPr>
          <w:rFonts w:ascii="Tahoma" w:hAnsi="Tahoma" w:cs="Tahoma"/>
          <w:sz w:val="20"/>
          <w:szCs w:val="20"/>
        </w:rPr>
      </w:pPr>
    </w:p>
    <w:p w14:paraId="5A993635" w14:textId="77777777" w:rsidR="00B47F32" w:rsidRDefault="00B47F32" w:rsidP="00314EAA">
      <w:pPr>
        <w:spacing w:line="276" w:lineRule="auto"/>
        <w:jc w:val="both"/>
        <w:rPr>
          <w:rFonts w:ascii="Tahoma" w:hAnsi="Tahoma" w:cs="Tahoma"/>
          <w:sz w:val="20"/>
          <w:szCs w:val="20"/>
        </w:rPr>
      </w:pPr>
    </w:p>
    <w:p w14:paraId="141CCA89" w14:textId="77777777" w:rsidR="00B47F32" w:rsidRDefault="00B47F32" w:rsidP="00314EAA">
      <w:pPr>
        <w:spacing w:line="276" w:lineRule="auto"/>
        <w:jc w:val="both"/>
        <w:rPr>
          <w:rFonts w:ascii="Tahoma" w:hAnsi="Tahoma" w:cs="Tahoma"/>
          <w:sz w:val="20"/>
          <w:szCs w:val="20"/>
        </w:rPr>
      </w:pPr>
    </w:p>
    <w:p w14:paraId="4C187ED5" w14:textId="77777777" w:rsidR="00314787" w:rsidRDefault="00314787" w:rsidP="00314EAA">
      <w:pPr>
        <w:spacing w:line="276" w:lineRule="auto"/>
        <w:jc w:val="both"/>
        <w:rPr>
          <w:rFonts w:ascii="Tahoma" w:hAnsi="Tahoma" w:cs="Tahoma"/>
          <w:sz w:val="20"/>
          <w:szCs w:val="20"/>
        </w:rPr>
      </w:pPr>
    </w:p>
    <w:p w14:paraId="778F813A" w14:textId="224D623B" w:rsidR="00D400EB" w:rsidRDefault="00D400EB">
      <w:pPr>
        <w:suppressAutoHyphens w:val="0"/>
        <w:rPr>
          <w:rFonts w:ascii="Tahoma" w:hAnsi="Tahoma" w:cs="Tahoma"/>
          <w:sz w:val="20"/>
          <w:szCs w:val="20"/>
        </w:rPr>
      </w:pPr>
      <w:r>
        <w:rPr>
          <w:rFonts w:ascii="Tahoma" w:hAnsi="Tahoma" w:cs="Tahoma"/>
          <w:sz w:val="20"/>
          <w:szCs w:val="20"/>
        </w:rPr>
        <w:br w:type="page"/>
      </w:r>
    </w:p>
    <w:p w14:paraId="0DA84412" w14:textId="15CBBF10" w:rsidR="00314787" w:rsidRPr="00314787" w:rsidRDefault="00314787" w:rsidP="00766C86">
      <w:pPr>
        <w:pStyle w:val="Naslov2"/>
        <w:numPr>
          <w:ilvl w:val="1"/>
          <w:numId w:val="78"/>
        </w:numPr>
        <w:shd w:val="clear" w:color="auto" w:fill="99B8DB"/>
        <w:jc w:val="both"/>
        <w:rPr>
          <w:rFonts w:ascii="Tahoma" w:hAnsi="Tahoma" w:cs="Tahoma"/>
          <w:b/>
          <w:bCs/>
          <w:color w:val="auto"/>
          <w:sz w:val="24"/>
          <w:szCs w:val="24"/>
        </w:rPr>
      </w:pPr>
      <w:bookmarkStart w:id="204" w:name="_Toc183034136"/>
      <w:bookmarkStart w:id="205" w:name="_Toc183034613"/>
      <w:bookmarkStart w:id="206" w:name="_Toc183034718"/>
      <w:bookmarkStart w:id="207" w:name="_Toc183081748"/>
      <w:bookmarkStart w:id="208" w:name="_Toc183091624"/>
      <w:bookmarkStart w:id="209" w:name="_Toc183091923"/>
      <w:bookmarkStart w:id="210" w:name="_Toc183092466"/>
      <w:bookmarkStart w:id="211" w:name="_Toc210730236"/>
      <w:r w:rsidRPr="00314787">
        <w:rPr>
          <w:rFonts w:ascii="Tahoma" w:hAnsi="Tahoma" w:cs="Tahoma"/>
          <w:b/>
          <w:bCs/>
          <w:color w:val="auto"/>
          <w:sz w:val="24"/>
          <w:szCs w:val="24"/>
        </w:rPr>
        <w:lastRenderedPageBreak/>
        <w:t>Garancije za zavarovanje bančnih kreditov s subvencijo obrestne mere</w:t>
      </w:r>
      <w:bookmarkEnd w:id="204"/>
      <w:bookmarkEnd w:id="205"/>
      <w:bookmarkEnd w:id="206"/>
      <w:bookmarkEnd w:id="207"/>
      <w:bookmarkEnd w:id="208"/>
      <w:bookmarkEnd w:id="209"/>
      <w:bookmarkEnd w:id="210"/>
      <w:bookmarkEnd w:id="211"/>
    </w:p>
    <w:p w14:paraId="28CC52DC" w14:textId="77777777" w:rsidR="00B47F32" w:rsidRDefault="00B47F32" w:rsidP="00314787">
      <w:pPr>
        <w:spacing w:after="0" w:line="276" w:lineRule="auto"/>
        <w:jc w:val="both"/>
        <w:rPr>
          <w:rFonts w:ascii="Tahoma" w:hAnsi="Tahoma" w:cs="Tahoma"/>
          <w:b/>
          <w:bCs/>
          <w:sz w:val="20"/>
          <w:szCs w:val="20"/>
        </w:rPr>
      </w:pPr>
    </w:p>
    <w:p w14:paraId="08D178E0" w14:textId="54A3F14C" w:rsidR="00956790" w:rsidRDefault="00956790" w:rsidP="00956790">
      <w:pPr>
        <w:suppressAutoHyphens w:val="0"/>
        <w:autoSpaceDN/>
        <w:spacing w:after="0" w:line="276" w:lineRule="auto"/>
        <w:jc w:val="both"/>
        <w:textAlignment w:val="auto"/>
        <w:rPr>
          <w:rFonts w:ascii="Tahoma" w:hAnsi="Tahoma" w:cs="Tahoma"/>
          <w:b/>
          <w:bCs/>
          <w:sz w:val="20"/>
          <w:szCs w:val="20"/>
        </w:rPr>
      </w:pPr>
      <w:r>
        <w:rPr>
          <w:rFonts w:ascii="Tahoma" w:hAnsi="Tahoma" w:cs="Tahoma"/>
          <w:sz w:val="20"/>
          <w:szCs w:val="20"/>
          <w:lang w:eastAsia="sl-SI"/>
        </w:rPr>
        <w:t xml:space="preserve">Za leto 2026 Sklad načrtuje primerljivo ponudbo sredstev za garancije s subvencijo obrestne mere v primerjavi s preteklim letom in sledi povprečni višini odobrenih garancij v preteklih letih. </w:t>
      </w:r>
    </w:p>
    <w:p w14:paraId="22FA2937" w14:textId="77777777" w:rsidR="00D400EB" w:rsidRDefault="00D400EB" w:rsidP="00D400EB">
      <w:pPr>
        <w:spacing w:line="276" w:lineRule="auto"/>
        <w:jc w:val="both"/>
        <w:rPr>
          <w:rFonts w:ascii="Tahoma" w:hAnsi="Tahoma" w:cs="Tahoma"/>
          <w:sz w:val="20"/>
          <w:szCs w:val="20"/>
        </w:rPr>
      </w:pPr>
      <w:r w:rsidRPr="00500977">
        <w:rPr>
          <w:noProof/>
        </w:rPr>
        <w:drawing>
          <wp:inline distT="0" distB="0" distL="0" distR="0" wp14:anchorId="7C289A04" wp14:editId="17B9F647">
            <wp:extent cx="4503029" cy="3429000"/>
            <wp:effectExtent l="0" t="0" r="0" b="0"/>
            <wp:docPr id="685833657" name="Slika 1"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33657" name="Slika 1" descr="Slika, ki vsebuje besede besedilo, posnetek zaslona, pisava, električno modra&#10;&#10;Vsebina, ustvarjena z UI, morda ni pravilna."/>
                    <pic:cNvPicPr/>
                  </pic:nvPicPr>
                  <pic:blipFill rotWithShape="1">
                    <a:blip r:embed="rId57"/>
                    <a:srcRect t="10174"/>
                    <a:stretch>
                      <a:fillRect/>
                    </a:stretch>
                  </pic:blipFill>
                  <pic:spPr bwMode="auto">
                    <a:xfrm>
                      <a:off x="0" y="0"/>
                      <a:ext cx="4531193" cy="3450446"/>
                    </a:xfrm>
                    <a:prstGeom prst="rect">
                      <a:avLst/>
                    </a:prstGeom>
                    <a:ln>
                      <a:noFill/>
                    </a:ln>
                    <a:extLst>
                      <a:ext uri="{53640926-AAD7-44D8-BBD7-CCE9431645EC}">
                        <a14:shadowObscured xmlns:a14="http://schemas.microsoft.com/office/drawing/2010/main"/>
                      </a:ext>
                    </a:extLst>
                  </pic:spPr>
                </pic:pic>
              </a:graphicData>
            </a:graphic>
          </wp:inline>
        </w:drawing>
      </w:r>
    </w:p>
    <w:p w14:paraId="720BD75A" w14:textId="4B60F0C3" w:rsidR="00D400EB" w:rsidRDefault="004015D0" w:rsidP="00575129">
      <w:pPr>
        <w:pStyle w:val="Napis"/>
        <w:rPr>
          <w:rFonts w:ascii="Tahoma" w:hAnsi="Tahoma" w:cs="Tahoma"/>
          <w:sz w:val="20"/>
          <w:szCs w:val="20"/>
        </w:rPr>
      </w:pPr>
      <w:r>
        <w:t>Slika</w:t>
      </w:r>
      <w:r w:rsidR="00575129">
        <w:t xml:space="preserve"> </w:t>
      </w:r>
      <w:fldSimple w:instr=" SEQ Slika \* ARABIC ">
        <w:r w:rsidR="00B0142D">
          <w:rPr>
            <w:noProof/>
          </w:rPr>
          <w:t>12</w:t>
        </w:r>
      </w:fldSimple>
      <w:r w:rsidR="00575129">
        <w:t xml:space="preserve">: </w:t>
      </w:r>
      <w:r w:rsidR="00575129" w:rsidRPr="0034665E">
        <w:t xml:space="preserve">Primerjava podprtih projektov in odobrenih </w:t>
      </w:r>
      <w:r w:rsidR="00575129">
        <w:t>garancij</w:t>
      </w:r>
      <w:r w:rsidR="00575129" w:rsidRPr="0034665E">
        <w:t xml:space="preserve"> med letih 2025 in 2026 in v obdobju 2015-202</w:t>
      </w:r>
      <w:r w:rsidR="0062314C">
        <w:t>5</w:t>
      </w:r>
    </w:p>
    <w:p w14:paraId="140C4694" w14:textId="77777777" w:rsidR="00D400EB" w:rsidRDefault="00D400EB" w:rsidP="00D400EB">
      <w:pPr>
        <w:spacing w:line="276" w:lineRule="auto"/>
        <w:jc w:val="both"/>
        <w:rPr>
          <w:rFonts w:ascii="Tahoma" w:hAnsi="Tahoma" w:cs="Tahoma"/>
          <w:sz w:val="20"/>
          <w:szCs w:val="20"/>
        </w:rPr>
      </w:pPr>
      <w:r>
        <w:rPr>
          <w:noProof/>
        </w:rPr>
        <w:drawing>
          <wp:inline distT="0" distB="0" distL="0" distR="0" wp14:anchorId="4E6848E6" wp14:editId="77FB252D">
            <wp:extent cx="4993640" cy="3152775"/>
            <wp:effectExtent l="0" t="0" r="0" b="0"/>
            <wp:docPr id="1575762980" name="Grafikon 1">
              <a:extLst xmlns:a="http://schemas.openxmlformats.org/drawingml/2006/main">
                <a:ext uri="{FF2B5EF4-FFF2-40B4-BE49-F238E27FC236}">
                  <a16:creationId xmlns:a16="http://schemas.microsoft.com/office/drawing/2014/main" id="{CED61D5B-38F0-492F-ADB6-D538F7A14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B083A60" w14:textId="7BA90385" w:rsidR="00F768BC" w:rsidRDefault="00F768BC" w:rsidP="00F768BC">
      <w:pPr>
        <w:pStyle w:val="Napis"/>
        <w:rPr>
          <w:rFonts w:ascii="Tahoma" w:hAnsi="Tahoma" w:cs="Tahoma"/>
          <w:sz w:val="20"/>
          <w:szCs w:val="20"/>
        </w:rPr>
      </w:pPr>
      <w:r>
        <w:t xml:space="preserve">Graf </w:t>
      </w:r>
      <w:fldSimple w:instr=" SEQ Graf \* ARABIC ">
        <w:r w:rsidR="00B0142D">
          <w:rPr>
            <w:noProof/>
          </w:rPr>
          <w:t>3</w:t>
        </w:r>
      </w:fldSimple>
      <w:r>
        <w:t>:</w:t>
      </w:r>
      <w:r w:rsidRPr="00F768BC">
        <w:t xml:space="preserve"> </w:t>
      </w:r>
      <w:r>
        <w:t>Pregled podprtih projektov</w:t>
      </w:r>
      <w:r w:rsidR="00EC2A14">
        <w:rPr>
          <w:rStyle w:val="Sprotnaopomba-sklic"/>
        </w:rPr>
        <w:footnoteReference w:id="14"/>
      </w:r>
      <w:r>
        <w:t xml:space="preserve"> in odobrenih garancij po letih</w:t>
      </w:r>
    </w:p>
    <w:p w14:paraId="07B92E9C" w14:textId="77777777" w:rsidR="00D400EB" w:rsidRDefault="00D400EB" w:rsidP="00D400EB">
      <w:pPr>
        <w:shd w:val="clear" w:color="auto" w:fill="002060"/>
        <w:tabs>
          <w:tab w:val="left" w:pos="5880"/>
        </w:tabs>
      </w:pPr>
      <w:r w:rsidRPr="003C4135">
        <w:rPr>
          <w:rFonts w:ascii="Tahoma" w:hAnsi="Tahoma" w:cs="Tahoma"/>
          <w:noProof/>
        </w:rPr>
        <w:lastRenderedPageBreak/>
        <w:drawing>
          <wp:anchor distT="0" distB="0" distL="114300" distR="114300" simplePos="0" relativeHeight="251837440" behindDoc="0" locked="0" layoutInCell="1" allowOverlap="1" wp14:anchorId="48B3AE55" wp14:editId="07189498">
            <wp:simplePos x="0" y="0"/>
            <wp:positionH relativeFrom="margin">
              <wp:posOffset>4827270</wp:posOffset>
            </wp:positionH>
            <wp:positionV relativeFrom="margin">
              <wp:posOffset>272415</wp:posOffset>
            </wp:positionV>
            <wp:extent cx="932815" cy="1009650"/>
            <wp:effectExtent l="0" t="0" r="635" b="0"/>
            <wp:wrapSquare wrapText="bothSides"/>
            <wp:docPr id="1125544763" name="Slika 1" descr="Slika, ki vsebuje besede simbol, pisava, logotip&#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44763" name="Slika 1" descr="Slika, ki vsebuje besede simbol, pisava, logotip&#10;&#10;Vsebina, ustvarjena z UI, morda ni praviln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32815" cy="1009650"/>
                    </a:xfrm>
                    <a:prstGeom prst="rect">
                      <a:avLst/>
                    </a:prstGeom>
                  </pic:spPr>
                </pic:pic>
              </a:graphicData>
            </a:graphic>
          </wp:anchor>
        </w:drawing>
      </w:r>
      <w:r>
        <w:t>PRIMER IZ PRAKSE                                                                           ODOBRENA GARANCIJA</w:t>
      </w:r>
    </w:p>
    <w:p w14:paraId="663DBA43" w14:textId="77777777" w:rsidR="00D400EB" w:rsidRPr="00DE73DF" w:rsidRDefault="00D400EB" w:rsidP="00D400EB">
      <w:pPr>
        <w:tabs>
          <w:tab w:val="left" w:pos="5880"/>
        </w:tabs>
        <w:spacing w:after="0"/>
        <w:jc w:val="both"/>
        <w:rPr>
          <w:rFonts w:ascii="Tahoma" w:hAnsi="Tahoma" w:cs="Tahoma"/>
          <w:sz w:val="20"/>
          <w:szCs w:val="20"/>
        </w:rPr>
      </w:pPr>
      <w:r w:rsidRPr="00DE73DF">
        <w:rPr>
          <w:rFonts w:ascii="Tahoma" w:hAnsi="Tahoma" w:cs="Tahoma"/>
          <w:sz w:val="20"/>
          <w:szCs w:val="20"/>
        </w:rPr>
        <w:t xml:space="preserve">INTRA LIGHTING d.o.o. </w:t>
      </w:r>
    </w:p>
    <w:p w14:paraId="691F80E4" w14:textId="77777777" w:rsidR="00D400EB" w:rsidRPr="00DE73DF" w:rsidRDefault="00D400EB" w:rsidP="00D400EB">
      <w:pPr>
        <w:tabs>
          <w:tab w:val="left" w:pos="5880"/>
        </w:tabs>
        <w:spacing w:after="0"/>
        <w:jc w:val="both"/>
        <w:rPr>
          <w:rFonts w:ascii="Tahoma" w:hAnsi="Tahoma" w:cs="Tahoma"/>
          <w:sz w:val="20"/>
          <w:szCs w:val="20"/>
        </w:rPr>
      </w:pPr>
      <w:r w:rsidRPr="00DE73DF">
        <w:rPr>
          <w:rFonts w:ascii="Tahoma" w:hAnsi="Tahoma" w:cs="Tahoma"/>
          <w:sz w:val="20"/>
          <w:szCs w:val="20"/>
        </w:rPr>
        <w:t>podjetje za izdelavo arhitekturnih svetil in celovitih svetlobnih rešitev</w:t>
      </w:r>
    </w:p>
    <w:p w14:paraId="78A0A1E3" w14:textId="77777777" w:rsidR="00D400EB" w:rsidRPr="00DE73DF" w:rsidRDefault="00D400EB" w:rsidP="00D400EB">
      <w:pPr>
        <w:tabs>
          <w:tab w:val="left" w:pos="5880"/>
        </w:tabs>
        <w:jc w:val="both"/>
        <w:rPr>
          <w:rFonts w:ascii="Tahoma" w:hAnsi="Tahoma" w:cs="Tahoma"/>
          <w:sz w:val="20"/>
          <w:szCs w:val="20"/>
        </w:rPr>
      </w:pPr>
    </w:p>
    <w:p w14:paraId="456F735B" w14:textId="77777777" w:rsidR="00D400EB" w:rsidRPr="00DE73DF" w:rsidRDefault="00D400EB" w:rsidP="00D400EB">
      <w:pPr>
        <w:tabs>
          <w:tab w:val="left" w:pos="5880"/>
        </w:tabs>
        <w:jc w:val="both"/>
        <w:rPr>
          <w:rFonts w:ascii="Tahoma" w:hAnsi="Tahoma" w:cs="Tahoma"/>
          <w:sz w:val="20"/>
          <w:szCs w:val="20"/>
        </w:rPr>
      </w:pPr>
      <w:r w:rsidRPr="00DE73DF">
        <w:rPr>
          <w:rFonts w:ascii="Tahoma" w:hAnsi="Tahoma" w:cs="Tahoma"/>
          <w:sz w:val="20"/>
          <w:szCs w:val="20"/>
        </w:rPr>
        <w:t>Intra Lighting d.o.o. je vodilni slovenski proizvajalec arhitekturnih svetil, specializiran za razvoj in proizvodnjo naprednih svetlobnih rešitev za različne vrste objektov. Podjetje ima sedež v Šempetru pri Gorici in deluje od leta 1989, ima 220 zaposlenih.</w:t>
      </w:r>
    </w:p>
    <w:p w14:paraId="5FA9477E" w14:textId="77777777" w:rsidR="00D400EB" w:rsidRDefault="00D400EB" w:rsidP="00D400EB">
      <w:pPr>
        <w:tabs>
          <w:tab w:val="left" w:pos="5880"/>
        </w:tabs>
      </w:pPr>
      <w:r w:rsidRPr="0002699D">
        <w:rPr>
          <w:noProof/>
        </w:rPr>
        <w:drawing>
          <wp:inline distT="0" distB="0" distL="0" distR="0" wp14:anchorId="5157FCF3" wp14:editId="378FE147">
            <wp:extent cx="5760720" cy="4001770"/>
            <wp:effectExtent l="0" t="0" r="0" b="0"/>
            <wp:docPr id="1091295987" name="Slika 1" descr="Slika, ki vsebuje besede kavč, sobna rastlina, notranje oblikovanje, zaprt prostor&#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95987" name="Slika 1" descr="Slika, ki vsebuje besede kavč, sobna rastlina, notranje oblikovanje, zaprt prostor&#10;&#10;Vsebina, ustvarjena z UI, morda ni pravilna."/>
                    <pic:cNvPicPr/>
                  </pic:nvPicPr>
                  <pic:blipFill>
                    <a:blip r:embed="rId60"/>
                    <a:stretch>
                      <a:fillRect/>
                    </a:stretch>
                  </pic:blipFill>
                  <pic:spPr>
                    <a:xfrm>
                      <a:off x="0" y="0"/>
                      <a:ext cx="5760720" cy="4001770"/>
                    </a:xfrm>
                    <a:prstGeom prst="rect">
                      <a:avLst/>
                    </a:prstGeom>
                  </pic:spPr>
                </pic:pic>
              </a:graphicData>
            </a:graphic>
          </wp:inline>
        </w:drawing>
      </w:r>
    </w:p>
    <w:p w14:paraId="3CDD74E3" w14:textId="6E89D4D9" w:rsidR="00D400EB" w:rsidRDefault="004015D0" w:rsidP="006D3E54">
      <w:pPr>
        <w:pStyle w:val="Napis"/>
        <w:rPr>
          <w:rFonts w:ascii="Tahoma" w:hAnsi="Tahoma" w:cs="Tahoma"/>
          <w:b/>
          <w:bCs/>
          <w:sz w:val="20"/>
          <w:szCs w:val="20"/>
        </w:rPr>
      </w:pPr>
      <w:r>
        <w:t>Slika</w:t>
      </w:r>
      <w:r w:rsidR="006D3E54">
        <w:t xml:space="preserve"> </w:t>
      </w:r>
      <w:fldSimple w:instr=" SEQ Slika \* ARABIC ">
        <w:r w:rsidR="00B0142D">
          <w:rPr>
            <w:noProof/>
          </w:rPr>
          <w:t>13</w:t>
        </w:r>
      </w:fldSimple>
      <w:r w:rsidR="006D3E54">
        <w:t xml:space="preserve">: Primer podprtega podjetja z ukrepom Garancije za zavarovanje bančnih kreditov s subvencijo obrestne mere </w:t>
      </w:r>
    </w:p>
    <w:p w14:paraId="4169C09B" w14:textId="77777777" w:rsidR="00D400EB" w:rsidRDefault="00D400EB" w:rsidP="00314787">
      <w:pPr>
        <w:spacing w:after="0" w:line="276" w:lineRule="auto"/>
        <w:jc w:val="both"/>
        <w:rPr>
          <w:rFonts w:ascii="Tahoma" w:hAnsi="Tahoma" w:cs="Tahoma"/>
          <w:b/>
          <w:bCs/>
          <w:sz w:val="20"/>
          <w:szCs w:val="20"/>
        </w:rPr>
      </w:pPr>
    </w:p>
    <w:p w14:paraId="112BADFD" w14:textId="77777777" w:rsidR="00D400EB" w:rsidRDefault="00D400EB" w:rsidP="00314787">
      <w:pPr>
        <w:spacing w:after="0" w:line="276" w:lineRule="auto"/>
        <w:jc w:val="both"/>
        <w:rPr>
          <w:rFonts w:ascii="Tahoma" w:hAnsi="Tahoma" w:cs="Tahoma"/>
          <w:b/>
          <w:bCs/>
          <w:sz w:val="20"/>
          <w:szCs w:val="20"/>
        </w:rPr>
      </w:pPr>
    </w:p>
    <w:p w14:paraId="4D859D7D" w14:textId="77777777" w:rsidR="00D400EB" w:rsidRDefault="00D400EB" w:rsidP="00314787">
      <w:pPr>
        <w:spacing w:after="0" w:line="276" w:lineRule="auto"/>
        <w:jc w:val="both"/>
        <w:rPr>
          <w:rFonts w:ascii="Tahoma" w:hAnsi="Tahoma" w:cs="Tahoma"/>
          <w:b/>
          <w:bCs/>
          <w:sz w:val="20"/>
          <w:szCs w:val="20"/>
        </w:rPr>
      </w:pPr>
    </w:p>
    <w:p w14:paraId="4CC3A04F" w14:textId="77777777" w:rsidR="00D400EB" w:rsidRDefault="00D400EB" w:rsidP="00314787">
      <w:pPr>
        <w:spacing w:after="0" w:line="276" w:lineRule="auto"/>
        <w:jc w:val="both"/>
        <w:rPr>
          <w:rFonts w:ascii="Tahoma" w:hAnsi="Tahoma" w:cs="Tahoma"/>
          <w:b/>
          <w:bCs/>
          <w:sz w:val="20"/>
          <w:szCs w:val="20"/>
        </w:rPr>
      </w:pPr>
    </w:p>
    <w:p w14:paraId="2F14B9C4" w14:textId="77777777" w:rsidR="00D400EB" w:rsidRDefault="00D400EB" w:rsidP="00314787">
      <w:pPr>
        <w:spacing w:after="0" w:line="276" w:lineRule="auto"/>
        <w:jc w:val="both"/>
        <w:rPr>
          <w:rFonts w:ascii="Tahoma" w:hAnsi="Tahoma" w:cs="Tahoma"/>
          <w:b/>
          <w:bCs/>
          <w:sz w:val="20"/>
          <w:szCs w:val="20"/>
        </w:rPr>
      </w:pPr>
    </w:p>
    <w:p w14:paraId="0473FEB0" w14:textId="77777777" w:rsidR="00D400EB" w:rsidRDefault="00D400EB" w:rsidP="00314787">
      <w:pPr>
        <w:spacing w:after="0" w:line="276" w:lineRule="auto"/>
        <w:jc w:val="both"/>
        <w:rPr>
          <w:rFonts w:ascii="Tahoma" w:hAnsi="Tahoma" w:cs="Tahoma"/>
          <w:b/>
          <w:bCs/>
          <w:sz w:val="20"/>
          <w:szCs w:val="20"/>
        </w:rPr>
      </w:pPr>
    </w:p>
    <w:p w14:paraId="67013CF7" w14:textId="77777777" w:rsidR="00D400EB" w:rsidRDefault="00D400EB" w:rsidP="00314787">
      <w:pPr>
        <w:spacing w:after="0" w:line="276" w:lineRule="auto"/>
        <w:jc w:val="both"/>
        <w:rPr>
          <w:rFonts w:ascii="Tahoma" w:hAnsi="Tahoma" w:cs="Tahoma"/>
          <w:b/>
          <w:bCs/>
          <w:sz w:val="20"/>
          <w:szCs w:val="20"/>
        </w:rPr>
      </w:pPr>
    </w:p>
    <w:p w14:paraId="72C4BB84" w14:textId="77777777" w:rsidR="00D400EB" w:rsidRDefault="00D400EB" w:rsidP="00314787">
      <w:pPr>
        <w:spacing w:after="0" w:line="276" w:lineRule="auto"/>
        <w:jc w:val="both"/>
        <w:rPr>
          <w:rFonts w:ascii="Tahoma" w:hAnsi="Tahoma" w:cs="Tahoma"/>
          <w:b/>
          <w:bCs/>
          <w:sz w:val="20"/>
          <w:szCs w:val="20"/>
        </w:rPr>
      </w:pPr>
    </w:p>
    <w:p w14:paraId="30B8E7BB" w14:textId="77777777" w:rsidR="00D400EB" w:rsidRDefault="00D400EB" w:rsidP="00314787">
      <w:pPr>
        <w:spacing w:after="0" w:line="276" w:lineRule="auto"/>
        <w:jc w:val="both"/>
        <w:rPr>
          <w:rFonts w:ascii="Tahoma" w:hAnsi="Tahoma" w:cs="Tahoma"/>
          <w:b/>
          <w:bCs/>
          <w:sz w:val="20"/>
          <w:szCs w:val="20"/>
        </w:rPr>
      </w:pPr>
    </w:p>
    <w:p w14:paraId="25B39B0D" w14:textId="77777777" w:rsidR="00D400EB" w:rsidRDefault="00D400EB" w:rsidP="00314787">
      <w:pPr>
        <w:spacing w:after="0" w:line="276" w:lineRule="auto"/>
        <w:jc w:val="both"/>
        <w:rPr>
          <w:rFonts w:ascii="Tahoma" w:hAnsi="Tahoma" w:cs="Tahoma"/>
          <w:b/>
          <w:bCs/>
          <w:sz w:val="20"/>
          <w:szCs w:val="20"/>
        </w:rPr>
      </w:pPr>
    </w:p>
    <w:p w14:paraId="7897A7FE" w14:textId="77777777" w:rsidR="00D400EB" w:rsidRDefault="00D400EB" w:rsidP="00314787">
      <w:pPr>
        <w:spacing w:after="0" w:line="276" w:lineRule="auto"/>
        <w:jc w:val="both"/>
        <w:rPr>
          <w:rFonts w:ascii="Tahoma" w:hAnsi="Tahoma" w:cs="Tahoma"/>
          <w:b/>
          <w:bCs/>
          <w:sz w:val="20"/>
          <w:szCs w:val="20"/>
        </w:rPr>
      </w:pPr>
    </w:p>
    <w:p w14:paraId="5C225776" w14:textId="77777777" w:rsidR="00DE73DF" w:rsidRDefault="00DE73DF" w:rsidP="00314787">
      <w:pPr>
        <w:spacing w:after="0" w:line="276" w:lineRule="auto"/>
        <w:jc w:val="both"/>
        <w:rPr>
          <w:rFonts w:ascii="Tahoma" w:hAnsi="Tahoma" w:cs="Tahoma"/>
          <w:b/>
          <w:bCs/>
          <w:sz w:val="20"/>
          <w:szCs w:val="20"/>
        </w:rPr>
      </w:pPr>
    </w:p>
    <w:p w14:paraId="5EFE4E2C" w14:textId="77777777" w:rsidR="00F768BC" w:rsidRDefault="00F768BC" w:rsidP="00314787">
      <w:pPr>
        <w:spacing w:after="0" w:line="276" w:lineRule="auto"/>
        <w:jc w:val="both"/>
        <w:rPr>
          <w:rFonts w:ascii="Tahoma" w:hAnsi="Tahoma" w:cs="Tahoma"/>
          <w:b/>
          <w:bCs/>
          <w:sz w:val="20"/>
          <w:szCs w:val="20"/>
        </w:rPr>
      </w:pPr>
    </w:p>
    <w:p w14:paraId="1BB6F95B" w14:textId="77777777" w:rsidR="00DE73DF" w:rsidRDefault="00DE73DF" w:rsidP="00314787">
      <w:pPr>
        <w:spacing w:after="0" w:line="276" w:lineRule="auto"/>
        <w:jc w:val="both"/>
        <w:rPr>
          <w:rFonts w:ascii="Tahoma" w:hAnsi="Tahoma" w:cs="Tahoma"/>
          <w:b/>
          <w:bCs/>
          <w:sz w:val="20"/>
          <w:szCs w:val="20"/>
        </w:rPr>
      </w:pPr>
    </w:p>
    <w:p w14:paraId="4E27178D" w14:textId="77777777" w:rsidR="00D400EB" w:rsidRDefault="00D400EB" w:rsidP="00314787">
      <w:pPr>
        <w:spacing w:after="0" w:line="276" w:lineRule="auto"/>
        <w:jc w:val="both"/>
        <w:rPr>
          <w:rFonts w:ascii="Tahoma" w:hAnsi="Tahoma" w:cs="Tahoma"/>
          <w:b/>
          <w:bCs/>
          <w:sz w:val="20"/>
          <w:szCs w:val="20"/>
        </w:rPr>
      </w:pPr>
    </w:p>
    <w:p w14:paraId="64806808" w14:textId="77777777" w:rsidR="00D400EB" w:rsidRDefault="00D400EB" w:rsidP="00314787">
      <w:pPr>
        <w:spacing w:after="0" w:line="276" w:lineRule="auto"/>
        <w:jc w:val="both"/>
        <w:rPr>
          <w:rFonts w:ascii="Tahoma" w:hAnsi="Tahoma" w:cs="Tahoma"/>
          <w:b/>
          <w:bCs/>
          <w:sz w:val="20"/>
          <w:szCs w:val="20"/>
        </w:rPr>
      </w:pPr>
    </w:p>
    <w:p w14:paraId="53C05C8F" w14:textId="01D1B44D" w:rsidR="00B47F32" w:rsidRPr="00314787" w:rsidRDefault="00314787">
      <w:pPr>
        <w:pStyle w:val="Naslov3"/>
        <w:numPr>
          <w:ilvl w:val="2"/>
          <w:numId w:val="78"/>
        </w:numPr>
        <w:rPr>
          <w:rFonts w:ascii="Tahoma" w:hAnsi="Tahoma" w:cs="Tahoma"/>
          <w:b/>
          <w:bCs/>
          <w:color w:val="auto"/>
          <w:sz w:val="20"/>
          <w:szCs w:val="20"/>
        </w:rPr>
      </w:pPr>
      <w:bookmarkStart w:id="212" w:name="_Toc183034137"/>
      <w:bookmarkStart w:id="213" w:name="_Toc183034614"/>
      <w:bookmarkStart w:id="214" w:name="_Toc183034719"/>
      <w:bookmarkStart w:id="215" w:name="_Toc183081749"/>
      <w:bookmarkStart w:id="216" w:name="_Toc183091625"/>
      <w:bookmarkStart w:id="217" w:name="_Toc183091924"/>
      <w:bookmarkStart w:id="218" w:name="_Toc183092467"/>
      <w:bookmarkStart w:id="219" w:name="_Toc210730237"/>
      <w:r w:rsidRPr="00314787">
        <w:rPr>
          <w:rFonts w:ascii="Tahoma" w:hAnsi="Tahoma" w:cs="Tahoma"/>
          <w:b/>
          <w:bCs/>
          <w:color w:val="auto"/>
          <w:sz w:val="20"/>
          <w:szCs w:val="20"/>
        </w:rPr>
        <w:lastRenderedPageBreak/>
        <w:t>Cilji ukrepa Garancije za zavarovanje bančnih kreditov s subvencijo obrestne mere</w:t>
      </w:r>
      <w:bookmarkEnd w:id="212"/>
      <w:bookmarkEnd w:id="213"/>
      <w:bookmarkEnd w:id="214"/>
      <w:bookmarkEnd w:id="215"/>
      <w:bookmarkEnd w:id="216"/>
      <w:bookmarkEnd w:id="217"/>
      <w:bookmarkEnd w:id="218"/>
      <w:bookmarkEnd w:id="219"/>
    </w:p>
    <w:p w14:paraId="3A869F78" w14:textId="77777777" w:rsidR="00314787" w:rsidRPr="00614029" w:rsidRDefault="00314787" w:rsidP="00314787">
      <w:pPr>
        <w:spacing w:after="0"/>
        <w:rPr>
          <w:sz w:val="20"/>
          <w:szCs w:val="20"/>
          <w:lang w:eastAsia="sl-SI"/>
        </w:rPr>
      </w:pPr>
      <w:bookmarkStart w:id="220" w:name="_Hlk193785225"/>
    </w:p>
    <w:tbl>
      <w:tblPr>
        <w:tblStyle w:val="Tabelamrea2"/>
        <w:tblW w:w="9062" w:type="dxa"/>
        <w:tblLook w:val="04A0" w:firstRow="1" w:lastRow="0" w:firstColumn="1" w:lastColumn="0" w:noHBand="0" w:noVBand="1"/>
      </w:tblPr>
      <w:tblGrid>
        <w:gridCol w:w="4577"/>
        <w:gridCol w:w="4485"/>
      </w:tblGrid>
      <w:tr w:rsidR="00314787" w14:paraId="4D30CE80" w14:textId="77777777" w:rsidTr="008A7A01">
        <w:trPr>
          <w:trHeight w:val="696"/>
        </w:trPr>
        <w:tc>
          <w:tcPr>
            <w:tcW w:w="4577" w:type="dxa"/>
            <w:shd w:val="clear" w:color="auto" w:fill="BE9C5A"/>
            <w:vAlign w:val="center"/>
          </w:tcPr>
          <w:p w14:paraId="59A086F9" w14:textId="77777777" w:rsidR="00314787" w:rsidRPr="00643608" w:rsidRDefault="00314787"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7E66EA20" w14:textId="6F9113BF" w:rsidR="00314787" w:rsidRDefault="00314787" w:rsidP="008A7A01">
            <w:pPr>
              <w:suppressAutoHyphens w:val="0"/>
              <w:spacing w:line="276" w:lineRule="auto"/>
              <w:jc w:val="center"/>
              <w:rPr>
                <w:rFonts w:ascii="Tahoma" w:hAnsi="Tahoma" w:cs="Tahoma"/>
                <w:b/>
                <w:bCs/>
                <w:color w:val="FFFFFF" w:themeColor="background1"/>
                <w:sz w:val="20"/>
                <w:szCs w:val="21"/>
              </w:rPr>
            </w:pPr>
            <w:r w:rsidRPr="005A220D">
              <w:rPr>
                <w:rFonts w:ascii="Tahoma" w:hAnsi="Tahoma" w:cs="Tahoma"/>
                <w:b/>
                <w:bCs/>
                <w:color w:val="FFFFFF" w:themeColor="background1"/>
                <w:sz w:val="20"/>
                <w:szCs w:val="21"/>
              </w:rPr>
              <w:t>Operativni cilji</w:t>
            </w:r>
            <w:r>
              <w:rPr>
                <w:rFonts w:ascii="Tahoma" w:hAnsi="Tahoma" w:cs="Tahoma"/>
                <w:b/>
                <w:bCs/>
                <w:color w:val="FFFFFF" w:themeColor="background1"/>
                <w:sz w:val="20"/>
                <w:szCs w:val="21"/>
              </w:rPr>
              <w:t xml:space="preserve"> v letu</w:t>
            </w:r>
            <w:r w:rsidRPr="006141CE">
              <w:rPr>
                <w:rFonts w:ascii="Tahoma" w:hAnsi="Tahoma" w:cs="Tahoma"/>
                <w:b/>
                <w:bCs/>
                <w:color w:val="FFFFFF" w:themeColor="background1"/>
                <w:sz w:val="20"/>
                <w:szCs w:val="21"/>
              </w:rPr>
              <w:t xml:space="preserve"> 202</w:t>
            </w:r>
            <w:r w:rsidR="00336149">
              <w:rPr>
                <w:rFonts w:ascii="Tahoma" w:hAnsi="Tahoma" w:cs="Tahoma"/>
                <w:b/>
                <w:bCs/>
                <w:color w:val="FFFFFF" w:themeColor="background1"/>
                <w:sz w:val="20"/>
                <w:szCs w:val="21"/>
              </w:rPr>
              <w:t>6</w:t>
            </w:r>
          </w:p>
        </w:tc>
      </w:tr>
      <w:tr w:rsidR="00314787" w:rsidRPr="007110E7" w14:paraId="2C59B291" w14:textId="77777777" w:rsidTr="008A7A01">
        <w:trPr>
          <w:trHeight w:val="714"/>
        </w:trPr>
        <w:tc>
          <w:tcPr>
            <w:tcW w:w="4577" w:type="dxa"/>
            <w:vMerge w:val="restart"/>
            <w:vAlign w:val="center"/>
          </w:tcPr>
          <w:p w14:paraId="646EEE86" w14:textId="24B551F4" w:rsidR="00314787" w:rsidRPr="005B57DD" w:rsidRDefault="00314787" w:rsidP="008A7A01">
            <w:pPr>
              <w:suppressAutoHyphens w:val="0"/>
              <w:spacing w:line="276" w:lineRule="auto"/>
              <w:contextualSpacing/>
              <w:rPr>
                <w:rFonts w:ascii="Tahoma" w:hAnsi="Tahoma" w:cs="Tahoma"/>
                <w:sz w:val="20"/>
                <w:szCs w:val="21"/>
              </w:rPr>
            </w:pPr>
            <w:r w:rsidRPr="005B57DD">
              <w:rPr>
                <w:rFonts w:ascii="Tahoma" w:hAnsi="Tahoma" w:cs="Tahoma"/>
                <w:sz w:val="20"/>
                <w:szCs w:val="21"/>
              </w:rPr>
              <w:t xml:space="preserve">Odobravanje garancij za </w:t>
            </w:r>
            <w:r>
              <w:rPr>
                <w:rFonts w:ascii="Tahoma" w:hAnsi="Tahoma" w:cs="Tahoma"/>
                <w:sz w:val="20"/>
                <w:szCs w:val="21"/>
              </w:rPr>
              <w:t xml:space="preserve">MSP-je, </w:t>
            </w:r>
            <w:r w:rsidR="004D01F2">
              <w:rPr>
                <w:rFonts w:ascii="Tahoma" w:hAnsi="Tahoma" w:cs="Tahoma"/>
                <w:sz w:val="20"/>
                <w:szCs w:val="21"/>
              </w:rPr>
              <w:t>zagonska in rastoča (»</w:t>
            </w:r>
            <w:r w:rsidRPr="005B57DD">
              <w:rPr>
                <w:rFonts w:ascii="Tahoma" w:hAnsi="Tahoma" w:cs="Tahoma"/>
                <w:sz w:val="20"/>
                <w:szCs w:val="21"/>
              </w:rPr>
              <w:t>start-up</w:t>
            </w:r>
            <w:r w:rsidR="004D01F2">
              <w:rPr>
                <w:rFonts w:ascii="Tahoma" w:hAnsi="Tahoma" w:cs="Tahoma"/>
                <w:sz w:val="20"/>
                <w:szCs w:val="21"/>
              </w:rPr>
              <w:t>«</w:t>
            </w:r>
            <w:r w:rsidRPr="005B57DD">
              <w:rPr>
                <w:rFonts w:ascii="Tahoma" w:hAnsi="Tahoma" w:cs="Tahoma"/>
                <w:sz w:val="20"/>
                <w:szCs w:val="21"/>
              </w:rPr>
              <w:t xml:space="preserve"> in </w:t>
            </w:r>
            <w:r w:rsidR="004D01F2">
              <w:rPr>
                <w:rFonts w:ascii="Tahoma" w:hAnsi="Tahoma" w:cs="Tahoma"/>
                <w:sz w:val="20"/>
                <w:szCs w:val="21"/>
              </w:rPr>
              <w:t>»</w:t>
            </w:r>
            <w:r w:rsidRPr="005B57DD">
              <w:rPr>
                <w:rFonts w:ascii="Tahoma" w:hAnsi="Tahoma" w:cs="Tahoma"/>
                <w:sz w:val="20"/>
                <w:szCs w:val="21"/>
              </w:rPr>
              <w:t>scale-up</w:t>
            </w:r>
            <w:r w:rsidR="004D01F2">
              <w:rPr>
                <w:rFonts w:ascii="Tahoma" w:hAnsi="Tahoma" w:cs="Tahoma"/>
                <w:sz w:val="20"/>
                <w:szCs w:val="21"/>
              </w:rPr>
              <w:t>«)</w:t>
            </w:r>
            <w:r w:rsidRPr="005B57DD">
              <w:rPr>
                <w:rFonts w:ascii="Tahoma" w:hAnsi="Tahoma" w:cs="Tahoma"/>
                <w:sz w:val="20"/>
                <w:szCs w:val="21"/>
              </w:rPr>
              <w:t xml:space="preserve"> podjetja</w:t>
            </w:r>
          </w:p>
        </w:tc>
        <w:tc>
          <w:tcPr>
            <w:tcW w:w="4485" w:type="dxa"/>
            <w:vAlign w:val="center"/>
          </w:tcPr>
          <w:p w14:paraId="0EC16559" w14:textId="42CDBEE2" w:rsidR="00314787" w:rsidRPr="007110E7" w:rsidRDefault="00314787">
            <w:pPr>
              <w:pStyle w:val="Odstavekseznama"/>
              <w:numPr>
                <w:ilvl w:val="0"/>
                <w:numId w:val="44"/>
              </w:numPr>
              <w:suppressAutoHyphens w:val="0"/>
              <w:spacing w:line="276" w:lineRule="auto"/>
              <w:contextualSpacing/>
              <w:rPr>
                <w:rFonts w:ascii="Tahoma" w:hAnsi="Tahoma" w:cs="Tahoma"/>
                <w:sz w:val="20"/>
                <w:szCs w:val="21"/>
              </w:rPr>
            </w:pPr>
            <w:r>
              <w:rPr>
                <w:rFonts w:ascii="Tahoma" w:hAnsi="Tahoma" w:cs="Tahoma"/>
                <w:sz w:val="20"/>
                <w:szCs w:val="21"/>
              </w:rPr>
              <w:t xml:space="preserve">Odobriti </w:t>
            </w:r>
            <w:r w:rsidR="00336149">
              <w:rPr>
                <w:rFonts w:ascii="Tahoma" w:hAnsi="Tahoma" w:cs="Tahoma"/>
                <w:sz w:val="20"/>
                <w:szCs w:val="21"/>
              </w:rPr>
              <w:t>7</w:t>
            </w:r>
            <w:r w:rsidR="00E06BDB">
              <w:rPr>
                <w:rFonts w:ascii="Tahoma" w:hAnsi="Tahoma" w:cs="Tahoma"/>
                <w:sz w:val="20"/>
                <w:szCs w:val="21"/>
              </w:rPr>
              <w:t>3</w:t>
            </w:r>
            <w:r w:rsidR="00336149">
              <w:rPr>
                <w:rFonts w:ascii="Tahoma" w:hAnsi="Tahoma" w:cs="Tahoma"/>
                <w:sz w:val="20"/>
                <w:szCs w:val="21"/>
              </w:rPr>
              <w:t>,00</w:t>
            </w:r>
            <w:r>
              <w:rPr>
                <w:rFonts w:ascii="Tahoma" w:hAnsi="Tahoma" w:cs="Tahoma"/>
                <w:sz w:val="20"/>
                <w:szCs w:val="21"/>
              </w:rPr>
              <w:t xml:space="preserve"> mio EUR garancij za zavarovanje bančnih kreditov s subvencijo obrestne mere</w:t>
            </w:r>
          </w:p>
        </w:tc>
      </w:tr>
      <w:tr w:rsidR="00314787" w14:paraId="0FB22358" w14:textId="77777777" w:rsidTr="008A7A01">
        <w:trPr>
          <w:trHeight w:val="714"/>
        </w:trPr>
        <w:tc>
          <w:tcPr>
            <w:tcW w:w="4577" w:type="dxa"/>
            <w:vMerge/>
            <w:vAlign w:val="center"/>
          </w:tcPr>
          <w:p w14:paraId="0824371A" w14:textId="77777777" w:rsidR="00314787" w:rsidRPr="005B57DD" w:rsidRDefault="00314787" w:rsidP="008A7A01">
            <w:pPr>
              <w:suppressAutoHyphens w:val="0"/>
              <w:spacing w:line="276" w:lineRule="auto"/>
              <w:contextualSpacing/>
              <w:rPr>
                <w:rFonts w:ascii="Tahoma" w:hAnsi="Tahoma" w:cs="Tahoma"/>
                <w:sz w:val="20"/>
                <w:szCs w:val="21"/>
              </w:rPr>
            </w:pPr>
          </w:p>
        </w:tc>
        <w:tc>
          <w:tcPr>
            <w:tcW w:w="4485" w:type="dxa"/>
            <w:vAlign w:val="center"/>
          </w:tcPr>
          <w:p w14:paraId="70628C6D" w14:textId="3D20B144" w:rsidR="00314787" w:rsidRDefault="00314787">
            <w:pPr>
              <w:pStyle w:val="Odstavekseznama"/>
              <w:numPr>
                <w:ilvl w:val="0"/>
                <w:numId w:val="44"/>
              </w:numPr>
              <w:suppressAutoHyphens w:val="0"/>
              <w:spacing w:line="276" w:lineRule="auto"/>
              <w:contextualSpacing/>
              <w:rPr>
                <w:rFonts w:ascii="Tahoma" w:hAnsi="Tahoma" w:cs="Tahoma"/>
                <w:sz w:val="20"/>
                <w:szCs w:val="21"/>
              </w:rPr>
            </w:pPr>
            <w:r>
              <w:rPr>
                <w:rFonts w:ascii="Tahoma" w:hAnsi="Tahoma" w:cs="Tahoma"/>
                <w:sz w:val="20"/>
                <w:szCs w:val="21"/>
              </w:rPr>
              <w:t xml:space="preserve">Zagotoviti multiplikacijo v </w:t>
            </w:r>
            <w:r w:rsidRPr="0041743D">
              <w:rPr>
                <w:rFonts w:ascii="Tahoma" w:hAnsi="Tahoma" w:cs="Tahoma"/>
                <w:sz w:val="20"/>
                <w:szCs w:val="21"/>
              </w:rPr>
              <w:t xml:space="preserve">razmerju </w:t>
            </w:r>
            <w:r w:rsidRPr="0041743D">
              <w:rPr>
                <w:rFonts w:ascii="Tahoma" w:hAnsi="Tahoma" w:cs="Tahoma"/>
                <w:sz w:val="20"/>
                <w:szCs w:val="20"/>
              </w:rPr>
              <w:t>1:</w:t>
            </w:r>
            <w:r w:rsidR="0041743D" w:rsidRPr="0041743D">
              <w:rPr>
                <w:rFonts w:ascii="Tahoma" w:hAnsi="Tahoma" w:cs="Tahoma"/>
                <w:sz w:val="20"/>
                <w:szCs w:val="20"/>
              </w:rPr>
              <w:t>3</w:t>
            </w:r>
            <w:r w:rsidRPr="001A07B8">
              <w:rPr>
                <w:rFonts w:ascii="Tahoma" w:hAnsi="Tahoma" w:cs="Tahoma"/>
                <w:sz w:val="20"/>
                <w:szCs w:val="20"/>
              </w:rPr>
              <w:t xml:space="preserve"> </w:t>
            </w:r>
            <w:r>
              <w:rPr>
                <w:rFonts w:ascii="Tahoma" w:hAnsi="Tahoma" w:cs="Tahoma"/>
                <w:sz w:val="20"/>
                <w:szCs w:val="20"/>
              </w:rPr>
              <w:t xml:space="preserve">uporabljenih javnih virov </w:t>
            </w:r>
            <w:r w:rsidRPr="001A07B8">
              <w:rPr>
                <w:rFonts w:ascii="Tahoma" w:hAnsi="Tahoma" w:cs="Tahoma"/>
                <w:sz w:val="20"/>
                <w:szCs w:val="20"/>
              </w:rPr>
              <w:t>glede na investicijsko vrednost podprtih projektov</w:t>
            </w:r>
          </w:p>
        </w:tc>
      </w:tr>
    </w:tbl>
    <w:p w14:paraId="40029041" w14:textId="77777777" w:rsidR="00314787" w:rsidRDefault="00314787" w:rsidP="00314787">
      <w:pPr>
        <w:spacing w:after="0" w:line="276" w:lineRule="auto"/>
        <w:jc w:val="both"/>
        <w:rPr>
          <w:rFonts w:ascii="Tahoma" w:hAnsi="Tahoma" w:cs="Tahoma"/>
          <w:sz w:val="20"/>
          <w:szCs w:val="20"/>
        </w:rPr>
      </w:pPr>
    </w:p>
    <w:p w14:paraId="3D64EAAD" w14:textId="047FBF99" w:rsidR="00314787" w:rsidRDefault="00314787" w:rsidP="00314787">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E212CC">
        <w:rPr>
          <w:rFonts w:ascii="Tahoma" w:hAnsi="Tahoma" w:cs="Tahoma"/>
          <w:b/>
          <w:bCs/>
          <w:sz w:val="20"/>
          <w:szCs w:val="20"/>
        </w:rPr>
        <w:t>Operativni cilj 1:</w:t>
      </w:r>
      <w:r w:rsidRPr="00E212CC">
        <w:rPr>
          <w:rFonts w:ascii="Tahoma" w:hAnsi="Tahoma" w:cs="Tahoma"/>
          <w:sz w:val="20"/>
          <w:szCs w:val="20"/>
        </w:rPr>
        <w:t xml:space="preserve"> </w:t>
      </w:r>
      <w:r>
        <w:rPr>
          <w:rFonts w:ascii="Tahoma" w:hAnsi="Tahoma" w:cs="Tahoma"/>
          <w:sz w:val="20"/>
          <w:szCs w:val="21"/>
        </w:rPr>
        <w:t xml:space="preserve">Odobriti </w:t>
      </w:r>
      <w:r w:rsidR="00336149">
        <w:rPr>
          <w:rFonts w:ascii="Tahoma" w:hAnsi="Tahoma" w:cs="Tahoma"/>
          <w:sz w:val="20"/>
          <w:szCs w:val="21"/>
        </w:rPr>
        <w:t>7</w:t>
      </w:r>
      <w:r w:rsidR="00E06BDB">
        <w:rPr>
          <w:rFonts w:ascii="Tahoma" w:hAnsi="Tahoma" w:cs="Tahoma"/>
          <w:sz w:val="20"/>
          <w:szCs w:val="21"/>
        </w:rPr>
        <w:t>3</w:t>
      </w:r>
      <w:r w:rsidR="00336149">
        <w:rPr>
          <w:rFonts w:ascii="Tahoma" w:hAnsi="Tahoma" w:cs="Tahoma"/>
          <w:sz w:val="20"/>
          <w:szCs w:val="21"/>
        </w:rPr>
        <w:t>,00</w:t>
      </w:r>
      <w:r>
        <w:rPr>
          <w:rFonts w:ascii="Tahoma" w:hAnsi="Tahoma" w:cs="Tahoma"/>
          <w:sz w:val="20"/>
          <w:szCs w:val="21"/>
        </w:rPr>
        <w:t xml:space="preserve"> mio EUR garancij za zavarovanje bančnih kreditov s subvencijo obrestne mere</w:t>
      </w:r>
    </w:p>
    <w:p w14:paraId="638BB940" w14:textId="77777777" w:rsidR="00314787" w:rsidRDefault="00314787" w:rsidP="00314787">
      <w:pPr>
        <w:suppressAutoHyphens w:val="0"/>
        <w:autoSpaceDN/>
        <w:spacing w:after="0" w:line="276" w:lineRule="auto"/>
        <w:contextualSpacing/>
        <w:jc w:val="both"/>
        <w:textAlignment w:val="auto"/>
        <w:rPr>
          <w:rFonts w:ascii="Tahoma" w:hAnsi="Tahoma" w:cs="Tahoma"/>
          <w:sz w:val="20"/>
          <w:szCs w:val="20"/>
        </w:rPr>
      </w:pPr>
    </w:p>
    <w:p w14:paraId="024EB441" w14:textId="41DDCAF8" w:rsidR="00314787" w:rsidRPr="007C65C7" w:rsidRDefault="00314787" w:rsidP="00314787">
      <w:pPr>
        <w:suppressAutoHyphens w:val="0"/>
        <w:autoSpaceDN/>
        <w:spacing w:after="0" w:line="276" w:lineRule="auto"/>
        <w:contextualSpacing/>
        <w:jc w:val="both"/>
        <w:textAlignment w:val="auto"/>
        <w:rPr>
          <w:rFonts w:ascii="Tahoma" w:hAnsi="Tahoma" w:cs="Tahoma"/>
          <w:sz w:val="20"/>
          <w:szCs w:val="20"/>
        </w:rPr>
      </w:pPr>
      <w:r w:rsidRPr="007C65C7">
        <w:rPr>
          <w:rFonts w:ascii="Tahoma" w:hAnsi="Tahoma" w:cs="Tahoma"/>
          <w:sz w:val="20"/>
          <w:szCs w:val="20"/>
        </w:rPr>
        <w:t>Uresničevanje cilja se izvaja preko odobravanja garancij za bančne kredite s subvencijo obrestne mere, izhajajoč iz tega zagotavljanja ustrezne višine finančnih virov – zaželeno iz virov EU in/ali drugih evropskih programov (kohezijski sklad, evropski programi za spodbujanje podjetništva,…); v letu 202</w:t>
      </w:r>
      <w:r w:rsidR="00336149">
        <w:rPr>
          <w:rFonts w:ascii="Tahoma" w:hAnsi="Tahoma" w:cs="Tahoma"/>
          <w:sz w:val="20"/>
          <w:szCs w:val="20"/>
        </w:rPr>
        <w:t>6</w:t>
      </w:r>
      <w:r w:rsidRPr="007C65C7">
        <w:rPr>
          <w:rFonts w:ascii="Tahoma" w:hAnsi="Tahoma" w:cs="Tahoma"/>
          <w:sz w:val="20"/>
          <w:szCs w:val="20"/>
        </w:rPr>
        <w:t xml:space="preserve"> to predstavlja:</w:t>
      </w:r>
    </w:p>
    <w:p w14:paraId="2065D996" w14:textId="1ADA5DC1" w:rsidR="00314787" w:rsidRPr="00BD4E52" w:rsidRDefault="00336149">
      <w:pPr>
        <w:pStyle w:val="Odstavekseznama"/>
        <w:numPr>
          <w:ilvl w:val="0"/>
          <w:numId w:val="34"/>
        </w:numPr>
        <w:suppressAutoHyphens w:val="0"/>
        <w:autoSpaceDN/>
        <w:spacing w:line="276" w:lineRule="auto"/>
        <w:ind w:left="709" w:hanging="709"/>
        <w:contextualSpacing/>
        <w:jc w:val="both"/>
        <w:textAlignment w:val="auto"/>
        <w:rPr>
          <w:rFonts w:ascii="Tahoma" w:hAnsi="Tahoma" w:cs="Tahoma"/>
          <w:sz w:val="20"/>
          <w:szCs w:val="20"/>
        </w:rPr>
      </w:pPr>
      <w:r w:rsidRPr="00BD4E52">
        <w:rPr>
          <w:rFonts w:ascii="Tahoma" w:hAnsi="Tahoma" w:cs="Tahoma"/>
          <w:sz w:val="20"/>
          <w:szCs w:val="20"/>
        </w:rPr>
        <w:t>7</w:t>
      </w:r>
      <w:r w:rsidR="00E06BDB" w:rsidRPr="00BD4E52">
        <w:rPr>
          <w:rFonts w:ascii="Tahoma" w:hAnsi="Tahoma" w:cs="Tahoma"/>
          <w:sz w:val="20"/>
          <w:szCs w:val="20"/>
        </w:rPr>
        <w:t>3</w:t>
      </w:r>
      <w:r w:rsidRPr="00BD4E52">
        <w:rPr>
          <w:rFonts w:ascii="Tahoma" w:hAnsi="Tahoma" w:cs="Tahoma"/>
          <w:sz w:val="20"/>
          <w:szCs w:val="20"/>
        </w:rPr>
        <w:t>,0</w:t>
      </w:r>
      <w:r w:rsidR="00545B87" w:rsidRPr="00BD4E52">
        <w:rPr>
          <w:rFonts w:ascii="Tahoma" w:hAnsi="Tahoma" w:cs="Tahoma"/>
          <w:sz w:val="20"/>
          <w:szCs w:val="20"/>
        </w:rPr>
        <w:t>0</w:t>
      </w:r>
      <w:r w:rsidR="00314787" w:rsidRPr="00BD4E52">
        <w:rPr>
          <w:rFonts w:ascii="Tahoma" w:hAnsi="Tahoma" w:cs="Tahoma"/>
          <w:sz w:val="20"/>
          <w:szCs w:val="20"/>
        </w:rPr>
        <w:t xml:space="preserve"> mio EUR garancij s subvencijo obrestne mere</w:t>
      </w:r>
    </w:p>
    <w:p w14:paraId="7E591D44" w14:textId="6FB42396" w:rsidR="00314787" w:rsidRPr="00BD4E52" w:rsidRDefault="00BD4E52">
      <w:pPr>
        <w:pStyle w:val="Odstavekseznama"/>
        <w:numPr>
          <w:ilvl w:val="0"/>
          <w:numId w:val="34"/>
        </w:numPr>
        <w:suppressAutoHyphens w:val="0"/>
        <w:autoSpaceDN/>
        <w:spacing w:after="0" w:line="276" w:lineRule="auto"/>
        <w:ind w:left="709" w:hanging="709"/>
        <w:contextualSpacing/>
        <w:jc w:val="both"/>
        <w:textAlignment w:val="auto"/>
        <w:rPr>
          <w:rFonts w:ascii="Tahoma" w:hAnsi="Tahoma" w:cs="Tahoma"/>
          <w:sz w:val="20"/>
          <w:szCs w:val="20"/>
        </w:rPr>
      </w:pPr>
      <w:r w:rsidRPr="00BD4E52">
        <w:rPr>
          <w:rFonts w:ascii="Tahoma" w:hAnsi="Tahoma" w:cs="Tahoma"/>
          <w:sz w:val="20"/>
          <w:szCs w:val="20"/>
        </w:rPr>
        <w:t>46,67</w:t>
      </w:r>
      <w:r w:rsidR="00314787" w:rsidRPr="00BD4E52">
        <w:rPr>
          <w:rFonts w:ascii="Tahoma" w:hAnsi="Tahoma" w:cs="Tahoma"/>
          <w:sz w:val="20"/>
          <w:szCs w:val="20"/>
        </w:rPr>
        <w:t xml:space="preserve"> mio EUR virov (100</w:t>
      </w:r>
      <w:r w:rsidR="00314787" w:rsidRPr="00BD4E52">
        <w:t> </w:t>
      </w:r>
      <w:r w:rsidR="00314787" w:rsidRPr="00BD4E52">
        <w:rPr>
          <w:rFonts w:ascii="Tahoma" w:hAnsi="Tahoma" w:cs="Tahoma"/>
          <w:sz w:val="20"/>
          <w:szCs w:val="20"/>
        </w:rPr>
        <w:t>% virov EU –</w:t>
      </w:r>
      <w:r w:rsidRPr="00BD4E52">
        <w:rPr>
          <w:rFonts w:ascii="Tahoma" w:hAnsi="Tahoma" w:cs="Tahoma"/>
          <w:sz w:val="20"/>
          <w:szCs w:val="20"/>
        </w:rPr>
        <w:t xml:space="preserve"> sredstva </w:t>
      </w:r>
      <w:r w:rsidR="000C09DB">
        <w:rPr>
          <w:rFonts w:ascii="Tahoma" w:hAnsi="Tahoma" w:cs="Tahoma"/>
          <w:sz w:val="20"/>
          <w:szCs w:val="20"/>
        </w:rPr>
        <w:t>ESRR</w:t>
      </w:r>
      <w:r w:rsidRPr="00BD4E52">
        <w:rPr>
          <w:rFonts w:ascii="Tahoma" w:hAnsi="Tahoma" w:cs="Tahoma"/>
          <w:sz w:val="20"/>
          <w:szCs w:val="20"/>
        </w:rPr>
        <w:t xml:space="preserve"> 2021-2027 preko Sklada skladov in</w:t>
      </w:r>
      <w:r w:rsidR="00314787" w:rsidRPr="00BD4E52">
        <w:rPr>
          <w:rFonts w:ascii="Tahoma" w:hAnsi="Tahoma" w:cs="Tahoma"/>
          <w:sz w:val="20"/>
          <w:szCs w:val="20"/>
        </w:rPr>
        <w:t xml:space="preserve"> ponovna uporaba že vplačanih sredstev v upravljanje)</w:t>
      </w:r>
    </w:p>
    <w:p w14:paraId="3BC4BF60" w14:textId="77777777" w:rsidR="00314787" w:rsidRDefault="00314787" w:rsidP="00314787">
      <w:pPr>
        <w:spacing w:after="0" w:line="276" w:lineRule="auto"/>
        <w:jc w:val="both"/>
        <w:rPr>
          <w:rFonts w:ascii="Tahoma" w:hAnsi="Tahoma" w:cs="Tahoma"/>
          <w:sz w:val="20"/>
          <w:szCs w:val="20"/>
        </w:rPr>
      </w:pPr>
    </w:p>
    <w:p w14:paraId="05EEA184" w14:textId="11381B81" w:rsidR="00314787" w:rsidRPr="00D44BE5" w:rsidRDefault="004015D0" w:rsidP="004015D0">
      <w:pPr>
        <w:pStyle w:val="Napis"/>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4</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D44BE5" w:rsidRPr="00D44BE5">
        <w:rPr>
          <w:rFonts w:ascii="Tahoma" w:hAnsi="Tahoma" w:cs="Tahoma"/>
          <w:color w:val="auto"/>
          <w:sz w:val="20"/>
          <w:szCs w:val="20"/>
        </w:rPr>
        <w:t>Načrtovane finančne spodbude Sklada v letu 202</w:t>
      </w:r>
      <w:r w:rsidR="00336149">
        <w:rPr>
          <w:rFonts w:ascii="Tahoma" w:hAnsi="Tahoma" w:cs="Tahoma"/>
          <w:color w:val="auto"/>
          <w:sz w:val="20"/>
          <w:szCs w:val="20"/>
        </w:rPr>
        <w:t>6</w:t>
      </w:r>
      <w:r w:rsidR="00D44BE5" w:rsidRPr="00D44BE5">
        <w:rPr>
          <w:rFonts w:ascii="Tahoma" w:hAnsi="Tahoma" w:cs="Tahoma"/>
          <w:color w:val="auto"/>
          <w:sz w:val="20"/>
          <w:szCs w:val="20"/>
        </w:rPr>
        <w:t xml:space="preserve"> v okviru ukrepa Garancije za zavarovanje bančnih kreditov s subvencijo obrestne mere</w:t>
      </w:r>
    </w:p>
    <w:tbl>
      <w:tblPr>
        <w:tblW w:w="8926"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988"/>
        <w:gridCol w:w="2646"/>
        <w:gridCol w:w="2646"/>
        <w:gridCol w:w="2646"/>
      </w:tblGrid>
      <w:tr w:rsidR="00314787" w14:paraId="3D3CFBEF" w14:textId="77777777" w:rsidTr="008A7A01">
        <w:trPr>
          <w:trHeight w:val="203"/>
        </w:trPr>
        <w:tc>
          <w:tcPr>
            <w:tcW w:w="8926" w:type="dxa"/>
            <w:gridSpan w:val="4"/>
            <w:shd w:val="clear" w:color="auto" w:fill="BE9C5A"/>
            <w:tcMar>
              <w:top w:w="0" w:type="dxa"/>
              <w:left w:w="108" w:type="dxa"/>
              <w:bottom w:w="0" w:type="dxa"/>
              <w:right w:w="108" w:type="dxa"/>
            </w:tcMar>
            <w:vAlign w:val="center"/>
          </w:tcPr>
          <w:p w14:paraId="2EB6FE0D" w14:textId="57AA1BF0" w:rsidR="00314787" w:rsidRDefault="00314787" w:rsidP="008A7A01">
            <w:pPr>
              <w:spacing w:after="0" w:line="276" w:lineRule="auto"/>
              <w:jc w:val="center"/>
              <w:textAlignment w:val="auto"/>
            </w:pPr>
            <w:r>
              <w:rPr>
                <w:rFonts w:ascii="Tahoma" w:hAnsi="Tahoma" w:cs="Tahoma"/>
                <w:b/>
                <w:color w:val="FFFFFF"/>
                <w:sz w:val="16"/>
                <w:szCs w:val="16"/>
              </w:rPr>
              <w:t>Načrtovane odobrene finančne spodbude Sklada v letu 202</w:t>
            </w:r>
            <w:r w:rsidR="00336149">
              <w:rPr>
                <w:rFonts w:ascii="Tahoma" w:hAnsi="Tahoma" w:cs="Tahoma"/>
                <w:b/>
                <w:color w:val="FFFFFF"/>
                <w:sz w:val="16"/>
                <w:szCs w:val="16"/>
              </w:rPr>
              <w:t>6</w:t>
            </w:r>
            <w:r>
              <w:rPr>
                <w:rStyle w:val="Sprotnaopomba-sklic"/>
                <w:rFonts w:ascii="Tahoma" w:hAnsi="Tahoma" w:cs="Tahoma"/>
                <w:b/>
                <w:color w:val="FFFFFF"/>
                <w:sz w:val="16"/>
                <w:szCs w:val="16"/>
              </w:rPr>
              <w:footnoteReference w:id="15"/>
            </w:r>
          </w:p>
        </w:tc>
      </w:tr>
      <w:tr w:rsidR="00314787" w14:paraId="1F95DA32" w14:textId="77777777" w:rsidTr="008A7A01">
        <w:trPr>
          <w:trHeight w:val="1013"/>
        </w:trPr>
        <w:tc>
          <w:tcPr>
            <w:tcW w:w="988" w:type="dxa"/>
            <w:shd w:val="clear" w:color="auto" w:fill="E6D9C0"/>
            <w:tcMar>
              <w:top w:w="0" w:type="dxa"/>
              <w:left w:w="108" w:type="dxa"/>
              <w:bottom w:w="0" w:type="dxa"/>
              <w:right w:w="108" w:type="dxa"/>
            </w:tcMar>
            <w:vAlign w:val="center"/>
          </w:tcPr>
          <w:p w14:paraId="6799D70A" w14:textId="77777777"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Oz. produkta</w:t>
            </w:r>
          </w:p>
        </w:tc>
        <w:tc>
          <w:tcPr>
            <w:tcW w:w="2646" w:type="dxa"/>
            <w:shd w:val="clear" w:color="auto" w:fill="E6D9C0"/>
            <w:tcMar>
              <w:top w:w="0" w:type="dxa"/>
              <w:left w:w="108" w:type="dxa"/>
              <w:bottom w:w="0" w:type="dxa"/>
              <w:right w:w="108" w:type="dxa"/>
            </w:tcMar>
            <w:vAlign w:val="center"/>
          </w:tcPr>
          <w:p w14:paraId="13DB84F6" w14:textId="77777777"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Produkt </w:t>
            </w:r>
          </w:p>
          <w:p w14:paraId="67887B2D" w14:textId="77777777"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Sklada</w:t>
            </w:r>
          </w:p>
        </w:tc>
        <w:tc>
          <w:tcPr>
            <w:tcW w:w="2646" w:type="dxa"/>
            <w:shd w:val="clear" w:color="auto" w:fill="E6D9C0"/>
            <w:tcMar>
              <w:top w:w="0" w:type="dxa"/>
              <w:left w:w="108" w:type="dxa"/>
              <w:bottom w:w="0" w:type="dxa"/>
              <w:right w:w="108" w:type="dxa"/>
            </w:tcMar>
            <w:vAlign w:val="center"/>
          </w:tcPr>
          <w:p w14:paraId="79EA54D2" w14:textId="77777777"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Načrtovana višina </w:t>
            </w:r>
          </w:p>
          <w:p w14:paraId="2DC4F693" w14:textId="2FE4F1F8"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odobrenih sredstev v letu 202</w:t>
            </w:r>
            <w:r w:rsidR="00336149">
              <w:rPr>
                <w:rFonts w:ascii="Tahoma" w:hAnsi="Tahoma" w:cs="Tahoma"/>
                <w:sz w:val="14"/>
                <w:szCs w:val="14"/>
              </w:rPr>
              <w:t>6</w:t>
            </w:r>
            <w:r>
              <w:rPr>
                <w:rFonts w:ascii="Tahoma" w:hAnsi="Tahoma" w:cs="Tahoma"/>
                <w:sz w:val="14"/>
                <w:szCs w:val="14"/>
              </w:rPr>
              <w:t xml:space="preserve"> </w:t>
            </w:r>
          </w:p>
          <w:p w14:paraId="783429A9" w14:textId="77777777" w:rsidR="00314787" w:rsidRDefault="00314787" w:rsidP="008A7A01">
            <w:pPr>
              <w:spacing w:after="0" w:line="276" w:lineRule="auto"/>
              <w:jc w:val="center"/>
              <w:textAlignment w:val="auto"/>
            </w:pPr>
            <w:r>
              <w:rPr>
                <w:rFonts w:ascii="Tahoma" w:hAnsi="Tahoma" w:cs="Tahoma"/>
                <w:sz w:val="14"/>
                <w:szCs w:val="14"/>
              </w:rPr>
              <w:t>v mio EUR</w:t>
            </w:r>
          </w:p>
        </w:tc>
        <w:tc>
          <w:tcPr>
            <w:tcW w:w="2646" w:type="dxa"/>
            <w:shd w:val="clear" w:color="auto" w:fill="E6D9C0"/>
            <w:tcMar>
              <w:top w:w="0" w:type="dxa"/>
              <w:left w:w="108" w:type="dxa"/>
              <w:bottom w:w="0" w:type="dxa"/>
              <w:right w:w="108" w:type="dxa"/>
            </w:tcMar>
            <w:vAlign w:val="center"/>
          </w:tcPr>
          <w:p w14:paraId="042F2472" w14:textId="77777777" w:rsidR="00314787" w:rsidRDefault="00314787" w:rsidP="008A7A01">
            <w:pPr>
              <w:spacing w:after="0" w:line="276" w:lineRule="auto"/>
              <w:jc w:val="center"/>
              <w:textAlignment w:val="auto"/>
              <w:rPr>
                <w:rFonts w:ascii="Tahoma" w:hAnsi="Tahoma" w:cs="Tahoma"/>
                <w:sz w:val="14"/>
                <w:szCs w:val="14"/>
              </w:rPr>
            </w:pPr>
            <w:r>
              <w:rPr>
                <w:rFonts w:ascii="Tahoma" w:hAnsi="Tahoma" w:cs="Tahoma"/>
                <w:sz w:val="14"/>
                <w:szCs w:val="14"/>
              </w:rPr>
              <w:t>Načrtovano število podprtih projektov</w:t>
            </w:r>
          </w:p>
        </w:tc>
      </w:tr>
      <w:tr w:rsidR="00314787" w:rsidRPr="003F5006" w14:paraId="01E77B74" w14:textId="77777777" w:rsidTr="008A7A01">
        <w:trPr>
          <w:trHeight w:val="582"/>
        </w:trPr>
        <w:tc>
          <w:tcPr>
            <w:tcW w:w="988" w:type="dxa"/>
            <w:tcMar>
              <w:top w:w="0" w:type="dxa"/>
              <w:left w:w="108" w:type="dxa"/>
              <w:bottom w:w="0" w:type="dxa"/>
              <w:right w:w="108" w:type="dxa"/>
            </w:tcMar>
            <w:vAlign w:val="center"/>
          </w:tcPr>
          <w:p w14:paraId="52E06D28" w14:textId="6B453837" w:rsidR="00314787" w:rsidRPr="007C65C7" w:rsidRDefault="00314787" w:rsidP="008A7A01">
            <w:pPr>
              <w:spacing w:after="0" w:line="276" w:lineRule="auto"/>
              <w:textAlignment w:val="auto"/>
              <w:rPr>
                <w:rFonts w:ascii="Tahoma" w:hAnsi="Tahoma" w:cs="Tahoma"/>
                <w:sz w:val="16"/>
                <w:szCs w:val="16"/>
              </w:rPr>
            </w:pPr>
            <w:r w:rsidRPr="007C65C7">
              <w:rPr>
                <w:rFonts w:ascii="Tahoma" w:hAnsi="Tahoma" w:cs="Tahoma"/>
                <w:sz w:val="16"/>
                <w:szCs w:val="16"/>
              </w:rPr>
              <w:t>P1 plus 202</w:t>
            </w:r>
            <w:r w:rsidR="00336149">
              <w:rPr>
                <w:rFonts w:ascii="Tahoma" w:hAnsi="Tahoma" w:cs="Tahoma"/>
                <w:sz w:val="16"/>
                <w:szCs w:val="16"/>
              </w:rPr>
              <w:t>6</w:t>
            </w:r>
          </w:p>
        </w:tc>
        <w:tc>
          <w:tcPr>
            <w:tcW w:w="2646" w:type="dxa"/>
            <w:tcMar>
              <w:top w:w="0" w:type="dxa"/>
              <w:left w:w="108" w:type="dxa"/>
              <w:bottom w:w="0" w:type="dxa"/>
              <w:right w:w="108" w:type="dxa"/>
            </w:tcMar>
            <w:vAlign w:val="center"/>
          </w:tcPr>
          <w:p w14:paraId="06C86BD4" w14:textId="77777777" w:rsidR="00314787" w:rsidRPr="007C65C7" w:rsidRDefault="00314787" w:rsidP="008A7A01">
            <w:pPr>
              <w:spacing w:after="0" w:line="276" w:lineRule="auto"/>
              <w:textAlignment w:val="auto"/>
              <w:rPr>
                <w:rFonts w:ascii="Tahoma" w:hAnsi="Tahoma" w:cs="Tahoma"/>
                <w:sz w:val="16"/>
                <w:szCs w:val="16"/>
              </w:rPr>
            </w:pPr>
            <w:r w:rsidRPr="007C65C7">
              <w:rPr>
                <w:rFonts w:ascii="Tahoma" w:hAnsi="Tahoma" w:cs="Tahoma"/>
                <w:sz w:val="16"/>
                <w:szCs w:val="16"/>
              </w:rPr>
              <w:t xml:space="preserve">Garancije za zavarovanje bančnih kreditov s subvencijo obrestne mere </w:t>
            </w:r>
          </w:p>
        </w:tc>
        <w:tc>
          <w:tcPr>
            <w:tcW w:w="2646" w:type="dxa"/>
            <w:tcMar>
              <w:top w:w="0" w:type="dxa"/>
              <w:left w:w="108" w:type="dxa"/>
              <w:bottom w:w="0" w:type="dxa"/>
              <w:right w:w="108" w:type="dxa"/>
            </w:tcMar>
            <w:vAlign w:val="center"/>
          </w:tcPr>
          <w:p w14:paraId="51DD64C1" w14:textId="5531E373" w:rsidR="00314787" w:rsidRPr="007C65C7" w:rsidRDefault="00336149" w:rsidP="008A7A01">
            <w:pPr>
              <w:spacing w:after="0" w:line="276" w:lineRule="auto"/>
              <w:jc w:val="right"/>
              <w:textAlignment w:val="auto"/>
              <w:rPr>
                <w:rFonts w:ascii="Tahoma" w:hAnsi="Tahoma" w:cs="Tahoma"/>
                <w:sz w:val="16"/>
                <w:szCs w:val="16"/>
              </w:rPr>
            </w:pPr>
            <w:r>
              <w:rPr>
                <w:rFonts w:ascii="Tahoma" w:hAnsi="Tahoma" w:cs="Tahoma"/>
                <w:sz w:val="16"/>
                <w:szCs w:val="16"/>
              </w:rPr>
              <w:t>7</w:t>
            </w:r>
            <w:r w:rsidR="00E06BDB">
              <w:rPr>
                <w:rFonts w:ascii="Tahoma" w:hAnsi="Tahoma" w:cs="Tahoma"/>
                <w:sz w:val="16"/>
                <w:szCs w:val="16"/>
              </w:rPr>
              <w:t>3</w:t>
            </w:r>
            <w:r>
              <w:rPr>
                <w:rFonts w:ascii="Tahoma" w:hAnsi="Tahoma" w:cs="Tahoma"/>
                <w:sz w:val="16"/>
                <w:szCs w:val="16"/>
              </w:rPr>
              <w:t>,00</w:t>
            </w:r>
          </w:p>
        </w:tc>
        <w:tc>
          <w:tcPr>
            <w:tcW w:w="2646" w:type="dxa"/>
            <w:tcMar>
              <w:top w:w="0" w:type="dxa"/>
              <w:left w:w="108" w:type="dxa"/>
              <w:bottom w:w="0" w:type="dxa"/>
              <w:right w:w="108" w:type="dxa"/>
            </w:tcMar>
            <w:vAlign w:val="center"/>
          </w:tcPr>
          <w:p w14:paraId="356F178E" w14:textId="77777777" w:rsidR="00314787" w:rsidRPr="007C65C7" w:rsidRDefault="00314787" w:rsidP="008A7A01">
            <w:pPr>
              <w:spacing w:after="0" w:line="276" w:lineRule="auto"/>
              <w:jc w:val="right"/>
              <w:textAlignment w:val="auto"/>
              <w:rPr>
                <w:rFonts w:ascii="Tahoma" w:hAnsi="Tahoma" w:cs="Tahoma"/>
                <w:sz w:val="16"/>
                <w:szCs w:val="16"/>
              </w:rPr>
            </w:pPr>
            <w:r w:rsidRPr="007C65C7">
              <w:rPr>
                <w:rFonts w:ascii="Tahoma" w:hAnsi="Tahoma" w:cs="Tahoma"/>
                <w:sz w:val="16"/>
                <w:szCs w:val="16"/>
              </w:rPr>
              <w:t>440</w:t>
            </w:r>
          </w:p>
        </w:tc>
      </w:tr>
      <w:bookmarkEnd w:id="220"/>
    </w:tbl>
    <w:p w14:paraId="2877D4F4" w14:textId="77777777" w:rsidR="00314787" w:rsidRDefault="00314787" w:rsidP="00314787">
      <w:pPr>
        <w:suppressAutoHyphens w:val="0"/>
        <w:spacing w:after="0" w:line="276" w:lineRule="auto"/>
        <w:jc w:val="both"/>
        <w:textAlignment w:val="auto"/>
        <w:rPr>
          <w:rFonts w:ascii="Tahoma" w:hAnsi="Tahoma" w:cs="Tahoma"/>
          <w:b/>
          <w:bCs/>
          <w:sz w:val="20"/>
          <w:szCs w:val="20"/>
        </w:rPr>
      </w:pPr>
    </w:p>
    <w:p w14:paraId="183156E2" w14:textId="0D37ADFA" w:rsidR="00314787" w:rsidRDefault="00314787" w:rsidP="00314787">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E212CC">
        <w:rPr>
          <w:rFonts w:ascii="Tahoma" w:hAnsi="Tahoma" w:cs="Tahoma"/>
          <w:b/>
          <w:bCs/>
          <w:sz w:val="20"/>
          <w:szCs w:val="20"/>
        </w:rPr>
        <w:t xml:space="preserve">Operativni cilj </w:t>
      </w:r>
      <w:r>
        <w:rPr>
          <w:rFonts w:ascii="Tahoma" w:hAnsi="Tahoma" w:cs="Tahoma"/>
          <w:b/>
          <w:bCs/>
          <w:sz w:val="20"/>
          <w:szCs w:val="20"/>
        </w:rPr>
        <w:t>2</w:t>
      </w:r>
      <w:r w:rsidRPr="00E212CC">
        <w:rPr>
          <w:rFonts w:ascii="Tahoma" w:hAnsi="Tahoma" w:cs="Tahoma"/>
          <w:b/>
          <w:bCs/>
          <w:sz w:val="20"/>
          <w:szCs w:val="20"/>
        </w:rPr>
        <w:t>:</w:t>
      </w:r>
      <w:r w:rsidRPr="00E212CC">
        <w:rPr>
          <w:rFonts w:ascii="Tahoma" w:hAnsi="Tahoma" w:cs="Tahoma"/>
          <w:sz w:val="20"/>
          <w:szCs w:val="20"/>
        </w:rPr>
        <w:t xml:space="preserve"> </w:t>
      </w:r>
      <w:r>
        <w:rPr>
          <w:rFonts w:ascii="Tahoma" w:hAnsi="Tahoma" w:cs="Tahoma"/>
          <w:sz w:val="20"/>
          <w:szCs w:val="21"/>
        </w:rPr>
        <w:t xml:space="preserve">Zagotoviti multiplikacijo v </w:t>
      </w:r>
      <w:r w:rsidRPr="0041743D">
        <w:rPr>
          <w:rFonts w:ascii="Tahoma" w:hAnsi="Tahoma" w:cs="Tahoma"/>
          <w:sz w:val="20"/>
          <w:szCs w:val="21"/>
        </w:rPr>
        <w:t>razmerju 1:</w:t>
      </w:r>
      <w:r w:rsidR="0041743D" w:rsidRPr="0041743D">
        <w:rPr>
          <w:rFonts w:ascii="Tahoma" w:hAnsi="Tahoma" w:cs="Tahoma"/>
          <w:sz w:val="20"/>
          <w:szCs w:val="21"/>
        </w:rPr>
        <w:t>3</w:t>
      </w:r>
      <w:r>
        <w:rPr>
          <w:rFonts w:ascii="Tahoma" w:hAnsi="Tahoma" w:cs="Tahoma"/>
          <w:sz w:val="20"/>
          <w:szCs w:val="21"/>
        </w:rPr>
        <w:t xml:space="preserve"> </w:t>
      </w:r>
      <w:r>
        <w:rPr>
          <w:rFonts w:ascii="Tahoma" w:hAnsi="Tahoma" w:cs="Tahoma"/>
          <w:sz w:val="20"/>
          <w:szCs w:val="20"/>
        </w:rPr>
        <w:t xml:space="preserve">uporabljenih javnih virov </w:t>
      </w:r>
      <w:r w:rsidRPr="001A07B8">
        <w:rPr>
          <w:rFonts w:ascii="Tahoma" w:hAnsi="Tahoma" w:cs="Tahoma"/>
          <w:sz w:val="20"/>
          <w:szCs w:val="20"/>
        </w:rPr>
        <w:t>glede na investicijsko vrednost podprtih projektov</w:t>
      </w:r>
    </w:p>
    <w:p w14:paraId="37DED619" w14:textId="77777777" w:rsidR="00314787" w:rsidRPr="006D7F6C" w:rsidRDefault="00314787" w:rsidP="00314787">
      <w:pPr>
        <w:spacing w:after="0" w:line="276" w:lineRule="auto"/>
      </w:pPr>
    </w:p>
    <w:p w14:paraId="7AC8472F" w14:textId="5C416E24" w:rsidR="00314787" w:rsidRPr="00991611" w:rsidRDefault="00314787" w:rsidP="00314787">
      <w:pPr>
        <w:spacing w:line="276" w:lineRule="auto"/>
        <w:jc w:val="both"/>
        <w:rPr>
          <w:rFonts w:ascii="Tahoma" w:hAnsi="Tahoma" w:cs="Tahoma"/>
          <w:sz w:val="20"/>
          <w:szCs w:val="20"/>
          <w:highlight w:val="yellow"/>
        </w:rPr>
      </w:pPr>
      <w:r>
        <w:rPr>
          <w:rFonts w:ascii="Tahoma" w:hAnsi="Tahoma" w:cs="Tahoma"/>
          <w:sz w:val="20"/>
          <w:szCs w:val="20"/>
        </w:rPr>
        <w:t>V</w:t>
      </w:r>
      <w:r w:rsidRPr="006D7F6C">
        <w:rPr>
          <w:rFonts w:ascii="Tahoma" w:hAnsi="Tahoma" w:cs="Tahoma"/>
          <w:sz w:val="20"/>
          <w:szCs w:val="20"/>
        </w:rPr>
        <w:t xml:space="preserve"> okviru izvajanja finančnih spodbud v obliki garancij s subvencijo obrestne mere </w:t>
      </w:r>
      <w:r>
        <w:rPr>
          <w:rFonts w:ascii="Tahoma" w:hAnsi="Tahoma" w:cs="Tahoma"/>
          <w:sz w:val="20"/>
          <w:szCs w:val="20"/>
        </w:rPr>
        <w:t xml:space="preserve">se uporabljeni javni </w:t>
      </w:r>
      <w:r w:rsidRPr="0041743D">
        <w:rPr>
          <w:rFonts w:ascii="Tahoma" w:hAnsi="Tahoma" w:cs="Tahoma"/>
          <w:sz w:val="20"/>
          <w:szCs w:val="20"/>
        </w:rPr>
        <w:t>viri multiplicirajo z bančnimi in privatnimi viri. Za leto 202</w:t>
      </w:r>
      <w:r w:rsidR="00336149" w:rsidRPr="0041743D">
        <w:rPr>
          <w:rFonts w:ascii="Tahoma" w:hAnsi="Tahoma" w:cs="Tahoma"/>
          <w:sz w:val="20"/>
          <w:szCs w:val="20"/>
        </w:rPr>
        <w:t>6</w:t>
      </w:r>
      <w:r w:rsidRPr="0041743D">
        <w:rPr>
          <w:rFonts w:ascii="Tahoma" w:hAnsi="Tahoma" w:cs="Tahoma"/>
          <w:sz w:val="20"/>
          <w:szCs w:val="20"/>
        </w:rPr>
        <w:t xml:space="preserve"> se pričakuje multiplikacijski učinek v razmerju 1:</w:t>
      </w:r>
      <w:r w:rsidR="0041743D" w:rsidRPr="0041743D">
        <w:rPr>
          <w:rFonts w:ascii="Tahoma" w:hAnsi="Tahoma" w:cs="Tahoma"/>
          <w:sz w:val="20"/>
          <w:szCs w:val="20"/>
        </w:rPr>
        <w:t>3</w:t>
      </w:r>
      <w:r w:rsidRPr="001A07B8">
        <w:rPr>
          <w:rFonts w:ascii="Tahoma" w:hAnsi="Tahoma" w:cs="Tahoma"/>
          <w:sz w:val="20"/>
          <w:szCs w:val="20"/>
        </w:rPr>
        <w:t xml:space="preserve"> glede na investicijsko vrednost podprtih projektov. </w:t>
      </w:r>
      <w:r w:rsidR="00BD7136">
        <w:rPr>
          <w:rFonts w:ascii="Tahoma" w:hAnsi="Tahoma" w:cs="Tahoma"/>
          <w:sz w:val="20"/>
          <w:szCs w:val="20"/>
        </w:rPr>
        <w:t>Končni multiplikacijski učinek je odvisen od dokončnega oblikovanja produkta in pogajanj z upravljavcem holdinškega sklada</w:t>
      </w:r>
      <w:r w:rsidR="004A3A04">
        <w:rPr>
          <w:rFonts w:ascii="Tahoma" w:hAnsi="Tahoma" w:cs="Tahoma"/>
          <w:sz w:val="20"/>
          <w:szCs w:val="20"/>
        </w:rPr>
        <w:t>.</w:t>
      </w:r>
    </w:p>
    <w:p w14:paraId="043FA090" w14:textId="77777777" w:rsidR="00E06BDB" w:rsidRDefault="00E06BDB" w:rsidP="00314EAA">
      <w:pPr>
        <w:spacing w:line="276" w:lineRule="auto"/>
        <w:jc w:val="both"/>
        <w:rPr>
          <w:rFonts w:ascii="Tahoma" w:hAnsi="Tahoma" w:cs="Tahoma"/>
          <w:sz w:val="20"/>
          <w:szCs w:val="20"/>
        </w:rPr>
      </w:pPr>
    </w:p>
    <w:p w14:paraId="3F862EBE" w14:textId="77777777" w:rsidR="00D400EB" w:rsidRDefault="00D400EB" w:rsidP="00314EAA">
      <w:pPr>
        <w:spacing w:line="276" w:lineRule="auto"/>
        <w:jc w:val="both"/>
        <w:rPr>
          <w:rFonts w:ascii="Tahoma" w:hAnsi="Tahoma" w:cs="Tahoma"/>
          <w:sz w:val="20"/>
          <w:szCs w:val="20"/>
        </w:rPr>
      </w:pPr>
    </w:p>
    <w:p w14:paraId="5FBAE04A" w14:textId="77777777" w:rsidR="00D400EB" w:rsidRDefault="00D400EB" w:rsidP="00314EAA">
      <w:pPr>
        <w:spacing w:line="276" w:lineRule="auto"/>
        <w:jc w:val="both"/>
        <w:rPr>
          <w:rFonts w:ascii="Tahoma" w:hAnsi="Tahoma" w:cs="Tahoma"/>
          <w:sz w:val="20"/>
          <w:szCs w:val="20"/>
        </w:rPr>
      </w:pPr>
    </w:p>
    <w:p w14:paraId="42900BBC" w14:textId="77777777" w:rsidR="00D400EB" w:rsidRDefault="00D400EB" w:rsidP="00314EAA">
      <w:pPr>
        <w:spacing w:line="276" w:lineRule="auto"/>
        <w:jc w:val="both"/>
        <w:rPr>
          <w:rFonts w:ascii="Tahoma" w:hAnsi="Tahoma" w:cs="Tahoma"/>
          <w:sz w:val="20"/>
          <w:szCs w:val="20"/>
        </w:rPr>
      </w:pPr>
    </w:p>
    <w:p w14:paraId="4E5B6965" w14:textId="63E1191A" w:rsidR="00314787" w:rsidRPr="00314787" w:rsidRDefault="00314787">
      <w:pPr>
        <w:pStyle w:val="Naslov3"/>
        <w:numPr>
          <w:ilvl w:val="2"/>
          <w:numId w:val="78"/>
        </w:numPr>
        <w:jc w:val="both"/>
        <w:rPr>
          <w:rFonts w:ascii="Tahoma" w:hAnsi="Tahoma" w:cs="Tahoma"/>
          <w:b/>
          <w:bCs/>
          <w:color w:val="auto"/>
          <w:sz w:val="20"/>
          <w:szCs w:val="20"/>
        </w:rPr>
      </w:pPr>
      <w:bookmarkStart w:id="221" w:name="_Toc183034138"/>
      <w:bookmarkStart w:id="222" w:name="_Toc183034615"/>
      <w:bookmarkStart w:id="223" w:name="_Toc183034720"/>
      <w:bookmarkStart w:id="224" w:name="_Toc183081750"/>
      <w:bookmarkStart w:id="225" w:name="_Toc183091626"/>
      <w:bookmarkStart w:id="226" w:name="_Toc183091925"/>
      <w:bookmarkStart w:id="227" w:name="_Toc183092468"/>
      <w:bookmarkStart w:id="228" w:name="_Toc210730238"/>
      <w:r w:rsidRPr="00314787">
        <w:rPr>
          <w:rFonts w:ascii="Tahoma" w:hAnsi="Tahoma" w:cs="Tahoma"/>
          <w:b/>
          <w:bCs/>
          <w:color w:val="auto"/>
          <w:sz w:val="20"/>
          <w:szCs w:val="20"/>
        </w:rPr>
        <w:lastRenderedPageBreak/>
        <w:t>Razpisi ukrepa Garancije za zavarovanje bančnih kreditov s subvencijo obrestne mere</w:t>
      </w:r>
      <w:bookmarkEnd w:id="221"/>
      <w:bookmarkEnd w:id="222"/>
      <w:bookmarkEnd w:id="223"/>
      <w:bookmarkEnd w:id="224"/>
      <w:bookmarkEnd w:id="225"/>
      <w:bookmarkEnd w:id="226"/>
      <w:bookmarkEnd w:id="227"/>
      <w:bookmarkEnd w:id="228"/>
    </w:p>
    <w:p w14:paraId="6F05133D" w14:textId="77777777" w:rsidR="00B47F32" w:rsidRDefault="00B47F32" w:rsidP="0031728D">
      <w:pPr>
        <w:spacing w:after="0" w:line="276" w:lineRule="auto"/>
        <w:jc w:val="both"/>
        <w:rPr>
          <w:rFonts w:ascii="Tahoma" w:hAnsi="Tahoma" w:cs="Tahoma"/>
          <w:sz w:val="20"/>
          <w:szCs w:val="20"/>
        </w:rPr>
      </w:pPr>
    </w:p>
    <w:p w14:paraId="1CF2F2A8" w14:textId="292CFD99" w:rsidR="0031728D" w:rsidRPr="0031728D" w:rsidRDefault="0031728D">
      <w:pPr>
        <w:pStyle w:val="Naslov4"/>
        <w:numPr>
          <w:ilvl w:val="3"/>
          <w:numId w:val="78"/>
        </w:numPr>
        <w:rPr>
          <w:rFonts w:ascii="Tahoma" w:hAnsi="Tahoma" w:cs="Tahoma"/>
          <w:i w:val="0"/>
          <w:iCs w:val="0"/>
          <w:color w:val="auto"/>
          <w:sz w:val="20"/>
          <w:szCs w:val="20"/>
        </w:rPr>
      </w:pPr>
      <w:bookmarkStart w:id="229" w:name="_Toc183034616"/>
      <w:bookmarkStart w:id="230" w:name="_Toc183081751"/>
      <w:r w:rsidRPr="0031728D">
        <w:rPr>
          <w:rFonts w:ascii="Tahoma" w:hAnsi="Tahoma" w:cs="Tahoma"/>
          <w:i w:val="0"/>
          <w:iCs w:val="0"/>
          <w:color w:val="auto"/>
          <w:sz w:val="20"/>
          <w:szCs w:val="20"/>
        </w:rPr>
        <w:t>Garancije za zavarovanje bančnih kreditov s subvencijo obrestne mere (P1 plus 202</w:t>
      </w:r>
      <w:r w:rsidR="00336149">
        <w:rPr>
          <w:rFonts w:ascii="Tahoma" w:hAnsi="Tahoma" w:cs="Tahoma"/>
          <w:i w:val="0"/>
          <w:iCs w:val="0"/>
          <w:color w:val="auto"/>
          <w:sz w:val="20"/>
          <w:szCs w:val="20"/>
        </w:rPr>
        <w:t>6</w:t>
      </w:r>
      <w:r w:rsidRPr="0031728D">
        <w:rPr>
          <w:rFonts w:ascii="Tahoma" w:hAnsi="Tahoma" w:cs="Tahoma"/>
          <w:i w:val="0"/>
          <w:iCs w:val="0"/>
          <w:color w:val="auto"/>
          <w:sz w:val="20"/>
          <w:szCs w:val="20"/>
        </w:rPr>
        <w:t>)</w:t>
      </w:r>
      <w:bookmarkEnd w:id="229"/>
      <w:bookmarkEnd w:id="230"/>
    </w:p>
    <w:p w14:paraId="2F53E9D4" w14:textId="77777777" w:rsidR="0031728D" w:rsidRDefault="0031728D" w:rsidP="0031728D">
      <w:pPr>
        <w:pStyle w:val="Odstavekseznama"/>
        <w:suppressAutoHyphens w:val="0"/>
        <w:spacing w:after="0" w:line="276" w:lineRule="auto"/>
        <w:jc w:val="both"/>
        <w:textAlignment w:val="auto"/>
        <w:rPr>
          <w:rFonts w:ascii="Tahoma" w:hAnsi="Tahoma" w:cs="Tahoma"/>
          <w:sz w:val="20"/>
          <w:szCs w:val="20"/>
        </w:rPr>
      </w:pPr>
    </w:p>
    <w:p w14:paraId="413E38D7" w14:textId="178C7F0A" w:rsidR="0031728D" w:rsidRPr="00851867" w:rsidRDefault="0031728D" w:rsidP="0031728D">
      <w:pPr>
        <w:spacing w:after="0" w:line="276" w:lineRule="auto"/>
        <w:jc w:val="both"/>
        <w:rPr>
          <w:rFonts w:ascii="Tahoma" w:hAnsi="Tahoma" w:cs="Tahoma"/>
          <w:sz w:val="20"/>
          <w:szCs w:val="20"/>
        </w:rPr>
      </w:pPr>
      <w:r>
        <w:rPr>
          <w:rFonts w:ascii="Tahoma" w:hAnsi="Tahoma" w:cs="Tahoma"/>
          <w:sz w:val="20"/>
          <w:szCs w:val="20"/>
        </w:rPr>
        <w:t>Sklad bo v letu 202</w:t>
      </w:r>
      <w:r w:rsidR="00336149">
        <w:rPr>
          <w:rFonts w:ascii="Tahoma" w:hAnsi="Tahoma" w:cs="Tahoma"/>
          <w:sz w:val="20"/>
          <w:szCs w:val="20"/>
        </w:rPr>
        <w:t>6</w:t>
      </w:r>
      <w:r>
        <w:rPr>
          <w:rFonts w:ascii="Tahoma" w:hAnsi="Tahoma" w:cs="Tahoma"/>
          <w:sz w:val="20"/>
          <w:szCs w:val="20"/>
        </w:rPr>
        <w:t xml:space="preserve"> izvajal javni razpis za garancije za zavarovanje bančnih kreditov s subvencijo obrestne mere </w:t>
      </w:r>
      <w:r w:rsidRPr="00851867">
        <w:rPr>
          <w:rFonts w:ascii="Tahoma" w:hAnsi="Tahoma" w:cs="Tahoma"/>
          <w:sz w:val="20"/>
          <w:szCs w:val="20"/>
        </w:rPr>
        <w:t>P1 plus 202</w:t>
      </w:r>
      <w:r w:rsidR="00336149">
        <w:rPr>
          <w:rFonts w:ascii="Tahoma" w:hAnsi="Tahoma" w:cs="Tahoma"/>
          <w:sz w:val="20"/>
          <w:szCs w:val="20"/>
        </w:rPr>
        <w:t>6</w:t>
      </w:r>
      <w:r w:rsidRPr="00851867">
        <w:rPr>
          <w:rFonts w:ascii="Tahoma" w:hAnsi="Tahoma" w:cs="Tahoma"/>
          <w:sz w:val="20"/>
          <w:szCs w:val="20"/>
        </w:rPr>
        <w:t xml:space="preserve">. </w:t>
      </w:r>
    </w:p>
    <w:p w14:paraId="0B176D3F" w14:textId="77777777" w:rsidR="0031728D" w:rsidRDefault="0031728D" w:rsidP="0031728D">
      <w:pPr>
        <w:spacing w:after="0" w:line="276" w:lineRule="auto"/>
        <w:jc w:val="both"/>
        <w:rPr>
          <w:rFonts w:ascii="Tahoma" w:hAnsi="Tahoma" w:cs="Tahoma"/>
          <w:sz w:val="20"/>
          <w:szCs w:val="20"/>
        </w:rPr>
      </w:pPr>
    </w:p>
    <w:p w14:paraId="1CC6B4E6" w14:textId="77777777" w:rsidR="0031728D" w:rsidRDefault="0031728D" w:rsidP="0031728D">
      <w:pPr>
        <w:spacing w:after="0" w:line="276" w:lineRule="auto"/>
        <w:jc w:val="both"/>
        <w:rPr>
          <w:rFonts w:ascii="Tahoma" w:hAnsi="Tahoma" w:cs="Tahoma"/>
          <w:bCs/>
          <w:sz w:val="20"/>
        </w:rPr>
      </w:pPr>
      <w:r>
        <w:rPr>
          <w:rFonts w:ascii="Tahoma" w:hAnsi="Tahoma" w:cs="Tahoma"/>
          <w:bCs/>
          <w:sz w:val="20"/>
        </w:rPr>
        <w:t>Sklad za posamezno obdobje za izvajanje razpisov sklene pogodbo o medsebojnem sodelovanju z večino slovenskih bank, s katero se določijo tudi najustreznejši pogoji kreditiranja za podjetja (obrestna mera, doba kreditiranja, moratorij, itd.).</w:t>
      </w:r>
    </w:p>
    <w:p w14:paraId="26D6A381" w14:textId="77777777" w:rsidR="0031728D" w:rsidRDefault="0031728D" w:rsidP="0031728D">
      <w:pPr>
        <w:spacing w:after="0" w:line="276" w:lineRule="auto"/>
        <w:jc w:val="both"/>
        <w:rPr>
          <w:rFonts w:ascii="Tahoma" w:hAnsi="Tahoma" w:cs="Tahoma"/>
          <w:bCs/>
          <w:sz w:val="20"/>
        </w:rPr>
      </w:pPr>
    </w:p>
    <w:p w14:paraId="0E169913" w14:textId="77777777" w:rsidR="0031728D" w:rsidRDefault="0031728D" w:rsidP="0031728D">
      <w:pPr>
        <w:spacing w:after="0" w:line="276" w:lineRule="auto"/>
        <w:jc w:val="both"/>
        <w:rPr>
          <w:rFonts w:ascii="Tahoma" w:hAnsi="Tahoma" w:cs="Tahoma"/>
          <w:b/>
          <w:bCs/>
          <w:sz w:val="20"/>
        </w:rPr>
      </w:pPr>
      <w:r>
        <w:rPr>
          <w:rFonts w:ascii="Tahoma" w:hAnsi="Tahoma" w:cs="Tahoma"/>
          <w:b/>
          <w:bCs/>
          <w:sz w:val="20"/>
        </w:rPr>
        <w:t>OSNOVNE INFORMACIJE O RAZPISIH GARANCIJSKE LINIJE</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80"/>
        <w:gridCol w:w="7200"/>
      </w:tblGrid>
      <w:tr w:rsidR="0031728D" w14:paraId="39E641EE" w14:textId="77777777" w:rsidTr="008A7A01">
        <w:trPr>
          <w:trHeight w:val="549"/>
        </w:trPr>
        <w:tc>
          <w:tcPr>
            <w:tcW w:w="1980" w:type="dxa"/>
            <w:tcMar>
              <w:top w:w="0" w:type="dxa"/>
              <w:left w:w="108" w:type="dxa"/>
              <w:bottom w:w="0" w:type="dxa"/>
              <w:right w:w="108" w:type="dxa"/>
            </w:tcMar>
          </w:tcPr>
          <w:p w14:paraId="13FB2640" w14:textId="77777777" w:rsidR="0031728D" w:rsidRDefault="0031728D" w:rsidP="008A7A01">
            <w:pPr>
              <w:spacing w:after="0" w:line="276" w:lineRule="auto"/>
              <w:jc w:val="both"/>
              <w:rPr>
                <w:rFonts w:ascii="Tahoma" w:hAnsi="Tahoma" w:cs="Tahoma"/>
                <w:b/>
                <w:sz w:val="20"/>
                <w:szCs w:val="20"/>
              </w:rPr>
            </w:pPr>
            <w:r>
              <w:rPr>
                <w:rFonts w:ascii="Tahoma" w:hAnsi="Tahoma" w:cs="Tahoma"/>
                <w:b/>
                <w:sz w:val="20"/>
                <w:szCs w:val="20"/>
              </w:rPr>
              <w:t>Naziv produkta</w:t>
            </w:r>
          </w:p>
        </w:tc>
        <w:tc>
          <w:tcPr>
            <w:tcW w:w="7200" w:type="dxa"/>
            <w:tcMar>
              <w:top w:w="0" w:type="dxa"/>
              <w:left w:w="108" w:type="dxa"/>
              <w:bottom w:w="0" w:type="dxa"/>
              <w:right w:w="108" w:type="dxa"/>
            </w:tcMar>
          </w:tcPr>
          <w:p w14:paraId="24F72F82" w14:textId="044E314B" w:rsidR="0031728D" w:rsidRDefault="0031728D" w:rsidP="008A7A01">
            <w:pPr>
              <w:spacing w:after="0" w:line="276" w:lineRule="auto"/>
              <w:ind w:left="62" w:right="170"/>
              <w:jc w:val="both"/>
              <w:rPr>
                <w:rFonts w:ascii="Tahoma" w:hAnsi="Tahoma" w:cs="Tahoma"/>
                <w:b/>
                <w:sz w:val="20"/>
                <w:szCs w:val="20"/>
              </w:rPr>
            </w:pPr>
            <w:r>
              <w:rPr>
                <w:rFonts w:ascii="Tahoma" w:hAnsi="Tahoma" w:cs="Tahoma"/>
                <w:b/>
                <w:sz w:val="20"/>
                <w:szCs w:val="20"/>
              </w:rPr>
              <w:t>GARANCIJE SKLADA ZA ZAVAROVANJE BANČNIH KREDITOV S SUBVENCIJO OBRESTNE MERE – P1 plus 202</w:t>
            </w:r>
            <w:r w:rsidR="00336149">
              <w:rPr>
                <w:rFonts w:ascii="Tahoma" w:hAnsi="Tahoma" w:cs="Tahoma"/>
                <w:b/>
                <w:sz w:val="20"/>
                <w:szCs w:val="20"/>
              </w:rPr>
              <w:t>6</w:t>
            </w:r>
          </w:p>
        </w:tc>
      </w:tr>
      <w:tr w:rsidR="0031728D" w14:paraId="0E21E4C3" w14:textId="77777777" w:rsidTr="008A7A01">
        <w:trPr>
          <w:trHeight w:val="261"/>
        </w:trPr>
        <w:tc>
          <w:tcPr>
            <w:tcW w:w="1980" w:type="dxa"/>
            <w:tcMar>
              <w:top w:w="0" w:type="dxa"/>
              <w:left w:w="108" w:type="dxa"/>
              <w:bottom w:w="0" w:type="dxa"/>
              <w:right w:w="108" w:type="dxa"/>
            </w:tcMar>
            <w:vAlign w:val="center"/>
          </w:tcPr>
          <w:p w14:paraId="517C07AC" w14:textId="77777777" w:rsidR="0031728D" w:rsidRDefault="0031728D" w:rsidP="008A7A01">
            <w:pPr>
              <w:spacing w:after="0" w:line="276" w:lineRule="auto"/>
              <w:rPr>
                <w:rFonts w:ascii="Tahoma" w:hAnsi="Tahoma" w:cs="Tahoma"/>
                <w:b/>
                <w:sz w:val="20"/>
                <w:szCs w:val="20"/>
              </w:rPr>
            </w:pPr>
            <w:r>
              <w:rPr>
                <w:rFonts w:ascii="Tahoma" w:hAnsi="Tahoma" w:cs="Tahoma"/>
                <w:b/>
                <w:sz w:val="20"/>
                <w:szCs w:val="20"/>
              </w:rPr>
              <w:t>Pravna podlaga</w:t>
            </w:r>
          </w:p>
        </w:tc>
        <w:tc>
          <w:tcPr>
            <w:tcW w:w="7200" w:type="dxa"/>
            <w:tcMar>
              <w:top w:w="0" w:type="dxa"/>
              <w:left w:w="108" w:type="dxa"/>
              <w:bottom w:w="0" w:type="dxa"/>
              <w:right w:w="108" w:type="dxa"/>
            </w:tcMar>
          </w:tcPr>
          <w:p w14:paraId="1E3F44E0"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 xml:space="preserve">ZPOP-1 </w:t>
            </w:r>
          </w:p>
          <w:p w14:paraId="7C4214B9"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Program ukrepov za spodbujanje podjetništva in konkurenčnosti MGTŠ 2024 – 2030</w:t>
            </w:r>
          </w:p>
        </w:tc>
      </w:tr>
      <w:tr w:rsidR="0031728D" w14:paraId="13D5F7BA" w14:textId="77777777" w:rsidTr="008A7A01">
        <w:trPr>
          <w:trHeight w:val="261"/>
        </w:trPr>
        <w:tc>
          <w:tcPr>
            <w:tcW w:w="1980" w:type="dxa"/>
            <w:tcMar>
              <w:top w:w="0" w:type="dxa"/>
              <w:left w:w="108" w:type="dxa"/>
              <w:bottom w:w="0" w:type="dxa"/>
              <w:right w:w="108" w:type="dxa"/>
            </w:tcMar>
          </w:tcPr>
          <w:p w14:paraId="4551C184" w14:textId="77777777" w:rsidR="0031728D" w:rsidRDefault="0031728D" w:rsidP="008A7A01">
            <w:pPr>
              <w:spacing w:after="0" w:line="276" w:lineRule="auto"/>
              <w:rPr>
                <w:rFonts w:ascii="Tahoma" w:hAnsi="Tahoma" w:cs="Tahoma"/>
                <w:b/>
                <w:sz w:val="20"/>
                <w:szCs w:val="20"/>
              </w:rPr>
            </w:pPr>
            <w:r>
              <w:rPr>
                <w:rFonts w:ascii="Tahoma" w:hAnsi="Tahoma" w:cs="Tahoma"/>
                <w:b/>
                <w:sz w:val="20"/>
                <w:szCs w:val="20"/>
              </w:rPr>
              <w:t>Shema državnih pomoči</w:t>
            </w:r>
          </w:p>
        </w:tc>
        <w:tc>
          <w:tcPr>
            <w:tcW w:w="7200" w:type="dxa"/>
            <w:tcMar>
              <w:top w:w="0" w:type="dxa"/>
              <w:left w:w="108" w:type="dxa"/>
              <w:bottom w:w="0" w:type="dxa"/>
              <w:right w:w="108" w:type="dxa"/>
            </w:tcMar>
          </w:tcPr>
          <w:p w14:paraId="6C79B307"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 xml:space="preserve">Priglašena shema </w:t>
            </w:r>
            <w:r w:rsidRPr="006539B4">
              <w:rPr>
                <w:rFonts w:ascii="Tahoma" w:hAnsi="Tahoma" w:cs="Tahoma"/>
                <w:i/>
                <w:iCs/>
                <w:sz w:val="20"/>
                <w:szCs w:val="20"/>
              </w:rPr>
              <w:t>de minimis</w:t>
            </w:r>
            <w:r>
              <w:rPr>
                <w:rFonts w:ascii="Tahoma" w:hAnsi="Tahoma" w:cs="Tahoma"/>
                <w:sz w:val="20"/>
                <w:szCs w:val="20"/>
              </w:rPr>
              <w:t xml:space="preserve"> državne pomoči pri Ministrstvu za finance, Sektor za državne pomoči oz. druga ustrezno priglašena shema državnih pomoči.</w:t>
            </w:r>
          </w:p>
        </w:tc>
      </w:tr>
    </w:tbl>
    <w:p w14:paraId="128D4881" w14:textId="77777777" w:rsidR="0031728D" w:rsidRDefault="0031728D" w:rsidP="0031728D">
      <w:pPr>
        <w:spacing w:line="276" w:lineRule="auto"/>
        <w:rPr>
          <w:rFonts w:ascii="Tahoma" w:hAnsi="Tahoma" w:cs="Tahoma"/>
          <w:vanish/>
        </w:rPr>
      </w:pPr>
    </w:p>
    <w:tbl>
      <w:tblPr>
        <w:tblW w:w="9180" w:type="dxa"/>
        <w:tblLayout w:type="fixed"/>
        <w:tblCellMar>
          <w:left w:w="10" w:type="dxa"/>
          <w:right w:w="10" w:type="dxa"/>
        </w:tblCellMar>
        <w:tblLook w:val="04A0" w:firstRow="1" w:lastRow="0" w:firstColumn="1" w:lastColumn="0" w:noHBand="0" w:noVBand="1"/>
      </w:tblPr>
      <w:tblGrid>
        <w:gridCol w:w="2002"/>
        <w:gridCol w:w="7138"/>
        <w:gridCol w:w="40"/>
      </w:tblGrid>
      <w:tr w:rsidR="0031728D" w14:paraId="10BE14FB" w14:textId="77777777" w:rsidTr="008A7A01">
        <w:trPr>
          <w:trHeight w:val="144"/>
        </w:trPr>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233D9A" w14:textId="77777777" w:rsidR="0031728D" w:rsidRDefault="0031728D" w:rsidP="008A7A01">
            <w:pPr>
              <w:spacing w:line="276" w:lineRule="auto"/>
              <w:rPr>
                <w:rFonts w:ascii="Tahoma" w:hAnsi="Tahoma" w:cs="Tahoma"/>
                <w:b/>
                <w:sz w:val="20"/>
                <w:szCs w:val="20"/>
              </w:rPr>
            </w:pPr>
            <w:r>
              <w:rPr>
                <w:rFonts w:ascii="Tahoma" w:hAnsi="Tahoma" w:cs="Tahoma"/>
                <w:b/>
                <w:sz w:val="20"/>
                <w:szCs w:val="20"/>
              </w:rPr>
              <w:t>Kratek opis produkta</w:t>
            </w:r>
          </w:p>
          <w:p w14:paraId="4FFF1463" w14:textId="77777777" w:rsidR="0031728D" w:rsidRDefault="0031728D" w:rsidP="008A7A01">
            <w:pPr>
              <w:spacing w:line="276" w:lineRule="auto"/>
              <w:rPr>
                <w:rFonts w:ascii="Tahoma" w:hAnsi="Tahoma" w:cs="Tahoma"/>
                <w:b/>
                <w:sz w:val="20"/>
                <w:szCs w:val="20"/>
              </w:rPr>
            </w:pPr>
          </w:p>
        </w:tc>
        <w:tc>
          <w:tcPr>
            <w:tcW w:w="71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BDF2D5" w14:textId="77777777" w:rsidR="0031728D" w:rsidRDefault="0031728D" w:rsidP="008A7A01">
            <w:pPr>
              <w:spacing w:line="276" w:lineRule="auto"/>
              <w:ind w:left="62"/>
              <w:jc w:val="both"/>
              <w:rPr>
                <w:rFonts w:ascii="Tahoma" w:hAnsi="Tahoma" w:cs="Tahoma"/>
                <w:sz w:val="20"/>
                <w:szCs w:val="20"/>
              </w:rPr>
            </w:pPr>
            <w:r>
              <w:rPr>
                <w:rFonts w:ascii="Tahoma" w:hAnsi="Tahoma" w:cs="Tahoma"/>
                <w:sz w:val="20"/>
                <w:szCs w:val="20"/>
              </w:rPr>
              <w:t>Garancije Sklada za zavarovanje bančnih kreditov so namenjene financiranju materialnih, nematerialnih investicij in obratnih sredstev mikro, malih in srednje velikih podjetij. Podjetje najame kredit v eni od sodelujočih bank, Sklad pa za bančni kredit zniža stroške kreditiranja in izda 60 % ali 80 % zavarovanje kredita z garancijo Sklada.</w:t>
            </w:r>
          </w:p>
          <w:p w14:paraId="7A16AF09" w14:textId="77777777" w:rsidR="0031728D" w:rsidRDefault="0031728D" w:rsidP="008A7A01">
            <w:pPr>
              <w:spacing w:after="0" w:line="276" w:lineRule="auto"/>
              <w:ind w:left="62"/>
              <w:jc w:val="both"/>
              <w:rPr>
                <w:rFonts w:ascii="Tahoma" w:hAnsi="Tahoma" w:cs="Tahoma"/>
                <w:sz w:val="20"/>
                <w:szCs w:val="20"/>
              </w:rPr>
            </w:pPr>
            <w:r>
              <w:rPr>
                <w:rFonts w:ascii="Tahoma" w:hAnsi="Tahoma" w:cs="Tahoma"/>
                <w:sz w:val="20"/>
                <w:szCs w:val="20"/>
              </w:rPr>
              <w:t xml:space="preserve">Produkt predstavlja: </w:t>
            </w:r>
          </w:p>
          <w:p w14:paraId="5345DBFD" w14:textId="77777777" w:rsidR="0031728D" w:rsidRDefault="0031728D">
            <w:pPr>
              <w:numPr>
                <w:ilvl w:val="0"/>
                <w:numId w:val="8"/>
              </w:numPr>
              <w:suppressAutoHyphens w:val="0"/>
              <w:spacing w:after="0" w:line="276" w:lineRule="auto"/>
              <w:ind w:left="345" w:hanging="283"/>
              <w:jc w:val="both"/>
              <w:textAlignment w:val="auto"/>
              <w:rPr>
                <w:rFonts w:ascii="Tahoma" w:hAnsi="Tahoma" w:cs="Tahoma"/>
                <w:i/>
                <w:sz w:val="20"/>
                <w:szCs w:val="20"/>
                <w:u w:val="single"/>
              </w:rPr>
            </w:pPr>
            <w:r>
              <w:rPr>
                <w:rFonts w:ascii="Tahoma" w:hAnsi="Tahoma" w:cs="Tahoma"/>
                <w:i/>
                <w:sz w:val="20"/>
                <w:szCs w:val="20"/>
                <w:u w:val="single"/>
              </w:rPr>
              <w:t xml:space="preserve">Garancija za zavarovanje bančnega kredita  </w:t>
            </w:r>
          </w:p>
          <w:p w14:paraId="3A154C28" w14:textId="77777777" w:rsidR="0031728D" w:rsidRDefault="0031728D" w:rsidP="008A7A01">
            <w:pPr>
              <w:spacing w:after="0" w:line="276" w:lineRule="auto"/>
              <w:ind w:left="345"/>
              <w:jc w:val="both"/>
              <w:rPr>
                <w:rFonts w:ascii="Tahoma" w:hAnsi="Tahoma" w:cs="Tahoma"/>
                <w:sz w:val="20"/>
                <w:szCs w:val="20"/>
              </w:rPr>
            </w:pPr>
            <w:r>
              <w:rPr>
                <w:rFonts w:ascii="Tahoma" w:hAnsi="Tahoma" w:cs="Tahoma"/>
                <w:sz w:val="20"/>
                <w:szCs w:val="20"/>
              </w:rPr>
              <w:t>Sklad izda delno zavarovanje bančnih kreditov v obliki garancije, ki jih najamejo MSP-ji pri sodelujočih bankah za investicijska vlaganja in/ali za obratna sredstva.</w:t>
            </w:r>
          </w:p>
          <w:p w14:paraId="5E176CCD" w14:textId="77777777" w:rsidR="0031728D" w:rsidRDefault="0031728D">
            <w:pPr>
              <w:numPr>
                <w:ilvl w:val="0"/>
                <w:numId w:val="8"/>
              </w:numPr>
              <w:suppressAutoHyphens w:val="0"/>
              <w:spacing w:after="0" w:line="276" w:lineRule="auto"/>
              <w:ind w:left="345" w:hanging="283"/>
              <w:jc w:val="both"/>
              <w:textAlignment w:val="auto"/>
              <w:rPr>
                <w:rFonts w:ascii="Tahoma" w:hAnsi="Tahoma" w:cs="Tahoma"/>
                <w:i/>
                <w:sz w:val="20"/>
                <w:szCs w:val="20"/>
                <w:u w:val="single"/>
              </w:rPr>
            </w:pPr>
            <w:r>
              <w:rPr>
                <w:rFonts w:ascii="Tahoma" w:hAnsi="Tahoma" w:cs="Tahoma"/>
                <w:i/>
                <w:sz w:val="20"/>
                <w:szCs w:val="20"/>
                <w:u w:val="single"/>
              </w:rPr>
              <w:t>Subvencija obrestne mere</w:t>
            </w:r>
          </w:p>
          <w:p w14:paraId="43B5DF3F" w14:textId="77777777" w:rsidR="0031728D" w:rsidRDefault="0031728D" w:rsidP="008A7A01">
            <w:pPr>
              <w:spacing w:after="0" w:line="276" w:lineRule="auto"/>
              <w:ind w:left="345"/>
              <w:jc w:val="both"/>
              <w:rPr>
                <w:rFonts w:ascii="Tahoma" w:hAnsi="Tahoma" w:cs="Tahoma"/>
                <w:sz w:val="20"/>
                <w:szCs w:val="20"/>
              </w:rPr>
            </w:pPr>
            <w:r>
              <w:rPr>
                <w:rFonts w:ascii="Tahoma" w:hAnsi="Tahoma" w:cs="Tahoma"/>
                <w:sz w:val="20"/>
                <w:szCs w:val="20"/>
              </w:rPr>
              <w:t>Kredit, zavarovan z garancijo Sklada, je prav tako upravičen do nižje obrestne mere, ker Sklad delno subvencionira tudi obrestno mero.</w:t>
            </w:r>
          </w:p>
        </w:tc>
        <w:tc>
          <w:tcPr>
            <w:tcW w:w="40" w:type="dxa"/>
            <w:tcBorders>
              <w:left w:val="single" w:sz="4" w:space="0" w:color="auto"/>
              <w:bottom w:val="single" w:sz="4" w:space="0" w:color="auto"/>
            </w:tcBorders>
            <w:tcMar>
              <w:top w:w="0" w:type="dxa"/>
              <w:left w:w="10" w:type="dxa"/>
              <w:bottom w:w="0" w:type="dxa"/>
              <w:right w:w="10" w:type="dxa"/>
            </w:tcMar>
          </w:tcPr>
          <w:p w14:paraId="33424782" w14:textId="77777777" w:rsidR="0031728D" w:rsidRDefault="0031728D" w:rsidP="008A7A01">
            <w:pPr>
              <w:spacing w:line="276" w:lineRule="auto"/>
              <w:ind w:left="345"/>
              <w:jc w:val="both"/>
              <w:rPr>
                <w:rFonts w:ascii="Tahoma" w:hAnsi="Tahoma" w:cs="Tahoma"/>
                <w:sz w:val="20"/>
                <w:szCs w:val="20"/>
              </w:rPr>
            </w:pPr>
          </w:p>
        </w:tc>
      </w:tr>
      <w:tr w:rsidR="0031728D" w14:paraId="3A77200D"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3790FC" w14:textId="77777777" w:rsidR="0031728D" w:rsidRDefault="0031728D" w:rsidP="008A7A01">
            <w:pPr>
              <w:spacing w:line="276" w:lineRule="auto"/>
              <w:rPr>
                <w:rFonts w:ascii="Tahoma" w:hAnsi="Tahoma" w:cs="Tahoma"/>
                <w:sz w:val="20"/>
                <w:szCs w:val="20"/>
              </w:rPr>
            </w:pPr>
            <w:r>
              <w:rPr>
                <w:rFonts w:ascii="Tahoma" w:hAnsi="Tahoma" w:cs="Tahoma"/>
                <w:sz w:val="20"/>
                <w:szCs w:val="20"/>
              </w:rPr>
              <w:t>Namen produkta</w:t>
            </w:r>
          </w:p>
          <w:p w14:paraId="59C20F67" w14:textId="77777777" w:rsidR="0031728D" w:rsidRDefault="0031728D" w:rsidP="008A7A01">
            <w:pPr>
              <w:spacing w:line="276" w:lineRule="auto"/>
              <w:rPr>
                <w:rFonts w:ascii="Tahoma" w:hAnsi="Tahoma" w:cs="Tahoma"/>
                <w:sz w:val="20"/>
                <w:szCs w:val="20"/>
              </w:rPr>
            </w:pP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D5C5ED" w14:textId="77777777" w:rsidR="0031728D" w:rsidRDefault="0031728D" w:rsidP="008A7A01">
            <w:pPr>
              <w:spacing w:line="276" w:lineRule="auto"/>
              <w:jc w:val="both"/>
            </w:pPr>
            <w:r>
              <w:rPr>
                <w:rFonts w:ascii="Tahoma" w:hAnsi="Tahoma" w:cs="Tahoma"/>
                <w:sz w:val="20"/>
                <w:szCs w:val="20"/>
              </w:rPr>
              <w:t xml:space="preserve">Namen produkta je hitrejše, lažje, predvsem pa ugodnejše pridobivanje bančnih kreditov MSP-jev za izvedbo tehnološko zahtevnejših projektov, ter tudi tehnološko manj zahtevnejših projektov, ki omogočajo konkurenčno uveljavljanje na trgu, izboljšan tržni položaj ter širitev dejavnosti in izboljšanje financiranja obratnih sredstev, s poudarkom na podpori projektom na področju </w:t>
            </w:r>
            <w:r>
              <w:rPr>
                <w:rFonts w:ascii="Tahoma" w:hAnsi="Tahoma" w:cs="Tahoma"/>
                <w:bCs/>
                <w:sz w:val="20"/>
                <w:szCs w:val="20"/>
              </w:rPr>
              <w:t>digitalizacije, zelenega in krožnega gospodarstva in raziskav in razvoja.</w:t>
            </w:r>
          </w:p>
          <w:p w14:paraId="1816D0F8"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Produkt je namenjen podjetjem: </w:t>
            </w:r>
          </w:p>
          <w:p w14:paraId="3E5B7297" w14:textId="77777777" w:rsidR="0031728D" w:rsidRDefault="0031728D">
            <w:pPr>
              <w:numPr>
                <w:ilvl w:val="0"/>
                <w:numId w:val="9"/>
              </w:num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textAlignment w:val="auto"/>
              <w:rPr>
                <w:rFonts w:ascii="Tahoma" w:hAnsi="Tahoma" w:cs="Tahoma"/>
                <w:sz w:val="20"/>
                <w:szCs w:val="20"/>
              </w:rPr>
            </w:pPr>
            <w:r>
              <w:rPr>
                <w:rFonts w:ascii="Tahoma" w:hAnsi="Tahoma" w:cs="Tahoma"/>
                <w:sz w:val="20"/>
                <w:szCs w:val="20"/>
              </w:rPr>
              <w:t>ki postopoma rastejo,</w:t>
            </w:r>
          </w:p>
          <w:p w14:paraId="5547E30C" w14:textId="77777777" w:rsidR="0031728D" w:rsidRDefault="0031728D">
            <w:pPr>
              <w:numPr>
                <w:ilvl w:val="0"/>
                <w:numId w:val="9"/>
              </w:num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textAlignment w:val="auto"/>
              <w:rPr>
                <w:rFonts w:ascii="Tahoma" w:hAnsi="Tahoma" w:cs="Tahoma"/>
                <w:sz w:val="20"/>
                <w:szCs w:val="20"/>
              </w:rPr>
            </w:pPr>
            <w:r>
              <w:rPr>
                <w:rFonts w:ascii="Tahoma" w:hAnsi="Tahoma" w:cs="Tahoma"/>
                <w:sz w:val="20"/>
                <w:szCs w:val="20"/>
              </w:rPr>
              <w:t>načrtujejo investicije, ki zagotavljajo rast podjetja,</w:t>
            </w:r>
          </w:p>
          <w:p w14:paraId="41DE152E" w14:textId="77777777" w:rsidR="0031728D" w:rsidRDefault="0031728D">
            <w:pPr>
              <w:numPr>
                <w:ilvl w:val="0"/>
                <w:numId w:val="9"/>
              </w:num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textAlignment w:val="auto"/>
              <w:rPr>
                <w:rFonts w:ascii="Tahoma" w:hAnsi="Tahoma" w:cs="Tahoma"/>
                <w:sz w:val="20"/>
                <w:szCs w:val="20"/>
              </w:rPr>
            </w:pPr>
            <w:r>
              <w:rPr>
                <w:rFonts w:ascii="Tahoma" w:hAnsi="Tahoma" w:cs="Tahoma"/>
                <w:sz w:val="20"/>
                <w:szCs w:val="20"/>
              </w:rPr>
              <w:t>povečujejo dodano vrednost na zaposlenega,</w:t>
            </w:r>
          </w:p>
          <w:p w14:paraId="7FDF6D09" w14:textId="77777777" w:rsidR="0031728D" w:rsidRDefault="0031728D">
            <w:pPr>
              <w:numPr>
                <w:ilvl w:val="0"/>
                <w:numId w:val="9"/>
              </w:num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textAlignment w:val="auto"/>
              <w:rPr>
                <w:rFonts w:ascii="Tahoma" w:hAnsi="Tahoma" w:cs="Tahoma"/>
                <w:sz w:val="20"/>
                <w:szCs w:val="20"/>
              </w:rPr>
            </w:pPr>
            <w:r>
              <w:rPr>
                <w:rFonts w:ascii="Tahoma" w:hAnsi="Tahoma" w:cs="Tahoma"/>
                <w:sz w:val="20"/>
                <w:szCs w:val="20"/>
              </w:rPr>
              <w:t>ohranjajo in/ali ustvarjajo nova delovna mesta,</w:t>
            </w:r>
          </w:p>
          <w:p w14:paraId="3966DE9E" w14:textId="77777777" w:rsidR="0031728D" w:rsidRPr="00F47698" w:rsidRDefault="0031728D">
            <w:pPr>
              <w:numPr>
                <w:ilvl w:val="0"/>
                <w:numId w:val="9"/>
              </w:num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textAlignment w:val="auto"/>
              <w:rPr>
                <w:rFonts w:ascii="Tahoma" w:hAnsi="Tahoma" w:cs="Tahoma"/>
                <w:sz w:val="20"/>
                <w:szCs w:val="20"/>
              </w:rPr>
            </w:pPr>
            <w:r>
              <w:rPr>
                <w:rFonts w:ascii="Tahoma" w:hAnsi="Tahoma" w:cs="Tahoma"/>
                <w:sz w:val="20"/>
                <w:szCs w:val="20"/>
              </w:rPr>
              <w:t>nimajo zadostnih jamstev za zavarovanje kredita.</w:t>
            </w:r>
          </w:p>
        </w:tc>
      </w:tr>
      <w:tr w:rsidR="0031728D" w14:paraId="7911A304"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156599" w14:textId="77777777" w:rsidR="0031728D" w:rsidRDefault="0031728D" w:rsidP="008A7A01">
            <w:pPr>
              <w:spacing w:line="276" w:lineRule="auto"/>
              <w:jc w:val="both"/>
              <w:rPr>
                <w:rFonts w:ascii="Tahoma" w:hAnsi="Tahoma" w:cs="Tahoma"/>
                <w:sz w:val="20"/>
                <w:szCs w:val="20"/>
              </w:rPr>
            </w:pPr>
            <w:r>
              <w:rPr>
                <w:rFonts w:ascii="Tahoma" w:hAnsi="Tahoma" w:cs="Tahoma"/>
                <w:sz w:val="20"/>
                <w:szCs w:val="20"/>
              </w:rPr>
              <w:t>Cilji razpisa:</w:t>
            </w: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E74E03"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Zagotavljanje ugodnih finančnih virov za MSP.</w:t>
            </w:r>
          </w:p>
          <w:p w14:paraId="76A8A21A"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 xml:space="preserve">Krepitev ključnih konkurenčnih sposobnosti podjetij z ugodnimi finančnimi sredstvi za realizacijo projektov, ki omogočajo konkurenčno uveljavljanje na </w:t>
            </w:r>
            <w:r>
              <w:rPr>
                <w:rFonts w:ascii="Tahoma" w:hAnsi="Tahoma" w:cs="Tahoma"/>
                <w:sz w:val="20"/>
                <w:szCs w:val="20"/>
              </w:rPr>
              <w:lastRenderedPageBreak/>
              <w:t>trgu, izboljšan tržni položaj ter širitev dejavnosti in izboljšanje financiranja obratnih sredstev.</w:t>
            </w:r>
          </w:p>
          <w:p w14:paraId="3E5FB78E" w14:textId="77777777" w:rsidR="0031728D" w:rsidRPr="00F47698"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Spodbujanje zasebnih vlaganj.</w:t>
            </w:r>
          </w:p>
        </w:tc>
      </w:tr>
      <w:tr w:rsidR="0031728D" w14:paraId="79B51194"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A7C7E4" w14:textId="77777777" w:rsidR="0031728D" w:rsidRDefault="0031728D" w:rsidP="008A7A01">
            <w:pPr>
              <w:spacing w:line="276" w:lineRule="auto"/>
              <w:jc w:val="both"/>
              <w:rPr>
                <w:rFonts w:ascii="Tahoma" w:hAnsi="Tahoma" w:cs="Tahoma"/>
                <w:sz w:val="20"/>
                <w:szCs w:val="20"/>
              </w:rPr>
            </w:pPr>
            <w:r>
              <w:rPr>
                <w:rFonts w:ascii="Tahoma" w:hAnsi="Tahoma" w:cs="Tahoma"/>
                <w:sz w:val="20"/>
                <w:szCs w:val="20"/>
              </w:rPr>
              <w:lastRenderedPageBreak/>
              <w:t>Skupina upravičencev</w:t>
            </w: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AC3DFC" w14:textId="77777777" w:rsidR="0031728D" w:rsidRPr="00AE2098"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rPr>
                <w:rFonts w:ascii="Tahoma" w:hAnsi="Tahoma" w:cs="Tahoma"/>
                <w:sz w:val="20"/>
                <w:szCs w:val="20"/>
              </w:rPr>
            </w:pPr>
            <w:r w:rsidRPr="00AE2098">
              <w:rPr>
                <w:rFonts w:ascii="Tahoma" w:hAnsi="Tahoma" w:cs="Tahoma"/>
                <w:sz w:val="20"/>
                <w:szCs w:val="20"/>
              </w:rPr>
              <w:t xml:space="preserve">mikro, mala in srednje velika podjetja skladno z definicijo opredeljeno v </w:t>
            </w:r>
            <w:r>
              <w:rPr>
                <w:rFonts w:ascii="Tahoma" w:hAnsi="Tahoma" w:cs="Tahoma"/>
                <w:sz w:val="20"/>
                <w:szCs w:val="20"/>
              </w:rPr>
              <w:br/>
            </w:r>
            <w:r w:rsidRPr="00AE2098">
              <w:rPr>
                <w:rFonts w:ascii="Tahoma" w:hAnsi="Tahoma" w:cs="Tahoma"/>
                <w:sz w:val="20"/>
                <w:szCs w:val="20"/>
              </w:rPr>
              <w:t>ZPOP-1B (Uradni list RS. Št. 82/2013)</w:t>
            </w:r>
          </w:p>
          <w:p w14:paraId="21D2C351" w14:textId="77777777" w:rsidR="0031728D" w:rsidRDefault="0031728D" w:rsidP="008A7A01">
            <w:pPr>
              <w:pStyle w:val="Odstavekseznama"/>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ind w:left="360"/>
              <w:jc w:val="both"/>
              <w:textAlignment w:val="auto"/>
              <w:rPr>
                <w:rFonts w:ascii="Tahoma" w:hAnsi="Tahoma" w:cs="Tahoma"/>
                <w:sz w:val="20"/>
                <w:szCs w:val="20"/>
              </w:rPr>
            </w:pPr>
          </w:p>
          <w:p w14:paraId="2D9BBAF1" w14:textId="77777777" w:rsidR="0031728D"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rPr>
                <w:rFonts w:ascii="Tahoma" w:hAnsi="Tahoma" w:cs="Tahoma"/>
                <w:sz w:val="20"/>
                <w:szCs w:val="20"/>
              </w:rPr>
            </w:pPr>
            <w:r w:rsidRPr="00AE2098">
              <w:rPr>
                <w:rFonts w:ascii="Tahoma" w:hAnsi="Tahoma" w:cs="Tahoma"/>
                <w:sz w:val="20"/>
                <w:szCs w:val="20"/>
              </w:rPr>
              <w:t xml:space="preserve">za opredelitev MSP se upoštevajo določila iz Priloge 1 Uredbe Komisije (ES) </w:t>
            </w:r>
            <w:r>
              <w:rPr>
                <w:rFonts w:ascii="Tahoma" w:hAnsi="Tahoma" w:cs="Tahoma"/>
                <w:sz w:val="20"/>
                <w:szCs w:val="20"/>
              </w:rPr>
              <w:br/>
            </w:r>
            <w:r w:rsidRPr="00AE2098">
              <w:rPr>
                <w:rFonts w:ascii="Tahoma" w:hAnsi="Tahoma" w:cs="Tahoma"/>
                <w:sz w:val="20"/>
                <w:szCs w:val="20"/>
              </w:rPr>
              <w:t>št. 651/2014 z dne 17.</w:t>
            </w:r>
            <w:r>
              <w:rPr>
                <w:rFonts w:ascii="Tahoma" w:hAnsi="Tahoma" w:cs="Tahoma"/>
                <w:sz w:val="20"/>
                <w:szCs w:val="20"/>
              </w:rPr>
              <w:t xml:space="preserve"> </w:t>
            </w:r>
            <w:r w:rsidRPr="00AE2098">
              <w:rPr>
                <w:rFonts w:ascii="Tahoma" w:hAnsi="Tahoma" w:cs="Tahoma"/>
                <w:sz w:val="20"/>
                <w:szCs w:val="20"/>
              </w:rPr>
              <w:t>6.</w:t>
            </w:r>
            <w:r>
              <w:rPr>
                <w:rFonts w:ascii="Tahoma" w:hAnsi="Tahoma" w:cs="Tahoma"/>
                <w:sz w:val="20"/>
                <w:szCs w:val="20"/>
              </w:rPr>
              <w:t xml:space="preserve"> </w:t>
            </w:r>
            <w:r w:rsidRPr="00AE2098">
              <w:rPr>
                <w:rFonts w:ascii="Tahoma" w:hAnsi="Tahoma" w:cs="Tahoma"/>
                <w:sz w:val="20"/>
                <w:szCs w:val="20"/>
              </w:rPr>
              <w:t>2014</w:t>
            </w:r>
          </w:p>
          <w:p w14:paraId="4A5F7216" w14:textId="77777777" w:rsidR="0031728D"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pPr>
          </w:p>
          <w:p w14:paraId="4AA89B38" w14:textId="77777777" w:rsidR="0031728D"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rPr>
                <w:rFonts w:ascii="Tahoma" w:hAnsi="Tahoma" w:cs="Tahoma"/>
                <w:sz w:val="20"/>
                <w:szCs w:val="20"/>
              </w:rPr>
            </w:pPr>
            <w:r w:rsidRPr="00AE2098">
              <w:rPr>
                <w:rFonts w:ascii="Tahoma" w:hAnsi="Tahoma" w:cs="Tahoma"/>
                <w:sz w:val="20"/>
                <w:szCs w:val="20"/>
              </w:rPr>
              <w:t>na razpis se lahko prijavijo MSP, ki se kot pravna ali fizična oseba, ukvarjajo z gospodarsko dejavnostjo in so organizirane kot gospodarske družbe, samostojni podjetniki posamezniki, zadruge in zavodi.</w:t>
            </w:r>
          </w:p>
          <w:p w14:paraId="41579C65" w14:textId="77777777" w:rsidR="0031728D"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pPr>
          </w:p>
          <w:p w14:paraId="59179B7E" w14:textId="77777777" w:rsidR="0031728D" w:rsidRDefault="0031728D" w:rsidP="008A7A01">
            <w:pPr>
              <w:tabs>
                <w:tab w:val="left" w:pos="11520"/>
                <w:tab w:val="left" w:pos="12479"/>
                <w:tab w:val="left" w:pos="13438"/>
                <w:tab w:val="left" w:pos="14397"/>
                <w:tab w:val="left" w:pos="15356"/>
                <w:tab w:val="left" w:pos="16315"/>
                <w:tab w:val="left" w:pos="17274"/>
                <w:tab w:val="left" w:pos="18233"/>
                <w:tab w:val="left" w:pos="19192"/>
                <w:tab w:val="left" w:pos="20151"/>
                <w:tab w:val="left" w:pos="21110"/>
              </w:tabs>
              <w:suppressAutoHyphens w:val="0"/>
              <w:spacing w:after="0" w:line="276" w:lineRule="auto"/>
              <w:jc w:val="both"/>
              <w:textAlignment w:val="auto"/>
            </w:pPr>
            <w:r w:rsidRPr="00AE2098">
              <w:rPr>
                <w:rFonts w:ascii="Tahoma" w:hAnsi="Tahoma" w:cs="Tahoma"/>
                <w:sz w:val="20"/>
                <w:szCs w:val="20"/>
              </w:rPr>
              <w:t>Dodatni pogoji: skupina upravičencev je lahko opredeljena še z dodatnimi pogoji, ki bodo definirani v javnem razpisu.</w:t>
            </w:r>
          </w:p>
        </w:tc>
      </w:tr>
      <w:tr w:rsidR="0031728D" w14:paraId="51DA87D7"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704EAE" w14:textId="77777777" w:rsidR="0031728D" w:rsidRDefault="0031728D" w:rsidP="008A7A01">
            <w:pPr>
              <w:spacing w:after="0" w:line="276" w:lineRule="auto"/>
              <w:jc w:val="both"/>
              <w:rPr>
                <w:rFonts w:ascii="Tahoma" w:hAnsi="Tahoma" w:cs="Tahoma"/>
                <w:sz w:val="20"/>
                <w:szCs w:val="20"/>
              </w:rPr>
            </w:pPr>
          </w:p>
          <w:p w14:paraId="1987430D"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Upravičeni stroški</w:t>
            </w:r>
          </w:p>
          <w:p w14:paraId="75241B64" w14:textId="77777777" w:rsidR="0031728D" w:rsidRDefault="0031728D" w:rsidP="008A7A01">
            <w:pPr>
              <w:spacing w:line="276" w:lineRule="auto"/>
              <w:jc w:val="both"/>
              <w:rPr>
                <w:rFonts w:ascii="Tahoma" w:hAnsi="Tahoma" w:cs="Tahoma"/>
                <w:sz w:val="20"/>
                <w:szCs w:val="20"/>
              </w:rPr>
            </w:pP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3BCB16"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 xml:space="preserve">Stroški materialnih investicij,  </w:t>
            </w:r>
          </w:p>
          <w:p w14:paraId="61EAB2ED"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stroški nematerialnih investicij,</w:t>
            </w:r>
          </w:p>
          <w:p w14:paraId="03DF2730"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stroški financiranja obratnih sredstev,</w:t>
            </w:r>
          </w:p>
          <w:p w14:paraId="22EEFDEF"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 xml:space="preserve">stroški, skladni z opredelitvijo v posameznih garancijskih shemah. </w:t>
            </w:r>
          </w:p>
          <w:p w14:paraId="459074B8"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 xml:space="preserve">Med upravičene stroške ne spada nakup cestno prevoznih sredstev. </w:t>
            </w:r>
          </w:p>
        </w:tc>
      </w:tr>
      <w:tr w:rsidR="0031728D" w14:paraId="2B379108"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9A2A82" w14:textId="77777777" w:rsidR="0031728D" w:rsidRDefault="0031728D" w:rsidP="008A7A01">
            <w:pPr>
              <w:spacing w:after="200" w:line="276" w:lineRule="auto"/>
              <w:jc w:val="both"/>
              <w:rPr>
                <w:rFonts w:ascii="Tahoma" w:hAnsi="Tahoma" w:cs="Tahoma"/>
                <w:sz w:val="20"/>
                <w:szCs w:val="20"/>
              </w:rPr>
            </w:pPr>
            <w:r>
              <w:rPr>
                <w:rFonts w:ascii="Tahoma" w:hAnsi="Tahoma" w:cs="Tahoma"/>
                <w:sz w:val="20"/>
                <w:szCs w:val="20"/>
              </w:rPr>
              <w:t>Osnovni pogoji za zaprositev državne pomoči oz. de minimis pomoči</w:t>
            </w: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5D8A2F"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Podjetje mora imeti zaprto finančno konstrukcijo in zagotovljeno likvidnost za dobo trajanja kredita,</w:t>
            </w:r>
          </w:p>
          <w:p w14:paraId="1F8ACF18" w14:textId="77777777" w:rsidR="0031728D" w:rsidRPr="000C024E"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podjetje mora izboljšati opremljenost in delovne pogoje poslovanja z vidika zagotavljanja prihodka in dobička podjetja ali dodane vrednosti na zaposlenega.</w:t>
            </w:r>
          </w:p>
        </w:tc>
      </w:tr>
      <w:tr w:rsidR="0031728D" w14:paraId="0ED4A546" w14:textId="77777777" w:rsidTr="008A7A01">
        <w:tc>
          <w:tcPr>
            <w:tcW w:w="20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C3A272" w14:textId="77777777" w:rsidR="0031728D" w:rsidRDefault="0031728D" w:rsidP="008A7A01">
            <w:pPr>
              <w:spacing w:after="200" w:line="276" w:lineRule="auto"/>
              <w:jc w:val="both"/>
              <w:rPr>
                <w:rFonts w:ascii="Tahoma" w:hAnsi="Tahoma" w:cs="Tahoma"/>
                <w:sz w:val="20"/>
                <w:szCs w:val="20"/>
              </w:rPr>
            </w:pPr>
            <w:r>
              <w:rPr>
                <w:rFonts w:ascii="Tahoma" w:hAnsi="Tahoma" w:cs="Tahoma"/>
                <w:sz w:val="20"/>
                <w:szCs w:val="20"/>
              </w:rPr>
              <w:t>Osnovni kreditni in garancijski pogoji</w:t>
            </w:r>
          </w:p>
        </w:tc>
        <w:tc>
          <w:tcPr>
            <w:tcW w:w="7172"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3BAE48"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Garancije se odobravajo preko sheme de minimis ali druge ustrezno priglašene sheme državnih pomoči,</w:t>
            </w:r>
          </w:p>
          <w:p w14:paraId="7D99C2D7" w14:textId="77777777" w:rsidR="0031728D" w:rsidRPr="000C024E"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garancije se odobravajo preko javnega razpisa v skladu s podpisanimi pogodbami ministrstev in ostalih institucij, ki zagotavljajo finančna sredstva ter ostalih uredb veljavnih za pomoč po pravilu de minimis ali drugih ustrezno priglašenih shem državnih pomoči.</w:t>
            </w:r>
          </w:p>
        </w:tc>
      </w:tr>
    </w:tbl>
    <w:p w14:paraId="0ED528F4" w14:textId="77777777" w:rsidR="0031728D" w:rsidRDefault="0031728D" w:rsidP="0031728D">
      <w:pPr>
        <w:spacing w:line="276" w:lineRule="auto"/>
        <w:jc w:val="both"/>
      </w:pPr>
      <w:r>
        <w:rPr>
          <w:rFonts w:ascii="Tahoma" w:hAnsi="Tahoma" w:cs="Tahoma"/>
          <w:sz w:val="20"/>
          <w:szCs w:val="20"/>
        </w:rPr>
        <w:t xml:space="preserve">Ostali kreditni in garancijski pogoji bodo določeni v besedilu javnega razpisa. </w:t>
      </w:r>
      <w:r>
        <w:rPr>
          <w:rFonts w:ascii="Tahoma" w:hAnsi="Tahoma" w:cs="Tahoma"/>
          <w:sz w:val="20"/>
        </w:rPr>
        <w:t>Merila s točkovnikom so natančno določena v internih aktih Sklada in so obvezen del razpisne dokumentacije.</w:t>
      </w:r>
    </w:p>
    <w:p w14:paraId="2290C6CC" w14:textId="77777777" w:rsidR="0031728D" w:rsidRDefault="0031728D" w:rsidP="0031728D">
      <w:pPr>
        <w:spacing w:line="276" w:lineRule="auto"/>
        <w:jc w:val="both"/>
        <w:rPr>
          <w:rFonts w:ascii="Tahoma" w:hAnsi="Tahoma" w:cs="Tahoma"/>
          <w:sz w:val="20"/>
          <w:szCs w:val="20"/>
        </w:rPr>
      </w:pPr>
      <w:r>
        <w:rPr>
          <w:rFonts w:ascii="Tahoma" w:hAnsi="Tahoma" w:cs="Tahoma"/>
          <w:sz w:val="20"/>
          <w:szCs w:val="20"/>
        </w:rPr>
        <w:t xml:space="preserve">OPOMBA: Možnost popravkov v končnem besedilu javnega razpisa zaradi dodatnih usklajevanj s partnerskimi in kontrolnimi institucijami </w:t>
      </w:r>
    </w:p>
    <w:p w14:paraId="272755C1" w14:textId="77777777" w:rsidR="0031728D" w:rsidRDefault="0031728D" w:rsidP="0031728D">
      <w:pPr>
        <w:spacing w:line="276" w:lineRule="auto"/>
        <w:jc w:val="both"/>
        <w:rPr>
          <w:rFonts w:ascii="Tahoma" w:hAnsi="Tahoma" w:cs="Tahoma"/>
          <w:sz w:val="20"/>
          <w:szCs w:val="20"/>
        </w:rPr>
      </w:pPr>
    </w:p>
    <w:p w14:paraId="2B119831" w14:textId="77777777" w:rsidR="0031728D" w:rsidRDefault="0031728D" w:rsidP="0031728D">
      <w:pPr>
        <w:spacing w:line="276" w:lineRule="auto"/>
        <w:jc w:val="both"/>
        <w:rPr>
          <w:rFonts w:ascii="Tahoma" w:hAnsi="Tahoma" w:cs="Tahoma"/>
          <w:sz w:val="20"/>
          <w:szCs w:val="20"/>
        </w:rPr>
      </w:pPr>
    </w:p>
    <w:p w14:paraId="5D0869CA" w14:textId="77777777" w:rsidR="0031728D" w:rsidRDefault="0031728D" w:rsidP="0031728D">
      <w:pPr>
        <w:spacing w:line="276" w:lineRule="auto"/>
        <w:jc w:val="both"/>
        <w:rPr>
          <w:rFonts w:ascii="Tahoma" w:hAnsi="Tahoma" w:cs="Tahoma"/>
          <w:sz w:val="20"/>
          <w:szCs w:val="20"/>
        </w:rPr>
      </w:pPr>
    </w:p>
    <w:p w14:paraId="26CF49FE" w14:textId="77777777" w:rsidR="0031728D" w:rsidRDefault="0031728D" w:rsidP="0031728D">
      <w:pPr>
        <w:spacing w:line="276" w:lineRule="auto"/>
        <w:jc w:val="both"/>
        <w:rPr>
          <w:rFonts w:ascii="Tahoma" w:hAnsi="Tahoma" w:cs="Tahoma"/>
          <w:sz w:val="20"/>
          <w:szCs w:val="20"/>
        </w:rPr>
      </w:pPr>
    </w:p>
    <w:p w14:paraId="7956666B" w14:textId="77777777" w:rsidR="0031728D" w:rsidRDefault="0031728D" w:rsidP="0031728D">
      <w:pPr>
        <w:spacing w:line="276" w:lineRule="auto"/>
        <w:jc w:val="both"/>
        <w:rPr>
          <w:rFonts w:ascii="Tahoma" w:hAnsi="Tahoma" w:cs="Tahoma"/>
          <w:sz w:val="20"/>
          <w:szCs w:val="20"/>
        </w:rPr>
      </w:pPr>
    </w:p>
    <w:p w14:paraId="505E34F3" w14:textId="77777777" w:rsidR="0041743D" w:rsidRDefault="0041743D" w:rsidP="0031728D">
      <w:pPr>
        <w:spacing w:line="276" w:lineRule="auto"/>
        <w:jc w:val="both"/>
        <w:rPr>
          <w:rFonts w:ascii="Tahoma" w:hAnsi="Tahoma" w:cs="Tahoma"/>
          <w:sz w:val="20"/>
          <w:szCs w:val="20"/>
        </w:rPr>
      </w:pPr>
    </w:p>
    <w:p w14:paraId="406F414B" w14:textId="77777777" w:rsidR="0041743D" w:rsidRDefault="0041743D" w:rsidP="0031728D">
      <w:pPr>
        <w:spacing w:line="276" w:lineRule="auto"/>
        <w:jc w:val="both"/>
        <w:rPr>
          <w:rFonts w:ascii="Tahoma" w:hAnsi="Tahoma" w:cs="Tahoma"/>
          <w:sz w:val="20"/>
          <w:szCs w:val="20"/>
        </w:rPr>
      </w:pPr>
    </w:p>
    <w:p w14:paraId="02A40C36" w14:textId="77777777" w:rsidR="0031728D" w:rsidRDefault="0031728D" w:rsidP="0031728D">
      <w:pPr>
        <w:spacing w:line="276" w:lineRule="auto"/>
        <w:jc w:val="both"/>
        <w:rPr>
          <w:rFonts w:ascii="Tahoma" w:hAnsi="Tahoma" w:cs="Tahoma"/>
          <w:sz w:val="20"/>
          <w:szCs w:val="20"/>
        </w:rPr>
      </w:pPr>
    </w:p>
    <w:p w14:paraId="5AFFDCFB" w14:textId="7E8C5BD8" w:rsidR="00D44BE5" w:rsidRPr="00D44BE5" w:rsidRDefault="004015D0" w:rsidP="004015D0">
      <w:pPr>
        <w:pStyle w:val="Napis"/>
        <w:rPr>
          <w:rFonts w:ascii="Tahoma" w:hAnsi="Tahoma" w:cs="Tahoma"/>
          <w:color w:val="auto"/>
          <w:sz w:val="20"/>
          <w:szCs w:val="20"/>
        </w:rPr>
      </w:pPr>
      <w:r w:rsidRPr="004015D0">
        <w:rPr>
          <w:rFonts w:ascii="Tahoma" w:hAnsi="Tahoma" w:cs="Tahoma"/>
          <w:color w:val="auto"/>
          <w:sz w:val="20"/>
          <w:szCs w:val="20"/>
        </w:rPr>
        <w:lastRenderedPageBreak/>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5</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D44BE5" w:rsidRPr="00D44BE5">
        <w:rPr>
          <w:rFonts w:ascii="Tahoma" w:hAnsi="Tahoma" w:cs="Tahoma"/>
          <w:color w:val="auto"/>
          <w:sz w:val="20"/>
          <w:szCs w:val="20"/>
        </w:rPr>
        <w:t>Podroben pregled razpisa in finančnih virov za Garancije za zavarovanje bančnih kreditov s subvencijo obrestne mere – P1 plus 202</w:t>
      </w:r>
      <w:r w:rsidR="00336149">
        <w:rPr>
          <w:rFonts w:ascii="Tahoma" w:hAnsi="Tahoma" w:cs="Tahoma"/>
          <w:color w:val="auto"/>
          <w:sz w:val="20"/>
          <w:szCs w:val="20"/>
        </w:rPr>
        <w:t>6</w:t>
      </w:r>
    </w:p>
    <w:p w14:paraId="5BF49C10" w14:textId="0728A6C0" w:rsidR="0031728D" w:rsidRPr="00E06BDB" w:rsidRDefault="0031728D" w:rsidP="0031728D">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rPr>
          <w:rFonts w:ascii="Tahoma" w:hAnsi="Tahoma" w:cs="Tahoma"/>
          <w:b/>
          <w:bCs/>
          <w:sz w:val="20"/>
          <w:szCs w:val="20"/>
        </w:rPr>
      </w:pPr>
      <w:bookmarkStart w:id="231" w:name="_Hlk193785582"/>
      <w:r w:rsidRPr="00E06BDB">
        <w:rPr>
          <w:rFonts w:ascii="Tahoma" w:hAnsi="Tahoma" w:cs="Tahoma"/>
          <w:b/>
          <w:bCs/>
          <w:sz w:val="20"/>
          <w:szCs w:val="20"/>
        </w:rPr>
        <w:t>SKUPNA RAZPISANA SREDSTVA V LETU 202</w:t>
      </w:r>
      <w:r w:rsidR="00336149" w:rsidRPr="00E06BDB">
        <w:rPr>
          <w:rFonts w:ascii="Tahoma" w:hAnsi="Tahoma" w:cs="Tahoma"/>
          <w:b/>
          <w:bCs/>
          <w:sz w:val="20"/>
          <w:szCs w:val="20"/>
        </w:rPr>
        <w:t>6</w:t>
      </w:r>
      <w:r w:rsidRPr="00E06BDB">
        <w:rPr>
          <w:rFonts w:ascii="Tahoma" w:hAnsi="Tahoma" w:cs="Tahoma"/>
          <w:b/>
          <w:bCs/>
          <w:sz w:val="20"/>
          <w:szCs w:val="20"/>
        </w:rPr>
        <w:t xml:space="preserve">: </w:t>
      </w:r>
      <w:r w:rsidR="00545B87" w:rsidRPr="00E06BDB">
        <w:rPr>
          <w:rFonts w:ascii="Tahoma" w:hAnsi="Tahoma" w:cs="Tahoma"/>
          <w:b/>
          <w:bCs/>
          <w:sz w:val="20"/>
          <w:szCs w:val="20"/>
        </w:rPr>
        <w:t>7</w:t>
      </w:r>
      <w:r w:rsidR="00E06BDB" w:rsidRPr="00E06BDB">
        <w:rPr>
          <w:rFonts w:ascii="Tahoma" w:hAnsi="Tahoma" w:cs="Tahoma"/>
          <w:b/>
          <w:bCs/>
          <w:sz w:val="20"/>
          <w:szCs w:val="20"/>
        </w:rPr>
        <w:t>3</w:t>
      </w:r>
      <w:r w:rsidR="00545B87" w:rsidRPr="00E06BDB">
        <w:rPr>
          <w:rFonts w:ascii="Tahoma" w:hAnsi="Tahoma" w:cs="Tahoma"/>
          <w:b/>
          <w:bCs/>
          <w:sz w:val="20"/>
          <w:szCs w:val="20"/>
        </w:rPr>
        <w:t>,</w:t>
      </w:r>
      <w:r w:rsidR="00336149" w:rsidRPr="00E06BDB">
        <w:rPr>
          <w:rFonts w:ascii="Tahoma" w:hAnsi="Tahoma" w:cs="Tahoma"/>
          <w:b/>
          <w:bCs/>
          <w:sz w:val="20"/>
          <w:szCs w:val="20"/>
        </w:rPr>
        <w:t>0</w:t>
      </w:r>
      <w:r w:rsidR="00545B87" w:rsidRPr="00E06BDB">
        <w:rPr>
          <w:rFonts w:ascii="Tahoma" w:hAnsi="Tahoma" w:cs="Tahoma"/>
          <w:b/>
          <w:bCs/>
          <w:sz w:val="20"/>
          <w:szCs w:val="20"/>
        </w:rPr>
        <w:t>0</w:t>
      </w:r>
      <w:r w:rsidRPr="00E06BDB">
        <w:rPr>
          <w:rFonts w:ascii="Tahoma" w:hAnsi="Tahoma" w:cs="Tahoma"/>
          <w:b/>
          <w:bCs/>
          <w:sz w:val="20"/>
          <w:szCs w:val="20"/>
        </w:rPr>
        <w:t xml:space="preserve"> mio EUR</w:t>
      </w:r>
      <w:r w:rsidR="000C09DB">
        <w:rPr>
          <w:rFonts w:ascii="Tahoma" w:hAnsi="Tahoma" w:cs="Tahoma"/>
          <w:b/>
          <w:bCs/>
          <w:sz w:val="20"/>
          <w:szCs w:val="20"/>
        </w:rPr>
        <w:t xml:space="preserve"> </w:t>
      </w:r>
    </w:p>
    <w:p w14:paraId="21EC85E6" w14:textId="5AA3EF8A" w:rsidR="00545B87" w:rsidRPr="00336149" w:rsidRDefault="00FC7C81" w:rsidP="0031728D">
      <w:pPr>
        <w:spacing w:line="276" w:lineRule="auto"/>
        <w:jc w:val="both"/>
        <w:rPr>
          <w:rFonts w:ascii="Tahoma" w:hAnsi="Tahoma" w:cs="Tahoma"/>
          <w:sz w:val="20"/>
          <w:szCs w:val="20"/>
          <w:highlight w:val="yellow"/>
        </w:rPr>
      </w:pPr>
      <w:r w:rsidRPr="00FC7C81">
        <w:rPr>
          <w:rFonts w:ascii="Tahoma" w:hAnsi="Tahoma" w:cs="Tahoma"/>
          <w:noProof/>
          <w:sz w:val="20"/>
          <w:szCs w:val="20"/>
        </w:rPr>
        <w:drawing>
          <wp:inline distT="0" distB="0" distL="0" distR="0" wp14:anchorId="5E296576" wp14:editId="79C9A076">
            <wp:extent cx="5760720" cy="4800600"/>
            <wp:effectExtent l="0" t="0" r="0" b="0"/>
            <wp:docPr id="633759752" name="Slika 1" descr="Slika, ki vsebuje besede besedilo, posnetek zaslona, številka, vzpored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59752" name="Slika 1" descr="Slika, ki vsebuje besede besedilo, posnetek zaslona, številka, vzporedno&#10;&#10;Vsebina, ustvarjena z UI, morda ni pravilna."/>
                    <pic:cNvPicPr/>
                  </pic:nvPicPr>
                  <pic:blipFill>
                    <a:blip r:embed="rId61"/>
                    <a:stretch>
                      <a:fillRect/>
                    </a:stretch>
                  </pic:blipFill>
                  <pic:spPr>
                    <a:xfrm>
                      <a:off x="0" y="0"/>
                      <a:ext cx="5760720" cy="4800600"/>
                    </a:xfrm>
                    <a:prstGeom prst="rect">
                      <a:avLst/>
                    </a:prstGeom>
                  </pic:spPr>
                </pic:pic>
              </a:graphicData>
            </a:graphic>
          </wp:inline>
        </w:drawing>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15FB2" w:rsidRPr="00815FB2" w14:paraId="446C4535" w14:textId="77777777" w:rsidTr="00815FB2">
        <w:trPr>
          <w:trHeight w:val="334"/>
        </w:trPr>
        <w:tc>
          <w:tcPr>
            <w:tcW w:w="10580" w:type="dxa"/>
            <w:hideMark/>
          </w:tcPr>
          <w:bookmarkEnd w:id="231"/>
          <w:p w14:paraId="77098CD2" w14:textId="4B8CB48C" w:rsidR="00815FB2" w:rsidRPr="00815FB2" w:rsidRDefault="00815FB2" w:rsidP="00815FB2">
            <w:pPr>
              <w:jc w:val="both"/>
              <w:rPr>
                <w:rFonts w:ascii="Tahoma" w:hAnsi="Tahoma" w:cs="Tahoma"/>
                <w:iCs/>
                <w:sz w:val="20"/>
                <w:szCs w:val="20"/>
              </w:rPr>
            </w:pPr>
            <w:r w:rsidRPr="00815FB2">
              <w:rPr>
                <w:rFonts w:ascii="Tahoma" w:hAnsi="Tahoma" w:cs="Tahoma"/>
                <w:iCs/>
                <w:sz w:val="20"/>
                <w:szCs w:val="20"/>
              </w:rPr>
              <w:t>*</w:t>
            </w:r>
            <w:r>
              <w:rPr>
                <w:rFonts w:ascii="Tahoma" w:hAnsi="Tahoma" w:cs="Tahoma"/>
                <w:iCs/>
                <w:sz w:val="20"/>
                <w:szCs w:val="20"/>
              </w:rPr>
              <w:t xml:space="preserve"> </w:t>
            </w:r>
            <w:r w:rsidRPr="00815FB2">
              <w:rPr>
                <w:rFonts w:ascii="Tahoma" w:hAnsi="Tahoma" w:cs="Tahoma"/>
                <w:iCs/>
                <w:sz w:val="20"/>
                <w:szCs w:val="20"/>
              </w:rPr>
              <w:t xml:space="preserve">Višina razpisanih sredstev se lahko spremeni glede na višino razpoložljivih sredstev iz </w:t>
            </w:r>
            <w:r w:rsidR="00EC2A14">
              <w:rPr>
                <w:rFonts w:ascii="Tahoma" w:hAnsi="Tahoma" w:cs="Tahoma"/>
                <w:iCs/>
                <w:sz w:val="20"/>
                <w:szCs w:val="20"/>
              </w:rPr>
              <w:t xml:space="preserve">EKP 2021-2027, iz </w:t>
            </w:r>
            <w:r w:rsidRPr="00815FB2">
              <w:rPr>
                <w:rFonts w:ascii="Tahoma" w:hAnsi="Tahoma" w:cs="Tahoma"/>
                <w:iCs/>
                <w:sz w:val="20"/>
                <w:szCs w:val="20"/>
              </w:rPr>
              <w:t>lastnih virov Sklada, iz proračuna RS ali drugih virov ter glede na povpraševanje na trgu.</w:t>
            </w:r>
          </w:p>
        </w:tc>
      </w:tr>
      <w:tr w:rsidR="00815FB2" w:rsidRPr="00815FB2" w14:paraId="292C67FB" w14:textId="77777777" w:rsidTr="00815FB2">
        <w:trPr>
          <w:trHeight w:val="453"/>
        </w:trPr>
        <w:tc>
          <w:tcPr>
            <w:tcW w:w="10580" w:type="dxa"/>
            <w:hideMark/>
          </w:tcPr>
          <w:p w14:paraId="08A7D1E8" w14:textId="0DAF0554" w:rsidR="00815FB2" w:rsidRPr="00815FB2" w:rsidRDefault="00815FB2" w:rsidP="00815FB2">
            <w:pPr>
              <w:jc w:val="both"/>
              <w:rPr>
                <w:rFonts w:ascii="Tahoma" w:hAnsi="Tahoma" w:cs="Tahoma"/>
                <w:iCs/>
                <w:sz w:val="20"/>
                <w:szCs w:val="20"/>
              </w:rPr>
            </w:pPr>
            <w:r w:rsidRPr="00815FB2">
              <w:rPr>
                <w:rFonts w:ascii="Tahoma" w:hAnsi="Tahoma" w:cs="Tahoma"/>
                <w:iCs/>
                <w:sz w:val="20"/>
                <w:szCs w:val="20"/>
              </w:rPr>
              <w:t xml:space="preserve">** Za kritje potencialne izgube in za subvencijo obrestne mere </w:t>
            </w:r>
            <w:r w:rsidR="00EC2A14">
              <w:rPr>
                <w:rFonts w:ascii="Tahoma" w:hAnsi="Tahoma" w:cs="Tahoma"/>
                <w:iCs/>
                <w:sz w:val="20"/>
                <w:szCs w:val="20"/>
              </w:rPr>
              <w:t>so</w:t>
            </w:r>
            <w:r w:rsidRPr="00815FB2">
              <w:rPr>
                <w:rFonts w:ascii="Tahoma" w:hAnsi="Tahoma" w:cs="Tahoma"/>
                <w:iCs/>
                <w:sz w:val="20"/>
                <w:szCs w:val="20"/>
              </w:rPr>
              <w:t xml:space="preserve"> predviden</w:t>
            </w:r>
            <w:r w:rsidR="00EC2A14">
              <w:rPr>
                <w:rFonts w:ascii="Tahoma" w:hAnsi="Tahoma" w:cs="Tahoma"/>
                <w:iCs/>
                <w:sz w:val="20"/>
                <w:szCs w:val="20"/>
              </w:rPr>
              <w:t>i viri iz EKP 2021-2027 in</w:t>
            </w:r>
            <w:r w:rsidRPr="00815FB2">
              <w:rPr>
                <w:rFonts w:ascii="Tahoma" w:hAnsi="Tahoma" w:cs="Tahoma"/>
                <w:iCs/>
                <w:sz w:val="20"/>
                <w:szCs w:val="20"/>
              </w:rPr>
              <w:t xml:space="preserve"> ponovna uporaba že vplačanih sredstev v upravljanje,  vendar pa se lahko načrtovani viri spremenijo glede na zagotovitev oz. razpoložljivost dodatnih / drugih virov.</w:t>
            </w:r>
          </w:p>
        </w:tc>
      </w:tr>
      <w:tr w:rsidR="00815FB2" w:rsidRPr="00815FB2" w14:paraId="6CA4AC7E" w14:textId="77777777" w:rsidTr="00815FB2">
        <w:trPr>
          <w:trHeight w:val="510"/>
        </w:trPr>
        <w:tc>
          <w:tcPr>
            <w:tcW w:w="10580" w:type="dxa"/>
            <w:hideMark/>
          </w:tcPr>
          <w:p w14:paraId="279DD297" w14:textId="77777777" w:rsidR="00815FB2" w:rsidRPr="00815FB2" w:rsidRDefault="00815FB2" w:rsidP="00815FB2">
            <w:pPr>
              <w:jc w:val="both"/>
              <w:rPr>
                <w:rFonts w:ascii="Tahoma" w:hAnsi="Tahoma" w:cs="Tahoma"/>
                <w:iCs/>
                <w:sz w:val="20"/>
                <w:szCs w:val="20"/>
              </w:rPr>
            </w:pPr>
            <w:r w:rsidRPr="00815FB2">
              <w:rPr>
                <w:rFonts w:ascii="Tahoma" w:hAnsi="Tahoma" w:cs="Tahoma"/>
                <w:iCs/>
                <w:sz w:val="20"/>
                <w:szCs w:val="20"/>
              </w:rPr>
              <w:t>*** V primeru sodelovanja Sklada z Evropskim investicijskim skladom v okviru programov, ki sodelujočim institucijam omogočajo pozavarovanje izdanih garancij končnim prejemnikov, se lahko viri za kritje izgub delno krijejo tudi s pogarancijami EIFa.</w:t>
            </w:r>
          </w:p>
        </w:tc>
      </w:tr>
      <w:tr w:rsidR="00815FB2" w:rsidRPr="00815FB2" w14:paraId="6060CC05" w14:textId="77777777" w:rsidTr="00815FB2">
        <w:trPr>
          <w:trHeight w:val="340"/>
        </w:trPr>
        <w:tc>
          <w:tcPr>
            <w:tcW w:w="10580" w:type="dxa"/>
            <w:hideMark/>
          </w:tcPr>
          <w:p w14:paraId="047A3C1D" w14:textId="31BC83C1" w:rsidR="00815FB2" w:rsidRPr="00815FB2" w:rsidRDefault="00815FB2" w:rsidP="00815FB2">
            <w:pPr>
              <w:jc w:val="both"/>
              <w:rPr>
                <w:rFonts w:ascii="Tahoma" w:hAnsi="Tahoma" w:cs="Tahoma"/>
                <w:iCs/>
                <w:sz w:val="20"/>
                <w:szCs w:val="20"/>
              </w:rPr>
            </w:pPr>
            <w:r w:rsidRPr="00815FB2">
              <w:rPr>
                <w:rFonts w:ascii="Tahoma" w:hAnsi="Tahoma" w:cs="Tahoma"/>
                <w:iCs/>
                <w:sz w:val="20"/>
                <w:szCs w:val="20"/>
              </w:rPr>
              <w:t xml:space="preserve">**** Izračun Neto potencialne izgube za angažirana sredstva v upravljanju (PIFI) temelji </w:t>
            </w:r>
            <w:r w:rsidR="00EC2A14">
              <w:rPr>
                <w:rFonts w:ascii="Tahoma" w:hAnsi="Tahoma" w:cs="Tahoma"/>
                <w:iCs/>
                <w:sz w:val="20"/>
                <w:szCs w:val="20"/>
              </w:rPr>
              <w:t xml:space="preserve">na do sedaj prejetih informacijah s strani upravljavca Holdinškega sklada in </w:t>
            </w:r>
            <w:r w:rsidRPr="00815FB2">
              <w:rPr>
                <w:rFonts w:ascii="Tahoma" w:hAnsi="Tahoma" w:cs="Tahoma"/>
                <w:iCs/>
                <w:sz w:val="20"/>
                <w:szCs w:val="20"/>
              </w:rPr>
              <w:t>na Metodologiji izračuna neto potencialne izgube za posamezni produkt Slovenskega podjetniškega sklada.</w:t>
            </w:r>
            <w:r w:rsidR="00EC2A14">
              <w:rPr>
                <w:rFonts w:ascii="Tahoma" w:hAnsi="Tahoma" w:cs="Tahoma"/>
                <w:iCs/>
                <w:sz w:val="20"/>
                <w:szCs w:val="20"/>
              </w:rPr>
              <w:t xml:space="preserve"> Ob dokončnem oblikovanju produkta se lahko odstotek spremeni.</w:t>
            </w:r>
          </w:p>
        </w:tc>
      </w:tr>
      <w:tr w:rsidR="00815FB2" w:rsidRPr="00815FB2" w14:paraId="4E932FB9" w14:textId="77777777" w:rsidTr="00815FB2">
        <w:trPr>
          <w:trHeight w:val="300"/>
        </w:trPr>
        <w:tc>
          <w:tcPr>
            <w:tcW w:w="10580" w:type="dxa"/>
            <w:noWrap/>
            <w:hideMark/>
          </w:tcPr>
          <w:p w14:paraId="7C7FD173" w14:textId="77777777" w:rsidR="00815FB2" w:rsidRPr="00815FB2" w:rsidRDefault="00815FB2" w:rsidP="00815FB2">
            <w:pPr>
              <w:jc w:val="both"/>
              <w:rPr>
                <w:rFonts w:ascii="Tahoma" w:hAnsi="Tahoma" w:cs="Tahoma"/>
                <w:iCs/>
                <w:sz w:val="20"/>
                <w:szCs w:val="20"/>
              </w:rPr>
            </w:pPr>
            <w:r w:rsidRPr="00815FB2">
              <w:rPr>
                <w:rFonts w:ascii="Tahoma" w:hAnsi="Tahoma" w:cs="Tahoma"/>
                <w:iCs/>
                <w:sz w:val="20"/>
                <w:szCs w:val="20"/>
              </w:rPr>
              <w:t xml:space="preserve">***** Odstotek Neto potencialne izgube izhaja iz neformalnih pogovorov z upravljavcem Holdinškega sklada. </w:t>
            </w:r>
          </w:p>
        </w:tc>
      </w:tr>
    </w:tbl>
    <w:p w14:paraId="60A47C37" w14:textId="26466E7E" w:rsidR="0031728D" w:rsidRDefault="0031728D" w:rsidP="0031728D">
      <w:pPr>
        <w:spacing w:after="0" w:line="276" w:lineRule="auto"/>
        <w:jc w:val="both"/>
        <w:rPr>
          <w:rFonts w:ascii="Tahoma" w:hAnsi="Tahoma" w:cs="Tahoma"/>
          <w:iCs/>
          <w:sz w:val="20"/>
          <w:szCs w:val="20"/>
        </w:rPr>
      </w:pPr>
      <w:r w:rsidRPr="00847099">
        <w:rPr>
          <w:rFonts w:ascii="Tahoma" w:hAnsi="Tahoma" w:cs="Tahoma"/>
          <w:iCs/>
          <w:sz w:val="20"/>
          <w:szCs w:val="20"/>
        </w:rPr>
        <w:tab/>
      </w:r>
      <w:r w:rsidRPr="00847099">
        <w:rPr>
          <w:rFonts w:ascii="Tahoma" w:hAnsi="Tahoma" w:cs="Tahoma"/>
          <w:iCs/>
          <w:sz w:val="20"/>
          <w:szCs w:val="20"/>
        </w:rPr>
        <w:tab/>
      </w:r>
      <w:r w:rsidRPr="00847099">
        <w:rPr>
          <w:rFonts w:ascii="Tahoma" w:hAnsi="Tahoma" w:cs="Tahoma"/>
          <w:iCs/>
          <w:sz w:val="20"/>
          <w:szCs w:val="20"/>
        </w:rPr>
        <w:tab/>
      </w:r>
      <w:r w:rsidRPr="00847099">
        <w:rPr>
          <w:rFonts w:ascii="Tahoma" w:hAnsi="Tahoma" w:cs="Tahoma"/>
          <w:iCs/>
          <w:sz w:val="20"/>
          <w:szCs w:val="20"/>
        </w:rPr>
        <w:tab/>
      </w:r>
      <w:r w:rsidRPr="00847099">
        <w:rPr>
          <w:rFonts w:ascii="Tahoma" w:hAnsi="Tahoma" w:cs="Tahoma"/>
          <w:iCs/>
          <w:sz w:val="20"/>
          <w:szCs w:val="20"/>
        </w:rPr>
        <w:tab/>
      </w:r>
      <w:r w:rsidRPr="00847099">
        <w:rPr>
          <w:rFonts w:ascii="Tahoma" w:hAnsi="Tahoma" w:cs="Tahoma"/>
          <w:iCs/>
          <w:sz w:val="20"/>
          <w:szCs w:val="20"/>
        </w:rPr>
        <w:tab/>
      </w:r>
    </w:p>
    <w:p w14:paraId="6D210536" w14:textId="77777777" w:rsidR="0031728D" w:rsidRDefault="0031728D" w:rsidP="0031728D">
      <w:pPr>
        <w:spacing w:after="0" w:line="276" w:lineRule="auto"/>
        <w:jc w:val="both"/>
        <w:rPr>
          <w:rFonts w:ascii="Tahoma" w:hAnsi="Tahoma" w:cs="Tahoma"/>
          <w:iCs/>
          <w:sz w:val="20"/>
          <w:szCs w:val="20"/>
        </w:rPr>
      </w:pPr>
    </w:p>
    <w:p w14:paraId="5A2EBC74" w14:textId="77777777" w:rsidR="0031728D" w:rsidRDefault="0031728D" w:rsidP="0031728D">
      <w:pPr>
        <w:spacing w:after="0" w:line="276" w:lineRule="auto"/>
        <w:jc w:val="both"/>
        <w:rPr>
          <w:rFonts w:ascii="Tahoma" w:hAnsi="Tahoma" w:cs="Tahoma"/>
          <w:iCs/>
          <w:sz w:val="20"/>
          <w:szCs w:val="20"/>
        </w:rPr>
      </w:pPr>
    </w:p>
    <w:p w14:paraId="07C07F17" w14:textId="77777777" w:rsidR="0031728D" w:rsidRDefault="0031728D" w:rsidP="0031728D">
      <w:pPr>
        <w:spacing w:after="0" w:line="276" w:lineRule="auto"/>
        <w:jc w:val="both"/>
        <w:rPr>
          <w:rFonts w:ascii="Tahoma" w:hAnsi="Tahoma" w:cs="Tahoma"/>
          <w:iCs/>
          <w:sz w:val="20"/>
          <w:szCs w:val="20"/>
        </w:rPr>
      </w:pPr>
    </w:p>
    <w:p w14:paraId="46AE9EF2" w14:textId="77777777" w:rsidR="00815FB2" w:rsidRDefault="00815FB2" w:rsidP="0031728D">
      <w:pPr>
        <w:spacing w:after="0" w:line="276" w:lineRule="auto"/>
        <w:jc w:val="both"/>
        <w:rPr>
          <w:rFonts w:ascii="Tahoma" w:hAnsi="Tahoma" w:cs="Tahoma"/>
          <w:iCs/>
          <w:sz w:val="20"/>
          <w:szCs w:val="20"/>
        </w:rPr>
      </w:pPr>
    </w:p>
    <w:p w14:paraId="4901D57A" w14:textId="77777777" w:rsidR="0031728D" w:rsidRDefault="0031728D" w:rsidP="0031728D">
      <w:pPr>
        <w:spacing w:after="0" w:line="276" w:lineRule="auto"/>
        <w:jc w:val="both"/>
        <w:rPr>
          <w:rFonts w:ascii="Tahoma" w:hAnsi="Tahoma" w:cs="Tahoma"/>
          <w:iCs/>
          <w:sz w:val="20"/>
          <w:szCs w:val="20"/>
        </w:rPr>
      </w:pPr>
    </w:p>
    <w:p w14:paraId="3FDF5175" w14:textId="77777777" w:rsidR="0031728D" w:rsidRPr="0031728D" w:rsidRDefault="0031728D">
      <w:pPr>
        <w:pStyle w:val="Naslov4"/>
        <w:numPr>
          <w:ilvl w:val="3"/>
          <w:numId w:val="78"/>
        </w:numPr>
        <w:rPr>
          <w:rFonts w:ascii="Tahoma" w:hAnsi="Tahoma" w:cs="Tahoma"/>
          <w:i w:val="0"/>
          <w:iCs w:val="0"/>
          <w:color w:val="auto"/>
          <w:sz w:val="20"/>
          <w:szCs w:val="20"/>
        </w:rPr>
      </w:pPr>
      <w:bookmarkStart w:id="232" w:name="_Toc183034617"/>
      <w:bookmarkStart w:id="233" w:name="_Toc183081752"/>
      <w:r w:rsidRPr="0031728D">
        <w:rPr>
          <w:rFonts w:ascii="Tahoma" w:hAnsi="Tahoma" w:cs="Tahoma"/>
          <w:i w:val="0"/>
          <w:iCs w:val="0"/>
          <w:color w:val="auto"/>
          <w:sz w:val="20"/>
          <w:szCs w:val="20"/>
        </w:rPr>
        <w:lastRenderedPageBreak/>
        <w:t>Zaključevanje razpisov iz preteklih let – Garancije Sklada za zavarovanje bančnih kreditov s subvencijo obrestne mere</w:t>
      </w:r>
      <w:bookmarkEnd w:id="232"/>
      <w:bookmarkEnd w:id="233"/>
    </w:p>
    <w:p w14:paraId="7544CDC4" w14:textId="77777777" w:rsidR="0031728D" w:rsidRDefault="0031728D" w:rsidP="0031728D">
      <w:pPr>
        <w:spacing w:after="0" w:line="276" w:lineRule="auto"/>
        <w:jc w:val="both"/>
        <w:rPr>
          <w:rFonts w:ascii="Tahoma" w:hAnsi="Tahoma" w:cs="Tahoma"/>
          <w:sz w:val="20"/>
          <w:szCs w:val="20"/>
        </w:rPr>
      </w:pPr>
    </w:p>
    <w:p w14:paraId="6B96D75B" w14:textId="77777777" w:rsidR="0031728D" w:rsidRDefault="0031728D" w:rsidP="0031728D">
      <w:pPr>
        <w:spacing w:line="276" w:lineRule="auto"/>
        <w:jc w:val="both"/>
        <w:rPr>
          <w:rFonts w:ascii="Tahoma" w:hAnsi="Tahoma" w:cs="Tahoma"/>
          <w:sz w:val="20"/>
          <w:szCs w:val="20"/>
        </w:rPr>
      </w:pPr>
      <w:r>
        <w:rPr>
          <w:rFonts w:ascii="Tahoma" w:hAnsi="Tahoma" w:cs="Tahoma"/>
          <w:sz w:val="20"/>
          <w:szCs w:val="20"/>
        </w:rPr>
        <w:t>Sklad v praksi zaključi objavljene javne razpise za tekoče leto (sprejem, obdelava in ocenjevanje prejetih vlog), vendar pa to še ne pomeni dokončne zaključitve spremljajočih aktivnosti in finančnih posledic.</w:t>
      </w:r>
    </w:p>
    <w:p w14:paraId="14D0A157" w14:textId="5F8C6C80" w:rsidR="0031728D" w:rsidRPr="002C25C9" w:rsidRDefault="0031728D" w:rsidP="002C25C9">
      <w:pPr>
        <w:spacing w:after="0" w:line="276" w:lineRule="auto"/>
        <w:jc w:val="both"/>
        <w:rPr>
          <w:rFonts w:ascii="Tahoma" w:hAnsi="Tahoma" w:cs="Tahoma"/>
          <w:color w:val="FF0000"/>
          <w:sz w:val="20"/>
          <w:szCs w:val="20"/>
        </w:rPr>
      </w:pPr>
      <w:r w:rsidRPr="002C25C9">
        <w:rPr>
          <w:rFonts w:ascii="Tahoma" w:hAnsi="Tahoma" w:cs="Tahoma"/>
          <w:sz w:val="20"/>
          <w:szCs w:val="20"/>
        </w:rPr>
        <w:t>Objavljeni razpisi iz preteklih let, ki imajo finančne posledice tudi v letu 202</w:t>
      </w:r>
      <w:r w:rsidR="006366AD" w:rsidRPr="002C25C9">
        <w:rPr>
          <w:rFonts w:ascii="Tahoma" w:hAnsi="Tahoma" w:cs="Tahoma"/>
          <w:sz w:val="20"/>
          <w:szCs w:val="20"/>
        </w:rPr>
        <w:t>6</w:t>
      </w:r>
      <w:r w:rsidRPr="002C25C9">
        <w:rPr>
          <w:rFonts w:ascii="Tahoma" w:hAnsi="Tahoma" w:cs="Tahoma"/>
          <w:sz w:val="20"/>
          <w:szCs w:val="20"/>
        </w:rPr>
        <w:t xml:space="preserve">: </w:t>
      </w:r>
    </w:p>
    <w:p w14:paraId="3D53C688"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2014),</w:t>
      </w:r>
    </w:p>
    <w:p w14:paraId="51F42C2B"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(P1B 2014),</w:t>
      </w:r>
    </w:p>
    <w:p w14:paraId="1F4F4284"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2015),</w:t>
      </w:r>
    </w:p>
    <w:p w14:paraId="23B879BE"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2016),</w:t>
      </w:r>
    </w:p>
    <w:p w14:paraId="77232385"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2017),</w:t>
      </w:r>
    </w:p>
    <w:p w14:paraId="1A1699AF"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2018),</w:t>
      </w:r>
    </w:p>
    <w:p w14:paraId="7012857E"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2019),</w:t>
      </w:r>
    </w:p>
    <w:p w14:paraId="11983873"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2020),</w:t>
      </w:r>
    </w:p>
    <w:p w14:paraId="17BA490E"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2021),</w:t>
      </w:r>
    </w:p>
    <w:p w14:paraId="6091572E"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2022),</w:t>
      </w:r>
    </w:p>
    <w:p w14:paraId="42CA6949"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covid 2022),</w:t>
      </w:r>
    </w:p>
    <w:p w14:paraId="6A35ECBC" w14:textId="77777777" w:rsidR="0031728D"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2023),</w:t>
      </w:r>
    </w:p>
    <w:p w14:paraId="7ABB8C45" w14:textId="77777777" w:rsidR="002C25C9" w:rsidRPr="002C25C9" w:rsidRDefault="0031728D">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2024)</w:t>
      </w:r>
      <w:r w:rsidR="002C25C9" w:rsidRPr="002C25C9">
        <w:rPr>
          <w:rFonts w:ascii="Tahoma" w:hAnsi="Tahoma" w:cs="Tahoma"/>
          <w:sz w:val="20"/>
          <w:szCs w:val="20"/>
        </w:rPr>
        <w:t>,</w:t>
      </w:r>
    </w:p>
    <w:p w14:paraId="0F259D88" w14:textId="0DC05A6A" w:rsidR="002C25C9" w:rsidRPr="002C25C9" w:rsidRDefault="002C25C9">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2025</w:t>
      </w:r>
      <w:r w:rsidR="0091621C">
        <w:rPr>
          <w:rFonts w:ascii="Tahoma" w:hAnsi="Tahoma" w:cs="Tahoma"/>
          <w:sz w:val="20"/>
          <w:szCs w:val="20"/>
        </w:rPr>
        <w:t>)</w:t>
      </w:r>
      <w:r w:rsidRPr="002C25C9">
        <w:rPr>
          <w:rFonts w:ascii="Tahoma" w:hAnsi="Tahoma" w:cs="Tahoma"/>
          <w:sz w:val="20"/>
          <w:szCs w:val="20"/>
        </w:rPr>
        <w:t>,</w:t>
      </w:r>
    </w:p>
    <w:p w14:paraId="31C7D29F" w14:textId="5C04C667" w:rsidR="0031728D" w:rsidRPr="002C25C9" w:rsidRDefault="002C25C9">
      <w:pPr>
        <w:numPr>
          <w:ilvl w:val="0"/>
          <w:numId w:val="11"/>
        </w:numPr>
        <w:tabs>
          <w:tab w:val="left" w:pos="709"/>
        </w:tabs>
        <w:suppressAutoHyphens w:val="0"/>
        <w:spacing w:after="0" w:line="276" w:lineRule="auto"/>
        <w:ind w:left="851" w:hanging="851"/>
        <w:jc w:val="both"/>
        <w:textAlignment w:val="auto"/>
        <w:rPr>
          <w:rFonts w:ascii="Tahoma" w:hAnsi="Tahoma" w:cs="Tahoma"/>
          <w:sz w:val="20"/>
          <w:szCs w:val="20"/>
        </w:rPr>
      </w:pPr>
      <w:r w:rsidRPr="002C25C9">
        <w:rPr>
          <w:rFonts w:ascii="Tahoma" w:hAnsi="Tahoma" w:cs="Tahoma"/>
          <w:sz w:val="20"/>
          <w:szCs w:val="20"/>
        </w:rPr>
        <w:t>Garancije Sklada s subvencijo obrestne mere (P1 plus 2026)</w:t>
      </w:r>
      <w:r w:rsidR="0031728D" w:rsidRPr="002C25C9">
        <w:rPr>
          <w:rFonts w:ascii="Tahoma" w:hAnsi="Tahoma" w:cs="Tahoma"/>
          <w:sz w:val="20"/>
          <w:szCs w:val="20"/>
        </w:rPr>
        <w:t>.</w:t>
      </w:r>
    </w:p>
    <w:p w14:paraId="59E7EDEF" w14:textId="77777777" w:rsidR="0031728D" w:rsidRPr="002C25C9" w:rsidRDefault="0031728D" w:rsidP="002C25C9">
      <w:pPr>
        <w:tabs>
          <w:tab w:val="left" w:pos="709"/>
        </w:tabs>
        <w:suppressAutoHyphens w:val="0"/>
        <w:spacing w:after="0" w:line="276" w:lineRule="auto"/>
        <w:ind w:left="851"/>
        <w:jc w:val="both"/>
        <w:textAlignment w:val="auto"/>
        <w:rPr>
          <w:rFonts w:ascii="Tahoma" w:hAnsi="Tahoma" w:cs="Tahoma"/>
          <w:sz w:val="20"/>
          <w:szCs w:val="20"/>
        </w:rPr>
      </w:pPr>
    </w:p>
    <w:p w14:paraId="46A69802" w14:textId="0005CF64" w:rsidR="00D44BE5" w:rsidRPr="002C25C9" w:rsidRDefault="004015D0" w:rsidP="004015D0">
      <w:pPr>
        <w:pStyle w:val="Napis"/>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6</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D44BE5" w:rsidRPr="002C25C9">
        <w:rPr>
          <w:rFonts w:ascii="Tahoma" w:hAnsi="Tahoma" w:cs="Tahoma"/>
          <w:color w:val="auto"/>
          <w:sz w:val="20"/>
          <w:szCs w:val="20"/>
        </w:rPr>
        <w:t>Pregled izplačil</w:t>
      </w:r>
      <w:r w:rsidR="00D44BE5" w:rsidRPr="002C25C9">
        <w:rPr>
          <w:rFonts w:ascii="Tahoma" w:hAnsi="Tahoma" w:cs="Tahoma"/>
          <w:i w:val="0"/>
          <w:color w:val="auto"/>
          <w:sz w:val="20"/>
          <w:szCs w:val="20"/>
        </w:rPr>
        <w:t xml:space="preserve"> </w:t>
      </w:r>
      <w:r w:rsidR="00D44BE5" w:rsidRPr="002C25C9">
        <w:rPr>
          <w:rFonts w:ascii="Tahoma" w:hAnsi="Tahoma" w:cs="Tahoma"/>
          <w:iCs w:val="0"/>
          <w:color w:val="auto"/>
          <w:sz w:val="20"/>
          <w:szCs w:val="20"/>
        </w:rPr>
        <w:t>v letu 202</w:t>
      </w:r>
      <w:r w:rsidR="006366AD" w:rsidRPr="002C25C9">
        <w:rPr>
          <w:rFonts w:ascii="Tahoma" w:hAnsi="Tahoma" w:cs="Tahoma"/>
          <w:iCs w:val="0"/>
          <w:color w:val="auto"/>
          <w:sz w:val="20"/>
          <w:szCs w:val="20"/>
        </w:rPr>
        <w:t>6</w:t>
      </w:r>
      <w:r w:rsidR="00D44BE5" w:rsidRPr="002C25C9">
        <w:rPr>
          <w:rFonts w:ascii="Tahoma" w:hAnsi="Tahoma" w:cs="Tahoma"/>
          <w:iCs w:val="0"/>
          <w:color w:val="auto"/>
          <w:sz w:val="20"/>
          <w:szCs w:val="20"/>
        </w:rPr>
        <w:t xml:space="preserve"> po preteklih razpisih </w:t>
      </w:r>
    </w:p>
    <w:tbl>
      <w:tblPr>
        <w:tblW w:w="4939" w:type="pct"/>
        <w:jc w:val="center"/>
        <w:tblCellMar>
          <w:left w:w="0" w:type="dxa"/>
          <w:right w:w="0" w:type="dxa"/>
        </w:tblCellMar>
        <w:tblLook w:val="04A0" w:firstRow="1" w:lastRow="0" w:firstColumn="1" w:lastColumn="0" w:noHBand="0" w:noVBand="1"/>
      </w:tblPr>
      <w:tblGrid>
        <w:gridCol w:w="573"/>
        <w:gridCol w:w="3948"/>
        <w:gridCol w:w="1121"/>
        <w:gridCol w:w="1714"/>
        <w:gridCol w:w="1576"/>
      </w:tblGrid>
      <w:tr w:rsidR="0031728D" w:rsidRPr="002C25C9" w14:paraId="423A421A" w14:textId="77777777" w:rsidTr="00891E29">
        <w:trPr>
          <w:cantSplit/>
          <w:trHeight w:val="866"/>
          <w:tblHeader/>
          <w:jc w:val="center"/>
        </w:trPr>
        <w:tc>
          <w:tcPr>
            <w:tcW w:w="573" w:type="dxa"/>
            <w:tcBorders>
              <w:top w:val="double" w:sz="4" w:space="0" w:color="000000"/>
              <w:left w:val="double" w:sz="4" w:space="0" w:color="000000"/>
              <w:bottom w:val="single" w:sz="8" w:space="0" w:color="000000"/>
              <w:right w:val="single" w:sz="8" w:space="0" w:color="000000"/>
            </w:tcBorders>
            <w:shd w:val="clear" w:color="auto" w:fill="BE9C5A"/>
            <w:tcMar>
              <w:top w:w="0" w:type="dxa"/>
              <w:left w:w="70" w:type="dxa"/>
              <w:bottom w:w="0" w:type="dxa"/>
              <w:right w:w="70" w:type="dxa"/>
            </w:tcMar>
            <w:vAlign w:val="center"/>
            <w:hideMark/>
          </w:tcPr>
          <w:p w14:paraId="5B2D4AE4" w14:textId="77777777" w:rsidR="0031728D" w:rsidRPr="002C25C9" w:rsidRDefault="0031728D" w:rsidP="002C25C9">
            <w:pPr>
              <w:rPr>
                <w:rFonts w:ascii="Tahoma" w:hAnsi="Tahoma" w:cs="Tahoma"/>
                <w:b/>
                <w:bCs/>
                <w:sz w:val="20"/>
                <w:szCs w:val="20"/>
              </w:rPr>
            </w:pPr>
            <w:bookmarkStart w:id="234" w:name="_Hlk208227300"/>
            <w:r w:rsidRPr="002C25C9">
              <w:rPr>
                <w:rFonts w:ascii="Tahoma" w:hAnsi="Tahoma" w:cs="Tahoma"/>
                <w:b/>
                <w:bCs/>
                <w:color w:val="000000"/>
                <w:sz w:val="20"/>
                <w:szCs w:val="20"/>
              </w:rPr>
              <w:t>Zap. št.</w:t>
            </w:r>
          </w:p>
        </w:tc>
        <w:tc>
          <w:tcPr>
            <w:tcW w:w="3948" w:type="dxa"/>
            <w:tcBorders>
              <w:top w:val="double" w:sz="4" w:space="0" w:color="000000"/>
              <w:left w:val="nil"/>
              <w:bottom w:val="single" w:sz="8" w:space="0" w:color="000000"/>
              <w:right w:val="single" w:sz="8" w:space="0" w:color="000000"/>
            </w:tcBorders>
            <w:shd w:val="clear" w:color="auto" w:fill="BE9C5A"/>
            <w:tcMar>
              <w:top w:w="0" w:type="dxa"/>
              <w:left w:w="70" w:type="dxa"/>
              <w:bottom w:w="0" w:type="dxa"/>
              <w:right w:w="70" w:type="dxa"/>
            </w:tcMar>
            <w:vAlign w:val="center"/>
            <w:hideMark/>
          </w:tcPr>
          <w:p w14:paraId="739EF773" w14:textId="77777777" w:rsidR="0031728D" w:rsidRPr="002C25C9" w:rsidRDefault="0031728D" w:rsidP="002C25C9">
            <w:pPr>
              <w:rPr>
                <w:rFonts w:ascii="Tahoma" w:hAnsi="Tahoma" w:cs="Tahoma"/>
                <w:b/>
                <w:bCs/>
                <w:sz w:val="20"/>
                <w:szCs w:val="20"/>
              </w:rPr>
            </w:pPr>
            <w:r w:rsidRPr="002C25C9">
              <w:rPr>
                <w:rFonts w:ascii="Tahoma" w:hAnsi="Tahoma" w:cs="Tahoma"/>
                <w:b/>
                <w:bCs/>
                <w:color w:val="000000"/>
                <w:sz w:val="20"/>
                <w:szCs w:val="20"/>
              </w:rPr>
              <w:t>Produkt Sklada</w:t>
            </w:r>
          </w:p>
        </w:tc>
        <w:tc>
          <w:tcPr>
            <w:tcW w:w="2835" w:type="dxa"/>
            <w:gridSpan w:val="2"/>
            <w:tcBorders>
              <w:top w:val="double" w:sz="4" w:space="0" w:color="000000"/>
              <w:left w:val="nil"/>
              <w:bottom w:val="single" w:sz="8" w:space="0" w:color="000000"/>
              <w:right w:val="single" w:sz="8" w:space="0" w:color="000000"/>
            </w:tcBorders>
            <w:shd w:val="clear" w:color="auto" w:fill="BE9C5A"/>
            <w:tcMar>
              <w:top w:w="0" w:type="dxa"/>
              <w:left w:w="70" w:type="dxa"/>
              <w:bottom w:w="0" w:type="dxa"/>
              <w:right w:w="70" w:type="dxa"/>
            </w:tcMar>
            <w:vAlign w:val="center"/>
            <w:hideMark/>
          </w:tcPr>
          <w:p w14:paraId="3487E2D3" w14:textId="77777777" w:rsidR="0031728D" w:rsidRPr="002C25C9" w:rsidRDefault="0031728D" w:rsidP="002C25C9">
            <w:pPr>
              <w:spacing w:after="240"/>
              <w:rPr>
                <w:rFonts w:ascii="Tahoma" w:hAnsi="Tahoma" w:cs="Tahoma"/>
                <w:b/>
                <w:bCs/>
                <w:sz w:val="20"/>
                <w:szCs w:val="20"/>
              </w:rPr>
            </w:pPr>
            <w:r w:rsidRPr="002C25C9">
              <w:rPr>
                <w:rFonts w:ascii="Tahoma" w:hAnsi="Tahoma" w:cs="Tahoma"/>
                <w:b/>
                <w:bCs/>
                <w:color w:val="000000"/>
                <w:sz w:val="20"/>
                <w:szCs w:val="20"/>
              </w:rPr>
              <w:t xml:space="preserve">Viri sredstev </w:t>
            </w:r>
          </w:p>
        </w:tc>
        <w:tc>
          <w:tcPr>
            <w:tcW w:w="1576" w:type="dxa"/>
            <w:tcBorders>
              <w:top w:val="double" w:sz="4" w:space="0" w:color="000000"/>
              <w:left w:val="nil"/>
              <w:bottom w:val="single" w:sz="8" w:space="0" w:color="000000"/>
              <w:right w:val="double" w:sz="4" w:space="0" w:color="000000"/>
            </w:tcBorders>
            <w:shd w:val="clear" w:color="auto" w:fill="BE9C5A"/>
            <w:tcMar>
              <w:top w:w="0" w:type="dxa"/>
              <w:left w:w="70" w:type="dxa"/>
              <w:bottom w:w="0" w:type="dxa"/>
              <w:right w:w="70" w:type="dxa"/>
            </w:tcMar>
            <w:vAlign w:val="center"/>
            <w:hideMark/>
          </w:tcPr>
          <w:p w14:paraId="5C158FCB" w14:textId="6F44888F" w:rsidR="0031728D" w:rsidRPr="002C25C9" w:rsidRDefault="0031728D" w:rsidP="002C25C9">
            <w:pPr>
              <w:rPr>
                <w:rFonts w:ascii="Tahoma" w:hAnsi="Tahoma" w:cs="Tahoma"/>
                <w:b/>
                <w:bCs/>
                <w:sz w:val="20"/>
                <w:szCs w:val="20"/>
              </w:rPr>
            </w:pPr>
            <w:r w:rsidRPr="002C25C9">
              <w:rPr>
                <w:rFonts w:ascii="Tahoma" w:hAnsi="Tahoma" w:cs="Tahoma"/>
                <w:b/>
                <w:bCs/>
                <w:color w:val="000000"/>
                <w:sz w:val="20"/>
                <w:szCs w:val="20"/>
              </w:rPr>
              <w:t>Ocena izplačanih zneskov v EUR v 202</w:t>
            </w:r>
            <w:r w:rsidR="006366AD" w:rsidRPr="002C25C9">
              <w:rPr>
                <w:rFonts w:ascii="Tahoma" w:hAnsi="Tahoma" w:cs="Tahoma"/>
                <w:b/>
                <w:bCs/>
                <w:color w:val="000000"/>
                <w:sz w:val="20"/>
                <w:szCs w:val="20"/>
              </w:rPr>
              <w:t>6</w:t>
            </w:r>
          </w:p>
        </w:tc>
      </w:tr>
      <w:tr w:rsidR="0031728D" w:rsidRPr="002C25C9" w14:paraId="6EBB8240" w14:textId="77777777" w:rsidTr="00891E29">
        <w:trPr>
          <w:cantSplit/>
          <w:trHeight w:val="1532"/>
          <w:jc w:val="center"/>
        </w:trPr>
        <w:tc>
          <w:tcPr>
            <w:tcW w:w="573" w:type="dxa"/>
            <w:vMerge w:val="restart"/>
            <w:tcBorders>
              <w:top w:val="nil"/>
              <w:left w:val="double" w:sz="4" w:space="0" w:color="000000"/>
              <w:bottom w:val="single" w:sz="8" w:space="0" w:color="000000"/>
              <w:right w:val="single" w:sz="8" w:space="0" w:color="000000"/>
            </w:tcBorders>
            <w:tcMar>
              <w:top w:w="0" w:type="dxa"/>
              <w:left w:w="70" w:type="dxa"/>
              <w:bottom w:w="0" w:type="dxa"/>
              <w:right w:w="70" w:type="dxa"/>
            </w:tcMar>
            <w:vAlign w:val="center"/>
            <w:hideMark/>
          </w:tcPr>
          <w:p w14:paraId="5006B3BD" w14:textId="77777777" w:rsidR="0031728D" w:rsidRPr="002C25C9" w:rsidRDefault="0031728D" w:rsidP="002C25C9">
            <w:pPr>
              <w:rPr>
                <w:rFonts w:ascii="Tahoma" w:hAnsi="Tahoma" w:cs="Tahoma"/>
                <w:sz w:val="20"/>
                <w:szCs w:val="20"/>
              </w:rPr>
            </w:pPr>
            <w:r w:rsidRPr="002C25C9">
              <w:rPr>
                <w:rFonts w:ascii="Tahoma" w:hAnsi="Tahoma" w:cs="Tahoma"/>
                <w:sz w:val="20"/>
                <w:szCs w:val="20"/>
              </w:rPr>
              <w:t>1</w:t>
            </w:r>
          </w:p>
        </w:tc>
        <w:tc>
          <w:tcPr>
            <w:tcW w:w="3948" w:type="dxa"/>
            <w:tcBorders>
              <w:top w:val="nil"/>
              <w:left w:val="nil"/>
              <w:bottom w:val="dashed" w:sz="8" w:space="0" w:color="000000"/>
              <w:right w:val="single" w:sz="8" w:space="0" w:color="000000"/>
            </w:tcBorders>
            <w:tcMar>
              <w:top w:w="0" w:type="dxa"/>
              <w:left w:w="70" w:type="dxa"/>
              <w:bottom w:w="0" w:type="dxa"/>
              <w:right w:w="70" w:type="dxa"/>
            </w:tcMar>
            <w:vAlign w:val="center"/>
            <w:hideMark/>
          </w:tcPr>
          <w:p w14:paraId="2C2A40C3" w14:textId="3E43F11F" w:rsidR="0031728D" w:rsidRPr="002C25C9" w:rsidRDefault="0031728D" w:rsidP="002C25C9">
            <w:pPr>
              <w:spacing w:after="0"/>
              <w:rPr>
                <w:rFonts w:ascii="Tahoma" w:hAnsi="Tahoma" w:cs="Tahoma"/>
                <w:sz w:val="20"/>
                <w:szCs w:val="20"/>
              </w:rPr>
            </w:pPr>
            <w:r w:rsidRPr="002C25C9">
              <w:rPr>
                <w:rFonts w:ascii="Tahoma" w:hAnsi="Tahoma" w:cs="Tahoma"/>
                <w:sz w:val="20"/>
                <w:szCs w:val="20"/>
              </w:rPr>
              <w:t>Garancije Sklada s subvencijo obrestne mere (P1 2014, P1B 2014, P1 2015, P1 plus 2016, P1 plus 2018, P1 plus 2019, P1plus 2020, P1plus 2021, P1 plus 2022, P1 plus 2023</w:t>
            </w:r>
            <w:r w:rsidR="002C25C9" w:rsidRPr="002C25C9">
              <w:rPr>
                <w:rFonts w:ascii="Tahoma" w:hAnsi="Tahoma" w:cs="Tahoma"/>
                <w:sz w:val="20"/>
                <w:szCs w:val="20"/>
              </w:rPr>
              <w:t>,</w:t>
            </w:r>
            <w:r w:rsidRPr="002C25C9">
              <w:rPr>
                <w:rFonts w:ascii="Tahoma" w:hAnsi="Tahoma" w:cs="Tahoma"/>
                <w:sz w:val="20"/>
                <w:szCs w:val="20"/>
              </w:rPr>
              <w:t xml:space="preserve"> P1 plus 2024</w:t>
            </w:r>
            <w:r w:rsidR="002C25C9" w:rsidRPr="002C25C9">
              <w:rPr>
                <w:rFonts w:ascii="Tahoma" w:hAnsi="Tahoma" w:cs="Tahoma"/>
                <w:sz w:val="20"/>
                <w:szCs w:val="20"/>
              </w:rPr>
              <w:t xml:space="preserve"> in P1 plus 2025</w:t>
            </w:r>
            <w:r w:rsidRPr="002C25C9">
              <w:rPr>
                <w:rFonts w:ascii="Tahoma" w:hAnsi="Tahoma" w:cs="Tahoma"/>
                <w:sz w:val="20"/>
                <w:szCs w:val="20"/>
              </w:rPr>
              <w:t>)</w:t>
            </w:r>
          </w:p>
        </w:tc>
        <w:tc>
          <w:tcPr>
            <w:tcW w:w="1121" w:type="dxa"/>
            <w:tcBorders>
              <w:top w:val="nil"/>
              <w:left w:val="nil"/>
              <w:bottom w:val="dashed" w:sz="8" w:space="0" w:color="000000"/>
              <w:right w:val="single" w:sz="8" w:space="0" w:color="000000"/>
            </w:tcBorders>
            <w:tcMar>
              <w:top w:w="0" w:type="dxa"/>
              <w:left w:w="70" w:type="dxa"/>
              <w:bottom w:w="0" w:type="dxa"/>
              <w:right w:w="70" w:type="dxa"/>
            </w:tcMar>
            <w:vAlign w:val="center"/>
            <w:hideMark/>
          </w:tcPr>
          <w:p w14:paraId="6C035047" w14:textId="77777777" w:rsidR="0031728D" w:rsidRPr="002C25C9" w:rsidRDefault="0031728D" w:rsidP="002C25C9">
            <w:pPr>
              <w:rPr>
                <w:rFonts w:ascii="Tahoma" w:hAnsi="Tahoma" w:cs="Tahoma"/>
                <w:sz w:val="20"/>
                <w:szCs w:val="20"/>
              </w:rPr>
            </w:pPr>
            <w:r w:rsidRPr="002C25C9">
              <w:rPr>
                <w:rFonts w:ascii="Tahoma" w:hAnsi="Tahoma" w:cs="Tahoma"/>
                <w:sz w:val="20"/>
                <w:szCs w:val="20"/>
              </w:rPr>
              <w:t>Program PIFI</w:t>
            </w:r>
          </w:p>
        </w:tc>
        <w:tc>
          <w:tcPr>
            <w:tcW w:w="1714" w:type="dxa"/>
            <w:tcBorders>
              <w:top w:val="nil"/>
              <w:left w:val="nil"/>
              <w:bottom w:val="dashed" w:sz="8" w:space="0" w:color="000000"/>
              <w:right w:val="single" w:sz="8" w:space="0" w:color="000000"/>
            </w:tcBorders>
            <w:tcMar>
              <w:top w:w="0" w:type="dxa"/>
              <w:left w:w="70" w:type="dxa"/>
              <w:bottom w:w="0" w:type="dxa"/>
              <w:right w:w="70" w:type="dxa"/>
            </w:tcMar>
            <w:vAlign w:val="center"/>
            <w:hideMark/>
          </w:tcPr>
          <w:p w14:paraId="562BB305" w14:textId="77777777" w:rsidR="0031728D" w:rsidRPr="002C25C9" w:rsidRDefault="0031728D" w:rsidP="002C25C9">
            <w:pPr>
              <w:rPr>
                <w:rFonts w:ascii="Tahoma" w:hAnsi="Tahoma" w:cs="Tahoma"/>
                <w:sz w:val="20"/>
                <w:szCs w:val="20"/>
              </w:rPr>
            </w:pPr>
            <w:r w:rsidRPr="002C25C9">
              <w:rPr>
                <w:rFonts w:ascii="Tahoma" w:hAnsi="Tahoma" w:cs="Tahoma"/>
                <w:sz w:val="20"/>
                <w:szCs w:val="20"/>
              </w:rPr>
              <w:t>Pogodba št.</w:t>
            </w:r>
            <w:r w:rsidRPr="002C25C9">
              <w:rPr>
                <w:rFonts w:ascii="Tahoma" w:hAnsi="Tahoma" w:cs="Tahoma"/>
                <w:b/>
                <w:bCs/>
                <w:sz w:val="20"/>
                <w:szCs w:val="20"/>
              </w:rPr>
              <w:t xml:space="preserve"> </w:t>
            </w:r>
            <w:r w:rsidRPr="002C25C9">
              <w:rPr>
                <w:rFonts w:ascii="Tahoma" w:hAnsi="Tahoma" w:cs="Tahoma"/>
                <w:sz w:val="20"/>
                <w:szCs w:val="20"/>
              </w:rPr>
              <w:t>SPS-2009-9453/9454-AMN</w:t>
            </w:r>
          </w:p>
        </w:tc>
        <w:tc>
          <w:tcPr>
            <w:tcW w:w="1576" w:type="dxa"/>
            <w:tcBorders>
              <w:top w:val="nil"/>
              <w:left w:val="nil"/>
              <w:bottom w:val="dashed" w:sz="8" w:space="0" w:color="000000"/>
              <w:right w:val="double" w:sz="4" w:space="0" w:color="000000"/>
            </w:tcBorders>
            <w:tcMar>
              <w:top w:w="0" w:type="dxa"/>
              <w:left w:w="70" w:type="dxa"/>
              <w:bottom w:w="0" w:type="dxa"/>
              <w:right w:w="70" w:type="dxa"/>
            </w:tcMar>
            <w:vAlign w:val="center"/>
            <w:hideMark/>
          </w:tcPr>
          <w:p w14:paraId="657FB123" w14:textId="37586569" w:rsidR="0031728D" w:rsidRPr="002C25C9" w:rsidRDefault="002C25C9" w:rsidP="002C25C9">
            <w:pPr>
              <w:jc w:val="right"/>
              <w:rPr>
                <w:rFonts w:ascii="Tahoma" w:hAnsi="Tahoma" w:cs="Tahoma"/>
                <w:b/>
                <w:bCs/>
                <w:sz w:val="20"/>
                <w:szCs w:val="20"/>
              </w:rPr>
            </w:pPr>
            <w:r w:rsidRPr="002C25C9">
              <w:rPr>
                <w:rFonts w:ascii="Tahoma" w:hAnsi="Tahoma" w:cs="Tahoma"/>
                <w:b/>
                <w:bCs/>
                <w:sz w:val="20"/>
                <w:szCs w:val="20"/>
              </w:rPr>
              <w:t>3.857.500</w:t>
            </w:r>
          </w:p>
        </w:tc>
      </w:tr>
      <w:tr w:rsidR="0031728D" w:rsidRPr="002C25C9" w14:paraId="5415A5A3" w14:textId="77777777" w:rsidTr="00891E29">
        <w:trPr>
          <w:cantSplit/>
          <w:trHeight w:val="643"/>
          <w:jc w:val="center"/>
        </w:trPr>
        <w:tc>
          <w:tcPr>
            <w:tcW w:w="573" w:type="dxa"/>
            <w:vMerge/>
            <w:tcBorders>
              <w:top w:val="nil"/>
              <w:left w:val="double" w:sz="4" w:space="0" w:color="000000"/>
              <w:bottom w:val="single" w:sz="8" w:space="0" w:color="000000"/>
              <w:right w:val="single" w:sz="8" w:space="0" w:color="000000"/>
            </w:tcBorders>
            <w:vAlign w:val="center"/>
            <w:hideMark/>
          </w:tcPr>
          <w:p w14:paraId="2A80B8BA" w14:textId="77777777" w:rsidR="0031728D" w:rsidRPr="002C25C9" w:rsidRDefault="0031728D" w:rsidP="002C25C9">
            <w:pPr>
              <w:rPr>
                <w:rFonts w:ascii="Tahoma" w:eastAsiaTheme="minorHAnsi" w:hAnsi="Tahoma" w:cs="Tahoma"/>
                <w:sz w:val="20"/>
                <w:szCs w:val="20"/>
                <w14:ligatures w14:val="standardContextual"/>
              </w:rPr>
            </w:pPr>
          </w:p>
        </w:tc>
        <w:tc>
          <w:tcPr>
            <w:tcW w:w="3948"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273B8B91" w14:textId="55372C75" w:rsidR="0031728D" w:rsidRPr="002C25C9" w:rsidRDefault="0031728D" w:rsidP="002C25C9">
            <w:pPr>
              <w:rPr>
                <w:rFonts w:ascii="Tahoma" w:hAnsi="Tahoma" w:cs="Tahoma"/>
                <w:sz w:val="20"/>
                <w:szCs w:val="20"/>
              </w:rPr>
            </w:pPr>
            <w:r w:rsidRPr="002C25C9">
              <w:rPr>
                <w:rFonts w:ascii="Tahoma" w:hAnsi="Tahoma" w:cs="Tahoma"/>
                <w:sz w:val="20"/>
                <w:szCs w:val="20"/>
              </w:rPr>
              <w:t>Garancije Sklada za tehnološko inovativne projekte (P1 plus 2017)</w:t>
            </w:r>
          </w:p>
        </w:tc>
        <w:tc>
          <w:tcPr>
            <w:tcW w:w="1121"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326604E8" w14:textId="77777777" w:rsidR="0031728D" w:rsidRPr="002C25C9" w:rsidRDefault="0031728D" w:rsidP="002C25C9">
            <w:pPr>
              <w:rPr>
                <w:rFonts w:ascii="Tahoma" w:hAnsi="Tahoma" w:cs="Tahoma"/>
                <w:sz w:val="20"/>
                <w:szCs w:val="20"/>
              </w:rPr>
            </w:pPr>
            <w:r w:rsidRPr="002C25C9">
              <w:rPr>
                <w:rFonts w:ascii="Tahoma" w:hAnsi="Tahoma" w:cs="Tahoma"/>
                <w:sz w:val="20"/>
                <w:szCs w:val="20"/>
              </w:rPr>
              <w:t>Program PIFI</w:t>
            </w:r>
          </w:p>
        </w:tc>
        <w:tc>
          <w:tcPr>
            <w:tcW w:w="1714"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0ED6F9D9" w14:textId="77777777" w:rsidR="0031728D" w:rsidRPr="002C25C9" w:rsidRDefault="0031728D" w:rsidP="002C25C9">
            <w:pPr>
              <w:rPr>
                <w:rFonts w:ascii="Tahoma" w:hAnsi="Tahoma" w:cs="Tahoma"/>
                <w:sz w:val="20"/>
                <w:szCs w:val="20"/>
              </w:rPr>
            </w:pPr>
            <w:r w:rsidRPr="002C25C9">
              <w:rPr>
                <w:rFonts w:ascii="Tahoma" w:hAnsi="Tahoma" w:cs="Tahoma"/>
                <w:sz w:val="20"/>
                <w:szCs w:val="20"/>
              </w:rPr>
              <w:t>Pogodba št. 3211-10-000469</w:t>
            </w:r>
          </w:p>
        </w:tc>
        <w:tc>
          <w:tcPr>
            <w:tcW w:w="1576" w:type="dxa"/>
            <w:tcBorders>
              <w:top w:val="nil"/>
              <w:left w:val="nil"/>
              <w:bottom w:val="single" w:sz="8" w:space="0" w:color="000000"/>
              <w:right w:val="double" w:sz="4" w:space="0" w:color="000000"/>
            </w:tcBorders>
            <w:tcMar>
              <w:top w:w="0" w:type="dxa"/>
              <w:left w:w="70" w:type="dxa"/>
              <w:bottom w:w="0" w:type="dxa"/>
              <w:right w:w="70" w:type="dxa"/>
            </w:tcMar>
            <w:vAlign w:val="center"/>
            <w:hideMark/>
          </w:tcPr>
          <w:p w14:paraId="683BAAD5" w14:textId="3B6D0329" w:rsidR="0031728D" w:rsidRPr="002C25C9" w:rsidRDefault="002C25C9" w:rsidP="002C25C9">
            <w:pPr>
              <w:jc w:val="right"/>
              <w:rPr>
                <w:rFonts w:ascii="Tahoma" w:hAnsi="Tahoma" w:cs="Tahoma"/>
                <w:b/>
                <w:bCs/>
                <w:sz w:val="20"/>
                <w:szCs w:val="20"/>
              </w:rPr>
            </w:pPr>
            <w:r w:rsidRPr="002C25C9">
              <w:rPr>
                <w:rFonts w:ascii="Tahoma" w:hAnsi="Tahoma" w:cs="Tahoma"/>
                <w:b/>
                <w:bCs/>
                <w:sz w:val="20"/>
                <w:szCs w:val="20"/>
              </w:rPr>
              <w:t>209.900</w:t>
            </w:r>
          </w:p>
        </w:tc>
      </w:tr>
      <w:tr w:rsidR="0031728D" w:rsidRPr="002C25C9" w14:paraId="72CB7B6C" w14:textId="77777777" w:rsidTr="00891E29">
        <w:trPr>
          <w:cantSplit/>
          <w:trHeight w:val="643"/>
          <w:jc w:val="center"/>
        </w:trPr>
        <w:tc>
          <w:tcPr>
            <w:tcW w:w="573" w:type="dxa"/>
            <w:tcBorders>
              <w:top w:val="nil"/>
              <w:left w:val="double" w:sz="4" w:space="0" w:color="000000"/>
              <w:bottom w:val="single" w:sz="8" w:space="0" w:color="000000"/>
              <w:right w:val="single" w:sz="8" w:space="0" w:color="000000"/>
            </w:tcBorders>
            <w:tcMar>
              <w:top w:w="0" w:type="dxa"/>
              <w:left w:w="70" w:type="dxa"/>
              <w:bottom w:w="0" w:type="dxa"/>
              <w:right w:w="70" w:type="dxa"/>
            </w:tcMar>
            <w:vAlign w:val="center"/>
            <w:hideMark/>
          </w:tcPr>
          <w:p w14:paraId="5D804C82" w14:textId="77777777" w:rsidR="0031728D" w:rsidRPr="002C25C9" w:rsidRDefault="0031728D" w:rsidP="002C25C9">
            <w:pPr>
              <w:rPr>
                <w:rFonts w:ascii="Tahoma" w:hAnsi="Tahoma" w:cs="Tahoma"/>
                <w:sz w:val="20"/>
                <w:szCs w:val="20"/>
              </w:rPr>
            </w:pPr>
            <w:r w:rsidRPr="002C25C9">
              <w:rPr>
                <w:rFonts w:ascii="Tahoma" w:hAnsi="Tahoma" w:cs="Tahoma"/>
                <w:sz w:val="20"/>
                <w:szCs w:val="20"/>
              </w:rPr>
              <w:t>2</w:t>
            </w:r>
          </w:p>
        </w:tc>
        <w:tc>
          <w:tcPr>
            <w:tcW w:w="3948"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1E03FF74" w14:textId="77777777" w:rsidR="0031728D" w:rsidRPr="002C25C9" w:rsidRDefault="0031728D" w:rsidP="002C25C9">
            <w:pPr>
              <w:rPr>
                <w:rFonts w:ascii="Tahoma" w:hAnsi="Tahoma" w:cs="Tahoma"/>
                <w:sz w:val="20"/>
                <w:szCs w:val="20"/>
              </w:rPr>
            </w:pPr>
            <w:r w:rsidRPr="002C25C9">
              <w:rPr>
                <w:rFonts w:ascii="Tahoma" w:hAnsi="Tahoma" w:cs="Tahoma"/>
                <w:sz w:val="20"/>
                <w:szCs w:val="20"/>
              </w:rPr>
              <w:t>Garancije Sklada za bančne kredite s subvencijo obrestne mere (razpis P1 plus 2021, P1 covid 2022)</w:t>
            </w:r>
          </w:p>
        </w:tc>
        <w:tc>
          <w:tcPr>
            <w:tcW w:w="1121"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1A6BD205" w14:textId="77777777" w:rsidR="0031728D" w:rsidRPr="002C25C9" w:rsidRDefault="0031728D" w:rsidP="002C25C9">
            <w:pPr>
              <w:rPr>
                <w:rFonts w:ascii="Tahoma" w:hAnsi="Tahoma" w:cs="Tahoma"/>
                <w:sz w:val="20"/>
                <w:szCs w:val="20"/>
              </w:rPr>
            </w:pPr>
            <w:r w:rsidRPr="002C25C9">
              <w:rPr>
                <w:rFonts w:ascii="Tahoma" w:hAnsi="Tahoma" w:cs="Tahoma"/>
                <w:sz w:val="20"/>
                <w:szCs w:val="20"/>
              </w:rPr>
              <w:t>GS COVID21</w:t>
            </w:r>
          </w:p>
        </w:tc>
        <w:tc>
          <w:tcPr>
            <w:tcW w:w="1714"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3564CB3B" w14:textId="77777777" w:rsidR="0031728D" w:rsidRPr="002C25C9" w:rsidRDefault="0031728D" w:rsidP="002C25C9">
            <w:pPr>
              <w:rPr>
                <w:rFonts w:ascii="Tahoma" w:hAnsi="Tahoma" w:cs="Tahoma"/>
                <w:sz w:val="20"/>
                <w:szCs w:val="20"/>
              </w:rPr>
            </w:pPr>
            <w:r w:rsidRPr="002C25C9">
              <w:rPr>
                <w:rFonts w:ascii="Tahoma" w:hAnsi="Tahoma" w:cs="Tahoma"/>
                <w:sz w:val="20"/>
                <w:szCs w:val="20"/>
              </w:rPr>
              <w:t>Pogodba št. C2130-21-096006</w:t>
            </w:r>
          </w:p>
        </w:tc>
        <w:tc>
          <w:tcPr>
            <w:tcW w:w="1576" w:type="dxa"/>
            <w:tcBorders>
              <w:top w:val="nil"/>
              <w:left w:val="nil"/>
              <w:bottom w:val="single" w:sz="8" w:space="0" w:color="000000"/>
              <w:right w:val="double" w:sz="4" w:space="0" w:color="000000"/>
            </w:tcBorders>
            <w:tcMar>
              <w:top w:w="0" w:type="dxa"/>
              <w:left w:w="70" w:type="dxa"/>
              <w:bottom w:w="0" w:type="dxa"/>
              <w:right w:w="70" w:type="dxa"/>
            </w:tcMar>
            <w:vAlign w:val="center"/>
            <w:hideMark/>
          </w:tcPr>
          <w:p w14:paraId="76D55FDC" w14:textId="1C9D652C" w:rsidR="0031728D" w:rsidRPr="002C25C9" w:rsidRDefault="002C25C9" w:rsidP="002C25C9">
            <w:pPr>
              <w:jc w:val="right"/>
              <w:rPr>
                <w:rFonts w:ascii="Tahoma" w:hAnsi="Tahoma" w:cs="Tahoma"/>
                <w:b/>
                <w:bCs/>
                <w:sz w:val="20"/>
                <w:szCs w:val="20"/>
              </w:rPr>
            </w:pPr>
            <w:r w:rsidRPr="002C25C9">
              <w:rPr>
                <w:rFonts w:ascii="Tahoma" w:hAnsi="Tahoma" w:cs="Tahoma"/>
                <w:b/>
                <w:bCs/>
                <w:sz w:val="20"/>
                <w:szCs w:val="20"/>
              </w:rPr>
              <w:t>671.100</w:t>
            </w:r>
          </w:p>
        </w:tc>
      </w:tr>
      <w:tr w:rsidR="002C25C9" w:rsidRPr="002C25C9" w14:paraId="5A24F9F7" w14:textId="77777777" w:rsidTr="00891E29">
        <w:trPr>
          <w:cantSplit/>
          <w:trHeight w:val="643"/>
          <w:jc w:val="center"/>
        </w:trPr>
        <w:tc>
          <w:tcPr>
            <w:tcW w:w="573" w:type="dxa"/>
            <w:tcBorders>
              <w:top w:val="nil"/>
              <w:left w:val="double" w:sz="4" w:space="0" w:color="000000"/>
              <w:bottom w:val="single" w:sz="8" w:space="0" w:color="000000"/>
              <w:right w:val="single" w:sz="8" w:space="0" w:color="000000"/>
            </w:tcBorders>
            <w:tcMar>
              <w:top w:w="0" w:type="dxa"/>
              <w:left w:w="70" w:type="dxa"/>
              <w:bottom w:w="0" w:type="dxa"/>
              <w:right w:w="70" w:type="dxa"/>
            </w:tcMar>
            <w:vAlign w:val="center"/>
          </w:tcPr>
          <w:p w14:paraId="78C14709" w14:textId="5796532B" w:rsidR="002C25C9" w:rsidRPr="002C25C9" w:rsidRDefault="002C25C9" w:rsidP="002C25C9">
            <w:pPr>
              <w:rPr>
                <w:rFonts w:ascii="Tahoma" w:hAnsi="Tahoma" w:cs="Tahoma"/>
                <w:sz w:val="20"/>
                <w:szCs w:val="20"/>
              </w:rPr>
            </w:pPr>
            <w:r w:rsidRPr="002C25C9">
              <w:rPr>
                <w:rFonts w:ascii="Tahoma" w:hAnsi="Tahoma" w:cs="Tahoma"/>
                <w:sz w:val="20"/>
                <w:szCs w:val="20"/>
              </w:rPr>
              <w:t>3</w:t>
            </w:r>
          </w:p>
        </w:tc>
        <w:tc>
          <w:tcPr>
            <w:tcW w:w="3948" w:type="dxa"/>
            <w:tcBorders>
              <w:top w:val="nil"/>
              <w:left w:val="nil"/>
              <w:bottom w:val="single" w:sz="8" w:space="0" w:color="000000"/>
              <w:right w:val="single" w:sz="8" w:space="0" w:color="000000"/>
            </w:tcBorders>
            <w:tcMar>
              <w:top w:w="0" w:type="dxa"/>
              <w:left w:w="70" w:type="dxa"/>
              <w:bottom w:w="0" w:type="dxa"/>
              <w:right w:w="70" w:type="dxa"/>
            </w:tcMar>
            <w:vAlign w:val="center"/>
          </w:tcPr>
          <w:p w14:paraId="29CF0C1F" w14:textId="0C31903A" w:rsidR="002C25C9" w:rsidRPr="002C25C9" w:rsidRDefault="002C25C9" w:rsidP="002C25C9">
            <w:pPr>
              <w:rPr>
                <w:rFonts w:ascii="Tahoma" w:hAnsi="Tahoma" w:cs="Tahoma"/>
                <w:sz w:val="20"/>
                <w:szCs w:val="20"/>
              </w:rPr>
            </w:pPr>
            <w:r w:rsidRPr="002C25C9">
              <w:rPr>
                <w:rFonts w:ascii="Tahoma" w:hAnsi="Tahoma" w:cs="Tahoma"/>
                <w:sz w:val="20"/>
                <w:szCs w:val="20"/>
              </w:rPr>
              <w:t>Garancije Sklada za bančne kredite s subvencijo obrestne mere (razpis P1 plus 2026)</w:t>
            </w:r>
          </w:p>
        </w:tc>
        <w:tc>
          <w:tcPr>
            <w:tcW w:w="1121" w:type="dxa"/>
            <w:tcBorders>
              <w:top w:val="nil"/>
              <w:left w:val="nil"/>
              <w:bottom w:val="single" w:sz="8" w:space="0" w:color="000000"/>
              <w:right w:val="single" w:sz="8" w:space="0" w:color="000000"/>
            </w:tcBorders>
            <w:tcMar>
              <w:top w:w="0" w:type="dxa"/>
              <w:left w:w="70" w:type="dxa"/>
              <w:bottom w:w="0" w:type="dxa"/>
              <w:right w:w="70" w:type="dxa"/>
            </w:tcMar>
            <w:vAlign w:val="center"/>
          </w:tcPr>
          <w:p w14:paraId="0335B6DA" w14:textId="57F9A066" w:rsidR="002C25C9" w:rsidRPr="002C25C9" w:rsidRDefault="000C09DB" w:rsidP="002C25C9">
            <w:pPr>
              <w:rPr>
                <w:rFonts w:ascii="Tahoma" w:hAnsi="Tahoma" w:cs="Tahoma"/>
                <w:sz w:val="20"/>
                <w:szCs w:val="20"/>
              </w:rPr>
            </w:pPr>
            <w:r>
              <w:rPr>
                <w:rFonts w:ascii="Tahoma" w:hAnsi="Tahoma" w:cs="Tahoma"/>
                <w:sz w:val="20"/>
                <w:szCs w:val="20"/>
              </w:rPr>
              <w:t>ESRR</w:t>
            </w:r>
            <w:r w:rsidR="002C25C9" w:rsidRPr="002C25C9">
              <w:rPr>
                <w:rFonts w:ascii="Tahoma" w:hAnsi="Tahoma" w:cs="Tahoma"/>
                <w:sz w:val="20"/>
                <w:szCs w:val="20"/>
              </w:rPr>
              <w:t xml:space="preserve"> 2021-2027</w:t>
            </w:r>
          </w:p>
          <w:p w14:paraId="0710D1D0" w14:textId="31EA532E" w:rsidR="002C25C9" w:rsidRPr="002C25C9" w:rsidRDefault="002C25C9" w:rsidP="002C25C9">
            <w:pPr>
              <w:rPr>
                <w:rFonts w:ascii="Tahoma" w:hAnsi="Tahoma" w:cs="Tahoma"/>
                <w:sz w:val="20"/>
                <w:szCs w:val="20"/>
              </w:rPr>
            </w:pPr>
            <w:r w:rsidRPr="002C25C9">
              <w:rPr>
                <w:rFonts w:ascii="Tahoma" w:hAnsi="Tahoma" w:cs="Tahoma"/>
                <w:sz w:val="20"/>
                <w:szCs w:val="20"/>
              </w:rPr>
              <w:t>(Sklad skladov)</w:t>
            </w:r>
          </w:p>
        </w:tc>
        <w:tc>
          <w:tcPr>
            <w:tcW w:w="1714" w:type="dxa"/>
            <w:tcBorders>
              <w:top w:val="nil"/>
              <w:left w:val="nil"/>
              <w:bottom w:val="single" w:sz="8" w:space="0" w:color="000000"/>
              <w:right w:val="single" w:sz="8" w:space="0" w:color="000000"/>
            </w:tcBorders>
            <w:tcMar>
              <w:top w:w="0" w:type="dxa"/>
              <w:left w:w="70" w:type="dxa"/>
              <w:bottom w:w="0" w:type="dxa"/>
              <w:right w:w="70" w:type="dxa"/>
            </w:tcMar>
            <w:vAlign w:val="center"/>
          </w:tcPr>
          <w:p w14:paraId="2B4DD628" w14:textId="120CBC90" w:rsidR="002C25C9" w:rsidRPr="002C25C9" w:rsidRDefault="002C25C9" w:rsidP="002C25C9">
            <w:pPr>
              <w:rPr>
                <w:rFonts w:ascii="Tahoma" w:hAnsi="Tahoma" w:cs="Tahoma"/>
                <w:sz w:val="20"/>
                <w:szCs w:val="20"/>
              </w:rPr>
            </w:pPr>
            <w:r w:rsidRPr="002C25C9">
              <w:rPr>
                <w:rFonts w:ascii="Tahoma" w:hAnsi="Tahoma" w:cs="Tahoma"/>
                <w:sz w:val="20"/>
                <w:szCs w:val="20"/>
              </w:rPr>
              <w:t>Sporazum med upravljavcem Sklada skladov in Skladom (pripravljen in podpisan bo predvidoma v začetku leta 2026)</w:t>
            </w:r>
          </w:p>
        </w:tc>
        <w:tc>
          <w:tcPr>
            <w:tcW w:w="1576" w:type="dxa"/>
            <w:tcBorders>
              <w:top w:val="nil"/>
              <w:left w:val="nil"/>
              <w:bottom w:val="single" w:sz="8" w:space="0" w:color="000000"/>
              <w:right w:val="double" w:sz="4" w:space="0" w:color="000000"/>
            </w:tcBorders>
            <w:tcMar>
              <w:top w:w="0" w:type="dxa"/>
              <w:left w:w="70" w:type="dxa"/>
              <w:bottom w:w="0" w:type="dxa"/>
              <w:right w:w="70" w:type="dxa"/>
            </w:tcMar>
            <w:vAlign w:val="center"/>
          </w:tcPr>
          <w:p w14:paraId="641D7BD8" w14:textId="0B45F315" w:rsidR="002C25C9" w:rsidRPr="002C25C9" w:rsidRDefault="000C09DB" w:rsidP="002C25C9">
            <w:pPr>
              <w:jc w:val="right"/>
              <w:rPr>
                <w:rFonts w:ascii="Tahoma" w:hAnsi="Tahoma" w:cs="Tahoma"/>
                <w:b/>
                <w:bCs/>
                <w:sz w:val="20"/>
                <w:szCs w:val="20"/>
              </w:rPr>
            </w:pPr>
            <w:r>
              <w:rPr>
                <w:rFonts w:ascii="Tahoma" w:hAnsi="Tahoma" w:cs="Tahoma"/>
                <w:b/>
                <w:bCs/>
                <w:sz w:val="20"/>
                <w:szCs w:val="20"/>
              </w:rPr>
              <w:t>8.014.690</w:t>
            </w:r>
          </w:p>
        </w:tc>
      </w:tr>
      <w:tr w:rsidR="0031728D" w:rsidRPr="00F67433" w14:paraId="03322DCE" w14:textId="77777777" w:rsidTr="00891E29">
        <w:trPr>
          <w:cantSplit/>
          <w:trHeight w:val="463"/>
          <w:jc w:val="center"/>
        </w:trPr>
        <w:tc>
          <w:tcPr>
            <w:tcW w:w="7356" w:type="dxa"/>
            <w:gridSpan w:val="4"/>
            <w:tcBorders>
              <w:top w:val="nil"/>
              <w:left w:val="double" w:sz="4" w:space="0" w:color="000000"/>
              <w:bottom w:val="double" w:sz="4" w:space="0" w:color="000000"/>
              <w:right w:val="single" w:sz="8" w:space="0" w:color="000000"/>
            </w:tcBorders>
            <w:shd w:val="clear" w:color="auto" w:fill="202657"/>
            <w:tcMar>
              <w:top w:w="0" w:type="dxa"/>
              <w:left w:w="70" w:type="dxa"/>
              <w:bottom w:w="0" w:type="dxa"/>
              <w:right w:w="70" w:type="dxa"/>
            </w:tcMar>
            <w:vAlign w:val="center"/>
            <w:hideMark/>
          </w:tcPr>
          <w:p w14:paraId="034ACBDC" w14:textId="77777777" w:rsidR="0031728D" w:rsidRPr="002C25C9" w:rsidRDefault="0031728D" w:rsidP="002C25C9">
            <w:pPr>
              <w:rPr>
                <w:rFonts w:ascii="Tahoma" w:hAnsi="Tahoma" w:cs="Tahoma"/>
                <w:sz w:val="20"/>
                <w:szCs w:val="20"/>
              </w:rPr>
            </w:pPr>
            <w:r w:rsidRPr="002C25C9">
              <w:rPr>
                <w:rFonts w:ascii="Tahoma" w:hAnsi="Tahoma" w:cs="Tahoma"/>
                <w:b/>
                <w:bCs/>
                <w:color w:val="FFFFFF"/>
                <w:sz w:val="20"/>
                <w:szCs w:val="20"/>
              </w:rPr>
              <w:t>SKUPAJ</w:t>
            </w:r>
          </w:p>
        </w:tc>
        <w:tc>
          <w:tcPr>
            <w:tcW w:w="1576" w:type="dxa"/>
            <w:tcBorders>
              <w:top w:val="nil"/>
              <w:left w:val="nil"/>
              <w:bottom w:val="double" w:sz="4" w:space="0" w:color="000000"/>
              <w:right w:val="double" w:sz="4" w:space="0" w:color="000000"/>
            </w:tcBorders>
            <w:shd w:val="clear" w:color="auto" w:fill="202657"/>
            <w:tcMar>
              <w:top w:w="0" w:type="dxa"/>
              <w:left w:w="70" w:type="dxa"/>
              <w:bottom w:w="0" w:type="dxa"/>
              <w:right w:w="70" w:type="dxa"/>
            </w:tcMar>
            <w:vAlign w:val="center"/>
            <w:hideMark/>
          </w:tcPr>
          <w:p w14:paraId="677B6081" w14:textId="296078DA" w:rsidR="00EB1895" w:rsidRPr="00F67433" w:rsidRDefault="00EB1895" w:rsidP="002C25C9">
            <w:pPr>
              <w:jc w:val="right"/>
              <w:rPr>
                <w:rFonts w:ascii="Tahoma" w:hAnsi="Tahoma" w:cs="Tahoma"/>
                <w:b/>
                <w:bCs/>
                <w:sz w:val="20"/>
                <w:szCs w:val="20"/>
              </w:rPr>
            </w:pPr>
            <w:r>
              <w:rPr>
                <w:rFonts w:ascii="Tahoma" w:hAnsi="Tahoma" w:cs="Tahoma"/>
                <w:b/>
                <w:bCs/>
                <w:color w:val="FFFFFF"/>
                <w:sz w:val="20"/>
                <w:szCs w:val="20"/>
              </w:rPr>
              <w:t>12.753.190</w:t>
            </w:r>
          </w:p>
        </w:tc>
      </w:tr>
    </w:tbl>
    <w:p w14:paraId="4522660F" w14:textId="01CE0294" w:rsidR="0031728D" w:rsidRPr="0031728D" w:rsidRDefault="0031728D" w:rsidP="00766C86">
      <w:pPr>
        <w:pStyle w:val="Naslov2"/>
        <w:numPr>
          <w:ilvl w:val="1"/>
          <w:numId w:val="78"/>
        </w:numPr>
        <w:shd w:val="clear" w:color="auto" w:fill="C0A6C4"/>
        <w:rPr>
          <w:rFonts w:ascii="Tahoma" w:hAnsi="Tahoma" w:cs="Tahoma"/>
          <w:b/>
          <w:bCs/>
          <w:color w:val="auto"/>
          <w:sz w:val="24"/>
          <w:szCs w:val="24"/>
        </w:rPr>
      </w:pPr>
      <w:bookmarkStart w:id="235" w:name="_Toc183034139"/>
      <w:bookmarkStart w:id="236" w:name="_Toc183034618"/>
      <w:bookmarkStart w:id="237" w:name="_Toc183034721"/>
      <w:bookmarkStart w:id="238" w:name="_Toc183081753"/>
      <w:bookmarkStart w:id="239" w:name="_Toc183091627"/>
      <w:bookmarkStart w:id="240" w:name="_Toc183091926"/>
      <w:bookmarkStart w:id="241" w:name="_Toc183092469"/>
      <w:bookmarkStart w:id="242" w:name="_Toc210730239"/>
      <w:bookmarkEnd w:id="234"/>
      <w:r w:rsidRPr="0031728D">
        <w:rPr>
          <w:rFonts w:ascii="Tahoma" w:hAnsi="Tahoma" w:cs="Tahoma"/>
          <w:b/>
          <w:bCs/>
          <w:color w:val="auto"/>
          <w:sz w:val="24"/>
          <w:szCs w:val="24"/>
        </w:rPr>
        <w:lastRenderedPageBreak/>
        <w:t>Mikrokrediti in specifične kreditne linije</w:t>
      </w:r>
      <w:bookmarkEnd w:id="235"/>
      <w:bookmarkEnd w:id="236"/>
      <w:bookmarkEnd w:id="237"/>
      <w:bookmarkEnd w:id="238"/>
      <w:bookmarkEnd w:id="239"/>
      <w:bookmarkEnd w:id="240"/>
      <w:bookmarkEnd w:id="241"/>
      <w:bookmarkEnd w:id="242"/>
    </w:p>
    <w:p w14:paraId="21F1BE42" w14:textId="77777777" w:rsidR="0031728D" w:rsidRDefault="0031728D" w:rsidP="0031728D">
      <w:pPr>
        <w:spacing w:after="0"/>
      </w:pPr>
    </w:p>
    <w:p w14:paraId="348A1659" w14:textId="0DECFFEC" w:rsidR="00956790" w:rsidRPr="009E23CA" w:rsidRDefault="009E23CA" w:rsidP="009E23CA">
      <w:pPr>
        <w:spacing w:after="0"/>
        <w:jc w:val="both"/>
        <w:rPr>
          <w:rFonts w:ascii="Tahoma" w:hAnsi="Tahoma" w:cs="Tahoma"/>
          <w:sz w:val="20"/>
          <w:szCs w:val="20"/>
        </w:rPr>
      </w:pPr>
      <w:r w:rsidRPr="009E23CA">
        <w:rPr>
          <w:rFonts w:ascii="Tahoma" w:hAnsi="Tahoma" w:cs="Tahoma"/>
          <w:sz w:val="20"/>
          <w:szCs w:val="20"/>
        </w:rPr>
        <w:t>Višina načrtovanih odobrenih</w:t>
      </w:r>
      <w:r w:rsidR="00956790" w:rsidRPr="009E23CA">
        <w:rPr>
          <w:rFonts w:ascii="Tahoma" w:hAnsi="Tahoma" w:cs="Tahoma"/>
          <w:sz w:val="20"/>
          <w:szCs w:val="20"/>
        </w:rPr>
        <w:t xml:space="preserve"> mikrokreditnih in specifičnih kreditnih linij v letu 2026 </w:t>
      </w:r>
      <w:r w:rsidRPr="009E23CA">
        <w:rPr>
          <w:rFonts w:ascii="Tahoma" w:hAnsi="Tahoma" w:cs="Tahoma"/>
          <w:sz w:val="20"/>
          <w:szCs w:val="20"/>
        </w:rPr>
        <w:t xml:space="preserve">je primerljiva z oceno odobrenih kreditnih sredstev v letu 2025 in </w:t>
      </w:r>
      <w:r w:rsidR="00956790" w:rsidRPr="009E23CA">
        <w:rPr>
          <w:rFonts w:ascii="Tahoma" w:hAnsi="Tahoma" w:cs="Tahoma"/>
          <w:sz w:val="20"/>
          <w:szCs w:val="20"/>
        </w:rPr>
        <w:t xml:space="preserve">sledi povprečju odobrenih kreditnih sredstev v zadnjih 4 </w:t>
      </w:r>
      <w:r w:rsidRPr="009E23CA">
        <w:rPr>
          <w:rFonts w:ascii="Tahoma" w:hAnsi="Tahoma" w:cs="Tahoma"/>
          <w:sz w:val="20"/>
          <w:szCs w:val="20"/>
        </w:rPr>
        <w:t>letih</w:t>
      </w:r>
      <w:r w:rsidR="00956790" w:rsidRPr="009E23CA">
        <w:rPr>
          <w:rFonts w:ascii="Tahoma" w:hAnsi="Tahoma" w:cs="Tahoma"/>
          <w:sz w:val="20"/>
          <w:szCs w:val="20"/>
        </w:rPr>
        <w:t>.</w:t>
      </w:r>
    </w:p>
    <w:p w14:paraId="27FF85AB" w14:textId="193A635E" w:rsidR="00D400EB" w:rsidRDefault="00D400EB" w:rsidP="0031728D">
      <w:pPr>
        <w:spacing w:after="0"/>
      </w:pPr>
      <w:r w:rsidRPr="002A0759">
        <w:rPr>
          <w:noProof/>
        </w:rPr>
        <w:drawing>
          <wp:inline distT="0" distB="0" distL="0" distR="0" wp14:anchorId="7002C7F7" wp14:editId="6254BB67">
            <wp:extent cx="5370786" cy="3244510"/>
            <wp:effectExtent l="0" t="0" r="1905" b="0"/>
            <wp:docPr id="1165239840" name="Slika 1" descr="Slika, ki vsebuje besede besedilo, posnetek zaslona, pisava, blagovna znam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39840" name="Slika 1" descr="Slika, ki vsebuje besede besedilo, posnetek zaslona, pisava, blagovna znamka&#10;&#10;Vsebina, ustvarjena z UI, morda ni pravilna."/>
                    <pic:cNvPicPr/>
                  </pic:nvPicPr>
                  <pic:blipFill>
                    <a:blip r:embed="rId62"/>
                    <a:stretch>
                      <a:fillRect/>
                    </a:stretch>
                  </pic:blipFill>
                  <pic:spPr>
                    <a:xfrm>
                      <a:off x="0" y="0"/>
                      <a:ext cx="5376368" cy="3247882"/>
                    </a:xfrm>
                    <a:prstGeom prst="rect">
                      <a:avLst/>
                    </a:prstGeom>
                  </pic:spPr>
                </pic:pic>
              </a:graphicData>
            </a:graphic>
          </wp:inline>
        </w:drawing>
      </w:r>
    </w:p>
    <w:p w14:paraId="7A065F4C" w14:textId="01A10319" w:rsidR="00D400EB" w:rsidRDefault="004015D0" w:rsidP="0062314C">
      <w:pPr>
        <w:pStyle w:val="Napis"/>
      </w:pPr>
      <w:r>
        <w:t>Slika</w:t>
      </w:r>
      <w:r w:rsidR="0062314C">
        <w:t xml:space="preserve"> </w:t>
      </w:r>
      <w:fldSimple w:instr=" SEQ Slika \* ARABIC ">
        <w:r w:rsidR="00B0142D">
          <w:rPr>
            <w:noProof/>
          </w:rPr>
          <w:t>14</w:t>
        </w:r>
      </w:fldSimple>
      <w:r w:rsidR="0062314C">
        <w:t>:</w:t>
      </w:r>
      <w:r w:rsidR="0062314C" w:rsidRPr="0062314C">
        <w:t xml:space="preserve"> </w:t>
      </w:r>
      <w:r w:rsidR="0062314C" w:rsidRPr="0034665E">
        <w:t>Primerjava podprtih projektov</w:t>
      </w:r>
      <w:r w:rsidR="008F4CED">
        <w:rPr>
          <w:rStyle w:val="Sprotnaopomba-sklic"/>
        </w:rPr>
        <w:footnoteReference w:id="16"/>
      </w:r>
      <w:r w:rsidR="0062314C" w:rsidRPr="0034665E">
        <w:t xml:space="preserve"> in odobrenih </w:t>
      </w:r>
      <w:r w:rsidR="0062314C">
        <w:t>kreditov</w:t>
      </w:r>
      <w:r w:rsidR="0062314C" w:rsidRPr="0034665E">
        <w:t xml:space="preserve"> med letih 2025 in 2026 in v obdobju 2015-202</w:t>
      </w:r>
      <w:r w:rsidR="0062314C">
        <w:t>5</w:t>
      </w:r>
    </w:p>
    <w:p w14:paraId="3D263567" w14:textId="77777777" w:rsidR="00D400EB" w:rsidRDefault="00D400EB" w:rsidP="0031728D">
      <w:pPr>
        <w:spacing w:after="0"/>
      </w:pPr>
    </w:p>
    <w:p w14:paraId="60EFB53E" w14:textId="5A902F20" w:rsidR="00D400EB" w:rsidRDefault="00D400EB" w:rsidP="0031728D">
      <w:pPr>
        <w:spacing w:after="0"/>
      </w:pPr>
      <w:r>
        <w:rPr>
          <w:noProof/>
        </w:rPr>
        <w:drawing>
          <wp:inline distT="0" distB="0" distL="0" distR="0" wp14:anchorId="686CD35C" wp14:editId="65D11FDA">
            <wp:extent cx="5257800" cy="3333750"/>
            <wp:effectExtent l="0" t="0" r="0" b="0"/>
            <wp:docPr id="27317339" name="Grafikon 1">
              <a:extLst xmlns:a="http://schemas.openxmlformats.org/drawingml/2006/main">
                <a:ext uri="{FF2B5EF4-FFF2-40B4-BE49-F238E27FC236}">
                  <a16:creationId xmlns:a16="http://schemas.microsoft.com/office/drawing/2014/main" id="{E429707B-9BF4-4A37-BC00-2ED8332C5F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F842238" w14:textId="77777777" w:rsidR="00D400EB" w:rsidRDefault="00D400EB" w:rsidP="0031728D">
      <w:pPr>
        <w:spacing w:after="0"/>
      </w:pPr>
    </w:p>
    <w:p w14:paraId="66E8D558" w14:textId="5DB727A2" w:rsidR="00D400EB" w:rsidRDefault="00F768BC" w:rsidP="00F768BC">
      <w:pPr>
        <w:pStyle w:val="Napis"/>
      </w:pPr>
      <w:r>
        <w:t xml:space="preserve">Graf </w:t>
      </w:r>
      <w:fldSimple w:instr=" SEQ Graf \* ARABIC ">
        <w:r w:rsidR="00B0142D">
          <w:rPr>
            <w:noProof/>
          </w:rPr>
          <w:t>4</w:t>
        </w:r>
      </w:fldSimple>
      <w:r>
        <w:t>:</w:t>
      </w:r>
      <w:r w:rsidRPr="00F768BC">
        <w:t xml:space="preserve"> </w:t>
      </w:r>
      <w:r>
        <w:t>Pregled podprtih projektov in odobrenih kreditov</w:t>
      </w:r>
      <w:r w:rsidR="008F4CED">
        <w:rPr>
          <w:rStyle w:val="Sprotnaopomba-sklic"/>
        </w:rPr>
        <w:footnoteReference w:id="17"/>
      </w:r>
      <w:r>
        <w:t xml:space="preserve"> po letih</w:t>
      </w:r>
    </w:p>
    <w:p w14:paraId="24113C7B" w14:textId="77777777" w:rsidR="00D400EB" w:rsidRDefault="00D400EB" w:rsidP="0031728D">
      <w:pPr>
        <w:spacing w:after="0"/>
      </w:pPr>
    </w:p>
    <w:p w14:paraId="779F92E9" w14:textId="4E2F55BC" w:rsidR="00D400EB" w:rsidRDefault="00891E29" w:rsidP="00D400EB">
      <w:pPr>
        <w:shd w:val="clear" w:color="auto" w:fill="002060"/>
        <w:tabs>
          <w:tab w:val="left" w:pos="5880"/>
        </w:tabs>
      </w:pPr>
      <w:r w:rsidRPr="006509E8">
        <w:rPr>
          <w:rFonts w:ascii="Tahoma" w:hAnsi="Tahoma" w:cs="Tahoma"/>
          <w:noProof/>
          <w:sz w:val="20"/>
          <w:szCs w:val="20"/>
        </w:rPr>
        <w:drawing>
          <wp:anchor distT="0" distB="0" distL="114300" distR="114300" simplePos="0" relativeHeight="251880448" behindDoc="0" locked="0" layoutInCell="1" allowOverlap="1" wp14:anchorId="787BC6E6" wp14:editId="322C6EF2">
            <wp:simplePos x="0" y="0"/>
            <wp:positionH relativeFrom="margin">
              <wp:posOffset>2503170</wp:posOffset>
            </wp:positionH>
            <wp:positionV relativeFrom="margin">
              <wp:posOffset>192656</wp:posOffset>
            </wp:positionV>
            <wp:extent cx="3257550" cy="647700"/>
            <wp:effectExtent l="0" t="0" r="0" b="0"/>
            <wp:wrapSquare wrapText="bothSides"/>
            <wp:docPr id="1811523659" name="Slika 1" descr="Slika, ki vsebuje besede pisava, oblikovanje, tipografi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23659" name="Slika 1" descr="Slika, ki vsebuje besede pisava, oblikovanje, tipografija&#10;&#10;Vsebina, ustvarjena z UI, morda ni pravilna."/>
                    <pic:cNvPicPr/>
                  </pic:nvPicPr>
                  <pic:blipFill>
                    <a:blip r:embed="rId64">
                      <a:extLst>
                        <a:ext uri="{28A0092B-C50C-407E-A947-70E740481C1C}">
                          <a14:useLocalDpi xmlns:a14="http://schemas.microsoft.com/office/drawing/2010/main" val="0"/>
                        </a:ext>
                      </a:extLst>
                    </a:blip>
                    <a:stretch>
                      <a:fillRect/>
                    </a:stretch>
                  </pic:blipFill>
                  <pic:spPr>
                    <a:xfrm>
                      <a:off x="0" y="0"/>
                      <a:ext cx="3257550" cy="647700"/>
                    </a:xfrm>
                    <a:prstGeom prst="rect">
                      <a:avLst/>
                    </a:prstGeom>
                  </pic:spPr>
                </pic:pic>
              </a:graphicData>
            </a:graphic>
          </wp:anchor>
        </w:drawing>
      </w:r>
      <w:r w:rsidR="00D400EB">
        <w:t xml:space="preserve">PRIMER IZ PRAKSE                                   </w:t>
      </w:r>
      <w:r w:rsidR="006509E8">
        <w:t xml:space="preserve">                                                                             </w:t>
      </w:r>
      <w:r w:rsidR="00D400EB">
        <w:t xml:space="preserve">     ODOBREN KREDIT</w:t>
      </w:r>
    </w:p>
    <w:p w14:paraId="3FD3E2A4" w14:textId="31E58BC2" w:rsidR="00D400EB" w:rsidRPr="006509E8" w:rsidRDefault="006509E8" w:rsidP="006509E8">
      <w:pPr>
        <w:tabs>
          <w:tab w:val="left" w:pos="5880"/>
        </w:tabs>
        <w:spacing w:after="0" w:line="276" w:lineRule="auto"/>
        <w:jc w:val="both"/>
        <w:rPr>
          <w:rFonts w:ascii="Tahoma" w:hAnsi="Tahoma" w:cs="Tahoma"/>
          <w:sz w:val="20"/>
          <w:szCs w:val="20"/>
        </w:rPr>
      </w:pPr>
      <w:r w:rsidRPr="006509E8">
        <w:rPr>
          <w:rFonts w:ascii="Tahoma" w:hAnsi="Tahoma" w:cs="Tahoma"/>
          <w:sz w:val="20"/>
          <w:szCs w:val="20"/>
        </w:rPr>
        <w:t>Naturalicafoods d.o.o.</w:t>
      </w:r>
    </w:p>
    <w:p w14:paraId="2675ECB8" w14:textId="76C49185" w:rsidR="006509E8" w:rsidRPr="006509E8" w:rsidRDefault="006509E8" w:rsidP="006509E8">
      <w:pPr>
        <w:tabs>
          <w:tab w:val="left" w:pos="5880"/>
        </w:tabs>
        <w:spacing w:after="0" w:line="276" w:lineRule="auto"/>
        <w:jc w:val="both"/>
        <w:rPr>
          <w:rFonts w:ascii="Tahoma" w:hAnsi="Tahoma" w:cs="Tahoma"/>
          <w:sz w:val="20"/>
          <w:szCs w:val="20"/>
        </w:rPr>
      </w:pPr>
      <w:r w:rsidRPr="006509E8">
        <w:rPr>
          <w:rFonts w:ascii="Tahoma" w:hAnsi="Tahoma" w:cs="Tahoma"/>
          <w:sz w:val="20"/>
          <w:szCs w:val="20"/>
        </w:rPr>
        <w:t>Proizvaja naravne slaščice in upravlja mrežo čokoladnih kavarn</w:t>
      </w:r>
      <w:r w:rsidRPr="006509E8">
        <w:rPr>
          <w:rFonts w:ascii="Tahoma" w:hAnsi="Tahoma" w:cs="Tahoma"/>
          <w:noProof/>
          <w:sz w:val="20"/>
          <w:szCs w:val="20"/>
        </w:rPr>
        <w:t xml:space="preserve"> </w:t>
      </w:r>
    </w:p>
    <w:p w14:paraId="25EDB94E" w14:textId="77777777" w:rsidR="006509E8" w:rsidRPr="006509E8" w:rsidRDefault="006509E8" w:rsidP="006509E8">
      <w:pPr>
        <w:tabs>
          <w:tab w:val="left" w:pos="5880"/>
        </w:tabs>
        <w:spacing w:after="0" w:line="276" w:lineRule="auto"/>
        <w:jc w:val="both"/>
        <w:rPr>
          <w:rFonts w:ascii="Tahoma" w:hAnsi="Tahoma" w:cs="Tahoma"/>
          <w:sz w:val="20"/>
          <w:szCs w:val="20"/>
        </w:rPr>
      </w:pPr>
    </w:p>
    <w:p w14:paraId="33759308" w14:textId="70E2B5A1" w:rsidR="00D400EB" w:rsidRPr="006509E8" w:rsidRDefault="006509E8" w:rsidP="006509E8">
      <w:pPr>
        <w:spacing w:after="0" w:line="276" w:lineRule="auto"/>
        <w:jc w:val="both"/>
        <w:rPr>
          <w:rFonts w:ascii="Tahoma" w:hAnsi="Tahoma" w:cs="Tahoma"/>
          <w:sz w:val="20"/>
          <w:szCs w:val="20"/>
        </w:rPr>
      </w:pPr>
      <w:r w:rsidRPr="006509E8">
        <w:rPr>
          <w:rFonts w:ascii="Tahoma" w:hAnsi="Tahoma" w:cs="Tahoma"/>
          <w:sz w:val="20"/>
          <w:szCs w:val="20"/>
        </w:rPr>
        <w:t>Naturalica Foods d.o.o. je slovensko podjetje, ustanovljeno leta 2009, specializirano za proizvodnjo naravnih slaščic pod blagovno znamko Teta Frida. Znani so po vrhunskih čokoladah, sladoledih in sladicah, prisotnih na več kot 250 prodajnih mestih. Upravljajo tudi največjo mrežo čokoladnih kavarn v Sloveniji, s proizvodnjo v sodobni manufakturi v Mariboru.</w:t>
      </w:r>
      <w:r>
        <w:rPr>
          <w:rFonts w:ascii="Tahoma" w:hAnsi="Tahoma" w:cs="Tahoma"/>
          <w:sz w:val="20"/>
          <w:szCs w:val="20"/>
        </w:rPr>
        <w:t xml:space="preserve"> Podjetja ima 24 zaposlenih.</w:t>
      </w:r>
    </w:p>
    <w:p w14:paraId="11DEF7E8" w14:textId="77777777" w:rsidR="00D400EB" w:rsidRDefault="00D400EB" w:rsidP="0031728D">
      <w:pPr>
        <w:spacing w:after="0"/>
      </w:pPr>
    </w:p>
    <w:p w14:paraId="76B074CC" w14:textId="2ADC2A2B" w:rsidR="00D400EB" w:rsidRDefault="006509E8" w:rsidP="0031728D">
      <w:pPr>
        <w:spacing w:after="0"/>
      </w:pPr>
      <w:r w:rsidRPr="006509E8">
        <w:rPr>
          <w:noProof/>
        </w:rPr>
        <w:drawing>
          <wp:inline distT="0" distB="0" distL="0" distR="0" wp14:anchorId="5B4A85E4" wp14:editId="650FF590">
            <wp:extent cx="4829849" cy="3353268"/>
            <wp:effectExtent l="0" t="0" r="8890" b="0"/>
            <wp:docPr id="1965319082" name="Slika 1" descr="Slika, ki vsebuje besede zaprt prostor, steklenica, posnetek zaslona, trgovi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19082" name="Slika 1" descr="Slika, ki vsebuje besede zaprt prostor, steklenica, posnetek zaslona, trgovina&#10;&#10;Vsebina, ustvarjena z UI, morda ni pravilna."/>
                    <pic:cNvPicPr/>
                  </pic:nvPicPr>
                  <pic:blipFill>
                    <a:blip r:embed="rId65"/>
                    <a:stretch>
                      <a:fillRect/>
                    </a:stretch>
                  </pic:blipFill>
                  <pic:spPr>
                    <a:xfrm>
                      <a:off x="0" y="0"/>
                      <a:ext cx="4829849" cy="3353268"/>
                    </a:xfrm>
                    <a:prstGeom prst="rect">
                      <a:avLst/>
                    </a:prstGeom>
                  </pic:spPr>
                </pic:pic>
              </a:graphicData>
            </a:graphic>
          </wp:inline>
        </w:drawing>
      </w:r>
    </w:p>
    <w:p w14:paraId="73663134" w14:textId="77777777" w:rsidR="00D400EB" w:rsidRDefault="00D400EB" w:rsidP="0031728D">
      <w:pPr>
        <w:spacing w:after="0"/>
      </w:pPr>
    </w:p>
    <w:p w14:paraId="23240E29" w14:textId="0A38AB72" w:rsidR="00D400EB" w:rsidRDefault="004015D0" w:rsidP="0062314C">
      <w:pPr>
        <w:pStyle w:val="Napis"/>
      </w:pPr>
      <w:r>
        <w:t>Slika</w:t>
      </w:r>
      <w:r w:rsidR="0062314C">
        <w:t xml:space="preserve"> </w:t>
      </w:r>
      <w:fldSimple w:instr=" SEQ Slika \* ARABIC ">
        <w:r w:rsidR="00B0142D">
          <w:rPr>
            <w:noProof/>
          </w:rPr>
          <w:t>15</w:t>
        </w:r>
      </w:fldSimple>
      <w:r w:rsidR="0062314C">
        <w:t>: Primer podprtega podjetja z ukrepom Mikrokrediti in specifične kreditne linije</w:t>
      </w:r>
    </w:p>
    <w:p w14:paraId="690C719D" w14:textId="77777777" w:rsidR="00D400EB" w:rsidRDefault="00D400EB" w:rsidP="0031728D">
      <w:pPr>
        <w:spacing w:after="0"/>
      </w:pPr>
    </w:p>
    <w:p w14:paraId="03674DC5" w14:textId="77777777" w:rsidR="006509E8" w:rsidRDefault="006509E8" w:rsidP="0031728D">
      <w:pPr>
        <w:spacing w:after="0"/>
      </w:pPr>
    </w:p>
    <w:p w14:paraId="2028E92C" w14:textId="77777777" w:rsidR="006509E8" w:rsidRDefault="006509E8" w:rsidP="0031728D">
      <w:pPr>
        <w:spacing w:after="0"/>
      </w:pPr>
    </w:p>
    <w:p w14:paraId="1AA8A20F" w14:textId="77777777" w:rsidR="006509E8" w:rsidRDefault="006509E8" w:rsidP="0031728D">
      <w:pPr>
        <w:spacing w:after="0"/>
      </w:pPr>
    </w:p>
    <w:p w14:paraId="734C349D" w14:textId="77777777" w:rsidR="006509E8" w:rsidRDefault="006509E8" w:rsidP="0031728D">
      <w:pPr>
        <w:spacing w:after="0"/>
      </w:pPr>
    </w:p>
    <w:p w14:paraId="74E37FD7" w14:textId="77777777" w:rsidR="006509E8" w:rsidRDefault="006509E8" w:rsidP="0031728D">
      <w:pPr>
        <w:spacing w:after="0"/>
      </w:pPr>
    </w:p>
    <w:p w14:paraId="2C436284" w14:textId="77777777" w:rsidR="006509E8" w:rsidRDefault="006509E8" w:rsidP="0031728D">
      <w:pPr>
        <w:spacing w:after="0"/>
      </w:pPr>
    </w:p>
    <w:p w14:paraId="6933EEB0" w14:textId="77777777" w:rsidR="006509E8" w:rsidRDefault="006509E8" w:rsidP="0031728D">
      <w:pPr>
        <w:spacing w:after="0"/>
      </w:pPr>
    </w:p>
    <w:p w14:paraId="13E6BF94" w14:textId="77777777" w:rsidR="00815FB2" w:rsidRDefault="00815FB2" w:rsidP="0031728D">
      <w:pPr>
        <w:spacing w:after="0"/>
      </w:pPr>
    </w:p>
    <w:p w14:paraId="2278F7A0" w14:textId="77777777" w:rsidR="00815FB2" w:rsidRDefault="00815FB2" w:rsidP="0031728D">
      <w:pPr>
        <w:spacing w:after="0"/>
      </w:pPr>
    </w:p>
    <w:p w14:paraId="4FF9F8D5" w14:textId="77777777" w:rsidR="006509E8" w:rsidRDefault="006509E8" w:rsidP="0031728D">
      <w:pPr>
        <w:spacing w:after="0"/>
      </w:pPr>
    </w:p>
    <w:p w14:paraId="7EB621BA" w14:textId="77777777" w:rsidR="006509E8" w:rsidRDefault="006509E8" w:rsidP="0031728D">
      <w:pPr>
        <w:spacing w:after="0"/>
      </w:pPr>
    </w:p>
    <w:p w14:paraId="1DE1B970" w14:textId="77777777" w:rsidR="006509E8" w:rsidRDefault="006509E8" w:rsidP="0031728D">
      <w:pPr>
        <w:spacing w:after="0"/>
      </w:pPr>
    </w:p>
    <w:p w14:paraId="5C829ABC" w14:textId="77777777" w:rsidR="00D400EB" w:rsidRDefault="00D400EB" w:rsidP="0031728D">
      <w:pPr>
        <w:spacing w:after="0"/>
      </w:pPr>
    </w:p>
    <w:p w14:paraId="085B9760" w14:textId="77777777" w:rsidR="00D400EB" w:rsidRDefault="00D400EB" w:rsidP="0031728D">
      <w:pPr>
        <w:spacing w:after="0"/>
      </w:pPr>
    </w:p>
    <w:p w14:paraId="33C7C3A7" w14:textId="7E742708" w:rsidR="0031728D" w:rsidRPr="0031728D" w:rsidRDefault="0031728D">
      <w:pPr>
        <w:pStyle w:val="Naslov3"/>
        <w:numPr>
          <w:ilvl w:val="2"/>
          <w:numId w:val="78"/>
        </w:numPr>
        <w:rPr>
          <w:rFonts w:ascii="Tahoma" w:hAnsi="Tahoma" w:cs="Tahoma"/>
          <w:b/>
          <w:bCs/>
          <w:color w:val="auto"/>
          <w:sz w:val="20"/>
          <w:szCs w:val="20"/>
        </w:rPr>
      </w:pPr>
      <w:bookmarkStart w:id="243" w:name="_Toc183034140"/>
      <w:bookmarkStart w:id="244" w:name="_Toc183034619"/>
      <w:bookmarkStart w:id="245" w:name="_Toc183034722"/>
      <w:bookmarkStart w:id="246" w:name="_Toc183081754"/>
      <w:bookmarkStart w:id="247" w:name="_Toc183091628"/>
      <w:bookmarkStart w:id="248" w:name="_Toc183091927"/>
      <w:bookmarkStart w:id="249" w:name="_Toc183092470"/>
      <w:bookmarkStart w:id="250" w:name="_Toc210730240"/>
      <w:r w:rsidRPr="0031728D">
        <w:rPr>
          <w:rFonts w:ascii="Tahoma" w:hAnsi="Tahoma" w:cs="Tahoma"/>
          <w:b/>
          <w:bCs/>
          <w:color w:val="auto"/>
          <w:sz w:val="20"/>
          <w:szCs w:val="20"/>
        </w:rPr>
        <w:lastRenderedPageBreak/>
        <w:t>Cilji Ukrepa mikrokredit</w:t>
      </w:r>
      <w:r w:rsidR="003F3938">
        <w:rPr>
          <w:rFonts w:ascii="Tahoma" w:hAnsi="Tahoma" w:cs="Tahoma"/>
          <w:b/>
          <w:bCs/>
          <w:color w:val="auto"/>
          <w:sz w:val="20"/>
          <w:szCs w:val="20"/>
        </w:rPr>
        <w:t>i</w:t>
      </w:r>
      <w:r w:rsidRPr="0031728D">
        <w:rPr>
          <w:rFonts w:ascii="Tahoma" w:hAnsi="Tahoma" w:cs="Tahoma"/>
          <w:b/>
          <w:bCs/>
          <w:color w:val="auto"/>
          <w:sz w:val="20"/>
          <w:szCs w:val="20"/>
        </w:rPr>
        <w:t xml:space="preserve"> in specifičn</w:t>
      </w:r>
      <w:r w:rsidR="003F3938">
        <w:rPr>
          <w:rFonts w:ascii="Tahoma" w:hAnsi="Tahoma" w:cs="Tahoma"/>
          <w:b/>
          <w:bCs/>
          <w:color w:val="auto"/>
          <w:sz w:val="20"/>
          <w:szCs w:val="20"/>
        </w:rPr>
        <w:t>e</w:t>
      </w:r>
      <w:r w:rsidRPr="0031728D">
        <w:rPr>
          <w:rFonts w:ascii="Tahoma" w:hAnsi="Tahoma" w:cs="Tahoma"/>
          <w:b/>
          <w:bCs/>
          <w:color w:val="auto"/>
          <w:sz w:val="20"/>
          <w:szCs w:val="20"/>
        </w:rPr>
        <w:t xml:space="preserve"> kreditn</w:t>
      </w:r>
      <w:r w:rsidR="003F3938">
        <w:rPr>
          <w:rFonts w:ascii="Tahoma" w:hAnsi="Tahoma" w:cs="Tahoma"/>
          <w:b/>
          <w:bCs/>
          <w:color w:val="auto"/>
          <w:sz w:val="20"/>
          <w:szCs w:val="20"/>
        </w:rPr>
        <w:t>e</w:t>
      </w:r>
      <w:r w:rsidRPr="0031728D">
        <w:rPr>
          <w:rFonts w:ascii="Tahoma" w:hAnsi="Tahoma" w:cs="Tahoma"/>
          <w:b/>
          <w:bCs/>
          <w:color w:val="auto"/>
          <w:sz w:val="20"/>
          <w:szCs w:val="20"/>
        </w:rPr>
        <w:t xml:space="preserve"> linij</w:t>
      </w:r>
      <w:r w:rsidR="003F3938">
        <w:rPr>
          <w:rFonts w:ascii="Tahoma" w:hAnsi="Tahoma" w:cs="Tahoma"/>
          <w:b/>
          <w:bCs/>
          <w:color w:val="auto"/>
          <w:sz w:val="20"/>
          <w:szCs w:val="20"/>
        </w:rPr>
        <w:t>e</w:t>
      </w:r>
      <w:bookmarkEnd w:id="243"/>
      <w:bookmarkEnd w:id="244"/>
      <w:bookmarkEnd w:id="245"/>
      <w:bookmarkEnd w:id="246"/>
      <w:bookmarkEnd w:id="247"/>
      <w:bookmarkEnd w:id="248"/>
      <w:bookmarkEnd w:id="249"/>
      <w:bookmarkEnd w:id="250"/>
    </w:p>
    <w:p w14:paraId="0C18AA8A" w14:textId="77777777" w:rsidR="0031728D" w:rsidRDefault="0031728D" w:rsidP="0031728D"/>
    <w:tbl>
      <w:tblPr>
        <w:tblStyle w:val="Tabelamrea2"/>
        <w:tblW w:w="9062" w:type="dxa"/>
        <w:tblLook w:val="04A0" w:firstRow="1" w:lastRow="0" w:firstColumn="1" w:lastColumn="0" w:noHBand="0" w:noVBand="1"/>
      </w:tblPr>
      <w:tblGrid>
        <w:gridCol w:w="4577"/>
        <w:gridCol w:w="4485"/>
      </w:tblGrid>
      <w:tr w:rsidR="0031728D" w14:paraId="7974476F" w14:textId="77777777" w:rsidTr="008A7A01">
        <w:trPr>
          <w:trHeight w:val="696"/>
        </w:trPr>
        <w:tc>
          <w:tcPr>
            <w:tcW w:w="4577" w:type="dxa"/>
            <w:shd w:val="clear" w:color="auto" w:fill="BE9C5A"/>
            <w:vAlign w:val="center"/>
          </w:tcPr>
          <w:p w14:paraId="1F87F50A" w14:textId="77777777" w:rsidR="0031728D" w:rsidRPr="00643608" w:rsidRDefault="0031728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3DD041AC" w14:textId="0744C663" w:rsidR="0031728D" w:rsidRDefault="0031728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cilji v letu</w:t>
            </w:r>
            <w:r w:rsidRPr="006141CE">
              <w:rPr>
                <w:rFonts w:ascii="Tahoma" w:hAnsi="Tahoma" w:cs="Tahoma"/>
                <w:b/>
                <w:bCs/>
                <w:color w:val="FFFFFF" w:themeColor="background1"/>
                <w:sz w:val="20"/>
                <w:szCs w:val="21"/>
              </w:rPr>
              <w:t xml:space="preserve"> 202</w:t>
            </w:r>
            <w:r w:rsidR="006366AD">
              <w:rPr>
                <w:rFonts w:ascii="Tahoma" w:hAnsi="Tahoma" w:cs="Tahoma"/>
                <w:b/>
                <w:bCs/>
                <w:color w:val="FFFFFF" w:themeColor="background1"/>
                <w:sz w:val="20"/>
                <w:szCs w:val="21"/>
              </w:rPr>
              <w:t>6</w:t>
            </w:r>
          </w:p>
        </w:tc>
      </w:tr>
      <w:tr w:rsidR="0031728D" w:rsidRPr="007110E7" w14:paraId="3205718B" w14:textId="77777777" w:rsidTr="008A7A01">
        <w:trPr>
          <w:trHeight w:val="338"/>
        </w:trPr>
        <w:tc>
          <w:tcPr>
            <w:tcW w:w="4577" w:type="dxa"/>
            <w:vMerge w:val="restart"/>
            <w:vAlign w:val="center"/>
          </w:tcPr>
          <w:p w14:paraId="7CE5795D" w14:textId="7C383850" w:rsidR="0031728D" w:rsidRPr="00875431" w:rsidRDefault="0031728D" w:rsidP="008A7A01">
            <w:pPr>
              <w:suppressAutoHyphens w:val="0"/>
              <w:spacing w:line="276" w:lineRule="auto"/>
              <w:contextualSpacing/>
              <w:rPr>
                <w:rFonts w:ascii="Tahoma" w:hAnsi="Tahoma" w:cs="Tahoma"/>
                <w:sz w:val="20"/>
                <w:szCs w:val="21"/>
              </w:rPr>
            </w:pPr>
            <w:r w:rsidRPr="00875431">
              <w:rPr>
                <w:rFonts w:ascii="Tahoma" w:hAnsi="Tahoma" w:cs="Tahoma"/>
                <w:sz w:val="20"/>
                <w:szCs w:val="21"/>
              </w:rPr>
              <w:t xml:space="preserve">Odobravanje mikrokreditov in specifičnih kreditnih linij </w:t>
            </w:r>
            <w:r>
              <w:rPr>
                <w:rFonts w:ascii="Tahoma" w:hAnsi="Tahoma" w:cs="Tahoma"/>
                <w:sz w:val="20"/>
                <w:szCs w:val="21"/>
              </w:rPr>
              <w:t xml:space="preserve">MSP-jem, ter </w:t>
            </w:r>
            <w:r w:rsidR="004D01F2">
              <w:rPr>
                <w:rFonts w:ascii="Tahoma" w:hAnsi="Tahoma" w:cs="Tahoma"/>
                <w:sz w:val="20"/>
                <w:szCs w:val="21"/>
              </w:rPr>
              <w:t>zagonskim in rastočim (»</w:t>
            </w:r>
            <w:r w:rsidRPr="00875431">
              <w:rPr>
                <w:rFonts w:ascii="Tahoma" w:hAnsi="Tahoma" w:cs="Tahoma"/>
                <w:sz w:val="20"/>
                <w:szCs w:val="21"/>
              </w:rPr>
              <w:t>start-up</w:t>
            </w:r>
            <w:r w:rsidR="004D01F2">
              <w:rPr>
                <w:rFonts w:ascii="Tahoma" w:hAnsi="Tahoma" w:cs="Tahoma"/>
                <w:sz w:val="20"/>
                <w:szCs w:val="21"/>
              </w:rPr>
              <w:t>«</w:t>
            </w:r>
            <w:r w:rsidRPr="00875431">
              <w:rPr>
                <w:rFonts w:ascii="Tahoma" w:hAnsi="Tahoma" w:cs="Tahoma"/>
                <w:sz w:val="20"/>
                <w:szCs w:val="21"/>
              </w:rPr>
              <w:t xml:space="preserve"> in </w:t>
            </w:r>
            <w:r w:rsidR="004D01F2">
              <w:rPr>
                <w:rFonts w:ascii="Tahoma" w:hAnsi="Tahoma" w:cs="Tahoma"/>
                <w:sz w:val="20"/>
                <w:szCs w:val="21"/>
              </w:rPr>
              <w:t>»</w:t>
            </w:r>
            <w:r w:rsidRPr="00875431">
              <w:rPr>
                <w:rFonts w:ascii="Tahoma" w:hAnsi="Tahoma" w:cs="Tahoma"/>
                <w:sz w:val="20"/>
                <w:szCs w:val="21"/>
              </w:rPr>
              <w:t>scale-up</w:t>
            </w:r>
            <w:r w:rsidR="004D01F2">
              <w:rPr>
                <w:rFonts w:ascii="Tahoma" w:hAnsi="Tahoma" w:cs="Tahoma"/>
                <w:sz w:val="20"/>
                <w:szCs w:val="21"/>
              </w:rPr>
              <w:t>«)</w:t>
            </w:r>
            <w:r w:rsidRPr="00875431">
              <w:rPr>
                <w:rFonts w:ascii="Tahoma" w:hAnsi="Tahoma" w:cs="Tahoma"/>
                <w:sz w:val="20"/>
                <w:szCs w:val="21"/>
              </w:rPr>
              <w:t xml:space="preserve"> podjetjem </w:t>
            </w:r>
          </w:p>
        </w:tc>
        <w:tc>
          <w:tcPr>
            <w:tcW w:w="4485" w:type="dxa"/>
            <w:vAlign w:val="center"/>
          </w:tcPr>
          <w:p w14:paraId="0A6DD15C" w14:textId="42371DFA" w:rsidR="0031728D" w:rsidRPr="008974F3" w:rsidRDefault="0031728D">
            <w:pPr>
              <w:pStyle w:val="Odstavekseznama"/>
              <w:numPr>
                <w:ilvl w:val="0"/>
                <w:numId w:val="44"/>
              </w:numPr>
              <w:suppressAutoHyphens w:val="0"/>
              <w:spacing w:line="276" w:lineRule="auto"/>
              <w:contextualSpacing/>
              <w:rPr>
                <w:rFonts w:ascii="Tahoma" w:hAnsi="Tahoma" w:cs="Tahoma"/>
                <w:sz w:val="20"/>
                <w:szCs w:val="21"/>
              </w:rPr>
            </w:pPr>
            <w:r w:rsidRPr="008974F3">
              <w:rPr>
                <w:rFonts w:ascii="Tahoma" w:hAnsi="Tahoma" w:cs="Tahoma"/>
                <w:sz w:val="20"/>
                <w:szCs w:val="21"/>
              </w:rPr>
              <w:t xml:space="preserve">Odobriti </w:t>
            </w:r>
            <w:r w:rsidR="006366AD">
              <w:rPr>
                <w:rFonts w:ascii="Tahoma" w:hAnsi="Tahoma" w:cs="Tahoma"/>
                <w:sz w:val="20"/>
                <w:szCs w:val="21"/>
              </w:rPr>
              <w:t>6</w:t>
            </w:r>
            <w:r w:rsidRPr="008974F3">
              <w:rPr>
                <w:rFonts w:ascii="Tahoma" w:hAnsi="Tahoma" w:cs="Tahoma"/>
                <w:sz w:val="20"/>
                <w:szCs w:val="21"/>
              </w:rPr>
              <w:t>0,00 mio EUR mikrokreditov in specifičnih kreditnih linij</w:t>
            </w:r>
          </w:p>
        </w:tc>
      </w:tr>
      <w:tr w:rsidR="0031728D" w14:paraId="6BFDF1C6" w14:textId="77777777" w:rsidTr="008A7A01">
        <w:trPr>
          <w:trHeight w:val="338"/>
        </w:trPr>
        <w:tc>
          <w:tcPr>
            <w:tcW w:w="4577" w:type="dxa"/>
            <w:vMerge/>
            <w:vAlign w:val="center"/>
          </w:tcPr>
          <w:p w14:paraId="15E1A10A" w14:textId="77777777" w:rsidR="0031728D" w:rsidRPr="00875431" w:rsidRDefault="0031728D" w:rsidP="008A7A01">
            <w:pPr>
              <w:suppressAutoHyphens w:val="0"/>
              <w:spacing w:line="276" w:lineRule="auto"/>
              <w:contextualSpacing/>
              <w:rPr>
                <w:rFonts w:ascii="Tahoma" w:hAnsi="Tahoma" w:cs="Tahoma"/>
                <w:sz w:val="20"/>
                <w:szCs w:val="21"/>
              </w:rPr>
            </w:pPr>
          </w:p>
        </w:tc>
        <w:tc>
          <w:tcPr>
            <w:tcW w:w="4485" w:type="dxa"/>
            <w:vAlign w:val="center"/>
          </w:tcPr>
          <w:p w14:paraId="0BEBB150" w14:textId="27975D44" w:rsidR="0031728D" w:rsidRPr="008974F3" w:rsidRDefault="0031728D">
            <w:pPr>
              <w:pStyle w:val="Odstavekseznama"/>
              <w:numPr>
                <w:ilvl w:val="0"/>
                <w:numId w:val="44"/>
              </w:numPr>
              <w:suppressAutoHyphens w:val="0"/>
              <w:spacing w:line="276" w:lineRule="auto"/>
              <w:contextualSpacing/>
              <w:rPr>
                <w:rFonts w:ascii="Tahoma" w:hAnsi="Tahoma" w:cs="Tahoma"/>
                <w:sz w:val="20"/>
                <w:szCs w:val="21"/>
              </w:rPr>
            </w:pPr>
            <w:r w:rsidRPr="008974F3">
              <w:rPr>
                <w:rFonts w:ascii="Tahoma" w:hAnsi="Tahoma" w:cs="Tahoma"/>
                <w:sz w:val="20"/>
                <w:szCs w:val="21"/>
              </w:rPr>
              <w:t xml:space="preserve">Zagotoviti multiplikacijo v razmerju </w:t>
            </w:r>
            <w:r w:rsidRPr="00922EAC">
              <w:rPr>
                <w:rFonts w:ascii="Tahoma" w:hAnsi="Tahoma" w:cs="Tahoma"/>
                <w:sz w:val="20"/>
                <w:szCs w:val="21"/>
              </w:rPr>
              <w:t>1:1</w:t>
            </w:r>
            <w:r w:rsidR="00922EAC" w:rsidRPr="00922EAC">
              <w:rPr>
                <w:rFonts w:ascii="Tahoma" w:hAnsi="Tahoma" w:cs="Tahoma"/>
                <w:sz w:val="20"/>
                <w:szCs w:val="21"/>
              </w:rPr>
              <w:t>,1</w:t>
            </w:r>
            <w:r w:rsidRPr="008974F3">
              <w:rPr>
                <w:rFonts w:ascii="Tahoma" w:hAnsi="Tahoma" w:cs="Tahoma"/>
                <w:sz w:val="20"/>
                <w:szCs w:val="21"/>
              </w:rPr>
              <w:t xml:space="preserve"> </w:t>
            </w:r>
            <w:r>
              <w:rPr>
                <w:rFonts w:ascii="Tahoma" w:hAnsi="Tahoma" w:cs="Tahoma"/>
                <w:sz w:val="20"/>
                <w:szCs w:val="20"/>
              </w:rPr>
              <w:t xml:space="preserve">uporabljenih javnih virov </w:t>
            </w:r>
            <w:r w:rsidRPr="001A07B8">
              <w:rPr>
                <w:rFonts w:ascii="Tahoma" w:hAnsi="Tahoma" w:cs="Tahoma"/>
                <w:sz w:val="20"/>
                <w:szCs w:val="20"/>
              </w:rPr>
              <w:t>glede na investicijsko vrednost podprtih projektov</w:t>
            </w:r>
          </w:p>
        </w:tc>
      </w:tr>
    </w:tbl>
    <w:p w14:paraId="08311D1D" w14:textId="77777777" w:rsidR="0031728D" w:rsidRDefault="0031728D" w:rsidP="0031728D">
      <w:pPr>
        <w:spacing w:after="0" w:line="276" w:lineRule="auto"/>
        <w:jc w:val="both"/>
        <w:rPr>
          <w:rFonts w:ascii="Tahoma" w:hAnsi="Tahoma" w:cs="Tahoma"/>
          <w:sz w:val="20"/>
          <w:szCs w:val="20"/>
        </w:rPr>
      </w:pPr>
    </w:p>
    <w:p w14:paraId="5F368F77" w14:textId="2E6ECF62" w:rsidR="0031728D" w:rsidRDefault="0031728D" w:rsidP="0031728D">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9C666F">
        <w:rPr>
          <w:rFonts w:ascii="Tahoma" w:hAnsi="Tahoma" w:cs="Tahoma"/>
          <w:b/>
          <w:bCs/>
          <w:sz w:val="20"/>
          <w:szCs w:val="20"/>
        </w:rPr>
        <w:t xml:space="preserve">Operativni cilj </w:t>
      </w:r>
      <w:r>
        <w:rPr>
          <w:rFonts w:ascii="Tahoma" w:hAnsi="Tahoma" w:cs="Tahoma"/>
          <w:b/>
          <w:bCs/>
          <w:sz w:val="20"/>
          <w:szCs w:val="20"/>
        </w:rPr>
        <w:t>3</w:t>
      </w:r>
      <w:r w:rsidRPr="009C666F">
        <w:rPr>
          <w:rFonts w:ascii="Tahoma" w:hAnsi="Tahoma" w:cs="Tahoma"/>
          <w:b/>
          <w:bCs/>
          <w:sz w:val="20"/>
          <w:szCs w:val="20"/>
        </w:rPr>
        <w:t>:</w:t>
      </w:r>
      <w:r w:rsidRPr="009C666F">
        <w:rPr>
          <w:rFonts w:ascii="Tahoma" w:hAnsi="Tahoma" w:cs="Tahoma"/>
          <w:sz w:val="20"/>
          <w:szCs w:val="20"/>
        </w:rPr>
        <w:t xml:space="preserve"> </w:t>
      </w:r>
      <w:r w:rsidRPr="008974F3">
        <w:rPr>
          <w:rFonts w:ascii="Tahoma" w:hAnsi="Tahoma" w:cs="Tahoma"/>
          <w:sz w:val="20"/>
          <w:szCs w:val="20"/>
        </w:rPr>
        <w:t xml:space="preserve">Odobriti </w:t>
      </w:r>
      <w:r w:rsidR="008F4CED">
        <w:rPr>
          <w:rFonts w:ascii="Tahoma" w:hAnsi="Tahoma" w:cs="Tahoma"/>
          <w:sz w:val="20"/>
          <w:szCs w:val="20"/>
        </w:rPr>
        <w:t>6</w:t>
      </w:r>
      <w:r w:rsidRPr="008974F3">
        <w:rPr>
          <w:rFonts w:ascii="Tahoma" w:hAnsi="Tahoma" w:cs="Tahoma"/>
          <w:sz w:val="20"/>
          <w:szCs w:val="20"/>
        </w:rPr>
        <w:t>0,00 mio</w:t>
      </w:r>
      <w:r>
        <w:rPr>
          <w:rFonts w:ascii="Tahoma" w:hAnsi="Tahoma" w:cs="Tahoma"/>
          <w:sz w:val="20"/>
          <w:szCs w:val="20"/>
        </w:rPr>
        <w:t xml:space="preserve"> EUR mikrokreditov in specifičnih kreditnih linij</w:t>
      </w:r>
      <w:r w:rsidRPr="009C666F">
        <w:rPr>
          <w:rFonts w:ascii="Tahoma" w:hAnsi="Tahoma" w:cs="Tahoma"/>
          <w:sz w:val="20"/>
          <w:szCs w:val="20"/>
        </w:rPr>
        <w:t xml:space="preserve"> </w:t>
      </w:r>
    </w:p>
    <w:p w14:paraId="4B2AAF55" w14:textId="77777777" w:rsidR="0031728D" w:rsidRDefault="0031728D" w:rsidP="0031728D">
      <w:pPr>
        <w:suppressAutoHyphens w:val="0"/>
        <w:autoSpaceDN/>
        <w:spacing w:after="0" w:line="276" w:lineRule="auto"/>
        <w:contextualSpacing/>
        <w:jc w:val="both"/>
        <w:textAlignment w:val="auto"/>
        <w:rPr>
          <w:rFonts w:ascii="Tahoma" w:hAnsi="Tahoma" w:cs="Tahoma"/>
          <w:sz w:val="20"/>
          <w:szCs w:val="20"/>
        </w:rPr>
      </w:pPr>
    </w:p>
    <w:p w14:paraId="3F952752" w14:textId="4699E772" w:rsidR="0031728D" w:rsidRPr="008974F3" w:rsidRDefault="0031728D" w:rsidP="0031728D">
      <w:pPr>
        <w:suppressAutoHyphens w:val="0"/>
        <w:autoSpaceDN/>
        <w:spacing w:after="0" w:line="276" w:lineRule="auto"/>
        <w:contextualSpacing/>
        <w:jc w:val="both"/>
        <w:textAlignment w:val="auto"/>
        <w:rPr>
          <w:rFonts w:ascii="Tahoma" w:hAnsi="Tahoma" w:cs="Tahoma"/>
          <w:sz w:val="20"/>
          <w:szCs w:val="20"/>
        </w:rPr>
      </w:pPr>
      <w:bookmarkStart w:id="251" w:name="_Hlk177037153"/>
      <w:r>
        <w:rPr>
          <w:rFonts w:ascii="Tahoma" w:hAnsi="Tahoma" w:cs="Tahoma"/>
          <w:sz w:val="20"/>
          <w:szCs w:val="20"/>
        </w:rPr>
        <w:t>Uresničevanje zastavljenega cilja se dosega preko ukrepa odobravanja mikrokreditov in specifičnih kreditnih linij</w:t>
      </w:r>
      <w:r w:rsidRPr="009C666F">
        <w:rPr>
          <w:rFonts w:ascii="Tahoma" w:hAnsi="Tahoma" w:cs="Tahoma"/>
          <w:sz w:val="20"/>
          <w:szCs w:val="20"/>
        </w:rPr>
        <w:t xml:space="preserve">, </w:t>
      </w:r>
      <w:r w:rsidRPr="008974F3">
        <w:rPr>
          <w:rFonts w:ascii="Tahoma" w:hAnsi="Tahoma" w:cs="Tahoma"/>
          <w:sz w:val="20"/>
          <w:szCs w:val="20"/>
        </w:rPr>
        <w:t>izhajajoč iz tega zagotavljanje ustrezne višine finančnih virov - zaželeno iz virov EU in/ali drugih evropskih programov za spodbujanje podjetništva (kohezijski sklad, evropski programi za spodbujanje podjetništva,...), v letu 202</w:t>
      </w:r>
      <w:r w:rsidR="006366AD">
        <w:rPr>
          <w:rFonts w:ascii="Tahoma" w:hAnsi="Tahoma" w:cs="Tahoma"/>
          <w:sz w:val="20"/>
          <w:szCs w:val="20"/>
        </w:rPr>
        <w:t>6</w:t>
      </w:r>
      <w:r w:rsidRPr="008974F3">
        <w:rPr>
          <w:rFonts w:ascii="Tahoma" w:hAnsi="Tahoma" w:cs="Tahoma"/>
          <w:sz w:val="20"/>
          <w:szCs w:val="20"/>
        </w:rPr>
        <w:t xml:space="preserve"> to predstavlja:</w:t>
      </w:r>
    </w:p>
    <w:p w14:paraId="58124DA7" w14:textId="4B0EA119" w:rsidR="0031728D" w:rsidRPr="008974F3" w:rsidRDefault="006366AD">
      <w:pPr>
        <w:pStyle w:val="Odstavekseznama"/>
        <w:numPr>
          <w:ilvl w:val="0"/>
          <w:numId w:val="35"/>
        </w:numPr>
        <w:suppressAutoHyphens w:val="0"/>
        <w:autoSpaceDN/>
        <w:spacing w:after="0" w:line="276" w:lineRule="auto"/>
        <w:ind w:hanging="720"/>
        <w:contextualSpacing/>
        <w:jc w:val="both"/>
        <w:textAlignment w:val="auto"/>
        <w:rPr>
          <w:rFonts w:ascii="Tahoma" w:hAnsi="Tahoma" w:cs="Tahoma"/>
          <w:sz w:val="20"/>
          <w:szCs w:val="20"/>
        </w:rPr>
      </w:pPr>
      <w:r>
        <w:rPr>
          <w:rFonts w:ascii="Tahoma" w:hAnsi="Tahoma" w:cs="Tahoma"/>
          <w:sz w:val="20"/>
          <w:szCs w:val="20"/>
        </w:rPr>
        <w:t>6</w:t>
      </w:r>
      <w:r w:rsidR="0031728D" w:rsidRPr="008974F3">
        <w:rPr>
          <w:rFonts w:ascii="Tahoma" w:hAnsi="Tahoma" w:cs="Tahoma"/>
          <w:sz w:val="20"/>
          <w:szCs w:val="20"/>
        </w:rPr>
        <w:t>0,00 mio EUR odobrenih mikrokreditov oz. specifičnih kreditnih linij</w:t>
      </w:r>
    </w:p>
    <w:p w14:paraId="5139E9D7" w14:textId="495BF8BB" w:rsidR="0031728D" w:rsidRPr="008974F3" w:rsidRDefault="006366AD">
      <w:pPr>
        <w:pStyle w:val="Odstavekseznama"/>
        <w:numPr>
          <w:ilvl w:val="0"/>
          <w:numId w:val="35"/>
        </w:numPr>
        <w:spacing w:after="0"/>
        <w:ind w:hanging="720"/>
        <w:jc w:val="both"/>
        <w:rPr>
          <w:rFonts w:ascii="Tahoma" w:hAnsi="Tahoma" w:cs="Tahoma"/>
          <w:sz w:val="20"/>
          <w:szCs w:val="20"/>
        </w:rPr>
      </w:pPr>
      <w:r>
        <w:rPr>
          <w:rFonts w:ascii="Tahoma" w:hAnsi="Tahoma" w:cs="Tahoma"/>
          <w:sz w:val="20"/>
          <w:szCs w:val="20"/>
        </w:rPr>
        <w:t>66</w:t>
      </w:r>
      <w:r w:rsidR="0031728D" w:rsidRPr="008974F3">
        <w:rPr>
          <w:rFonts w:ascii="Tahoma" w:hAnsi="Tahoma" w:cs="Tahoma"/>
          <w:sz w:val="20"/>
          <w:szCs w:val="20"/>
        </w:rPr>
        <w:t>,00</w:t>
      </w:r>
      <w:r w:rsidR="0031728D" w:rsidRPr="008974F3">
        <w:rPr>
          <w:rStyle w:val="Sprotnaopomba-sklic"/>
          <w:rFonts w:ascii="Tahoma" w:hAnsi="Tahoma" w:cs="Tahoma"/>
          <w:sz w:val="20"/>
          <w:szCs w:val="20"/>
        </w:rPr>
        <w:footnoteReference w:id="18"/>
      </w:r>
      <w:r w:rsidR="0031728D" w:rsidRPr="008974F3">
        <w:rPr>
          <w:rFonts w:ascii="Tahoma" w:hAnsi="Tahoma" w:cs="Tahoma"/>
          <w:sz w:val="20"/>
          <w:szCs w:val="20"/>
        </w:rPr>
        <w:t xml:space="preserve"> mio virov (</w:t>
      </w:r>
      <w:r w:rsidR="0031728D">
        <w:rPr>
          <w:rFonts w:ascii="Tahoma" w:hAnsi="Tahoma" w:cs="Tahoma"/>
          <w:sz w:val="20"/>
          <w:szCs w:val="20"/>
        </w:rPr>
        <w:t>2</w:t>
      </w:r>
      <w:r>
        <w:rPr>
          <w:rFonts w:ascii="Tahoma" w:hAnsi="Tahoma" w:cs="Tahoma"/>
          <w:sz w:val="20"/>
          <w:szCs w:val="20"/>
        </w:rPr>
        <w:t>0</w:t>
      </w:r>
      <w:r w:rsidR="0031728D" w:rsidRPr="008974F3">
        <w:rPr>
          <w:rFonts w:ascii="Tahoma" w:hAnsi="Tahoma" w:cs="Tahoma"/>
          <w:sz w:val="20"/>
          <w:szCs w:val="20"/>
        </w:rPr>
        <w:t xml:space="preserve"> % virov EU – ponovna uporaba že vplačanih sredstev EU v preteklih finančnih perspektivah)</w:t>
      </w:r>
    </w:p>
    <w:p w14:paraId="35CCC5B5" w14:textId="77777777" w:rsidR="0031728D" w:rsidRDefault="0031728D" w:rsidP="0031728D">
      <w:pPr>
        <w:spacing w:after="0" w:line="276" w:lineRule="auto"/>
        <w:ind w:hanging="720"/>
      </w:pPr>
    </w:p>
    <w:p w14:paraId="0BC97A1D" w14:textId="7ECB660B" w:rsidR="0031728D" w:rsidRPr="00D44BE5" w:rsidRDefault="004015D0" w:rsidP="004015D0">
      <w:pPr>
        <w:pStyle w:val="Napis"/>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7</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D44BE5" w:rsidRPr="004015D0">
        <w:rPr>
          <w:rFonts w:ascii="Tahoma" w:hAnsi="Tahoma" w:cs="Tahoma"/>
          <w:color w:val="auto"/>
          <w:sz w:val="20"/>
          <w:szCs w:val="20"/>
        </w:rPr>
        <w:t xml:space="preserve">Načrtovani </w:t>
      </w:r>
      <w:r w:rsidR="0031728D" w:rsidRPr="00D44BE5">
        <w:rPr>
          <w:rFonts w:ascii="Tahoma" w:hAnsi="Tahoma" w:cs="Tahoma"/>
          <w:color w:val="auto"/>
          <w:sz w:val="20"/>
          <w:szCs w:val="20"/>
        </w:rPr>
        <w:t>mikrokrediti in specifične kreditne linije Sklada v letu 202</w:t>
      </w:r>
      <w:r w:rsidR="006366AD">
        <w:rPr>
          <w:rFonts w:ascii="Tahoma" w:hAnsi="Tahoma" w:cs="Tahoma"/>
          <w:color w:val="auto"/>
          <w:sz w:val="20"/>
          <w:szCs w:val="20"/>
        </w:rPr>
        <w:t>6</w:t>
      </w:r>
      <w:r w:rsidR="0031728D" w:rsidRPr="00D44BE5">
        <w:rPr>
          <w:rFonts w:ascii="Tahoma" w:hAnsi="Tahoma" w:cs="Tahoma"/>
          <w:color w:val="auto"/>
          <w:sz w:val="20"/>
          <w:szCs w:val="20"/>
        </w:rPr>
        <w:t xml:space="preserve"> </w:t>
      </w:r>
    </w:p>
    <w:tbl>
      <w:tblPr>
        <w:tblW w:w="8926"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562"/>
        <w:gridCol w:w="1414"/>
        <w:gridCol w:w="2316"/>
        <w:gridCol w:w="2317"/>
        <w:gridCol w:w="2317"/>
      </w:tblGrid>
      <w:tr w:rsidR="0031728D" w14:paraId="0B16C3F7" w14:textId="77777777" w:rsidTr="008A7A01">
        <w:trPr>
          <w:trHeight w:val="203"/>
        </w:trPr>
        <w:tc>
          <w:tcPr>
            <w:tcW w:w="562" w:type="dxa"/>
            <w:shd w:val="clear" w:color="auto" w:fill="BE9C5A"/>
          </w:tcPr>
          <w:p w14:paraId="4B5E5758" w14:textId="77777777" w:rsidR="0031728D" w:rsidRDefault="0031728D" w:rsidP="008A7A01">
            <w:pPr>
              <w:spacing w:after="0" w:line="276" w:lineRule="auto"/>
              <w:jc w:val="center"/>
              <w:textAlignment w:val="auto"/>
              <w:rPr>
                <w:rFonts w:ascii="Tahoma" w:hAnsi="Tahoma" w:cs="Tahoma"/>
                <w:b/>
                <w:color w:val="FFFFFF"/>
                <w:sz w:val="16"/>
                <w:szCs w:val="16"/>
              </w:rPr>
            </w:pPr>
          </w:p>
        </w:tc>
        <w:tc>
          <w:tcPr>
            <w:tcW w:w="8364" w:type="dxa"/>
            <w:gridSpan w:val="4"/>
            <w:shd w:val="clear" w:color="auto" w:fill="BE9C5A"/>
            <w:tcMar>
              <w:top w:w="0" w:type="dxa"/>
              <w:left w:w="108" w:type="dxa"/>
              <w:bottom w:w="0" w:type="dxa"/>
              <w:right w:w="108" w:type="dxa"/>
            </w:tcMar>
          </w:tcPr>
          <w:p w14:paraId="7D499645" w14:textId="6C89B543" w:rsidR="0031728D" w:rsidRDefault="0031728D" w:rsidP="008A7A01">
            <w:pPr>
              <w:spacing w:after="0" w:line="276" w:lineRule="auto"/>
              <w:jc w:val="center"/>
              <w:textAlignment w:val="auto"/>
            </w:pPr>
            <w:r>
              <w:rPr>
                <w:rFonts w:ascii="Tahoma" w:hAnsi="Tahoma" w:cs="Tahoma"/>
                <w:b/>
                <w:color w:val="FFFFFF"/>
                <w:sz w:val="16"/>
                <w:szCs w:val="16"/>
              </w:rPr>
              <w:t>Načrtovane odobrene finančne spodbude Sklada v letu 202</w:t>
            </w:r>
            <w:r w:rsidR="006366AD">
              <w:rPr>
                <w:rFonts w:ascii="Tahoma" w:hAnsi="Tahoma" w:cs="Tahoma"/>
                <w:b/>
                <w:color w:val="FFFFFF"/>
                <w:sz w:val="16"/>
                <w:szCs w:val="16"/>
              </w:rPr>
              <w:t>6</w:t>
            </w:r>
            <w:r>
              <w:rPr>
                <w:rStyle w:val="Sprotnaopomba-sklic"/>
                <w:rFonts w:ascii="Tahoma" w:hAnsi="Tahoma" w:cs="Tahoma"/>
                <w:b/>
                <w:color w:val="FFFFFF"/>
                <w:sz w:val="16"/>
                <w:szCs w:val="16"/>
              </w:rPr>
              <w:footnoteReference w:id="19"/>
            </w:r>
          </w:p>
        </w:tc>
      </w:tr>
      <w:tr w:rsidR="0031728D" w14:paraId="2A13F2B8" w14:textId="77777777" w:rsidTr="008A7A01">
        <w:trPr>
          <w:trHeight w:val="637"/>
        </w:trPr>
        <w:tc>
          <w:tcPr>
            <w:tcW w:w="562" w:type="dxa"/>
            <w:shd w:val="clear" w:color="auto" w:fill="E6D9C0"/>
          </w:tcPr>
          <w:p w14:paraId="0368879E"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Zap. </w:t>
            </w:r>
          </w:p>
          <w:p w14:paraId="5C27644E"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št.</w:t>
            </w:r>
          </w:p>
        </w:tc>
        <w:tc>
          <w:tcPr>
            <w:tcW w:w="1414" w:type="dxa"/>
            <w:shd w:val="clear" w:color="auto" w:fill="E6D9C0"/>
            <w:tcMar>
              <w:top w:w="0" w:type="dxa"/>
              <w:left w:w="108" w:type="dxa"/>
              <w:bottom w:w="0" w:type="dxa"/>
              <w:right w:w="108" w:type="dxa"/>
            </w:tcMar>
            <w:vAlign w:val="center"/>
          </w:tcPr>
          <w:p w14:paraId="6E3FEF1B"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Oz. produkta</w:t>
            </w:r>
          </w:p>
        </w:tc>
        <w:tc>
          <w:tcPr>
            <w:tcW w:w="2316" w:type="dxa"/>
            <w:shd w:val="clear" w:color="auto" w:fill="E6D9C0"/>
            <w:tcMar>
              <w:top w:w="0" w:type="dxa"/>
              <w:left w:w="108" w:type="dxa"/>
              <w:bottom w:w="0" w:type="dxa"/>
              <w:right w:w="108" w:type="dxa"/>
            </w:tcMar>
            <w:vAlign w:val="center"/>
          </w:tcPr>
          <w:p w14:paraId="25C4D8CB"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Produkt </w:t>
            </w:r>
          </w:p>
          <w:p w14:paraId="0BBDB280"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Sklada</w:t>
            </w:r>
          </w:p>
        </w:tc>
        <w:tc>
          <w:tcPr>
            <w:tcW w:w="2317" w:type="dxa"/>
            <w:shd w:val="clear" w:color="auto" w:fill="E6D9C0"/>
            <w:tcMar>
              <w:top w:w="0" w:type="dxa"/>
              <w:left w:w="108" w:type="dxa"/>
              <w:bottom w:w="0" w:type="dxa"/>
              <w:right w:w="108" w:type="dxa"/>
            </w:tcMar>
            <w:vAlign w:val="center"/>
          </w:tcPr>
          <w:p w14:paraId="0775884F"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Načrtovana višina </w:t>
            </w:r>
          </w:p>
          <w:p w14:paraId="42FAEDD4" w14:textId="0BA25512"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odobrenih sredstev v letu 202</w:t>
            </w:r>
            <w:r w:rsidR="006366AD">
              <w:rPr>
                <w:rFonts w:ascii="Tahoma" w:hAnsi="Tahoma" w:cs="Tahoma"/>
                <w:sz w:val="14"/>
                <w:szCs w:val="14"/>
              </w:rPr>
              <w:t>6</w:t>
            </w:r>
            <w:r>
              <w:rPr>
                <w:rFonts w:ascii="Tahoma" w:hAnsi="Tahoma" w:cs="Tahoma"/>
                <w:sz w:val="14"/>
                <w:szCs w:val="14"/>
              </w:rPr>
              <w:t xml:space="preserve"> </w:t>
            </w:r>
          </w:p>
          <w:p w14:paraId="2F82C186" w14:textId="77777777" w:rsidR="0031728D" w:rsidRDefault="0031728D" w:rsidP="008A7A01">
            <w:pPr>
              <w:spacing w:after="0" w:line="276" w:lineRule="auto"/>
              <w:jc w:val="center"/>
              <w:textAlignment w:val="auto"/>
            </w:pPr>
            <w:r>
              <w:rPr>
                <w:rFonts w:ascii="Tahoma" w:hAnsi="Tahoma" w:cs="Tahoma"/>
                <w:sz w:val="14"/>
                <w:szCs w:val="14"/>
              </w:rPr>
              <w:t>v mio EUR</w:t>
            </w:r>
          </w:p>
        </w:tc>
        <w:tc>
          <w:tcPr>
            <w:tcW w:w="2317" w:type="dxa"/>
            <w:shd w:val="clear" w:color="auto" w:fill="E6D9C0"/>
            <w:tcMar>
              <w:top w:w="0" w:type="dxa"/>
              <w:left w:w="108" w:type="dxa"/>
              <w:bottom w:w="0" w:type="dxa"/>
              <w:right w:w="108" w:type="dxa"/>
            </w:tcMar>
            <w:vAlign w:val="center"/>
          </w:tcPr>
          <w:p w14:paraId="4646ED8C" w14:textId="77777777" w:rsidR="0031728D" w:rsidRDefault="0031728D" w:rsidP="008A7A01">
            <w:pPr>
              <w:spacing w:after="0" w:line="276" w:lineRule="auto"/>
              <w:jc w:val="center"/>
              <w:textAlignment w:val="auto"/>
              <w:rPr>
                <w:rFonts w:ascii="Tahoma" w:hAnsi="Tahoma" w:cs="Tahoma"/>
                <w:sz w:val="14"/>
                <w:szCs w:val="14"/>
              </w:rPr>
            </w:pPr>
            <w:r>
              <w:rPr>
                <w:rFonts w:ascii="Tahoma" w:hAnsi="Tahoma" w:cs="Tahoma"/>
                <w:sz w:val="14"/>
                <w:szCs w:val="14"/>
              </w:rPr>
              <w:t>Načrtovano število podprtih projektov</w:t>
            </w:r>
          </w:p>
        </w:tc>
      </w:tr>
      <w:tr w:rsidR="00A941E1" w14:paraId="7F17ECAC" w14:textId="77777777" w:rsidTr="008A7A01">
        <w:trPr>
          <w:trHeight w:val="582"/>
        </w:trPr>
        <w:tc>
          <w:tcPr>
            <w:tcW w:w="562" w:type="dxa"/>
            <w:vAlign w:val="center"/>
          </w:tcPr>
          <w:p w14:paraId="0F082BFC" w14:textId="545EB015"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 xml:space="preserve">1. </w:t>
            </w:r>
          </w:p>
        </w:tc>
        <w:tc>
          <w:tcPr>
            <w:tcW w:w="1414" w:type="dxa"/>
            <w:tcMar>
              <w:top w:w="0" w:type="dxa"/>
              <w:left w:w="108" w:type="dxa"/>
              <w:bottom w:w="0" w:type="dxa"/>
              <w:right w:w="108" w:type="dxa"/>
            </w:tcMar>
            <w:vAlign w:val="center"/>
          </w:tcPr>
          <w:p w14:paraId="478C19B2" w14:textId="1EABD9E1" w:rsidR="00A941E1" w:rsidRPr="00D34F71" w:rsidRDefault="00A941E1" w:rsidP="00A941E1">
            <w:pPr>
              <w:spacing w:after="0" w:line="276" w:lineRule="auto"/>
              <w:textAlignment w:val="auto"/>
              <w:rPr>
                <w:rFonts w:ascii="Tahoma" w:hAnsi="Tahoma" w:cs="Tahoma"/>
                <w:sz w:val="16"/>
                <w:szCs w:val="16"/>
              </w:rPr>
            </w:pPr>
            <w:r>
              <w:rPr>
                <w:rFonts w:ascii="Tahoma" w:hAnsi="Tahoma" w:cs="Tahoma"/>
                <w:sz w:val="16"/>
                <w:szCs w:val="16"/>
              </w:rPr>
              <w:t>P7L 202</w:t>
            </w:r>
            <w:r w:rsidR="006366AD">
              <w:rPr>
                <w:rFonts w:ascii="Tahoma" w:hAnsi="Tahoma" w:cs="Tahoma"/>
                <w:sz w:val="16"/>
                <w:szCs w:val="16"/>
              </w:rPr>
              <w:t>6</w:t>
            </w:r>
          </w:p>
        </w:tc>
        <w:tc>
          <w:tcPr>
            <w:tcW w:w="2316" w:type="dxa"/>
            <w:tcMar>
              <w:top w:w="0" w:type="dxa"/>
              <w:left w:w="108" w:type="dxa"/>
              <w:bottom w:w="0" w:type="dxa"/>
              <w:right w:w="108" w:type="dxa"/>
            </w:tcMar>
            <w:vAlign w:val="center"/>
          </w:tcPr>
          <w:p w14:paraId="64C28F83" w14:textId="0B62A84B" w:rsidR="00A941E1" w:rsidRDefault="00A941E1" w:rsidP="00A941E1">
            <w:pPr>
              <w:spacing w:after="0" w:line="276" w:lineRule="auto"/>
              <w:textAlignment w:val="auto"/>
              <w:rPr>
                <w:rFonts w:ascii="Tahoma" w:hAnsi="Tahoma" w:cs="Tahoma"/>
                <w:sz w:val="16"/>
                <w:szCs w:val="16"/>
              </w:rPr>
            </w:pPr>
            <w:r w:rsidRPr="00A34B55">
              <w:rPr>
                <w:rFonts w:ascii="Tahoma" w:hAnsi="Tahoma" w:cs="Tahoma"/>
                <w:sz w:val="16"/>
                <w:szCs w:val="16"/>
              </w:rPr>
              <w:t>Likvidnostni krediti</w:t>
            </w:r>
          </w:p>
        </w:tc>
        <w:tc>
          <w:tcPr>
            <w:tcW w:w="2317" w:type="dxa"/>
            <w:tcMar>
              <w:top w:w="0" w:type="dxa"/>
              <w:left w:w="108" w:type="dxa"/>
              <w:bottom w:w="0" w:type="dxa"/>
              <w:right w:w="108" w:type="dxa"/>
            </w:tcMar>
            <w:vAlign w:val="center"/>
          </w:tcPr>
          <w:p w14:paraId="17088A3B" w14:textId="3A9188AB" w:rsidR="00A941E1" w:rsidRDefault="006366AD" w:rsidP="00A941E1">
            <w:pPr>
              <w:spacing w:after="0" w:line="276" w:lineRule="auto"/>
              <w:jc w:val="center"/>
              <w:textAlignment w:val="auto"/>
              <w:rPr>
                <w:rFonts w:ascii="Tahoma" w:hAnsi="Tahoma" w:cs="Tahoma"/>
                <w:sz w:val="16"/>
                <w:szCs w:val="16"/>
              </w:rPr>
            </w:pPr>
            <w:r>
              <w:rPr>
                <w:rFonts w:ascii="Tahoma" w:hAnsi="Tahoma" w:cs="Tahoma"/>
                <w:sz w:val="16"/>
                <w:szCs w:val="16"/>
              </w:rPr>
              <w:t>3</w:t>
            </w:r>
            <w:r w:rsidR="00A941E1" w:rsidRPr="008974F3">
              <w:rPr>
                <w:rFonts w:ascii="Tahoma" w:hAnsi="Tahoma" w:cs="Tahoma"/>
                <w:sz w:val="16"/>
                <w:szCs w:val="16"/>
              </w:rPr>
              <w:t>0,00</w:t>
            </w:r>
          </w:p>
        </w:tc>
        <w:tc>
          <w:tcPr>
            <w:tcW w:w="2317" w:type="dxa"/>
            <w:tcMar>
              <w:top w:w="0" w:type="dxa"/>
              <w:left w:w="108" w:type="dxa"/>
              <w:bottom w:w="0" w:type="dxa"/>
              <w:right w:w="108" w:type="dxa"/>
            </w:tcMar>
            <w:vAlign w:val="center"/>
          </w:tcPr>
          <w:p w14:paraId="3DABB3A7" w14:textId="1623A89D" w:rsidR="00A941E1" w:rsidRDefault="006366AD" w:rsidP="00A941E1">
            <w:pPr>
              <w:spacing w:after="0" w:line="276" w:lineRule="auto"/>
              <w:jc w:val="center"/>
              <w:textAlignment w:val="auto"/>
              <w:rPr>
                <w:rFonts w:ascii="Tahoma" w:hAnsi="Tahoma" w:cs="Tahoma"/>
                <w:sz w:val="16"/>
                <w:szCs w:val="16"/>
              </w:rPr>
            </w:pPr>
            <w:r>
              <w:rPr>
                <w:rFonts w:ascii="Tahoma" w:hAnsi="Tahoma" w:cs="Tahoma"/>
                <w:sz w:val="16"/>
                <w:szCs w:val="16"/>
              </w:rPr>
              <w:t>54</w:t>
            </w:r>
            <w:r w:rsidR="00A941E1" w:rsidRPr="00A34B55">
              <w:rPr>
                <w:rFonts w:ascii="Tahoma" w:hAnsi="Tahoma" w:cs="Tahoma"/>
                <w:sz w:val="16"/>
                <w:szCs w:val="16"/>
              </w:rPr>
              <w:t>0</w:t>
            </w:r>
          </w:p>
        </w:tc>
      </w:tr>
      <w:tr w:rsidR="00A941E1" w14:paraId="42CDD403" w14:textId="77777777" w:rsidTr="008A7A01">
        <w:trPr>
          <w:trHeight w:val="582"/>
        </w:trPr>
        <w:tc>
          <w:tcPr>
            <w:tcW w:w="562" w:type="dxa"/>
            <w:vAlign w:val="center"/>
          </w:tcPr>
          <w:p w14:paraId="20357A95" w14:textId="00ACBF2B"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2.</w:t>
            </w:r>
          </w:p>
        </w:tc>
        <w:tc>
          <w:tcPr>
            <w:tcW w:w="1414" w:type="dxa"/>
            <w:tcMar>
              <w:top w:w="0" w:type="dxa"/>
              <w:left w:w="108" w:type="dxa"/>
              <w:bottom w:w="0" w:type="dxa"/>
              <w:right w:w="108" w:type="dxa"/>
            </w:tcMar>
            <w:vAlign w:val="center"/>
          </w:tcPr>
          <w:p w14:paraId="3EAC6119" w14:textId="6867852B" w:rsidR="00A941E1" w:rsidRPr="00D34F71" w:rsidRDefault="00A941E1" w:rsidP="00A941E1">
            <w:pPr>
              <w:spacing w:after="0" w:line="276" w:lineRule="auto"/>
              <w:textAlignment w:val="auto"/>
              <w:rPr>
                <w:rFonts w:ascii="Tahoma" w:hAnsi="Tahoma" w:cs="Tahoma"/>
                <w:sz w:val="16"/>
                <w:szCs w:val="16"/>
              </w:rPr>
            </w:pPr>
            <w:r>
              <w:rPr>
                <w:rFonts w:ascii="Tahoma" w:hAnsi="Tahoma" w:cs="Tahoma"/>
                <w:sz w:val="16"/>
                <w:szCs w:val="16"/>
              </w:rPr>
              <w:t>P7 202</w:t>
            </w:r>
            <w:r w:rsidR="006366AD">
              <w:rPr>
                <w:rFonts w:ascii="Tahoma" w:hAnsi="Tahoma" w:cs="Tahoma"/>
                <w:sz w:val="16"/>
                <w:szCs w:val="16"/>
              </w:rPr>
              <w:t>6</w:t>
            </w:r>
          </w:p>
        </w:tc>
        <w:tc>
          <w:tcPr>
            <w:tcW w:w="2316" w:type="dxa"/>
            <w:tcMar>
              <w:top w:w="0" w:type="dxa"/>
              <w:left w:w="108" w:type="dxa"/>
              <w:bottom w:w="0" w:type="dxa"/>
              <w:right w:w="108" w:type="dxa"/>
            </w:tcMar>
            <w:vAlign w:val="center"/>
          </w:tcPr>
          <w:p w14:paraId="7615D40B" w14:textId="3F11D75B" w:rsidR="00A941E1" w:rsidRDefault="00A941E1" w:rsidP="00A941E1">
            <w:pPr>
              <w:spacing w:after="0" w:line="276" w:lineRule="auto"/>
              <w:textAlignment w:val="auto"/>
              <w:rPr>
                <w:rFonts w:ascii="Tahoma" w:hAnsi="Tahoma" w:cs="Tahoma"/>
                <w:sz w:val="16"/>
                <w:szCs w:val="16"/>
              </w:rPr>
            </w:pPr>
            <w:r>
              <w:rPr>
                <w:rFonts w:ascii="Tahoma" w:hAnsi="Tahoma" w:cs="Tahoma"/>
                <w:sz w:val="16"/>
                <w:szCs w:val="16"/>
              </w:rPr>
              <w:t>Mikrokrediti za mikro in mala podjetja (v sodelovanju s SS)</w:t>
            </w:r>
          </w:p>
        </w:tc>
        <w:tc>
          <w:tcPr>
            <w:tcW w:w="2317" w:type="dxa"/>
            <w:tcMar>
              <w:top w:w="0" w:type="dxa"/>
              <w:left w:w="108" w:type="dxa"/>
              <w:bottom w:w="0" w:type="dxa"/>
              <w:right w:w="108" w:type="dxa"/>
            </w:tcMar>
            <w:vAlign w:val="center"/>
          </w:tcPr>
          <w:p w14:paraId="3E74B3A4" w14:textId="2A7FA22A"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10,00</w:t>
            </w:r>
          </w:p>
        </w:tc>
        <w:tc>
          <w:tcPr>
            <w:tcW w:w="2317" w:type="dxa"/>
            <w:tcMar>
              <w:top w:w="0" w:type="dxa"/>
              <w:left w:w="108" w:type="dxa"/>
              <w:bottom w:w="0" w:type="dxa"/>
              <w:right w:w="108" w:type="dxa"/>
            </w:tcMar>
            <w:vAlign w:val="center"/>
          </w:tcPr>
          <w:p w14:paraId="1E1C67FB" w14:textId="7D7CF281"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400</w:t>
            </w:r>
          </w:p>
        </w:tc>
      </w:tr>
      <w:tr w:rsidR="00A941E1" w14:paraId="618B34AC" w14:textId="77777777" w:rsidTr="008A7A01">
        <w:trPr>
          <w:trHeight w:val="582"/>
        </w:trPr>
        <w:tc>
          <w:tcPr>
            <w:tcW w:w="562" w:type="dxa"/>
            <w:vAlign w:val="center"/>
          </w:tcPr>
          <w:p w14:paraId="09F5381A" w14:textId="46D1DBB2"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3.</w:t>
            </w:r>
          </w:p>
        </w:tc>
        <w:tc>
          <w:tcPr>
            <w:tcW w:w="1414" w:type="dxa"/>
            <w:tcMar>
              <w:top w:w="0" w:type="dxa"/>
              <w:left w:w="108" w:type="dxa"/>
              <w:bottom w:w="0" w:type="dxa"/>
              <w:right w:w="108" w:type="dxa"/>
            </w:tcMar>
            <w:vAlign w:val="center"/>
          </w:tcPr>
          <w:p w14:paraId="1F75F678" w14:textId="73AEFF03" w:rsidR="00A941E1" w:rsidRPr="00D34F71" w:rsidRDefault="00A941E1" w:rsidP="00A941E1">
            <w:pPr>
              <w:spacing w:after="0" w:line="276" w:lineRule="auto"/>
              <w:textAlignment w:val="auto"/>
              <w:rPr>
                <w:rFonts w:ascii="Tahoma" w:hAnsi="Tahoma" w:cs="Tahoma"/>
                <w:sz w:val="16"/>
                <w:szCs w:val="16"/>
              </w:rPr>
            </w:pPr>
            <w:r>
              <w:rPr>
                <w:rFonts w:ascii="Tahoma" w:hAnsi="Tahoma" w:cs="Tahoma"/>
                <w:sz w:val="16"/>
                <w:szCs w:val="16"/>
              </w:rPr>
              <w:t>P7-2 202</w:t>
            </w:r>
            <w:r w:rsidR="006366AD">
              <w:rPr>
                <w:rFonts w:ascii="Tahoma" w:hAnsi="Tahoma" w:cs="Tahoma"/>
                <w:sz w:val="16"/>
                <w:szCs w:val="16"/>
              </w:rPr>
              <w:t>6</w:t>
            </w:r>
            <w:r>
              <w:rPr>
                <w:rFonts w:ascii="Tahoma" w:hAnsi="Tahoma" w:cs="Tahoma"/>
                <w:sz w:val="16"/>
                <w:szCs w:val="16"/>
              </w:rPr>
              <w:t xml:space="preserve"> </w:t>
            </w:r>
          </w:p>
        </w:tc>
        <w:tc>
          <w:tcPr>
            <w:tcW w:w="2316" w:type="dxa"/>
            <w:tcMar>
              <w:top w:w="0" w:type="dxa"/>
              <w:left w:w="108" w:type="dxa"/>
              <w:bottom w:w="0" w:type="dxa"/>
              <w:right w:w="108" w:type="dxa"/>
            </w:tcMar>
            <w:vAlign w:val="center"/>
          </w:tcPr>
          <w:p w14:paraId="0B7D15D7" w14:textId="6DF081CC" w:rsidR="00A941E1" w:rsidRDefault="00A941E1" w:rsidP="00A941E1">
            <w:pPr>
              <w:spacing w:after="0" w:line="276" w:lineRule="auto"/>
              <w:textAlignment w:val="auto"/>
              <w:rPr>
                <w:rFonts w:ascii="Tahoma" w:hAnsi="Tahoma" w:cs="Tahoma"/>
                <w:sz w:val="16"/>
                <w:szCs w:val="16"/>
              </w:rPr>
            </w:pPr>
            <w:r>
              <w:rPr>
                <w:rFonts w:ascii="Tahoma" w:hAnsi="Tahoma" w:cs="Tahoma"/>
                <w:sz w:val="16"/>
                <w:szCs w:val="16"/>
              </w:rPr>
              <w:t>Mikrok</w:t>
            </w:r>
            <w:r w:rsidRPr="00193781">
              <w:rPr>
                <w:rFonts w:ascii="Tahoma" w:hAnsi="Tahoma" w:cs="Tahoma"/>
                <w:sz w:val="16"/>
                <w:szCs w:val="16"/>
              </w:rPr>
              <w:t xml:space="preserve">rediti </w:t>
            </w:r>
            <w:r>
              <w:rPr>
                <w:rFonts w:ascii="Tahoma" w:hAnsi="Tahoma" w:cs="Tahoma"/>
                <w:sz w:val="16"/>
                <w:szCs w:val="16"/>
              </w:rPr>
              <w:t>za MSP (v sodelovanju s SS)</w:t>
            </w:r>
          </w:p>
        </w:tc>
        <w:tc>
          <w:tcPr>
            <w:tcW w:w="2317" w:type="dxa"/>
            <w:tcMar>
              <w:top w:w="0" w:type="dxa"/>
              <w:left w:w="108" w:type="dxa"/>
              <w:bottom w:w="0" w:type="dxa"/>
              <w:right w:w="108" w:type="dxa"/>
            </w:tcMar>
            <w:vAlign w:val="center"/>
          </w:tcPr>
          <w:p w14:paraId="58BB8E14" w14:textId="3EB062B9"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10,00</w:t>
            </w:r>
          </w:p>
        </w:tc>
        <w:tc>
          <w:tcPr>
            <w:tcW w:w="2317" w:type="dxa"/>
            <w:tcMar>
              <w:top w:w="0" w:type="dxa"/>
              <w:left w:w="108" w:type="dxa"/>
              <w:bottom w:w="0" w:type="dxa"/>
              <w:right w:w="108" w:type="dxa"/>
            </w:tcMar>
            <w:vAlign w:val="center"/>
          </w:tcPr>
          <w:p w14:paraId="2E467F37" w14:textId="0FC8378A"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400</w:t>
            </w:r>
          </w:p>
        </w:tc>
      </w:tr>
      <w:tr w:rsidR="00A941E1" w14:paraId="46F9FFA8" w14:textId="77777777" w:rsidTr="008A7A01">
        <w:trPr>
          <w:trHeight w:val="582"/>
        </w:trPr>
        <w:tc>
          <w:tcPr>
            <w:tcW w:w="562" w:type="dxa"/>
            <w:vAlign w:val="center"/>
          </w:tcPr>
          <w:p w14:paraId="456CADE0" w14:textId="36B8C15B" w:rsidR="00A941E1" w:rsidRDefault="006366AD" w:rsidP="00A941E1">
            <w:pPr>
              <w:spacing w:after="0" w:line="276" w:lineRule="auto"/>
              <w:jc w:val="center"/>
              <w:textAlignment w:val="auto"/>
              <w:rPr>
                <w:rFonts w:ascii="Tahoma" w:hAnsi="Tahoma" w:cs="Tahoma"/>
                <w:sz w:val="16"/>
                <w:szCs w:val="16"/>
              </w:rPr>
            </w:pPr>
            <w:r>
              <w:rPr>
                <w:rFonts w:ascii="Tahoma" w:hAnsi="Tahoma" w:cs="Tahoma"/>
                <w:sz w:val="16"/>
                <w:szCs w:val="16"/>
              </w:rPr>
              <w:t>4</w:t>
            </w:r>
            <w:r w:rsidR="00A941E1">
              <w:rPr>
                <w:rFonts w:ascii="Tahoma" w:hAnsi="Tahoma" w:cs="Tahoma"/>
                <w:sz w:val="16"/>
                <w:szCs w:val="16"/>
              </w:rPr>
              <w:t>.</w:t>
            </w:r>
          </w:p>
        </w:tc>
        <w:tc>
          <w:tcPr>
            <w:tcW w:w="1414" w:type="dxa"/>
            <w:tcMar>
              <w:top w:w="0" w:type="dxa"/>
              <w:left w:w="108" w:type="dxa"/>
              <w:bottom w:w="0" w:type="dxa"/>
              <w:right w:w="108" w:type="dxa"/>
            </w:tcMar>
            <w:vAlign w:val="center"/>
          </w:tcPr>
          <w:p w14:paraId="75573740" w14:textId="3BE5DF35" w:rsidR="00A941E1" w:rsidRPr="00D34F71" w:rsidRDefault="00A941E1" w:rsidP="00A941E1">
            <w:pPr>
              <w:spacing w:after="0" w:line="276" w:lineRule="auto"/>
              <w:textAlignment w:val="auto"/>
              <w:rPr>
                <w:rFonts w:ascii="Tahoma" w:hAnsi="Tahoma" w:cs="Tahoma"/>
                <w:sz w:val="16"/>
                <w:szCs w:val="16"/>
              </w:rPr>
            </w:pPr>
            <w:r w:rsidRPr="00D34F71">
              <w:rPr>
                <w:rFonts w:ascii="Tahoma" w:hAnsi="Tahoma" w:cs="Tahoma"/>
                <w:sz w:val="16"/>
                <w:szCs w:val="16"/>
              </w:rPr>
              <w:t>P7</w:t>
            </w:r>
            <w:r>
              <w:rPr>
                <w:rFonts w:ascii="Tahoma" w:hAnsi="Tahoma" w:cs="Tahoma"/>
                <w:sz w:val="16"/>
                <w:szCs w:val="16"/>
              </w:rPr>
              <w:t>R 202</w:t>
            </w:r>
            <w:r w:rsidR="006366AD">
              <w:rPr>
                <w:rFonts w:ascii="Tahoma" w:hAnsi="Tahoma" w:cs="Tahoma"/>
                <w:sz w:val="16"/>
                <w:szCs w:val="16"/>
              </w:rPr>
              <w:t>6</w:t>
            </w:r>
            <w:r w:rsidRPr="00EC0BCA">
              <w:rPr>
                <w:rStyle w:val="Sprotnaopomba-sklic"/>
                <w:rFonts w:ascii="Tahoma" w:hAnsi="Tahoma" w:cs="Tahoma"/>
                <w:color w:val="808080"/>
                <w:sz w:val="16"/>
                <w:szCs w:val="16"/>
              </w:rPr>
              <w:footnoteReference w:id="20"/>
            </w:r>
          </w:p>
        </w:tc>
        <w:tc>
          <w:tcPr>
            <w:tcW w:w="2316" w:type="dxa"/>
            <w:tcMar>
              <w:top w:w="0" w:type="dxa"/>
              <w:left w:w="108" w:type="dxa"/>
              <w:bottom w:w="0" w:type="dxa"/>
              <w:right w:w="108" w:type="dxa"/>
            </w:tcMar>
            <w:vAlign w:val="center"/>
          </w:tcPr>
          <w:p w14:paraId="2DEF7A07" w14:textId="29E8FE45" w:rsidR="00A941E1" w:rsidRDefault="00A941E1" w:rsidP="00A941E1">
            <w:pPr>
              <w:spacing w:after="0" w:line="276" w:lineRule="auto"/>
              <w:textAlignment w:val="auto"/>
              <w:rPr>
                <w:rFonts w:ascii="Tahoma" w:hAnsi="Tahoma" w:cs="Tahoma"/>
                <w:sz w:val="16"/>
                <w:szCs w:val="16"/>
              </w:rPr>
            </w:pPr>
            <w:r>
              <w:rPr>
                <w:rFonts w:ascii="Tahoma" w:hAnsi="Tahoma" w:cs="Tahoma"/>
                <w:sz w:val="16"/>
                <w:szCs w:val="16"/>
              </w:rPr>
              <w:t>Krediti za obmejna problemska območja</w:t>
            </w:r>
          </w:p>
        </w:tc>
        <w:tc>
          <w:tcPr>
            <w:tcW w:w="2317" w:type="dxa"/>
            <w:tcMar>
              <w:top w:w="0" w:type="dxa"/>
              <w:left w:w="108" w:type="dxa"/>
              <w:bottom w:w="0" w:type="dxa"/>
              <w:right w:w="108" w:type="dxa"/>
            </w:tcMar>
            <w:vAlign w:val="center"/>
          </w:tcPr>
          <w:p w14:paraId="5729280C" w14:textId="6A6F630C"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10,00</w:t>
            </w:r>
          </w:p>
        </w:tc>
        <w:tc>
          <w:tcPr>
            <w:tcW w:w="2317" w:type="dxa"/>
            <w:tcMar>
              <w:top w:w="0" w:type="dxa"/>
              <w:left w:w="108" w:type="dxa"/>
              <w:bottom w:w="0" w:type="dxa"/>
              <w:right w:w="108" w:type="dxa"/>
            </w:tcMar>
            <w:vAlign w:val="center"/>
          </w:tcPr>
          <w:p w14:paraId="60F23577" w14:textId="22500964" w:rsidR="00A941E1" w:rsidRDefault="00A941E1" w:rsidP="00A941E1">
            <w:pPr>
              <w:spacing w:after="0" w:line="276" w:lineRule="auto"/>
              <w:jc w:val="center"/>
              <w:textAlignment w:val="auto"/>
              <w:rPr>
                <w:rFonts w:ascii="Tahoma" w:hAnsi="Tahoma" w:cs="Tahoma"/>
                <w:sz w:val="16"/>
                <w:szCs w:val="16"/>
              </w:rPr>
            </w:pPr>
            <w:r>
              <w:rPr>
                <w:rFonts w:ascii="Tahoma" w:hAnsi="Tahoma" w:cs="Tahoma"/>
                <w:sz w:val="16"/>
                <w:szCs w:val="16"/>
              </w:rPr>
              <w:t>1</w:t>
            </w:r>
            <w:r w:rsidR="006366AD">
              <w:rPr>
                <w:rFonts w:ascii="Tahoma" w:hAnsi="Tahoma" w:cs="Tahoma"/>
                <w:sz w:val="16"/>
                <w:szCs w:val="16"/>
              </w:rPr>
              <w:t>0</w:t>
            </w:r>
            <w:r>
              <w:rPr>
                <w:rFonts w:ascii="Tahoma" w:hAnsi="Tahoma" w:cs="Tahoma"/>
                <w:sz w:val="16"/>
                <w:szCs w:val="16"/>
              </w:rPr>
              <w:t>0</w:t>
            </w:r>
          </w:p>
        </w:tc>
      </w:tr>
      <w:tr w:rsidR="00A941E1" w14:paraId="100AEAC4" w14:textId="77777777" w:rsidTr="008A7A01">
        <w:trPr>
          <w:trHeight w:val="432"/>
        </w:trPr>
        <w:tc>
          <w:tcPr>
            <w:tcW w:w="562" w:type="dxa"/>
          </w:tcPr>
          <w:p w14:paraId="6DB6DAEE" w14:textId="77777777" w:rsidR="00A941E1" w:rsidRDefault="00A941E1" w:rsidP="00A941E1">
            <w:pPr>
              <w:spacing w:after="0" w:line="276" w:lineRule="auto"/>
              <w:textAlignment w:val="auto"/>
              <w:rPr>
                <w:rFonts w:ascii="Tahoma" w:hAnsi="Tahoma" w:cs="Tahoma"/>
                <w:sz w:val="16"/>
                <w:szCs w:val="16"/>
              </w:rPr>
            </w:pPr>
          </w:p>
        </w:tc>
        <w:tc>
          <w:tcPr>
            <w:tcW w:w="1414" w:type="dxa"/>
            <w:tcMar>
              <w:top w:w="0" w:type="dxa"/>
              <w:left w:w="108" w:type="dxa"/>
              <w:bottom w:w="0" w:type="dxa"/>
              <w:right w:w="108" w:type="dxa"/>
            </w:tcMar>
            <w:vAlign w:val="center"/>
          </w:tcPr>
          <w:p w14:paraId="1AF9BB79" w14:textId="77777777" w:rsidR="00A941E1" w:rsidRPr="00D34F71" w:rsidRDefault="00A941E1" w:rsidP="00A941E1">
            <w:pPr>
              <w:spacing w:after="0" w:line="276" w:lineRule="auto"/>
              <w:textAlignment w:val="auto"/>
              <w:rPr>
                <w:rFonts w:ascii="Tahoma" w:hAnsi="Tahoma" w:cs="Tahoma"/>
                <w:sz w:val="16"/>
                <w:szCs w:val="16"/>
              </w:rPr>
            </w:pPr>
          </w:p>
        </w:tc>
        <w:tc>
          <w:tcPr>
            <w:tcW w:w="2316" w:type="dxa"/>
            <w:tcMar>
              <w:top w:w="0" w:type="dxa"/>
              <w:left w:w="108" w:type="dxa"/>
              <w:bottom w:w="0" w:type="dxa"/>
              <w:right w:w="108" w:type="dxa"/>
            </w:tcMar>
            <w:vAlign w:val="center"/>
          </w:tcPr>
          <w:p w14:paraId="7999D0B8" w14:textId="77777777" w:rsidR="00A941E1" w:rsidRDefault="00A941E1" w:rsidP="00A941E1">
            <w:pPr>
              <w:spacing w:after="0" w:line="276" w:lineRule="auto"/>
              <w:textAlignment w:val="auto"/>
              <w:rPr>
                <w:rFonts w:ascii="Tahoma" w:hAnsi="Tahoma" w:cs="Tahoma"/>
                <w:sz w:val="16"/>
                <w:szCs w:val="16"/>
              </w:rPr>
            </w:pPr>
            <w:r w:rsidRPr="00D34F71">
              <w:rPr>
                <w:rFonts w:ascii="Tahoma" w:hAnsi="Tahoma" w:cs="Tahoma"/>
                <w:b/>
                <w:bCs/>
                <w:sz w:val="16"/>
                <w:szCs w:val="16"/>
              </w:rPr>
              <w:t>Skupaj</w:t>
            </w:r>
          </w:p>
        </w:tc>
        <w:tc>
          <w:tcPr>
            <w:tcW w:w="2317" w:type="dxa"/>
            <w:tcMar>
              <w:top w:w="0" w:type="dxa"/>
              <w:left w:w="108" w:type="dxa"/>
              <w:bottom w:w="0" w:type="dxa"/>
              <w:right w:w="108" w:type="dxa"/>
            </w:tcMar>
            <w:vAlign w:val="center"/>
          </w:tcPr>
          <w:p w14:paraId="1CE912CA" w14:textId="4EEF91A9" w:rsidR="00A941E1" w:rsidRPr="00A34B55" w:rsidRDefault="006366AD" w:rsidP="00A941E1">
            <w:pPr>
              <w:spacing w:after="0" w:line="276" w:lineRule="auto"/>
              <w:jc w:val="center"/>
              <w:textAlignment w:val="auto"/>
              <w:rPr>
                <w:rFonts w:ascii="Tahoma" w:hAnsi="Tahoma" w:cs="Tahoma"/>
                <w:b/>
                <w:bCs/>
                <w:sz w:val="16"/>
                <w:szCs w:val="16"/>
              </w:rPr>
            </w:pPr>
            <w:r>
              <w:rPr>
                <w:rFonts w:ascii="Tahoma" w:hAnsi="Tahoma" w:cs="Tahoma"/>
                <w:b/>
                <w:bCs/>
                <w:sz w:val="16"/>
                <w:szCs w:val="16"/>
              </w:rPr>
              <w:t>6</w:t>
            </w:r>
            <w:r w:rsidR="00A941E1" w:rsidRPr="008974F3">
              <w:rPr>
                <w:rFonts w:ascii="Tahoma" w:hAnsi="Tahoma" w:cs="Tahoma"/>
                <w:b/>
                <w:bCs/>
                <w:sz w:val="16"/>
                <w:szCs w:val="16"/>
              </w:rPr>
              <w:t>0,00</w:t>
            </w:r>
          </w:p>
        </w:tc>
        <w:tc>
          <w:tcPr>
            <w:tcW w:w="2317" w:type="dxa"/>
            <w:tcMar>
              <w:top w:w="0" w:type="dxa"/>
              <w:left w:w="108" w:type="dxa"/>
              <w:bottom w:w="0" w:type="dxa"/>
              <w:right w:w="108" w:type="dxa"/>
            </w:tcMar>
            <w:vAlign w:val="center"/>
          </w:tcPr>
          <w:p w14:paraId="3482913F" w14:textId="2D5FD816" w:rsidR="00A941E1" w:rsidRPr="00A34B55" w:rsidRDefault="00A941E1" w:rsidP="00A941E1">
            <w:pPr>
              <w:spacing w:after="0" w:line="276" w:lineRule="auto"/>
              <w:jc w:val="center"/>
              <w:textAlignment w:val="auto"/>
              <w:rPr>
                <w:rFonts w:ascii="Tahoma" w:hAnsi="Tahoma" w:cs="Tahoma"/>
                <w:b/>
                <w:bCs/>
                <w:sz w:val="16"/>
                <w:szCs w:val="16"/>
              </w:rPr>
            </w:pPr>
            <w:r w:rsidRPr="00A34B55">
              <w:rPr>
                <w:rFonts w:ascii="Tahoma" w:hAnsi="Tahoma" w:cs="Tahoma"/>
                <w:b/>
                <w:bCs/>
                <w:sz w:val="16"/>
                <w:szCs w:val="16"/>
              </w:rPr>
              <w:t>1.</w:t>
            </w:r>
            <w:r w:rsidR="006366AD">
              <w:rPr>
                <w:rFonts w:ascii="Tahoma" w:hAnsi="Tahoma" w:cs="Tahoma"/>
                <w:b/>
                <w:bCs/>
                <w:sz w:val="16"/>
                <w:szCs w:val="16"/>
              </w:rPr>
              <w:t>4</w:t>
            </w:r>
            <w:r w:rsidRPr="00A34B55">
              <w:rPr>
                <w:rFonts w:ascii="Tahoma" w:hAnsi="Tahoma" w:cs="Tahoma"/>
                <w:b/>
                <w:bCs/>
                <w:sz w:val="16"/>
                <w:szCs w:val="16"/>
              </w:rPr>
              <w:t>40</w:t>
            </w:r>
          </w:p>
        </w:tc>
      </w:tr>
      <w:bookmarkEnd w:id="251"/>
    </w:tbl>
    <w:p w14:paraId="0DDD229E" w14:textId="77777777" w:rsidR="0031728D" w:rsidRDefault="0031728D" w:rsidP="0031728D">
      <w:pPr>
        <w:spacing w:after="0" w:line="276" w:lineRule="auto"/>
      </w:pPr>
    </w:p>
    <w:p w14:paraId="530EE8BA" w14:textId="2A45E05A" w:rsidR="0031728D" w:rsidRPr="00547EA5" w:rsidRDefault="0031728D" w:rsidP="0031728D">
      <w:pPr>
        <w:shd w:val="clear" w:color="auto" w:fill="D9D9D9" w:themeFill="background1" w:themeFillShade="D9"/>
        <w:spacing w:after="0"/>
        <w:jc w:val="both"/>
        <w:rPr>
          <w:rFonts w:ascii="Tahoma" w:hAnsi="Tahoma" w:cs="Tahoma"/>
          <w:sz w:val="20"/>
          <w:szCs w:val="20"/>
        </w:rPr>
      </w:pPr>
      <w:r w:rsidRPr="00547EA5">
        <w:rPr>
          <w:rFonts w:ascii="Tahoma" w:hAnsi="Tahoma" w:cs="Tahoma"/>
          <w:b/>
          <w:bCs/>
          <w:sz w:val="20"/>
          <w:szCs w:val="20"/>
        </w:rPr>
        <w:t xml:space="preserve">Operativni cilj </w:t>
      </w:r>
      <w:r>
        <w:rPr>
          <w:rFonts w:ascii="Tahoma" w:hAnsi="Tahoma" w:cs="Tahoma"/>
          <w:b/>
          <w:bCs/>
          <w:sz w:val="20"/>
          <w:szCs w:val="20"/>
        </w:rPr>
        <w:t>4</w:t>
      </w:r>
      <w:r w:rsidRPr="00547EA5">
        <w:rPr>
          <w:rFonts w:ascii="Tahoma" w:hAnsi="Tahoma" w:cs="Tahoma"/>
          <w:b/>
          <w:bCs/>
          <w:sz w:val="20"/>
          <w:szCs w:val="20"/>
        </w:rPr>
        <w:t>:</w:t>
      </w:r>
      <w:r w:rsidRPr="00547EA5">
        <w:rPr>
          <w:rFonts w:ascii="Tahoma" w:hAnsi="Tahoma" w:cs="Tahoma"/>
          <w:sz w:val="20"/>
          <w:szCs w:val="20"/>
        </w:rPr>
        <w:t xml:space="preserve">  Zagotoviti multiplikacijo </w:t>
      </w:r>
      <w:r>
        <w:rPr>
          <w:rFonts w:ascii="Tahoma" w:hAnsi="Tahoma" w:cs="Tahoma"/>
          <w:sz w:val="20"/>
          <w:szCs w:val="20"/>
        </w:rPr>
        <w:t>v razmerju 1:1</w:t>
      </w:r>
      <w:r w:rsidR="00922EAC">
        <w:rPr>
          <w:rFonts w:ascii="Tahoma" w:hAnsi="Tahoma" w:cs="Tahoma"/>
          <w:sz w:val="20"/>
          <w:szCs w:val="20"/>
        </w:rPr>
        <w:t>,1</w:t>
      </w:r>
      <w:r>
        <w:rPr>
          <w:rFonts w:ascii="Tahoma" w:hAnsi="Tahoma" w:cs="Tahoma"/>
          <w:sz w:val="20"/>
          <w:szCs w:val="20"/>
        </w:rPr>
        <w:t xml:space="preserve"> </w:t>
      </w:r>
      <w:r w:rsidRPr="008B1793">
        <w:rPr>
          <w:rFonts w:ascii="Tahoma" w:hAnsi="Tahoma" w:cs="Tahoma"/>
          <w:sz w:val="20"/>
          <w:szCs w:val="20"/>
        </w:rPr>
        <w:t xml:space="preserve">uporabljenih javnih virov glede na </w:t>
      </w:r>
      <w:r w:rsidRPr="001A07B8">
        <w:rPr>
          <w:rFonts w:ascii="Tahoma" w:hAnsi="Tahoma" w:cs="Tahoma"/>
          <w:sz w:val="20"/>
          <w:szCs w:val="20"/>
        </w:rPr>
        <w:t>investicijsko vrednost podprtih projektov</w:t>
      </w:r>
    </w:p>
    <w:p w14:paraId="7E0319FB" w14:textId="77777777" w:rsidR="0031728D" w:rsidRDefault="0031728D" w:rsidP="0031728D">
      <w:pPr>
        <w:spacing w:after="0" w:line="276" w:lineRule="auto"/>
      </w:pPr>
    </w:p>
    <w:p w14:paraId="74ADCCE6" w14:textId="1F487882" w:rsidR="00F74D7F" w:rsidRDefault="0031728D" w:rsidP="00D400EB">
      <w:pPr>
        <w:spacing w:line="276" w:lineRule="auto"/>
        <w:jc w:val="both"/>
        <w:rPr>
          <w:rFonts w:ascii="Tahoma" w:hAnsi="Tahoma" w:cs="Tahoma"/>
          <w:sz w:val="20"/>
          <w:szCs w:val="20"/>
        </w:rPr>
      </w:pPr>
      <w:r>
        <w:rPr>
          <w:rFonts w:ascii="Tahoma" w:hAnsi="Tahoma" w:cs="Tahoma"/>
          <w:sz w:val="20"/>
          <w:szCs w:val="20"/>
        </w:rPr>
        <w:t>V</w:t>
      </w:r>
      <w:r w:rsidRPr="006D7F6C">
        <w:rPr>
          <w:rFonts w:ascii="Tahoma" w:hAnsi="Tahoma" w:cs="Tahoma"/>
          <w:sz w:val="20"/>
          <w:szCs w:val="20"/>
        </w:rPr>
        <w:t xml:space="preserve"> okviru izvajanja finančnih spodbud v obliki </w:t>
      </w:r>
      <w:r>
        <w:rPr>
          <w:rFonts w:ascii="Tahoma" w:hAnsi="Tahoma" w:cs="Tahoma"/>
          <w:sz w:val="20"/>
          <w:szCs w:val="20"/>
        </w:rPr>
        <w:t>mikrokreditov in/ali specifičnih kreditnih linij</w:t>
      </w:r>
      <w:r w:rsidRPr="006D7F6C">
        <w:rPr>
          <w:rFonts w:ascii="Tahoma" w:hAnsi="Tahoma" w:cs="Tahoma"/>
          <w:sz w:val="20"/>
          <w:szCs w:val="20"/>
        </w:rPr>
        <w:t xml:space="preserve"> </w:t>
      </w:r>
      <w:r>
        <w:rPr>
          <w:rFonts w:ascii="Tahoma" w:hAnsi="Tahoma" w:cs="Tahoma"/>
          <w:sz w:val="20"/>
          <w:szCs w:val="20"/>
        </w:rPr>
        <w:t>se lahko uporabljeni javni viri multiplicirajo s privatnimi viri. Glede na to, da so v letu 202</w:t>
      </w:r>
      <w:r w:rsidR="006366AD">
        <w:rPr>
          <w:rFonts w:ascii="Tahoma" w:hAnsi="Tahoma" w:cs="Tahoma"/>
          <w:sz w:val="20"/>
          <w:szCs w:val="20"/>
        </w:rPr>
        <w:t>6</w:t>
      </w:r>
      <w:r>
        <w:rPr>
          <w:rFonts w:ascii="Tahoma" w:hAnsi="Tahoma" w:cs="Tahoma"/>
          <w:sz w:val="20"/>
          <w:szCs w:val="20"/>
        </w:rPr>
        <w:t xml:space="preserve"> linije namenjene zagotavljanju likvidnostnih sredstev in financiranju manjših investicij, se </w:t>
      </w:r>
      <w:r w:rsidRPr="008B1793">
        <w:rPr>
          <w:rFonts w:ascii="Tahoma" w:hAnsi="Tahoma" w:cs="Tahoma"/>
          <w:sz w:val="20"/>
          <w:szCs w:val="20"/>
        </w:rPr>
        <w:t>pričakuje multiplikacijski učinek v razmerju 1:1</w:t>
      </w:r>
      <w:r w:rsidR="00922EAC">
        <w:rPr>
          <w:rFonts w:ascii="Tahoma" w:hAnsi="Tahoma" w:cs="Tahoma"/>
          <w:sz w:val="20"/>
          <w:szCs w:val="20"/>
        </w:rPr>
        <w:t>,1</w:t>
      </w:r>
      <w:r w:rsidRPr="008B1793">
        <w:rPr>
          <w:rFonts w:ascii="Tahoma" w:hAnsi="Tahoma" w:cs="Tahoma"/>
          <w:sz w:val="20"/>
          <w:szCs w:val="20"/>
        </w:rPr>
        <w:t xml:space="preserve"> uporabljenih javnih virov glede na izvedene investicije.</w:t>
      </w:r>
      <w:r w:rsidR="00BD5F15">
        <w:rPr>
          <w:rFonts w:ascii="Tahoma" w:hAnsi="Tahoma" w:cs="Tahoma"/>
          <w:sz w:val="20"/>
          <w:szCs w:val="20"/>
        </w:rPr>
        <w:br w:type="page"/>
      </w:r>
    </w:p>
    <w:p w14:paraId="06B7BF2C" w14:textId="234F16B7" w:rsidR="00BD5F15" w:rsidRPr="00F74D7F" w:rsidRDefault="00F74D7F">
      <w:pPr>
        <w:pStyle w:val="Naslov3"/>
        <w:numPr>
          <w:ilvl w:val="2"/>
          <w:numId w:val="78"/>
        </w:numPr>
        <w:rPr>
          <w:rFonts w:ascii="Tahoma" w:hAnsi="Tahoma" w:cs="Tahoma"/>
          <w:b/>
          <w:bCs/>
          <w:sz w:val="20"/>
          <w:szCs w:val="20"/>
        </w:rPr>
      </w:pPr>
      <w:bookmarkStart w:id="252" w:name="_Toc183034620"/>
      <w:bookmarkStart w:id="253" w:name="_Toc183034723"/>
      <w:bookmarkStart w:id="254" w:name="_Toc183081755"/>
      <w:bookmarkStart w:id="255" w:name="_Toc183091629"/>
      <w:bookmarkStart w:id="256" w:name="_Toc183091928"/>
      <w:bookmarkStart w:id="257" w:name="_Toc183092471"/>
      <w:bookmarkStart w:id="258" w:name="_Toc210730241"/>
      <w:r w:rsidRPr="00F74D7F">
        <w:rPr>
          <w:rFonts w:ascii="Tahoma" w:hAnsi="Tahoma" w:cs="Tahoma"/>
          <w:b/>
          <w:bCs/>
          <w:color w:val="auto"/>
          <w:sz w:val="20"/>
          <w:szCs w:val="20"/>
        </w:rPr>
        <w:lastRenderedPageBreak/>
        <w:t>Razpisi ukrepa mikrokrediti in specifične kreditne linije</w:t>
      </w:r>
      <w:bookmarkEnd w:id="252"/>
      <w:bookmarkEnd w:id="253"/>
      <w:bookmarkEnd w:id="254"/>
      <w:bookmarkEnd w:id="255"/>
      <w:bookmarkEnd w:id="256"/>
      <w:bookmarkEnd w:id="257"/>
      <w:bookmarkEnd w:id="258"/>
      <w:r w:rsidRPr="00F74D7F">
        <w:rPr>
          <w:rFonts w:ascii="Tahoma" w:hAnsi="Tahoma" w:cs="Tahoma"/>
          <w:b/>
          <w:bCs/>
          <w:color w:val="auto"/>
          <w:sz w:val="20"/>
          <w:szCs w:val="20"/>
        </w:rPr>
        <w:t xml:space="preserve"> </w:t>
      </w:r>
    </w:p>
    <w:p w14:paraId="78527C85" w14:textId="77777777" w:rsidR="00F74D7F" w:rsidRPr="00F74D7F" w:rsidRDefault="00F74D7F" w:rsidP="00F74D7F">
      <w:pPr>
        <w:spacing w:after="0"/>
      </w:pPr>
    </w:p>
    <w:p w14:paraId="3DD501A4" w14:textId="65E823D3" w:rsidR="00BD5F15" w:rsidRDefault="00BD5F15">
      <w:pPr>
        <w:pStyle w:val="Naslov4"/>
        <w:numPr>
          <w:ilvl w:val="3"/>
          <w:numId w:val="78"/>
        </w:numPr>
        <w:rPr>
          <w:rFonts w:ascii="Tahoma" w:hAnsi="Tahoma" w:cs="Tahoma"/>
          <w:i w:val="0"/>
          <w:iCs w:val="0"/>
          <w:color w:val="auto"/>
          <w:sz w:val="20"/>
          <w:szCs w:val="20"/>
        </w:rPr>
      </w:pPr>
      <w:bookmarkStart w:id="259" w:name="_Toc183034621"/>
      <w:bookmarkStart w:id="260" w:name="_Toc183081756"/>
      <w:r>
        <w:rPr>
          <w:rFonts w:ascii="Tahoma" w:hAnsi="Tahoma" w:cs="Tahoma"/>
          <w:i w:val="0"/>
          <w:iCs w:val="0"/>
          <w:color w:val="auto"/>
          <w:sz w:val="20"/>
          <w:szCs w:val="20"/>
        </w:rPr>
        <w:t>Likvidnostni krediti – P7L 202</w:t>
      </w:r>
      <w:bookmarkEnd w:id="259"/>
      <w:bookmarkEnd w:id="260"/>
      <w:r w:rsidR="002C25C9">
        <w:rPr>
          <w:rFonts w:ascii="Tahoma" w:hAnsi="Tahoma" w:cs="Tahoma"/>
          <w:i w:val="0"/>
          <w:iCs w:val="0"/>
          <w:color w:val="auto"/>
          <w:sz w:val="20"/>
          <w:szCs w:val="20"/>
        </w:rPr>
        <w:t>6</w:t>
      </w:r>
    </w:p>
    <w:p w14:paraId="4B330B56" w14:textId="77777777" w:rsidR="00BD5F15" w:rsidRDefault="00BD5F15" w:rsidP="0062314C">
      <w:pPr>
        <w:spacing w:after="0"/>
      </w:pPr>
    </w:p>
    <w:p w14:paraId="653D5124" w14:textId="77777777" w:rsidR="00BD5F15" w:rsidRPr="00407F46" w:rsidRDefault="00BD5F15" w:rsidP="00BD5F15">
      <w:pPr>
        <w:spacing w:after="0" w:line="276" w:lineRule="auto"/>
        <w:jc w:val="both"/>
        <w:rPr>
          <w:rFonts w:ascii="Tahoma" w:hAnsi="Tahoma" w:cs="Tahoma"/>
          <w:sz w:val="20"/>
          <w:szCs w:val="20"/>
        </w:rPr>
      </w:pPr>
      <w:r>
        <w:rPr>
          <w:rFonts w:ascii="Tahoma" w:hAnsi="Tahoma" w:cs="Tahoma"/>
          <w:sz w:val="20"/>
          <w:szCs w:val="20"/>
        </w:rPr>
        <w:t>L</w:t>
      </w:r>
      <w:r w:rsidRPr="00407F46">
        <w:rPr>
          <w:rFonts w:ascii="Tahoma" w:hAnsi="Tahoma" w:cs="Tahoma"/>
          <w:sz w:val="20"/>
          <w:szCs w:val="20"/>
        </w:rPr>
        <w:t xml:space="preserve">ikvidnostni krediti </w:t>
      </w:r>
      <w:r>
        <w:rPr>
          <w:rFonts w:ascii="Tahoma" w:hAnsi="Tahoma" w:cs="Tahoma"/>
          <w:sz w:val="20"/>
          <w:szCs w:val="20"/>
        </w:rPr>
        <w:t xml:space="preserve">Sklada so namenjeni financiranju tekočega poslovanja in manjših investicij. </w:t>
      </w:r>
      <w:r w:rsidRPr="00407F46">
        <w:rPr>
          <w:rFonts w:ascii="Tahoma" w:hAnsi="Tahoma" w:cs="Tahoma"/>
          <w:sz w:val="20"/>
          <w:szCs w:val="20"/>
        </w:rPr>
        <w:t>MSP-jem bo na ta način omogočen enostaven in hiter dostop do likvidnostnega financiranja pod ugodnimi pogoji. </w:t>
      </w:r>
    </w:p>
    <w:p w14:paraId="7C5ECF48" w14:textId="77777777" w:rsidR="00BD5F15" w:rsidRPr="0080612D" w:rsidRDefault="00BD5F15" w:rsidP="00BD5F15">
      <w:pPr>
        <w:spacing w:after="0" w:line="276" w:lineRule="auto"/>
        <w:jc w:val="both"/>
        <w:rPr>
          <w:rFonts w:ascii="Tahoma" w:hAnsi="Tahoma" w:cs="Tahoma"/>
          <w:sz w:val="20"/>
          <w:szCs w:val="20"/>
        </w:rPr>
      </w:pPr>
    </w:p>
    <w:p w14:paraId="5C42EB00" w14:textId="77777777" w:rsidR="00BD5F15" w:rsidRPr="0080612D" w:rsidRDefault="00BD5F15" w:rsidP="00BD5F15">
      <w:pPr>
        <w:spacing w:after="0" w:line="276" w:lineRule="auto"/>
        <w:jc w:val="both"/>
        <w:rPr>
          <w:rFonts w:ascii="Tahoma" w:hAnsi="Tahoma" w:cs="Tahoma"/>
          <w:sz w:val="20"/>
          <w:szCs w:val="20"/>
        </w:rPr>
      </w:pPr>
      <w:r w:rsidRPr="0080612D">
        <w:rPr>
          <w:rFonts w:ascii="Tahoma" w:hAnsi="Tahoma" w:cs="Tahoma"/>
          <w:sz w:val="20"/>
          <w:szCs w:val="20"/>
        </w:rPr>
        <w:t>OSNOVNE INFORMACIJE O RAZPISU</w:t>
      </w:r>
    </w:p>
    <w:p w14:paraId="0E3E43EF" w14:textId="77777777" w:rsidR="00BD5F15" w:rsidRPr="0080612D" w:rsidRDefault="00BD5F15" w:rsidP="00BD5F15">
      <w:pPr>
        <w:spacing w:after="0" w:line="276" w:lineRule="auto"/>
        <w:jc w:val="both"/>
        <w:rPr>
          <w:rFonts w:ascii="Tahoma" w:hAnsi="Tahoma" w:cs="Tahoma"/>
          <w:sz w:val="20"/>
          <w:szCs w:val="20"/>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6"/>
        <w:gridCol w:w="7346"/>
      </w:tblGrid>
      <w:tr w:rsidR="00BD5F15" w:rsidRPr="0080612D" w14:paraId="4D5BB9D6" w14:textId="77777777" w:rsidTr="004A3A04">
        <w:tc>
          <w:tcPr>
            <w:tcW w:w="1866" w:type="dxa"/>
          </w:tcPr>
          <w:p w14:paraId="05C0CEA4" w14:textId="77777777" w:rsidR="00BD5F15" w:rsidRPr="0080612D" w:rsidRDefault="00BD5F15" w:rsidP="008A7A01">
            <w:pPr>
              <w:spacing w:after="0" w:line="276" w:lineRule="auto"/>
              <w:jc w:val="both"/>
              <w:rPr>
                <w:rFonts w:ascii="Tahoma" w:hAnsi="Tahoma" w:cs="Tahoma"/>
                <w:b/>
                <w:sz w:val="20"/>
                <w:szCs w:val="20"/>
              </w:rPr>
            </w:pPr>
            <w:r w:rsidRPr="0080612D">
              <w:rPr>
                <w:rFonts w:ascii="Tahoma" w:hAnsi="Tahoma" w:cs="Tahoma"/>
                <w:b/>
                <w:sz w:val="20"/>
                <w:szCs w:val="20"/>
              </w:rPr>
              <w:t>Naziv produkta</w:t>
            </w:r>
          </w:p>
        </w:tc>
        <w:tc>
          <w:tcPr>
            <w:tcW w:w="7346" w:type="dxa"/>
          </w:tcPr>
          <w:p w14:paraId="50C42080" w14:textId="77777777" w:rsidR="00BD5F15" w:rsidRPr="0080612D" w:rsidRDefault="00BD5F15" w:rsidP="008A7A01">
            <w:pPr>
              <w:spacing w:after="0" w:line="276" w:lineRule="auto"/>
              <w:jc w:val="both"/>
              <w:rPr>
                <w:rFonts w:ascii="Tahoma" w:hAnsi="Tahoma" w:cs="Tahoma"/>
                <w:b/>
                <w:sz w:val="20"/>
                <w:szCs w:val="20"/>
              </w:rPr>
            </w:pPr>
            <w:r>
              <w:rPr>
                <w:rFonts w:ascii="Tahoma" w:hAnsi="Tahoma" w:cs="Tahoma"/>
                <w:b/>
                <w:sz w:val="20"/>
                <w:szCs w:val="20"/>
              </w:rPr>
              <w:t>LIKVIDNOSTNI KREDITI</w:t>
            </w:r>
          </w:p>
          <w:p w14:paraId="0F1FADD0" w14:textId="77777777" w:rsidR="00BD5F15" w:rsidRPr="0080612D" w:rsidRDefault="00BD5F15" w:rsidP="008A7A01">
            <w:pPr>
              <w:spacing w:after="0" w:line="276" w:lineRule="auto"/>
              <w:jc w:val="both"/>
              <w:rPr>
                <w:rFonts w:ascii="Tahoma" w:hAnsi="Tahoma" w:cs="Tahoma"/>
                <w:b/>
                <w:sz w:val="20"/>
                <w:szCs w:val="20"/>
              </w:rPr>
            </w:pPr>
          </w:p>
        </w:tc>
      </w:tr>
      <w:tr w:rsidR="00BD5F15" w:rsidRPr="0080612D" w14:paraId="40CEF418" w14:textId="77777777" w:rsidTr="004A3A04">
        <w:tc>
          <w:tcPr>
            <w:tcW w:w="1866" w:type="dxa"/>
          </w:tcPr>
          <w:p w14:paraId="52F52633" w14:textId="77777777" w:rsidR="00BD5F15" w:rsidRPr="0080612D" w:rsidRDefault="00BD5F15" w:rsidP="008A7A01">
            <w:pPr>
              <w:spacing w:after="0" w:line="276" w:lineRule="auto"/>
              <w:jc w:val="both"/>
              <w:rPr>
                <w:rFonts w:ascii="Tahoma" w:hAnsi="Tahoma" w:cs="Tahoma"/>
                <w:sz w:val="20"/>
                <w:szCs w:val="20"/>
              </w:rPr>
            </w:pPr>
            <w:r>
              <w:rPr>
                <w:rFonts w:ascii="Tahoma" w:hAnsi="Tahoma" w:cs="Tahoma"/>
                <w:sz w:val="20"/>
                <w:szCs w:val="20"/>
              </w:rPr>
              <w:t>Pravna podlaga</w:t>
            </w:r>
          </w:p>
        </w:tc>
        <w:tc>
          <w:tcPr>
            <w:tcW w:w="7346" w:type="dxa"/>
          </w:tcPr>
          <w:p w14:paraId="21C75C1A" w14:textId="77777777" w:rsidR="00BD5F15" w:rsidRDefault="00BD5F15" w:rsidP="008A7A01">
            <w:pPr>
              <w:spacing w:after="0" w:line="276" w:lineRule="auto"/>
              <w:jc w:val="both"/>
              <w:rPr>
                <w:rFonts w:ascii="Tahoma" w:hAnsi="Tahoma" w:cs="Tahoma"/>
                <w:sz w:val="20"/>
                <w:szCs w:val="20"/>
              </w:rPr>
            </w:pPr>
            <w:r>
              <w:rPr>
                <w:rFonts w:ascii="Tahoma" w:hAnsi="Tahoma" w:cs="Tahoma"/>
                <w:sz w:val="20"/>
                <w:szCs w:val="20"/>
              </w:rPr>
              <w:t>ZPOP-1</w:t>
            </w:r>
          </w:p>
          <w:p w14:paraId="782528A9" w14:textId="77777777" w:rsidR="00BD5F15" w:rsidRDefault="00BD5F15" w:rsidP="008A7A01">
            <w:pPr>
              <w:spacing w:after="0" w:line="276" w:lineRule="auto"/>
              <w:jc w:val="both"/>
              <w:rPr>
                <w:rFonts w:ascii="Tahoma" w:hAnsi="Tahoma" w:cs="Tahoma"/>
                <w:sz w:val="20"/>
                <w:szCs w:val="20"/>
              </w:rPr>
            </w:pPr>
            <w:r>
              <w:rPr>
                <w:rFonts w:ascii="Tahoma" w:hAnsi="Tahoma" w:cs="Tahoma"/>
                <w:sz w:val="20"/>
                <w:szCs w:val="20"/>
              </w:rPr>
              <w:t>Program ukrepov za spodbujanje podjetništva in konkurenčnosti MGTŠ 2024 – 2030</w:t>
            </w:r>
          </w:p>
          <w:p w14:paraId="4495C5B8"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76572456" w14:textId="77777777" w:rsidTr="004A3A04">
        <w:tc>
          <w:tcPr>
            <w:tcW w:w="1866" w:type="dxa"/>
          </w:tcPr>
          <w:p w14:paraId="5E7704CC"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Shema državnih pomoči</w:t>
            </w:r>
          </w:p>
        </w:tc>
        <w:tc>
          <w:tcPr>
            <w:tcW w:w="7346" w:type="dxa"/>
          </w:tcPr>
          <w:p w14:paraId="16FFFC46"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Priglašena shema de minimis pomoči pri Ministrstvu za finance, Sektor za državne pomoči ali druga ustrezno priglašena shema državnih pomoči</w:t>
            </w:r>
          </w:p>
          <w:p w14:paraId="757DCE10"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769C05D7" w14:textId="77777777" w:rsidTr="004A3A04">
        <w:tc>
          <w:tcPr>
            <w:tcW w:w="1866" w:type="dxa"/>
          </w:tcPr>
          <w:p w14:paraId="0819E012"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Kratek opis produkta</w:t>
            </w:r>
          </w:p>
        </w:tc>
        <w:tc>
          <w:tcPr>
            <w:tcW w:w="7346" w:type="dxa"/>
          </w:tcPr>
          <w:p w14:paraId="63B5CA82"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Produkt predstavlja:</w:t>
            </w:r>
          </w:p>
          <w:p w14:paraId="5026D15D" w14:textId="77777777" w:rsidR="00BD5F15" w:rsidRPr="008B1793" w:rsidRDefault="00BD5F15">
            <w:pPr>
              <w:pStyle w:val="Odstavekseznama"/>
              <w:numPr>
                <w:ilvl w:val="0"/>
                <w:numId w:val="69"/>
              </w:numPr>
              <w:spacing w:after="0" w:line="276" w:lineRule="auto"/>
              <w:jc w:val="both"/>
              <w:rPr>
                <w:rFonts w:ascii="Tahoma" w:hAnsi="Tahoma" w:cs="Tahoma"/>
                <w:sz w:val="20"/>
                <w:szCs w:val="20"/>
              </w:rPr>
            </w:pPr>
            <w:r w:rsidRPr="008B1793">
              <w:rPr>
                <w:rFonts w:ascii="Tahoma" w:hAnsi="Tahoma" w:cs="Tahoma"/>
                <w:sz w:val="20"/>
                <w:szCs w:val="20"/>
              </w:rPr>
              <w:t>Neposredni kredit po ugodni pogodbeni obrestni meri</w:t>
            </w:r>
          </w:p>
          <w:p w14:paraId="7C3ACB73"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4BE79903" w14:textId="77777777" w:rsidTr="004A3A04">
        <w:tc>
          <w:tcPr>
            <w:tcW w:w="1866" w:type="dxa"/>
          </w:tcPr>
          <w:p w14:paraId="5A990E1A"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Namen produkta</w:t>
            </w:r>
          </w:p>
        </w:tc>
        <w:tc>
          <w:tcPr>
            <w:tcW w:w="7346" w:type="dxa"/>
          </w:tcPr>
          <w:p w14:paraId="3CBEE52B" w14:textId="77777777" w:rsidR="00BD5F15" w:rsidRPr="00FA7F80" w:rsidRDefault="00BD5F15" w:rsidP="008A7A01">
            <w:pPr>
              <w:spacing w:after="0" w:line="276" w:lineRule="auto"/>
              <w:jc w:val="both"/>
              <w:rPr>
                <w:rFonts w:ascii="Tahoma" w:hAnsi="Tahoma" w:cs="Tahoma"/>
                <w:sz w:val="20"/>
                <w:szCs w:val="20"/>
              </w:rPr>
            </w:pPr>
            <w:r w:rsidRPr="00FA7F80">
              <w:rPr>
                <w:rFonts w:ascii="Tahoma" w:hAnsi="Tahoma" w:cs="Tahoma"/>
                <w:sz w:val="20"/>
                <w:szCs w:val="20"/>
              </w:rPr>
              <w:t xml:space="preserve">Namen produkta je zagotoviti hitro in ugodno financiranje za </w:t>
            </w:r>
            <w:r>
              <w:rPr>
                <w:rFonts w:ascii="Tahoma" w:hAnsi="Tahoma" w:cs="Tahoma"/>
                <w:sz w:val="20"/>
                <w:szCs w:val="20"/>
              </w:rPr>
              <w:t>financiranje tekočega poslovanja in manjših investicij</w:t>
            </w:r>
            <w:r w:rsidRPr="00FA7F80">
              <w:rPr>
                <w:rFonts w:ascii="Tahoma" w:hAnsi="Tahoma" w:cs="Tahoma"/>
                <w:sz w:val="20"/>
                <w:szCs w:val="20"/>
              </w:rPr>
              <w:t xml:space="preserve">. </w:t>
            </w:r>
          </w:p>
          <w:p w14:paraId="026A87C7"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046FBD13" w14:textId="77777777" w:rsidTr="004A3A04">
        <w:tc>
          <w:tcPr>
            <w:tcW w:w="1866" w:type="dxa"/>
          </w:tcPr>
          <w:p w14:paraId="0EE5D905"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Cilji razpisa</w:t>
            </w:r>
          </w:p>
        </w:tc>
        <w:tc>
          <w:tcPr>
            <w:tcW w:w="7346" w:type="dxa"/>
          </w:tcPr>
          <w:p w14:paraId="22C33F87" w14:textId="77777777" w:rsidR="00BD5F15" w:rsidRDefault="00BD5F15">
            <w:pPr>
              <w:pStyle w:val="Odstavekseznama"/>
              <w:numPr>
                <w:ilvl w:val="0"/>
                <w:numId w:val="28"/>
              </w:numPr>
              <w:spacing w:after="0" w:line="276" w:lineRule="auto"/>
              <w:jc w:val="both"/>
              <w:rPr>
                <w:rFonts w:ascii="Tahoma" w:hAnsi="Tahoma" w:cs="Tahoma"/>
                <w:sz w:val="20"/>
                <w:szCs w:val="20"/>
              </w:rPr>
            </w:pPr>
            <w:r w:rsidRPr="00FA7F80">
              <w:rPr>
                <w:rFonts w:ascii="Tahoma" w:hAnsi="Tahoma" w:cs="Tahoma"/>
                <w:sz w:val="20"/>
                <w:szCs w:val="20"/>
              </w:rPr>
              <w:t xml:space="preserve">omogočiti hiter dostop MSP-jem do ugodnega financiranja, ki se kaže predvsem v: </w:t>
            </w:r>
          </w:p>
          <w:p w14:paraId="3768E60D" w14:textId="77777777" w:rsidR="00BD5F15" w:rsidRDefault="00BD5F15">
            <w:pPr>
              <w:pStyle w:val="Odstavekseznama"/>
              <w:numPr>
                <w:ilvl w:val="0"/>
                <w:numId w:val="38"/>
              </w:numPr>
              <w:spacing w:after="0" w:line="276" w:lineRule="auto"/>
              <w:ind w:left="918" w:hanging="567"/>
              <w:jc w:val="both"/>
              <w:rPr>
                <w:rFonts w:ascii="Tahoma" w:hAnsi="Tahoma" w:cs="Tahoma"/>
                <w:sz w:val="20"/>
                <w:szCs w:val="20"/>
              </w:rPr>
            </w:pPr>
            <w:r w:rsidRPr="00FA7F80">
              <w:rPr>
                <w:rFonts w:ascii="Tahoma" w:hAnsi="Tahoma" w:cs="Tahoma"/>
                <w:sz w:val="20"/>
                <w:szCs w:val="20"/>
              </w:rPr>
              <w:t xml:space="preserve">nižji obrestni meri kredita, </w:t>
            </w:r>
          </w:p>
          <w:p w14:paraId="4E4E498D" w14:textId="77777777" w:rsidR="00BD5F15" w:rsidRDefault="00BD5F15">
            <w:pPr>
              <w:pStyle w:val="Odstavekseznama"/>
              <w:numPr>
                <w:ilvl w:val="0"/>
                <w:numId w:val="38"/>
              </w:numPr>
              <w:spacing w:after="0" w:line="276" w:lineRule="auto"/>
              <w:ind w:left="918" w:hanging="567"/>
              <w:jc w:val="both"/>
              <w:rPr>
                <w:rFonts w:ascii="Tahoma" w:hAnsi="Tahoma" w:cs="Tahoma"/>
                <w:sz w:val="20"/>
                <w:szCs w:val="20"/>
              </w:rPr>
            </w:pPr>
            <w:r w:rsidRPr="00FA7F80">
              <w:rPr>
                <w:rFonts w:ascii="Tahoma" w:hAnsi="Tahoma" w:cs="Tahoma"/>
                <w:sz w:val="20"/>
                <w:szCs w:val="20"/>
              </w:rPr>
              <w:t xml:space="preserve">brez stroškov odobravanja in vodenja, </w:t>
            </w:r>
          </w:p>
          <w:p w14:paraId="2C689558" w14:textId="77777777" w:rsidR="00BD5F15" w:rsidRDefault="00BD5F15">
            <w:pPr>
              <w:pStyle w:val="Odstavekseznama"/>
              <w:numPr>
                <w:ilvl w:val="0"/>
                <w:numId w:val="38"/>
              </w:numPr>
              <w:spacing w:after="0" w:line="276" w:lineRule="auto"/>
              <w:ind w:left="918" w:hanging="567"/>
              <w:jc w:val="both"/>
              <w:rPr>
                <w:rFonts w:ascii="Tahoma" w:hAnsi="Tahoma" w:cs="Tahoma"/>
                <w:sz w:val="20"/>
                <w:szCs w:val="20"/>
              </w:rPr>
            </w:pPr>
            <w:r w:rsidRPr="00FA7F80">
              <w:rPr>
                <w:rFonts w:ascii="Tahoma" w:hAnsi="Tahoma" w:cs="Tahoma"/>
                <w:sz w:val="20"/>
                <w:szCs w:val="20"/>
              </w:rPr>
              <w:t xml:space="preserve">nižjih zavarovalnih zahtevah, </w:t>
            </w:r>
          </w:p>
          <w:p w14:paraId="433612C2" w14:textId="77777777" w:rsidR="00BD5F15" w:rsidRDefault="00BD5F15">
            <w:pPr>
              <w:pStyle w:val="Odstavekseznama"/>
              <w:numPr>
                <w:ilvl w:val="0"/>
                <w:numId w:val="38"/>
              </w:numPr>
              <w:spacing w:after="0" w:line="276" w:lineRule="auto"/>
              <w:ind w:left="918" w:hanging="567"/>
              <w:jc w:val="both"/>
              <w:rPr>
                <w:rFonts w:ascii="Tahoma" w:hAnsi="Tahoma" w:cs="Tahoma"/>
                <w:sz w:val="20"/>
                <w:szCs w:val="20"/>
              </w:rPr>
            </w:pPr>
            <w:r w:rsidRPr="00FA7F80">
              <w:rPr>
                <w:rFonts w:ascii="Tahoma" w:hAnsi="Tahoma" w:cs="Tahoma"/>
                <w:sz w:val="20"/>
                <w:szCs w:val="20"/>
              </w:rPr>
              <w:t xml:space="preserve">ročnosti kredita, </w:t>
            </w:r>
          </w:p>
          <w:p w14:paraId="0C7A6263" w14:textId="77777777" w:rsidR="00BD5F15" w:rsidRDefault="00BD5F15">
            <w:pPr>
              <w:pStyle w:val="Odstavekseznama"/>
              <w:numPr>
                <w:ilvl w:val="0"/>
                <w:numId w:val="38"/>
              </w:numPr>
              <w:spacing w:after="0" w:line="276" w:lineRule="auto"/>
              <w:ind w:left="918" w:hanging="567"/>
              <w:jc w:val="both"/>
              <w:rPr>
                <w:rFonts w:ascii="Tahoma" w:hAnsi="Tahoma" w:cs="Tahoma"/>
                <w:sz w:val="20"/>
                <w:szCs w:val="20"/>
              </w:rPr>
            </w:pPr>
            <w:r w:rsidRPr="00FA7F80">
              <w:rPr>
                <w:rFonts w:ascii="Tahoma" w:hAnsi="Tahoma" w:cs="Tahoma"/>
                <w:sz w:val="20"/>
                <w:szCs w:val="20"/>
              </w:rPr>
              <w:t>možnosti koriščenja moratorija pri vračilu kredita.</w:t>
            </w:r>
          </w:p>
          <w:p w14:paraId="4E1D357F" w14:textId="77777777" w:rsidR="00BD5F15" w:rsidRDefault="00BD5F15">
            <w:pPr>
              <w:pStyle w:val="Odstavekseznama"/>
              <w:numPr>
                <w:ilvl w:val="0"/>
                <w:numId w:val="28"/>
              </w:numPr>
              <w:spacing w:after="0" w:line="276" w:lineRule="auto"/>
              <w:jc w:val="both"/>
              <w:rPr>
                <w:rFonts w:ascii="Tahoma" w:hAnsi="Tahoma" w:cs="Tahoma"/>
                <w:sz w:val="20"/>
                <w:szCs w:val="20"/>
              </w:rPr>
            </w:pPr>
            <w:r w:rsidRPr="00FA7F80">
              <w:rPr>
                <w:rFonts w:ascii="Tahoma" w:hAnsi="Tahoma" w:cs="Tahoma"/>
                <w:sz w:val="20"/>
                <w:szCs w:val="20"/>
              </w:rPr>
              <w:t xml:space="preserve">omogočiti MSP-jem dostop do virov financiranja po ugodnih pogojih financiranja ter z omejitvijo izvajanja prekomernih postopkov odobritve kredita (enostavnejši in hitrejši postopek pridobitve kredita), </w:t>
            </w:r>
          </w:p>
          <w:p w14:paraId="519A388E" w14:textId="77777777" w:rsidR="00BD5F15" w:rsidRDefault="00BD5F15">
            <w:pPr>
              <w:pStyle w:val="Odstavekseznama"/>
              <w:numPr>
                <w:ilvl w:val="0"/>
                <w:numId w:val="28"/>
              </w:numPr>
              <w:spacing w:after="0" w:line="276" w:lineRule="auto"/>
              <w:jc w:val="both"/>
              <w:rPr>
                <w:rFonts w:ascii="Tahoma" w:hAnsi="Tahoma" w:cs="Tahoma"/>
                <w:sz w:val="20"/>
                <w:szCs w:val="20"/>
              </w:rPr>
            </w:pPr>
            <w:r w:rsidRPr="00FA7F80">
              <w:rPr>
                <w:rFonts w:ascii="Tahoma" w:hAnsi="Tahoma" w:cs="Tahoma"/>
                <w:sz w:val="20"/>
                <w:szCs w:val="20"/>
              </w:rPr>
              <w:t>»preživetje« oz. ohranitev poslovanja podjetij</w:t>
            </w:r>
            <w:r>
              <w:rPr>
                <w:rFonts w:ascii="Tahoma" w:hAnsi="Tahoma" w:cs="Tahoma"/>
                <w:sz w:val="20"/>
                <w:szCs w:val="20"/>
              </w:rPr>
              <w:t>,</w:t>
            </w:r>
          </w:p>
          <w:p w14:paraId="24787D40" w14:textId="77777777" w:rsidR="00BD5F15" w:rsidRPr="0009793B" w:rsidRDefault="00BD5F15">
            <w:pPr>
              <w:pStyle w:val="Odstavekseznama"/>
              <w:numPr>
                <w:ilvl w:val="0"/>
                <w:numId w:val="28"/>
              </w:numPr>
              <w:spacing w:after="0" w:line="276" w:lineRule="auto"/>
              <w:jc w:val="both"/>
              <w:rPr>
                <w:rFonts w:ascii="Tahoma" w:hAnsi="Tahoma" w:cs="Tahoma"/>
                <w:sz w:val="20"/>
                <w:szCs w:val="20"/>
              </w:rPr>
            </w:pPr>
            <w:r w:rsidRPr="0009793B">
              <w:rPr>
                <w:rFonts w:ascii="Tahoma" w:hAnsi="Tahoma" w:cs="Tahoma"/>
                <w:sz w:val="20"/>
                <w:szCs w:val="20"/>
              </w:rPr>
              <w:t xml:space="preserve">zagotoviti likvidnostna sredstva, </w:t>
            </w:r>
          </w:p>
          <w:p w14:paraId="3D69B5AD" w14:textId="77777777" w:rsidR="00BD5F15" w:rsidRPr="00FA7F80" w:rsidRDefault="00BD5F15">
            <w:pPr>
              <w:pStyle w:val="Odstavekseznama"/>
              <w:numPr>
                <w:ilvl w:val="0"/>
                <w:numId w:val="28"/>
              </w:numPr>
              <w:spacing w:after="0" w:line="276" w:lineRule="auto"/>
              <w:jc w:val="both"/>
              <w:rPr>
                <w:rFonts w:ascii="Tahoma" w:hAnsi="Tahoma" w:cs="Tahoma"/>
                <w:sz w:val="20"/>
                <w:szCs w:val="20"/>
              </w:rPr>
            </w:pPr>
            <w:r w:rsidRPr="00FA7F80">
              <w:rPr>
                <w:rFonts w:ascii="Tahoma" w:hAnsi="Tahoma" w:cs="Tahoma"/>
                <w:sz w:val="20"/>
                <w:szCs w:val="20"/>
              </w:rPr>
              <w:t>ohranitev delovnih mest.</w:t>
            </w:r>
          </w:p>
          <w:p w14:paraId="1B6B74E2" w14:textId="77777777" w:rsidR="00BD5F15" w:rsidRPr="00FA7F80" w:rsidRDefault="00BD5F15" w:rsidP="008A7A01">
            <w:pPr>
              <w:spacing w:after="0" w:line="276" w:lineRule="auto"/>
              <w:jc w:val="both"/>
              <w:rPr>
                <w:rFonts w:ascii="Tahoma" w:hAnsi="Tahoma" w:cs="Tahoma"/>
                <w:sz w:val="20"/>
                <w:szCs w:val="20"/>
              </w:rPr>
            </w:pPr>
          </w:p>
        </w:tc>
      </w:tr>
      <w:tr w:rsidR="00BD5F15" w:rsidRPr="0080612D" w14:paraId="38431325" w14:textId="77777777" w:rsidTr="004A3A04">
        <w:tc>
          <w:tcPr>
            <w:tcW w:w="1866" w:type="dxa"/>
          </w:tcPr>
          <w:p w14:paraId="4DB53381"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Skupina upravičencev</w:t>
            </w:r>
          </w:p>
        </w:tc>
        <w:tc>
          <w:tcPr>
            <w:tcW w:w="7346" w:type="dxa"/>
          </w:tcPr>
          <w:p w14:paraId="3B85BF25" w14:textId="77777777" w:rsidR="00BD5F15" w:rsidRPr="008B1793" w:rsidRDefault="00BD5F15">
            <w:pPr>
              <w:pStyle w:val="Odstavekseznama"/>
              <w:numPr>
                <w:ilvl w:val="0"/>
                <w:numId w:val="28"/>
              </w:numPr>
              <w:spacing w:after="0" w:line="276" w:lineRule="auto"/>
              <w:jc w:val="both"/>
              <w:rPr>
                <w:rFonts w:ascii="Tahoma" w:hAnsi="Tahoma" w:cs="Tahoma"/>
                <w:sz w:val="20"/>
                <w:szCs w:val="20"/>
              </w:rPr>
            </w:pPr>
            <w:r w:rsidRPr="008B1793">
              <w:rPr>
                <w:rFonts w:ascii="Tahoma" w:hAnsi="Tahoma" w:cs="Tahoma"/>
                <w:sz w:val="20"/>
                <w:szCs w:val="20"/>
              </w:rPr>
              <w:t xml:space="preserve">Mikro, mala in srednje velika podjetja </w:t>
            </w:r>
          </w:p>
          <w:p w14:paraId="1502BBC5" w14:textId="77777777" w:rsidR="00BD5F15" w:rsidRPr="008B1793" w:rsidRDefault="00BD5F15">
            <w:pPr>
              <w:pStyle w:val="Odstavekseznama"/>
              <w:numPr>
                <w:ilvl w:val="0"/>
                <w:numId w:val="28"/>
              </w:numPr>
              <w:spacing w:after="0" w:line="276" w:lineRule="auto"/>
              <w:jc w:val="both"/>
              <w:rPr>
                <w:rFonts w:ascii="Tahoma" w:hAnsi="Tahoma" w:cs="Tahoma"/>
                <w:sz w:val="20"/>
                <w:szCs w:val="20"/>
              </w:rPr>
            </w:pPr>
            <w:r w:rsidRPr="008B1793">
              <w:rPr>
                <w:rFonts w:ascii="Tahoma" w:hAnsi="Tahoma" w:cs="Tahoma"/>
                <w:sz w:val="20"/>
                <w:szCs w:val="20"/>
              </w:rPr>
              <w:t xml:space="preserve">Za opredelitev MSP se upoštevajo določila iz Priloge 1 Uredbe Komisije (ES) </w:t>
            </w:r>
            <w:r w:rsidRPr="008B1793">
              <w:rPr>
                <w:rFonts w:ascii="Tahoma" w:hAnsi="Tahoma" w:cs="Tahoma"/>
                <w:sz w:val="20"/>
                <w:szCs w:val="20"/>
              </w:rPr>
              <w:br/>
              <w:t>št. 651/2014 z dne 17. 6. 2014</w:t>
            </w:r>
          </w:p>
          <w:p w14:paraId="24EA396D" w14:textId="77777777" w:rsidR="00BD5F15" w:rsidRPr="008B1793" w:rsidRDefault="00BD5F15">
            <w:pPr>
              <w:pStyle w:val="Odstavekseznama"/>
              <w:numPr>
                <w:ilvl w:val="0"/>
                <w:numId w:val="28"/>
              </w:numPr>
              <w:spacing w:after="0" w:line="276" w:lineRule="auto"/>
              <w:jc w:val="both"/>
              <w:rPr>
                <w:rFonts w:ascii="Tahoma" w:hAnsi="Tahoma" w:cs="Tahoma"/>
                <w:sz w:val="20"/>
                <w:szCs w:val="20"/>
              </w:rPr>
            </w:pPr>
            <w:r w:rsidRPr="008B1793">
              <w:rPr>
                <w:rFonts w:ascii="Tahoma" w:hAnsi="Tahoma" w:cs="Tahoma"/>
                <w:sz w:val="20"/>
                <w:szCs w:val="20"/>
              </w:rPr>
              <w:t>Dodatni pogoji: skupina upravičencev je lahko opredeljena še z dodatnimi pogoji, ki bodo definirani v javnem razpisu</w:t>
            </w:r>
          </w:p>
          <w:p w14:paraId="48A9E1AA"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745D1CA9" w14:textId="77777777" w:rsidTr="004A3A04">
        <w:tc>
          <w:tcPr>
            <w:tcW w:w="1866" w:type="dxa"/>
          </w:tcPr>
          <w:p w14:paraId="00424ADC"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Upravičeni stroški</w:t>
            </w:r>
          </w:p>
          <w:p w14:paraId="0A3E9A4A" w14:textId="77777777" w:rsidR="00BD5F15" w:rsidRPr="0080612D" w:rsidRDefault="00BD5F15" w:rsidP="008A7A01">
            <w:pPr>
              <w:spacing w:after="0" w:line="276" w:lineRule="auto"/>
              <w:jc w:val="both"/>
              <w:rPr>
                <w:rFonts w:ascii="Tahoma" w:hAnsi="Tahoma" w:cs="Tahoma"/>
                <w:sz w:val="20"/>
                <w:szCs w:val="20"/>
              </w:rPr>
            </w:pPr>
          </w:p>
        </w:tc>
        <w:tc>
          <w:tcPr>
            <w:tcW w:w="7346" w:type="dxa"/>
          </w:tcPr>
          <w:p w14:paraId="1EB1BD7C"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Stroški poslovanja podjetja, ki se natančneje definirajo v besedilu javnega razpisa</w:t>
            </w:r>
          </w:p>
          <w:p w14:paraId="23BF1388"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56F937A9" w14:textId="77777777" w:rsidTr="004A3A04">
        <w:tc>
          <w:tcPr>
            <w:tcW w:w="1866" w:type="dxa"/>
          </w:tcPr>
          <w:p w14:paraId="33217632"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Osnovni pogoji za zaprositev državne pomoči</w:t>
            </w:r>
          </w:p>
        </w:tc>
        <w:tc>
          <w:tcPr>
            <w:tcW w:w="7346" w:type="dxa"/>
          </w:tcPr>
          <w:p w14:paraId="25C02286"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 xml:space="preserve">Skladno s pravili državnih pomoči </w:t>
            </w:r>
          </w:p>
        </w:tc>
      </w:tr>
    </w:tbl>
    <w:p w14:paraId="31D92516" w14:textId="77777777" w:rsidR="00BD5F15" w:rsidRPr="0080612D" w:rsidRDefault="00BD5F15" w:rsidP="00BD5F15">
      <w:pPr>
        <w:spacing w:after="0" w:line="276" w:lineRule="auto"/>
        <w:jc w:val="both"/>
        <w:rPr>
          <w:rFonts w:ascii="Tahoma" w:hAnsi="Tahoma" w:cs="Tahoma"/>
          <w:sz w:val="20"/>
          <w:szCs w:val="20"/>
        </w:rPr>
      </w:pPr>
    </w:p>
    <w:p w14:paraId="72709CE6" w14:textId="77777777" w:rsidR="00BD5F15" w:rsidRPr="0080612D" w:rsidRDefault="00BD5F15" w:rsidP="00BD5F15">
      <w:pPr>
        <w:spacing w:after="0" w:line="276" w:lineRule="auto"/>
        <w:jc w:val="both"/>
        <w:rPr>
          <w:rFonts w:ascii="Tahoma" w:hAnsi="Tahoma" w:cs="Tahoma"/>
          <w:sz w:val="20"/>
          <w:szCs w:val="20"/>
        </w:rPr>
      </w:pPr>
      <w:r w:rsidRPr="0080612D">
        <w:rPr>
          <w:rFonts w:ascii="Tahoma" w:hAnsi="Tahoma" w:cs="Tahoma"/>
          <w:sz w:val="20"/>
          <w:szCs w:val="20"/>
        </w:rPr>
        <w:lastRenderedPageBreak/>
        <w:t>Ostali kreditni pogoji bodo vključeni v besedilu javnega razpisa. Merila s točkovnikom so natančno določena v internih aktih Sklada in so obvezni del razpisne dokumentacije.</w:t>
      </w:r>
    </w:p>
    <w:p w14:paraId="65401093" w14:textId="77777777" w:rsidR="00BD5F15" w:rsidRPr="0080612D" w:rsidRDefault="00BD5F15" w:rsidP="00BD5F15">
      <w:pPr>
        <w:spacing w:after="0" w:line="276" w:lineRule="auto"/>
        <w:jc w:val="both"/>
        <w:rPr>
          <w:rFonts w:ascii="Tahoma" w:hAnsi="Tahoma" w:cs="Tahoma"/>
          <w:sz w:val="20"/>
          <w:szCs w:val="20"/>
        </w:rPr>
      </w:pPr>
    </w:p>
    <w:p w14:paraId="65C8BC54" w14:textId="77777777" w:rsidR="00BD5F15" w:rsidRDefault="00BD5F15" w:rsidP="00BD5F15">
      <w:pPr>
        <w:spacing w:after="0" w:line="276" w:lineRule="auto"/>
        <w:jc w:val="both"/>
        <w:rPr>
          <w:rFonts w:ascii="Tahoma" w:hAnsi="Tahoma" w:cs="Tahoma"/>
          <w:sz w:val="20"/>
          <w:szCs w:val="20"/>
        </w:rPr>
      </w:pPr>
      <w:r w:rsidRPr="0080612D">
        <w:rPr>
          <w:rFonts w:ascii="Tahoma" w:hAnsi="Tahoma" w:cs="Tahoma"/>
          <w:sz w:val="20"/>
          <w:szCs w:val="20"/>
        </w:rPr>
        <w:t xml:space="preserve">OPOMBA: </w:t>
      </w:r>
      <w:bookmarkStart w:id="261" w:name="_Hlk177037608"/>
      <w:r w:rsidRPr="0080612D">
        <w:rPr>
          <w:rFonts w:ascii="Tahoma" w:hAnsi="Tahoma" w:cs="Tahoma"/>
          <w:sz w:val="20"/>
          <w:szCs w:val="20"/>
        </w:rPr>
        <w:t>Možnost popravkov v končnem besedilu javnega razpisa zaradi dodatnih usklajevanj s partnerskimi in kontrolnimi institucijami.</w:t>
      </w:r>
      <w:bookmarkEnd w:id="261"/>
    </w:p>
    <w:p w14:paraId="60EDD60E" w14:textId="77777777" w:rsidR="00BD5F15" w:rsidRDefault="00BD5F15" w:rsidP="00BD5F15">
      <w:pPr>
        <w:spacing w:after="0" w:line="276" w:lineRule="auto"/>
        <w:jc w:val="both"/>
        <w:rPr>
          <w:rFonts w:ascii="Tahoma" w:hAnsi="Tahoma" w:cs="Tahoma"/>
          <w:b/>
          <w:i/>
          <w:sz w:val="20"/>
          <w:szCs w:val="20"/>
        </w:rPr>
      </w:pPr>
    </w:p>
    <w:p w14:paraId="1F39B460" w14:textId="192C9047" w:rsidR="00BD5F15" w:rsidRDefault="004015D0" w:rsidP="004015D0">
      <w:pPr>
        <w:pStyle w:val="Napis"/>
        <w:rPr>
          <w:rFonts w:ascii="Tahoma" w:hAnsi="Tahoma" w:cs="Tahoma"/>
          <w:color w:val="auto"/>
          <w:sz w:val="20"/>
          <w:szCs w:val="20"/>
        </w:rPr>
      </w:pPr>
      <w:bookmarkStart w:id="262" w:name="_Hlk177037702"/>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8</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D44BE5" w:rsidRPr="004015D0">
        <w:rPr>
          <w:rFonts w:ascii="Tahoma" w:hAnsi="Tahoma" w:cs="Tahoma"/>
          <w:color w:val="auto"/>
          <w:sz w:val="20"/>
          <w:szCs w:val="20"/>
        </w:rPr>
        <w:t xml:space="preserve">Podroben </w:t>
      </w:r>
      <w:r w:rsidR="00BD5F15" w:rsidRPr="00D44BE5">
        <w:rPr>
          <w:rFonts w:ascii="Tahoma" w:hAnsi="Tahoma" w:cs="Tahoma"/>
          <w:color w:val="auto"/>
          <w:sz w:val="20"/>
          <w:szCs w:val="20"/>
        </w:rPr>
        <w:t>pregled razpisa  in finančnih virov za Likvidnostne kredite – P7L 202</w:t>
      </w:r>
      <w:r w:rsidR="002C25C9">
        <w:rPr>
          <w:rFonts w:ascii="Tahoma" w:hAnsi="Tahoma" w:cs="Tahoma"/>
          <w:color w:val="auto"/>
          <w:sz w:val="20"/>
          <w:szCs w:val="20"/>
        </w:rPr>
        <w:t>6</w:t>
      </w:r>
    </w:p>
    <w:p w14:paraId="643976ED" w14:textId="351A7745" w:rsidR="00BD5F15" w:rsidRDefault="00BD5F15" w:rsidP="00061E96">
      <w:pPr>
        <w:spacing w:after="0" w:line="276" w:lineRule="auto"/>
        <w:jc w:val="both"/>
        <w:rPr>
          <w:rFonts w:ascii="Tahoma" w:hAnsi="Tahoma" w:cs="Tahoma"/>
          <w:b/>
          <w:i/>
          <w:sz w:val="20"/>
          <w:szCs w:val="20"/>
        </w:rPr>
      </w:pPr>
      <w:r w:rsidRPr="00977BAD">
        <w:rPr>
          <w:rFonts w:ascii="Tahoma" w:hAnsi="Tahoma" w:cs="Tahoma"/>
          <w:b/>
          <w:i/>
          <w:sz w:val="20"/>
          <w:szCs w:val="20"/>
        </w:rPr>
        <w:t>SKUPNA RAZPISANA SREDSTVA V LETU 202</w:t>
      </w:r>
      <w:r w:rsidR="002C25C9">
        <w:rPr>
          <w:rFonts w:ascii="Tahoma" w:hAnsi="Tahoma" w:cs="Tahoma"/>
          <w:b/>
          <w:i/>
          <w:sz w:val="20"/>
          <w:szCs w:val="20"/>
        </w:rPr>
        <w:t>6</w:t>
      </w:r>
      <w:r w:rsidRPr="00977BAD">
        <w:rPr>
          <w:rFonts w:ascii="Tahoma" w:hAnsi="Tahoma" w:cs="Tahoma"/>
          <w:b/>
          <w:i/>
          <w:sz w:val="20"/>
          <w:szCs w:val="20"/>
        </w:rPr>
        <w:t xml:space="preserve">: </w:t>
      </w:r>
      <w:r w:rsidR="002C25C9">
        <w:rPr>
          <w:rFonts w:ascii="Tahoma" w:hAnsi="Tahoma" w:cs="Tahoma"/>
          <w:b/>
          <w:i/>
          <w:sz w:val="20"/>
          <w:szCs w:val="20"/>
        </w:rPr>
        <w:t>3</w:t>
      </w:r>
      <w:r>
        <w:rPr>
          <w:rFonts w:ascii="Tahoma" w:hAnsi="Tahoma" w:cs="Tahoma"/>
          <w:b/>
          <w:i/>
          <w:sz w:val="20"/>
          <w:szCs w:val="20"/>
        </w:rPr>
        <w:t>0,00</w:t>
      </w:r>
      <w:r w:rsidRPr="00977BAD">
        <w:rPr>
          <w:rFonts w:ascii="Tahoma" w:hAnsi="Tahoma" w:cs="Tahoma"/>
          <w:b/>
          <w:i/>
          <w:sz w:val="20"/>
          <w:szCs w:val="20"/>
        </w:rPr>
        <w:t xml:space="preserve"> mio EUR</w:t>
      </w:r>
    </w:p>
    <w:p w14:paraId="0B94418F" w14:textId="0C21A0B7" w:rsidR="00BD5F15" w:rsidRDefault="00A54A56" w:rsidP="00BD5F15">
      <w:pPr>
        <w:spacing w:after="0" w:line="276" w:lineRule="auto"/>
        <w:jc w:val="both"/>
        <w:rPr>
          <w:rFonts w:ascii="Tahoma" w:hAnsi="Tahoma" w:cs="Tahoma"/>
          <w:b/>
          <w:i/>
          <w:sz w:val="20"/>
          <w:szCs w:val="20"/>
        </w:rPr>
      </w:pPr>
      <w:r w:rsidRPr="00A54A56">
        <w:rPr>
          <w:rFonts w:ascii="Tahoma" w:hAnsi="Tahoma" w:cs="Tahoma"/>
          <w:b/>
          <w:i/>
          <w:noProof/>
          <w:sz w:val="20"/>
          <w:szCs w:val="20"/>
        </w:rPr>
        <w:drawing>
          <wp:inline distT="0" distB="0" distL="0" distR="0" wp14:anchorId="011F4D5F" wp14:editId="2307FEE4">
            <wp:extent cx="5760720" cy="4440555"/>
            <wp:effectExtent l="0" t="0" r="0" b="0"/>
            <wp:docPr id="1152670419" name="Slika 1" descr="Slika, ki vsebuje besede besedilo, posnetek zaslona, pisava, vzpored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70419" name="Slika 1" descr="Slika, ki vsebuje besede besedilo, posnetek zaslona, pisava, vzporedno&#10;&#10;Vsebina, ustvarjena z UI, morda ni pravilna."/>
                    <pic:cNvPicPr/>
                  </pic:nvPicPr>
                  <pic:blipFill>
                    <a:blip r:embed="rId66"/>
                    <a:stretch>
                      <a:fillRect/>
                    </a:stretch>
                  </pic:blipFill>
                  <pic:spPr>
                    <a:xfrm>
                      <a:off x="0" y="0"/>
                      <a:ext cx="5760720" cy="4440555"/>
                    </a:xfrm>
                    <a:prstGeom prst="rect">
                      <a:avLst/>
                    </a:prstGeom>
                  </pic:spPr>
                </pic:pic>
              </a:graphicData>
            </a:graphic>
          </wp:inline>
        </w:drawing>
      </w:r>
    </w:p>
    <w:bookmarkEnd w:id="262"/>
    <w:p w14:paraId="51A3CE29" w14:textId="77777777" w:rsidR="00BD5F15" w:rsidRPr="00B05B12" w:rsidRDefault="00BD5F15" w:rsidP="00BD5F15">
      <w:pPr>
        <w:spacing w:after="0" w:line="276" w:lineRule="auto"/>
        <w:jc w:val="both"/>
        <w:rPr>
          <w:rFonts w:ascii="Tahoma" w:eastAsia="Times New Roman" w:hAnsi="Tahoma" w:cs="Tahoma"/>
          <w:color w:val="000000"/>
          <w:sz w:val="20"/>
          <w:szCs w:val="20"/>
          <w:lang w:eastAsia="sl-SI"/>
        </w:rPr>
      </w:pPr>
      <w:r w:rsidRPr="00B05B12">
        <w:rPr>
          <w:rFonts w:ascii="Tahoma" w:eastAsia="Times New Roman" w:hAnsi="Tahoma" w:cs="Tahoma"/>
          <w:color w:val="000000"/>
          <w:sz w:val="20"/>
          <w:szCs w:val="20"/>
          <w:lang w:eastAsia="sl-SI"/>
        </w:rPr>
        <w:t>* Višina razpisanih sredstev se lahko spremeni glede na višino razpoložljivih sredstev iz lastnih virov Sklada ali drugih virov ter glede na povpraševanje na trgu.</w:t>
      </w:r>
      <w:r w:rsidRPr="00B05B12">
        <w:rPr>
          <w:rFonts w:ascii="Tahoma" w:eastAsia="Times New Roman" w:hAnsi="Tahoma" w:cs="Tahoma"/>
          <w:color w:val="000000"/>
          <w:sz w:val="20"/>
          <w:szCs w:val="20"/>
          <w:lang w:eastAsia="sl-SI"/>
        </w:rPr>
        <w:tab/>
      </w:r>
      <w:r w:rsidRPr="00B05B12">
        <w:rPr>
          <w:rFonts w:ascii="Tahoma" w:eastAsia="Times New Roman" w:hAnsi="Tahoma" w:cs="Tahoma"/>
          <w:color w:val="000000"/>
          <w:sz w:val="20"/>
          <w:szCs w:val="20"/>
          <w:lang w:eastAsia="sl-SI"/>
        </w:rPr>
        <w:tab/>
      </w:r>
      <w:r w:rsidRPr="00B05B12">
        <w:rPr>
          <w:rFonts w:ascii="Tahoma" w:eastAsia="Times New Roman" w:hAnsi="Tahoma" w:cs="Tahoma"/>
          <w:color w:val="000000"/>
          <w:sz w:val="20"/>
          <w:szCs w:val="20"/>
          <w:lang w:eastAsia="sl-SI"/>
        </w:rPr>
        <w:tab/>
      </w:r>
      <w:r w:rsidRPr="00B05B12">
        <w:rPr>
          <w:rFonts w:ascii="Tahoma" w:eastAsia="Times New Roman" w:hAnsi="Tahoma" w:cs="Tahoma"/>
          <w:color w:val="000000"/>
          <w:sz w:val="20"/>
          <w:szCs w:val="20"/>
          <w:lang w:eastAsia="sl-SI"/>
        </w:rPr>
        <w:tab/>
      </w:r>
      <w:r w:rsidRPr="00B05B12">
        <w:rPr>
          <w:rFonts w:ascii="Tahoma" w:eastAsia="Times New Roman" w:hAnsi="Tahoma" w:cs="Tahoma"/>
          <w:color w:val="000000"/>
          <w:sz w:val="20"/>
          <w:szCs w:val="20"/>
          <w:lang w:eastAsia="sl-SI"/>
        </w:rPr>
        <w:tab/>
      </w:r>
    </w:p>
    <w:p w14:paraId="1428D21D" w14:textId="77777777" w:rsidR="00BD5F15" w:rsidRPr="00B05B12" w:rsidRDefault="00BD5F15" w:rsidP="00BD5F15">
      <w:pPr>
        <w:spacing w:after="0" w:line="276" w:lineRule="auto"/>
        <w:jc w:val="both"/>
        <w:rPr>
          <w:rFonts w:ascii="Tahoma" w:eastAsia="Times New Roman" w:hAnsi="Tahoma" w:cs="Tahoma"/>
          <w:color w:val="000000"/>
          <w:sz w:val="20"/>
          <w:szCs w:val="20"/>
          <w:lang w:eastAsia="sl-SI"/>
        </w:rPr>
      </w:pPr>
      <w:r w:rsidRPr="00B05B12">
        <w:rPr>
          <w:rFonts w:ascii="Tahoma" w:eastAsia="Times New Roman" w:hAnsi="Tahoma" w:cs="Tahoma"/>
          <w:color w:val="000000"/>
          <w:sz w:val="20"/>
          <w:szCs w:val="20"/>
          <w:lang w:eastAsia="sl-SI"/>
        </w:rPr>
        <w:t>** Za oblikovanje posojilnega in rezervacijskega sklada je predvidena uporaba namenskega premoženja in ostalih sredstev Sklada,  vendar pa se lahko načrtovani viri spremenijo glede na zagotovitev oz. razpoložljivost dodatnih / drugih virov.</w:t>
      </w:r>
      <w:r w:rsidRPr="00B05B12">
        <w:rPr>
          <w:rFonts w:ascii="Tahoma" w:eastAsia="Times New Roman" w:hAnsi="Tahoma" w:cs="Tahoma"/>
          <w:color w:val="000000"/>
          <w:sz w:val="20"/>
          <w:szCs w:val="20"/>
          <w:lang w:eastAsia="sl-SI"/>
        </w:rPr>
        <w:tab/>
      </w:r>
      <w:r w:rsidRPr="00B05B12">
        <w:rPr>
          <w:rFonts w:ascii="Tahoma" w:eastAsia="Times New Roman" w:hAnsi="Tahoma" w:cs="Tahoma"/>
          <w:color w:val="000000"/>
          <w:sz w:val="20"/>
          <w:szCs w:val="20"/>
          <w:lang w:eastAsia="sl-SI"/>
        </w:rPr>
        <w:tab/>
      </w:r>
    </w:p>
    <w:p w14:paraId="7D11667E" w14:textId="0A1D77EC" w:rsidR="00BD5F15" w:rsidRPr="00097A36" w:rsidRDefault="00BD5F15" w:rsidP="00BD5F15">
      <w:pPr>
        <w:spacing w:after="0" w:line="276" w:lineRule="auto"/>
        <w:jc w:val="both"/>
        <w:rPr>
          <w:rFonts w:ascii="Tahoma" w:hAnsi="Tahoma" w:cs="Tahoma"/>
          <w:b/>
          <w:i/>
          <w:sz w:val="20"/>
          <w:szCs w:val="20"/>
        </w:rPr>
      </w:pPr>
      <w:r w:rsidRPr="00B05B12">
        <w:rPr>
          <w:rFonts w:ascii="Tahoma" w:eastAsia="Times New Roman" w:hAnsi="Tahoma" w:cs="Tahoma"/>
          <w:color w:val="000000"/>
          <w:sz w:val="20"/>
          <w:szCs w:val="20"/>
          <w:lang w:eastAsia="sl-SI"/>
        </w:rPr>
        <w:t xml:space="preserve">*** </w:t>
      </w:r>
      <w:r w:rsidR="00A54A56">
        <w:rPr>
          <w:rFonts w:ascii="Tahoma" w:eastAsia="Times New Roman" w:hAnsi="Tahoma" w:cs="Tahoma"/>
          <w:color w:val="000000"/>
          <w:sz w:val="20"/>
          <w:szCs w:val="20"/>
          <w:lang w:eastAsia="sl-SI"/>
        </w:rPr>
        <w:t xml:space="preserve">Skladno s pogodbenim </w:t>
      </w:r>
      <w:r w:rsidRPr="00B05B12">
        <w:rPr>
          <w:rFonts w:ascii="Tahoma" w:eastAsia="Times New Roman" w:hAnsi="Tahoma" w:cs="Tahoma"/>
          <w:color w:val="000000"/>
          <w:sz w:val="20"/>
          <w:szCs w:val="20"/>
          <w:lang w:eastAsia="sl-SI"/>
        </w:rPr>
        <w:t>sodelovanj</w:t>
      </w:r>
      <w:r w:rsidR="00A54A56">
        <w:rPr>
          <w:rFonts w:ascii="Tahoma" w:eastAsia="Times New Roman" w:hAnsi="Tahoma" w:cs="Tahoma"/>
          <w:color w:val="000000"/>
          <w:sz w:val="20"/>
          <w:szCs w:val="20"/>
          <w:lang w:eastAsia="sl-SI"/>
        </w:rPr>
        <w:t>em</w:t>
      </w:r>
      <w:r w:rsidRPr="00B05B12">
        <w:rPr>
          <w:rFonts w:ascii="Tahoma" w:eastAsia="Times New Roman" w:hAnsi="Tahoma" w:cs="Tahoma"/>
          <w:color w:val="000000"/>
          <w:sz w:val="20"/>
          <w:szCs w:val="20"/>
          <w:lang w:eastAsia="sl-SI"/>
        </w:rPr>
        <w:t xml:space="preserve"> Sklada z Evropskim investicijskim skladom v okviru program</w:t>
      </w:r>
      <w:r w:rsidR="00A54A56">
        <w:rPr>
          <w:rFonts w:ascii="Tahoma" w:eastAsia="Times New Roman" w:hAnsi="Tahoma" w:cs="Tahoma"/>
          <w:color w:val="000000"/>
          <w:sz w:val="20"/>
          <w:szCs w:val="20"/>
          <w:lang w:eastAsia="sl-SI"/>
        </w:rPr>
        <w:t>a InvostEU</w:t>
      </w:r>
      <w:r w:rsidRPr="00B05B12">
        <w:rPr>
          <w:rFonts w:ascii="Tahoma" w:eastAsia="Times New Roman" w:hAnsi="Tahoma" w:cs="Tahoma"/>
          <w:color w:val="000000"/>
          <w:sz w:val="20"/>
          <w:szCs w:val="20"/>
          <w:lang w:eastAsia="sl-SI"/>
        </w:rPr>
        <w:t>, ki sodelujočim institucijam omogoča zavarovanje izdanih kreditov končnim prejemnikov, se lahko viri za kritje izgub delno krijejo tudi z garancijami EIFa.</w:t>
      </w:r>
      <w:r w:rsidRPr="00B05B12">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r w:rsidRPr="00E022B9">
        <w:rPr>
          <w:rFonts w:ascii="Tahoma" w:eastAsia="Times New Roman" w:hAnsi="Tahoma" w:cs="Tahoma"/>
          <w:color w:val="000000"/>
          <w:sz w:val="20"/>
          <w:szCs w:val="20"/>
          <w:lang w:eastAsia="sl-SI"/>
        </w:rPr>
        <w:tab/>
      </w:r>
    </w:p>
    <w:p w14:paraId="773C740F" w14:textId="34CEDFB9" w:rsidR="00BD5F15" w:rsidRDefault="00BD5F15">
      <w:pPr>
        <w:suppressAutoHyphens w:val="0"/>
      </w:pPr>
      <w:r>
        <w:br w:type="page"/>
      </w:r>
    </w:p>
    <w:p w14:paraId="7F697FB7" w14:textId="1A9573B4" w:rsidR="00BD5F15" w:rsidRPr="00BD5F15" w:rsidRDefault="00BD5F15">
      <w:pPr>
        <w:pStyle w:val="Naslov4"/>
        <w:numPr>
          <w:ilvl w:val="3"/>
          <w:numId w:val="78"/>
        </w:numPr>
        <w:rPr>
          <w:rFonts w:ascii="Tahoma" w:hAnsi="Tahoma" w:cs="Tahoma"/>
          <w:i w:val="0"/>
          <w:iCs w:val="0"/>
          <w:color w:val="auto"/>
          <w:sz w:val="20"/>
          <w:szCs w:val="20"/>
        </w:rPr>
      </w:pPr>
      <w:bookmarkStart w:id="263" w:name="_Toc183034622"/>
      <w:bookmarkStart w:id="264" w:name="_Toc183081757"/>
      <w:r w:rsidRPr="00BD5F15">
        <w:rPr>
          <w:rFonts w:ascii="Tahoma" w:hAnsi="Tahoma" w:cs="Tahoma"/>
          <w:i w:val="0"/>
          <w:iCs w:val="0"/>
          <w:color w:val="auto"/>
          <w:sz w:val="20"/>
          <w:szCs w:val="20"/>
        </w:rPr>
        <w:lastRenderedPageBreak/>
        <w:t>Mikrokrediti za mikro in mala podjetja – P7 202</w:t>
      </w:r>
      <w:bookmarkEnd w:id="263"/>
      <w:bookmarkEnd w:id="264"/>
      <w:r w:rsidR="00A54A56">
        <w:rPr>
          <w:rFonts w:ascii="Tahoma" w:hAnsi="Tahoma" w:cs="Tahoma"/>
          <w:i w:val="0"/>
          <w:iCs w:val="0"/>
          <w:color w:val="auto"/>
          <w:sz w:val="20"/>
          <w:szCs w:val="20"/>
        </w:rPr>
        <w:t>6</w:t>
      </w:r>
    </w:p>
    <w:p w14:paraId="3F1F73D5" w14:textId="77777777" w:rsidR="00BD5F15" w:rsidRDefault="00BD5F15" w:rsidP="00BD5F15"/>
    <w:p w14:paraId="7F3ADFC2" w14:textId="77777777" w:rsidR="00BD5F15" w:rsidRPr="0080612D" w:rsidRDefault="00BD5F15" w:rsidP="00BD5F15">
      <w:pPr>
        <w:spacing w:after="0" w:line="276" w:lineRule="auto"/>
        <w:jc w:val="both"/>
        <w:rPr>
          <w:rFonts w:ascii="Tahoma" w:hAnsi="Tahoma" w:cs="Tahoma"/>
          <w:sz w:val="20"/>
          <w:szCs w:val="20"/>
        </w:rPr>
      </w:pPr>
      <w:r w:rsidRPr="0080612D">
        <w:rPr>
          <w:rFonts w:ascii="Tahoma" w:hAnsi="Tahoma" w:cs="Tahoma"/>
          <w:sz w:val="20"/>
          <w:szCs w:val="20"/>
        </w:rPr>
        <w:t>Z izvajanjem mikrokreditov, v sodelovanju s SID banko d.</w:t>
      </w:r>
      <w:r>
        <w:rPr>
          <w:rFonts w:ascii="Tahoma" w:hAnsi="Tahoma" w:cs="Tahoma"/>
          <w:sz w:val="20"/>
          <w:szCs w:val="20"/>
        </w:rPr>
        <w:t xml:space="preserve"> </w:t>
      </w:r>
      <w:r w:rsidRPr="0080612D">
        <w:rPr>
          <w:rFonts w:ascii="Tahoma" w:hAnsi="Tahoma" w:cs="Tahoma"/>
          <w:sz w:val="20"/>
          <w:szCs w:val="20"/>
        </w:rPr>
        <w:t>d. kot upravljavko Sklada skladov</w:t>
      </w:r>
      <w:r>
        <w:rPr>
          <w:rFonts w:ascii="Tahoma" w:hAnsi="Tahoma" w:cs="Tahoma"/>
          <w:sz w:val="20"/>
          <w:szCs w:val="20"/>
        </w:rPr>
        <w:t xml:space="preserve"> 2014-2020</w:t>
      </w:r>
      <w:r w:rsidRPr="0080612D">
        <w:rPr>
          <w:rFonts w:ascii="Tahoma" w:hAnsi="Tahoma" w:cs="Tahoma"/>
          <w:sz w:val="20"/>
          <w:szCs w:val="20"/>
        </w:rPr>
        <w:t xml:space="preserve">, je mikro in malim podjetjem omogočen dostop do potrebnih finančnih sredstev za financiranje rasti in razvoja podjetij, investicij in tekočega poslovanja. </w:t>
      </w:r>
      <w:r>
        <w:rPr>
          <w:rFonts w:ascii="Tahoma" w:hAnsi="Tahoma" w:cs="Tahoma"/>
          <w:sz w:val="20"/>
          <w:szCs w:val="20"/>
        </w:rPr>
        <w:t>Sklad lahko izvede enega ali več javnih razpisov.</w:t>
      </w:r>
    </w:p>
    <w:p w14:paraId="10A70486" w14:textId="77777777" w:rsidR="00BD5F15" w:rsidRPr="0080612D" w:rsidRDefault="00BD5F15" w:rsidP="00BD5F15">
      <w:pPr>
        <w:spacing w:after="0" w:line="276" w:lineRule="auto"/>
        <w:jc w:val="both"/>
        <w:rPr>
          <w:rFonts w:ascii="Tahoma" w:hAnsi="Tahoma" w:cs="Tahoma"/>
          <w:sz w:val="20"/>
          <w:szCs w:val="20"/>
        </w:rPr>
      </w:pPr>
    </w:p>
    <w:p w14:paraId="726543A5" w14:textId="77777777" w:rsidR="00BD5F15" w:rsidRPr="0080612D" w:rsidRDefault="00BD5F15" w:rsidP="00BD5F15">
      <w:pPr>
        <w:spacing w:after="0" w:line="276" w:lineRule="auto"/>
        <w:jc w:val="both"/>
        <w:rPr>
          <w:rFonts w:ascii="Tahoma" w:hAnsi="Tahoma" w:cs="Tahoma"/>
          <w:sz w:val="20"/>
          <w:szCs w:val="20"/>
        </w:rPr>
      </w:pPr>
      <w:r w:rsidRPr="0080612D">
        <w:rPr>
          <w:rFonts w:ascii="Tahoma" w:hAnsi="Tahoma" w:cs="Tahoma"/>
          <w:sz w:val="20"/>
          <w:szCs w:val="20"/>
        </w:rPr>
        <w:t>OSNOVNE INFORMACIJE O RAZPISU</w:t>
      </w:r>
    </w:p>
    <w:p w14:paraId="31E10F46" w14:textId="77777777" w:rsidR="00BD5F15" w:rsidRPr="0080612D" w:rsidRDefault="00BD5F15" w:rsidP="00BD5F15">
      <w:pPr>
        <w:spacing w:after="0" w:line="276" w:lineRule="auto"/>
        <w:jc w:val="both"/>
        <w:rPr>
          <w:rFonts w:ascii="Tahoma" w:hAnsi="Tahoma" w:cs="Tahoma"/>
          <w:sz w:val="20"/>
          <w:szCs w:val="20"/>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227"/>
      </w:tblGrid>
      <w:tr w:rsidR="00BD5F15" w:rsidRPr="0080612D" w14:paraId="76FCC915" w14:textId="77777777" w:rsidTr="004A3A04">
        <w:tc>
          <w:tcPr>
            <w:tcW w:w="1985" w:type="dxa"/>
          </w:tcPr>
          <w:p w14:paraId="2213AD80" w14:textId="77777777" w:rsidR="00BD5F15" w:rsidRPr="0080612D" w:rsidRDefault="00BD5F15" w:rsidP="008A7A01">
            <w:pPr>
              <w:spacing w:after="0" w:line="276" w:lineRule="auto"/>
              <w:jc w:val="both"/>
              <w:rPr>
                <w:rFonts w:ascii="Tahoma" w:hAnsi="Tahoma" w:cs="Tahoma"/>
                <w:b/>
                <w:sz w:val="20"/>
                <w:szCs w:val="20"/>
              </w:rPr>
            </w:pPr>
            <w:r w:rsidRPr="0080612D">
              <w:rPr>
                <w:rFonts w:ascii="Tahoma" w:hAnsi="Tahoma" w:cs="Tahoma"/>
                <w:b/>
                <w:sz w:val="20"/>
                <w:szCs w:val="20"/>
              </w:rPr>
              <w:t>Naziv produkta</w:t>
            </w:r>
          </w:p>
        </w:tc>
        <w:tc>
          <w:tcPr>
            <w:tcW w:w="7227" w:type="dxa"/>
          </w:tcPr>
          <w:p w14:paraId="67F3BC66" w14:textId="77777777" w:rsidR="00BD5F15" w:rsidRPr="0080612D" w:rsidRDefault="00BD5F15" w:rsidP="008A7A01">
            <w:pPr>
              <w:spacing w:after="0" w:line="276" w:lineRule="auto"/>
              <w:jc w:val="both"/>
              <w:rPr>
                <w:rFonts w:ascii="Tahoma" w:hAnsi="Tahoma" w:cs="Tahoma"/>
                <w:b/>
                <w:sz w:val="20"/>
                <w:szCs w:val="20"/>
              </w:rPr>
            </w:pPr>
            <w:r w:rsidRPr="0080612D">
              <w:rPr>
                <w:rFonts w:ascii="Tahoma" w:hAnsi="Tahoma" w:cs="Tahoma"/>
                <w:b/>
                <w:sz w:val="20"/>
                <w:szCs w:val="20"/>
              </w:rPr>
              <w:t>MIKROKREDITI ZA MIKRO IN MALA PODJETJA</w:t>
            </w:r>
          </w:p>
          <w:p w14:paraId="0C8F780A" w14:textId="77777777" w:rsidR="00BD5F15" w:rsidRPr="0080612D" w:rsidRDefault="00BD5F15" w:rsidP="008A7A01">
            <w:pPr>
              <w:spacing w:after="0" w:line="276" w:lineRule="auto"/>
              <w:jc w:val="both"/>
              <w:rPr>
                <w:rFonts w:ascii="Tahoma" w:hAnsi="Tahoma" w:cs="Tahoma"/>
                <w:b/>
                <w:sz w:val="20"/>
                <w:szCs w:val="20"/>
              </w:rPr>
            </w:pPr>
          </w:p>
        </w:tc>
      </w:tr>
      <w:tr w:rsidR="00BD5F15" w:rsidRPr="0080612D" w14:paraId="3417CFA8" w14:textId="77777777" w:rsidTr="004A3A04">
        <w:tc>
          <w:tcPr>
            <w:tcW w:w="1985" w:type="dxa"/>
          </w:tcPr>
          <w:p w14:paraId="5ABB2656" w14:textId="77777777" w:rsidR="00BD5F15" w:rsidRPr="0080612D" w:rsidRDefault="00BD5F15" w:rsidP="008A7A01">
            <w:pPr>
              <w:spacing w:after="0" w:line="276" w:lineRule="auto"/>
              <w:jc w:val="both"/>
              <w:rPr>
                <w:rFonts w:ascii="Tahoma" w:hAnsi="Tahoma" w:cs="Tahoma"/>
                <w:sz w:val="20"/>
                <w:szCs w:val="20"/>
              </w:rPr>
            </w:pPr>
            <w:r>
              <w:rPr>
                <w:rFonts w:ascii="Tahoma" w:hAnsi="Tahoma" w:cs="Tahoma"/>
                <w:sz w:val="20"/>
                <w:szCs w:val="20"/>
              </w:rPr>
              <w:t>Pravna podlaga</w:t>
            </w:r>
          </w:p>
        </w:tc>
        <w:tc>
          <w:tcPr>
            <w:tcW w:w="7227" w:type="dxa"/>
          </w:tcPr>
          <w:p w14:paraId="58BA86E2" w14:textId="77777777" w:rsidR="00BD5F15" w:rsidRDefault="00BD5F15" w:rsidP="008A7A01">
            <w:pPr>
              <w:spacing w:after="0" w:line="276" w:lineRule="auto"/>
              <w:jc w:val="both"/>
              <w:rPr>
                <w:rFonts w:ascii="Tahoma" w:hAnsi="Tahoma" w:cs="Tahoma"/>
                <w:sz w:val="20"/>
                <w:szCs w:val="20"/>
              </w:rPr>
            </w:pPr>
            <w:r>
              <w:rPr>
                <w:rFonts w:ascii="Tahoma" w:hAnsi="Tahoma" w:cs="Tahoma"/>
                <w:sz w:val="20"/>
                <w:szCs w:val="20"/>
              </w:rPr>
              <w:t>ZPOP-1</w:t>
            </w:r>
          </w:p>
          <w:p w14:paraId="06D57D8C" w14:textId="77777777" w:rsidR="00BD5F15" w:rsidRDefault="00BD5F15" w:rsidP="008A7A01">
            <w:pPr>
              <w:spacing w:after="0" w:line="276" w:lineRule="auto"/>
              <w:jc w:val="both"/>
              <w:rPr>
                <w:rFonts w:ascii="Tahoma" w:hAnsi="Tahoma" w:cs="Tahoma"/>
                <w:sz w:val="20"/>
                <w:szCs w:val="20"/>
              </w:rPr>
            </w:pPr>
            <w:r>
              <w:rPr>
                <w:rFonts w:ascii="Tahoma" w:hAnsi="Tahoma" w:cs="Tahoma"/>
                <w:sz w:val="20"/>
                <w:szCs w:val="20"/>
              </w:rPr>
              <w:t>Okvirni finančni sporazum za izvajanje finančnega instrumenta »EKP mikroposojila za MSP (2014-2020)« za Vzhod št. 50-62111/18</w:t>
            </w:r>
          </w:p>
          <w:p w14:paraId="473E177C" w14:textId="77777777" w:rsidR="00BD5F15" w:rsidRPr="0080612D" w:rsidRDefault="00BD5F15" w:rsidP="008A7A01">
            <w:pPr>
              <w:spacing w:after="0" w:line="276" w:lineRule="auto"/>
              <w:jc w:val="both"/>
              <w:rPr>
                <w:rFonts w:ascii="Tahoma" w:hAnsi="Tahoma" w:cs="Tahoma"/>
                <w:sz w:val="20"/>
                <w:szCs w:val="20"/>
              </w:rPr>
            </w:pPr>
            <w:r>
              <w:rPr>
                <w:rFonts w:ascii="Tahoma" w:hAnsi="Tahoma" w:cs="Tahoma"/>
                <w:sz w:val="20"/>
                <w:szCs w:val="20"/>
              </w:rPr>
              <w:t xml:space="preserve">Okvirni finančni sporazum za izvajanje finančnega instrumenta »EKP mikroposojila za MSP (2014-2020)« za Zahod št. 50-62121/18 </w:t>
            </w:r>
          </w:p>
        </w:tc>
      </w:tr>
      <w:tr w:rsidR="00BD5F15" w:rsidRPr="0080612D" w14:paraId="625AFB4E" w14:textId="77777777" w:rsidTr="004A3A04">
        <w:tc>
          <w:tcPr>
            <w:tcW w:w="1985" w:type="dxa"/>
          </w:tcPr>
          <w:p w14:paraId="1086312F" w14:textId="77777777" w:rsidR="00BD5F15" w:rsidRDefault="00BD5F15" w:rsidP="008A7A01">
            <w:pPr>
              <w:spacing w:after="0" w:line="276" w:lineRule="auto"/>
              <w:jc w:val="both"/>
              <w:rPr>
                <w:rFonts w:ascii="Tahoma" w:hAnsi="Tahoma" w:cs="Tahoma"/>
                <w:sz w:val="20"/>
                <w:szCs w:val="20"/>
              </w:rPr>
            </w:pPr>
          </w:p>
          <w:p w14:paraId="071980B0"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Shema državnih pomoči</w:t>
            </w:r>
          </w:p>
        </w:tc>
        <w:tc>
          <w:tcPr>
            <w:tcW w:w="7227" w:type="dxa"/>
          </w:tcPr>
          <w:p w14:paraId="786AA4A5" w14:textId="77777777" w:rsidR="00BD5F15" w:rsidRDefault="00BD5F15" w:rsidP="008A7A01">
            <w:pPr>
              <w:spacing w:after="0" w:line="276" w:lineRule="auto"/>
              <w:jc w:val="both"/>
              <w:rPr>
                <w:rFonts w:ascii="Tahoma" w:hAnsi="Tahoma" w:cs="Tahoma"/>
                <w:sz w:val="20"/>
                <w:szCs w:val="20"/>
              </w:rPr>
            </w:pPr>
          </w:p>
          <w:p w14:paraId="2E3B3D70"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Priglašena shema de minimis pomoči pri Ministrstvu za finance, Sektor za državne pomoči ali druga ustrezno priglašena shema državnih pomoči</w:t>
            </w:r>
          </w:p>
          <w:p w14:paraId="31B0AFF4"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0EC35F98" w14:textId="77777777" w:rsidTr="004A3A04">
        <w:tc>
          <w:tcPr>
            <w:tcW w:w="1985" w:type="dxa"/>
          </w:tcPr>
          <w:p w14:paraId="5767CD1B"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Kratek opis produkta</w:t>
            </w:r>
          </w:p>
        </w:tc>
        <w:tc>
          <w:tcPr>
            <w:tcW w:w="7227" w:type="dxa"/>
          </w:tcPr>
          <w:p w14:paraId="4434629E"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Produkt predstavlja:</w:t>
            </w:r>
          </w:p>
          <w:p w14:paraId="28B83120" w14:textId="77777777" w:rsidR="00BD5F15" w:rsidRPr="008B1793" w:rsidRDefault="00BD5F15">
            <w:pPr>
              <w:pStyle w:val="Odstavekseznama"/>
              <w:numPr>
                <w:ilvl w:val="0"/>
                <w:numId w:val="66"/>
              </w:numPr>
              <w:spacing w:after="0" w:line="276" w:lineRule="auto"/>
              <w:jc w:val="both"/>
              <w:rPr>
                <w:rFonts w:ascii="Tahoma" w:hAnsi="Tahoma" w:cs="Tahoma"/>
                <w:sz w:val="20"/>
                <w:szCs w:val="20"/>
              </w:rPr>
            </w:pPr>
            <w:r w:rsidRPr="008B1793">
              <w:rPr>
                <w:rFonts w:ascii="Tahoma" w:hAnsi="Tahoma" w:cs="Tahoma"/>
                <w:sz w:val="20"/>
                <w:szCs w:val="20"/>
              </w:rPr>
              <w:t>Neposredni mikrokredit po ugodni pogodbeni obrestni meri</w:t>
            </w:r>
          </w:p>
          <w:p w14:paraId="3D41576A"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0EB2D7E5" w14:textId="77777777" w:rsidTr="004A3A04">
        <w:tc>
          <w:tcPr>
            <w:tcW w:w="1985" w:type="dxa"/>
          </w:tcPr>
          <w:p w14:paraId="7836F4C6"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Namen produkta</w:t>
            </w:r>
          </w:p>
        </w:tc>
        <w:tc>
          <w:tcPr>
            <w:tcW w:w="7227" w:type="dxa"/>
          </w:tcPr>
          <w:p w14:paraId="6F5956B9" w14:textId="1E18974F"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 xml:space="preserve">Namen produkta je neposredno zagotavljanje ugodnih virov financiranja mikro in malim podjetjem (vključno </w:t>
            </w:r>
            <w:r w:rsidR="004D01F2">
              <w:rPr>
                <w:rFonts w:ascii="Tahoma" w:hAnsi="Tahoma" w:cs="Tahoma"/>
                <w:sz w:val="20"/>
                <w:szCs w:val="20"/>
              </w:rPr>
              <w:t>z zagonskimi</w:t>
            </w:r>
            <w:r w:rsidRPr="0080612D">
              <w:rPr>
                <w:rFonts w:ascii="Tahoma" w:hAnsi="Tahoma" w:cs="Tahoma"/>
                <w:sz w:val="20"/>
                <w:szCs w:val="20"/>
              </w:rPr>
              <w:t xml:space="preserve"> </w:t>
            </w:r>
            <w:r w:rsidR="004D01F2">
              <w:rPr>
                <w:rFonts w:ascii="Tahoma" w:hAnsi="Tahoma" w:cs="Tahoma"/>
                <w:sz w:val="20"/>
                <w:szCs w:val="20"/>
              </w:rPr>
              <w:t>»</w:t>
            </w:r>
            <w:r w:rsidRPr="0080612D">
              <w:rPr>
                <w:rFonts w:ascii="Tahoma" w:hAnsi="Tahoma" w:cs="Tahoma"/>
                <w:sz w:val="20"/>
                <w:szCs w:val="20"/>
              </w:rPr>
              <w:t>start-up</w:t>
            </w:r>
            <w:r w:rsidR="004D01F2">
              <w:rPr>
                <w:rFonts w:ascii="Tahoma" w:hAnsi="Tahoma" w:cs="Tahoma"/>
                <w:sz w:val="20"/>
                <w:szCs w:val="20"/>
              </w:rPr>
              <w:t>«</w:t>
            </w:r>
            <w:r w:rsidRPr="0080612D">
              <w:rPr>
                <w:rFonts w:ascii="Tahoma" w:hAnsi="Tahoma" w:cs="Tahoma"/>
                <w:sz w:val="20"/>
                <w:szCs w:val="20"/>
              </w:rPr>
              <w:t xml:space="preserve"> podjetji) z namenom kritja stroškov poslovnih procesov in/ali projekta</w:t>
            </w:r>
          </w:p>
          <w:p w14:paraId="5160EEB8"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624AFF2F" w14:textId="77777777" w:rsidTr="004A3A04">
        <w:tc>
          <w:tcPr>
            <w:tcW w:w="1985" w:type="dxa"/>
          </w:tcPr>
          <w:p w14:paraId="7E1137DE"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Cilji razpisa</w:t>
            </w:r>
          </w:p>
        </w:tc>
        <w:tc>
          <w:tcPr>
            <w:tcW w:w="7227" w:type="dxa"/>
          </w:tcPr>
          <w:p w14:paraId="75992B05" w14:textId="77777777" w:rsidR="00BD5F15" w:rsidRPr="008B1793" w:rsidRDefault="00BD5F15">
            <w:pPr>
              <w:pStyle w:val="Odstavekseznama"/>
              <w:numPr>
                <w:ilvl w:val="0"/>
                <w:numId w:val="67"/>
              </w:numPr>
              <w:spacing w:after="0" w:line="276" w:lineRule="auto"/>
              <w:jc w:val="both"/>
              <w:rPr>
                <w:rFonts w:ascii="Tahoma" w:hAnsi="Tahoma" w:cs="Tahoma"/>
                <w:sz w:val="20"/>
                <w:szCs w:val="20"/>
              </w:rPr>
            </w:pPr>
            <w:r w:rsidRPr="008B1793">
              <w:rPr>
                <w:rFonts w:ascii="Tahoma" w:hAnsi="Tahoma" w:cs="Tahoma"/>
                <w:sz w:val="20"/>
                <w:szCs w:val="20"/>
              </w:rPr>
              <w:t>Ohranitev delovnih mest</w:t>
            </w:r>
          </w:p>
          <w:p w14:paraId="101443E6" w14:textId="77777777" w:rsidR="00BD5F15" w:rsidRPr="008B1793" w:rsidRDefault="00BD5F15">
            <w:pPr>
              <w:pStyle w:val="Odstavekseznama"/>
              <w:numPr>
                <w:ilvl w:val="0"/>
                <w:numId w:val="67"/>
              </w:numPr>
              <w:spacing w:after="0" w:line="276" w:lineRule="auto"/>
              <w:jc w:val="both"/>
              <w:rPr>
                <w:rFonts w:ascii="Tahoma" w:hAnsi="Tahoma" w:cs="Tahoma"/>
                <w:sz w:val="20"/>
                <w:szCs w:val="20"/>
              </w:rPr>
            </w:pPr>
            <w:r w:rsidRPr="008B1793">
              <w:rPr>
                <w:rFonts w:ascii="Tahoma" w:hAnsi="Tahoma" w:cs="Tahoma"/>
                <w:sz w:val="20"/>
                <w:szCs w:val="20"/>
              </w:rPr>
              <w:t>Spodbujanje nastanka novih delovnih mest</w:t>
            </w:r>
          </w:p>
          <w:p w14:paraId="747D8360" w14:textId="77777777" w:rsidR="00BD5F15" w:rsidRPr="008B1793" w:rsidRDefault="00BD5F15">
            <w:pPr>
              <w:pStyle w:val="Odstavekseznama"/>
              <w:numPr>
                <w:ilvl w:val="0"/>
                <w:numId w:val="67"/>
              </w:numPr>
              <w:spacing w:after="0" w:line="276" w:lineRule="auto"/>
              <w:jc w:val="both"/>
              <w:rPr>
                <w:rFonts w:ascii="Tahoma" w:hAnsi="Tahoma" w:cs="Tahoma"/>
                <w:sz w:val="20"/>
                <w:szCs w:val="20"/>
              </w:rPr>
            </w:pPr>
            <w:r w:rsidRPr="008B1793">
              <w:rPr>
                <w:rFonts w:ascii="Tahoma" w:hAnsi="Tahoma" w:cs="Tahoma"/>
                <w:sz w:val="20"/>
                <w:szCs w:val="20"/>
              </w:rPr>
              <w:t>Financiranje projektov in poslovnih procesov gospodarstva</w:t>
            </w:r>
          </w:p>
          <w:p w14:paraId="0E25FC41"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7D4CC404" w14:textId="77777777" w:rsidTr="004A3A04">
        <w:tc>
          <w:tcPr>
            <w:tcW w:w="1985" w:type="dxa"/>
          </w:tcPr>
          <w:p w14:paraId="722CA967"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Skupina upravičencev</w:t>
            </w:r>
          </w:p>
        </w:tc>
        <w:tc>
          <w:tcPr>
            <w:tcW w:w="7227" w:type="dxa"/>
          </w:tcPr>
          <w:p w14:paraId="366BD3DF" w14:textId="307181E0" w:rsidR="00BD5F15" w:rsidRPr="008B1793" w:rsidRDefault="00BD5F15">
            <w:pPr>
              <w:pStyle w:val="Odstavekseznama"/>
              <w:numPr>
                <w:ilvl w:val="0"/>
                <w:numId w:val="68"/>
              </w:numPr>
              <w:spacing w:after="0" w:line="276" w:lineRule="auto"/>
              <w:jc w:val="both"/>
              <w:rPr>
                <w:rFonts w:ascii="Tahoma" w:hAnsi="Tahoma" w:cs="Tahoma"/>
                <w:sz w:val="20"/>
                <w:szCs w:val="20"/>
              </w:rPr>
            </w:pPr>
            <w:r w:rsidRPr="008B1793">
              <w:rPr>
                <w:rFonts w:ascii="Tahoma" w:hAnsi="Tahoma" w:cs="Tahoma"/>
                <w:sz w:val="20"/>
                <w:szCs w:val="20"/>
              </w:rPr>
              <w:t xml:space="preserve">Mikro in mala podjetja (vključno </w:t>
            </w:r>
            <w:r w:rsidR="004D01F2">
              <w:rPr>
                <w:rFonts w:ascii="Tahoma" w:hAnsi="Tahoma" w:cs="Tahoma"/>
                <w:sz w:val="20"/>
                <w:szCs w:val="20"/>
              </w:rPr>
              <w:t>z zagonskimi</w:t>
            </w:r>
            <w:r w:rsidRPr="008B1793">
              <w:rPr>
                <w:rFonts w:ascii="Tahoma" w:hAnsi="Tahoma" w:cs="Tahoma"/>
                <w:sz w:val="20"/>
                <w:szCs w:val="20"/>
              </w:rPr>
              <w:t xml:space="preserve"> </w:t>
            </w:r>
            <w:r w:rsidR="004D01F2">
              <w:rPr>
                <w:rFonts w:ascii="Tahoma" w:hAnsi="Tahoma" w:cs="Tahoma"/>
                <w:sz w:val="20"/>
                <w:szCs w:val="20"/>
              </w:rPr>
              <w:t>»</w:t>
            </w:r>
            <w:r w:rsidRPr="008B1793">
              <w:rPr>
                <w:rFonts w:ascii="Tahoma" w:hAnsi="Tahoma" w:cs="Tahoma"/>
                <w:sz w:val="20"/>
                <w:szCs w:val="20"/>
              </w:rPr>
              <w:t>start-up</w:t>
            </w:r>
            <w:r w:rsidR="004D01F2">
              <w:rPr>
                <w:rFonts w:ascii="Tahoma" w:hAnsi="Tahoma" w:cs="Tahoma"/>
                <w:sz w:val="20"/>
                <w:szCs w:val="20"/>
              </w:rPr>
              <w:t>«</w:t>
            </w:r>
            <w:r w:rsidRPr="008B1793">
              <w:rPr>
                <w:rFonts w:ascii="Tahoma" w:hAnsi="Tahoma" w:cs="Tahoma"/>
                <w:sz w:val="20"/>
                <w:szCs w:val="20"/>
              </w:rPr>
              <w:t xml:space="preserve"> podjetji) ter samostojni podjetniki</w:t>
            </w:r>
          </w:p>
          <w:p w14:paraId="61ABEACD" w14:textId="77777777" w:rsidR="00BD5F15" w:rsidRPr="008B1793" w:rsidRDefault="00BD5F15">
            <w:pPr>
              <w:pStyle w:val="Odstavekseznama"/>
              <w:numPr>
                <w:ilvl w:val="0"/>
                <w:numId w:val="68"/>
              </w:numPr>
              <w:spacing w:after="0" w:line="276" w:lineRule="auto"/>
              <w:jc w:val="both"/>
              <w:rPr>
                <w:rFonts w:ascii="Tahoma" w:hAnsi="Tahoma" w:cs="Tahoma"/>
                <w:sz w:val="20"/>
                <w:szCs w:val="20"/>
              </w:rPr>
            </w:pPr>
            <w:r w:rsidRPr="008B1793">
              <w:rPr>
                <w:rFonts w:ascii="Tahoma" w:hAnsi="Tahoma" w:cs="Tahoma"/>
                <w:sz w:val="20"/>
                <w:szCs w:val="20"/>
              </w:rPr>
              <w:t xml:space="preserve">Za opredelitev MSP se upoštevajo določila iz Priloge 1 Uredbe Komisije (ES) </w:t>
            </w:r>
            <w:r w:rsidRPr="008B1793">
              <w:rPr>
                <w:rFonts w:ascii="Tahoma" w:hAnsi="Tahoma" w:cs="Tahoma"/>
                <w:sz w:val="20"/>
                <w:szCs w:val="20"/>
              </w:rPr>
              <w:br/>
              <w:t>št. 651/2014 z dne 17.6.2014</w:t>
            </w:r>
          </w:p>
          <w:p w14:paraId="1B5B9DAE" w14:textId="77777777" w:rsidR="00BD5F15" w:rsidRPr="008B1793" w:rsidRDefault="00BD5F15">
            <w:pPr>
              <w:pStyle w:val="Odstavekseznama"/>
              <w:numPr>
                <w:ilvl w:val="0"/>
                <w:numId w:val="68"/>
              </w:numPr>
              <w:spacing w:after="0" w:line="276" w:lineRule="auto"/>
              <w:jc w:val="both"/>
              <w:rPr>
                <w:rFonts w:ascii="Tahoma" w:hAnsi="Tahoma" w:cs="Tahoma"/>
                <w:sz w:val="20"/>
                <w:szCs w:val="20"/>
              </w:rPr>
            </w:pPr>
            <w:r w:rsidRPr="008B1793">
              <w:rPr>
                <w:rFonts w:ascii="Tahoma" w:hAnsi="Tahoma" w:cs="Tahoma"/>
                <w:sz w:val="20"/>
                <w:szCs w:val="20"/>
              </w:rPr>
              <w:t>Dodatni pogoji: skupina upravičencev je lahko opredeljena še z dodatnimi pogoji, ki bodo definirani v javnem razpisu</w:t>
            </w:r>
          </w:p>
          <w:p w14:paraId="24BCE292"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7D2BC78E" w14:textId="77777777" w:rsidTr="004A3A04">
        <w:tc>
          <w:tcPr>
            <w:tcW w:w="1985" w:type="dxa"/>
          </w:tcPr>
          <w:p w14:paraId="0508CA83"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Upravičeni stroški</w:t>
            </w:r>
          </w:p>
          <w:p w14:paraId="3D4DBD36" w14:textId="77777777" w:rsidR="00BD5F15" w:rsidRPr="0080612D" w:rsidRDefault="00BD5F15" w:rsidP="008A7A01">
            <w:pPr>
              <w:spacing w:after="0" w:line="276" w:lineRule="auto"/>
              <w:jc w:val="both"/>
              <w:rPr>
                <w:rFonts w:ascii="Tahoma" w:hAnsi="Tahoma" w:cs="Tahoma"/>
                <w:sz w:val="20"/>
                <w:szCs w:val="20"/>
              </w:rPr>
            </w:pPr>
          </w:p>
        </w:tc>
        <w:tc>
          <w:tcPr>
            <w:tcW w:w="7227" w:type="dxa"/>
          </w:tcPr>
          <w:p w14:paraId="6A608E3E"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Stroški poslovanja podjetja, ki se natančneje definirajo v besedilu javnega razpisa</w:t>
            </w:r>
          </w:p>
          <w:p w14:paraId="153DC142" w14:textId="77777777" w:rsidR="00BD5F15" w:rsidRPr="0080612D" w:rsidRDefault="00BD5F15" w:rsidP="008A7A01">
            <w:pPr>
              <w:spacing w:after="0" w:line="276" w:lineRule="auto"/>
              <w:jc w:val="both"/>
              <w:rPr>
                <w:rFonts w:ascii="Tahoma" w:hAnsi="Tahoma" w:cs="Tahoma"/>
                <w:sz w:val="20"/>
                <w:szCs w:val="20"/>
              </w:rPr>
            </w:pPr>
          </w:p>
        </w:tc>
      </w:tr>
      <w:tr w:rsidR="00BD5F15" w:rsidRPr="0080612D" w14:paraId="61A52571" w14:textId="77777777" w:rsidTr="004A3A04">
        <w:tc>
          <w:tcPr>
            <w:tcW w:w="1985" w:type="dxa"/>
          </w:tcPr>
          <w:p w14:paraId="139396D6"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Osnovni pogoji za zaprositev državne pomoči</w:t>
            </w:r>
          </w:p>
        </w:tc>
        <w:tc>
          <w:tcPr>
            <w:tcW w:w="7227" w:type="dxa"/>
          </w:tcPr>
          <w:p w14:paraId="200E5A26" w14:textId="77777777" w:rsidR="00BD5F15" w:rsidRPr="0080612D" w:rsidRDefault="00BD5F15" w:rsidP="008A7A01">
            <w:pPr>
              <w:spacing w:after="0" w:line="276" w:lineRule="auto"/>
              <w:jc w:val="both"/>
              <w:rPr>
                <w:rFonts w:ascii="Tahoma" w:hAnsi="Tahoma" w:cs="Tahoma"/>
                <w:sz w:val="20"/>
                <w:szCs w:val="20"/>
              </w:rPr>
            </w:pPr>
            <w:r w:rsidRPr="0080612D">
              <w:rPr>
                <w:rFonts w:ascii="Tahoma" w:hAnsi="Tahoma" w:cs="Tahoma"/>
                <w:sz w:val="20"/>
                <w:szCs w:val="20"/>
              </w:rPr>
              <w:t>Skladno s pravili državnih pomoči in določili pogodbe med Skladom in Skladom skladov</w:t>
            </w:r>
          </w:p>
        </w:tc>
      </w:tr>
    </w:tbl>
    <w:p w14:paraId="179A3E63" w14:textId="77777777" w:rsidR="00BD5F15" w:rsidRPr="0080612D" w:rsidRDefault="00BD5F15" w:rsidP="00BD5F15">
      <w:pPr>
        <w:spacing w:after="0" w:line="276" w:lineRule="auto"/>
        <w:jc w:val="both"/>
        <w:rPr>
          <w:rFonts w:ascii="Tahoma" w:hAnsi="Tahoma" w:cs="Tahoma"/>
          <w:sz w:val="20"/>
          <w:szCs w:val="20"/>
        </w:rPr>
      </w:pPr>
    </w:p>
    <w:p w14:paraId="135829BE" w14:textId="77777777" w:rsidR="00BD5F15" w:rsidRPr="0080612D" w:rsidRDefault="00BD5F15" w:rsidP="00BD5F15">
      <w:pPr>
        <w:spacing w:after="0" w:line="276" w:lineRule="auto"/>
        <w:jc w:val="both"/>
        <w:rPr>
          <w:rFonts w:ascii="Tahoma" w:hAnsi="Tahoma" w:cs="Tahoma"/>
          <w:sz w:val="20"/>
          <w:szCs w:val="20"/>
        </w:rPr>
      </w:pPr>
      <w:r w:rsidRPr="0080612D">
        <w:rPr>
          <w:rFonts w:ascii="Tahoma" w:hAnsi="Tahoma" w:cs="Tahoma"/>
          <w:sz w:val="20"/>
          <w:szCs w:val="20"/>
        </w:rPr>
        <w:t>Ostali kreditni pogoji bodo vključeni v besedilu javnega razpisa. Merila s točkovnikom so natančno določena v internih aktih Sklada in so obvezni del razpisne dokumentacije.</w:t>
      </w:r>
    </w:p>
    <w:p w14:paraId="38462654" w14:textId="77777777" w:rsidR="00BD5F15" w:rsidRPr="0080612D" w:rsidRDefault="00BD5F15" w:rsidP="00BD5F15">
      <w:pPr>
        <w:spacing w:after="0" w:line="276" w:lineRule="auto"/>
        <w:jc w:val="both"/>
        <w:rPr>
          <w:rFonts w:ascii="Tahoma" w:hAnsi="Tahoma" w:cs="Tahoma"/>
          <w:sz w:val="20"/>
          <w:szCs w:val="20"/>
        </w:rPr>
      </w:pPr>
    </w:p>
    <w:p w14:paraId="76394937" w14:textId="77777777" w:rsidR="00BD5F15" w:rsidRDefault="00BD5F15" w:rsidP="00BD5F15">
      <w:pPr>
        <w:spacing w:after="0" w:line="276" w:lineRule="auto"/>
        <w:jc w:val="both"/>
        <w:rPr>
          <w:rFonts w:ascii="Tahoma" w:hAnsi="Tahoma" w:cs="Tahoma"/>
          <w:sz w:val="20"/>
          <w:szCs w:val="20"/>
        </w:rPr>
      </w:pPr>
      <w:r w:rsidRPr="0080612D">
        <w:rPr>
          <w:rFonts w:ascii="Tahoma" w:hAnsi="Tahoma" w:cs="Tahoma"/>
          <w:sz w:val="20"/>
          <w:szCs w:val="20"/>
        </w:rPr>
        <w:lastRenderedPageBreak/>
        <w:t>OPOMBA: Možnost popravkov v končnem besedilu javnega razpisa zaradi dodatnih usklajevanj s partnerskimi in kontrolnimi institucijami.</w:t>
      </w:r>
    </w:p>
    <w:p w14:paraId="6F6AAF56" w14:textId="77777777" w:rsidR="00304A34" w:rsidRDefault="00304A34" w:rsidP="00BD5F15">
      <w:pPr>
        <w:spacing w:after="0" w:line="276" w:lineRule="auto"/>
        <w:jc w:val="both"/>
        <w:rPr>
          <w:rFonts w:ascii="Tahoma" w:hAnsi="Tahoma" w:cs="Tahoma"/>
          <w:sz w:val="20"/>
          <w:szCs w:val="20"/>
        </w:rPr>
      </w:pPr>
    </w:p>
    <w:p w14:paraId="653FD8A6" w14:textId="025E990C" w:rsidR="00BD5F15" w:rsidRPr="00A941E1" w:rsidRDefault="004015D0" w:rsidP="00CE2BD7">
      <w:pPr>
        <w:pStyle w:val="Napis"/>
        <w:spacing w:after="0"/>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9</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A941E1" w:rsidRPr="00A941E1">
        <w:rPr>
          <w:rFonts w:ascii="Tahoma" w:hAnsi="Tahoma" w:cs="Tahoma"/>
          <w:color w:val="auto"/>
          <w:sz w:val="20"/>
          <w:szCs w:val="20"/>
        </w:rPr>
        <w:t xml:space="preserve">Podroben </w:t>
      </w:r>
      <w:r w:rsidR="00BD5F15" w:rsidRPr="00A941E1">
        <w:rPr>
          <w:rFonts w:ascii="Tahoma" w:hAnsi="Tahoma" w:cs="Tahoma"/>
          <w:color w:val="auto"/>
          <w:sz w:val="20"/>
          <w:szCs w:val="20"/>
        </w:rPr>
        <w:t>pregled razpisa  in finančnih virov za mikrokredite za mikro in mala podjetja - P7 202</w:t>
      </w:r>
      <w:r w:rsidR="00A54A56">
        <w:rPr>
          <w:rFonts w:ascii="Tahoma" w:hAnsi="Tahoma" w:cs="Tahoma"/>
          <w:color w:val="auto"/>
          <w:sz w:val="20"/>
          <w:szCs w:val="20"/>
        </w:rPr>
        <w:t>6</w:t>
      </w:r>
    </w:p>
    <w:p w14:paraId="5D673A62" w14:textId="77777777" w:rsidR="00BD5F15" w:rsidRDefault="00BD5F15" w:rsidP="00BD5F15">
      <w:pPr>
        <w:spacing w:after="0" w:line="276" w:lineRule="auto"/>
        <w:jc w:val="both"/>
        <w:rPr>
          <w:rFonts w:ascii="Tahoma" w:hAnsi="Tahoma" w:cs="Tahoma"/>
          <w:sz w:val="20"/>
          <w:szCs w:val="20"/>
        </w:rPr>
      </w:pPr>
    </w:p>
    <w:p w14:paraId="5C37B8E3" w14:textId="7517B645" w:rsidR="00BD5F15" w:rsidRDefault="00BD5F15" w:rsidP="00BD5F15">
      <w:pPr>
        <w:tabs>
          <w:tab w:val="left" w:pos="6930"/>
        </w:tabs>
        <w:spacing w:line="276" w:lineRule="auto"/>
        <w:jc w:val="both"/>
        <w:rPr>
          <w:rFonts w:ascii="Tahoma" w:hAnsi="Tahoma" w:cs="Tahoma"/>
          <w:b/>
          <w:i/>
          <w:sz w:val="20"/>
          <w:szCs w:val="20"/>
        </w:rPr>
      </w:pPr>
      <w:r w:rsidRPr="0080612D">
        <w:rPr>
          <w:rFonts w:ascii="Tahoma" w:hAnsi="Tahoma" w:cs="Tahoma"/>
          <w:b/>
          <w:i/>
          <w:sz w:val="20"/>
          <w:szCs w:val="20"/>
        </w:rPr>
        <w:t>SKUPNA RAZPISANA SREDSTVA V LETU 202</w:t>
      </w:r>
      <w:r w:rsidR="00A54A56">
        <w:rPr>
          <w:rFonts w:ascii="Tahoma" w:hAnsi="Tahoma" w:cs="Tahoma"/>
          <w:b/>
          <w:i/>
          <w:sz w:val="20"/>
          <w:szCs w:val="20"/>
        </w:rPr>
        <w:t>6</w:t>
      </w:r>
      <w:r w:rsidRPr="0080612D">
        <w:rPr>
          <w:rFonts w:ascii="Tahoma" w:hAnsi="Tahoma" w:cs="Tahoma"/>
          <w:b/>
          <w:i/>
          <w:sz w:val="20"/>
          <w:szCs w:val="20"/>
        </w:rPr>
        <w:t xml:space="preserve">: </w:t>
      </w:r>
      <w:r>
        <w:rPr>
          <w:rFonts w:ascii="Tahoma" w:hAnsi="Tahoma" w:cs="Tahoma"/>
          <w:b/>
          <w:i/>
          <w:sz w:val="20"/>
          <w:szCs w:val="20"/>
        </w:rPr>
        <w:t>10,00</w:t>
      </w:r>
      <w:r w:rsidRPr="0080612D">
        <w:rPr>
          <w:rFonts w:ascii="Tahoma" w:hAnsi="Tahoma" w:cs="Tahoma"/>
          <w:b/>
          <w:i/>
          <w:sz w:val="20"/>
          <w:szCs w:val="20"/>
        </w:rPr>
        <w:t xml:space="preserve"> mio EUR</w:t>
      </w:r>
    </w:p>
    <w:p w14:paraId="60BCBCE5" w14:textId="2EFB4058" w:rsidR="00BD5F15" w:rsidRDefault="00A54A56" w:rsidP="00BD5F15">
      <w:pPr>
        <w:tabs>
          <w:tab w:val="left" w:pos="6930"/>
        </w:tabs>
        <w:spacing w:line="276" w:lineRule="auto"/>
        <w:jc w:val="both"/>
        <w:rPr>
          <w:rFonts w:ascii="Tahoma" w:hAnsi="Tahoma" w:cs="Tahoma"/>
          <w:b/>
          <w:i/>
          <w:sz w:val="20"/>
          <w:szCs w:val="20"/>
        </w:rPr>
      </w:pPr>
      <w:r w:rsidRPr="00A54A56">
        <w:rPr>
          <w:rFonts w:ascii="Tahoma" w:hAnsi="Tahoma" w:cs="Tahoma"/>
          <w:b/>
          <w:i/>
          <w:noProof/>
          <w:sz w:val="20"/>
          <w:szCs w:val="20"/>
        </w:rPr>
        <w:drawing>
          <wp:inline distT="0" distB="0" distL="0" distR="0" wp14:anchorId="77E0411D" wp14:editId="346A1A3A">
            <wp:extent cx="5760720" cy="4688205"/>
            <wp:effectExtent l="0" t="0" r="0" b="0"/>
            <wp:docPr id="2022769401" name="Slika 1" descr="Slika, ki vsebuje besede besedilo, posnetek zaslona, številk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9401" name="Slika 1" descr="Slika, ki vsebuje besede besedilo, posnetek zaslona, številka, pisava&#10;&#10;Vsebina, ustvarjena z UI, morda ni pravilna."/>
                    <pic:cNvPicPr/>
                  </pic:nvPicPr>
                  <pic:blipFill>
                    <a:blip r:embed="rId67"/>
                    <a:stretch>
                      <a:fillRect/>
                    </a:stretch>
                  </pic:blipFill>
                  <pic:spPr>
                    <a:xfrm>
                      <a:off x="0" y="0"/>
                      <a:ext cx="5760720" cy="4688205"/>
                    </a:xfrm>
                    <a:prstGeom prst="rect">
                      <a:avLst/>
                    </a:prstGeom>
                  </pic:spPr>
                </pic:pic>
              </a:graphicData>
            </a:graphic>
          </wp:inline>
        </w:drawing>
      </w:r>
    </w:p>
    <w:p w14:paraId="43A794A1" w14:textId="77777777" w:rsidR="00BD5F15" w:rsidRPr="00D84E3F" w:rsidRDefault="00BD5F15" w:rsidP="00BD5F15">
      <w:pPr>
        <w:spacing w:after="0" w:line="276" w:lineRule="auto"/>
        <w:jc w:val="both"/>
        <w:rPr>
          <w:rFonts w:ascii="Tahoma" w:hAnsi="Tahoma" w:cs="Tahoma"/>
          <w:iCs/>
          <w:sz w:val="20"/>
          <w:szCs w:val="20"/>
        </w:rPr>
      </w:pPr>
      <w:r w:rsidRPr="00D84E3F">
        <w:rPr>
          <w:rFonts w:ascii="Tahoma" w:hAnsi="Tahoma" w:cs="Tahoma"/>
          <w:iCs/>
          <w:sz w:val="20"/>
          <w:szCs w:val="20"/>
        </w:rPr>
        <w:t>*Višina razpisanih sredstev se lahko spremeni glede na višino razpoložljivih sredstev iz lastnih virov Sklada, virov Sklada skladov, proračuna RS ali drugih virov ter glede na povpraševanje na trgu.</w:t>
      </w:r>
    </w:p>
    <w:p w14:paraId="0EFDAC7F" w14:textId="495F5251" w:rsidR="00BD5F15" w:rsidRDefault="00BD5F15" w:rsidP="00BD5F15">
      <w:pPr>
        <w:spacing w:after="0" w:line="276" w:lineRule="auto"/>
        <w:jc w:val="both"/>
        <w:rPr>
          <w:rFonts w:ascii="Tahoma" w:hAnsi="Tahoma" w:cs="Tahoma"/>
          <w:iCs/>
          <w:sz w:val="20"/>
          <w:szCs w:val="20"/>
        </w:rPr>
      </w:pPr>
      <w:r w:rsidRPr="00D84E3F">
        <w:rPr>
          <w:rFonts w:ascii="Tahoma" w:hAnsi="Tahoma" w:cs="Tahoma"/>
          <w:iCs/>
          <w:sz w:val="20"/>
          <w:szCs w:val="20"/>
        </w:rPr>
        <w:t xml:space="preserve">**Dinamika vplačanih sredstev je določena v pogodbi med Skladom in </w:t>
      </w:r>
      <w:r w:rsidR="00A54A56">
        <w:rPr>
          <w:rFonts w:ascii="Tahoma" w:hAnsi="Tahoma" w:cs="Tahoma"/>
          <w:iCs/>
          <w:sz w:val="20"/>
          <w:szCs w:val="20"/>
        </w:rPr>
        <w:t>so</w:t>
      </w:r>
      <w:r w:rsidRPr="00D84E3F">
        <w:rPr>
          <w:rFonts w:ascii="Tahoma" w:hAnsi="Tahoma" w:cs="Tahoma"/>
          <w:iCs/>
          <w:sz w:val="20"/>
          <w:szCs w:val="20"/>
        </w:rPr>
        <w:t>financerjem (SID banka d.d.,…)</w:t>
      </w:r>
      <w:r w:rsidR="00A54A56">
        <w:rPr>
          <w:rFonts w:ascii="Tahoma" w:hAnsi="Tahoma" w:cs="Tahoma"/>
          <w:iCs/>
          <w:sz w:val="20"/>
          <w:szCs w:val="20"/>
        </w:rPr>
        <w:t>. Vir financiranja se lahko spremeni</w:t>
      </w:r>
      <w:r w:rsidRPr="00D84E3F">
        <w:rPr>
          <w:rFonts w:ascii="Tahoma" w:hAnsi="Tahoma" w:cs="Tahoma"/>
          <w:iCs/>
          <w:sz w:val="20"/>
          <w:szCs w:val="20"/>
        </w:rPr>
        <w:t>.</w:t>
      </w:r>
    </w:p>
    <w:p w14:paraId="34A20CD8" w14:textId="77777777" w:rsidR="00BD5F15" w:rsidRDefault="00BD5F15" w:rsidP="00BD5F15"/>
    <w:p w14:paraId="6940A4BE" w14:textId="77777777" w:rsidR="00BD5F15" w:rsidRDefault="00BD5F15" w:rsidP="00BD5F15"/>
    <w:p w14:paraId="59926002" w14:textId="77777777" w:rsidR="00BD5F15" w:rsidRDefault="00BD5F15" w:rsidP="00BD5F15"/>
    <w:p w14:paraId="6A6E56E9" w14:textId="77777777" w:rsidR="00BD5F15" w:rsidRDefault="00BD5F15" w:rsidP="00BD5F15"/>
    <w:p w14:paraId="45E17BFD" w14:textId="765E852E" w:rsidR="00BD5F15" w:rsidRDefault="00BD5F15">
      <w:pPr>
        <w:suppressAutoHyphens w:val="0"/>
      </w:pPr>
      <w:r>
        <w:br w:type="page"/>
      </w:r>
    </w:p>
    <w:p w14:paraId="2328219C" w14:textId="6D369029" w:rsidR="00BD5F15" w:rsidRPr="00BD5F15" w:rsidRDefault="00BD5F15">
      <w:pPr>
        <w:pStyle w:val="Naslov4"/>
        <w:numPr>
          <w:ilvl w:val="3"/>
          <w:numId w:val="78"/>
        </w:numPr>
        <w:rPr>
          <w:rFonts w:ascii="Tahoma" w:hAnsi="Tahoma" w:cs="Tahoma"/>
          <w:i w:val="0"/>
          <w:iCs w:val="0"/>
          <w:color w:val="auto"/>
          <w:sz w:val="20"/>
          <w:szCs w:val="20"/>
        </w:rPr>
      </w:pPr>
      <w:bookmarkStart w:id="265" w:name="_Toc183034623"/>
      <w:bookmarkStart w:id="266" w:name="_Toc183081758"/>
      <w:r w:rsidRPr="00BD5F15">
        <w:rPr>
          <w:rFonts w:ascii="Tahoma" w:hAnsi="Tahoma" w:cs="Tahoma"/>
          <w:i w:val="0"/>
          <w:iCs w:val="0"/>
          <w:color w:val="auto"/>
          <w:sz w:val="20"/>
          <w:szCs w:val="20"/>
        </w:rPr>
        <w:lastRenderedPageBreak/>
        <w:t>Mikrokrediti za MSP – P7-2 202</w:t>
      </w:r>
      <w:bookmarkEnd w:id="265"/>
      <w:bookmarkEnd w:id="266"/>
      <w:r w:rsidR="00B77B0A">
        <w:rPr>
          <w:rFonts w:ascii="Tahoma" w:hAnsi="Tahoma" w:cs="Tahoma"/>
          <w:i w:val="0"/>
          <w:iCs w:val="0"/>
          <w:color w:val="auto"/>
          <w:sz w:val="20"/>
          <w:szCs w:val="20"/>
        </w:rPr>
        <w:t>6</w:t>
      </w:r>
    </w:p>
    <w:p w14:paraId="4DFA40FD" w14:textId="77777777" w:rsidR="00BD5F15" w:rsidRDefault="00BD5F15" w:rsidP="00BD5F15">
      <w:pPr>
        <w:spacing w:after="0"/>
      </w:pPr>
    </w:p>
    <w:p w14:paraId="51319E2D" w14:textId="77777777" w:rsidR="00BD5F15" w:rsidRPr="0080612D" w:rsidRDefault="00BD5F15" w:rsidP="00BD5F15">
      <w:pPr>
        <w:spacing w:after="0" w:line="276" w:lineRule="auto"/>
        <w:jc w:val="both"/>
        <w:rPr>
          <w:rFonts w:ascii="Tahoma" w:hAnsi="Tahoma" w:cs="Tahoma"/>
          <w:sz w:val="20"/>
          <w:szCs w:val="20"/>
        </w:rPr>
      </w:pPr>
      <w:r>
        <w:rPr>
          <w:rFonts w:ascii="Tahoma" w:hAnsi="Tahoma" w:cs="Tahoma"/>
          <w:sz w:val="20"/>
          <w:szCs w:val="20"/>
        </w:rPr>
        <w:t>Z i</w:t>
      </w:r>
      <w:r w:rsidRPr="0080612D">
        <w:rPr>
          <w:rFonts w:ascii="Tahoma" w:hAnsi="Tahoma" w:cs="Tahoma"/>
          <w:sz w:val="20"/>
          <w:szCs w:val="20"/>
        </w:rPr>
        <w:t>zvajanje</w:t>
      </w:r>
      <w:r>
        <w:rPr>
          <w:rFonts w:ascii="Tahoma" w:hAnsi="Tahoma" w:cs="Tahoma"/>
          <w:sz w:val="20"/>
          <w:szCs w:val="20"/>
        </w:rPr>
        <w:t>m</w:t>
      </w:r>
      <w:r w:rsidRPr="0080612D">
        <w:rPr>
          <w:rFonts w:ascii="Tahoma" w:hAnsi="Tahoma" w:cs="Tahoma"/>
          <w:sz w:val="20"/>
          <w:szCs w:val="20"/>
        </w:rPr>
        <w:t xml:space="preserve"> mikrokreditov </w:t>
      </w:r>
      <w:r>
        <w:rPr>
          <w:rFonts w:ascii="Tahoma" w:hAnsi="Tahoma" w:cs="Tahoma"/>
          <w:sz w:val="20"/>
          <w:szCs w:val="20"/>
        </w:rPr>
        <w:t>bo</w:t>
      </w:r>
      <w:r w:rsidRPr="0080612D">
        <w:rPr>
          <w:rFonts w:ascii="Tahoma" w:hAnsi="Tahoma" w:cs="Tahoma"/>
          <w:sz w:val="20"/>
          <w:szCs w:val="20"/>
        </w:rPr>
        <w:t xml:space="preserve"> MSP omogočen dostop do potrebnih finančnih sredstev za financiranje manjših investicij in tekočega poslovanja, s čimer bo Sklad prispeval predvsem k </w:t>
      </w:r>
      <w:r>
        <w:rPr>
          <w:rFonts w:ascii="Tahoma" w:hAnsi="Tahoma" w:cs="Tahoma"/>
          <w:sz w:val="20"/>
          <w:szCs w:val="20"/>
        </w:rPr>
        <w:t xml:space="preserve">zagotavljanju likvidnosti podjetij, </w:t>
      </w:r>
      <w:r w:rsidRPr="0080612D">
        <w:rPr>
          <w:rFonts w:ascii="Tahoma" w:hAnsi="Tahoma" w:cs="Tahoma"/>
          <w:sz w:val="20"/>
          <w:szCs w:val="20"/>
        </w:rPr>
        <w:t>preživetju podjetij, k ohranjanju obstoječih in ustvarjanju novih delovnih mest in povečanju dodane vrednosti na zaposlenega v podprtih projektih.</w:t>
      </w:r>
    </w:p>
    <w:p w14:paraId="778E16D6" w14:textId="77777777" w:rsidR="00BD5F15" w:rsidRPr="0080612D" w:rsidRDefault="00BD5F15" w:rsidP="00BD5F15">
      <w:pPr>
        <w:spacing w:after="0" w:line="276" w:lineRule="auto"/>
        <w:rPr>
          <w:rFonts w:ascii="Tahoma" w:hAnsi="Tahoma" w:cs="Tahoma"/>
          <w:sz w:val="20"/>
          <w:szCs w:val="20"/>
        </w:rPr>
      </w:pPr>
    </w:p>
    <w:p w14:paraId="210EFE90" w14:textId="77777777" w:rsidR="00BD5F15" w:rsidRPr="0080612D" w:rsidRDefault="00BD5F15" w:rsidP="00BD5F15">
      <w:pPr>
        <w:spacing w:after="0" w:line="276" w:lineRule="auto"/>
        <w:rPr>
          <w:rFonts w:ascii="Tahoma" w:hAnsi="Tahoma" w:cs="Tahoma"/>
          <w:sz w:val="20"/>
          <w:szCs w:val="20"/>
        </w:rPr>
      </w:pPr>
      <w:r w:rsidRPr="0080612D">
        <w:rPr>
          <w:rFonts w:ascii="Tahoma" w:hAnsi="Tahoma" w:cs="Tahoma"/>
          <w:sz w:val="20"/>
          <w:szCs w:val="20"/>
        </w:rPr>
        <w:t>OSNOVNE INFORM</w:t>
      </w:r>
      <w:r>
        <w:rPr>
          <w:rFonts w:ascii="Tahoma" w:hAnsi="Tahoma" w:cs="Tahoma"/>
          <w:sz w:val="20"/>
          <w:szCs w:val="20"/>
        </w:rPr>
        <w:t>A</w:t>
      </w:r>
      <w:r w:rsidRPr="0080612D">
        <w:rPr>
          <w:rFonts w:ascii="Tahoma" w:hAnsi="Tahoma" w:cs="Tahoma"/>
          <w:sz w:val="20"/>
          <w:szCs w:val="20"/>
        </w:rPr>
        <w:t>CIJE O RAZPISU</w:t>
      </w:r>
    </w:p>
    <w:p w14:paraId="5748A6AA" w14:textId="77777777" w:rsidR="00BD5F15" w:rsidRPr="0080612D" w:rsidRDefault="00BD5F15" w:rsidP="00BD5F15">
      <w:pPr>
        <w:spacing w:after="0" w:line="276" w:lineRule="auto"/>
        <w:rPr>
          <w:rFonts w:ascii="Tahoma" w:hAnsi="Tahoma" w:cs="Tahoma"/>
          <w:sz w:val="20"/>
          <w:szCs w:val="20"/>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369"/>
      </w:tblGrid>
      <w:tr w:rsidR="00BD5F15" w:rsidRPr="0080612D" w14:paraId="3A73A51E" w14:textId="77777777" w:rsidTr="004A3A04">
        <w:tc>
          <w:tcPr>
            <w:tcW w:w="1843" w:type="dxa"/>
          </w:tcPr>
          <w:p w14:paraId="192EA51F" w14:textId="77777777" w:rsidR="00BD5F15" w:rsidRPr="0080612D" w:rsidRDefault="00BD5F15" w:rsidP="008A7A01">
            <w:pPr>
              <w:spacing w:after="0" w:line="276" w:lineRule="auto"/>
              <w:rPr>
                <w:rFonts w:ascii="Tahoma" w:hAnsi="Tahoma" w:cs="Tahoma"/>
                <w:b/>
                <w:sz w:val="20"/>
                <w:szCs w:val="20"/>
              </w:rPr>
            </w:pPr>
            <w:r w:rsidRPr="0080612D">
              <w:rPr>
                <w:rFonts w:ascii="Tahoma" w:hAnsi="Tahoma" w:cs="Tahoma"/>
                <w:b/>
                <w:sz w:val="20"/>
                <w:szCs w:val="20"/>
              </w:rPr>
              <w:t>Naziv produkta</w:t>
            </w:r>
          </w:p>
        </w:tc>
        <w:tc>
          <w:tcPr>
            <w:tcW w:w="7369" w:type="dxa"/>
          </w:tcPr>
          <w:p w14:paraId="2D81562D" w14:textId="3D5FD7CC" w:rsidR="00BD5F15" w:rsidRPr="0080612D" w:rsidRDefault="00BD5F15" w:rsidP="008A7A01">
            <w:pPr>
              <w:spacing w:after="0" w:line="276" w:lineRule="auto"/>
              <w:rPr>
                <w:rFonts w:ascii="Tahoma" w:hAnsi="Tahoma" w:cs="Tahoma"/>
                <w:b/>
                <w:sz w:val="20"/>
                <w:szCs w:val="20"/>
              </w:rPr>
            </w:pPr>
            <w:r>
              <w:rPr>
                <w:rFonts w:ascii="Tahoma" w:hAnsi="Tahoma" w:cs="Tahoma"/>
                <w:b/>
                <w:sz w:val="20"/>
                <w:szCs w:val="20"/>
              </w:rPr>
              <w:t>M</w:t>
            </w:r>
            <w:r w:rsidRPr="0080612D">
              <w:rPr>
                <w:rFonts w:ascii="Tahoma" w:hAnsi="Tahoma" w:cs="Tahoma"/>
                <w:b/>
                <w:sz w:val="20"/>
                <w:szCs w:val="20"/>
              </w:rPr>
              <w:t>ikrokrediti</w:t>
            </w:r>
            <w:r>
              <w:rPr>
                <w:rFonts w:ascii="Tahoma" w:hAnsi="Tahoma" w:cs="Tahoma"/>
                <w:b/>
                <w:sz w:val="20"/>
                <w:szCs w:val="20"/>
              </w:rPr>
              <w:t xml:space="preserve"> za MSP </w:t>
            </w:r>
            <w:r w:rsidRPr="0080612D">
              <w:rPr>
                <w:rFonts w:ascii="Tahoma" w:hAnsi="Tahoma" w:cs="Tahoma"/>
                <w:b/>
                <w:sz w:val="20"/>
                <w:szCs w:val="20"/>
              </w:rPr>
              <w:t>– P7-</w:t>
            </w:r>
            <w:r>
              <w:rPr>
                <w:rFonts w:ascii="Tahoma" w:hAnsi="Tahoma" w:cs="Tahoma"/>
                <w:b/>
                <w:sz w:val="20"/>
                <w:szCs w:val="20"/>
              </w:rPr>
              <w:t>2</w:t>
            </w:r>
            <w:r w:rsidRPr="0080612D">
              <w:rPr>
                <w:rFonts w:ascii="Tahoma" w:hAnsi="Tahoma" w:cs="Tahoma"/>
                <w:b/>
                <w:sz w:val="20"/>
                <w:szCs w:val="20"/>
              </w:rPr>
              <w:t xml:space="preserve"> 202</w:t>
            </w:r>
            <w:r w:rsidR="00B77B0A">
              <w:rPr>
                <w:rFonts w:ascii="Tahoma" w:hAnsi="Tahoma" w:cs="Tahoma"/>
                <w:b/>
                <w:sz w:val="20"/>
                <w:szCs w:val="20"/>
              </w:rPr>
              <w:t>6</w:t>
            </w:r>
            <w:r>
              <w:rPr>
                <w:rFonts w:ascii="Tahoma" w:hAnsi="Tahoma" w:cs="Tahoma"/>
                <w:b/>
                <w:sz w:val="20"/>
                <w:szCs w:val="20"/>
              </w:rPr>
              <w:t xml:space="preserve"> </w:t>
            </w:r>
          </w:p>
          <w:p w14:paraId="55D3D3DD" w14:textId="77777777" w:rsidR="00BD5F15" w:rsidRPr="0080612D" w:rsidRDefault="00BD5F15" w:rsidP="008A7A01">
            <w:pPr>
              <w:spacing w:after="0" w:line="276" w:lineRule="auto"/>
              <w:rPr>
                <w:rFonts w:ascii="Tahoma" w:hAnsi="Tahoma" w:cs="Tahoma"/>
                <w:b/>
                <w:sz w:val="20"/>
                <w:szCs w:val="20"/>
              </w:rPr>
            </w:pPr>
          </w:p>
        </w:tc>
      </w:tr>
      <w:tr w:rsidR="00BD5F15" w:rsidRPr="0080612D" w14:paraId="4CAE7A5C" w14:textId="77777777" w:rsidTr="004A3A04">
        <w:tc>
          <w:tcPr>
            <w:tcW w:w="1843" w:type="dxa"/>
          </w:tcPr>
          <w:p w14:paraId="019255F4" w14:textId="77777777" w:rsidR="00BD5F15" w:rsidRPr="0080612D" w:rsidRDefault="00BD5F15" w:rsidP="008A7A01">
            <w:pPr>
              <w:spacing w:after="0" w:line="276" w:lineRule="auto"/>
              <w:rPr>
                <w:rFonts w:ascii="Tahoma" w:hAnsi="Tahoma" w:cs="Tahoma"/>
                <w:sz w:val="20"/>
                <w:szCs w:val="20"/>
              </w:rPr>
            </w:pPr>
            <w:r>
              <w:rPr>
                <w:rFonts w:ascii="Tahoma" w:hAnsi="Tahoma" w:cs="Tahoma"/>
                <w:sz w:val="20"/>
                <w:szCs w:val="20"/>
              </w:rPr>
              <w:t>Pravna podlaga</w:t>
            </w:r>
          </w:p>
        </w:tc>
        <w:tc>
          <w:tcPr>
            <w:tcW w:w="7369" w:type="dxa"/>
          </w:tcPr>
          <w:p w14:paraId="65F83440" w14:textId="77777777" w:rsidR="00BD5F15" w:rsidRDefault="00BD5F15" w:rsidP="008A7A01">
            <w:pPr>
              <w:spacing w:after="0" w:line="276" w:lineRule="auto"/>
              <w:ind w:left="312"/>
              <w:jc w:val="both"/>
              <w:rPr>
                <w:rFonts w:ascii="Tahoma" w:hAnsi="Tahoma" w:cs="Tahoma"/>
                <w:sz w:val="20"/>
                <w:szCs w:val="20"/>
              </w:rPr>
            </w:pPr>
            <w:r>
              <w:rPr>
                <w:rFonts w:ascii="Tahoma" w:hAnsi="Tahoma" w:cs="Tahoma"/>
                <w:sz w:val="20"/>
                <w:szCs w:val="20"/>
              </w:rPr>
              <w:t>ZPOP-1</w:t>
            </w:r>
          </w:p>
          <w:p w14:paraId="7DF96772" w14:textId="77777777" w:rsidR="00BD5F15" w:rsidRDefault="00BD5F15" w:rsidP="008A7A01">
            <w:pPr>
              <w:spacing w:after="0" w:line="276" w:lineRule="auto"/>
              <w:ind w:left="312"/>
              <w:jc w:val="both"/>
              <w:rPr>
                <w:rFonts w:ascii="Tahoma" w:hAnsi="Tahoma" w:cs="Tahoma"/>
                <w:sz w:val="20"/>
                <w:szCs w:val="20"/>
              </w:rPr>
            </w:pPr>
            <w:r>
              <w:rPr>
                <w:rFonts w:ascii="Tahoma" w:hAnsi="Tahoma" w:cs="Tahoma"/>
                <w:sz w:val="20"/>
                <w:szCs w:val="20"/>
              </w:rPr>
              <w:t>Finančni sporazum za izvajanje finančnega instrumenta »EKP Mikroposojila za MSP 2 (2014-2020)/COVID-19 za kohezijsko regijo Zahodna Slovenija št. 50-66121/20</w:t>
            </w:r>
          </w:p>
          <w:p w14:paraId="640270CE" w14:textId="73953C67" w:rsidR="00BD5F15" w:rsidRPr="0080612D" w:rsidRDefault="00BD5F15" w:rsidP="008A7A01">
            <w:pPr>
              <w:spacing w:line="276" w:lineRule="auto"/>
              <w:ind w:left="312"/>
              <w:jc w:val="both"/>
              <w:rPr>
                <w:rFonts w:ascii="Tahoma" w:hAnsi="Tahoma" w:cs="Tahoma"/>
                <w:sz w:val="20"/>
                <w:szCs w:val="20"/>
              </w:rPr>
            </w:pPr>
            <w:r>
              <w:rPr>
                <w:rFonts w:ascii="Tahoma" w:hAnsi="Tahoma" w:cs="Tahoma"/>
                <w:sz w:val="20"/>
                <w:szCs w:val="20"/>
              </w:rPr>
              <w:t>Finančni sporazum za izvajanje finančnega instrumenta »EKP Mikr</w:t>
            </w:r>
            <w:r w:rsidR="00304A34">
              <w:rPr>
                <w:rFonts w:ascii="Tahoma" w:hAnsi="Tahoma" w:cs="Tahoma"/>
                <w:sz w:val="20"/>
                <w:szCs w:val="20"/>
              </w:rPr>
              <w:t>o</w:t>
            </w:r>
            <w:r>
              <w:rPr>
                <w:rFonts w:ascii="Tahoma" w:hAnsi="Tahoma" w:cs="Tahoma"/>
                <w:sz w:val="20"/>
                <w:szCs w:val="20"/>
              </w:rPr>
              <w:t>posojila za MSP 2 (2014-2020)/COVID-19 za kohezijsko regijo Vzhodna Slovenija št. 50-66111/20</w:t>
            </w:r>
          </w:p>
        </w:tc>
      </w:tr>
      <w:tr w:rsidR="00BD5F15" w:rsidRPr="0080612D" w14:paraId="044D5ED6" w14:textId="77777777" w:rsidTr="004A3A04">
        <w:tc>
          <w:tcPr>
            <w:tcW w:w="1843" w:type="dxa"/>
          </w:tcPr>
          <w:p w14:paraId="5C98E7FF"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Shema državnih pomoči</w:t>
            </w:r>
          </w:p>
        </w:tc>
        <w:tc>
          <w:tcPr>
            <w:tcW w:w="7369" w:type="dxa"/>
          </w:tcPr>
          <w:p w14:paraId="710913E6" w14:textId="77777777" w:rsidR="00BD5F15" w:rsidRPr="0080612D" w:rsidRDefault="00BD5F15" w:rsidP="008A7A01">
            <w:pPr>
              <w:spacing w:line="276" w:lineRule="auto"/>
              <w:ind w:left="312"/>
              <w:jc w:val="both"/>
              <w:rPr>
                <w:rFonts w:ascii="Tahoma" w:hAnsi="Tahoma" w:cs="Tahoma"/>
                <w:sz w:val="20"/>
                <w:szCs w:val="20"/>
              </w:rPr>
            </w:pPr>
            <w:r w:rsidRPr="0080612D">
              <w:rPr>
                <w:rFonts w:ascii="Tahoma" w:hAnsi="Tahoma" w:cs="Tahoma"/>
                <w:sz w:val="20"/>
                <w:szCs w:val="20"/>
              </w:rPr>
              <w:t xml:space="preserve">Priglašena shema </w:t>
            </w:r>
            <w:r>
              <w:rPr>
                <w:rFonts w:ascii="Tahoma" w:hAnsi="Tahoma" w:cs="Tahoma"/>
                <w:sz w:val="20"/>
                <w:szCs w:val="20"/>
              </w:rPr>
              <w:t>de minimis pri Ministrstvu za finance</w:t>
            </w:r>
            <w:r w:rsidRPr="0080612D">
              <w:rPr>
                <w:rFonts w:ascii="Tahoma" w:hAnsi="Tahoma" w:cs="Tahoma"/>
                <w:sz w:val="20"/>
                <w:szCs w:val="20"/>
              </w:rPr>
              <w:t xml:space="preserve"> ali druga ustrezno priglašena shema državnih pomoči</w:t>
            </w:r>
          </w:p>
        </w:tc>
      </w:tr>
      <w:tr w:rsidR="00BD5F15" w:rsidRPr="0080612D" w14:paraId="1CD56984" w14:textId="77777777" w:rsidTr="004A3A04">
        <w:tc>
          <w:tcPr>
            <w:tcW w:w="1843" w:type="dxa"/>
          </w:tcPr>
          <w:p w14:paraId="273BEA05"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Kratek opis produkta</w:t>
            </w:r>
          </w:p>
        </w:tc>
        <w:tc>
          <w:tcPr>
            <w:tcW w:w="7369" w:type="dxa"/>
          </w:tcPr>
          <w:p w14:paraId="408D9716" w14:textId="77777777" w:rsidR="00BD5F15" w:rsidRPr="0080612D" w:rsidRDefault="00BD5F15" w:rsidP="008A7A01">
            <w:pPr>
              <w:spacing w:after="0" w:line="276" w:lineRule="auto"/>
              <w:ind w:left="312"/>
              <w:jc w:val="both"/>
              <w:rPr>
                <w:rFonts w:ascii="Tahoma" w:hAnsi="Tahoma" w:cs="Tahoma"/>
                <w:sz w:val="20"/>
                <w:szCs w:val="20"/>
              </w:rPr>
            </w:pPr>
            <w:r w:rsidRPr="0080612D">
              <w:rPr>
                <w:rFonts w:ascii="Tahoma" w:hAnsi="Tahoma" w:cs="Tahoma"/>
                <w:sz w:val="20"/>
                <w:szCs w:val="20"/>
              </w:rPr>
              <w:t>Produkt predstavlja:</w:t>
            </w:r>
          </w:p>
          <w:p w14:paraId="12E9F598" w14:textId="77777777" w:rsidR="00BD5F15" w:rsidRPr="008B1793" w:rsidRDefault="00BD5F15">
            <w:pPr>
              <w:pStyle w:val="Odstavekseznama"/>
              <w:numPr>
                <w:ilvl w:val="0"/>
                <w:numId w:val="63"/>
              </w:numPr>
              <w:spacing w:after="0" w:line="276" w:lineRule="auto"/>
              <w:jc w:val="both"/>
              <w:rPr>
                <w:rFonts w:ascii="Tahoma" w:hAnsi="Tahoma" w:cs="Tahoma"/>
                <w:sz w:val="20"/>
                <w:szCs w:val="20"/>
              </w:rPr>
            </w:pPr>
            <w:r w:rsidRPr="008B1793">
              <w:rPr>
                <w:rFonts w:ascii="Tahoma" w:hAnsi="Tahoma" w:cs="Tahoma"/>
                <w:sz w:val="20"/>
                <w:szCs w:val="20"/>
              </w:rPr>
              <w:t>Neposredni mikrokredit po ugodni pogodbeni obrestni meri</w:t>
            </w:r>
          </w:p>
          <w:p w14:paraId="347F9073" w14:textId="77777777" w:rsidR="00BD5F15" w:rsidRPr="0080612D" w:rsidRDefault="00BD5F15" w:rsidP="008A7A01">
            <w:pPr>
              <w:spacing w:after="0" w:line="276" w:lineRule="auto"/>
              <w:ind w:left="312"/>
              <w:jc w:val="both"/>
              <w:rPr>
                <w:rFonts w:ascii="Tahoma" w:hAnsi="Tahoma" w:cs="Tahoma"/>
                <w:sz w:val="20"/>
                <w:szCs w:val="20"/>
              </w:rPr>
            </w:pPr>
          </w:p>
        </w:tc>
      </w:tr>
      <w:tr w:rsidR="00BD5F15" w:rsidRPr="0080612D" w14:paraId="7275F23A" w14:textId="77777777" w:rsidTr="004A3A04">
        <w:tc>
          <w:tcPr>
            <w:tcW w:w="1843" w:type="dxa"/>
          </w:tcPr>
          <w:p w14:paraId="423DA958"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Namen produkta</w:t>
            </w:r>
          </w:p>
        </w:tc>
        <w:tc>
          <w:tcPr>
            <w:tcW w:w="7369" w:type="dxa"/>
          </w:tcPr>
          <w:p w14:paraId="52967E3E" w14:textId="77777777" w:rsidR="00BD5F15" w:rsidRPr="0080612D" w:rsidRDefault="00BD5F15" w:rsidP="008A7A01">
            <w:pPr>
              <w:spacing w:line="276" w:lineRule="auto"/>
              <w:ind w:left="312"/>
              <w:jc w:val="both"/>
              <w:rPr>
                <w:rFonts w:ascii="Tahoma" w:hAnsi="Tahoma" w:cs="Tahoma"/>
                <w:sz w:val="20"/>
                <w:szCs w:val="20"/>
              </w:rPr>
            </w:pPr>
            <w:r w:rsidRPr="0080612D">
              <w:rPr>
                <w:rFonts w:ascii="Tahoma" w:hAnsi="Tahoma" w:cs="Tahoma"/>
                <w:sz w:val="20"/>
                <w:szCs w:val="20"/>
              </w:rPr>
              <w:t>Namen produkta je neposredno zagotavljanje ugodnih virov financiranja MSP z namenom zagotavljanja likvidnosti in kritja stroškov poslovnih procesov in/ali projekta</w:t>
            </w:r>
          </w:p>
        </w:tc>
      </w:tr>
      <w:tr w:rsidR="00BD5F15" w:rsidRPr="0080612D" w14:paraId="464349DE" w14:textId="77777777" w:rsidTr="004A3A04">
        <w:tc>
          <w:tcPr>
            <w:tcW w:w="1843" w:type="dxa"/>
          </w:tcPr>
          <w:p w14:paraId="31DA95E1"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Cilji razpisa</w:t>
            </w:r>
          </w:p>
        </w:tc>
        <w:tc>
          <w:tcPr>
            <w:tcW w:w="7369" w:type="dxa"/>
          </w:tcPr>
          <w:p w14:paraId="29B4A77D" w14:textId="77777777" w:rsidR="00BD5F15" w:rsidRPr="008B1793" w:rsidRDefault="00BD5F15">
            <w:pPr>
              <w:pStyle w:val="Odstavekseznama"/>
              <w:numPr>
                <w:ilvl w:val="0"/>
                <w:numId w:val="64"/>
              </w:numPr>
              <w:spacing w:after="0" w:line="276" w:lineRule="auto"/>
              <w:jc w:val="both"/>
              <w:rPr>
                <w:rFonts w:ascii="Tahoma" w:hAnsi="Tahoma" w:cs="Tahoma"/>
                <w:sz w:val="20"/>
                <w:szCs w:val="20"/>
              </w:rPr>
            </w:pPr>
            <w:r w:rsidRPr="008B1793">
              <w:rPr>
                <w:rFonts w:ascii="Tahoma" w:hAnsi="Tahoma" w:cs="Tahoma"/>
                <w:sz w:val="20"/>
                <w:szCs w:val="20"/>
              </w:rPr>
              <w:t>Ohranitev delovnih mest</w:t>
            </w:r>
          </w:p>
          <w:p w14:paraId="128A3C95" w14:textId="77777777" w:rsidR="00BD5F15" w:rsidRPr="008B1793" w:rsidRDefault="00BD5F15">
            <w:pPr>
              <w:pStyle w:val="Odstavekseznama"/>
              <w:numPr>
                <w:ilvl w:val="0"/>
                <w:numId w:val="64"/>
              </w:numPr>
              <w:spacing w:after="0" w:line="276" w:lineRule="auto"/>
              <w:jc w:val="both"/>
              <w:rPr>
                <w:rFonts w:ascii="Tahoma" w:hAnsi="Tahoma" w:cs="Tahoma"/>
                <w:sz w:val="20"/>
                <w:szCs w:val="20"/>
              </w:rPr>
            </w:pPr>
            <w:r w:rsidRPr="008B1793">
              <w:rPr>
                <w:rFonts w:ascii="Tahoma" w:hAnsi="Tahoma" w:cs="Tahoma"/>
                <w:sz w:val="20"/>
                <w:szCs w:val="20"/>
              </w:rPr>
              <w:t>Zagotavljanje likvidnih sredstev</w:t>
            </w:r>
          </w:p>
          <w:p w14:paraId="5C42CF42" w14:textId="77777777" w:rsidR="00BD5F15" w:rsidRPr="008B1793" w:rsidRDefault="00BD5F15">
            <w:pPr>
              <w:pStyle w:val="Odstavekseznama"/>
              <w:numPr>
                <w:ilvl w:val="0"/>
                <w:numId w:val="64"/>
              </w:numPr>
              <w:spacing w:after="0" w:line="276" w:lineRule="auto"/>
              <w:jc w:val="both"/>
              <w:rPr>
                <w:rFonts w:ascii="Tahoma" w:hAnsi="Tahoma" w:cs="Tahoma"/>
                <w:sz w:val="20"/>
                <w:szCs w:val="20"/>
              </w:rPr>
            </w:pPr>
            <w:r w:rsidRPr="008B1793">
              <w:rPr>
                <w:rFonts w:ascii="Tahoma" w:hAnsi="Tahoma" w:cs="Tahoma"/>
                <w:sz w:val="20"/>
                <w:szCs w:val="20"/>
              </w:rPr>
              <w:t>Spodbujanje nastanka novih delovnih mest</w:t>
            </w:r>
          </w:p>
          <w:p w14:paraId="0A15FA7C" w14:textId="77777777" w:rsidR="00BD5F15" w:rsidRPr="008B1793" w:rsidRDefault="00BD5F15">
            <w:pPr>
              <w:pStyle w:val="Odstavekseznama"/>
              <w:numPr>
                <w:ilvl w:val="0"/>
                <w:numId w:val="64"/>
              </w:numPr>
              <w:spacing w:after="0" w:line="276" w:lineRule="auto"/>
              <w:jc w:val="both"/>
              <w:rPr>
                <w:rFonts w:ascii="Tahoma" w:hAnsi="Tahoma" w:cs="Tahoma"/>
                <w:sz w:val="20"/>
                <w:szCs w:val="20"/>
              </w:rPr>
            </w:pPr>
            <w:r w:rsidRPr="008B1793">
              <w:rPr>
                <w:rFonts w:ascii="Tahoma" w:hAnsi="Tahoma" w:cs="Tahoma"/>
                <w:sz w:val="20"/>
                <w:szCs w:val="20"/>
              </w:rPr>
              <w:t>Financiranje projektov in poslovnih procesov gospodarstva</w:t>
            </w:r>
          </w:p>
          <w:p w14:paraId="083722EB" w14:textId="77777777" w:rsidR="00BD5F15" w:rsidRPr="0080612D" w:rsidRDefault="00BD5F15" w:rsidP="008A7A01">
            <w:pPr>
              <w:spacing w:after="0" w:line="276" w:lineRule="auto"/>
              <w:rPr>
                <w:rFonts w:ascii="Tahoma" w:hAnsi="Tahoma" w:cs="Tahoma"/>
                <w:sz w:val="20"/>
                <w:szCs w:val="20"/>
              </w:rPr>
            </w:pPr>
          </w:p>
        </w:tc>
      </w:tr>
      <w:tr w:rsidR="00BD5F15" w:rsidRPr="0080612D" w14:paraId="17805BCA" w14:textId="77777777" w:rsidTr="004A3A04">
        <w:tc>
          <w:tcPr>
            <w:tcW w:w="1843" w:type="dxa"/>
          </w:tcPr>
          <w:p w14:paraId="1E75A1D7"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Skupina upravičencev</w:t>
            </w:r>
          </w:p>
        </w:tc>
        <w:tc>
          <w:tcPr>
            <w:tcW w:w="7369" w:type="dxa"/>
          </w:tcPr>
          <w:p w14:paraId="21CE86EE" w14:textId="77777777" w:rsidR="00BD5F15" w:rsidRPr="008B1793" w:rsidRDefault="00BD5F15">
            <w:pPr>
              <w:pStyle w:val="Odstavekseznama"/>
              <w:numPr>
                <w:ilvl w:val="0"/>
                <w:numId w:val="65"/>
              </w:numPr>
              <w:spacing w:after="0" w:line="276" w:lineRule="auto"/>
              <w:jc w:val="both"/>
              <w:rPr>
                <w:rFonts w:ascii="Tahoma" w:hAnsi="Tahoma" w:cs="Tahoma"/>
                <w:sz w:val="20"/>
                <w:szCs w:val="20"/>
              </w:rPr>
            </w:pPr>
            <w:r w:rsidRPr="008B1793">
              <w:rPr>
                <w:rFonts w:ascii="Tahoma" w:hAnsi="Tahoma" w:cs="Tahoma"/>
                <w:sz w:val="20"/>
                <w:szCs w:val="20"/>
              </w:rPr>
              <w:t>MSP ter samostojni podjetniki</w:t>
            </w:r>
          </w:p>
          <w:p w14:paraId="0B1B196D" w14:textId="20E68048" w:rsidR="00BD5F15" w:rsidRPr="008B1793" w:rsidRDefault="00BD5F15">
            <w:pPr>
              <w:pStyle w:val="Odstavekseznama"/>
              <w:numPr>
                <w:ilvl w:val="0"/>
                <w:numId w:val="65"/>
              </w:numPr>
              <w:spacing w:after="0" w:line="276" w:lineRule="auto"/>
              <w:jc w:val="both"/>
              <w:rPr>
                <w:rFonts w:ascii="Tahoma" w:hAnsi="Tahoma" w:cs="Tahoma"/>
                <w:sz w:val="20"/>
                <w:szCs w:val="20"/>
              </w:rPr>
            </w:pPr>
            <w:r w:rsidRPr="008B1793">
              <w:rPr>
                <w:rFonts w:ascii="Tahoma" w:hAnsi="Tahoma" w:cs="Tahoma"/>
                <w:sz w:val="20"/>
                <w:szCs w:val="20"/>
              </w:rPr>
              <w:t>Za opredelitev MSP se upoštevajo določila iz Priloge 1 Uredbe Komisije (ES) št. 651/2014 z dne 17. 6. 2014</w:t>
            </w:r>
          </w:p>
          <w:p w14:paraId="29AB3095" w14:textId="77777777" w:rsidR="00BD5F15" w:rsidRPr="008B1793" w:rsidRDefault="00BD5F15">
            <w:pPr>
              <w:pStyle w:val="Odstavekseznama"/>
              <w:numPr>
                <w:ilvl w:val="0"/>
                <w:numId w:val="65"/>
              </w:numPr>
              <w:spacing w:after="0" w:line="276" w:lineRule="auto"/>
              <w:jc w:val="both"/>
              <w:rPr>
                <w:rFonts w:ascii="Tahoma" w:hAnsi="Tahoma" w:cs="Tahoma"/>
                <w:sz w:val="20"/>
                <w:szCs w:val="20"/>
              </w:rPr>
            </w:pPr>
            <w:r w:rsidRPr="008B1793">
              <w:rPr>
                <w:rFonts w:ascii="Tahoma" w:hAnsi="Tahoma" w:cs="Tahoma"/>
                <w:sz w:val="20"/>
                <w:szCs w:val="20"/>
              </w:rPr>
              <w:t>Dodatni pogoji: skupina upravičencev je lahko opredeljena še z dodatnimi pogoji, ki bodo definirani v javnem razpisu</w:t>
            </w:r>
          </w:p>
          <w:p w14:paraId="277390A2" w14:textId="77777777" w:rsidR="00BD5F15" w:rsidRPr="0080612D" w:rsidRDefault="00BD5F15" w:rsidP="008A7A01">
            <w:pPr>
              <w:spacing w:after="0" w:line="276" w:lineRule="auto"/>
              <w:ind w:left="312"/>
              <w:jc w:val="both"/>
              <w:rPr>
                <w:rFonts w:ascii="Tahoma" w:hAnsi="Tahoma" w:cs="Tahoma"/>
                <w:sz w:val="20"/>
                <w:szCs w:val="20"/>
              </w:rPr>
            </w:pPr>
          </w:p>
        </w:tc>
      </w:tr>
      <w:tr w:rsidR="00BD5F15" w:rsidRPr="0080612D" w14:paraId="4ADCCE54" w14:textId="77777777" w:rsidTr="004A3A04">
        <w:tc>
          <w:tcPr>
            <w:tcW w:w="1843" w:type="dxa"/>
          </w:tcPr>
          <w:p w14:paraId="324E0C0E"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Upravičeni stroški</w:t>
            </w:r>
          </w:p>
        </w:tc>
        <w:tc>
          <w:tcPr>
            <w:tcW w:w="7369" w:type="dxa"/>
          </w:tcPr>
          <w:p w14:paraId="77314D59" w14:textId="77777777" w:rsidR="00BD5F15" w:rsidRPr="0080612D" w:rsidRDefault="00BD5F15" w:rsidP="008A7A01">
            <w:pPr>
              <w:spacing w:after="0" w:line="276" w:lineRule="auto"/>
              <w:ind w:left="312"/>
              <w:jc w:val="both"/>
              <w:rPr>
                <w:rFonts w:ascii="Tahoma" w:hAnsi="Tahoma" w:cs="Tahoma"/>
                <w:sz w:val="20"/>
                <w:szCs w:val="20"/>
              </w:rPr>
            </w:pPr>
            <w:r w:rsidRPr="0080612D">
              <w:rPr>
                <w:rFonts w:ascii="Tahoma" w:hAnsi="Tahoma" w:cs="Tahoma"/>
                <w:sz w:val="20"/>
                <w:szCs w:val="20"/>
              </w:rPr>
              <w:t>Stroški poslovanja podjetja, ki se natančneje definirajo v besedilu javnega razpisa</w:t>
            </w:r>
          </w:p>
          <w:p w14:paraId="39714E7C" w14:textId="77777777" w:rsidR="00BD5F15" w:rsidRPr="0080612D" w:rsidRDefault="00BD5F15" w:rsidP="008A7A01">
            <w:pPr>
              <w:spacing w:after="0" w:line="276" w:lineRule="auto"/>
              <w:rPr>
                <w:rFonts w:ascii="Tahoma" w:hAnsi="Tahoma" w:cs="Tahoma"/>
                <w:sz w:val="20"/>
                <w:szCs w:val="20"/>
              </w:rPr>
            </w:pPr>
          </w:p>
        </w:tc>
      </w:tr>
      <w:tr w:rsidR="00BD5F15" w:rsidRPr="0080612D" w14:paraId="50F6E595" w14:textId="77777777" w:rsidTr="004A3A04">
        <w:tc>
          <w:tcPr>
            <w:tcW w:w="1843" w:type="dxa"/>
          </w:tcPr>
          <w:p w14:paraId="13E439D8" w14:textId="77777777" w:rsidR="00BD5F15" w:rsidRPr="0080612D" w:rsidRDefault="00BD5F15" w:rsidP="008A7A01">
            <w:pPr>
              <w:spacing w:after="0" w:line="276" w:lineRule="auto"/>
              <w:rPr>
                <w:rFonts w:ascii="Tahoma" w:hAnsi="Tahoma" w:cs="Tahoma"/>
                <w:sz w:val="20"/>
                <w:szCs w:val="20"/>
              </w:rPr>
            </w:pPr>
            <w:r w:rsidRPr="0080612D">
              <w:rPr>
                <w:rFonts w:ascii="Tahoma" w:hAnsi="Tahoma" w:cs="Tahoma"/>
                <w:sz w:val="20"/>
                <w:szCs w:val="20"/>
              </w:rPr>
              <w:t>Osnovni pogoji za zaprositev državne pomoči</w:t>
            </w:r>
          </w:p>
        </w:tc>
        <w:tc>
          <w:tcPr>
            <w:tcW w:w="7369" w:type="dxa"/>
          </w:tcPr>
          <w:p w14:paraId="358BD854" w14:textId="77777777" w:rsidR="00BD5F15" w:rsidRPr="0080612D" w:rsidRDefault="00BD5F15" w:rsidP="008A7A01">
            <w:pPr>
              <w:spacing w:after="0" w:line="276" w:lineRule="auto"/>
              <w:ind w:left="312"/>
              <w:jc w:val="both"/>
              <w:rPr>
                <w:rFonts w:ascii="Tahoma" w:hAnsi="Tahoma" w:cs="Tahoma"/>
                <w:sz w:val="20"/>
                <w:szCs w:val="20"/>
              </w:rPr>
            </w:pPr>
            <w:r w:rsidRPr="0080612D">
              <w:rPr>
                <w:rFonts w:ascii="Tahoma" w:hAnsi="Tahoma" w:cs="Tahoma"/>
                <w:sz w:val="20"/>
                <w:szCs w:val="20"/>
              </w:rPr>
              <w:t>Skladno s pravili državnih pomoči in določili pogodbe med Skladom in Skladom skladov</w:t>
            </w:r>
          </w:p>
        </w:tc>
      </w:tr>
    </w:tbl>
    <w:p w14:paraId="2AD26184" w14:textId="77777777" w:rsidR="00BD5F15" w:rsidRPr="0080612D" w:rsidRDefault="00BD5F15" w:rsidP="00BD5F15">
      <w:pPr>
        <w:spacing w:after="0" w:line="276" w:lineRule="auto"/>
        <w:rPr>
          <w:rFonts w:ascii="Tahoma" w:hAnsi="Tahoma" w:cs="Tahoma"/>
          <w:sz w:val="20"/>
          <w:szCs w:val="20"/>
        </w:rPr>
      </w:pPr>
    </w:p>
    <w:p w14:paraId="63F3DD5E" w14:textId="77777777" w:rsidR="00BD5F15" w:rsidRPr="0080612D" w:rsidRDefault="00BD5F15" w:rsidP="00BD5F15">
      <w:pPr>
        <w:spacing w:line="276" w:lineRule="auto"/>
        <w:jc w:val="both"/>
        <w:rPr>
          <w:rFonts w:ascii="Tahoma" w:hAnsi="Tahoma" w:cs="Tahoma"/>
          <w:sz w:val="20"/>
          <w:szCs w:val="20"/>
        </w:rPr>
      </w:pPr>
      <w:r w:rsidRPr="0080612D">
        <w:rPr>
          <w:rFonts w:ascii="Tahoma" w:hAnsi="Tahoma" w:cs="Tahoma"/>
          <w:sz w:val="20"/>
          <w:szCs w:val="20"/>
        </w:rPr>
        <w:t>Ostali kreditni pogoji bodo določeni v besedilu javnega razpisa. Merila s točkovnikom so natančno določena v internih aktih Sklada in so obvezni del razpisne dokumentacije.</w:t>
      </w:r>
    </w:p>
    <w:p w14:paraId="1D8045E1" w14:textId="77777777" w:rsidR="00BD5F15" w:rsidRDefault="00BD5F15" w:rsidP="00BD5F15">
      <w:pPr>
        <w:spacing w:line="276" w:lineRule="auto"/>
        <w:jc w:val="both"/>
        <w:rPr>
          <w:rFonts w:ascii="Tahoma" w:hAnsi="Tahoma" w:cs="Tahoma"/>
          <w:sz w:val="20"/>
          <w:szCs w:val="20"/>
        </w:rPr>
      </w:pPr>
      <w:r w:rsidRPr="0080612D">
        <w:rPr>
          <w:rFonts w:ascii="Tahoma" w:hAnsi="Tahoma" w:cs="Tahoma"/>
          <w:sz w:val="20"/>
          <w:szCs w:val="20"/>
        </w:rPr>
        <w:t>OPOMBA: Možnost popravkov v končnem besedilu javnega razpisa zaradi dodatnih usklajevanj s partnerskimi in kontrolnimi institucijami.</w:t>
      </w:r>
    </w:p>
    <w:p w14:paraId="5D057D56" w14:textId="5F706881" w:rsidR="00BD5F15" w:rsidRPr="00A941E1" w:rsidRDefault="004015D0" w:rsidP="00CE2BD7">
      <w:pPr>
        <w:pStyle w:val="Napis"/>
        <w:spacing w:after="0"/>
        <w:rPr>
          <w:rFonts w:ascii="Tahoma" w:hAnsi="Tahoma" w:cs="Tahoma"/>
          <w:sz w:val="20"/>
          <w:szCs w:val="20"/>
        </w:rPr>
      </w:pPr>
      <w:r w:rsidRPr="004015D0">
        <w:rPr>
          <w:rFonts w:ascii="Tahoma" w:hAnsi="Tahoma" w:cs="Tahoma"/>
          <w:color w:val="auto"/>
          <w:sz w:val="20"/>
          <w:szCs w:val="20"/>
        </w:rPr>
        <w:lastRenderedPageBreak/>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10</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A941E1" w:rsidRPr="00A941E1">
        <w:rPr>
          <w:rFonts w:ascii="Tahoma" w:hAnsi="Tahoma" w:cs="Tahoma"/>
          <w:color w:val="auto"/>
          <w:sz w:val="20"/>
          <w:szCs w:val="20"/>
        </w:rPr>
        <w:t xml:space="preserve">Podroben </w:t>
      </w:r>
      <w:r w:rsidR="00BD5F15" w:rsidRPr="00A941E1">
        <w:rPr>
          <w:rFonts w:ascii="Tahoma" w:hAnsi="Tahoma" w:cs="Tahoma"/>
          <w:color w:val="auto"/>
          <w:sz w:val="20"/>
          <w:szCs w:val="20"/>
        </w:rPr>
        <w:t>pregled razpis</w:t>
      </w:r>
      <w:r w:rsidR="00A941E1" w:rsidRPr="00A941E1">
        <w:rPr>
          <w:rFonts w:ascii="Tahoma" w:hAnsi="Tahoma" w:cs="Tahoma"/>
          <w:color w:val="auto"/>
          <w:sz w:val="20"/>
          <w:szCs w:val="20"/>
        </w:rPr>
        <w:t>a</w:t>
      </w:r>
      <w:r w:rsidR="00BD5F15" w:rsidRPr="00A941E1">
        <w:rPr>
          <w:rFonts w:ascii="Tahoma" w:hAnsi="Tahoma" w:cs="Tahoma"/>
          <w:color w:val="auto"/>
          <w:sz w:val="20"/>
          <w:szCs w:val="20"/>
        </w:rPr>
        <w:t xml:space="preserve"> in finančnih virov za Mikrokredite za MSP  P7-2 202</w:t>
      </w:r>
      <w:r w:rsidR="00B77B0A">
        <w:rPr>
          <w:rFonts w:ascii="Tahoma" w:hAnsi="Tahoma" w:cs="Tahoma"/>
          <w:color w:val="auto"/>
          <w:sz w:val="20"/>
          <w:szCs w:val="20"/>
        </w:rPr>
        <w:t>6</w:t>
      </w:r>
    </w:p>
    <w:p w14:paraId="36A639B7" w14:textId="77777777" w:rsidR="00BD5F15" w:rsidRDefault="00BD5F15" w:rsidP="00A941E1">
      <w:pPr>
        <w:spacing w:after="0" w:line="276" w:lineRule="auto"/>
        <w:jc w:val="both"/>
        <w:rPr>
          <w:rFonts w:ascii="Tahoma" w:hAnsi="Tahoma" w:cs="Tahoma"/>
          <w:b/>
          <w:i/>
          <w:sz w:val="20"/>
          <w:szCs w:val="20"/>
        </w:rPr>
      </w:pPr>
    </w:p>
    <w:p w14:paraId="2200E36B" w14:textId="0EC96052" w:rsidR="00BD5F15" w:rsidRPr="0080612D" w:rsidRDefault="00BD5F15" w:rsidP="00BD5F15">
      <w:pPr>
        <w:spacing w:line="276" w:lineRule="auto"/>
        <w:jc w:val="both"/>
        <w:rPr>
          <w:rFonts w:ascii="Tahoma" w:hAnsi="Tahoma" w:cs="Tahoma"/>
          <w:b/>
          <w:i/>
          <w:sz w:val="20"/>
          <w:szCs w:val="20"/>
        </w:rPr>
      </w:pPr>
      <w:r w:rsidRPr="0080612D">
        <w:rPr>
          <w:rFonts w:ascii="Tahoma" w:hAnsi="Tahoma" w:cs="Tahoma"/>
          <w:b/>
          <w:i/>
          <w:sz w:val="20"/>
          <w:szCs w:val="20"/>
        </w:rPr>
        <w:t>SKUPNA RAZPISANA SREDSTVA V LETU 202</w:t>
      </w:r>
      <w:r w:rsidR="00B77B0A">
        <w:rPr>
          <w:rFonts w:ascii="Tahoma" w:hAnsi="Tahoma" w:cs="Tahoma"/>
          <w:b/>
          <w:i/>
          <w:sz w:val="20"/>
          <w:szCs w:val="20"/>
        </w:rPr>
        <w:t>6</w:t>
      </w:r>
      <w:r w:rsidRPr="0080612D">
        <w:rPr>
          <w:rFonts w:ascii="Tahoma" w:hAnsi="Tahoma" w:cs="Tahoma"/>
          <w:b/>
          <w:i/>
          <w:sz w:val="20"/>
          <w:szCs w:val="20"/>
        </w:rPr>
        <w:t xml:space="preserve">: </w:t>
      </w:r>
      <w:r>
        <w:rPr>
          <w:rFonts w:ascii="Tahoma" w:hAnsi="Tahoma" w:cs="Tahoma"/>
          <w:b/>
          <w:i/>
          <w:sz w:val="20"/>
          <w:szCs w:val="20"/>
        </w:rPr>
        <w:t>10,00</w:t>
      </w:r>
      <w:r w:rsidRPr="0080612D">
        <w:rPr>
          <w:rFonts w:ascii="Tahoma" w:hAnsi="Tahoma" w:cs="Tahoma"/>
          <w:b/>
          <w:i/>
          <w:sz w:val="20"/>
          <w:szCs w:val="20"/>
        </w:rPr>
        <w:t xml:space="preserve"> mio EUR</w:t>
      </w:r>
    </w:p>
    <w:p w14:paraId="172153B8" w14:textId="66A0CD84" w:rsidR="00BD5F15" w:rsidRPr="00097A36" w:rsidRDefault="00B77B0A" w:rsidP="00BD5F15">
      <w:pPr>
        <w:spacing w:line="276" w:lineRule="auto"/>
        <w:jc w:val="both"/>
        <w:rPr>
          <w:rFonts w:ascii="Tahoma" w:hAnsi="Tahoma" w:cs="Tahoma"/>
          <w:sz w:val="20"/>
          <w:szCs w:val="20"/>
        </w:rPr>
      </w:pPr>
      <w:r w:rsidRPr="00B77B0A">
        <w:rPr>
          <w:rFonts w:ascii="Tahoma" w:hAnsi="Tahoma" w:cs="Tahoma"/>
          <w:noProof/>
          <w:sz w:val="20"/>
          <w:szCs w:val="20"/>
        </w:rPr>
        <w:drawing>
          <wp:inline distT="0" distB="0" distL="0" distR="0" wp14:anchorId="41F920B6" wp14:editId="2DC9E246">
            <wp:extent cx="5760720" cy="4657725"/>
            <wp:effectExtent l="0" t="0" r="0" b="9525"/>
            <wp:docPr id="54443639" name="Slika 1" descr="Slika, ki vsebuje besede besedilo, posnetek zaslona, številka, vzpored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3639" name="Slika 1" descr="Slika, ki vsebuje besede besedilo, posnetek zaslona, številka, vzporedno&#10;&#10;Vsebina, ustvarjena z UI, morda ni pravilna."/>
                    <pic:cNvPicPr/>
                  </pic:nvPicPr>
                  <pic:blipFill>
                    <a:blip r:embed="rId68"/>
                    <a:stretch>
                      <a:fillRect/>
                    </a:stretch>
                  </pic:blipFill>
                  <pic:spPr>
                    <a:xfrm>
                      <a:off x="0" y="0"/>
                      <a:ext cx="5760720" cy="4657725"/>
                    </a:xfrm>
                    <a:prstGeom prst="rect">
                      <a:avLst/>
                    </a:prstGeom>
                  </pic:spPr>
                </pic:pic>
              </a:graphicData>
            </a:graphic>
          </wp:inline>
        </w:drawing>
      </w:r>
    </w:p>
    <w:p w14:paraId="74957722" w14:textId="77777777" w:rsidR="00BD5F15" w:rsidRPr="00D84E3F" w:rsidRDefault="00BD5F15" w:rsidP="00BD5F15">
      <w:pPr>
        <w:spacing w:after="0" w:line="276" w:lineRule="auto"/>
        <w:jc w:val="both"/>
        <w:rPr>
          <w:rFonts w:ascii="Tahoma" w:hAnsi="Tahoma" w:cs="Tahoma"/>
          <w:iCs/>
          <w:sz w:val="20"/>
          <w:szCs w:val="20"/>
        </w:rPr>
      </w:pPr>
      <w:r w:rsidRPr="00D84E3F">
        <w:rPr>
          <w:rFonts w:ascii="Tahoma" w:hAnsi="Tahoma" w:cs="Tahoma"/>
          <w:iCs/>
          <w:sz w:val="20"/>
          <w:szCs w:val="20"/>
        </w:rPr>
        <w:t>*Višina razpisanih sredstev se lahko spremeni glede na višino razpoložljivih sredstev iz lastnih virov Sklada, virov Sklada skladov, proračuna RS ali drugih virov ter glede na povpraševanje na trgu.</w:t>
      </w:r>
    </w:p>
    <w:p w14:paraId="25084385" w14:textId="1F51EBC2" w:rsidR="00BD5F15" w:rsidRPr="00D84E3F" w:rsidRDefault="00BD5F15" w:rsidP="00BD5F15">
      <w:pPr>
        <w:spacing w:after="0" w:line="276" w:lineRule="auto"/>
        <w:jc w:val="both"/>
        <w:rPr>
          <w:rFonts w:ascii="Tahoma" w:hAnsi="Tahoma" w:cs="Tahoma"/>
          <w:iCs/>
          <w:sz w:val="20"/>
          <w:szCs w:val="20"/>
        </w:rPr>
      </w:pPr>
      <w:r w:rsidRPr="00D84E3F">
        <w:rPr>
          <w:rFonts w:ascii="Tahoma" w:hAnsi="Tahoma" w:cs="Tahoma"/>
          <w:iCs/>
          <w:sz w:val="20"/>
          <w:szCs w:val="20"/>
        </w:rPr>
        <w:t>**Dinamika vplačanih sredstev je določena v pogodbi med Skladom in financerjem (SID banka d.d.,…).</w:t>
      </w:r>
      <w:r w:rsidR="00B77B0A">
        <w:rPr>
          <w:rFonts w:ascii="Tahoma" w:hAnsi="Tahoma" w:cs="Tahoma"/>
          <w:iCs/>
          <w:sz w:val="20"/>
          <w:szCs w:val="20"/>
        </w:rPr>
        <w:t xml:space="preserve"> Vir financiranja se lahko spremeni</w:t>
      </w:r>
      <w:r w:rsidR="00B77B0A" w:rsidRPr="00D84E3F">
        <w:rPr>
          <w:rFonts w:ascii="Tahoma" w:hAnsi="Tahoma" w:cs="Tahoma"/>
          <w:iCs/>
          <w:sz w:val="20"/>
          <w:szCs w:val="20"/>
        </w:rPr>
        <w:t>.</w:t>
      </w:r>
    </w:p>
    <w:p w14:paraId="2A065D2F" w14:textId="77777777" w:rsidR="00BD5F15" w:rsidRDefault="00BD5F15" w:rsidP="00BD5F15"/>
    <w:p w14:paraId="431D0DD5" w14:textId="30A24B06" w:rsidR="00BD5F15" w:rsidRDefault="00BD5F15">
      <w:pPr>
        <w:suppressAutoHyphens w:val="0"/>
      </w:pPr>
      <w:r>
        <w:br w:type="page"/>
      </w:r>
    </w:p>
    <w:p w14:paraId="4A9A793B" w14:textId="14A2E859" w:rsidR="0031728D" w:rsidRPr="00BD5F15" w:rsidRDefault="0031728D">
      <w:pPr>
        <w:pStyle w:val="Naslov4"/>
        <w:numPr>
          <w:ilvl w:val="3"/>
          <w:numId w:val="78"/>
        </w:numPr>
        <w:rPr>
          <w:rFonts w:ascii="Tahoma" w:hAnsi="Tahoma" w:cs="Tahoma"/>
          <w:i w:val="0"/>
          <w:iCs w:val="0"/>
          <w:color w:val="auto"/>
          <w:sz w:val="20"/>
          <w:szCs w:val="20"/>
        </w:rPr>
      </w:pPr>
      <w:bookmarkStart w:id="267" w:name="_Toc183034624"/>
      <w:bookmarkStart w:id="268" w:name="_Toc183081759"/>
      <w:r w:rsidRPr="00BD5F15">
        <w:rPr>
          <w:rFonts w:ascii="Tahoma" w:hAnsi="Tahoma" w:cs="Tahoma"/>
          <w:i w:val="0"/>
          <w:iCs w:val="0"/>
          <w:color w:val="auto"/>
          <w:sz w:val="20"/>
          <w:szCs w:val="20"/>
        </w:rPr>
        <w:lastRenderedPageBreak/>
        <w:t>Krediti na obmejnih problemskih območjih v RS – P7R 202</w:t>
      </w:r>
      <w:bookmarkEnd w:id="267"/>
      <w:bookmarkEnd w:id="268"/>
      <w:r w:rsidR="00B77B0A">
        <w:rPr>
          <w:rFonts w:ascii="Tahoma" w:hAnsi="Tahoma" w:cs="Tahoma"/>
          <w:i w:val="0"/>
          <w:iCs w:val="0"/>
          <w:color w:val="auto"/>
          <w:sz w:val="20"/>
          <w:szCs w:val="20"/>
        </w:rPr>
        <w:t>6</w:t>
      </w:r>
    </w:p>
    <w:p w14:paraId="2329B902" w14:textId="77777777" w:rsidR="0031728D" w:rsidRDefault="0031728D" w:rsidP="0031728D">
      <w:pPr>
        <w:spacing w:after="0" w:line="276" w:lineRule="auto"/>
        <w:jc w:val="both"/>
        <w:rPr>
          <w:rFonts w:ascii="Tahoma" w:hAnsi="Tahoma" w:cs="Tahoma"/>
          <w:sz w:val="20"/>
          <w:szCs w:val="20"/>
        </w:rPr>
      </w:pPr>
    </w:p>
    <w:p w14:paraId="12AB3CC6" w14:textId="64606A43" w:rsidR="0031728D" w:rsidRPr="00C67A07" w:rsidRDefault="0031728D" w:rsidP="0031728D">
      <w:pPr>
        <w:pStyle w:val="Sprotnaopomba-besedilo"/>
        <w:spacing w:line="276" w:lineRule="auto"/>
        <w:jc w:val="both"/>
        <w:rPr>
          <w:rFonts w:ascii="Tahoma" w:hAnsi="Tahoma" w:cs="Tahoma"/>
        </w:rPr>
      </w:pPr>
      <w:r w:rsidRPr="00BF5684">
        <w:rPr>
          <w:rFonts w:ascii="Tahoma" w:hAnsi="Tahoma" w:cs="Tahoma"/>
        </w:rPr>
        <w:t>Razpis bo objavljen v kolikor bo izkazano povpraševanje na trgu in bodo sredstva razpisa P7R 202</w:t>
      </w:r>
      <w:r w:rsidR="00B77B0A">
        <w:rPr>
          <w:rFonts w:ascii="Tahoma" w:hAnsi="Tahoma" w:cs="Tahoma"/>
        </w:rPr>
        <w:t>6</w:t>
      </w:r>
      <w:r w:rsidRPr="00BF5684">
        <w:rPr>
          <w:rFonts w:ascii="Tahoma" w:hAnsi="Tahoma" w:cs="Tahoma"/>
        </w:rPr>
        <w:t xml:space="preserve"> v celoti porabljena.</w:t>
      </w:r>
    </w:p>
    <w:p w14:paraId="4E473080" w14:textId="77777777" w:rsidR="0031728D" w:rsidRDefault="0031728D" w:rsidP="0031728D">
      <w:pPr>
        <w:pStyle w:val="Sprotnaopomba-besedilo"/>
      </w:pPr>
    </w:p>
    <w:p w14:paraId="1C1C7DA9" w14:textId="77777777" w:rsidR="0031728D" w:rsidRDefault="0031728D" w:rsidP="0031728D">
      <w:pPr>
        <w:spacing w:line="276" w:lineRule="auto"/>
        <w:jc w:val="both"/>
        <w:rPr>
          <w:rFonts w:ascii="Tahoma" w:hAnsi="Tahoma" w:cs="Tahoma"/>
          <w:b/>
          <w:bCs/>
          <w:sz w:val="20"/>
        </w:rPr>
      </w:pPr>
      <w:r>
        <w:rPr>
          <w:rFonts w:ascii="Tahoma" w:hAnsi="Tahoma" w:cs="Tahoma"/>
          <w:b/>
          <w:bCs/>
          <w:sz w:val="20"/>
        </w:rPr>
        <w:t>OSNOVNE INFORMACIJE O RAZPISU</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009"/>
        <w:gridCol w:w="7171"/>
      </w:tblGrid>
      <w:tr w:rsidR="0031728D" w14:paraId="4E9ECBB2" w14:textId="77777777" w:rsidTr="004A3A04">
        <w:tc>
          <w:tcPr>
            <w:tcW w:w="2009" w:type="dxa"/>
            <w:tcMar>
              <w:top w:w="0" w:type="dxa"/>
              <w:left w:w="108" w:type="dxa"/>
              <w:bottom w:w="0" w:type="dxa"/>
              <w:right w:w="108" w:type="dxa"/>
            </w:tcMar>
          </w:tcPr>
          <w:p w14:paraId="0C0D8A19" w14:textId="77777777" w:rsidR="0031728D" w:rsidRDefault="0031728D" w:rsidP="008A7A01">
            <w:pPr>
              <w:spacing w:line="276" w:lineRule="auto"/>
              <w:rPr>
                <w:rFonts w:ascii="Tahoma" w:hAnsi="Tahoma" w:cs="Tahoma"/>
                <w:b/>
                <w:bCs/>
                <w:sz w:val="20"/>
                <w:szCs w:val="20"/>
              </w:rPr>
            </w:pPr>
            <w:r>
              <w:rPr>
                <w:rFonts w:ascii="Tahoma" w:hAnsi="Tahoma" w:cs="Tahoma"/>
                <w:b/>
                <w:bCs/>
                <w:sz w:val="20"/>
                <w:szCs w:val="20"/>
              </w:rPr>
              <w:t>Naziv produkta</w:t>
            </w:r>
          </w:p>
        </w:tc>
        <w:tc>
          <w:tcPr>
            <w:tcW w:w="7171" w:type="dxa"/>
            <w:tcMar>
              <w:top w:w="0" w:type="dxa"/>
              <w:left w:w="108" w:type="dxa"/>
              <w:bottom w:w="0" w:type="dxa"/>
              <w:right w:w="108" w:type="dxa"/>
            </w:tcMar>
          </w:tcPr>
          <w:p w14:paraId="7E77A26B" w14:textId="77777777" w:rsidR="0031728D" w:rsidRDefault="0031728D" w:rsidP="008A7A01">
            <w:pPr>
              <w:spacing w:line="276" w:lineRule="auto"/>
              <w:jc w:val="both"/>
              <w:rPr>
                <w:rFonts w:ascii="Tahoma" w:hAnsi="Tahoma" w:cs="Tahoma"/>
                <w:b/>
                <w:bCs/>
                <w:sz w:val="20"/>
                <w:szCs w:val="20"/>
              </w:rPr>
            </w:pPr>
            <w:r>
              <w:rPr>
                <w:rFonts w:ascii="Tahoma" w:hAnsi="Tahoma" w:cs="Tahoma"/>
                <w:b/>
                <w:bCs/>
                <w:sz w:val="20"/>
                <w:szCs w:val="20"/>
              </w:rPr>
              <w:t>KREDITI NA OBMEJNIH PROBLEMSKIH  OBMOČJIH  V RS</w:t>
            </w:r>
          </w:p>
        </w:tc>
      </w:tr>
      <w:tr w:rsidR="0031728D" w14:paraId="608E2B49" w14:textId="77777777" w:rsidTr="004A3A04">
        <w:tc>
          <w:tcPr>
            <w:tcW w:w="2009" w:type="dxa"/>
            <w:tcMar>
              <w:top w:w="0" w:type="dxa"/>
              <w:left w:w="108" w:type="dxa"/>
              <w:bottom w:w="0" w:type="dxa"/>
              <w:right w:w="108" w:type="dxa"/>
            </w:tcMar>
          </w:tcPr>
          <w:p w14:paraId="3CF94A00" w14:textId="77777777" w:rsidR="0031728D" w:rsidRDefault="0031728D" w:rsidP="008A7A01">
            <w:pPr>
              <w:spacing w:line="276" w:lineRule="auto"/>
              <w:rPr>
                <w:rFonts w:ascii="Tahoma" w:hAnsi="Tahoma" w:cs="Tahoma"/>
                <w:sz w:val="20"/>
                <w:szCs w:val="20"/>
              </w:rPr>
            </w:pPr>
            <w:r>
              <w:rPr>
                <w:rFonts w:ascii="Tahoma" w:hAnsi="Tahoma" w:cs="Tahoma"/>
                <w:sz w:val="20"/>
                <w:szCs w:val="20"/>
              </w:rPr>
              <w:t>Pravna podlaga</w:t>
            </w:r>
          </w:p>
        </w:tc>
        <w:tc>
          <w:tcPr>
            <w:tcW w:w="7171" w:type="dxa"/>
            <w:tcMar>
              <w:top w:w="0" w:type="dxa"/>
              <w:left w:w="108" w:type="dxa"/>
              <w:bottom w:w="0" w:type="dxa"/>
              <w:right w:w="108" w:type="dxa"/>
            </w:tcMar>
          </w:tcPr>
          <w:p w14:paraId="4298AFC7" w14:textId="77777777" w:rsidR="0031728D" w:rsidRDefault="0031728D" w:rsidP="008A7A01">
            <w:pPr>
              <w:spacing w:after="0" w:line="276" w:lineRule="auto"/>
              <w:jc w:val="both"/>
              <w:rPr>
                <w:rFonts w:ascii="Tahoma" w:hAnsi="Tahoma" w:cs="Tahoma"/>
                <w:sz w:val="20"/>
                <w:szCs w:val="20"/>
              </w:rPr>
            </w:pPr>
            <w:r>
              <w:rPr>
                <w:rFonts w:ascii="Tahoma" w:hAnsi="Tahoma" w:cs="Tahoma"/>
                <w:sz w:val="20"/>
                <w:szCs w:val="20"/>
              </w:rPr>
              <w:t>ZPOP-1</w:t>
            </w:r>
          </w:p>
          <w:p w14:paraId="6CB9FEBD" w14:textId="0ED16C84" w:rsidR="00662635" w:rsidRDefault="00662635" w:rsidP="008A7A01">
            <w:pPr>
              <w:spacing w:after="0" w:line="276" w:lineRule="auto"/>
              <w:jc w:val="both"/>
              <w:rPr>
                <w:rFonts w:ascii="Tahoma" w:hAnsi="Tahoma" w:cs="Tahoma"/>
                <w:sz w:val="20"/>
                <w:szCs w:val="20"/>
              </w:rPr>
            </w:pPr>
            <w:r>
              <w:rPr>
                <w:rFonts w:ascii="Tahoma" w:hAnsi="Tahoma" w:cs="Tahoma"/>
                <w:sz w:val="20"/>
                <w:szCs w:val="20"/>
              </w:rPr>
              <w:t>ZSRR-2</w:t>
            </w:r>
          </w:p>
          <w:p w14:paraId="769C2D99" w14:textId="77F36E2C" w:rsidR="0031728D" w:rsidRDefault="00B77B0A" w:rsidP="008A7A01">
            <w:pPr>
              <w:spacing w:line="276" w:lineRule="auto"/>
              <w:jc w:val="both"/>
              <w:rPr>
                <w:rFonts w:ascii="Tahoma" w:hAnsi="Tahoma" w:cs="Tahoma"/>
                <w:sz w:val="20"/>
                <w:szCs w:val="20"/>
              </w:rPr>
            </w:pPr>
            <w:r>
              <w:rPr>
                <w:rFonts w:ascii="Tahoma" w:hAnsi="Tahoma" w:cs="Tahoma"/>
                <w:sz w:val="20"/>
                <w:szCs w:val="20"/>
              </w:rPr>
              <w:t xml:space="preserve">Program razvojnih spodbud za obmejna problemska območja 2026-2029 </w:t>
            </w:r>
          </w:p>
        </w:tc>
      </w:tr>
      <w:tr w:rsidR="0031728D" w14:paraId="6985AB1C" w14:textId="77777777" w:rsidTr="004A3A04">
        <w:tc>
          <w:tcPr>
            <w:tcW w:w="2009" w:type="dxa"/>
            <w:tcMar>
              <w:top w:w="0" w:type="dxa"/>
              <w:left w:w="108" w:type="dxa"/>
              <w:bottom w:w="0" w:type="dxa"/>
              <w:right w:w="108" w:type="dxa"/>
            </w:tcMar>
          </w:tcPr>
          <w:p w14:paraId="491F6E27" w14:textId="77777777" w:rsidR="0031728D" w:rsidRDefault="0031728D" w:rsidP="008A7A01">
            <w:pPr>
              <w:spacing w:line="276" w:lineRule="auto"/>
              <w:rPr>
                <w:rFonts w:ascii="Tahoma" w:hAnsi="Tahoma" w:cs="Tahoma"/>
                <w:sz w:val="20"/>
                <w:szCs w:val="20"/>
              </w:rPr>
            </w:pPr>
            <w:r>
              <w:rPr>
                <w:rFonts w:ascii="Tahoma" w:hAnsi="Tahoma" w:cs="Tahoma"/>
                <w:sz w:val="20"/>
                <w:szCs w:val="20"/>
              </w:rPr>
              <w:t>Shema državnih pomoči</w:t>
            </w:r>
          </w:p>
        </w:tc>
        <w:tc>
          <w:tcPr>
            <w:tcW w:w="7171" w:type="dxa"/>
            <w:tcMar>
              <w:top w:w="0" w:type="dxa"/>
              <w:left w:w="108" w:type="dxa"/>
              <w:bottom w:w="0" w:type="dxa"/>
              <w:right w:w="108" w:type="dxa"/>
            </w:tcMar>
          </w:tcPr>
          <w:p w14:paraId="55D1B7D1" w14:textId="77777777" w:rsidR="0031728D" w:rsidRDefault="0031728D" w:rsidP="008A7A01">
            <w:pPr>
              <w:spacing w:line="276" w:lineRule="auto"/>
              <w:jc w:val="both"/>
            </w:pPr>
            <w:r>
              <w:rPr>
                <w:rFonts w:ascii="Tahoma" w:hAnsi="Tahoma" w:cs="Tahoma"/>
                <w:sz w:val="20"/>
                <w:szCs w:val="20"/>
              </w:rPr>
              <w:t>P</w:t>
            </w:r>
            <w:r>
              <w:rPr>
                <w:rFonts w:ascii="Tahoma" w:hAnsi="Tahoma" w:cs="Tahoma"/>
                <w:bCs/>
                <w:sz w:val="20"/>
                <w:szCs w:val="20"/>
                <w:lang w:bidi="en-US"/>
              </w:rPr>
              <w:t xml:space="preserve">riglašena shema </w:t>
            </w:r>
            <w:r w:rsidRPr="006539B4">
              <w:rPr>
                <w:rFonts w:ascii="Tahoma" w:hAnsi="Tahoma" w:cs="Tahoma"/>
                <w:bCs/>
                <w:i/>
                <w:iCs/>
                <w:sz w:val="20"/>
                <w:szCs w:val="20"/>
                <w:lang w:bidi="en-US"/>
              </w:rPr>
              <w:t>de minimis</w:t>
            </w:r>
            <w:r>
              <w:rPr>
                <w:rFonts w:ascii="Tahoma" w:hAnsi="Tahoma" w:cs="Tahoma"/>
                <w:bCs/>
                <w:sz w:val="20"/>
                <w:szCs w:val="20"/>
                <w:lang w:bidi="en-US"/>
              </w:rPr>
              <w:t xml:space="preserve"> državne pomoči pri Ministrstvu za finance, Sektor za državne pomoči ali druga ustrezno priglašena shema državnih pomoči.</w:t>
            </w:r>
          </w:p>
        </w:tc>
      </w:tr>
      <w:tr w:rsidR="0031728D" w14:paraId="38F27108" w14:textId="77777777" w:rsidTr="004A3A04">
        <w:tc>
          <w:tcPr>
            <w:tcW w:w="2009" w:type="dxa"/>
            <w:tcMar>
              <w:top w:w="0" w:type="dxa"/>
              <w:left w:w="108" w:type="dxa"/>
              <w:bottom w:w="0" w:type="dxa"/>
              <w:right w:w="108" w:type="dxa"/>
            </w:tcMar>
          </w:tcPr>
          <w:p w14:paraId="48023760" w14:textId="77777777" w:rsidR="0031728D" w:rsidRDefault="0031728D" w:rsidP="008A7A01">
            <w:pPr>
              <w:spacing w:line="276" w:lineRule="auto"/>
              <w:rPr>
                <w:rFonts w:ascii="Tahoma" w:hAnsi="Tahoma" w:cs="Tahoma"/>
                <w:sz w:val="20"/>
                <w:szCs w:val="20"/>
              </w:rPr>
            </w:pPr>
            <w:r>
              <w:rPr>
                <w:rFonts w:ascii="Tahoma" w:hAnsi="Tahoma" w:cs="Tahoma"/>
                <w:sz w:val="20"/>
                <w:szCs w:val="20"/>
              </w:rPr>
              <w:t>Kratek opis produkta</w:t>
            </w:r>
          </w:p>
        </w:tc>
        <w:tc>
          <w:tcPr>
            <w:tcW w:w="7171" w:type="dxa"/>
            <w:tcMar>
              <w:top w:w="0" w:type="dxa"/>
              <w:left w:w="108" w:type="dxa"/>
              <w:bottom w:w="0" w:type="dxa"/>
              <w:right w:w="108" w:type="dxa"/>
            </w:tcMar>
          </w:tcPr>
          <w:p w14:paraId="18132E6D" w14:textId="77777777" w:rsidR="0031728D" w:rsidRDefault="0031728D" w:rsidP="008A7A01">
            <w:pPr>
              <w:spacing w:after="0" w:line="276" w:lineRule="auto"/>
              <w:rPr>
                <w:rFonts w:ascii="Tahoma" w:hAnsi="Tahoma" w:cs="Tahoma"/>
                <w:sz w:val="20"/>
                <w:szCs w:val="20"/>
              </w:rPr>
            </w:pPr>
            <w:r>
              <w:rPr>
                <w:rFonts w:ascii="Tahoma" w:hAnsi="Tahoma" w:cs="Tahoma"/>
                <w:sz w:val="20"/>
                <w:szCs w:val="20"/>
              </w:rPr>
              <w:t xml:space="preserve">Produkt predstavlja: </w:t>
            </w:r>
          </w:p>
          <w:p w14:paraId="32E8C931" w14:textId="77777777" w:rsidR="0031728D" w:rsidRDefault="0031728D">
            <w:pPr>
              <w:numPr>
                <w:ilvl w:val="0"/>
                <w:numId w:val="12"/>
              </w:numPr>
              <w:suppressAutoHyphens w:val="0"/>
              <w:spacing w:after="0" w:line="276" w:lineRule="auto"/>
              <w:jc w:val="both"/>
              <w:textAlignment w:val="auto"/>
              <w:rPr>
                <w:rFonts w:ascii="Tahoma" w:hAnsi="Tahoma" w:cs="Tahoma"/>
                <w:sz w:val="20"/>
                <w:szCs w:val="20"/>
              </w:rPr>
            </w:pPr>
            <w:r>
              <w:rPr>
                <w:rFonts w:ascii="Tahoma" w:hAnsi="Tahoma" w:cs="Tahoma"/>
                <w:sz w:val="20"/>
                <w:szCs w:val="20"/>
              </w:rPr>
              <w:t>neposredni kredit Sklada po ugodni pogodbeni obrestni meri.</w:t>
            </w:r>
          </w:p>
          <w:p w14:paraId="277B1C1E" w14:textId="77777777" w:rsidR="0031728D" w:rsidRDefault="0031728D" w:rsidP="008A7A01">
            <w:pPr>
              <w:suppressAutoHyphens w:val="0"/>
              <w:spacing w:after="0" w:line="276" w:lineRule="auto"/>
              <w:ind w:left="720"/>
              <w:jc w:val="both"/>
              <w:textAlignment w:val="auto"/>
              <w:rPr>
                <w:rFonts w:ascii="Tahoma" w:hAnsi="Tahoma" w:cs="Tahoma"/>
                <w:sz w:val="20"/>
                <w:szCs w:val="20"/>
              </w:rPr>
            </w:pPr>
          </w:p>
        </w:tc>
      </w:tr>
      <w:tr w:rsidR="0031728D" w14:paraId="7B694BED" w14:textId="77777777" w:rsidTr="004A3A04">
        <w:trPr>
          <w:trHeight w:val="1431"/>
        </w:trPr>
        <w:tc>
          <w:tcPr>
            <w:tcW w:w="2009" w:type="dxa"/>
            <w:tcMar>
              <w:top w:w="0" w:type="dxa"/>
              <w:left w:w="108" w:type="dxa"/>
              <w:bottom w:w="0" w:type="dxa"/>
              <w:right w:w="108" w:type="dxa"/>
            </w:tcMar>
          </w:tcPr>
          <w:p w14:paraId="47E71A58" w14:textId="77777777" w:rsidR="0031728D" w:rsidRDefault="0031728D" w:rsidP="008A7A01">
            <w:pPr>
              <w:spacing w:line="276" w:lineRule="auto"/>
              <w:rPr>
                <w:rFonts w:ascii="Tahoma" w:hAnsi="Tahoma" w:cs="Tahoma"/>
                <w:sz w:val="20"/>
                <w:szCs w:val="20"/>
              </w:rPr>
            </w:pPr>
            <w:r>
              <w:rPr>
                <w:rFonts w:ascii="Tahoma" w:hAnsi="Tahoma" w:cs="Tahoma"/>
                <w:sz w:val="20"/>
                <w:szCs w:val="20"/>
              </w:rPr>
              <w:t>Namen produkta</w:t>
            </w:r>
          </w:p>
          <w:p w14:paraId="07EA8507" w14:textId="77777777" w:rsidR="0031728D" w:rsidRDefault="0031728D" w:rsidP="008A7A01">
            <w:pPr>
              <w:spacing w:line="276" w:lineRule="auto"/>
              <w:rPr>
                <w:rFonts w:ascii="Tahoma" w:hAnsi="Tahoma" w:cs="Tahoma"/>
                <w:sz w:val="20"/>
                <w:szCs w:val="20"/>
              </w:rPr>
            </w:pPr>
          </w:p>
        </w:tc>
        <w:tc>
          <w:tcPr>
            <w:tcW w:w="7171" w:type="dxa"/>
            <w:tcMar>
              <w:top w:w="0" w:type="dxa"/>
              <w:left w:w="108" w:type="dxa"/>
              <w:bottom w:w="0" w:type="dxa"/>
              <w:right w:w="108" w:type="dxa"/>
            </w:tcMar>
          </w:tcPr>
          <w:p w14:paraId="4AFE15F7" w14:textId="77777777" w:rsidR="0031728D" w:rsidRDefault="0031728D" w:rsidP="008A7A01">
            <w:pPr>
              <w:spacing w:after="0" w:line="276" w:lineRule="auto"/>
              <w:jc w:val="both"/>
              <w:rPr>
                <w:rFonts w:ascii="Tahoma" w:hAnsi="Tahoma" w:cs="Tahoma"/>
                <w:sz w:val="20"/>
                <w:szCs w:val="20"/>
                <w:shd w:val="clear" w:color="auto" w:fill="FFFFFF"/>
              </w:rPr>
            </w:pPr>
            <w:r>
              <w:rPr>
                <w:rFonts w:ascii="Tahoma" w:hAnsi="Tahoma" w:cs="Tahoma"/>
                <w:sz w:val="20"/>
                <w:szCs w:val="20"/>
                <w:shd w:val="clear" w:color="auto" w:fill="FFFFFF"/>
              </w:rPr>
              <w:t>Namen produkta je omogočiti specifični ciljni skupini:</w:t>
            </w:r>
          </w:p>
          <w:p w14:paraId="109D75F5" w14:textId="77777777" w:rsidR="0031728D" w:rsidRDefault="0031728D">
            <w:pPr>
              <w:numPr>
                <w:ilvl w:val="0"/>
                <w:numId w:val="36"/>
              </w:numPr>
              <w:suppressAutoHyphens w:val="0"/>
              <w:spacing w:after="0" w:line="276" w:lineRule="auto"/>
              <w:ind w:left="718" w:hanging="708"/>
              <w:jc w:val="both"/>
              <w:textAlignment w:val="auto"/>
              <w:rPr>
                <w:rFonts w:ascii="Tahoma" w:hAnsi="Tahoma" w:cs="Tahoma"/>
                <w:sz w:val="20"/>
                <w:szCs w:val="20"/>
                <w:shd w:val="clear" w:color="auto" w:fill="FFFFFF"/>
              </w:rPr>
            </w:pPr>
            <w:r>
              <w:rPr>
                <w:rFonts w:ascii="Tahoma" w:hAnsi="Tahoma" w:cs="Tahoma"/>
                <w:sz w:val="20"/>
                <w:szCs w:val="20"/>
                <w:shd w:val="clear" w:color="auto" w:fill="FFFFFF"/>
              </w:rPr>
              <w:t>lažji dostop do ugodnih virov financiranja,</w:t>
            </w:r>
          </w:p>
          <w:p w14:paraId="03C2E796" w14:textId="77777777" w:rsidR="0031728D" w:rsidRDefault="0031728D">
            <w:pPr>
              <w:numPr>
                <w:ilvl w:val="0"/>
                <w:numId w:val="36"/>
              </w:numPr>
              <w:suppressAutoHyphens w:val="0"/>
              <w:spacing w:after="0" w:line="276" w:lineRule="auto"/>
              <w:ind w:left="718" w:hanging="708"/>
              <w:jc w:val="both"/>
              <w:textAlignment w:val="auto"/>
              <w:rPr>
                <w:rFonts w:ascii="Tahoma" w:hAnsi="Tahoma" w:cs="Tahoma"/>
                <w:sz w:val="20"/>
                <w:szCs w:val="20"/>
                <w:shd w:val="clear" w:color="auto" w:fill="FFFFFF"/>
              </w:rPr>
            </w:pPr>
            <w:r>
              <w:rPr>
                <w:rFonts w:ascii="Tahoma" w:hAnsi="Tahoma" w:cs="Tahoma"/>
                <w:sz w:val="20"/>
                <w:szCs w:val="20"/>
                <w:shd w:val="clear" w:color="auto" w:fill="FFFFFF"/>
              </w:rPr>
              <w:t>financiranje zagona podjetij,</w:t>
            </w:r>
          </w:p>
          <w:p w14:paraId="673B2614" w14:textId="77777777" w:rsidR="0031728D" w:rsidRDefault="0031728D">
            <w:pPr>
              <w:numPr>
                <w:ilvl w:val="0"/>
                <w:numId w:val="36"/>
              </w:numPr>
              <w:suppressAutoHyphens w:val="0"/>
              <w:spacing w:after="0" w:line="276" w:lineRule="auto"/>
              <w:ind w:left="718" w:hanging="708"/>
              <w:jc w:val="both"/>
              <w:textAlignment w:val="auto"/>
              <w:rPr>
                <w:rFonts w:ascii="Tahoma" w:hAnsi="Tahoma" w:cs="Tahoma"/>
                <w:sz w:val="20"/>
                <w:szCs w:val="20"/>
                <w:shd w:val="clear" w:color="auto" w:fill="FFFFFF"/>
              </w:rPr>
            </w:pPr>
            <w:r>
              <w:rPr>
                <w:rFonts w:ascii="Tahoma" w:hAnsi="Tahoma" w:cs="Tahoma"/>
                <w:sz w:val="20"/>
                <w:szCs w:val="20"/>
                <w:shd w:val="clear" w:color="auto" w:fill="FFFFFF"/>
              </w:rPr>
              <w:t>financiranje rasti in razvoja podjetij,</w:t>
            </w:r>
          </w:p>
          <w:p w14:paraId="6330BD22" w14:textId="77777777" w:rsidR="0031728D" w:rsidRDefault="0031728D">
            <w:pPr>
              <w:numPr>
                <w:ilvl w:val="0"/>
                <w:numId w:val="36"/>
              </w:numPr>
              <w:suppressAutoHyphens w:val="0"/>
              <w:spacing w:after="0" w:line="276" w:lineRule="auto"/>
              <w:ind w:left="718" w:hanging="708"/>
              <w:jc w:val="both"/>
              <w:textAlignment w:val="auto"/>
              <w:rPr>
                <w:rFonts w:ascii="Tahoma" w:hAnsi="Tahoma" w:cs="Tahoma"/>
                <w:sz w:val="20"/>
                <w:szCs w:val="20"/>
                <w:shd w:val="clear" w:color="auto" w:fill="FFFFFF"/>
              </w:rPr>
            </w:pPr>
            <w:r>
              <w:rPr>
                <w:rFonts w:ascii="Tahoma" w:hAnsi="Tahoma" w:cs="Tahoma"/>
                <w:sz w:val="20"/>
                <w:szCs w:val="20"/>
                <w:shd w:val="clear" w:color="auto" w:fill="FFFFFF"/>
              </w:rPr>
              <w:t>financiranje investicij in tekočega poslovanja.</w:t>
            </w:r>
          </w:p>
          <w:p w14:paraId="5FD4A275" w14:textId="77777777" w:rsidR="0031728D" w:rsidRPr="00A42080" w:rsidRDefault="0031728D" w:rsidP="008A7A01">
            <w:pPr>
              <w:suppressAutoHyphens w:val="0"/>
              <w:spacing w:after="0" w:line="276" w:lineRule="auto"/>
              <w:ind w:left="720"/>
              <w:jc w:val="both"/>
              <w:textAlignment w:val="auto"/>
              <w:rPr>
                <w:rFonts w:ascii="Tahoma" w:hAnsi="Tahoma" w:cs="Tahoma"/>
                <w:sz w:val="20"/>
                <w:szCs w:val="20"/>
                <w:shd w:val="clear" w:color="auto" w:fill="FFFFFF"/>
              </w:rPr>
            </w:pPr>
          </w:p>
        </w:tc>
      </w:tr>
      <w:tr w:rsidR="0031728D" w14:paraId="22883EA2" w14:textId="77777777" w:rsidTr="004A3A04">
        <w:tc>
          <w:tcPr>
            <w:tcW w:w="2009" w:type="dxa"/>
            <w:tcMar>
              <w:top w:w="0" w:type="dxa"/>
              <w:left w:w="108" w:type="dxa"/>
              <w:bottom w:w="0" w:type="dxa"/>
              <w:right w:w="108" w:type="dxa"/>
            </w:tcMar>
          </w:tcPr>
          <w:p w14:paraId="1192B2BE" w14:textId="77777777" w:rsidR="0031728D" w:rsidRDefault="0031728D" w:rsidP="008A7A01">
            <w:pPr>
              <w:spacing w:line="276" w:lineRule="auto"/>
              <w:jc w:val="both"/>
              <w:rPr>
                <w:rFonts w:ascii="Tahoma" w:hAnsi="Tahoma" w:cs="Tahoma"/>
                <w:sz w:val="20"/>
                <w:szCs w:val="20"/>
              </w:rPr>
            </w:pPr>
            <w:r>
              <w:rPr>
                <w:rFonts w:ascii="Tahoma" w:hAnsi="Tahoma" w:cs="Tahoma"/>
                <w:sz w:val="20"/>
                <w:szCs w:val="20"/>
              </w:rPr>
              <w:t>Cilji razpisa:</w:t>
            </w:r>
          </w:p>
        </w:tc>
        <w:tc>
          <w:tcPr>
            <w:tcW w:w="7171" w:type="dxa"/>
            <w:tcMar>
              <w:top w:w="0" w:type="dxa"/>
              <w:left w:w="108" w:type="dxa"/>
              <w:bottom w:w="0" w:type="dxa"/>
              <w:right w:w="108" w:type="dxa"/>
            </w:tcMar>
          </w:tcPr>
          <w:p w14:paraId="43DFEF60"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Izboljšanje dostopa MSP do ugodnih virov dolžniškega financiranja, ki se kaže predvsem v:</w:t>
            </w:r>
          </w:p>
          <w:p w14:paraId="00EF133D" w14:textId="77777777" w:rsidR="0031728D" w:rsidRPr="00C862D2" w:rsidRDefault="0031728D">
            <w:pPr>
              <w:pStyle w:val="Odstavekseznama"/>
              <w:numPr>
                <w:ilvl w:val="0"/>
                <w:numId w:val="37"/>
              </w:numPr>
              <w:tabs>
                <w:tab w:val="left" w:pos="688"/>
                <w:tab w:val="left" w:pos="1918"/>
                <w:tab w:val="left" w:pos="2877"/>
                <w:tab w:val="left" w:pos="3836"/>
                <w:tab w:val="left" w:pos="4795"/>
                <w:tab w:val="left" w:pos="5754"/>
                <w:tab w:val="left" w:pos="6713"/>
                <w:tab w:val="left" w:pos="7672"/>
                <w:tab w:val="left" w:pos="8631"/>
                <w:tab w:val="left" w:pos="9590"/>
              </w:tabs>
              <w:spacing w:after="0" w:line="276" w:lineRule="auto"/>
              <w:ind w:hanging="1537"/>
              <w:jc w:val="both"/>
              <w:rPr>
                <w:rFonts w:ascii="Tahoma" w:hAnsi="Tahoma" w:cs="Tahoma"/>
                <w:sz w:val="20"/>
                <w:szCs w:val="20"/>
              </w:rPr>
            </w:pPr>
            <w:r w:rsidRPr="00C862D2">
              <w:rPr>
                <w:rFonts w:ascii="Tahoma" w:hAnsi="Tahoma" w:cs="Tahoma"/>
                <w:sz w:val="20"/>
                <w:szCs w:val="20"/>
              </w:rPr>
              <w:t>nižji obrestni meri,</w:t>
            </w:r>
          </w:p>
          <w:p w14:paraId="6EC1CB12" w14:textId="77777777" w:rsidR="0031728D" w:rsidRPr="00C862D2" w:rsidRDefault="0031728D">
            <w:pPr>
              <w:pStyle w:val="Odstavekseznama"/>
              <w:numPr>
                <w:ilvl w:val="0"/>
                <w:numId w:val="37"/>
              </w:numPr>
              <w:tabs>
                <w:tab w:val="left" w:pos="688"/>
                <w:tab w:val="left" w:pos="1918"/>
                <w:tab w:val="left" w:pos="2877"/>
                <w:tab w:val="left" w:pos="3836"/>
                <w:tab w:val="left" w:pos="4795"/>
                <w:tab w:val="left" w:pos="5754"/>
                <w:tab w:val="left" w:pos="6713"/>
                <w:tab w:val="left" w:pos="7672"/>
                <w:tab w:val="left" w:pos="8631"/>
                <w:tab w:val="left" w:pos="9590"/>
              </w:tabs>
              <w:spacing w:after="0" w:line="276" w:lineRule="auto"/>
              <w:ind w:hanging="1537"/>
              <w:jc w:val="both"/>
              <w:rPr>
                <w:rFonts w:ascii="Tahoma" w:hAnsi="Tahoma" w:cs="Tahoma"/>
                <w:sz w:val="20"/>
                <w:szCs w:val="20"/>
              </w:rPr>
            </w:pPr>
            <w:r w:rsidRPr="00C862D2">
              <w:rPr>
                <w:rFonts w:ascii="Tahoma" w:hAnsi="Tahoma" w:cs="Tahoma"/>
                <w:sz w:val="20"/>
                <w:szCs w:val="20"/>
              </w:rPr>
              <w:t>nižjih zavarovalnih zahtevah,</w:t>
            </w:r>
          </w:p>
          <w:p w14:paraId="1B986F6C" w14:textId="77777777" w:rsidR="0031728D" w:rsidRPr="00C862D2" w:rsidRDefault="0031728D">
            <w:pPr>
              <w:pStyle w:val="Odstavekseznama"/>
              <w:numPr>
                <w:ilvl w:val="0"/>
                <w:numId w:val="37"/>
              </w:numPr>
              <w:tabs>
                <w:tab w:val="left" w:pos="688"/>
                <w:tab w:val="left" w:pos="1918"/>
                <w:tab w:val="left" w:pos="2877"/>
                <w:tab w:val="left" w:pos="3836"/>
                <w:tab w:val="left" w:pos="4795"/>
                <w:tab w:val="left" w:pos="5754"/>
                <w:tab w:val="left" w:pos="6713"/>
                <w:tab w:val="left" w:pos="7672"/>
                <w:tab w:val="left" w:pos="8631"/>
                <w:tab w:val="left" w:pos="9590"/>
              </w:tabs>
              <w:spacing w:after="0" w:line="276" w:lineRule="auto"/>
              <w:ind w:hanging="1537"/>
              <w:jc w:val="both"/>
              <w:rPr>
                <w:rFonts w:ascii="Tahoma" w:hAnsi="Tahoma" w:cs="Tahoma"/>
                <w:sz w:val="20"/>
                <w:szCs w:val="20"/>
              </w:rPr>
            </w:pPr>
            <w:r w:rsidRPr="00C862D2">
              <w:rPr>
                <w:rFonts w:ascii="Tahoma" w:hAnsi="Tahoma" w:cs="Tahoma"/>
                <w:sz w:val="20"/>
                <w:szCs w:val="20"/>
              </w:rPr>
              <w:t>ročnosti kredita,</w:t>
            </w:r>
          </w:p>
          <w:p w14:paraId="41F7473E" w14:textId="77777777" w:rsidR="0031728D" w:rsidRPr="00C862D2" w:rsidRDefault="0031728D">
            <w:pPr>
              <w:pStyle w:val="Odstavekseznama"/>
              <w:numPr>
                <w:ilvl w:val="0"/>
                <w:numId w:val="37"/>
              </w:numPr>
              <w:tabs>
                <w:tab w:val="left" w:pos="688"/>
                <w:tab w:val="left" w:pos="1918"/>
                <w:tab w:val="left" w:pos="2877"/>
                <w:tab w:val="left" w:pos="3836"/>
                <w:tab w:val="left" w:pos="4795"/>
                <w:tab w:val="left" w:pos="5754"/>
                <w:tab w:val="left" w:pos="6713"/>
                <w:tab w:val="left" w:pos="7672"/>
                <w:tab w:val="left" w:pos="8631"/>
                <w:tab w:val="left" w:pos="9590"/>
              </w:tabs>
              <w:spacing w:after="0" w:line="276" w:lineRule="auto"/>
              <w:ind w:hanging="1537"/>
              <w:jc w:val="both"/>
              <w:rPr>
                <w:rFonts w:ascii="Tahoma" w:hAnsi="Tahoma" w:cs="Tahoma"/>
                <w:sz w:val="20"/>
                <w:szCs w:val="20"/>
              </w:rPr>
            </w:pPr>
            <w:r w:rsidRPr="00C862D2">
              <w:rPr>
                <w:rFonts w:ascii="Tahoma" w:hAnsi="Tahoma" w:cs="Tahoma"/>
                <w:sz w:val="20"/>
                <w:szCs w:val="20"/>
              </w:rPr>
              <w:t xml:space="preserve">možnosti koriščenja moratorija pri vračilu kredita, </w:t>
            </w:r>
          </w:p>
          <w:p w14:paraId="4674FA87"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omogočiti MSP dostop do virov financiranja po ugodnih pogojih financiranja ter z omejitvijo izvajanja prekomernih postopkov odobritve kredita (enostavnejši in hitrejši postopek pridobitve kredita),</w:t>
            </w:r>
          </w:p>
          <w:p w14:paraId="10BBE131"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spodbujanje zasebnih vlaganj.</w:t>
            </w:r>
          </w:p>
          <w:p w14:paraId="12BAC79B" w14:textId="77777777" w:rsidR="0031728D" w:rsidRDefault="0031728D" w:rsidP="008A7A01">
            <w:p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jc w:val="both"/>
              <w:textAlignment w:val="auto"/>
              <w:rPr>
                <w:rFonts w:ascii="Tahoma" w:hAnsi="Tahoma" w:cs="Tahoma"/>
                <w:sz w:val="20"/>
                <w:szCs w:val="20"/>
              </w:rPr>
            </w:pPr>
          </w:p>
        </w:tc>
      </w:tr>
      <w:tr w:rsidR="0031728D" w14:paraId="0FF285CB" w14:textId="77777777" w:rsidTr="004A3A04">
        <w:tc>
          <w:tcPr>
            <w:tcW w:w="2009" w:type="dxa"/>
            <w:tcMar>
              <w:top w:w="0" w:type="dxa"/>
              <w:left w:w="108" w:type="dxa"/>
              <w:bottom w:w="0" w:type="dxa"/>
              <w:right w:w="108" w:type="dxa"/>
            </w:tcMar>
          </w:tcPr>
          <w:p w14:paraId="5FD77E9A" w14:textId="77777777" w:rsidR="0031728D" w:rsidRDefault="0031728D" w:rsidP="008A7A01">
            <w:pPr>
              <w:spacing w:line="276" w:lineRule="auto"/>
              <w:jc w:val="both"/>
              <w:rPr>
                <w:rFonts w:ascii="Tahoma" w:hAnsi="Tahoma" w:cs="Tahoma"/>
                <w:sz w:val="20"/>
                <w:szCs w:val="20"/>
              </w:rPr>
            </w:pPr>
            <w:r>
              <w:rPr>
                <w:rFonts w:ascii="Tahoma" w:hAnsi="Tahoma" w:cs="Tahoma"/>
                <w:sz w:val="20"/>
                <w:szCs w:val="20"/>
              </w:rPr>
              <w:t>Skupina upravičencev</w:t>
            </w:r>
          </w:p>
        </w:tc>
        <w:tc>
          <w:tcPr>
            <w:tcW w:w="7171" w:type="dxa"/>
            <w:tcMar>
              <w:top w:w="0" w:type="dxa"/>
              <w:left w:w="108" w:type="dxa"/>
              <w:bottom w:w="0" w:type="dxa"/>
              <w:right w:w="108" w:type="dxa"/>
            </w:tcMar>
          </w:tcPr>
          <w:p w14:paraId="6920CB29" w14:textId="77777777" w:rsidR="0031728D" w:rsidRDefault="0031728D">
            <w:pPr>
              <w:numPr>
                <w:ilvl w:val="0"/>
                <w:numId w:val="10"/>
              </w:numPr>
              <w:tabs>
                <w:tab w:val="left" w:pos="-11520"/>
                <w:tab w:val="left" w:pos="-10561"/>
                <w:tab w:val="left" w:pos="-9602"/>
                <w:tab w:val="left" w:pos="-8643"/>
                <w:tab w:val="left" w:pos="-7684"/>
                <w:tab w:val="left" w:pos="-6725"/>
                <w:tab w:val="left" w:pos="-5766"/>
                <w:tab w:val="left" w:pos="-4807"/>
                <w:tab w:val="left" w:pos="-3848"/>
                <w:tab w:val="left" w:pos="-2889"/>
                <w:tab w:val="left" w:pos="-1930"/>
              </w:tabs>
              <w:suppressAutoHyphens w:val="0"/>
              <w:spacing w:after="0" w:line="276" w:lineRule="auto"/>
              <w:jc w:val="both"/>
              <w:textAlignment w:val="auto"/>
            </w:pPr>
            <w:r>
              <w:rPr>
                <w:rFonts w:ascii="Tahoma" w:hAnsi="Tahoma" w:cs="Tahoma"/>
                <w:sz w:val="20"/>
                <w:szCs w:val="20"/>
              </w:rPr>
              <w:t>Mikro, mala in srednje velika podjetja skladno z definicijo opredeljeno v ZPOP-1,</w:t>
            </w:r>
          </w:p>
          <w:p w14:paraId="2A1ECF58" w14:textId="77777777" w:rsidR="0031728D" w:rsidRDefault="0031728D">
            <w:pPr>
              <w:numPr>
                <w:ilvl w:val="0"/>
                <w:numId w:val="10"/>
              </w:numPr>
              <w:tabs>
                <w:tab w:val="left" w:pos="-11520"/>
                <w:tab w:val="left" w:pos="-10561"/>
                <w:tab w:val="left" w:pos="-9602"/>
                <w:tab w:val="left" w:pos="-8643"/>
                <w:tab w:val="left" w:pos="-7684"/>
                <w:tab w:val="left" w:pos="-6725"/>
                <w:tab w:val="left" w:pos="-5766"/>
                <w:tab w:val="left" w:pos="-4807"/>
                <w:tab w:val="left" w:pos="-3848"/>
                <w:tab w:val="left" w:pos="-2889"/>
                <w:tab w:val="left" w:pos="-1930"/>
              </w:tabs>
              <w:suppressAutoHyphens w:val="0"/>
              <w:spacing w:after="0" w:line="276" w:lineRule="auto"/>
              <w:jc w:val="both"/>
              <w:textAlignment w:val="auto"/>
            </w:pPr>
            <w:r>
              <w:rPr>
                <w:rFonts w:ascii="Tahoma" w:hAnsi="Tahoma" w:cs="Tahoma"/>
                <w:sz w:val="20"/>
                <w:szCs w:val="20"/>
              </w:rPr>
              <w:t>za opredelitev MSP se upoštevajo določila iz Priloge 1 Uredbe Komisije (ES) št. 651/2014 z dne 17. 6. 2014,</w:t>
            </w:r>
          </w:p>
          <w:p w14:paraId="7B052893" w14:textId="77777777" w:rsidR="0031728D" w:rsidRDefault="0031728D">
            <w:pPr>
              <w:numPr>
                <w:ilvl w:val="0"/>
                <w:numId w:val="10"/>
              </w:numPr>
              <w:suppressAutoHyphens w:val="0"/>
              <w:spacing w:after="0" w:line="276" w:lineRule="auto"/>
              <w:jc w:val="both"/>
              <w:textAlignment w:val="auto"/>
              <w:rPr>
                <w:rFonts w:ascii="Tahoma" w:hAnsi="Tahoma" w:cs="Tahoma"/>
                <w:sz w:val="20"/>
                <w:szCs w:val="20"/>
              </w:rPr>
            </w:pPr>
            <w:r>
              <w:rPr>
                <w:rFonts w:ascii="Tahoma" w:hAnsi="Tahoma" w:cs="Tahoma"/>
                <w:sz w:val="20"/>
                <w:szCs w:val="20"/>
              </w:rPr>
              <w:t>dodatni pogoji: skupina upravičencev je lahko opredeljena še z dodatnimi pogoji, ki bodo definirani v javnem razpisu.</w:t>
            </w:r>
          </w:p>
        </w:tc>
      </w:tr>
      <w:tr w:rsidR="0031728D" w14:paraId="16CF1711" w14:textId="77777777" w:rsidTr="004A3A04">
        <w:tc>
          <w:tcPr>
            <w:tcW w:w="2009" w:type="dxa"/>
            <w:tcMar>
              <w:top w:w="0" w:type="dxa"/>
              <w:left w:w="108" w:type="dxa"/>
              <w:bottom w:w="0" w:type="dxa"/>
              <w:right w:w="108" w:type="dxa"/>
            </w:tcMar>
          </w:tcPr>
          <w:p w14:paraId="66036FEC" w14:textId="77777777" w:rsidR="0031728D" w:rsidRDefault="0031728D" w:rsidP="008A7A01">
            <w:pPr>
              <w:spacing w:after="0" w:line="276" w:lineRule="auto"/>
              <w:jc w:val="both"/>
              <w:rPr>
                <w:rFonts w:ascii="Tahoma" w:hAnsi="Tahoma" w:cs="Tahoma"/>
                <w:sz w:val="20"/>
                <w:szCs w:val="20"/>
              </w:rPr>
            </w:pPr>
          </w:p>
        </w:tc>
        <w:tc>
          <w:tcPr>
            <w:tcW w:w="7171" w:type="dxa"/>
            <w:tcMar>
              <w:top w:w="0" w:type="dxa"/>
              <w:left w:w="108" w:type="dxa"/>
              <w:bottom w:w="0" w:type="dxa"/>
              <w:right w:w="108" w:type="dxa"/>
            </w:tcMar>
          </w:tcPr>
          <w:p w14:paraId="2CE98CE6" w14:textId="77777777" w:rsidR="0031728D" w:rsidRDefault="0031728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76" w:lineRule="auto"/>
              <w:jc w:val="both"/>
              <w:rPr>
                <w:rFonts w:ascii="Tahoma" w:hAnsi="Tahoma" w:cs="Tahoma"/>
                <w:i/>
                <w:sz w:val="20"/>
                <w:szCs w:val="20"/>
              </w:rPr>
            </w:pPr>
          </w:p>
        </w:tc>
      </w:tr>
      <w:tr w:rsidR="0031728D" w14:paraId="3AA14D32" w14:textId="77777777" w:rsidTr="004A3A04">
        <w:tc>
          <w:tcPr>
            <w:tcW w:w="2009" w:type="dxa"/>
            <w:tcMar>
              <w:top w:w="0" w:type="dxa"/>
              <w:left w:w="108" w:type="dxa"/>
              <w:bottom w:w="0" w:type="dxa"/>
              <w:right w:w="108" w:type="dxa"/>
            </w:tcMar>
          </w:tcPr>
          <w:p w14:paraId="21B4B3E8" w14:textId="77777777" w:rsidR="0031728D" w:rsidRDefault="0031728D" w:rsidP="008A7A01">
            <w:pPr>
              <w:spacing w:after="200" w:line="276" w:lineRule="auto"/>
              <w:jc w:val="both"/>
              <w:rPr>
                <w:rFonts w:ascii="Tahoma" w:hAnsi="Tahoma" w:cs="Tahoma"/>
                <w:sz w:val="20"/>
                <w:szCs w:val="20"/>
              </w:rPr>
            </w:pPr>
            <w:r>
              <w:rPr>
                <w:rFonts w:ascii="Tahoma" w:hAnsi="Tahoma" w:cs="Tahoma"/>
                <w:sz w:val="20"/>
                <w:szCs w:val="20"/>
              </w:rPr>
              <w:t>Upravičeni stroški</w:t>
            </w:r>
          </w:p>
        </w:tc>
        <w:tc>
          <w:tcPr>
            <w:tcW w:w="7171" w:type="dxa"/>
            <w:tcMar>
              <w:top w:w="0" w:type="dxa"/>
              <w:left w:w="108" w:type="dxa"/>
              <w:bottom w:w="0" w:type="dxa"/>
              <w:right w:w="108" w:type="dxa"/>
            </w:tcMar>
          </w:tcPr>
          <w:p w14:paraId="2C667EC2" w14:textId="77777777" w:rsidR="0031728D" w:rsidRDefault="0031728D">
            <w:pPr>
              <w:numPr>
                <w:ilvl w:val="0"/>
                <w:numId w:val="9"/>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Pr>
                <w:rFonts w:ascii="Tahoma" w:hAnsi="Tahoma" w:cs="Tahoma"/>
                <w:sz w:val="20"/>
                <w:szCs w:val="20"/>
              </w:rPr>
              <w:t>Vsi stroški poslovanja podjetja, ki pa se natančneje definirajo v besedilu javnega razpisa.</w:t>
            </w:r>
          </w:p>
          <w:p w14:paraId="7319AA25" w14:textId="77777777" w:rsidR="0031728D" w:rsidRDefault="0031728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jc w:val="both"/>
              <w:textAlignment w:val="auto"/>
              <w:rPr>
                <w:rFonts w:ascii="Tahoma" w:hAnsi="Tahoma" w:cs="Tahoma"/>
                <w:sz w:val="20"/>
                <w:szCs w:val="20"/>
              </w:rPr>
            </w:pPr>
          </w:p>
        </w:tc>
      </w:tr>
      <w:tr w:rsidR="0031728D" w14:paraId="15783080" w14:textId="77777777" w:rsidTr="004A3A04">
        <w:tc>
          <w:tcPr>
            <w:tcW w:w="2009" w:type="dxa"/>
            <w:tcMar>
              <w:top w:w="0" w:type="dxa"/>
              <w:left w:w="108" w:type="dxa"/>
              <w:bottom w:w="0" w:type="dxa"/>
              <w:right w:w="108" w:type="dxa"/>
            </w:tcMar>
          </w:tcPr>
          <w:p w14:paraId="591B4577" w14:textId="77777777" w:rsidR="0031728D" w:rsidRDefault="0031728D" w:rsidP="008A7A01">
            <w:pPr>
              <w:spacing w:after="200" w:line="276" w:lineRule="auto"/>
              <w:jc w:val="both"/>
              <w:rPr>
                <w:rFonts w:ascii="Tahoma" w:hAnsi="Tahoma" w:cs="Tahoma"/>
                <w:sz w:val="20"/>
                <w:szCs w:val="20"/>
              </w:rPr>
            </w:pPr>
            <w:r>
              <w:rPr>
                <w:rFonts w:ascii="Tahoma" w:hAnsi="Tahoma" w:cs="Tahoma"/>
                <w:sz w:val="20"/>
                <w:szCs w:val="20"/>
              </w:rPr>
              <w:t>Osnovni pogoji za zaprositev državne pomoči ali de minimis pomoči</w:t>
            </w:r>
          </w:p>
        </w:tc>
        <w:tc>
          <w:tcPr>
            <w:tcW w:w="7171" w:type="dxa"/>
            <w:tcMar>
              <w:top w:w="0" w:type="dxa"/>
              <w:left w:w="108" w:type="dxa"/>
              <w:bottom w:w="0" w:type="dxa"/>
              <w:right w:w="108" w:type="dxa"/>
            </w:tcMar>
          </w:tcPr>
          <w:p w14:paraId="0644B8F5" w14:textId="77777777" w:rsidR="0031728D" w:rsidRDefault="0031728D" w:rsidP="008A7A01">
            <w:p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jc w:val="both"/>
              <w:textAlignment w:val="auto"/>
              <w:rPr>
                <w:rFonts w:ascii="Tahoma" w:hAnsi="Tahoma" w:cs="Tahoma"/>
                <w:sz w:val="20"/>
                <w:szCs w:val="20"/>
              </w:rPr>
            </w:pPr>
            <w:r w:rsidRPr="0080612D">
              <w:rPr>
                <w:rFonts w:ascii="Tahoma" w:hAnsi="Tahoma" w:cs="Tahoma"/>
                <w:sz w:val="20"/>
                <w:szCs w:val="20"/>
              </w:rPr>
              <w:t xml:space="preserve">Skladno s pravili državnih pomoči in določili pogodbe med Skladom in </w:t>
            </w:r>
            <w:r>
              <w:rPr>
                <w:rFonts w:ascii="Tahoma" w:hAnsi="Tahoma" w:cs="Tahoma"/>
                <w:sz w:val="20"/>
                <w:szCs w:val="20"/>
              </w:rPr>
              <w:t xml:space="preserve">MKRR </w:t>
            </w:r>
          </w:p>
        </w:tc>
      </w:tr>
    </w:tbl>
    <w:p w14:paraId="3EE95965" w14:textId="77777777" w:rsidR="0031728D" w:rsidRDefault="0031728D" w:rsidP="0031728D">
      <w:pPr>
        <w:spacing w:line="276" w:lineRule="auto"/>
        <w:jc w:val="both"/>
      </w:pPr>
      <w:r>
        <w:rPr>
          <w:rFonts w:ascii="Tahoma" w:hAnsi="Tahoma" w:cs="Tahoma"/>
          <w:sz w:val="20"/>
          <w:szCs w:val="20"/>
        </w:rPr>
        <w:lastRenderedPageBreak/>
        <w:t xml:space="preserve">Ostali kreditni pogoji bodo določeni v besedilu javnega razpisa. </w:t>
      </w:r>
      <w:r>
        <w:rPr>
          <w:rFonts w:ascii="Tahoma" w:hAnsi="Tahoma" w:cs="Tahoma"/>
          <w:sz w:val="20"/>
        </w:rPr>
        <w:t>Merila s točkovnikom so natančno določena v internih aktih Sklada in so obvezen del razpisne dokumentacije.</w:t>
      </w:r>
    </w:p>
    <w:p w14:paraId="191748B1" w14:textId="77777777" w:rsidR="0031728D" w:rsidRDefault="0031728D" w:rsidP="0031728D">
      <w:pPr>
        <w:spacing w:line="276" w:lineRule="auto"/>
        <w:jc w:val="both"/>
        <w:rPr>
          <w:rFonts w:ascii="Tahoma" w:hAnsi="Tahoma" w:cs="Tahoma"/>
          <w:sz w:val="20"/>
          <w:szCs w:val="20"/>
        </w:rPr>
      </w:pPr>
      <w:r>
        <w:rPr>
          <w:rFonts w:ascii="Tahoma" w:hAnsi="Tahoma" w:cs="Tahoma"/>
          <w:sz w:val="20"/>
          <w:szCs w:val="20"/>
        </w:rPr>
        <w:t>OPOMBA: Možnost popravkov v končnem besedilu javnega razpisa zaradi dodatnih usklajevanj s partnerskimi in kontrolnimi institucijami</w:t>
      </w:r>
    </w:p>
    <w:p w14:paraId="2D4C6F57" w14:textId="114038AF" w:rsidR="0031728D" w:rsidRPr="00F619FC" w:rsidRDefault="004015D0" w:rsidP="00304A34">
      <w:pPr>
        <w:pStyle w:val="Napis"/>
        <w:jc w:val="both"/>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11</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A941E1" w:rsidRPr="00F619FC">
        <w:rPr>
          <w:rFonts w:ascii="Tahoma" w:hAnsi="Tahoma" w:cs="Tahoma"/>
          <w:color w:val="auto"/>
          <w:sz w:val="20"/>
          <w:szCs w:val="20"/>
        </w:rPr>
        <w:t>Podroben</w:t>
      </w:r>
      <w:r w:rsidR="0031728D" w:rsidRPr="00F619FC">
        <w:rPr>
          <w:rFonts w:ascii="Tahoma" w:hAnsi="Tahoma" w:cs="Tahoma"/>
          <w:color w:val="auto"/>
          <w:sz w:val="20"/>
          <w:szCs w:val="20"/>
        </w:rPr>
        <w:t xml:space="preserve"> pregled razpisa in finančnih virov za mikrokredite na obmejnih problemskih območjih v RS – P7R 202</w:t>
      </w:r>
      <w:r w:rsidR="00B77B0A">
        <w:rPr>
          <w:rFonts w:ascii="Tahoma" w:hAnsi="Tahoma" w:cs="Tahoma"/>
          <w:color w:val="auto"/>
          <w:sz w:val="20"/>
          <w:szCs w:val="20"/>
        </w:rPr>
        <w:t>6</w:t>
      </w:r>
    </w:p>
    <w:p w14:paraId="6858298E" w14:textId="27AE846C" w:rsidR="0031728D" w:rsidRPr="00383E99" w:rsidRDefault="0031728D" w:rsidP="0031728D">
      <w:pPr>
        <w:spacing w:after="0" w:line="276" w:lineRule="auto"/>
        <w:jc w:val="both"/>
        <w:rPr>
          <w:rFonts w:ascii="Tahoma" w:hAnsi="Tahoma" w:cs="Tahoma"/>
          <w:b/>
          <w:i/>
          <w:sz w:val="20"/>
          <w:szCs w:val="20"/>
        </w:rPr>
      </w:pPr>
      <w:r w:rsidRPr="00383E99">
        <w:rPr>
          <w:rFonts w:ascii="Tahoma" w:hAnsi="Tahoma" w:cs="Tahoma"/>
          <w:b/>
          <w:i/>
          <w:sz w:val="20"/>
          <w:szCs w:val="20"/>
        </w:rPr>
        <w:t>SKUPNA RAZPISANA SREDSTVA V LETU 202</w:t>
      </w:r>
      <w:r w:rsidR="00B77B0A">
        <w:rPr>
          <w:rFonts w:ascii="Tahoma" w:hAnsi="Tahoma" w:cs="Tahoma"/>
          <w:b/>
          <w:i/>
          <w:sz w:val="20"/>
          <w:szCs w:val="20"/>
        </w:rPr>
        <w:t>6</w:t>
      </w:r>
      <w:r w:rsidRPr="00383E99">
        <w:rPr>
          <w:rFonts w:ascii="Tahoma" w:hAnsi="Tahoma" w:cs="Tahoma"/>
          <w:b/>
          <w:i/>
          <w:sz w:val="20"/>
          <w:szCs w:val="20"/>
        </w:rPr>
        <w:t xml:space="preserve">: 10,00 mio EUR </w:t>
      </w:r>
    </w:p>
    <w:p w14:paraId="193F1B55" w14:textId="2810A54F" w:rsidR="0031728D" w:rsidRPr="00585A84" w:rsidRDefault="0031728D" w:rsidP="0031728D">
      <w:pPr>
        <w:pStyle w:val="Sprotnaopomba-besedilo"/>
        <w:spacing w:line="276" w:lineRule="auto"/>
        <w:jc w:val="both"/>
        <w:rPr>
          <w:rFonts w:ascii="Tahoma" w:hAnsi="Tahoma" w:cs="Tahoma"/>
          <w:i/>
          <w:iCs/>
        </w:rPr>
      </w:pPr>
      <w:r w:rsidRPr="00383E99">
        <w:rPr>
          <w:rFonts w:ascii="Tahoma" w:hAnsi="Tahoma" w:cs="Tahoma"/>
          <w:i/>
          <w:iCs/>
        </w:rPr>
        <w:t xml:space="preserve">Razpis bo objavljen v kolikor bo </w:t>
      </w:r>
      <w:r w:rsidR="00B77B0A">
        <w:rPr>
          <w:rFonts w:ascii="Tahoma" w:hAnsi="Tahoma" w:cs="Tahoma"/>
          <w:i/>
          <w:iCs/>
        </w:rPr>
        <w:t>vsebina Programa razvojnih spodbud za obmejna problemska območja</w:t>
      </w:r>
      <w:r w:rsidR="007731A3">
        <w:rPr>
          <w:rFonts w:ascii="Tahoma" w:hAnsi="Tahoma" w:cs="Tahoma"/>
          <w:i/>
          <w:iCs/>
        </w:rPr>
        <w:t xml:space="preserve"> 2026-2029</w:t>
      </w:r>
      <w:r w:rsidR="00B77B0A">
        <w:rPr>
          <w:rFonts w:ascii="Tahoma" w:hAnsi="Tahoma" w:cs="Tahoma"/>
          <w:i/>
          <w:iCs/>
        </w:rPr>
        <w:t xml:space="preserve"> dopuščala izvedbo in v kolikor bodo urejene pravne podlage med MKRR in Skladom. </w:t>
      </w:r>
    </w:p>
    <w:p w14:paraId="25085131" w14:textId="6B4091CF" w:rsidR="0031728D" w:rsidRPr="00207C98" w:rsidRDefault="00A84E63" w:rsidP="0031728D">
      <w:pPr>
        <w:spacing w:after="0" w:line="276" w:lineRule="auto"/>
        <w:jc w:val="both"/>
        <w:rPr>
          <w:rFonts w:ascii="Tahoma" w:hAnsi="Tahoma" w:cs="Tahoma"/>
          <w:sz w:val="20"/>
          <w:szCs w:val="20"/>
          <w:highlight w:val="yellow"/>
        </w:rPr>
      </w:pPr>
      <w:r w:rsidRPr="00A84E63">
        <w:rPr>
          <w:rFonts w:ascii="Tahoma" w:hAnsi="Tahoma" w:cs="Tahoma"/>
          <w:noProof/>
          <w:sz w:val="20"/>
          <w:szCs w:val="20"/>
        </w:rPr>
        <w:drawing>
          <wp:inline distT="0" distB="0" distL="0" distR="0" wp14:anchorId="2726AE48" wp14:editId="419BDBCF">
            <wp:extent cx="5760720" cy="5212080"/>
            <wp:effectExtent l="0" t="0" r="0" b="7620"/>
            <wp:docPr id="994578784"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8784" name="Slika 1" descr="Slika, ki vsebuje besede besedilo, posnetek zaslona, pisava, številka&#10;&#10;Vsebina, ustvarjena z UI, morda ni pravilna."/>
                    <pic:cNvPicPr/>
                  </pic:nvPicPr>
                  <pic:blipFill>
                    <a:blip r:embed="rId69"/>
                    <a:stretch>
                      <a:fillRect/>
                    </a:stretch>
                  </pic:blipFill>
                  <pic:spPr>
                    <a:xfrm>
                      <a:off x="0" y="0"/>
                      <a:ext cx="5760720" cy="5212080"/>
                    </a:xfrm>
                    <a:prstGeom prst="rect">
                      <a:avLst/>
                    </a:prstGeom>
                  </pic:spPr>
                </pic:pic>
              </a:graphicData>
            </a:graphic>
          </wp:inline>
        </w:drawing>
      </w:r>
    </w:p>
    <w:p w14:paraId="4B1F78F3" w14:textId="77777777" w:rsidR="0031728D" w:rsidRPr="00B05B12" w:rsidRDefault="0031728D" w:rsidP="0031728D">
      <w:pPr>
        <w:suppressAutoHyphens w:val="0"/>
        <w:autoSpaceDN/>
        <w:spacing w:after="0"/>
        <w:jc w:val="both"/>
        <w:textAlignment w:val="auto"/>
        <w:rPr>
          <w:rFonts w:ascii="Tahoma" w:eastAsia="Times New Roman" w:hAnsi="Tahoma" w:cs="Tahoma"/>
          <w:color w:val="000000"/>
          <w:sz w:val="20"/>
          <w:szCs w:val="20"/>
          <w:lang w:eastAsia="sl-SI"/>
        </w:rPr>
      </w:pPr>
      <w:r w:rsidRPr="00B05B12">
        <w:rPr>
          <w:rFonts w:ascii="Tahoma" w:eastAsia="Times New Roman" w:hAnsi="Tahoma" w:cs="Tahoma"/>
          <w:color w:val="000000"/>
          <w:sz w:val="20"/>
          <w:szCs w:val="20"/>
          <w:lang w:eastAsia="sl-SI"/>
        </w:rPr>
        <w:t xml:space="preserve">* Višina razpisanih sredstev se lahko spremeni glede na višino razpoložljivih sredstev iz lastnih virov Sklada, iz proračuna RS ali drugih virov ter glede na povpraševanje na trgu. </w:t>
      </w:r>
    </w:p>
    <w:p w14:paraId="116FEC4E" w14:textId="122B2CDA" w:rsidR="0031728D" w:rsidRPr="00B05B12" w:rsidRDefault="0031728D" w:rsidP="0031728D">
      <w:pPr>
        <w:suppressAutoHyphens w:val="0"/>
        <w:autoSpaceDN/>
        <w:spacing w:after="0"/>
        <w:jc w:val="both"/>
        <w:textAlignment w:val="auto"/>
        <w:rPr>
          <w:rFonts w:ascii="Tahoma" w:eastAsia="Times New Roman" w:hAnsi="Tahoma" w:cs="Tahoma"/>
          <w:color w:val="000000"/>
          <w:sz w:val="20"/>
          <w:szCs w:val="20"/>
          <w:lang w:eastAsia="sl-SI"/>
        </w:rPr>
      </w:pPr>
      <w:r w:rsidRPr="00B05B12">
        <w:rPr>
          <w:rFonts w:ascii="Tahoma" w:eastAsia="Times New Roman" w:hAnsi="Tahoma" w:cs="Tahoma"/>
          <w:color w:val="000000"/>
          <w:sz w:val="20"/>
          <w:szCs w:val="20"/>
          <w:lang w:eastAsia="sl-SI"/>
        </w:rPr>
        <w:t>** Dinamika izplačil iz proračuna RS bo določena v pogodbi med Skladom in sofinancerji (MKRR…) prav tako se lahko spremenijo proračunske postavke glede na prerazporeditve v proračunu RS</w:t>
      </w:r>
      <w:r w:rsidR="00591642">
        <w:rPr>
          <w:rFonts w:ascii="Tahoma" w:eastAsia="Times New Roman" w:hAnsi="Tahoma" w:cs="Tahoma"/>
          <w:color w:val="000000"/>
          <w:sz w:val="20"/>
          <w:szCs w:val="20"/>
          <w:lang w:eastAsia="sl-SI"/>
        </w:rPr>
        <w:t xml:space="preserve"> oz. vir financiranja</w:t>
      </w:r>
      <w:r w:rsidRPr="00B05B12">
        <w:rPr>
          <w:rFonts w:ascii="Tahoma" w:eastAsia="Times New Roman" w:hAnsi="Tahoma" w:cs="Tahoma"/>
          <w:color w:val="000000"/>
          <w:sz w:val="20"/>
          <w:szCs w:val="20"/>
          <w:lang w:eastAsia="sl-SI"/>
        </w:rPr>
        <w:t xml:space="preserve">. </w:t>
      </w:r>
    </w:p>
    <w:p w14:paraId="6D9FC8DE" w14:textId="77777777" w:rsidR="0031728D" w:rsidRDefault="0031728D" w:rsidP="0031728D"/>
    <w:p w14:paraId="5EDD0341" w14:textId="77777777" w:rsidR="00BD5F15" w:rsidRDefault="00BD5F15" w:rsidP="0031728D"/>
    <w:p w14:paraId="32A350FC" w14:textId="3E6694F6" w:rsidR="00BD5F15" w:rsidRDefault="00BD5F15">
      <w:pPr>
        <w:suppressAutoHyphens w:val="0"/>
      </w:pPr>
      <w:r>
        <w:br w:type="page"/>
      </w:r>
    </w:p>
    <w:p w14:paraId="006D6ACD" w14:textId="22EEE42B" w:rsidR="00BD5F15" w:rsidRPr="00BD5F15" w:rsidRDefault="00BD5F15" w:rsidP="00766C86">
      <w:pPr>
        <w:pStyle w:val="Naslov2"/>
        <w:numPr>
          <w:ilvl w:val="1"/>
          <w:numId w:val="78"/>
        </w:numPr>
        <w:shd w:val="clear" w:color="auto" w:fill="E3B697"/>
        <w:rPr>
          <w:rFonts w:ascii="Tahoma" w:hAnsi="Tahoma" w:cs="Tahoma"/>
          <w:b/>
          <w:bCs/>
          <w:color w:val="auto"/>
          <w:sz w:val="24"/>
          <w:szCs w:val="24"/>
        </w:rPr>
      </w:pPr>
      <w:bookmarkStart w:id="269" w:name="_Toc183034141"/>
      <w:bookmarkStart w:id="270" w:name="_Toc183034626"/>
      <w:bookmarkStart w:id="271" w:name="_Toc183034724"/>
      <w:bookmarkStart w:id="272" w:name="_Toc183081761"/>
      <w:bookmarkStart w:id="273" w:name="_Toc183091630"/>
      <w:bookmarkStart w:id="274" w:name="_Toc183091929"/>
      <w:bookmarkStart w:id="275" w:name="_Toc183092472"/>
      <w:bookmarkStart w:id="276" w:name="_Toc210730242"/>
      <w:r w:rsidRPr="00BD5F15">
        <w:rPr>
          <w:rFonts w:ascii="Tahoma" w:hAnsi="Tahoma" w:cs="Tahoma"/>
          <w:b/>
          <w:bCs/>
          <w:color w:val="auto"/>
          <w:sz w:val="24"/>
          <w:szCs w:val="24"/>
        </w:rPr>
        <w:lastRenderedPageBreak/>
        <w:t>Zagonske s</w:t>
      </w:r>
      <w:bookmarkEnd w:id="269"/>
      <w:bookmarkEnd w:id="270"/>
      <w:bookmarkEnd w:id="271"/>
      <w:bookmarkEnd w:id="272"/>
      <w:bookmarkEnd w:id="273"/>
      <w:bookmarkEnd w:id="274"/>
      <w:bookmarkEnd w:id="275"/>
      <w:r w:rsidR="009E23CA">
        <w:rPr>
          <w:rFonts w:ascii="Tahoma" w:hAnsi="Tahoma" w:cs="Tahoma"/>
          <w:b/>
          <w:bCs/>
          <w:color w:val="auto"/>
          <w:sz w:val="24"/>
          <w:szCs w:val="24"/>
        </w:rPr>
        <w:t>podbude</w:t>
      </w:r>
      <w:bookmarkEnd w:id="276"/>
    </w:p>
    <w:p w14:paraId="3BCCED88" w14:textId="77777777" w:rsidR="00BD5F15" w:rsidRPr="009E23CA" w:rsidRDefault="00BD5F15" w:rsidP="009E23CA">
      <w:pPr>
        <w:spacing w:after="0"/>
        <w:rPr>
          <w:rFonts w:ascii="Tahoma" w:hAnsi="Tahoma" w:cs="Tahoma"/>
          <w:sz w:val="20"/>
          <w:szCs w:val="20"/>
        </w:rPr>
      </w:pPr>
    </w:p>
    <w:p w14:paraId="0FE853AA" w14:textId="4662253F" w:rsidR="009E23CA" w:rsidRPr="009E23CA" w:rsidRDefault="00454996" w:rsidP="00454996">
      <w:pPr>
        <w:spacing w:line="276" w:lineRule="auto"/>
        <w:jc w:val="both"/>
        <w:rPr>
          <w:rFonts w:ascii="Tahoma" w:hAnsi="Tahoma" w:cs="Tahoma"/>
          <w:sz w:val="20"/>
          <w:szCs w:val="20"/>
        </w:rPr>
      </w:pPr>
      <w:r>
        <w:rPr>
          <w:rFonts w:ascii="Tahoma" w:hAnsi="Tahoma" w:cs="Tahoma"/>
          <w:sz w:val="20"/>
          <w:szCs w:val="20"/>
        </w:rPr>
        <w:t xml:space="preserve">V primerjavi z letom 2025 </w:t>
      </w:r>
      <w:r w:rsidR="009E23CA" w:rsidRPr="009E23CA">
        <w:rPr>
          <w:rFonts w:ascii="Tahoma" w:hAnsi="Tahoma" w:cs="Tahoma"/>
          <w:sz w:val="20"/>
          <w:szCs w:val="20"/>
        </w:rPr>
        <w:t xml:space="preserve">Sklad </w:t>
      </w:r>
      <w:r>
        <w:rPr>
          <w:rFonts w:ascii="Tahoma" w:hAnsi="Tahoma" w:cs="Tahoma"/>
          <w:sz w:val="20"/>
          <w:szCs w:val="20"/>
        </w:rPr>
        <w:t xml:space="preserve">za leto 2026 </w:t>
      </w:r>
      <w:r w:rsidR="009E23CA" w:rsidRPr="009E23CA">
        <w:rPr>
          <w:rFonts w:ascii="Tahoma" w:hAnsi="Tahoma" w:cs="Tahoma"/>
          <w:sz w:val="20"/>
          <w:szCs w:val="20"/>
        </w:rPr>
        <w:t xml:space="preserve">načrtuje </w:t>
      </w:r>
      <w:r w:rsidR="009E23CA">
        <w:rPr>
          <w:rFonts w:ascii="Tahoma" w:hAnsi="Tahoma" w:cs="Tahoma"/>
          <w:sz w:val="20"/>
          <w:szCs w:val="20"/>
        </w:rPr>
        <w:t>nekoliko višj</w:t>
      </w:r>
      <w:r>
        <w:rPr>
          <w:rFonts w:ascii="Tahoma" w:hAnsi="Tahoma" w:cs="Tahoma"/>
          <w:sz w:val="20"/>
          <w:szCs w:val="20"/>
        </w:rPr>
        <w:t>i</w:t>
      </w:r>
      <w:r w:rsidR="009E23CA">
        <w:rPr>
          <w:rFonts w:ascii="Tahoma" w:hAnsi="Tahoma" w:cs="Tahoma"/>
          <w:sz w:val="20"/>
          <w:szCs w:val="20"/>
        </w:rPr>
        <w:t xml:space="preserve"> </w:t>
      </w:r>
      <w:r>
        <w:rPr>
          <w:rFonts w:ascii="Tahoma" w:hAnsi="Tahoma" w:cs="Tahoma"/>
          <w:sz w:val="20"/>
          <w:szCs w:val="20"/>
        </w:rPr>
        <w:t>znesek</w:t>
      </w:r>
      <w:r w:rsidR="009E23CA">
        <w:rPr>
          <w:rFonts w:ascii="Tahoma" w:hAnsi="Tahoma" w:cs="Tahoma"/>
          <w:sz w:val="20"/>
          <w:szCs w:val="20"/>
        </w:rPr>
        <w:t xml:space="preserve"> odobrenih zagonskih subvencij</w:t>
      </w:r>
      <w:r>
        <w:rPr>
          <w:rFonts w:ascii="Tahoma" w:hAnsi="Tahoma" w:cs="Tahoma"/>
          <w:sz w:val="20"/>
          <w:szCs w:val="20"/>
        </w:rPr>
        <w:t>, sicer pa je višina zagonskih subvencij v preteklih letih nekoliko nihala zaradi določitev ministrstva in zagotovitev finančnih sredstev za izvajanje zagonskih subvencij za obmejna problemska območja.</w:t>
      </w:r>
      <w:r w:rsidR="009E23CA">
        <w:rPr>
          <w:rFonts w:ascii="Tahoma" w:hAnsi="Tahoma" w:cs="Tahoma"/>
          <w:sz w:val="20"/>
          <w:szCs w:val="20"/>
        </w:rPr>
        <w:t xml:space="preserve"> </w:t>
      </w:r>
    </w:p>
    <w:p w14:paraId="77D7E27C" w14:textId="5396080E" w:rsidR="00D400EB" w:rsidRDefault="00BB11B9" w:rsidP="00BD5F15">
      <w:r w:rsidRPr="00BB11B9">
        <w:rPr>
          <w:noProof/>
        </w:rPr>
        <w:drawing>
          <wp:inline distT="0" distB="0" distL="0" distR="0" wp14:anchorId="44DECB0B" wp14:editId="5A8CF745">
            <wp:extent cx="5303520" cy="3191933"/>
            <wp:effectExtent l="0" t="0" r="0" b="8890"/>
            <wp:docPr id="2060095884" name="Slika 1"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95884" name="Slika 1" descr="Slika, ki vsebuje besede besedilo, posnetek zaslona, pisava, električno modra&#10;&#10;Vsebina, ustvarjena z UI, morda ni pravilna."/>
                    <pic:cNvPicPr/>
                  </pic:nvPicPr>
                  <pic:blipFill>
                    <a:blip r:embed="rId70"/>
                    <a:stretch>
                      <a:fillRect/>
                    </a:stretch>
                  </pic:blipFill>
                  <pic:spPr>
                    <a:xfrm>
                      <a:off x="0" y="0"/>
                      <a:ext cx="5317022" cy="3200059"/>
                    </a:xfrm>
                    <a:prstGeom prst="rect">
                      <a:avLst/>
                    </a:prstGeom>
                  </pic:spPr>
                </pic:pic>
              </a:graphicData>
            </a:graphic>
          </wp:inline>
        </w:drawing>
      </w:r>
    </w:p>
    <w:p w14:paraId="77CBF2C7" w14:textId="03EADDD6" w:rsidR="0062314C" w:rsidRDefault="0062314C" w:rsidP="00312FAA">
      <w:pPr>
        <w:pStyle w:val="Napis"/>
      </w:pPr>
      <w:r>
        <w:t xml:space="preserve"> </w:t>
      </w:r>
      <w:r w:rsidR="00312FAA">
        <w:t xml:space="preserve">Slika </w:t>
      </w:r>
      <w:fldSimple w:instr=" SEQ Slika \* ARABIC ">
        <w:r w:rsidR="00B0142D">
          <w:rPr>
            <w:noProof/>
          </w:rPr>
          <w:t>16</w:t>
        </w:r>
      </w:fldSimple>
      <w:r>
        <w:t>:</w:t>
      </w:r>
      <w:r w:rsidRPr="0062314C">
        <w:t xml:space="preserve"> </w:t>
      </w:r>
      <w:r w:rsidRPr="0034665E">
        <w:t xml:space="preserve">Primerjava podprtih projektov in odobrenih </w:t>
      </w:r>
      <w:r>
        <w:t>zagonskih spodbud</w:t>
      </w:r>
      <w:r w:rsidRPr="0034665E">
        <w:t xml:space="preserve"> med letih 2025 in 2026 in v obdobju 2015-202</w:t>
      </w:r>
      <w:r>
        <w:t>5</w:t>
      </w:r>
    </w:p>
    <w:p w14:paraId="57E81981" w14:textId="750803F6" w:rsidR="00D400EB" w:rsidRDefault="00D400EB" w:rsidP="00BD5F15">
      <w:r>
        <w:rPr>
          <w:noProof/>
        </w:rPr>
        <w:drawing>
          <wp:inline distT="0" distB="0" distL="0" distR="0" wp14:anchorId="4F8CEB0E" wp14:editId="79AC6452">
            <wp:extent cx="5048250" cy="3171825"/>
            <wp:effectExtent l="0" t="0" r="0" b="0"/>
            <wp:docPr id="1000307955" name="Grafikon 1">
              <a:extLst xmlns:a="http://schemas.openxmlformats.org/drawingml/2006/main">
                <a:ext uri="{FF2B5EF4-FFF2-40B4-BE49-F238E27FC236}">
                  <a16:creationId xmlns:a16="http://schemas.microsoft.com/office/drawing/2014/main" id="{574B796D-B550-4ECA-9B6A-A4A485E294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123DEB2" w14:textId="64238394" w:rsidR="00F768BC" w:rsidRDefault="00F768BC" w:rsidP="00F768BC">
      <w:pPr>
        <w:pStyle w:val="Napis"/>
      </w:pPr>
      <w:r>
        <w:t xml:space="preserve">Graf </w:t>
      </w:r>
      <w:fldSimple w:instr=" SEQ Graf \* ARABIC ">
        <w:r w:rsidR="00B0142D">
          <w:rPr>
            <w:noProof/>
          </w:rPr>
          <w:t>5</w:t>
        </w:r>
      </w:fldSimple>
      <w:r>
        <w:t>: Pregled podprtih projektov in odobrenih zagonskih spodbud po letih</w:t>
      </w:r>
      <w:r w:rsidR="008F4CED">
        <w:rPr>
          <w:rStyle w:val="Sprotnaopomba-sklic"/>
        </w:rPr>
        <w:footnoteReference w:id="21"/>
      </w:r>
    </w:p>
    <w:p w14:paraId="30204435" w14:textId="77777777" w:rsidR="00D400EB" w:rsidRDefault="00D400EB" w:rsidP="00D400EB">
      <w:pPr>
        <w:shd w:val="clear" w:color="auto" w:fill="002060"/>
        <w:tabs>
          <w:tab w:val="left" w:pos="5880"/>
        </w:tabs>
      </w:pPr>
      <w:r w:rsidRPr="00D62F65">
        <w:rPr>
          <w:rFonts w:ascii="Tahoma" w:hAnsi="Tahoma" w:cs="Tahoma"/>
          <w:noProof/>
          <w:sz w:val="20"/>
          <w:szCs w:val="20"/>
        </w:rPr>
        <w:lastRenderedPageBreak/>
        <w:drawing>
          <wp:anchor distT="0" distB="0" distL="114300" distR="114300" simplePos="0" relativeHeight="251841536" behindDoc="0" locked="0" layoutInCell="1" allowOverlap="1" wp14:anchorId="285D0769" wp14:editId="13F216DF">
            <wp:simplePos x="0" y="0"/>
            <wp:positionH relativeFrom="margin">
              <wp:posOffset>3967480</wp:posOffset>
            </wp:positionH>
            <wp:positionV relativeFrom="margin">
              <wp:posOffset>-4445</wp:posOffset>
            </wp:positionV>
            <wp:extent cx="1781175" cy="687070"/>
            <wp:effectExtent l="0" t="0" r="9525" b="0"/>
            <wp:wrapSquare wrapText="bothSides"/>
            <wp:docPr id="649031179" name="Slika 1" descr="Slika, ki vsebuje besede pisava, besedilo, grafika, logotip&#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31179" name="Slika 1" descr="Slika, ki vsebuje besede pisava, besedilo, grafika, logotip&#10;&#10;Vsebina, ustvarjena z UI, morda ni pravilna."/>
                    <pic:cNvPicPr/>
                  </pic:nvPicPr>
                  <pic:blipFill>
                    <a:blip r:embed="rId72">
                      <a:extLst>
                        <a:ext uri="{28A0092B-C50C-407E-A947-70E740481C1C}">
                          <a14:useLocalDpi xmlns:a14="http://schemas.microsoft.com/office/drawing/2010/main" val="0"/>
                        </a:ext>
                      </a:extLst>
                    </a:blip>
                    <a:stretch>
                      <a:fillRect/>
                    </a:stretch>
                  </pic:blipFill>
                  <pic:spPr>
                    <a:xfrm>
                      <a:off x="0" y="0"/>
                      <a:ext cx="1781175" cy="687070"/>
                    </a:xfrm>
                    <a:prstGeom prst="rect">
                      <a:avLst/>
                    </a:prstGeom>
                  </pic:spPr>
                </pic:pic>
              </a:graphicData>
            </a:graphic>
            <wp14:sizeRelH relativeFrom="margin">
              <wp14:pctWidth>0</wp14:pctWidth>
            </wp14:sizeRelH>
            <wp14:sizeRelV relativeFrom="margin">
              <wp14:pctHeight>0</wp14:pctHeight>
            </wp14:sizeRelV>
          </wp:anchor>
        </w:drawing>
      </w:r>
      <w:r>
        <w:t xml:space="preserve">PRIMER IZ PRAKSE                ODOBRENA ZAGONSKA SUBVENCIJA </w:t>
      </w:r>
    </w:p>
    <w:p w14:paraId="60E57221" w14:textId="77777777" w:rsidR="00D400EB" w:rsidRPr="0035569F" w:rsidRDefault="00D400EB" w:rsidP="00A37522">
      <w:pPr>
        <w:tabs>
          <w:tab w:val="left" w:pos="5880"/>
        </w:tabs>
        <w:spacing w:after="0"/>
        <w:jc w:val="both"/>
        <w:rPr>
          <w:rFonts w:ascii="Tahoma" w:hAnsi="Tahoma" w:cs="Tahoma"/>
          <w:sz w:val="20"/>
          <w:szCs w:val="20"/>
        </w:rPr>
      </w:pPr>
      <w:r>
        <w:rPr>
          <w:rFonts w:ascii="Tahoma" w:hAnsi="Tahoma" w:cs="Tahoma"/>
          <w:sz w:val="20"/>
          <w:szCs w:val="20"/>
        </w:rPr>
        <w:t>FLEXIDO</w:t>
      </w:r>
      <w:r w:rsidRPr="0035569F">
        <w:rPr>
          <w:rFonts w:ascii="Tahoma" w:hAnsi="Tahoma" w:cs="Tahoma"/>
          <w:sz w:val="20"/>
          <w:szCs w:val="20"/>
        </w:rPr>
        <w:t xml:space="preserve"> D.O.O. </w:t>
      </w:r>
    </w:p>
    <w:p w14:paraId="5D5843C3" w14:textId="77777777" w:rsidR="00D400EB" w:rsidRPr="0035569F" w:rsidRDefault="00D400EB" w:rsidP="00A37522">
      <w:pPr>
        <w:tabs>
          <w:tab w:val="left" w:pos="5880"/>
        </w:tabs>
        <w:spacing w:after="0"/>
        <w:jc w:val="both"/>
        <w:rPr>
          <w:rFonts w:ascii="Tahoma" w:hAnsi="Tahoma" w:cs="Tahoma"/>
          <w:sz w:val="20"/>
          <w:szCs w:val="20"/>
        </w:rPr>
      </w:pPr>
      <w:r>
        <w:rPr>
          <w:rFonts w:ascii="Tahoma" w:hAnsi="Tahoma" w:cs="Tahoma"/>
          <w:sz w:val="20"/>
          <w:szCs w:val="20"/>
        </w:rPr>
        <w:t>podjetje za avtomatizacijo proizvodnje</w:t>
      </w:r>
    </w:p>
    <w:p w14:paraId="4217176C" w14:textId="77777777" w:rsidR="00A37522" w:rsidRDefault="00A37522" w:rsidP="00A37522">
      <w:pPr>
        <w:tabs>
          <w:tab w:val="left" w:pos="5880"/>
        </w:tabs>
        <w:spacing w:after="0" w:line="276" w:lineRule="auto"/>
        <w:jc w:val="both"/>
        <w:rPr>
          <w:rFonts w:ascii="Tahoma" w:hAnsi="Tahoma" w:cs="Tahoma"/>
          <w:sz w:val="20"/>
          <w:szCs w:val="20"/>
        </w:rPr>
      </w:pPr>
    </w:p>
    <w:p w14:paraId="1E2C7FA3" w14:textId="744E278E" w:rsidR="00D400EB" w:rsidRPr="00D62F65" w:rsidRDefault="00D400EB" w:rsidP="00A37522">
      <w:pPr>
        <w:tabs>
          <w:tab w:val="left" w:pos="5880"/>
        </w:tabs>
        <w:spacing w:line="276" w:lineRule="auto"/>
        <w:jc w:val="both"/>
        <w:rPr>
          <w:rFonts w:ascii="Tahoma" w:hAnsi="Tahoma" w:cs="Tahoma"/>
          <w:sz w:val="20"/>
          <w:szCs w:val="20"/>
        </w:rPr>
      </w:pPr>
      <w:r w:rsidRPr="00D62F65">
        <w:rPr>
          <w:rFonts w:ascii="Tahoma" w:hAnsi="Tahoma" w:cs="Tahoma"/>
          <w:sz w:val="20"/>
          <w:szCs w:val="20"/>
        </w:rPr>
        <w:t xml:space="preserve">Flexido d.o.o. je podjetje, specializirano za razvoj in izdelavo fleksibilnih robotskih celic ter avtomatizacijo proizvodnih procesov. Ustanovljeno je bilo leta 2016 kot </w:t>
      </w:r>
      <w:r w:rsidR="004D01F2">
        <w:rPr>
          <w:rFonts w:ascii="Tahoma" w:hAnsi="Tahoma" w:cs="Tahoma"/>
          <w:sz w:val="20"/>
          <w:szCs w:val="20"/>
        </w:rPr>
        <w:t>zagonsko (»</w:t>
      </w:r>
      <w:r w:rsidRPr="00D62F65">
        <w:rPr>
          <w:rFonts w:ascii="Tahoma" w:hAnsi="Tahoma" w:cs="Tahoma"/>
          <w:sz w:val="20"/>
          <w:szCs w:val="20"/>
        </w:rPr>
        <w:t>start-up</w:t>
      </w:r>
      <w:r w:rsidR="004D01F2">
        <w:rPr>
          <w:rFonts w:ascii="Tahoma" w:hAnsi="Tahoma" w:cs="Tahoma"/>
          <w:sz w:val="20"/>
          <w:szCs w:val="20"/>
        </w:rPr>
        <w:t>«)</w:t>
      </w:r>
      <w:r w:rsidRPr="00D62F65">
        <w:rPr>
          <w:rFonts w:ascii="Tahoma" w:hAnsi="Tahoma" w:cs="Tahoma"/>
          <w:sz w:val="20"/>
          <w:szCs w:val="20"/>
        </w:rPr>
        <w:t xml:space="preserve"> podjetje in je od takrat doseglo pomemben napredek na področju industrijske avtomatizacije. Podjetje ima 8 zaposlenih.</w:t>
      </w:r>
    </w:p>
    <w:p w14:paraId="2C2943FE" w14:textId="77777777" w:rsidR="00D400EB" w:rsidRDefault="00D400EB" w:rsidP="00D400EB">
      <w:pPr>
        <w:tabs>
          <w:tab w:val="left" w:pos="5880"/>
        </w:tabs>
      </w:pPr>
      <w:r w:rsidRPr="00D62F65">
        <w:rPr>
          <w:noProof/>
        </w:rPr>
        <w:drawing>
          <wp:inline distT="0" distB="0" distL="0" distR="0" wp14:anchorId="496426AD" wp14:editId="222CA77F">
            <wp:extent cx="4858428" cy="3362794"/>
            <wp:effectExtent l="0" t="0" r="0" b="9525"/>
            <wp:docPr id="680319444" name="Slika 1" descr="Slika, ki vsebuje besede stroj, tovarna, industrija, jek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19444" name="Slika 1" descr="Slika, ki vsebuje besede stroj, tovarna, industrija, jeklo&#10;&#10;Vsebina, ustvarjena z UI, morda ni pravilna."/>
                    <pic:cNvPicPr/>
                  </pic:nvPicPr>
                  <pic:blipFill>
                    <a:blip r:embed="rId73"/>
                    <a:stretch>
                      <a:fillRect/>
                    </a:stretch>
                  </pic:blipFill>
                  <pic:spPr>
                    <a:xfrm>
                      <a:off x="0" y="0"/>
                      <a:ext cx="4858428" cy="3362794"/>
                    </a:xfrm>
                    <a:prstGeom prst="rect">
                      <a:avLst/>
                    </a:prstGeom>
                  </pic:spPr>
                </pic:pic>
              </a:graphicData>
            </a:graphic>
          </wp:inline>
        </w:drawing>
      </w:r>
    </w:p>
    <w:p w14:paraId="49D18A55" w14:textId="22852B10" w:rsidR="0062314C" w:rsidRDefault="004015D0" w:rsidP="0062314C">
      <w:pPr>
        <w:pStyle w:val="Napis"/>
      </w:pPr>
      <w:r>
        <w:t>Slika</w:t>
      </w:r>
      <w:r w:rsidR="0062314C">
        <w:t xml:space="preserve"> </w:t>
      </w:r>
      <w:fldSimple w:instr=" SEQ Slika \* ARABIC ">
        <w:r w:rsidR="00B0142D">
          <w:rPr>
            <w:noProof/>
          </w:rPr>
          <w:t>17</w:t>
        </w:r>
      </w:fldSimple>
      <w:r w:rsidR="0062314C">
        <w:t>:</w:t>
      </w:r>
      <w:r w:rsidR="0062314C" w:rsidRPr="0062314C">
        <w:t xml:space="preserve"> </w:t>
      </w:r>
      <w:r w:rsidR="0062314C">
        <w:t>Primer podprtega podjetja z ukrepom Zagonske spodbude</w:t>
      </w:r>
    </w:p>
    <w:p w14:paraId="46222E75" w14:textId="06B4BDF7" w:rsidR="00D400EB" w:rsidRDefault="00D400EB" w:rsidP="0062314C">
      <w:pPr>
        <w:pStyle w:val="Napis"/>
      </w:pPr>
    </w:p>
    <w:p w14:paraId="18E1D582" w14:textId="77777777" w:rsidR="00D400EB" w:rsidRDefault="00D400EB" w:rsidP="00BD5F15"/>
    <w:p w14:paraId="20F4F6F5" w14:textId="77777777" w:rsidR="00A37522" w:rsidRDefault="00A37522" w:rsidP="00BD5F15"/>
    <w:p w14:paraId="199EBBDF" w14:textId="77777777" w:rsidR="00A37522" w:rsidRDefault="00A37522" w:rsidP="00BD5F15"/>
    <w:p w14:paraId="0F42E3F0" w14:textId="77777777" w:rsidR="00A37522" w:rsidRDefault="00A37522" w:rsidP="00BD5F15"/>
    <w:p w14:paraId="5EEFD2D9" w14:textId="77777777" w:rsidR="00A37522" w:rsidRDefault="00A37522" w:rsidP="00BD5F15"/>
    <w:p w14:paraId="6229E50A" w14:textId="77777777" w:rsidR="00A37522" w:rsidRDefault="00A37522" w:rsidP="00BD5F15"/>
    <w:p w14:paraId="361449D5" w14:textId="77777777" w:rsidR="00A37522" w:rsidRDefault="00A37522" w:rsidP="00BD5F15"/>
    <w:p w14:paraId="51E16C55" w14:textId="77777777" w:rsidR="00A37522" w:rsidRDefault="00A37522" w:rsidP="00BD5F15"/>
    <w:p w14:paraId="427BECA8" w14:textId="77777777" w:rsidR="00A37522" w:rsidRDefault="00A37522" w:rsidP="00BD5F15"/>
    <w:p w14:paraId="4FB64791" w14:textId="77777777" w:rsidR="00A37522" w:rsidRDefault="00A37522" w:rsidP="00BD5F15"/>
    <w:p w14:paraId="66796A4F" w14:textId="77777777" w:rsidR="00A37522" w:rsidRDefault="00A37522" w:rsidP="00BD5F15"/>
    <w:p w14:paraId="50D7C78D" w14:textId="77777777" w:rsidR="00A37522" w:rsidRDefault="00A37522" w:rsidP="00BD5F15"/>
    <w:p w14:paraId="01932E62" w14:textId="77777777" w:rsidR="00A37522" w:rsidRDefault="00A37522" w:rsidP="00BD5F15"/>
    <w:p w14:paraId="56298AAB" w14:textId="377C8CF2" w:rsidR="00BD5F15" w:rsidRPr="00BD5F15" w:rsidRDefault="00BD5F15">
      <w:pPr>
        <w:pStyle w:val="Naslov3"/>
        <w:numPr>
          <w:ilvl w:val="2"/>
          <w:numId w:val="78"/>
        </w:numPr>
        <w:rPr>
          <w:rFonts w:ascii="Tahoma" w:hAnsi="Tahoma" w:cs="Tahoma"/>
          <w:b/>
          <w:bCs/>
          <w:color w:val="auto"/>
          <w:sz w:val="20"/>
          <w:szCs w:val="20"/>
        </w:rPr>
      </w:pPr>
      <w:bookmarkStart w:id="277" w:name="_Toc183034142"/>
      <w:bookmarkStart w:id="278" w:name="_Toc183034627"/>
      <w:bookmarkStart w:id="279" w:name="_Toc183034725"/>
      <w:bookmarkStart w:id="280" w:name="_Toc183081762"/>
      <w:bookmarkStart w:id="281" w:name="_Toc183091631"/>
      <w:bookmarkStart w:id="282" w:name="_Toc183091930"/>
      <w:bookmarkStart w:id="283" w:name="_Toc183092473"/>
      <w:bookmarkStart w:id="284" w:name="_Toc210730243"/>
      <w:r w:rsidRPr="00BD5F15">
        <w:rPr>
          <w:rFonts w:ascii="Tahoma" w:hAnsi="Tahoma" w:cs="Tahoma"/>
          <w:b/>
          <w:bCs/>
          <w:color w:val="auto"/>
          <w:sz w:val="20"/>
          <w:szCs w:val="20"/>
        </w:rPr>
        <w:lastRenderedPageBreak/>
        <w:t>Cilji ukrepa Zagonske subvencije</w:t>
      </w:r>
      <w:bookmarkEnd w:id="277"/>
      <w:bookmarkEnd w:id="278"/>
      <w:bookmarkEnd w:id="279"/>
      <w:bookmarkEnd w:id="280"/>
      <w:bookmarkEnd w:id="281"/>
      <w:bookmarkEnd w:id="282"/>
      <w:bookmarkEnd w:id="283"/>
      <w:bookmarkEnd w:id="284"/>
    </w:p>
    <w:p w14:paraId="75C3DC35" w14:textId="77777777" w:rsidR="00BD5F15" w:rsidRDefault="00BD5F15" w:rsidP="00BD5F15">
      <w:pPr>
        <w:spacing w:after="0"/>
      </w:pPr>
    </w:p>
    <w:tbl>
      <w:tblPr>
        <w:tblStyle w:val="Tabelamrea2"/>
        <w:tblW w:w="9062" w:type="dxa"/>
        <w:tblLook w:val="04A0" w:firstRow="1" w:lastRow="0" w:firstColumn="1" w:lastColumn="0" w:noHBand="0" w:noVBand="1"/>
      </w:tblPr>
      <w:tblGrid>
        <w:gridCol w:w="4577"/>
        <w:gridCol w:w="4485"/>
      </w:tblGrid>
      <w:tr w:rsidR="00BD5F15" w14:paraId="086DC15D" w14:textId="77777777" w:rsidTr="008A7A01">
        <w:trPr>
          <w:trHeight w:val="696"/>
        </w:trPr>
        <w:tc>
          <w:tcPr>
            <w:tcW w:w="4577" w:type="dxa"/>
            <w:shd w:val="clear" w:color="auto" w:fill="BE9C5A"/>
            <w:vAlign w:val="center"/>
          </w:tcPr>
          <w:p w14:paraId="75E3CB2C" w14:textId="77777777" w:rsidR="00BD5F15" w:rsidRPr="00643608" w:rsidRDefault="00BD5F15"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3EF642CE" w14:textId="2F981768" w:rsidR="00BD5F15" w:rsidRDefault="00BD5F15"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sidR="00591642">
              <w:rPr>
                <w:rFonts w:ascii="Tahoma" w:hAnsi="Tahoma" w:cs="Tahoma"/>
                <w:b/>
                <w:bCs/>
                <w:color w:val="FFFFFF" w:themeColor="background1"/>
                <w:sz w:val="20"/>
                <w:szCs w:val="21"/>
              </w:rPr>
              <w:t>6</w:t>
            </w:r>
          </w:p>
        </w:tc>
      </w:tr>
      <w:tr w:rsidR="00BD5F15" w:rsidRPr="007110E7" w14:paraId="75490EB7" w14:textId="77777777" w:rsidTr="008A7A01">
        <w:trPr>
          <w:trHeight w:val="903"/>
        </w:trPr>
        <w:tc>
          <w:tcPr>
            <w:tcW w:w="4577" w:type="dxa"/>
            <w:vAlign w:val="center"/>
          </w:tcPr>
          <w:p w14:paraId="759FCF2B" w14:textId="77777777" w:rsidR="00BD5F15" w:rsidRDefault="00BD5F15" w:rsidP="008A7A01">
            <w:pPr>
              <w:suppressAutoHyphens w:val="0"/>
              <w:spacing w:line="276" w:lineRule="auto"/>
              <w:contextualSpacing/>
              <w:rPr>
                <w:rFonts w:ascii="Tahoma" w:hAnsi="Tahoma" w:cs="Tahoma"/>
                <w:sz w:val="20"/>
                <w:szCs w:val="21"/>
              </w:rPr>
            </w:pPr>
            <w:r w:rsidRPr="00875431">
              <w:rPr>
                <w:rFonts w:ascii="Tahoma" w:hAnsi="Tahoma" w:cs="Tahoma"/>
                <w:sz w:val="20"/>
                <w:szCs w:val="21"/>
              </w:rPr>
              <w:t xml:space="preserve">Odobravanje </w:t>
            </w:r>
            <w:r>
              <w:rPr>
                <w:rFonts w:ascii="Tahoma" w:hAnsi="Tahoma" w:cs="Tahoma"/>
                <w:sz w:val="20"/>
                <w:szCs w:val="21"/>
              </w:rPr>
              <w:t>zagonskih subvencij:</w:t>
            </w:r>
          </w:p>
          <w:p w14:paraId="3C7F2C95" w14:textId="77777777" w:rsidR="00BD5F15" w:rsidRDefault="00BD5F15" w:rsidP="00591642">
            <w:pPr>
              <w:pStyle w:val="Odstavekseznama"/>
              <w:numPr>
                <w:ilvl w:val="0"/>
                <w:numId w:val="7"/>
              </w:numPr>
              <w:suppressAutoHyphens w:val="0"/>
              <w:spacing w:line="276" w:lineRule="auto"/>
              <w:contextualSpacing/>
              <w:rPr>
                <w:rFonts w:ascii="Tahoma" w:hAnsi="Tahoma" w:cs="Tahoma"/>
                <w:sz w:val="20"/>
                <w:szCs w:val="21"/>
              </w:rPr>
            </w:pPr>
            <w:r>
              <w:rPr>
                <w:rFonts w:ascii="Tahoma" w:hAnsi="Tahoma" w:cs="Tahoma"/>
                <w:sz w:val="20"/>
                <w:szCs w:val="21"/>
              </w:rPr>
              <w:t xml:space="preserve">za </w:t>
            </w:r>
            <w:r w:rsidR="00591642">
              <w:rPr>
                <w:rFonts w:ascii="Tahoma" w:hAnsi="Tahoma" w:cs="Tahoma"/>
                <w:sz w:val="20"/>
                <w:szCs w:val="21"/>
              </w:rPr>
              <w:t xml:space="preserve">zagon inovativnih podjetij </w:t>
            </w:r>
          </w:p>
          <w:p w14:paraId="1AED48CC" w14:textId="6B2F9D84" w:rsidR="0004643A" w:rsidRPr="00591642" w:rsidRDefault="0004643A" w:rsidP="00591642">
            <w:pPr>
              <w:pStyle w:val="Odstavekseznama"/>
              <w:numPr>
                <w:ilvl w:val="0"/>
                <w:numId w:val="7"/>
              </w:numPr>
              <w:suppressAutoHyphens w:val="0"/>
              <w:spacing w:line="276" w:lineRule="auto"/>
              <w:contextualSpacing/>
              <w:rPr>
                <w:rFonts w:ascii="Tahoma" w:hAnsi="Tahoma" w:cs="Tahoma"/>
                <w:sz w:val="20"/>
                <w:szCs w:val="21"/>
              </w:rPr>
            </w:pPr>
            <w:r>
              <w:rPr>
                <w:rFonts w:ascii="Tahoma" w:hAnsi="Tahoma" w:cs="Tahoma"/>
                <w:sz w:val="20"/>
                <w:szCs w:val="21"/>
              </w:rPr>
              <w:t>za novoustanovljena podjetja na obmejnih problemskih območjih</w:t>
            </w:r>
          </w:p>
        </w:tc>
        <w:tc>
          <w:tcPr>
            <w:tcW w:w="4485" w:type="dxa"/>
            <w:vAlign w:val="center"/>
          </w:tcPr>
          <w:p w14:paraId="1C0E8D22" w14:textId="7431504B" w:rsidR="00BD5F15" w:rsidRPr="009364D0" w:rsidRDefault="00BD5F15">
            <w:pPr>
              <w:pStyle w:val="Odstavekseznama"/>
              <w:numPr>
                <w:ilvl w:val="0"/>
                <w:numId w:val="79"/>
              </w:numPr>
              <w:suppressAutoHyphens w:val="0"/>
              <w:spacing w:line="276" w:lineRule="auto"/>
              <w:contextualSpacing/>
              <w:rPr>
                <w:rFonts w:ascii="Tahoma" w:hAnsi="Tahoma" w:cs="Tahoma"/>
                <w:sz w:val="20"/>
                <w:szCs w:val="21"/>
              </w:rPr>
            </w:pPr>
            <w:r w:rsidRPr="009364D0">
              <w:rPr>
                <w:rFonts w:ascii="Tahoma" w:hAnsi="Tahoma" w:cs="Tahoma"/>
                <w:sz w:val="20"/>
                <w:szCs w:val="21"/>
              </w:rPr>
              <w:t xml:space="preserve">Odobriti </w:t>
            </w:r>
            <w:r w:rsidR="0004643A">
              <w:rPr>
                <w:rFonts w:ascii="Tahoma" w:hAnsi="Tahoma" w:cs="Tahoma"/>
                <w:sz w:val="20"/>
                <w:szCs w:val="21"/>
              </w:rPr>
              <w:t>3,96</w:t>
            </w:r>
            <w:r w:rsidRPr="009364D0">
              <w:rPr>
                <w:rFonts w:ascii="Tahoma" w:hAnsi="Tahoma" w:cs="Tahoma"/>
                <w:sz w:val="20"/>
                <w:szCs w:val="21"/>
              </w:rPr>
              <w:t xml:space="preserve"> mio EUR </w:t>
            </w:r>
            <w:r>
              <w:rPr>
                <w:rFonts w:ascii="Tahoma" w:hAnsi="Tahoma" w:cs="Tahoma"/>
                <w:sz w:val="20"/>
                <w:szCs w:val="21"/>
              </w:rPr>
              <w:t xml:space="preserve">zagonskih subvencij </w:t>
            </w:r>
          </w:p>
        </w:tc>
      </w:tr>
    </w:tbl>
    <w:p w14:paraId="0EC6799F" w14:textId="77777777" w:rsidR="00BD5F15" w:rsidRDefault="00BD5F15" w:rsidP="00BD5F15">
      <w:pPr>
        <w:suppressAutoHyphens w:val="0"/>
        <w:rPr>
          <w:rFonts w:ascii="Tahoma" w:hAnsi="Tahoma" w:cs="Tahoma"/>
          <w:sz w:val="20"/>
          <w:szCs w:val="20"/>
        </w:rPr>
      </w:pPr>
    </w:p>
    <w:p w14:paraId="6F34750B" w14:textId="1EBD2F4E" w:rsidR="00BD5F15" w:rsidRDefault="00BD5F15" w:rsidP="00BD5F15">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9C666F">
        <w:rPr>
          <w:rFonts w:ascii="Tahoma" w:hAnsi="Tahoma" w:cs="Tahoma"/>
          <w:b/>
          <w:bCs/>
          <w:sz w:val="20"/>
          <w:szCs w:val="20"/>
        </w:rPr>
        <w:t xml:space="preserve">Operativni cilj </w:t>
      </w:r>
      <w:r>
        <w:rPr>
          <w:rFonts w:ascii="Tahoma" w:hAnsi="Tahoma" w:cs="Tahoma"/>
          <w:b/>
          <w:bCs/>
          <w:sz w:val="20"/>
          <w:szCs w:val="20"/>
        </w:rPr>
        <w:t>5</w:t>
      </w:r>
      <w:r w:rsidRPr="009C666F">
        <w:rPr>
          <w:rFonts w:ascii="Tahoma" w:hAnsi="Tahoma" w:cs="Tahoma"/>
          <w:b/>
          <w:bCs/>
          <w:sz w:val="20"/>
          <w:szCs w:val="20"/>
        </w:rPr>
        <w:t>:</w:t>
      </w:r>
      <w:r w:rsidRPr="009C666F">
        <w:rPr>
          <w:rFonts w:ascii="Tahoma" w:hAnsi="Tahoma" w:cs="Tahoma"/>
          <w:sz w:val="20"/>
          <w:szCs w:val="20"/>
        </w:rPr>
        <w:t xml:space="preserve"> Odobr</w:t>
      </w:r>
      <w:r>
        <w:rPr>
          <w:rFonts w:ascii="Tahoma" w:hAnsi="Tahoma" w:cs="Tahoma"/>
          <w:sz w:val="20"/>
          <w:szCs w:val="20"/>
        </w:rPr>
        <w:t xml:space="preserve">iti </w:t>
      </w:r>
      <w:r w:rsidR="0004643A">
        <w:rPr>
          <w:rFonts w:ascii="Tahoma" w:hAnsi="Tahoma" w:cs="Tahoma"/>
          <w:sz w:val="20"/>
          <w:szCs w:val="20"/>
        </w:rPr>
        <w:t>3,96</w:t>
      </w:r>
      <w:r>
        <w:rPr>
          <w:rFonts w:ascii="Tahoma" w:hAnsi="Tahoma" w:cs="Tahoma"/>
          <w:sz w:val="20"/>
          <w:szCs w:val="20"/>
        </w:rPr>
        <w:t xml:space="preserve"> mio EUR zagonskih subvencij</w:t>
      </w:r>
      <w:r w:rsidRPr="009C666F">
        <w:rPr>
          <w:rFonts w:ascii="Tahoma" w:hAnsi="Tahoma" w:cs="Tahoma"/>
          <w:sz w:val="20"/>
          <w:szCs w:val="20"/>
        </w:rPr>
        <w:t xml:space="preserve"> </w:t>
      </w:r>
    </w:p>
    <w:p w14:paraId="4A7B0E3F" w14:textId="77777777" w:rsidR="00BD5F15" w:rsidRDefault="00BD5F15" w:rsidP="00BD5F15">
      <w:pPr>
        <w:suppressAutoHyphens w:val="0"/>
        <w:autoSpaceDN/>
        <w:spacing w:after="0" w:line="276" w:lineRule="auto"/>
        <w:contextualSpacing/>
        <w:jc w:val="both"/>
        <w:textAlignment w:val="auto"/>
        <w:rPr>
          <w:rFonts w:ascii="Tahoma" w:hAnsi="Tahoma" w:cs="Tahoma"/>
          <w:sz w:val="20"/>
          <w:szCs w:val="20"/>
        </w:rPr>
      </w:pPr>
    </w:p>
    <w:p w14:paraId="6DDE6C69" w14:textId="6400DBEE" w:rsidR="00BD5F15" w:rsidRPr="009C666F" w:rsidRDefault="00BD5F15" w:rsidP="00BD5F15">
      <w:pPr>
        <w:suppressAutoHyphens w:val="0"/>
        <w:autoSpaceDN/>
        <w:spacing w:after="0" w:line="276" w:lineRule="auto"/>
        <w:contextualSpacing/>
        <w:jc w:val="both"/>
        <w:textAlignment w:val="auto"/>
        <w:rPr>
          <w:rFonts w:ascii="Tahoma" w:hAnsi="Tahoma" w:cs="Tahoma"/>
          <w:sz w:val="20"/>
          <w:szCs w:val="20"/>
        </w:rPr>
      </w:pPr>
      <w:bookmarkStart w:id="285" w:name="_Hlk180664549"/>
      <w:r>
        <w:rPr>
          <w:rFonts w:ascii="Tahoma" w:hAnsi="Tahoma" w:cs="Tahoma"/>
          <w:sz w:val="20"/>
          <w:szCs w:val="20"/>
        </w:rPr>
        <w:t>Uresničevanje zastavljenega cilja se dosega preko odobravanja zagonskih subvencij</w:t>
      </w:r>
      <w:r w:rsidRPr="009C666F">
        <w:rPr>
          <w:rFonts w:ascii="Tahoma" w:hAnsi="Tahoma" w:cs="Tahoma"/>
          <w:sz w:val="20"/>
          <w:szCs w:val="20"/>
        </w:rPr>
        <w:t>, izhajajoč iz tega zagotav</w:t>
      </w:r>
      <w:r>
        <w:rPr>
          <w:rFonts w:ascii="Tahoma" w:hAnsi="Tahoma" w:cs="Tahoma"/>
          <w:sz w:val="20"/>
          <w:szCs w:val="20"/>
        </w:rPr>
        <w:t>ljanje</w:t>
      </w:r>
      <w:r w:rsidRPr="009C666F">
        <w:rPr>
          <w:rFonts w:ascii="Tahoma" w:hAnsi="Tahoma" w:cs="Tahoma"/>
          <w:sz w:val="20"/>
          <w:szCs w:val="20"/>
        </w:rPr>
        <w:t xml:space="preserve"> ustrezn</w:t>
      </w:r>
      <w:r>
        <w:rPr>
          <w:rFonts w:ascii="Tahoma" w:hAnsi="Tahoma" w:cs="Tahoma"/>
          <w:sz w:val="20"/>
          <w:szCs w:val="20"/>
        </w:rPr>
        <w:t>e</w:t>
      </w:r>
      <w:r w:rsidRPr="009C666F">
        <w:rPr>
          <w:rFonts w:ascii="Tahoma" w:hAnsi="Tahoma" w:cs="Tahoma"/>
          <w:sz w:val="20"/>
          <w:szCs w:val="20"/>
        </w:rPr>
        <w:t xml:space="preserve"> višin</w:t>
      </w:r>
      <w:r>
        <w:rPr>
          <w:rFonts w:ascii="Tahoma" w:hAnsi="Tahoma" w:cs="Tahoma"/>
          <w:sz w:val="20"/>
          <w:szCs w:val="20"/>
        </w:rPr>
        <w:t>e</w:t>
      </w:r>
      <w:r w:rsidRPr="009C666F">
        <w:rPr>
          <w:rFonts w:ascii="Tahoma" w:hAnsi="Tahoma" w:cs="Tahoma"/>
          <w:sz w:val="20"/>
          <w:szCs w:val="20"/>
        </w:rPr>
        <w:t xml:space="preserve"> finančnih virov - zaželeno iz virov EU in/ali drugih evropskih programov za spodbujanje podjetništva (kohezijski sklad, evropski programi za spodbujanje podjetništva,...), v letu 202</w:t>
      </w:r>
      <w:r w:rsidR="00591642">
        <w:rPr>
          <w:rFonts w:ascii="Tahoma" w:hAnsi="Tahoma" w:cs="Tahoma"/>
          <w:sz w:val="20"/>
          <w:szCs w:val="20"/>
        </w:rPr>
        <w:t>6</w:t>
      </w:r>
      <w:r w:rsidRPr="009C666F">
        <w:rPr>
          <w:rFonts w:ascii="Tahoma" w:hAnsi="Tahoma" w:cs="Tahoma"/>
          <w:sz w:val="20"/>
          <w:szCs w:val="20"/>
        </w:rPr>
        <w:t xml:space="preserve"> to predstavlja:</w:t>
      </w:r>
    </w:p>
    <w:p w14:paraId="08F1FD12" w14:textId="58A64A85" w:rsidR="00BD5F15" w:rsidRPr="00C862D2" w:rsidRDefault="0004643A">
      <w:pPr>
        <w:pStyle w:val="Odstavekseznama"/>
        <w:numPr>
          <w:ilvl w:val="0"/>
          <w:numId w:val="35"/>
        </w:numPr>
        <w:suppressAutoHyphens w:val="0"/>
        <w:autoSpaceDN/>
        <w:spacing w:after="0" w:line="276" w:lineRule="auto"/>
        <w:ind w:hanging="720"/>
        <w:contextualSpacing/>
        <w:jc w:val="both"/>
        <w:textAlignment w:val="auto"/>
        <w:rPr>
          <w:rFonts w:ascii="Tahoma" w:hAnsi="Tahoma" w:cs="Tahoma"/>
          <w:sz w:val="20"/>
          <w:szCs w:val="20"/>
        </w:rPr>
      </w:pPr>
      <w:r>
        <w:rPr>
          <w:rFonts w:ascii="Tahoma" w:hAnsi="Tahoma" w:cs="Tahoma"/>
          <w:sz w:val="20"/>
          <w:szCs w:val="20"/>
        </w:rPr>
        <w:t>3,9</w:t>
      </w:r>
      <w:r w:rsidR="00591642">
        <w:rPr>
          <w:rFonts w:ascii="Tahoma" w:hAnsi="Tahoma" w:cs="Tahoma"/>
          <w:sz w:val="20"/>
          <w:szCs w:val="20"/>
        </w:rPr>
        <w:t>6</w:t>
      </w:r>
      <w:r w:rsidR="00BD5F15" w:rsidRPr="00C862D2">
        <w:rPr>
          <w:rFonts w:ascii="Tahoma" w:hAnsi="Tahoma" w:cs="Tahoma"/>
          <w:sz w:val="20"/>
          <w:szCs w:val="20"/>
        </w:rPr>
        <w:t xml:space="preserve"> mio EUR </w:t>
      </w:r>
      <w:r w:rsidR="00BD5F15">
        <w:rPr>
          <w:rFonts w:ascii="Tahoma" w:hAnsi="Tahoma" w:cs="Tahoma"/>
          <w:sz w:val="20"/>
          <w:szCs w:val="20"/>
        </w:rPr>
        <w:t>zagonskih subvencij</w:t>
      </w:r>
    </w:p>
    <w:p w14:paraId="46865802" w14:textId="5B8A4077" w:rsidR="00BD5F15" w:rsidRPr="00C862D2" w:rsidRDefault="0004643A">
      <w:pPr>
        <w:pStyle w:val="Odstavekseznama"/>
        <w:numPr>
          <w:ilvl w:val="0"/>
          <w:numId w:val="35"/>
        </w:numPr>
        <w:spacing w:after="0"/>
        <w:ind w:hanging="720"/>
        <w:jc w:val="both"/>
        <w:rPr>
          <w:rFonts w:ascii="Tahoma" w:hAnsi="Tahoma" w:cs="Tahoma"/>
          <w:sz w:val="20"/>
          <w:szCs w:val="20"/>
        </w:rPr>
      </w:pPr>
      <w:r>
        <w:rPr>
          <w:rFonts w:ascii="Tahoma" w:hAnsi="Tahoma" w:cs="Tahoma"/>
          <w:sz w:val="20"/>
          <w:szCs w:val="20"/>
        </w:rPr>
        <w:t>3,96</w:t>
      </w:r>
      <w:r w:rsidR="00BD5F15">
        <w:rPr>
          <w:rFonts w:ascii="Tahoma" w:hAnsi="Tahoma" w:cs="Tahoma"/>
          <w:sz w:val="20"/>
          <w:szCs w:val="20"/>
        </w:rPr>
        <w:t xml:space="preserve"> </w:t>
      </w:r>
      <w:r w:rsidR="00BD5F15" w:rsidRPr="00C862D2">
        <w:rPr>
          <w:rFonts w:ascii="Tahoma" w:hAnsi="Tahoma" w:cs="Tahoma"/>
          <w:sz w:val="20"/>
          <w:szCs w:val="20"/>
        </w:rPr>
        <w:t>mio virov (</w:t>
      </w:r>
      <w:r w:rsidR="005156B6">
        <w:rPr>
          <w:rFonts w:ascii="Tahoma" w:hAnsi="Tahoma" w:cs="Tahoma"/>
          <w:sz w:val="20"/>
          <w:szCs w:val="20"/>
        </w:rPr>
        <w:t>55</w:t>
      </w:r>
      <w:r w:rsidR="00BD5F15" w:rsidRPr="00C862D2">
        <w:rPr>
          <w:rFonts w:ascii="Tahoma" w:hAnsi="Tahoma" w:cs="Tahoma"/>
          <w:sz w:val="20"/>
          <w:szCs w:val="20"/>
        </w:rPr>
        <w:t xml:space="preserve"> % virov EU)</w:t>
      </w:r>
    </w:p>
    <w:p w14:paraId="2AEB0E9C" w14:textId="77777777" w:rsidR="00BD5F15" w:rsidRDefault="00BD5F15" w:rsidP="00BD5F15">
      <w:pPr>
        <w:spacing w:after="0" w:line="276" w:lineRule="auto"/>
        <w:ind w:hanging="720"/>
      </w:pPr>
    </w:p>
    <w:p w14:paraId="169C2DE6" w14:textId="1A601CD1" w:rsidR="00BD5F15" w:rsidRPr="00F768BC" w:rsidRDefault="004015D0" w:rsidP="004015D0">
      <w:pPr>
        <w:pStyle w:val="Napis"/>
        <w:rPr>
          <w:rFonts w:ascii="Tahoma" w:hAnsi="Tahoma" w:cs="Tahoma"/>
          <w:color w:val="auto"/>
          <w:sz w:val="20"/>
          <w:szCs w:val="20"/>
        </w:rPr>
      </w:pPr>
      <w:r w:rsidRPr="00F768BC">
        <w:rPr>
          <w:rFonts w:ascii="Tahoma" w:hAnsi="Tahoma" w:cs="Tahoma"/>
          <w:color w:val="auto"/>
          <w:sz w:val="20"/>
          <w:szCs w:val="20"/>
        </w:rPr>
        <w:t xml:space="preserve">Tabela </w:t>
      </w:r>
      <w:r w:rsidRPr="00F768BC">
        <w:rPr>
          <w:rFonts w:ascii="Tahoma" w:hAnsi="Tahoma" w:cs="Tahoma"/>
          <w:color w:val="auto"/>
          <w:sz w:val="20"/>
          <w:szCs w:val="20"/>
        </w:rPr>
        <w:fldChar w:fldCharType="begin"/>
      </w:r>
      <w:r w:rsidRPr="00F768BC">
        <w:rPr>
          <w:rFonts w:ascii="Tahoma" w:hAnsi="Tahoma" w:cs="Tahoma"/>
          <w:color w:val="auto"/>
          <w:sz w:val="20"/>
          <w:szCs w:val="20"/>
        </w:rPr>
        <w:instrText xml:space="preserve"> SEQ Tabela \* ARABIC </w:instrText>
      </w:r>
      <w:r w:rsidRPr="00F768BC">
        <w:rPr>
          <w:rFonts w:ascii="Tahoma" w:hAnsi="Tahoma" w:cs="Tahoma"/>
          <w:color w:val="auto"/>
          <w:sz w:val="20"/>
          <w:szCs w:val="20"/>
        </w:rPr>
        <w:fldChar w:fldCharType="separate"/>
      </w:r>
      <w:r w:rsidR="00B0142D">
        <w:rPr>
          <w:rFonts w:ascii="Tahoma" w:hAnsi="Tahoma" w:cs="Tahoma"/>
          <w:noProof/>
          <w:color w:val="auto"/>
          <w:sz w:val="20"/>
          <w:szCs w:val="20"/>
        </w:rPr>
        <w:t>12</w:t>
      </w:r>
      <w:r w:rsidRPr="00F768BC">
        <w:rPr>
          <w:rFonts w:ascii="Tahoma" w:hAnsi="Tahoma" w:cs="Tahoma"/>
          <w:color w:val="auto"/>
          <w:sz w:val="20"/>
          <w:szCs w:val="20"/>
        </w:rPr>
        <w:fldChar w:fldCharType="end"/>
      </w:r>
      <w:r w:rsidRPr="00F768BC">
        <w:rPr>
          <w:rFonts w:ascii="Tahoma" w:hAnsi="Tahoma" w:cs="Tahoma"/>
          <w:color w:val="auto"/>
          <w:sz w:val="20"/>
          <w:szCs w:val="20"/>
        </w:rPr>
        <w:t>:</w:t>
      </w:r>
      <w:r w:rsidR="00F768BC" w:rsidRPr="00F768BC">
        <w:rPr>
          <w:rFonts w:ascii="Tahoma" w:hAnsi="Tahoma" w:cs="Tahoma"/>
          <w:color w:val="auto"/>
          <w:sz w:val="20"/>
          <w:szCs w:val="20"/>
        </w:rPr>
        <w:t xml:space="preserve"> </w:t>
      </w:r>
      <w:r w:rsidR="00B238D2" w:rsidRPr="00F768BC">
        <w:rPr>
          <w:rFonts w:ascii="Tahoma" w:hAnsi="Tahoma" w:cs="Tahoma"/>
          <w:color w:val="auto"/>
          <w:sz w:val="20"/>
          <w:szCs w:val="20"/>
        </w:rPr>
        <w:t xml:space="preserve">Načrtovane </w:t>
      </w:r>
      <w:r w:rsidR="00BD5F15" w:rsidRPr="00F768BC">
        <w:rPr>
          <w:rFonts w:ascii="Tahoma" w:hAnsi="Tahoma" w:cs="Tahoma"/>
          <w:color w:val="auto"/>
          <w:sz w:val="20"/>
          <w:szCs w:val="20"/>
        </w:rPr>
        <w:t>zagonske subvencije v letu 202</w:t>
      </w:r>
      <w:r w:rsidR="00591642" w:rsidRPr="00F768BC">
        <w:rPr>
          <w:rFonts w:ascii="Tahoma" w:hAnsi="Tahoma" w:cs="Tahoma"/>
          <w:color w:val="auto"/>
          <w:sz w:val="20"/>
          <w:szCs w:val="20"/>
        </w:rPr>
        <w:t>6</w:t>
      </w:r>
      <w:r w:rsidR="00BD5F15" w:rsidRPr="00F768BC">
        <w:rPr>
          <w:rFonts w:ascii="Tahoma" w:hAnsi="Tahoma" w:cs="Tahoma"/>
          <w:color w:val="auto"/>
          <w:sz w:val="20"/>
          <w:szCs w:val="20"/>
        </w:rPr>
        <w:t xml:space="preserve"> </w:t>
      </w:r>
    </w:p>
    <w:tbl>
      <w:tblPr>
        <w:tblW w:w="9067"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1414"/>
        <w:gridCol w:w="2551"/>
        <w:gridCol w:w="2551"/>
        <w:gridCol w:w="2551"/>
      </w:tblGrid>
      <w:tr w:rsidR="00BD5F15" w14:paraId="70D4A4CC" w14:textId="77777777" w:rsidTr="008A7A01">
        <w:trPr>
          <w:trHeight w:val="758"/>
        </w:trPr>
        <w:tc>
          <w:tcPr>
            <w:tcW w:w="1414" w:type="dxa"/>
            <w:shd w:val="clear" w:color="auto" w:fill="E6D9C0"/>
            <w:tcMar>
              <w:top w:w="0" w:type="dxa"/>
              <w:left w:w="108" w:type="dxa"/>
              <w:bottom w:w="0" w:type="dxa"/>
              <w:right w:w="108" w:type="dxa"/>
            </w:tcMar>
            <w:vAlign w:val="center"/>
          </w:tcPr>
          <w:p w14:paraId="7261687B" w14:textId="77777777"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Oz. produkta</w:t>
            </w:r>
          </w:p>
        </w:tc>
        <w:tc>
          <w:tcPr>
            <w:tcW w:w="2551" w:type="dxa"/>
            <w:shd w:val="clear" w:color="auto" w:fill="E6D9C0"/>
            <w:tcMar>
              <w:top w:w="0" w:type="dxa"/>
              <w:left w:w="108" w:type="dxa"/>
              <w:bottom w:w="0" w:type="dxa"/>
              <w:right w:w="108" w:type="dxa"/>
            </w:tcMar>
            <w:vAlign w:val="center"/>
          </w:tcPr>
          <w:p w14:paraId="1DF21DAD" w14:textId="77777777"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Produkt </w:t>
            </w:r>
          </w:p>
          <w:p w14:paraId="6C692FC4" w14:textId="77777777"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Sklada</w:t>
            </w:r>
          </w:p>
        </w:tc>
        <w:tc>
          <w:tcPr>
            <w:tcW w:w="2551" w:type="dxa"/>
            <w:shd w:val="clear" w:color="auto" w:fill="E6D9C0"/>
            <w:tcMar>
              <w:top w:w="0" w:type="dxa"/>
              <w:left w:w="108" w:type="dxa"/>
              <w:bottom w:w="0" w:type="dxa"/>
              <w:right w:w="108" w:type="dxa"/>
            </w:tcMar>
            <w:vAlign w:val="center"/>
          </w:tcPr>
          <w:p w14:paraId="1A5A5BB4" w14:textId="77777777"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 xml:space="preserve">Načrtovana višina </w:t>
            </w:r>
          </w:p>
          <w:p w14:paraId="177CD8A4" w14:textId="5A70D811"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odobrenih sredstev v letu 202</w:t>
            </w:r>
            <w:r w:rsidR="00591642">
              <w:rPr>
                <w:rFonts w:ascii="Tahoma" w:hAnsi="Tahoma" w:cs="Tahoma"/>
                <w:sz w:val="14"/>
                <w:szCs w:val="14"/>
              </w:rPr>
              <w:t>6</w:t>
            </w:r>
            <w:r>
              <w:rPr>
                <w:rFonts w:ascii="Tahoma" w:hAnsi="Tahoma" w:cs="Tahoma"/>
                <w:sz w:val="14"/>
                <w:szCs w:val="14"/>
              </w:rPr>
              <w:t xml:space="preserve"> </w:t>
            </w:r>
          </w:p>
          <w:p w14:paraId="2B8FD3A9" w14:textId="77777777" w:rsidR="00BD5F15" w:rsidRDefault="00BD5F15" w:rsidP="008A7A01">
            <w:pPr>
              <w:spacing w:after="0" w:line="276" w:lineRule="auto"/>
              <w:jc w:val="center"/>
              <w:textAlignment w:val="auto"/>
            </w:pPr>
            <w:r>
              <w:rPr>
                <w:rFonts w:ascii="Tahoma" w:hAnsi="Tahoma" w:cs="Tahoma"/>
                <w:sz w:val="14"/>
                <w:szCs w:val="14"/>
              </w:rPr>
              <w:t>v mio EUR</w:t>
            </w:r>
          </w:p>
        </w:tc>
        <w:tc>
          <w:tcPr>
            <w:tcW w:w="2551" w:type="dxa"/>
            <w:shd w:val="clear" w:color="auto" w:fill="E6D9C0"/>
            <w:tcMar>
              <w:top w:w="0" w:type="dxa"/>
              <w:left w:w="108" w:type="dxa"/>
              <w:bottom w:w="0" w:type="dxa"/>
              <w:right w:w="108" w:type="dxa"/>
            </w:tcMar>
            <w:vAlign w:val="center"/>
          </w:tcPr>
          <w:p w14:paraId="47B7CA31" w14:textId="77777777" w:rsidR="00BD5F15" w:rsidRDefault="00BD5F15" w:rsidP="008A7A01">
            <w:pPr>
              <w:spacing w:after="0" w:line="276" w:lineRule="auto"/>
              <w:jc w:val="center"/>
              <w:textAlignment w:val="auto"/>
              <w:rPr>
                <w:rFonts w:ascii="Tahoma" w:hAnsi="Tahoma" w:cs="Tahoma"/>
                <w:sz w:val="14"/>
                <w:szCs w:val="14"/>
              </w:rPr>
            </w:pPr>
            <w:r>
              <w:rPr>
                <w:rFonts w:ascii="Tahoma" w:hAnsi="Tahoma" w:cs="Tahoma"/>
                <w:sz w:val="14"/>
                <w:szCs w:val="14"/>
              </w:rPr>
              <w:t>Načrtovano število podprtih projektov</w:t>
            </w:r>
          </w:p>
        </w:tc>
      </w:tr>
      <w:tr w:rsidR="00BD5F15" w14:paraId="32D33DB0" w14:textId="77777777" w:rsidTr="008A7A01">
        <w:trPr>
          <w:trHeight w:val="582"/>
        </w:trPr>
        <w:tc>
          <w:tcPr>
            <w:tcW w:w="1414" w:type="dxa"/>
            <w:tcMar>
              <w:top w:w="0" w:type="dxa"/>
              <w:left w:w="108" w:type="dxa"/>
              <w:bottom w:w="0" w:type="dxa"/>
              <w:right w:w="108" w:type="dxa"/>
            </w:tcMar>
            <w:vAlign w:val="center"/>
          </w:tcPr>
          <w:p w14:paraId="28C30EA3" w14:textId="0CA7FE9C" w:rsidR="00BD5F15" w:rsidRDefault="00BD5F15" w:rsidP="008A7A01">
            <w:pPr>
              <w:spacing w:after="0" w:line="276" w:lineRule="auto"/>
              <w:textAlignment w:val="auto"/>
              <w:rPr>
                <w:rFonts w:ascii="Tahoma" w:hAnsi="Tahoma" w:cs="Tahoma"/>
                <w:sz w:val="16"/>
                <w:szCs w:val="16"/>
              </w:rPr>
            </w:pPr>
            <w:r>
              <w:rPr>
                <w:rFonts w:ascii="Tahoma" w:hAnsi="Tahoma" w:cs="Tahoma"/>
                <w:sz w:val="16"/>
                <w:szCs w:val="16"/>
              </w:rPr>
              <w:t>P2 202</w:t>
            </w:r>
            <w:r w:rsidR="00591642">
              <w:rPr>
                <w:rFonts w:ascii="Tahoma" w:hAnsi="Tahoma" w:cs="Tahoma"/>
                <w:sz w:val="16"/>
                <w:szCs w:val="16"/>
              </w:rPr>
              <w:t>6</w:t>
            </w:r>
          </w:p>
        </w:tc>
        <w:tc>
          <w:tcPr>
            <w:tcW w:w="2551" w:type="dxa"/>
            <w:tcMar>
              <w:top w:w="0" w:type="dxa"/>
              <w:left w:w="108" w:type="dxa"/>
              <w:bottom w:w="0" w:type="dxa"/>
              <w:right w:w="108" w:type="dxa"/>
            </w:tcMar>
            <w:vAlign w:val="center"/>
          </w:tcPr>
          <w:p w14:paraId="5E1545AD" w14:textId="60E2C718" w:rsidR="00BD5F15" w:rsidRDefault="00BD5F15" w:rsidP="008A7A01">
            <w:pPr>
              <w:spacing w:after="0" w:line="276" w:lineRule="auto"/>
              <w:textAlignment w:val="auto"/>
              <w:rPr>
                <w:rFonts w:ascii="Tahoma" w:hAnsi="Tahoma" w:cs="Tahoma"/>
                <w:sz w:val="16"/>
                <w:szCs w:val="16"/>
              </w:rPr>
            </w:pPr>
            <w:r>
              <w:rPr>
                <w:rFonts w:ascii="Tahoma" w:hAnsi="Tahoma" w:cs="Tahoma"/>
                <w:sz w:val="16"/>
                <w:szCs w:val="16"/>
              </w:rPr>
              <w:t xml:space="preserve">Zagonske subvencije za inovativna </w:t>
            </w:r>
            <w:r w:rsidR="00591642">
              <w:rPr>
                <w:rFonts w:ascii="Tahoma" w:hAnsi="Tahoma" w:cs="Tahoma"/>
                <w:sz w:val="16"/>
                <w:szCs w:val="16"/>
              </w:rPr>
              <w:t>zagonska</w:t>
            </w:r>
            <w:r>
              <w:rPr>
                <w:rFonts w:ascii="Tahoma" w:hAnsi="Tahoma" w:cs="Tahoma"/>
                <w:sz w:val="16"/>
                <w:szCs w:val="16"/>
              </w:rPr>
              <w:t xml:space="preserve"> podjetja</w:t>
            </w:r>
          </w:p>
        </w:tc>
        <w:tc>
          <w:tcPr>
            <w:tcW w:w="2551" w:type="dxa"/>
            <w:tcMar>
              <w:top w:w="0" w:type="dxa"/>
              <w:left w:w="108" w:type="dxa"/>
              <w:bottom w:w="0" w:type="dxa"/>
              <w:right w:w="108" w:type="dxa"/>
            </w:tcMar>
            <w:vAlign w:val="center"/>
          </w:tcPr>
          <w:p w14:paraId="711EDC1B" w14:textId="77777777" w:rsidR="00BD5F15" w:rsidRPr="002645FB" w:rsidRDefault="00BD5F15" w:rsidP="008A7A01">
            <w:pPr>
              <w:spacing w:after="0" w:line="276" w:lineRule="auto"/>
              <w:jc w:val="center"/>
              <w:textAlignment w:val="auto"/>
              <w:rPr>
                <w:rFonts w:ascii="Tahoma" w:hAnsi="Tahoma" w:cs="Tahoma"/>
                <w:sz w:val="16"/>
                <w:szCs w:val="16"/>
              </w:rPr>
            </w:pPr>
            <w:r>
              <w:rPr>
                <w:rFonts w:ascii="Tahoma" w:hAnsi="Tahoma" w:cs="Tahoma"/>
                <w:sz w:val="16"/>
                <w:szCs w:val="16"/>
              </w:rPr>
              <w:t>2,16</w:t>
            </w:r>
          </w:p>
        </w:tc>
        <w:tc>
          <w:tcPr>
            <w:tcW w:w="2551" w:type="dxa"/>
            <w:tcMar>
              <w:top w:w="0" w:type="dxa"/>
              <w:left w:w="108" w:type="dxa"/>
              <w:bottom w:w="0" w:type="dxa"/>
              <w:right w:w="108" w:type="dxa"/>
            </w:tcMar>
            <w:vAlign w:val="center"/>
          </w:tcPr>
          <w:p w14:paraId="47EEE4FB" w14:textId="77777777" w:rsidR="00BD5F15" w:rsidRPr="002645FB" w:rsidRDefault="00BD5F15" w:rsidP="008A7A01">
            <w:pPr>
              <w:spacing w:after="0" w:line="276" w:lineRule="auto"/>
              <w:jc w:val="center"/>
              <w:textAlignment w:val="auto"/>
              <w:rPr>
                <w:rFonts w:ascii="Tahoma" w:hAnsi="Tahoma" w:cs="Tahoma"/>
                <w:sz w:val="16"/>
                <w:szCs w:val="16"/>
              </w:rPr>
            </w:pPr>
            <w:r>
              <w:rPr>
                <w:rFonts w:ascii="Tahoma" w:hAnsi="Tahoma" w:cs="Tahoma"/>
                <w:sz w:val="16"/>
                <w:szCs w:val="16"/>
              </w:rPr>
              <w:t>30</w:t>
            </w:r>
          </w:p>
        </w:tc>
      </w:tr>
      <w:tr w:rsidR="0004643A" w14:paraId="786B63F0" w14:textId="77777777" w:rsidTr="005156B6">
        <w:trPr>
          <w:trHeight w:val="582"/>
        </w:trPr>
        <w:tc>
          <w:tcPr>
            <w:tcW w:w="1414" w:type="dxa"/>
            <w:tcMar>
              <w:top w:w="0" w:type="dxa"/>
              <w:left w:w="108" w:type="dxa"/>
              <w:bottom w:w="0" w:type="dxa"/>
              <w:right w:w="108" w:type="dxa"/>
            </w:tcMar>
            <w:vAlign w:val="center"/>
          </w:tcPr>
          <w:p w14:paraId="77617532" w14:textId="4F07DE8E" w:rsidR="0004643A" w:rsidRDefault="0004643A" w:rsidP="008A7A01">
            <w:pPr>
              <w:spacing w:after="0" w:line="276" w:lineRule="auto"/>
              <w:textAlignment w:val="auto"/>
              <w:rPr>
                <w:rFonts w:ascii="Tahoma" w:hAnsi="Tahoma" w:cs="Tahoma"/>
                <w:sz w:val="16"/>
                <w:szCs w:val="16"/>
              </w:rPr>
            </w:pPr>
            <w:r>
              <w:rPr>
                <w:rFonts w:ascii="Tahoma" w:hAnsi="Tahoma" w:cs="Tahoma"/>
                <w:sz w:val="16"/>
                <w:szCs w:val="16"/>
              </w:rPr>
              <w:t>P2R 2026</w:t>
            </w:r>
          </w:p>
        </w:tc>
        <w:tc>
          <w:tcPr>
            <w:tcW w:w="2551" w:type="dxa"/>
            <w:tcMar>
              <w:top w:w="0" w:type="dxa"/>
              <w:left w:w="108" w:type="dxa"/>
              <w:bottom w:w="0" w:type="dxa"/>
              <w:right w:w="108" w:type="dxa"/>
            </w:tcMar>
            <w:vAlign w:val="center"/>
          </w:tcPr>
          <w:p w14:paraId="70DA03A2" w14:textId="72C3578D" w:rsidR="0004643A" w:rsidRDefault="0004643A" w:rsidP="008A7A01">
            <w:pPr>
              <w:spacing w:after="0" w:line="276" w:lineRule="auto"/>
              <w:textAlignment w:val="auto"/>
              <w:rPr>
                <w:rFonts w:ascii="Tahoma" w:hAnsi="Tahoma" w:cs="Tahoma"/>
                <w:sz w:val="16"/>
                <w:szCs w:val="16"/>
              </w:rPr>
            </w:pPr>
            <w:r>
              <w:rPr>
                <w:rFonts w:ascii="Tahoma" w:hAnsi="Tahoma" w:cs="Tahoma"/>
                <w:sz w:val="16"/>
                <w:szCs w:val="16"/>
              </w:rPr>
              <w:t>Zagonske subvencije za novoustanovljena podjetja na obmejnih problemskih območjih</w:t>
            </w:r>
          </w:p>
        </w:tc>
        <w:tc>
          <w:tcPr>
            <w:tcW w:w="2551" w:type="dxa"/>
            <w:tcMar>
              <w:top w:w="0" w:type="dxa"/>
              <w:left w:w="108" w:type="dxa"/>
              <w:bottom w:w="0" w:type="dxa"/>
              <w:right w:w="108" w:type="dxa"/>
            </w:tcMar>
            <w:vAlign w:val="center"/>
          </w:tcPr>
          <w:p w14:paraId="76CA6372" w14:textId="6C5FEE9A" w:rsidR="0004643A" w:rsidRDefault="0004643A" w:rsidP="008A7A01">
            <w:pPr>
              <w:spacing w:after="0" w:line="276" w:lineRule="auto"/>
              <w:jc w:val="center"/>
              <w:textAlignment w:val="auto"/>
              <w:rPr>
                <w:rFonts w:ascii="Tahoma" w:hAnsi="Tahoma" w:cs="Tahoma"/>
                <w:sz w:val="16"/>
                <w:szCs w:val="16"/>
              </w:rPr>
            </w:pPr>
            <w:r>
              <w:rPr>
                <w:rFonts w:ascii="Tahoma" w:hAnsi="Tahoma" w:cs="Tahoma"/>
                <w:sz w:val="16"/>
                <w:szCs w:val="16"/>
              </w:rPr>
              <w:t>1,80</w:t>
            </w:r>
          </w:p>
        </w:tc>
        <w:tc>
          <w:tcPr>
            <w:tcW w:w="2551" w:type="dxa"/>
            <w:tcMar>
              <w:top w:w="0" w:type="dxa"/>
              <w:left w:w="108" w:type="dxa"/>
              <w:bottom w:w="0" w:type="dxa"/>
              <w:right w:w="108" w:type="dxa"/>
            </w:tcMar>
            <w:vAlign w:val="center"/>
          </w:tcPr>
          <w:p w14:paraId="4D560785" w14:textId="33ADBAB4" w:rsidR="0004643A" w:rsidRPr="005156B6" w:rsidRDefault="005156B6" w:rsidP="008A7A01">
            <w:pPr>
              <w:spacing w:after="0" w:line="276" w:lineRule="auto"/>
              <w:jc w:val="center"/>
              <w:textAlignment w:val="auto"/>
              <w:rPr>
                <w:rFonts w:ascii="Tahoma" w:hAnsi="Tahoma" w:cs="Tahoma"/>
                <w:sz w:val="16"/>
                <w:szCs w:val="16"/>
              </w:rPr>
            </w:pPr>
            <w:r w:rsidRPr="005156B6">
              <w:rPr>
                <w:rFonts w:ascii="Tahoma" w:hAnsi="Tahoma" w:cs="Tahoma"/>
                <w:sz w:val="16"/>
                <w:szCs w:val="16"/>
              </w:rPr>
              <w:t>52</w:t>
            </w:r>
          </w:p>
        </w:tc>
      </w:tr>
      <w:bookmarkEnd w:id="285"/>
    </w:tbl>
    <w:p w14:paraId="0066F09F" w14:textId="77777777" w:rsidR="00BD5F15" w:rsidRDefault="00BD5F15" w:rsidP="00BD5F15">
      <w:pPr>
        <w:suppressAutoHyphens w:val="0"/>
        <w:rPr>
          <w:rFonts w:ascii="Tahoma" w:hAnsi="Tahoma" w:cs="Tahoma"/>
          <w:sz w:val="20"/>
          <w:szCs w:val="20"/>
        </w:rPr>
      </w:pPr>
    </w:p>
    <w:p w14:paraId="259239E5" w14:textId="77777777" w:rsidR="00BD5F15" w:rsidRDefault="00BD5F15" w:rsidP="00BD5F15"/>
    <w:p w14:paraId="366B03FC" w14:textId="4601720F" w:rsidR="00BD5F15" w:rsidRDefault="00BD5F15">
      <w:pPr>
        <w:suppressAutoHyphens w:val="0"/>
      </w:pPr>
      <w:r>
        <w:br w:type="page"/>
      </w:r>
    </w:p>
    <w:p w14:paraId="40818636" w14:textId="56E119C4" w:rsidR="00BD5F15" w:rsidRPr="00BD5F15" w:rsidRDefault="00BD5F15">
      <w:pPr>
        <w:pStyle w:val="Naslov3"/>
        <w:numPr>
          <w:ilvl w:val="2"/>
          <w:numId w:val="78"/>
        </w:numPr>
        <w:rPr>
          <w:rFonts w:ascii="Tahoma" w:hAnsi="Tahoma" w:cs="Tahoma"/>
          <w:b/>
          <w:bCs/>
          <w:color w:val="auto"/>
          <w:sz w:val="20"/>
          <w:szCs w:val="20"/>
        </w:rPr>
      </w:pPr>
      <w:bookmarkStart w:id="286" w:name="_Toc183034143"/>
      <w:bookmarkStart w:id="287" w:name="_Toc183034628"/>
      <w:bookmarkStart w:id="288" w:name="_Toc183034726"/>
      <w:bookmarkStart w:id="289" w:name="_Toc183081763"/>
      <w:bookmarkStart w:id="290" w:name="_Toc183091632"/>
      <w:bookmarkStart w:id="291" w:name="_Toc183091931"/>
      <w:bookmarkStart w:id="292" w:name="_Toc183092474"/>
      <w:bookmarkStart w:id="293" w:name="_Toc210730244"/>
      <w:r w:rsidRPr="00BD5F15">
        <w:rPr>
          <w:rFonts w:ascii="Tahoma" w:hAnsi="Tahoma" w:cs="Tahoma"/>
          <w:b/>
          <w:bCs/>
          <w:color w:val="auto"/>
          <w:sz w:val="20"/>
          <w:szCs w:val="20"/>
        </w:rPr>
        <w:lastRenderedPageBreak/>
        <w:t>Razpisi Ukrepa Zagonskih subvencij</w:t>
      </w:r>
      <w:bookmarkEnd w:id="286"/>
      <w:bookmarkEnd w:id="287"/>
      <w:bookmarkEnd w:id="288"/>
      <w:bookmarkEnd w:id="289"/>
      <w:bookmarkEnd w:id="290"/>
      <w:bookmarkEnd w:id="291"/>
      <w:bookmarkEnd w:id="292"/>
      <w:bookmarkEnd w:id="293"/>
    </w:p>
    <w:p w14:paraId="4CAABB0B" w14:textId="77777777" w:rsidR="00BD5F15" w:rsidRPr="00A37522" w:rsidRDefault="00BD5F15" w:rsidP="0031096D">
      <w:pPr>
        <w:spacing w:after="0"/>
        <w:rPr>
          <w:sz w:val="20"/>
          <w:szCs w:val="20"/>
        </w:rPr>
      </w:pPr>
      <w:bookmarkStart w:id="294" w:name="_Hlk210301721"/>
    </w:p>
    <w:p w14:paraId="35884753" w14:textId="77F0F4E6" w:rsidR="0031096D" w:rsidRPr="0031096D" w:rsidRDefault="0031096D">
      <w:pPr>
        <w:pStyle w:val="Naslov4"/>
        <w:numPr>
          <w:ilvl w:val="3"/>
          <w:numId w:val="78"/>
        </w:numPr>
        <w:rPr>
          <w:rFonts w:ascii="Tahoma" w:hAnsi="Tahoma" w:cs="Tahoma"/>
          <w:i w:val="0"/>
          <w:iCs w:val="0"/>
          <w:color w:val="auto"/>
          <w:sz w:val="20"/>
          <w:szCs w:val="20"/>
        </w:rPr>
      </w:pPr>
      <w:bookmarkStart w:id="295" w:name="_Toc183034629"/>
      <w:bookmarkStart w:id="296" w:name="_Toc183081764"/>
      <w:r w:rsidRPr="0031096D">
        <w:rPr>
          <w:rFonts w:ascii="Tahoma" w:hAnsi="Tahoma" w:cs="Tahoma"/>
          <w:i w:val="0"/>
          <w:iCs w:val="0"/>
          <w:color w:val="auto"/>
          <w:sz w:val="20"/>
          <w:szCs w:val="20"/>
        </w:rPr>
        <w:t>Zagonske subvencije za inovativn</w:t>
      </w:r>
      <w:r w:rsidR="004D01F2">
        <w:rPr>
          <w:rFonts w:ascii="Tahoma" w:hAnsi="Tahoma" w:cs="Tahoma"/>
          <w:i w:val="0"/>
          <w:iCs w:val="0"/>
          <w:color w:val="auto"/>
          <w:sz w:val="20"/>
          <w:szCs w:val="20"/>
        </w:rPr>
        <w:t>a zagonska (»</w:t>
      </w:r>
      <w:r w:rsidRPr="0031096D">
        <w:rPr>
          <w:rFonts w:ascii="Tahoma" w:hAnsi="Tahoma" w:cs="Tahoma"/>
          <w:i w:val="0"/>
          <w:iCs w:val="0"/>
          <w:color w:val="auto"/>
          <w:sz w:val="20"/>
          <w:szCs w:val="20"/>
        </w:rPr>
        <w:t>start-up</w:t>
      </w:r>
      <w:r w:rsidR="004D01F2">
        <w:rPr>
          <w:rFonts w:ascii="Tahoma" w:hAnsi="Tahoma" w:cs="Tahoma"/>
          <w:i w:val="0"/>
          <w:iCs w:val="0"/>
          <w:color w:val="auto"/>
          <w:sz w:val="20"/>
          <w:szCs w:val="20"/>
        </w:rPr>
        <w:t>«) podjetja</w:t>
      </w:r>
      <w:r w:rsidRPr="0031096D">
        <w:rPr>
          <w:rFonts w:ascii="Tahoma" w:hAnsi="Tahoma" w:cs="Tahoma"/>
          <w:i w:val="0"/>
          <w:iCs w:val="0"/>
          <w:color w:val="auto"/>
          <w:sz w:val="20"/>
          <w:szCs w:val="20"/>
        </w:rPr>
        <w:t xml:space="preserve"> (P2 202</w:t>
      </w:r>
      <w:r w:rsidR="00591642">
        <w:rPr>
          <w:rFonts w:ascii="Tahoma" w:hAnsi="Tahoma" w:cs="Tahoma"/>
          <w:i w:val="0"/>
          <w:iCs w:val="0"/>
          <w:color w:val="auto"/>
          <w:sz w:val="20"/>
          <w:szCs w:val="20"/>
        </w:rPr>
        <w:t>6</w:t>
      </w:r>
      <w:r w:rsidRPr="0031096D">
        <w:rPr>
          <w:rFonts w:ascii="Tahoma" w:hAnsi="Tahoma" w:cs="Tahoma"/>
          <w:i w:val="0"/>
          <w:iCs w:val="0"/>
          <w:color w:val="auto"/>
          <w:sz w:val="20"/>
          <w:szCs w:val="20"/>
        </w:rPr>
        <w:t>)</w:t>
      </w:r>
      <w:bookmarkEnd w:id="295"/>
      <w:bookmarkEnd w:id="296"/>
    </w:p>
    <w:p w14:paraId="48250495" w14:textId="77777777" w:rsidR="0031096D" w:rsidRPr="00A37522" w:rsidRDefault="0031096D" w:rsidP="0031096D">
      <w:pPr>
        <w:spacing w:after="0" w:line="276" w:lineRule="auto"/>
        <w:jc w:val="both"/>
        <w:rPr>
          <w:rFonts w:ascii="Tahoma" w:hAnsi="Tahoma" w:cs="Tahoma"/>
          <w:b/>
          <w:bCs/>
          <w:sz w:val="20"/>
          <w:szCs w:val="20"/>
        </w:rPr>
      </w:pPr>
    </w:p>
    <w:p w14:paraId="4F2DA244" w14:textId="77777777" w:rsidR="0031096D" w:rsidRDefault="0031096D" w:rsidP="0031096D">
      <w:pPr>
        <w:spacing w:after="0" w:line="276" w:lineRule="auto"/>
        <w:jc w:val="both"/>
        <w:rPr>
          <w:rFonts w:ascii="Tahoma" w:hAnsi="Tahoma" w:cs="Tahoma"/>
          <w:b/>
          <w:bCs/>
          <w:sz w:val="20"/>
        </w:rPr>
      </w:pPr>
      <w:r>
        <w:rPr>
          <w:rFonts w:ascii="Tahoma" w:hAnsi="Tahoma" w:cs="Tahoma"/>
          <w:b/>
          <w:bCs/>
          <w:sz w:val="20"/>
        </w:rPr>
        <w:t>OSNOVNE INFORMACIJE O RAZPISU</w:t>
      </w:r>
    </w:p>
    <w:p w14:paraId="24B6F840" w14:textId="77777777" w:rsidR="0031096D" w:rsidRPr="0031096D" w:rsidRDefault="0031096D" w:rsidP="0031096D">
      <w:pPr>
        <w:spacing w:after="0" w:line="276" w:lineRule="auto"/>
        <w:jc w:val="both"/>
        <w:rPr>
          <w:rFonts w:ascii="Tahoma" w:hAnsi="Tahoma" w:cs="Tahoma"/>
          <w:b/>
          <w:bCs/>
          <w:sz w:val="10"/>
          <w:szCs w:val="10"/>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009"/>
        <w:gridCol w:w="7171"/>
      </w:tblGrid>
      <w:tr w:rsidR="0031096D" w14:paraId="3643AFA5" w14:textId="77777777" w:rsidTr="004A3A04">
        <w:tc>
          <w:tcPr>
            <w:tcW w:w="2009" w:type="dxa"/>
            <w:tcMar>
              <w:top w:w="0" w:type="dxa"/>
              <w:left w:w="108" w:type="dxa"/>
              <w:bottom w:w="0" w:type="dxa"/>
              <w:right w:w="108" w:type="dxa"/>
            </w:tcMar>
          </w:tcPr>
          <w:p w14:paraId="1A5E7828" w14:textId="77777777" w:rsidR="0031096D" w:rsidRDefault="0031096D" w:rsidP="008A7A01">
            <w:pPr>
              <w:spacing w:line="276" w:lineRule="auto"/>
              <w:rPr>
                <w:rFonts w:ascii="Tahoma" w:hAnsi="Tahoma" w:cs="Tahoma"/>
                <w:b/>
                <w:bCs/>
                <w:sz w:val="20"/>
                <w:szCs w:val="20"/>
              </w:rPr>
            </w:pPr>
            <w:r>
              <w:rPr>
                <w:rFonts w:ascii="Tahoma" w:hAnsi="Tahoma" w:cs="Tahoma"/>
                <w:b/>
                <w:bCs/>
                <w:sz w:val="20"/>
                <w:szCs w:val="20"/>
              </w:rPr>
              <w:t>Naziv produkta</w:t>
            </w:r>
          </w:p>
        </w:tc>
        <w:tc>
          <w:tcPr>
            <w:tcW w:w="7171" w:type="dxa"/>
            <w:tcMar>
              <w:top w:w="0" w:type="dxa"/>
              <w:left w:w="108" w:type="dxa"/>
              <w:bottom w:w="0" w:type="dxa"/>
              <w:right w:w="108" w:type="dxa"/>
            </w:tcMar>
          </w:tcPr>
          <w:p w14:paraId="35346642" w14:textId="58835BB0" w:rsidR="0031096D" w:rsidRDefault="0031096D" w:rsidP="008A7A01">
            <w:pPr>
              <w:spacing w:line="276" w:lineRule="auto"/>
              <w:jc w:val="both"/>
              <w:rPr>
                <w:rFonts w:ascii="Tahoma" w:hAnsi="Tahoma" w:cs="Tahoma"/>
                <w:b/>
                <w:bCs/>
                <w:sz w:val="20"/>
                <w:szCs w:val="20"/>
              </w:rPr>
            </w:pPr>
            <w:r>
              <w:rPr>
                <w:rFonts w:ascii="Tahoma" w:hAnsi="Tahoma" w:cs="Tahoma"/>
                <w:b/>
                <w:bCs/>
                <w:sz w:val="20"/>
                <w:szCs w:val="20"/>
              </w:rPr>
              <w:t xml:space="preserve">ZAGONSKE SPODBUDE ZA INOVATIVNA </w:t>
            </w:r>
            <w:r w:rsidR="004D01F2">
              <w:rPr>
                <w:rFonts w:ascii="Tahoma" w:hAnsi="Tahoma" w:cs="Tahoma"/>
                <w:b/>
                <w:bCs/>
                <w:sz w:val="20"/>
                <w:szCs w:val="20"/>
              </w:rPr>
              <w:t>ZAGONSKA (»</w:t>
            </w:r>
            <w:r>
              <w:rPr>
                <w:rFonts w:ascii="Tahoma" w:hAnsi="Tahoma" w:cs="Tahoma"/>
                <w:b/>
                <w:bCs/>
                <w:sz w:val="20"/>
                <w:szCs w:val="20"/>
              </w:rPr>
              <w:t>START-UP</w:t>
            </w:r>
            <w:r w:rsidR="004D01F2">
              <w:rPr>
                <w:rFonts w:ascii="Tahoma" w:hAnsi="Tahoma" w:cs="Tahoma"/>
                <w:b/>
                <w:bCs/>
                <w:sz w:val="20"/>
                <w:szCs w:val="20"/>
              </w:rPr>
              <w:t>«)</w:t>
            </w:r>
            <w:r>
              <w:rPr>
                <w:rFonts w:ascii="Tahoma" w:hAnsi="Tahoma" w:cs="Tahoma"/>
                <w:b/>
                <w:bCs/>
                <w:sz w:val="20"/>
                <w:szCs w:val="20"/>
              </w:rPr>
              <w:t xml:space="preserve"> PODJETJA</w:t>
            </w:r>
          </w:p>
        </w:tc>
      </w:tr>
      <w:tr w:rsidR="0031096D" w14:paraId="26A8DCAC" w14:textId="77777777" w:rsidTr="004A3A04">
        <w:trPr>
          <w:trHeight w:val="458"/>
        </w:trPr>
        <w:tc>
          <w:tcPr>
            <w:tcW w:w="2009" w:type="dxa"/>
            <w:tcMar>
              <w:top w:w="0" w:type="dxa"/>
              <w:left w:w="108" w:type="dxa"/>
              <w:bottom w:w="0" w:type="dxa"/>
              <w:right w:w="108" w:type="dxa"/>
            </w:tcMar>
          </w:tcPr>
          <w:p w14:paraId="5DB61339" w14:textId="77777777" w:rsidR="0031096D" w:rsidRDefault="0031096D" w:rsidP="008A7A01">
            <w:pPr>
              <w:spacing w:line="276" w:lineRule="auto"/>
              <w:rPr>
                <w:rFonts w:ascii="Tahoma" w:hAnsi="Tahoma" w:cs="Tahoma"/>
                <w:sz w:val="20"/>
                <w:szCs w:val="20"/>
              </w:rPr>
            </w:pPr>
            <w:r>
              <w:rPr>
                <w:rFonts w:ascii="Tahoma" w:hAnsi="Tahoma" w:cs="Tahoma"/>
                <w:sz w:val="20"/>
                <w:szCs w:val="20"/>
              </w:rPr>
              <w:t>Pravna podlaga</w:t>
            </w:r>
          </w:p>
        </w:tc>
        <w:tc>
          <w:tcPr>
            <w:tcW w:w="7171" w:type="dxa"/>
            <w:tcMar>
              <w:top w:w="0" w:type="dxa"/>
              <w:left w:w="108" w:type="dxa"/>
              <w:bottom w:w="0" w:type="dxa"/>
              <w:right w:w="108" w:type="dxa"/>
            </w:tcMar>
          </w:tcPr>
          <w:p w14:paraId="2D0C5A15" w14:textId="77777777" w:rsidR="0031096D" w:rsidRDefault="0031096D" w:rsidP="008A7A01">
            <w:pPr>
              <w:spacing w:after="0" w:line="276" w:lineRule="auto"/>
              <w:jc w:val="both"/>
              <w:rPr>
                <w:rFonts w:ascii="Tahoma" w:hAnsi="Tahoma" w:cs="Tahoma"/>
                <w:sz w:val="20"/>
                <w:szCs w:val="20"/>
              </w:rPr>
            </w:pPr>
            <w:r>
              <w:rPr>
                <w:rFonts w:ascii="Tahoma" w:hAnsi="Tahoma" w:cs="Tahoma"/>
                <w:sz w:val="20"/>
                <w:szCs w:val="20"/>
              </w:rPr>
              <w:t>ZPOP-1</w:t>
            </w:r>
          </w:p>
          <w:p w14:paraId="4DE8B271" w14:textId="77777777" w:rsidR="0031096D" w:rsidRPr="00910B22" w:rsidRDefault="0031096D" w:rsidP="008A7A01">
            <w:pPr>
              <w:spacing w:after="0" w:line="276" w:lineRule="auto"/>
              <w:jc w:val="both"/>
              <w:rPr>
                <w:rFonts w:ascii="Tahoma" w:hAnsi="Tahoma" w:cs="Tahoma"/>
                <w:sz w:val="20"/>
                <w:szCs w:val="20"/>
              </w:rPr>
            </w:pPr>
            <w:r w:rsidRPr="00910B22">
              <w:rPr>
                <w:rFonts w:ascii="Tahoma" w:hAnsi="Tahoma" w:cs="Tahoma"/>
                <w:sz w:val="20"/>
                <w:szCs w:val="20"/>
              </w:rPr>
              <w:t>Pogodba med Skladom in MGTŠ o izvajanju in financiranju javnega razpisa za spodbude za zagon inovativnih podjetij – v fazi usklajevanja</w:t>
            </w:r>
          </w:p>
          <w:p w14:paraId="73127895" w14:textId="77777777" w:rsidR="0031096D" w:rsidRDefault="0031096D" w:rsidP="008A7A01">
            <w:pPr>
              <w:spacing w:after="0" w:line="276" w:lineRule="auto"/>
              <w:jc w:val="both"/>
              <w:rPr>
                <w:rFonts w:ascii="Tahoma" w:hAnsi="Tahoma" w:cs="Tahoma"/>
                <w:sz w:val="20"/>
                <w:szCs w:val="20"/>
              </w:rPr>
            </w:pPr>
            <w:r>
              <w:rPr>
                <w:rFonts w:ascii="Tahoma" w:hAnsi="Tahoma" w:cs="Tahoma"/>
                <w:sz w:val="20"/>
                <w:szCs w:val="20"/>
              </w:rPr>
              <w:t>Program ukrepov za spodbujanje podjetništva in konkurenčnosti MGTŠ 2024 – 2030</w:t>
            </w:r>
          </w:p>
        </w:tc>
      </w:tr>
      <w:tr w:rsidR="0031096D" w14:paraId="016A9AAB" w14:textId="77777777" w:rsidTr="004A3A04">
        <w:trPr>
          <w:trHeight w:val="458"/>
        </w:trPr>
        <w:tc>
          <w:tcPr>
            <w:tcW w:w="2009" w:type="dxa"/>
            <w:tcMar>
              <w:top w:w="0" w:type="dxa"/>
              <w:left w:w="108" w:type="dxa"/>
              <w:bottom w:w="0" w:type="dxa"/>
              <w:right w:w="108" w:type="dxa"/>
            </w:tcMar>
          </w:tcPr>
          <w:p w14:paraId="372685BB" w14:textId="77777777" w:rsidR="0031096D" w:rsidRPr="00C059FA" w:rsidRDefault="0031096D" w:rsidP="008A7A01">
            <w:pPr>
              <w:spacing w:line="276" w:lineRule="auto"/>
              <w:rPr>
                <w:rFonts w:ascii="Tahoma" w:hAnsi="Tahoma" w:cs="Tahoma"/>
                <w:sz w:val="20"/>
                <w:szCs w:val="20"/>
              </w:rPr>
            </w:pPr>
            <w:r>
              <w:rPr>
                <w:rFonts w:ascii="Tahoma" w:hAnsi="Tahoma" w:cs="Tahoma"/>
                <w:sz w:val="20"/>
                <w:szCs w:val="20"/>
              </w:rPr>
              <w:t>Shema državnih pomoči</w:t>
            </w:r>
          </w:p>
        </w:tc>
        <w:tc>
          <w:tcPr>
            <w:tcW w:w="7171" w:type="dxa"/>
            <w:tcMar>
              <w:top w:w="0" w:type="dxa"/>
              <w:left w:w="108" w:type="dxa"/>
              <w:bottom w:w="0" w:type="dxa"/>
              <w:right w:w="108" w:type="dxa"/>
            </w:tcMar>
          </w:tcPr>
          <w:p w14:paraId="5BE52934" w14:textId="77777777" w:rsidR="0031096D" w:rsidRDefault="0031096D" w:rsidP="008A7A01">
            <w:pPr>
              <w:spacing w:after="0" w:line="276" w:lineRule="auto"/>
              <w:jc w:val="both"/>
            </w:pPr>
            <w:r>
              <w:rPr>
                <w:rFonts w:ascii="Tahoma" w:hAnsi="Tahoma" w:cs="Tahoma"/>
                <w:sz w:val="20"/>
                <w:szCs w:val="20"/>
              </w:rPr>
              <w:t>P</w:t>
            </w:r>
            <w:r>
              <w:rPr>
                <w:rFonts w:ascii="Tahoma" w:hAnsi="Tahoma" w:cs="Tahoma"/>
                <w:bCs/>
                <w:sz w:val="20"/>
                <w:szCs w:val="20"/>
                <w:lang w:bidi="en-US"/>
              </w:rPr>
              <w:t xml:space="preserve">riglašena shema de minimis državne pomoči pri Ministrstvu za finance, Sektor za državne pomoči ali druga ustrezno priglašena shema </w:t>
            </w:r>
          </w:p>
        </w:tc>
      </w:tr>
      <w:tr w:rsidR="0031096D" w14:paraId="18CF9DD9" w14:textId="77777777" w:rsidTr="004A3A04">
        <w:tc>
          <w:tcPr>
            <w:tcW w:w="2009" w:type="dxa"/>
            <w:tcMar>
              <w:top w:w="0" w:type="dxa"/>
              <w:left w:w="108" w:type="dxa"/>
              <w:bottom w:w="0" w:type="dxa"/>
              <w:right w:w="108" w:type="dxa"/>
            </w:tcMar>
          </w:tcPr>
          <w:p w14:paraId="71BC3F60" w14:textId="77777777" w:rsidR="0031096D" w:rsidRPr="00F95505" w:rsidRDefault="0031096D" w:rsidP="008A7A01">
            <w:pPr>
              <w:spacing w:line="276" w:lineRule="auto"/>
              <w:rPr>
                <w:rFonts w:ascii="Tahoma" w:hAnsi="Tahoma" w:cs="Tahoma"/>
                <w:sz w:val="20"/>
                <w:szCs w:val="20"/>
              </w:rPr>
            </w:pPr>
            <w:r w:rsidRPr="00F95505">
              <w:rPr>
                <w:rFonts w:ascii="Tahoma" w:hAnsi="Tahoma" w:cs="Tahoma"/>
                <w:sz w:val="20"/>
                <w:szCs w:val="20"/>
              </w:rPr>
              <w:t>Kratek opis produkta</w:t>
            </w:r>
          </w:p>
          <w:p w14:paraId="5DD83AFD" w14:textId="77777777" w:rsidR="0031096D" w:rsidRPr="00F95505" w:rsidRDefault="0031096D" w:rsidP="008A7A01">
            <w:pPr>
              <w:spacing w:line="276" w:lineRule="auto"/>
              <w:rPr>
                <w:rFonts w:ascii="Tahoma" w:hAnsi="Tahoma" w:cs="Tahoma"/>
                <w:sz w:val="20"/>
                <w:szCs w:val="20"/>
              </w:rPr>
            </w:pPr>
          </w:p>
        </w:tc>
        <w:tc>
          <w:tcPr>
            <w:tcW w:w="7171" w:type="dxa"/>
            <w:tcMar>
              <w:top w:w="0" w:type="dxa"/>
              <w:left w:w="108" w:type="dxa"/>
              <w:bottom w:w="0" w:type="dxa"/>
              <w:right w:w="108" w:type="dxa"/>
            </w:tcMar>
          </w:tcPr>
          <w:p w14:paraId="4B5BDDB1" w14:textId="77777777" w:rsidR="0031096D" w:rsidRPr="00F95505" w:rsidRDefault="0031096D" w:rsidP="008A7A01">
            <w:pPr>
              <w:spacing w:after="0" w:line="276" w:lineRule="auto"/>
              <w:jc w:val="both"/>
              <w:rPr>
                <w:rFonts w:ascii="Tahoma" w:hAnsi="Tahoma" w:cs="Tahoma"/>
                <w:sz w:val="20"/>
                <w:szCs w:val="20"/>
              </w:rPr>
            </w:pPr>
            <w:r w:rsidRPr="00F95505">
              <w:rPr>
                <w:rFonts w:ascii="Tahoma" w:hAnsi="Tahoma" w:cs="Tahoma"/>
                <w:sz w:val="20"/>
                <w:szCs w:val="20"/>
              </w:rPr>
              <w:t xml:space="preserve">Produkt, namenjen finančnim spodbudam novoustanovljenim inovativnim podjetjem predstavlja: </w:t>
            </w:r>
          </w:p>
          <w:p w14:paraId="1E54AAB7" w14:textId="77777777" w:rsidR="0031096D" w:rsidRPr="00F95505" w:rsidRDefault="0031096D">
            <w:pPr>
              <w:numPr>
                <w:ilvl w:val="0"/>
                <w:numId w:val="45"/>
              </w:numPr>
              <w:suppressAutoHyphens w:val="0"/>
              <w:spacing w:after="0" w:line="276" w:lineRule="auto"/>
              <w:jc w:val="both"/>
              <w:textAlignment w:val="auto"/>
              <w:rPr>
                <w:rFonts w:ascii="Tahoma" w:hAnsi="Tahoma" w:cs="Tahoma"/>
                <w:sz w:val="20"/>
                <w:szCs w:val="20"/>
              </w:rPr>
            </w:pPr>
            <w:r w:rsidRPr="00F95505">
              <w:rPr>
                <w:rFonts w:ascii="Tahoma" w:hAnsi="Tahoma" w:cs="Tahoma"/>
                <w:sz w:val="20"/>
                <w:szCs w:val="20"/>
              </w:rPr>
              <w:t>nepovratna sredstva (subvencija).</w:t>
            </w:r>
          </w:p>
          <w:p w14:paraId="3125F909" w14:textId="77777777" w:rsidR="0031096D" w:rsidRPr="00F95505" w:rsidRDefault="0031096D" w:rsidP="008A7A01">
            <w:pPr>
              <w:spacing w:line="276" w:lineRule="auto"/>
              <w:jc w:val="both"/>
              <w:rPr>
                <w:rFonts w:ascii="Tahoma" w:hAnsi="Tahoma" w:cs="Tahoma"/>
                <w:sz w:val="20"/>
                <w:szCs w:val="20"/>
              </w:rPr>
            </w:pPr>
            <w:r w:rsidRPr="00F95505">
              <w:rPr>
                <w:rFonts w:ascii="Tahoma" w:hAnsi="Tahoma" w:cs="Tahoma"/>
                <w:sz w:val="20"/>
                <w:szCs w:val="20"/>
              </w:rPr>
              <w:t>Izplačila končnim upravičencem so predvidena v triletnem obdobju.</w:t>
            </w:r>
          </w:p>
        </w:tc>
      </w:tr>
      <w:tr w:rsidR="0031096D" w14:paraId="13EC9002" w14:textId="77777777" w:rsidTr="004A3A04">
        <w:tc>
          <w:tcPr>
            <w:tcW w:w="2009" w:type="dxa"/>
            <w:tcMar>
              <w:top w:w="0" w:type="dxa"/>
              <w:left w:w="108" w:type="dxa"/>
              <w:bottom w:w="0" w:type="dxa"/>
              <w:right w:w="108" w:type="dxa"/>
            </w:tcMar>
          </w:tcPr>
          <w:p w14:paraId="6FE73D8F" w14:textId="77777777" w:rsidR="0031096D" w:rsidRDefault="0031096D" w:rsidP="008A7A01">
            <w:pPr>
              <w:spacing w:line="276" w:lineRule="auto"/>
              <w:rPr>
                <w:rFonts w:ascii="Tahoma" w:hAnsi="Tahoma" w:cs="Tahoma"/>
                <w:sz w:val="20"/>
                <w:szCs w:val="20"/>
              </w:rPr>
            </w:pPr>
            <w:r>
              <w:rPr>
                <w:rFonts w:ascii="Tahoma" w:hAnsi="Tahoma" w:cs="Tahoma"/>
                <w:sz w:val="20"/>
                <w:szCs w:val="20"/>
              </w:rPr>
              <w:t>Namen produkta</w:t>
            </w:r>
          </w:p>
          <w:p w14:paraId="15318BD7" w14:textId="77777777" w:rsidR="0031096D" w:rsidRDefault="0031096D" w:rsidP="008A7A01">
            <w:pPr>
              <w:spacing w:line="276" w:lineRule="auto"/>
              <w:rPr>
                <w:rFonts w:ascii="Tahoma" w:hAnsi="Tahoma" w:cs="Tahoma"/>
                <w:sz w:val="20"/>
                <w:szCs w:val="20"/>
              </w:rPr>
            </w:pPr>
          </w:p>
        </w:tc>
        <w:tc>
          <w:tcPr>
            <w:tcW w:w="7171" w:type="dxa"/>
            <w:tcMar>
              <w:top w:w="0" w:type="dxa"/>
              <w:left w:w="108" w:type="dxa"/>
              <w:bottom w:w="0" w:type="dxa"/>
              <w:right w:w="108" w:type="dxa"/>
            </w:tcMar>
          </w:tcPr>
          <w:p w14:paraId="28CE785F" w14:textId="14FB41C5" w:rsidR="0031096D" w:rsidRPr="00D30254" w:rsidRDefault="0031096D" w:rsidP="008A7A01">
            <w:pPr>
              <w:suppressAutoHyphens w:val="0"/>
              <w:autoSpaceDN/>
              <w:spacing w:after="0" w:line="276" w:lineRule="auto"/>
              <w:jc w:val="both"/>
              <w:textAlignment w:val="auto"/>
              <w:rPr>
                <w:rFonts w:ascii="Tahoma" w:eastAsia="Times New Roman" w:hAnsi="Tahoma" w:cs="Tahoma"/>
                <w:sz w:val="20"/>
                <w:szCs w:val="20"/>
                <w:lang w:bidi="en-US"/>
              </w:rPr>
            </w:pPr>
            <w:r w:rsidRPr="00D30254">
              <w:rPr>
                <w:rFonts w:ascii="Tahoma" w:eastAsia="Times New Roman" w:hAnsi="Tahoma" w:cs="Tahoma"/>
                <w:sz w:val="20"/>
                <w:szCs w:val="20"/>
                <w:lang w:bidi="en-US"/>
              </w:rPr>
              <w:t xml:space="preserve">Namen produkta je spodbuditi mlada inovativno naravnana </w:t>
            </w:r>
            <w:r w:rsidR="00461337">
              <w:rPr>
                <w:rFonts w:ascii="Tahoma" w:eastAsia="Times New Roman" w:hAnsi="Tahoma" w:cs="Tahoma"/>
                <w:sz w:val="20"/>
                <w:szCs w:val="20"/>
                <w:lang w:bidi="en-US"/>
              </w:rPr>
              <w:t xml:space="preserve">zagonska </w:t>
            </w:r>
            <w:r w:rsidRPr="00D30254">
              <w:rPr>
                <w:rFonts w:ascii="Tahoma" w:eastAsia="Times New Roman" w:hAnsi="Tahoma" w:cs="Tahoma"/>
                <w:sz w:val="20"/>
                <w:szCs w:val="20"/>
                <w:lang w:bidi="en-US"/>
              </w:rPr>
              <w:t>(</w:t>
            </w:r>
            <w:r w:rsidR="004D01F2">
              <w:rPr>
                <w:rFonts w:ascii="Tahoma" w:eastAsia="Times New Roman" w:hAnsi="Tahoma" w:cs="Tahoma"/>
                <w:sz w:val="20"/>
                <w:szCs w:val="20"/>
                <w:lang w:bidi="en-US"/>
              </w:rPr>
              <w:t>»</w:t>
            </w:r>
            <w:r w:rsidRPr="00D30254">
              <w:rPr>
                <w:rFonts w:ascii="Tahoma" w:eastAsia="Times New Roman" w:hAnsi="Tahoma" w:cs="Tahoma"/>
                <w:sz w:val="20"/>
                <w:szCs w:val="20"/>
                <w:lang w:bidi="en-US"/>
              </w:rPr>
              <w:t>start-up</w:t>
            </w:r>
            <w:r w:rsidR="00461337">
              <w:rPr>
                <w:rFonts w:ascii="Tahoma" w:eastAsia="Times New Roman" w:hAnsi="Tahoma" w:cs="Tahoma"/>
                <w:sz w:val="20"/>
                <w:szCs w:val="20"/>
                <w:lang w:bidi="en-US"/>
              </w:rPr>
              <w:t>«)</w:t>
            </w:r>
            <w:r w:rsidRPr="00D30254">
              <w:rPr>
                <w:rFonts w:ascii="Tahoma" w:eastAsia="Times New Roman" w:hAnsi="Tahoma" w:cs="Tahoma"/>
                <w:sz w:val="20"/>
                <w:szCs w:val="20"/>
                <w:lang w:bidi="en-US"/>
              </w:rPr>
              <w:t xml:space="preserve"> podjetja k realizaciji njihovih razvojnih potencialov in komercializaciji proizvodov, procesov in storitev, ki se prednostno osredotočajo na področja skladna z načeli podnebne nevtralnosti, krožnega gospodarstva in s strategijo pametne specializacije (S5).</w:t>
            </w:r>
          </w:p>
        </w:tc>
      </w:tr>
      <w:tr w:rsidR="0031096D" w14:paraId="0087307C" w14:textId="77777777" w:rsidTr="004A3A04">
        <w:tc>
          <w:tcPr>
            <w:tcW w:w="2009" w:type="dxa"/>
            <w:tcMar>
              <w:top w:w="0" w:type="dxa"/>
              <w:left w:w="108" w:type="dxa"/>
              <w:bottom w:w="0" w:type="dxa"/>
              <w:right w:w="108" w:type="dxa"/>
            </w:tcMar>
          </w:tcPr>
          <w:p w14:paraId="755D58BE" w14:textId="77777777" w:rsidR="0031096D" w:rsidRDefault="0031096D" w:rsidP="008A7A01">
            <w:pPr>
              <w:spacing w:line="276" w:lineRule="auto"/>
              <w:jc w:val="both"/>
              <w:rPr>
                <w:rFonts w:ascii="Tahoma" w:hAnsi="Tahoma" w:cs="Tahoma"/>
                <w:sz w:val="20"/>
                <w:szCs w:val="20"/>
              </w:rPr>
            </w:pPr>
            <w:r>
              <w:rPr>
                <w:rFonts w:ascii="Tahoma" w:hAnsi="Tahoma" w:cs="Tahoma"/>
                <w:sz w:val="20"/>
                <w:szCs w:val="20"/>
              </w:rPr>
              <w:t>Cilji razpisa:</w:t>
            </w:r>
          </w:p>
        </w:tc>
        <w:tc>
          <w:tcPr>
            <w:tcW w:w="7171" w:type="dxa"/>
            <w:tcMar>
              <w:top w:w="0" w:type="dxa"/>
              <w:left w:w="108" w:type="dxa"/>
              <w:bottom w:w="0" w:type="dxa"/>
              <w:right w:w="108" w:type="dxa"/>
            </w:tcMar>
          </w:tcPr>
          <w:p w14:paraId="19225DD2" w14:textId="77777777" w:rsidR="0031096D" w:rsidRDefault="0031096D" w:rsidP="008A7A01">
            <w:pPr>
              <w:suppressAutoHyphens w:val="0"/>
              <w:autoSpaceDN/>
              <w:spacing w:after="0" w:line="276" w:lineRule="auto"/>
              <w:jc w:val="both"/>
              <w:textAlignment w:val="auto"/>
              <w:rPr>
                <w:rFonts w:ascii="Tahoma" w:eastAsia="Times New Roman" w:hAnsi="Tahoma" w:cs="Tahoma"/>
                <w:sz w:val="20"/>
                <w:szCs w:val="20"/>
                <w:lang w:bidi="en-US"/>
              </w:rPr>
            </w:pPr>
            <w:r w:rsidRPr="00D30254">
              <w:rPr>
                <w:rFonts w:ascii="Tahoma" w:eastAsia="Times New Roman" w:hAnsi="Tahoma" w:cs="Tahoma"/>
                <w:sz w:val="20"/>
                <w:szCs w:val="20"/>
                <w:lang w:bidi="en-US"/>
              </w:rPr>
              <w:t>Cilji javnega razpisa doseženi po preteku treh let od odobritve so:</w:t>
            </w:r>
          </w:p>
          <w:p w14:paraId="5676113D" w14:textId="77777777" w:rsidR="0031096D" w:rsidRPr="007B2801" w:rsidRDefault="0031096D">
            <w:pPr>
              <w:pStyle w:val="Odstavekseznama"/>
              <w:numPr>
                <w:ilvl w:val="0"/>
                <w:numId w:val="56"/>
              </w:numPr>
              <w:suppressAutoHyphens w:val="0"/>
              <w:autoSpaceDN/>
              <w:spacing w:after="0" w:line="276" w:lineRule="auto"/>
              <w:jc w:val="both"/>
              <w:textAlignment w:val="auto"/>
              <w:rPr>
                <w:rFonts w:ascii="Tahoma" w:eastAsia="Times New Roman" w:hAnsi="Tahoma" w:cs="Tahoma"/>
                <w:sz w:val="20"/>
                <w:szCs w:val="20"/>
                <w:lang w:bidi="en-US"/>
              </w:rPr>
            </w:pPr>
            <w:r w:rsidRPr="007B2801">
              <w:rPr>
                <w:rFonts w:ascii="Tahoma" w:hAnsi="Tahoma" w:cs="Tahoma"/>
                <w:sz w:val="20"/>
                <w:szCs w:val="20"/>
              </w:rPr>
              <w:t>izboljšanje ustanavljanja, poslovanja podjetij in realizacije njihovih razvojnih potencialov ter konkurenčnosti na domačih oz. tujih trgih, kar bo prispevalo k znižanju stopnje umrljivosti podjetij v začetnem obdobju poslovanja</w:t>
            </w:r>
            <w:r w:rsidRPr="007B2801">
              <w:rPr>
                <w:rFonts w:ascii="Tahoma" w:eastAsia="Times New Roman" w:hAnsi="Tahoma" w:cs="Tahoma"/>
                <w:sz w:val="20"/>
                <w:szCs w:val="20"/>
                <w:lang w:bidi="en-US"/>
              </w:rPr>
              <w:t xml:space="preserve"> in spodbudilo njihovo rast, </w:t>
            </w:r>
          </w:p>
          <w:p w14:paraId="0A8023BC" w14:textId="77777777" w:rsidR="0031096D" w:rsidRPr="00D30254" w:rsidRDefault="0031096D">
            <w:pPr>
              <w:pStyle w:val="Odstavekseznama"/>
              <w:numPr>
                <w:ilvl w:val="0"/>
                <w:numId w:val="56"/>
              </w:numPr>
              <w:suppressAutoHyphens w:val="0"/>
              <w:autoSpaceDN/>
              <w:spacing w:after="0" w:line="276" w:lineRule="auto"/>
              <w:jc w:val="both"/>
              <w:textAlignment w:val="auto"/>
              <w:rPr>
                <w:rFonts w:ascii="Tahoma" w:eastAsia="Times New Roman" w:hAnsi="Tahoma" w:cs="Tahoma"/>
                <w:sz w:val="20"/>
                <w:szCs w:val="20"/>
                <w:lang w:bidi="en-US"/>
              </w:rPr>
            </w:pPr>
            <w:r w:rsidRPr="00D30254">
              <w:rPr>
                <w:rFonts w:ascii="Tahoma" w:eastAsia="Times New Roman" w:hAnsi="Tahoma" w:cs="Tahoma"/>
                <w:sz w:val="20"/>
                <w:szCs w:val="20"/>
                <w:lang w:bidi="en-US"/>
              </w:rPr>
              <w:t>uspešno poslovanje novih podprtih podjetij, ki preživijo na trgu, povečujejo promet in dodano vrednost na zaposlenega.</w:t>
            </w:r>
          </w:p>
          <w:p w14:paraId="70E79D37" w14:textId="77777777" w:rsidR="0031096D" w:rsidRPr="00FB06B9" w:rsidRDefault="0031096D" w:rsidP="008A7A01">
            <w:p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jc w:val="both"/>
              <w:textAlignment w:val="auto"/>
              <w:rPr>
                <w:rFonts w:ascii="Tahoma" w:hAnsi="Tahoma" w:cs="Tahoma"/>
                <w:sz w:val="20"/>
                <w:szCs w:val="20"/>
                <w:highlight w:val="yellow"/>
              </w:rPr>
            </w:pPr>
          </w:p>
        </w:tc>
      </w:tr>
      <w:tr w:rsidR="0031096D" w14:paraId="62CCCD34" w14:textId="77777777" w:rsidTr="004A3A04">
        <w:tc>
          <w:tcPr>
            <w:tcW w:w="2009" w:type="dxa"/>
            <w:tcMar>
              <w:top w:w="0" w:type="dxa"/>
              <w:left w:w="108" w:type="dxa"/>
              <w:bottom w:w="0" w:type="dxa"/>
              <w:right w:w="108" w:type="dxa"/>
            </w:tcMar>
          </w:tcPr>
          <w:p w14:paraId="5D5BAEEE" w14:textId="77777777" w:rsidR="0031096D" w:rsidRDefault="0031096D" w:rsidP="008A7A01">
            <w:pPr>
              <w:spacing w:line="276" w:lineRule="auto"/>
              <w:jc w:val="both"/>
              <w:rPr>
                <w:rFonts w:ascii="Tahoma" w:hAnsi="Tahoma" w:cs="Tahoma"/>
                <w:sz w:val="20"/>
                <w:szCs w:val="20"/>
              </w:rPr>
            </w:pPr>
            <w:r>
              <w:rPr>
                <w:rFonts w:ascii="Tahoma" w:hAnsi="Tahoma" w:cs="Tahoma"/>
                <w:sz w:val="20"/>
                <w:szCs w:val="20"/>
              </w:rPr>
              <w:t>Skupina upravičencev</w:t>
            </w:r>
          </w:p>
        </w:tc>
        <w:tc>
          <w:tcPr>
            <w:tcW w:w="7171" w:type="dxa"/>
            <w:tcMar>
              <w:top w:w="0" w:type="dxa"/>
              <w:left w:w="108" w:type="dxa"/>
              <w:bottom w:w="0" w:type="dxa"/>
              <w:right w:w="108" w:type="dxa"/>
            </w:tcMar>
          </w:tcPr>
          <w:p w14:paraId="2152CEE9" w14:textId="77777777" w:rsidR="0031096D" w:rsidRPr="00D30254" w:rsidRDefault="0031096D" w:rsidP="008A7A01">
            <w:pPr>
              <w:pStyle w:val="Odstavekseznama"/>
              <w:numPr>
                <w:ilvl w:val="0"/>
                <w:numId w:val="7"/>
              </w:numPr>
              <w:tabs>
                <w:tab w:val="left" w:pos="0"/>
                <w:tab w:val="left" w:pos="959"/>
                <w:tab w:val="left" w:pos="1918"/>
                <w:tab w:val="left" w:pos="2877"/>
                <w:tab w:val="left" w:pos="3836"/>
                <w:tab w:val="left" w:pos="4795"/>
                <w:tab w:val="left" w:pos="5754"/>
                <w:tab w:val="left" w:pos="6713"/>
                <w:tab w:val="left" w:pos="7672"/>
                <w:tab w:val="left" w:pos="8631"/>
              </w:tabs>
              <w:suppressAutoHyphens w:val="0"/>
              <w:autoSpaceDN/>
              <w:spacing w:after="0" w:line="276" w:lineRule="auto"/>
              <w:jc w:val="both"/>
              <w:textAlignment w:val="auto"/>
              <w:rPr>
                <w:rFonts w:ascii="Tahoma" w:eastAsia="Times New Roman" w:hAnsi="Tahoma" w:cs="Tahoma"/>
                <w:sz w:val="20"/>
                <w:szCs w:val="20"/>
                <w:lang w:bidi="en-US"/>
              </w:rPr>
            </w:pPr>
            <w:r w:rsidRPr="00D30254">
              <w:rPr>
                <w:rFonts w:ascii="Tahoma" w:eastAsia="Times New Roman" w:hAnsi="Tahoma" w:cs="Tahoma"/>
                <w:sz w:val="20"/>
                <w:szCs w:val="20"/>
                <w:lang w:bidi="en-US"/>
              </w:rPr>
              <w:t xml:space="preserve">mikro in mala podjetja s sedežem v Republiki Sloveniji, ki se kot pravna ali fizična oseba ukvarjajo z gospodarsko dejavnostjo in so organizirana kot gospodarske družbe. </w:t>
            </w:r>
          </w:p>
          <w:p w14:paraId="00D8758C" w14:textId="77777777" w:rsidR="0031096D" w:rsidRPr="00D30254" w:rsidRDefault="0031096D" w:rsidP="008A7A01">
            <w:pPr>
              <w:pStyle w:val="Odstavekseznama"/>
              <w:numPr>
                <w:ilvl w:val="0"/>
                <w:numId w:val="7"/>
              </w:numPr>
              <w:tabs>
                <w:tab w:val="left" w:pos="0"/>
                <w:tab w:val="left" w:pos="959"/>
                <w:tab w:val="left" w:pos="1918"/>
                <w:tab w:val="left" w:pos="2877"/>
                <w:tab w:val="left" w:pos="3836"/>
                <w:tab w:val="left" w:pos="4795"/>
                <w:tab w:val="left" w:pos="5754"/>
                <w:tab w:val="left" w:pos="6713"/>
                <w:tab w:val="left" w:pos="7672"/>
                <w:tab w:val="left" w:pos="8631"/>
              </w:tabs>
              <w:suppressAutoHyphens w:val="0"/>
              <w:autoSpaceDN/>
              <w:spacing w:after="0" w:line="276" w:lineRule="auto"/>
              <w:jc w:val="both"/>
              <w:textAlignment w:val="auto"/>
              <w:rPr>
                <w:rFonts w:ascii="Tahoma" w:eastAsia="Times New Roman" w:hAnsi="Tahoma" w:cs="Tahoma"/>
                <w:sz w:val="20"/>
                <w:szCs w:val="20"/>
                <w:lang w:bidi="en-US"/>
              </w:rPr>
            </w:pPr>
            <w:r w:rsidRPr="00D30254">
              <w:rPr>
                <w:rFonts w:ascii="Tahoma" w:eastAsia="Times New Roman" w:hAnsi="Tahoma" w:cs="Tahoma"/>
                <w:sz w:val="20"/>
                <w:szCs w:val="20"/>
                <w:lang w:bidi="en-US"/>
              </w:rPr>
              <w:t xml:space="preserve">Za opredelitev MSP in določitev velikosti podjetja vlagatelji upoštevajo določila iz Priloge 1 Uredbe 651/2014/EU. </w:t>
            </w:r>
          </w:p>
          <w:p w14:paraId="3ADD7823" w14:textId="1945B63B" w:rsidR="0031096D" w:rsidRPr="00D628A3" w:rsidRDefault="0031096D" w:rsidP="002B3E00">
            <w:pPr>
              <w:pStyle w:val="Odstavekseznama"/>
              <w:numPr>
                <w:ilvl w:val="0"/>
                <w:numId w:val="7"/>
              </w:numPr>
              <w:tabs>
                <w:tab w:val="left" w:pos="0"/>
                <w:tab w:val="left" w:pos="959"/>
                <w:tab w:val="left" w:pos="1918"/>
                <w:tab w:val="left" w:pos="2877"/>
                <w:tab w:val="left" w:pos="3836"/>
                <w:tab w:val="left" w:pos="4795"/>
                <w:tab w:val="left" w:pos="5754"/>
                <w:tab w:val="left" w:pos="6713"/>
                <w:tab w:val="left" w:pos="7672"/>
                <w:tab w:val="left" w:pos="8631"/>
              </w:tabs>
              <w:suppressAutoHyphens w:val="0"/>
              <w:autoSpaceDN/>
              <w:spacing w:after="0" w:line="276" w:lineRule="auto"/>
              <w:jc w:val="both"/>
              <w:textAlignment w:val="auto"/>
              <w:rPr>
                <w:rFonts w:ascii="Tahoma" w:eastAsia="Times New Roman" w:hAnsi="Tahoma" w:cs="Tahoma"/>
                <w:sz w:val="20"/>
                <w:szCs w:val="20"/>
                <w:lang w:bidi="en-US"/>
              </w:rPr>
            </w:pPr>
            <w:r w:rsidRPr="00D628A3">
              <w:rPr>
                <w:rFonts w:ascii="Tahoma" w:eastAsia="Times New Roman" w:hAnsi="Tahoma" w:cs="Tahoma"/>
                <w:sz w:val="20"/>
                <w:szCs w:val="20"/>
                <w:lang w:bidi="en-US"/>
              </w:rPr>
              <w:t xml:space="preserve">podjetja, ki so se registrirala oz. priglasila pri pristojnem organu </w:t>
            </w:r>
            <w:r w:rsidR="005479DF" w:rsidRPr="00D628A3">
              <w:rPr>
                <w:rFonts w:ascii="Tahoma" w:eastAsia="Times New Roman" w:hAnsi="Tahoma" w:cs="Tahoma"/>
                <w:sz w:val="20"/>
                <w:szCs w:val="20"/>
                <w:lang w:bidi="en-US"/>
              </w:rPr>
              <w:t>od 1.1.202</w:t>
            </w:r>
            <w:r w:rsidR="00D628A3" w:rsidRPr="00D628A3">
              <w:rPr>
                <w:rFonts w:ascii="Tahoma" w:eastAsia="Times New Roman" w:hAnsi="Tahoma" w:cs="Tahoma"/>
                <w:sz w:val="20"/>
                <w:szCs w:val="20"/>
                <w:lang w:bidi="en-US"/>
              </w:rPr>
              <w:t>5</w:t>
            </w:r>
            <w:r w:rsidR="005479DF" w:rsidRPr="00D628A3">
              <w:rPr>
                <w:rFonts w:ascii="Tahoma" w:eastAsia="Times New Roman" w:hAnsi="Tahoma" w:cs="Tahoma"/>
                <w:sz w:val="20"/>
                <w:szCs w:val="20"/>
                <w:lang w:bidi="en-US"/>
              </w:rPr>
              <w:t>-15.3.202</w:t>
            </w:r>
            <w:r w:rsidR="00D628A3" w:rsidRPr="00D628A3">
              <w:rPr>
                <w:rFonts w:ascii="Tahoma" w:eastAsia="Times New Roman" w:hAnsi="Tahoma" w:cs="Tahoma"/>
                <w:sz w:val="20"/>
                <w:szCs w:val="20"/>
                <w:lang w:bidi="en-US"/>
              </w:rPr>
              <w:t>6</w:t>
            </w:r>
            <w:r w:rsidRPr="00D628A3">
              <w:rPr>
                <w:rFonts w:ascii="Tahoma" w:eastAsia="Times New Roman" w:hAnsi="Tahoma" w:cs="Tahoma"/>
                <w:sz w:val="20"/>
                <w:szCs w:val="20"/>
                <w:lang w:bidi="en-US"/>
              </w:rPr>
              <w:t xml:space="preserve"> (upošteva se datum registracije podjetja na sodišču). </w:t>
            </w:r>
          </w:p>
          <w:p w14:paraId="5D56B78F" w14:textId="77777777" w:rsidR="0031096D" w:rsidRPr="00910B22" w:rsidRDefault="0031096D" w:rsidP="008A7A01">
            <w:pPr>
              <w:pStyle w:val="Odstavekseznama"/>
              <w:tabs>
                <w:tab w:val="left" w:pos="0"/>
                <w:tab w:val="left" w:pos="959"/>
                <w:tab w:val="left" w:pos="1918"/>
                <w:tab w:val="left" w:pos="2877"/>
                <w:tab w:val="left" w:pos="3836"/>
                <w:tab w:val="left" w:pos="4795"/>
                <w:tab w:val="left" w:pos="5754"/>
                <w:tab w:val="left" w:pos="6713"/>
                <w:tab w:val="left" w:pos="7672"/>
                <w:tab w:val="left" w:pos="8631"/>
              </w:tabs>
              <w:suppressAutoHyphens w:val="0"/>
              <w:autoSpaceDN/>
              <w:spacing w:after="0" w:line="276" w:lineRule="auto"/>
              <w:ind w:left="633"/>
              <w:jc w:val="both"/>
              <w:textAlignment w:val="auto"/>
              <w:rPr>
                <w:rFonts w:ascii="Tahoma" w:eastAsia="Times New Roman" w:hAnsi="Tahoma" w:cs="Tahoma"/>
                <w:sz w:val="20"/>
                <w:szCs w:val="20"/>
                <w:lang w:bidi="en-US"/>
              </w:rPr>
            </w:pPr>
          </w:p>
        </w:tc>
      </w:tr>
      <w:tr w:rsidR="0031096D" w14:paraId="2F4C8385" w14:textId="77777777" w:rsidTr="004A3A04">
        <w:tc>
          <w:tcPr>
            <w:tcW w:w="2009" w:type="dxa"/>
            <w:tcMar>
              <w:top w:w="0" w:type="dxa"/>
              <w:left w:w="108" w:type="dxa"/>
              <w:bottom w:w="0" w:type="dxa"/>
              <w:right w:w="108" w:type="dxa"/>
            </w:tcMar>
          </w:tcPr>
          <w:p w14:paraId="65E91F14" w14:textId="77777777" w:rsidR="0031096D" w:rsidRDefault="0031096D" w:rsidP="008A7A01">
            <w:pPr>
              <w:spacing w:after="200" w:line="276" w:lineRule="auto"/>
              <w:jc w:val="both"/>
              <w:rPr>
                <w:rFonts w:ascii="Tahoma" w:hAnsi="Tahoma" w:cs="Tahoma"/>
                <w:sz w:val="20"/>
                <w:szCs w:val="20"/>
              </w:rPr>
            </w:pPr>
            <w:r>
              <w:rPr>
                <w:rFonts w:ascii="Tahoma" w:hAnsi="Tahoma" w:cs="Tahoma"/>
                <w:sz w:val="20"/>
                <w:szCs w:val="20"/>
              </w:rPr>
              <w:t>Upravičeni stroški</w:t>
            </w:r>
          </w:p>
        </w:tc>
        <w:tc>
          <w:tcPr>
            <w:tcW w:w="7171" w:type="dxa"/>
            <w:tcMar>
              <w:top w:w="0" w:type="dxa"/>
              <w:left w:w="108" w:type="dxa"/>
              <w:bottom w:w="0" w:type="dxa"/>
              <w:right w:w="108" w:type="dxa"/>
            </w:tcMar>
          </w:tcPr>
          <w:p w14:paraId="3B5A1E47" w14:textId="77777777" w:rsidR="0031096D" w:rsidRPr="00D30254" w:rsidRDefault="0031096D">
            <w:pPr>
              <w:numPr>
                <w:ilvl w:val="0"/>
                <w:numId w:val="13"/>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sidRPr="00D30254">
              <w:rPr>
                <w:rFonts w:ascii="Tahoma" w:hAnsi="Tahoma" w:cs="Tahoma"/>
                <w:sz w:val="20"/>
                <w:szCs w:val="20"/>
              </w:rPr>
              <w:t>stroški namenjeni zagonu, razvoju in rasti podjetja v prvih mesecih obstoja podjetja,</w:t>
            </w:r>
          </w:p>
          <w:p w14:paraId="0B4865BC" w14:textId="77777777" w:rsidR="0031096D" w:rsidRPr="00D30254" w:rsidRDefault="0031096D">
            <w:pPr>
              <w:numPr>
                <w:ilvl w:val="0"/>
                <w:numId w:val="13"/>
              </w:numPr>
              <w:tabs>
                <w:tab w:val="left" w:pos="0"/>
                <w:tab w:val="left" w:pos="720"/>
                <w:tab w:val="left" w:pos="959"/>
                <w:tab w:val="left" w:pos="1918"/>
                <w:tab w:val="left" w:pos="2877"/>
                <w:tab w:val="left" w:pos="3836"/>
                <w:tab w:val="left" w:pos="4795"/>
                <w:tab w:val="left" w:pos="5754"/>
                <w:tab w:val="left" w:pos="6713"/>
                <w:tab w:val="left" w:pos="7672"/>
                <w:tab w:val="left" w:pos="8631"/>
                <w:tab w:val="left" w:pos="9590"/>
              </w:tabs>
              <w:suppressAutoHyphens w:val="0"/>
              <w:spacing w:after="0" w:line="276" w:lineRule="auto"/>
              <w:ind w:left="318" w:hanging="256"/>
              <w:jc w:val="both"/>
              <w:textAlignment w:val="auto"/>
              <w:rPr>
                <w:rFonts w:ascii="Tahoma" w:hAnsi="Tahoma" w:cs="Tahoma"/>
                <w:sz w:val="20"/>
                <w:szCs w:val="20"/>
              </w:rPr>
            </w:pPr>
            <w:r w:rsidRPr="00D30254">
              <w:rPr>
                <w:rFonts w:ascii="Tahoma" w:hAnsi="Tahoma" w:cs="Tahoma"/>
                <w:sz w:val="20"/>
                <w:szCs w:val="20"/>
              </w:rPr>
              <w:t>podrobneje bodo upravičeni stroški opredeljeni v javnem razpisu.</w:t>
            </w:r>
          </w:p>
          <w:p w14:paraId="73738BE6" w14:textId="77777777" w:rsidR="0031096D" w:rsidRPr="00D30254" w:rsidRDefault="0031096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ind w:left="62"/>
              <w:jc w:val="both"/>
              <w:rPr>
                <w:rFonts w:ascii="Tahoma" w:hAnsi="Tahoma" w:cs="Tahoma"/>
                <w:sz w:val="14"/>
                <w:szCs w:val="14"/>
              </w:rPr>
            </w:pPr>
          </w:p>
          <w:p w14:paraId="32CAF602" w14:textId="77777777" w:rsidR="0031096D" w:rsidRPr="00D30254" w:rsidRDefault="0031096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ind w:left="62"/>
              <w:jc w:val="both"/>
              <w:rPr>
                <w:rFonts w:ascii="Tahoma" w:hAnsi="Tahoma" w:cs="Tahoma"/>
                <w:sz w:val="20"/>
                <w:szCs w:val="20"/>
              </w:rPr>
            </w:pPr>
            <w:r w:rsidRPr="00D30254">
              <w:rPr>
                <w:rFonts w:ascii="Tahoma" w:hAnsi="Tahoma" w:cs="Tahoma"/>
                <w:sz w:val="20"/>
                <w:szCs w:val="20"/>
              </w:rPr>
              <w:t>Med upravičene stroške ne spada nakup cestno prevoznih sredstev.</w:t>
            </w:r>
          </w:p>
        </w:tc>
      </w:tr>
    </w:tbl>
    <w:p w14:paraId="255E4229" w14:textId="77777777" w:rsidR="0031096D" w:rsidRDefault="0031096D" w:rsidP="0031096D">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jc w:val="both"/>
        <w:rPr>
          <w:rFonts w:ascii="Tahoma" w:hAnsi="Tahoma" w:cs="Tahoma"/>
          <w:sz w:val="20"/>
          <w:szCs w:val="20"/>
        </w:rPr>
      </w:pPr>
      <w:r>
        <w:rPr>
          <w:rFonts w:ascii="Tahoma" w:hAnsi="Tahoma" w:cs="Tahoma"/>
          <w:sz w:val="20"/>
          <w:szCs w:val="20"/>
        </w:rPr>
        <w:t xml:space="preserve">Ostali pogoji za zaprositev državne pomoči ali de minimis, vključno z merili ocenjevanja bodo definirani v besedilu javnega razpisa. </w:t>
      </w:r>
    </w:p>
    <w:p w14:paraId="2C1CE541" w14:textId="77777777" w:rsidR="0031096D" w:rsidRDefault="0031096D" w:rsidP="0031096D">
      <w:pPr>
        <w:spacing w:line="276" w:lineRule="auto"/>
        <w:jc w:val="both"/>
        <w:rPr>
          <w:rFonts w:ascii="Tahoma" w:hAnsi="Tahoma" w:cs="Tahoma"/>
          <w:b/>
          <w:i/>
          <w:sz w:val="20"/>
          <w:szCs w:val="20"/>
        </w:rPr>
      </w:pPr>
      <w:r>
        <w:rPr>
          <w:rFonts w:ascii="Tahoma" w:hAnsi="Tahoma" w:cs="Tahoma"/>
          <w:sz w:val="20"/>
          <w:szCs w:val="20"/>
          <w:u w:val="single"/>
        </w:rPr>
        <w:lastRenderedPageBreak/>
        <w:t>OPOMBA:</w:t>
      </w:r>
      <w:r>
        <w:rPr>
          <w:rFonts w:ascii="Tahoma" w:hAnsi="Tahoma" w:cs="Tahoma"/>
          <w:sz w:val="20"/>
          <w:szCs w:val="20"/>
        </w:rPr>
        <w:t xml:space="preserve"> možnost popravkov v končnem besedilu javnega razpisa zaradi dodatnih usklajevanj s partnerskimi in kontrolnimi institucijami.</w:t>
      </w:r>
      <w:r w:rsidRPr="00097A36">
        <w:rPr>
          <w:rFonts w:ascii="Tahoma" w:hAnsi="Tahoma" w:cs="Tahoma"/>
          <w:b/>
          <w:i/>
          <w:sz w:val="20"/>
          <w:szCs w:val="20"/>
        </w:rPr>
        <w:t xml:space="preserve"> </w:t>
      </w:r>
    </w:p>
    <w:p w14:paraId="58A249D4" w14:textId="0616D1ED" w:rsidR="0031096D" w:rsidRPr="00F768BC" w:rsidRDefault="004015D0" w:rsidP="00304A34">
      <w:pPr>
        <w:pStyle w:val="Napis"/>
        <w:jc w:val="both"/>
        <w:rPr>
          <w:rFonts w:ascii="Tahoma" w:hAnsi="Tahoma" w:cs="Tahoma"/>
          <w:color w:val="auto"/>
          <w:sz w:val="20"/>
          <w:szCs w:val="20"/>
        </w:rPr>
      </w:pPr>
      <w:r w:rsidRPr="00F768BC">
        <w:rPr>
          <w:rFonts w:ascii="Tahoma" w:hAnsi="Tahoma" w:cs="Tahoma"/>
          <w:color w:val="auto"/>
          <w:sz w:val="20"/>
          <w:szCs w:val="20"/>
        </w:rPr>
        <w:t xml:space="preserve">Tabela </w:t>
      </w:r>
      <w:r w:rsidRPr="00F768BC">
        <w:rPr>
          <w:rFonts w:ascii="Tahoma" w:hAnsi="Tahoma" w:cs="Tahoma"/>
          <w:color w:val="auto"/>
          <w:sz w:val="20"/>
          <w:szCs w:val="20"/>
        </w:rPr>
        <w:fldChar w:fldCharType="begin"/>
      </w:r>
      <w:r w:rsidRPr="00F768BC">
        <w:rPr>
          <w:rFonts w:ascii="Tahoma" w:hAnsi="Tahoma" w:cs="Tahoma"/>
          <w:color w:val="auto"/>
          <w:sz w:val="20"/>
          <w:szCs w:val="20"/>
        </w:rPr>
        <w:instrText xml:space="preserve"> SEQ Tabela \* ARABIC </w:instrText>
      </w:r>
      <w:r w:rsidRPr="00F768BC">
        <w:rPr>
          <w:rFonts w:ascii="Tahoma" w:hAnsi="Tahoma" w:cs="Tahoma"/>
          <w:color w:val="auto"/>
          <w:sz w:val="20"/>
          <w:szCs w:val="20"/>
        </w:rPr>
        <w:fldChar w:fldCharType="separate"/>
      </w:r>
      <w:r w:rsidR="00B0142D">
        <w:rPr>
          <w:rFonts w:ascii="Tahoma" w:hAnsi="Tahoma" w:cs="Tahoma"/>
          <w:noProof/>
          <w:color w:val="auto"/>
          <w:sz w:val="20"/>
          <w:szCs w:val="20"/>
        </w:rPr>
        <w:t>13</w:t>
      </w:r>
      <w:r w:rsidRPr="00F768BC">
        <w:rPr>
          <w:rFonts w:ascii="Tahoma" w:hAnsi="Tahoma" w:cs="Tahoma"/>
          <w:color w:val="auto"/>
          <w:sz w:val="20"/>
          <w:szCs w:val="20"/>
        </w:rPr>
        <w:fldChar w:fldCharType="end"/>
      </w:r>
      <w:r w:rsidRPr="00F768BC">
        <w:rPr>
          <w:rFonts w:ascii="Tahoma" w:hAnsi="Tahoma" w:cs="Tahoma"/>
          <w:sz w:val="20"/>
          <w:szCs w:val="20"/>
        </w:rPr>
        <w:t>:</w:t>
      </w:r>
      <w:r w:rsidR="00F768BC">
        <w:rPr>
          <w:rFonts w:ascii="Tahoma" w:hAnsi="Tahoma" w:cs="Tahoma"/>
          <w:sz w:val="20"/>
          <w:szCs w:val="20"/>
        </w:rPr>
        <w:t xml:space="preserve"> </w:t>
      </w:r>
      <w:r w:rsidR="00B238D2" w:rsidRPr="00F768BC">
        <w:rPr>
          <w:rFonts w:ascii="Tahoma" w:hAnsi="Tahoma" w:cs="Tahoma"/>
          <w:color w:val="auto"/>
          <w:sz w:val="20"/>
          <w:szCs w:val="20"/>
        </w:rPr>
        <w:t>Podroben</w:t>
      </w:r>
      <w:r w:rsidR="0031096D" w:rsidRPr="00F768BC">
        <w:rPr>
          <w:rFonts w:ascii="Tahoma" w:hAnsi="Tahoma" w:cs="Tahoma"/>
          <w:color w:val="auto"/>
          <w:sz w:val="20"/>
          <w:szCs w:val="20"/>
        </w:rPr>
        <w:t xml:space="preserve"> pregled razpisa  in finančnih virov za Zagonske subvencije za inovativna</w:t>
      </w:r>
      <w:r w:rsidR="004D01F2">
        <w:rPr>
          <w:rFonts w:ascii="Tahoma" w:hAnsi="Tahoma" w:cs="Tahoma"/>
          <w:color w:val="auto"/>
          <w:sz w:val="20"/>
          <w:szCs w:val="20"/>
        </w:rPr>
        <w:t xml:space="preserve"> zagonska</w:t>
      </w:r>
      <w:r w:rsidR="0031096D" w:rsidRPr="00F768BC">
        <w:rPr>
          <w:rFonts w:ascii="Tahoma" w:hAnsi="Tahoma" w:cs="Tahoma"/>
          <w:color w:val="auto"/>
          <w:sz w:val="20"/>
          <w:szCs w:val="20"/>
        </w:rPr>
        <w:t xml:space="preserve"> </w:t>
      </w:r>
      <w:r w:rsidR="004D01F2">
        <w:rPr>
          <w:rFonts w:ascii="Tahoma" w:hAnsi="Tahoma" w:cs="Tahoma"/>
          <w:color w:val="auto"/>
          <w:sz w:val="20"/>
          <w:szCs w:val="20"/>
        </w:rPr>
        <w:t>(»</w:t>
      </w:r>
      <w:r w:rsidR="0031096D" w:rsidRPr="00F768BC">
        <w:rPr>
          <w:rFonts w:ascii="Tahoma" w:hAnsi="Tahoma" w:cs="Tahoma"/>
          <w:color w:val="auto"/>
          <w:sz w:val="20"/>
          <w:szCs w:val="20"/>
        </w:rPr>
        <w:t>start-up</w:t>
      </w:r>
      <w:r w:rsidR="004D01F2">
        <w:rPr>
          <w:rFonts w:ascii="Tahoma" w:hAnsi="Tahoma" w:cs="Tahoma"/>
          <w:color w:val="auto"/>
          <w:sz w:val="20"/>
          <w:szCs w:val="20"/>
        </w:rPr>
        <w:t>«)</w:t>
      </w:r>
      <w:r w:rsidR="0031096D" w:rsidRPr="00F768BC">
        <w:rPr>
          <w:rFonts w:ascii="Tahoma" w:hAnsi="Tahoma" w:cs="Tahoma"/>
          <w:color w:val="auto"/>
          <w:sz w:val="20"/>
          <w:szCs w:val="20"/>
        </w:rPr>
        <w:t xml:space="preserve"> podjetja – P2 202</w:t>
      </w:r>
      <w:r w:rsidR="00591642" w:rsidRPr="00F768BC">
        <w:rPr>
          <w:rFonts w:ascii="Tahoma" w:hAnsi="Tahoma" w:cs="Tahoma"/>
          <w:color w:val="auto"/>
          <w:sz w:val="20"/>
          <w:szCs w:val="20"/>
        </w:rPr>
        <w:t>6</w:t>
      </w:r>
    </w:p>
    <w:p w14:paraId="64F73C35" w14:textId="2B1C2D96" w:rsidR="0031096D" w:rsidRDefault="0031096D" w:rsidP="00BB11B9">
      <w:pPr>
        <w:spacing w:after="0" w:line="276" w:lineRule="auto"/>
        <w:jc w:val="both"/>
        <w:rPr>
          <w:rFonts w:ascii="Tahoma" w:hAnsi="Tahoma" w:cs="Tahoma"/>
          <w:b/>
          <w:i/>
          <w:sz w:val="20"/>
          <w:szCs w:val="20"/>
        </w:rPr>
      </w:pPr>
      <w:r w:rsidRPr="0080612D">
        <w:rPr>
          <w:rFonts w:ascii="Tahoma" w:hAnsi="Tahoma" w:cs="Tahoma"/>
          <w:b/>
          <w:i/>
          <w:sz w:val="20"/>
          <w:szCs w:val="20"/>
        </w:rPr>
        <w:t>SKUPNA RAZPISANA SREDSTVA V LETU 202</w:t>
      </w:r>
      <w:r w:rsidR="00591642">
        <w:rPr>
          <w:rFonts w:ascii="Tahoma" w:hAnsi="Tahoma" w:cs="Tahoma"/>
          <w:b/>
          <w:i/>
          <w:sz w:val="20"/>
          <w:szCs w:val="20"/>
        </w:rPr>
        <w:t>6</w:t>
      </w:r>
      <w:r w:rsidRPr="0080612D">
        <w:rPr>
          <w:rFonts w:ascii="Tahoma" w:hAnsi="Tahoma" w:cs="Tahoma"/>
          <w:b/>
          <w:i/>
          <w:sz w:val="20"/>
          <w:szCs w:val="20"/>
        </w:rPr>
        <w:t xml:space="preserve">: </w:t>
      </w:r>
      <w:r>
        <w:rPr>
          <w:rFonts w:ascii="Tahoma" w:hAnsi="Tahoma" w:cs="Tahoma"/>
          <w:b/>
          <w:i/>
          <w:sz w:val="20"/>
          <w:szCs w:val="20"/>
        </w:rPr>
        <w:t>2,16</w:t>
      </w:r>
      <w:r w:rsidRPr="0080612D">
        <w:rPr>
          <w:rFonts w:ascii="Tahoma" w:hAnsi="Tahoma" w:cs="Tahoma"/>
          <w:b/>
          <w:i/>
          <w:sz w:val="20"/>
          <w:szCs w:val="20"/>
        </w:rPr>
        <w:t xml:space="preserve"> mio EUR</w:t>
      </w:r>
      <w:r>
        <w:rPr>
          <w:rFonts w:ascii="Tahoma" w:hAnsi="Tahoma" w:cs="Tahoma"/>
          <w:b/>
          <w:i/>
          <w:sz w:val="20"/>
          <w:szCs w:val="20"/>
        </w:rPr>
        <w:t xml:space="preserve"> </w:t>
      </w:r>
    </w:p>
    <w:p w14:paraId="7BCDA733" w14:textId="38DBCD61" w:rsidR="0031096D" w:rsidRPr="0080612D" w:rsidRDefault="0004643A" w:rsidP="0031096D">
      <w:pPr>
        <w:spacing w:line="276" w:lineRule="auto"/>
        <w:jc w:val="both"/>
        <w:rPr>
          <w:rFonts w:ascii="Tahoma" w:hAnsi="Tahoma" w:cs="Tahoma"/>
          <w:i/>
          <w:sz w:val="20"/>
          <w:szCs w:val="20"/>
        </w:rPr>
      </w:pPr>
      <w:r w:rsidRPr="0004643A">
        <w:rPr>
          <w:rFonts w:ascii="Tahoma" w:hAnsi="Tahoma" w:cs="Tahoma"/>
          <w:i/>
          <w:noProof/>
          <w:sz w:val="20"/>
          <w:szCs w:val="20"/>
        </w:rPr>
        <w:drawing>
          <wp:inline distT="0" distB="0" distL="0" distR="0" wp14:anchorId="6362C36D" wp14:editId="17AC674E">
            <wp:extent cx="5760720" cy="4331335"/>
            <wp:effectExtent l="0" t="0" r="0" b="0"/>
            <wp:docPr id="132064613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46131" name=""/>
                    <pic:cNvPicPr/>
                  </pic:nvPicPr>
                  <pic:blipFill>
                    <a:blip r:embed="rId74"/>
                    <a:stretch>
                      <a:fillRect/>
                    </a:stretch>
                  </pic:blipFill>
                  <pic:spPr>
                    <a:xfrm>
                      <a:off x="0" y="0"/>
                      <a:ext cx="5760720" cy="4331335"/>
                    </a:xfrm>
                    <a:prstGeom prst="rect">
                      <a:avLst/>
                    </a:prstGeom>
                  </pic:spPr>
                </pic:pic>
              </a:graphicData>
            </a:graphic>
          </wp:inline>
        </w:drawing>
      </w:r>
    </w:p>
    <w:p w14:paraId="1B944997" w14:textId="38611066" w:rsidR="0031096D" w:rsidRPr="00D84E3F" w:rsidRDefault="0031096D" w:rsidP="0031096D">
      <w:pPr>
        <w:spacing w:after="0" w:line="276" w:lineRule="auto"/>
        <w:jc w:val="both"/>
        <w:rPr>
          <w:rFonts w:ascii="Tahoma" w:hAnsi="Tahoma" w:cs="Tahoma"/>
          <w:sz w:val="20"/>
          <w:szCs w:val="20"/>
        </w:rPr>
      </w:pPr>
      <w:r w:rsidRPr="00D84E3F">
        <w:rPr>
          <w:rFonts w:ascii="Tahoma" w:eastAsia="Times New Roman" w:hAnsi="Tahoma" w:cs="Tahoma"/>
          <w:color w:val="000000"/>
          <w:sz w:val="20"/>
          <w:szCs w:val="20"/>
          <w:lang w:eastAsia="sl-SI"/>
        </w:rPr>
        <w:t xml:space="preserve">* </w:t>
      </w:r>
      <w:r w:rsidRPr="00D84E3F">
        <w:rPr>
          <w:rFonts w:ascii="Tahoma" w:hAnsi="Tahoma" w:cs="Tahoma"/>
          <w:sz w:val="20"/>
          <w:szCs w:val="20"/>
        </w:rPr>
        <w:t xml:space="preserve">Višina </w:t>
      </w:r>
      <w:r>
        <w:rPr>
          <w:rFonts w:ascii="Tahoma" w:hAnsi="Tahoma" w:cs="Tahoma"/>
          <w:sz w:val="20"/>
          <w:szCs w:val="20"/>
        </w:rPr>
        <w:t>razpisanih</w:t>
      </w:r>
      <w:r w:rsidRPr="00D84E3F">
        <w:rPr>
          <w:rFonts w:ascii="Tahoma" w:hAnsi="Tahoma" w:cs="Tahoma"/>
          <w:sz w:val="20"/>
          <w:szCs w:val="20"/>
        </w:rPr>
        <w:t xml:space="preserve"> sredstev se lahko spremeni glede na višino razpoložljivih virov iz EKP 21-27, virov proračuna RS, ali drugih virov in glede na povpraševanje na trgu.</w:t>
      </w:r>
    </w:p>
    <w:p w14:paraId="22D7D54A" w14:textId="77777777" w:rsidR="0031096D" w:rsidRPr="007330FF" w:rsidRDefault="0031096D" w:rsidP="0031096D">
      <w:pPr>
        <w:spacing w:after="0" w:line="276" w:lineRule="auto"/>
        <w:jc w:val="both"/>
        <w:rPr>
          <w:rFonts w:ascii="Tahoma" w:hAnsi="Tahoma" w:cs="Tahoma"/>
          <w:sz w:val="20"/>
          <w:szCs w:val="20"/>
        </w:rPr>
      </w:pPr>
      <w:r w:rsidRPr="00D84E3F">
        <w:rPr>
          <w:rFonts w:ascii="Tahoma" w:eastAsia="Times New Roman" w:hAnsi="Tahoma" w:cs="Tahoma"/>
          <w:color w:val="000000"/>
          <w:sz w:val="20"/>
          <w:szCs w:val="20"/>
          <w:lang w:eastAsia="sl-SI"/>
        </w:rPr>
        <w:t>** Dinamika izplačil je določena v pogodbi med Skladom in sofinancerji (MGTŠ,…), prav tako se lahko spremenijo proračunske postavke glede na prerazporeditve v proračunu RS.</w:t>
      </w:r>
    </w:p>
    <w:p w14:paraId="3455A4A5" w14:textId="77777777" w:rsidR="009A0620" w:rsidRDefault="009A0620">
      <w:pPr>
        <w:suppressAutoHyphens w:val="0"/>
        <w:rPr>
          <w:rFonts w:ascii="Tahoma" w:eastAsia="Times New Roman" w:hAnsi="Tahoma" w:cs="Tahoma"/>
          <w:b/>
          <w:bCs/>
          <w:sz w:val="20"/>
          <w:szCs w:val="20"/>
        </w:rPr>
      </w:pPr>
    </w:p>
    <w:p w14:paraId="549A0D1B" w14:textId="7BCE8813" w:rsidR="009A0620" w:rsidRPr="00BB11B9" w:rsidRDefault="004015D0" w:rsidP="00304A34">
      <w:pPr>
        <w:pStyle w:val="Napis"/>
        <w:jc w:val="both"/>
        <w:rPr>
          <w:rFonts w:ascii="Tahoma" w:hAnsi="Tahoma" w:cs="Tahoma"/>
          <w:b/>
          <w:bCs/>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14</w:t>
      </w:r>
      <w:r w:rsidRPr="004015D0">
        <w:rPr>
          <w:rFonts w:ascii="Tahoma" w:hAnsi="Tahoma" w:cs="Tahoma"/>
          <w:color w:val="auto"/>
          <w:sz w:val="20"/>
          <w:szCs w:val="20"/>
        </w:rPr>
        <w:fldChar w:fldCharType="end"/>
      </w:r>
      <w:r w:rsidRPr="004015D0">
        <w:rPr>
          <w:rFonts w:ascii="Tahoma" w:hAnsi="Tahoma" w:cs="Tahoma"/>
          <w:color w:val="auto"/>
          <w:sz w:val="20"/>
          <w:szCs w:val="20"/>
        </w:rPr>
        <w:t xml:space="preserve">: </w:t>
      </w:r>
      <w:r w:rsidR="009A0620" w:rsidRPr="004015D0">
        <w:rPr>
          <w:rFonts w:ascii="Tahoma" w:hAnsi="Tahoma" w:cs="Tahoma"/>
          <w:color w:val="auto"/>
          <w:sz w:val="20"/>
          <w:szCs w:val="20"/>
        </w:rPr>
        <w:t xml:space="preserve">Predvidena višina izplačil v letu 2026 po razpisu </w:t>
      </w:r>
      <w:r w:rsidR="009A0620" w:rsidRPr="004015D0">
        <w:rPr>
          <w:rFonts w:ascii="Tahoma" w:hAnsi="Tahoma" w:cs="Tahoma"/>
          <w:color w:val="auto"/>
          <w:sz w:val="20"/>
          <w:szCs w:val="20"/>
          <w:shd w:val="clear" w:color="auto" w:fill="FFFFFF"/>
        </w:rPr>
        <w:t xml:space="preserve">Zagonske spodbude za inovativna </w:t>
      </w:r>
      <w:r w:rsidR="004D01F2">
        <w:rPr>
          <w:rFonts w:ascii="Tahoma" w:hAnsi="Tahoma" w:cs="Tahoma"/>
          <w:color w:val="auto"/>
          <w:sz w:val="20"/>
          <w:szCs w:val="20"/>
          <w:shd w:val="clear" w:color="auto" w:fill="FFFFFF"/>
        </w:rPr>
        <w:t>zagonska (»</w:t>
      </w:r>
      <w:r w:rsidR="009A0620" w:rsidRPr="004015D0">
        <w:rPr>
          <w:rFonts w:ascii="Tahoma" w:hAnsi="Tahoma" w:cs="Tahoma"/>
          <w:color w:val="auto"/>
          <w:sz w:val="20"/>
          <w:szCs w:val="20"/>
          <w:shd w:val="clear" w:color="auto" w:fill="FFFFFF"/>
        </w:rPr>
        <w:t>start-up</w:t>
      </w:r>
      <w:r w:rsidR="004D01F2">
        <w:rPr>
          <w:rFonts w:ascii="Tahoma" w:hAnsi="Tahoma" w:cs="Tahoma"/>
          <w:color w:val="auto"/>
          <w:sz w:val="20"/>
          <w:szCs w:val="20"/>
          <w:shd w:val="clear" w:color="auto" w:fill="FFFFFF"/>
        </w:rPr>
        <w:t>«)</w:t>
      </w:r>
      <w:r w:rsidR="009A0620" w:rsidRPr="004015D0">
        <w:rPr>
          <w:rFonts w:ascii="Tahoma" w:hAnsi="Tahoma" w:cs="Tahoma"/>
          <w:color w:val="auto"/>
          <w:sz w:val="20"/>
          <w:szCs w:val="20"/>
          <w:shd w:val="clear" w:color="auto" w:fill="FFFFFF"/>
        </w:rPr>
        <w:t xml:space="preserve"> podjetja – P2 2026</w:t>
      </w:r>
    </w:p>
    <w:tbl>
      <w:tblPr>
        <w:tblW w:w="4987" w:type="pct"/>
        <w:jc w:val="center"/>
        <w:tblCellMar>
          <w:left w:w="10" w:type="dxa"/>
          <w:right w:w="10" w:type="dxa"/>
        </w:tblCellMar>
        <w:tblLook w:val="04A0" w:firstRow="1" w:lastRow="0" w:firstColumn="1" w:lastColumn="0" w:noHBand="0" w:noVBand="1"/>
      </w:tblPr>
      <w:tblGrid>
        <w:gridCol w:w="1749"/>
        <w:gridCol w:w="2585"/>
        <w:gridCol w:w="2342"/>
        <w:gridCol w:w="2342"/>
      </w:tblGrid>
      <w:tr w:rsidR="000D0D72" w:rsidRPr="00301E36" w14:paraId="1D84C19E" w14:textId="2FE43C80" w:rsidTr="000D0D72">
        <w:trPr>
          <w:cantSplit/>
          <w:trHeight w:val="514"/>
          <w:tblHeader/>
          <w:jc w:val="center"/>
        </w:trPr>
        <w:tc>
          <w:tcPr>
            <w:tcW w:w="1749"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34F5A35E" w14:textId="77777777" w:rsidR="000D0D72" w:rsidRPr="00301E36" w:rsidRDefault="000D0D72" w:rsidP="009A0620">
            <w:pPr>
              <w:spacing w:after="0" w:line="276" w:lineRule="auto"/>
              <w:jc w:val="center"/>
              <w:rPr>
                <w:rFonts w:ascii="Tahoma" w:hAnsi="Tahoma" w:cs="Tahoma"/>
                <w:b/>
                <w:color w:val="FFFFFF"/>
                <w:sz w:val="16"/>
                <w:szCs w:val="16"/>
              </w:rPr>
            </w:pPr>
            <w:r w:rsidRPr="00301E36">
              <w:rPr>
                <w:rFonts w:ascii="Tahoma" w:hAnsi="Tahoma" w:cs="Tahoma"/>
                <w:b/>
                <w:color w:val="FFFFFF"/>
                <w:sz w:val="16"/>
                <w:szCs w:val="16"/>
              </w:rPr>
              <w:t>Produkt Sklada</w:t>
            </w:r>
          </w:p>
        </w:tc>
        <w:tc>
          <w:tcPr>
            <w:tcW w:w="2585" w:type="dxa"/>
            <w:tcBorders>
              <w:top w:val="double" w:sz="4" w:space="0" w:color="000000"/>
              <w:left w:val="single" w:sz="2" w:space="0" w:color="000000"/>
              <w:bottom w:val="single" w:sz="2" w:space="0" w:color="000000"/>
              <w:right w:val="single" w:sz="2" w:space="0" w:color="000000"/>
            </w:tcBorders>
            <w:shd w:val="clear" w:color="auto" w:fill="BE9C5A"/>
            <w:tcMar>
              <w:top w:w="0" w:type="dxa"/>
              <w:left w:w="70" w:type="dxa"/>
              <w:bottom w:w="0" w:type="dxa"/>
              <w:right w:w="70" w:type="dxa"/>
            </w:tcMar>
            <w:vAlign w:val="center"/>
          </w:tcPr>
          <w:p w14:paraId="4E892FD4" w14:textId="0D69CBF5" w:rsidR="000D0D72" w:rsidRPr="00301E36" w:rsidRDefault="000D0D72" w:rsidP="009A0620">
            <w:pPr>
              <w:spacing w:after="0" w:line="276" w:lineRule="auto"/>
              <w:jc w:val="center"/>
              <w:rPr>
                <w:rFonts w:ascii="Tahoma" w:hAnsi="Tahoma" w:cs="Tahoma"/>
                <w:b/>
                <w:color w:val="FFFFFF"/>
                <w:sz w:val="16"/>
                <w:szCs w:val="16"/>
              </w:rPr>
            </w:pPr>
            <w:r>
              <w:rPr>
                <w:rFonts w:ascii="Tahoma" w:hAnsi="Tahoma" w:cs="Tahoma"/>
                <w:b/>
                <w:color w:val="FFFFFF"/>
                <w:sz w:val="16"/>
                <w:szCs w:val="16"/>
              </w:rPr>
              <w:t>PP</w:t>
            </w:r>
            <w:r w:rsidRPr="00301E36">
              <w:rPr>
                <w:rFonts w:ascii="Tahoma" w:hAnsi="Tahoma" w:cs="Tahoma"/>
                <w:bCs/>
                <w:color w:val="FFFFFF"/>
                <w:sz w:val="16"/>
                <w:szCs w:val="16"/>
                <w:vertAlign w:val="superscript"/>
              </w:rPr>
              <w:footnoteReference w:id="22"/>
            </w:r>
          </w:p>
        </w:tc>
        <w:tc>
          <w:tcPr>
            <w:tcW w:w="2342" w:type="dxa"/>
            <w:tcBorders>
              <w:top w:val="double" w:sz="4" w:space="0" w:color="000000"/>
              <w:left w:val="single" w:sz="2" w:space="0" w:color="000000"/>
              <w:bottom w:val="single" w:sz="4" w:space="0" w:color="000000"/>
              <w:right w:val="single" w:sz="4" w:space="0" w:color="000000"/>
            </w:tcBorders>
            <w:shd w:val="clear" w:color="auto" w:fill="BE9C5A"/>
            <w:tcMar>
              <w:top w:w="0" w:type="dxa"/>
              <w:left w:w="70" w:type="dxa"/>
              <w:bottom w:w="0" w:type="dxa"/>
              <w:right w:w="70" w:type="dxa"/>
            </w:tcMar>
            <w:vAlign w:val="center"/>
          </w:tcPr>
          <w:p w14:paraId="7FFCBA51" w14:textId="2DEC0AD5" w:rsidR="000D0D72" w:rsidRPr="00301E36" w:rsidRDefault="000D0D72" w:rsidP="009A0620">
            <w:pPr>
              <w:spacing w:after="0" w:line="276" w:lineRule="auto"/>
              <w:jc w:val="center"/>
              <w:rPr>
                <w:sz w:val="16"/>
                <w:szCs w:val="16"/>
              </w:rPr>
            </w:pPr>
            <w:r w:rsidRPr="00301E36">
              <w:rPr>
                <w:rFonts w:ascii="Tahoma" w:hAnsi="Tahoma" w:cs="Tahoma"/>
                <w:b/>
                <w:color w:val="FFFFFF"/>
                <w:sz w:val="16"/>
                <w:szCs w:val="16"/>
              </w:rPr>
              <w:t>Ocena izplačanih zneskov v EUR v 202</w:t>
            </w:r>
            <w:r>
              <w:rPr>
                <w:rFonts w:ascii="Tahoma" w:hAnsi="Tahoma" w:cs="Tahoma"/>
                <w:b/>
                <w:color w:val="FFFFFF"/>
                <w:sz w:val="16"/>
                <w:szCs w:val="16"/>
              </w:rPr>
              <w:t>6</w:t>
            </w:r>
          </w:p>
        </w:tc>
        <w:tc>
          <w:tcPr>
            <w:tcW w:w="2342" w:type="dxa"/>
            <w:tcBorders>
              <w:top w:val="double" w:sz="4" w:space="0" w:color="000000"/>
              <w:left w:val="single" w:sz="4" w:space="0" w:color="000000"/>
              <w:bottom w:val="single" w:sz="4" w:space="0" w:color="000000"/>
              <w:right w:val="double" w:sz="4" w:space="0" w:color="000000"/>
            </w:tcBorders>
            <w:shd w:val="clear" w:color="auto" w:fill="BE9C5A"/>
          </w:tcPr>
          <w:p w14:paraId="61F1BEE8" w14:textId="72E6329E" w:rsidR="000D0D72" w:rsidRPr="00301E36" w:rsidRDefault="000D0D72" w:rsidP="009A0620">
            <w:pPr>
              <w:spacing w:after="0"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0D0D72" w:rsidRPr="00301E36" w14:paraId="63334961" w14:textId="1235C445" w:rsidTr="000D0D72">
        <w:trPr>
          <w:cantSplit/>
          <w:trHeight w:val="322"/>
          <w:jc w:val="center"/>
        </w:trPr>
        <w:tc>
          <w:tcPr>
            <w:tcW w:w="1749" w:type="dxa"/>
            <w:vMerge w:val="restart"/>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09049E8C" w14:textId="37DD75DC" w:rsidR="000D0D72" w:rsidRPr="00301E36" w:rsidRDefault="000D0D72" w:rsidP="000D0D72">
            <w:pPr>
              <w:spacing w:after="0" w:line="276" w:lineRule="auto"/>
              <w:rPr>
                <w:rFonts w:ascii="Tahoma" w:hAnsi="Tahoma" w:cs="Tahoma"/>
                <w:bCs/>
                <w:sz w:val="16"/>
                <w:szCs w:val="16"/>
              </w:rPr>
            </w:pPr>
            <w:r>
              <w:rPr>
                <w:rFonts w:ascii="Tahoma" w:hAnsi="Tahoma" w:cs="Tahoma"/>
                <w:sz w:val="16"/>
                <w:szCs w:val="16"/>
              </w:rPr>
              <w:t xml:space="preserve">Zagonske spodbude za inovativna </w:t>
            </w:r>
            <w:r w:rsidR="004D01F2">
              <w:rPr>
                <w:rFonts w:ascii="Tahoma" w:hAnsi="Tahoma" w:cs="Tahoma"/>
                <w:sz w:val="16"/>
                <w:szCs w:val="16"/>
              </w:rPr>
              <w:t>zagonska (»</w:t>
            </w:r>
            <w:r>
              <w:rPr>
                <w:rFonts w:ascii="Tahoma" w:hAnsi="Tahoma" w:cs="Tahoma"/>
                <w:sz w:val="16"/>
                <w:szCs w:val="16"/>
              </w:rPr>
              <w:t>start-up</w:t>
            </w:r>
            <w:r w:rsidR="004D01F2">
              <w:rPr>
                <w:rFonts w:ascii="Tahoma" w:hAnsi="Tahoma" w:cs="Tahoma"/>
                <w:sz w:val="16"/>
                <w:szCs w:val="16"/>
              </w:rPr>
              <w:t>«)</w:t>
            </w:r>
            <w:r>
              <w:rPr>
                <w:rFonts w:ascii="Tahoma" w:hAnsi="Tahoma" w:cs="Tahoma"/>
                <w:sz w:val="16"/>
                <w:szCs w:val="16"/>
              </w:rPr>
              <w:t xml:space="preserve"> podjetja – P2 2026</w:t>
            </w:r>
          </w:p>
        </w:tc>
        <w:tc>
          <w:tcPr>
            <w:tcW w:w="25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14313AA" w14:textId="4E2FD83A" w:rsidR="000D0D72" w:rsidRPr="00301E36" w:rsidRDefault="000D0D72" w:rsidP="000D0D72">
            <w:pPr>
              <w:spacing w:after="0" w:line="276" w:lineRule="auto"/>
              <w:rPr>
                <w:rFonts w:ascii="Tahoma" w:hAnsi="Tahoma" w:cs="Tahoma"/>
                <w:sz w:val="16"/>
                <w:szCs w:val="16"/>
              </w:rPr>
            </w:pPr>
            <w:r w:rsidRPr="00733E23">
              <w:rPr>
                <w:rFonts w:ascii="Tahoma" w:hAnsi="Tahoma" w:cs="Tahoma"/>
                <w:bCs/>
                <w:sz w:val="16"/>
                <w:szCs w:val="16"/>
              </w:rPr>
              <w:t>PP</w:t>
            </w:r>
            <w:r>
              <w:rPr>
                <w:rFonts w:ascii="Tahoma" w:hAnsi="Tahoma" w:cs="Tahoma"/>
                <w:bCs/>
                <w:sz w:val="16"/>
                <w:szCs w:val="16"/>
              </w:rPr>
              <w:t>230139</w:t>
            </w:r>
          </w:p>
        </w:tc>
        <w:tc>
          <w:tcPr>
            <w:tcW w:w="234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5561A14" w14:textId="3064C2DF" w:rsidR="000D0D72" w:rsidRPr="00301E36" w:rsidRDefault="000D0D72" w:rsidP="000D0D72">
            <w:pPr>
              <w:spacing w:after="0" w:line="276" w:lineRule="auto"/>
              <w:jc w:val="right"/>
              <w:rPr>
                <w:rFonts w:ascii="Tahoma" w:hAnsi="Tahoma" w:cs="Tahoma"/>
                <w:sz w:val="16"/>
                <w:szCs w:val="16"/>
              </w:rPr>
            </w:pPr>
            <w:r>
              <w:rPr>
                <w:rFonts w:ascii="Tahoma" w:hAnsi="Tahoma" w:cs="Tahoma"/>
                <w:sz w:val="16"/>
                <w:szCs w:val="16"/>
              </w:rPr>
              <w:t>163.200</w:t>
            </w:r>
          </w:p>
        </w:tc>
        <w:tc>
          <w:tcPr>
            <w:tcW w:w="2342" w:type="dxa"/>
            <w:vMerge w:val="restart"/>
            <w:tcBorders>
              <w:top w:val="single" w:sz="4" w:space="0" w:color="000000"/>
              <w:left w:val="single" w:sz="4" w:space="0" w:color="000000"/>
              <w:right w:val="double" w:sz="4" w:space="0" w:color="000000"/>
            </w:tcBorders>
            <w:vAlign w:val="center"/>
          </w:tcPr>
          <w:p w14:paraId="220C353B" w14:textId="77777777" w:rsidR="000D0D72" w:rsidRDefault="000D0D72" w:rsidP="000D0D72">
            <w:pPr>
              <w:spacing w:after="0" w:line="276" w:lineRule="auto"/>
              <w:jc w:val="right"/>
              <w:rPr>
                <w:rFonts w:ascii="Tahoma" w:hAnsi="Tahoma" w:cs="Tahoma"/>
                <w:sz w:val="16"/>
                <w:szCs w:val="16"/>
              </w:rPr>
            </w:pPr>
            <w:r>
              <w:rPr>
                <w:rFonts w:ascii="Tahoma" w:hAnsi="Tahoma" w:cs="Tahoma"/>
                <w:sz w:val="16"/>
                <w:szCs w:val="16"/>
              </w:rPr>
              <w:t>1630-23-0001</w:t>
            </w:r>
          </w:p>
          <w:p w14:paraId="1D594B60" w14:textId="1FEDC5F8" w:rsidR="000D0D72" w:rsidRDefault="000D0D72" w:rsidP="000D0D72">
            <w:pPr>
              <w:spacing w:after="0" w:line="276" w:lineRule="auto"/>
              <w:jc w:val="right"/>
              <w:rPr>
                <w:rFonts w:ascii="Tahoma" w:hAnsi="Tahoma" w:cs="Tahoma"/>
                <w:sz w:val="16"/>
                <w:szCs w:val="16"/>
              </w:rPr>
            </w:pPr>
            <w:r>
              <w:rPr>
                <w:rFonts w:ascii="Tahoma" w:hAnsi="Tahoma" w:cs="Tahoma"/>
                <w:sz w:val="16"/>
                <w:szCs w:val="16"/>
              </w:rPr>
              <w:t xml:space="preserve">Razvoj podjetij in znanj, </w:t>
            </w:r>
          </w:p>
          <w:p w14:paraId="33B73374" w14:textId="14EB3F72" w:rsidR="000D0D72" w:rsidRDefault="000D0D72" w:rsidP="000D0D72">
            <w:pPr>
              <w:spacing w:after="0" w:line="276" w:lineRule="auto"/>
              <w:jc w:val="right"/>
              <w:rPr>
                <w:rFonts w:ascii="Tahoma" w:hAnsi="Tahoma" w:cs="Tahoma"/>
                <w:sz w:val="16"/>
                <w:szCs w:val="16"/>
              </w:rPr>
            </w:pPr>
            <w:r>
              <w:rPr>
                <w:rFonts w:ascii="Tahoma" w:hAnsi="Tahoma" w:cs="Tahoma"/>
                <w:sz w:val="16"/>
                <w:szCs w:val="16"/>
              </w:rPr>
              <w:t>digitalizacija storitev</w:t>
            </w:r>
          </w:p>
        </w:tc>
      </w:tr>
      <w:tr w:rsidR="000D0D72" w:rsidRPr="00301E36" w14:paraId="2C7030C0" w14:textId="163DBF50" w:rsidTr="000D0D72">
        <w:trPr>
          <w:cantSplit/>
          <w:trHeight w:val="322"/>
          <w:jc w:val="center"/>
        </w:trPr>
        <w:tc>
          <w:tcPr>
            <w:tcW w:w="1749" w:type="dxa"/>
            <w:vMerge/>
            <w:tcBorders>
              <w:left w:val="double" w:sz="4" w:space="0" w:color="000000"/>
              <w:right w:val="single" w:sz="4" w:space="0" w:color="000000"/>
            </w:tcBorders>
            <w:tcMar>
              <w:top w:w="0" w:type="dxa"/>
              <w:left w:w="70" w:type="dxa"/>
              <w:bottom w:w="0" w:type="dxa"/>
              <w:right w:w="70" w:type="dxa"/>
            </w:tcMar>
            <w:vAlign w:val="center"/>
          </w:tcPr>
          <w:p w14:paraId="2BDA8B69" w14:textId="77777777" w:rsidR="000D0D72" w:rsidRDefault="000D0D72" w:rsidP="000D0D72">
            <w:pPr>
              <w:spacing w:after="0" w:line="276" w:lineRule="auto"/>
              <w:rPr>
                <w:rFonts w:ascii="Tahoma" w:hAnsi="Tahoma" w:cs="Tahoma"/>
                <w:sz w:val="16"/>
                <w:szCs w:val="16"/>
              </w:rPr>
            </w:pPr>
          </w:p>
        </w:tc>
        <w:tc>
          <w:tcPr>
            <w:tcW w:w="25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A22FB0E" w14:textId="62AB68FA" w:rsidR="000D0D72" w:rsidRPr="00733E23" w:rsidRDefault="000D0D72" w:rsidP="000D0D72">
            <w:pPr>
              <w:spacing w:after="0" w:line="276" w:lineRule="auto"/>
              <w:rPr>
                <w:rFonts w:ascii="Tahoma" w:hAnsi="Tahoma" w:cs="Tahoma"/>
                <w:bCs/>
                <w:sz w:val="16"/>
                <w:szCs w:val="16"/>
              </w:rPr>
            </w:pPr>
            <w:r>
              <w:rPr>
                <w:rFonts w:ascii="Tahoma" w:hAnsi="Tahoma" w:cs="Tahoma"/>
                <w:bCs/>
                <w:sz w:val="16"/>
                <w:szCs w:val="16"/>
              </w:rPr>
              <w:t>PP230140</w:t>
            </w:r>
          </w:p>
        </w:tc>
        <w:tc>
          <w:tcPr>
            <w:tcW w:w="234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B065178" w14:textId="6F7407F2" w:rsidR="000D0D72" w:rsidRDefault="000D0D72" w:rsidP="000D0D72">
            <w:pPr>
              <w:spacing w:after="0" w:line="276" w:lineRule="auto"/>
              <w:jc w:val="right"/>
              <w:rPr>
                <w:rFonts w:ascii="Tahoma" w:hAnsi="Tahoma" w:cs="Tahoma"/>
                <w:sz w:val="16"/>
                <w:szCs w:val="16"/>
              </w:rPr>
            </w:pPr>
            <w:r>
              <w:rPr>
                <w:rFonts w:ascii="Tahoma" w:hAnsi="Tahoma" w:cs="Tahoma"/>
                <w:sz w:val="16"/>
                <w:szCs w:val="16"/>
              </w:rPr>
              <w:t>28.880</w:t>
            </w:r>
          </w:p>
        </w:tc>
        <w:tc>
          <w:tcPr>
            <w:tcW w:w="2342" w:type="dxa"/>
            <w:vMerge/>
            <w:tcBorders>
              <w:left w:val="single" w:sz="4" w:space="0" w:color="000000"/>
              <w:right w:val="double" w:sz="4" w:space="0" w:color="000000"/>
            </w:tcBorders>
          </w:tcPr>
          <w:p w14:paraId="59E10F31" w14:textId="77777777" w:rsidR="000D0D72" w:rsidRDefault="000D0D72" w:rsidP="000D0D72">
            <w:pPr>
              <w:spacing w:after="0" w:line="276" w:lineRule="auto"/>
              <w:jc w:val="right"/>
              <w:rPr>
                <w:rFonts w:ascii="Tahoma" w:hAnsi="Tahoma" w:cs="Tahoma"/>
                <w:sz w:val="16"/>
                <w:szCs w:val="16"/>
              </w:rPr>
            </w:pPr>
          </w:p>
        </w:tc>
      </w:tr>
      <w:tr w:rsidR="000D0D72" w:rsidRPr="00301E36" w14:paraId="64EF7F43" w14:textId="2A10AE4F" w:rsidTr="000D0D72">
        <w:trPr>
          <w:cantSplit/>
          <w:trHeight w:val="322"/>
          <w:jc w:val="center"/>
        </w:trPr>
        <w:tc>
          <w:tcPr>
            <w:tcW w:w="1749" w:type="dxa"/>
            <w:vMerge/>
            <w:tcBorders>
              <w:left w:val="double" w:sz="4" w:space="0" w:color="000000"/>
              <w:right w:val="single" w:sz="4" w:space="0" w:color="000000"/>
            </w:tcBorders>
            <w:tcMar>
              <w:top w:w="0" w:type="dxa"/>
              <w:left w:w="70" w:type="dxa"/>
              <w:bottom w:w="0" w:type="dxa"/>
              <w:right w:w="70" w:type="dxa"/>
            </w:tcMar>
            <w:vAlign w:val="center"/>
          </w:tcPr>
          <w:p w14:paraId="4D52B9C9" w14:textId="77777777" w:rsidR="000D0D72" w:rsidRDefault="000D0D72" w:rsidP="000D0D72">
            <w:pPr>
              <w:spacing w:after="0" w:line="276" w:lineRule="auto"/>
              <w:rPr>
                <w:rFonts w:ascii="Tahoma" w:hAnsi="Tahoma" w:cs="Tahoma"/>
                <w:sz w:val="16"/>
                <w:szCs w:val="16"/>
              </w:rPr>
            </w:pPr>
          </w:p>
        </w:tc>
        <w:tc>
          <w:tcPr>
            <w:tcW w:w="25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9AE2D68" w14:textId="179482E6" w:rsidR="000D0D72" w:rsidRPr="00733E23" w:rsidRDefault="000D0D72" w:rsidP="000D0D72">
            <w:pPr>
              <w:spacing w:after="0" w:line="276" w:lineRule="auto"/>
              <w:rPr>
                <w:rFonts w:ascii="Tahoma" w:hAnsi="Tahoma" w:cs="Tahoma"/>
                <w:bCs/>
                <w:sz w:val="16"/>
                <w:szCs w:val="16"/>
              </w:rPr>
            </w:pPr>
            <w:r>
              <w:rPr>
                <w:rFonts w:ascii="Tahoma" w:hAnsi="Tahoma" w:cs="Tahoma"/>
                <w:bCs/>
                <w:sz w:val="16"/>
                <w:szCs w:val="16"/>
              </w:rPr>
              <w:t>PP230141</w:t>
            </w:r>
          </w:p>
        </w:tc>
        <w:tc>
          <w:tcPr>
            <w:tcW w:w="234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A10E35F" w14:textId="2CE00E58" w:rsidR="000D0D72" w:rsidRDefault="000D0D72" w:rsidP="000D0D72">
            <w:pPr>
              <w:spacing w:after="0" w:line="276" w:lineRule="auto"/>
              <w:jc w:val="right"/>
              <w:rPr>
                <w:rFonts w:ascii="Tahoma" w:hAnsi="Tahoma" w:cs="Tahoma"/>
                <w:sz w:val="16"/>
                <w:szCs w:val="16"/>
              </w:rPr>
            </w:pPr>
            <w:r>
              <w:rPr>
                <w:rFonts w:ascii="Tahoma" w:hAnsi="Tahoma" w:cs="Tahoma"/>
                <w:sz w:val="16"/>
                <w:szCs w:val="16"/>
              </w:rPr>
              <w:t>67.200</w:t>
            </w:r>
          </w:p>
        </w:tc>
        <w:tc>
          <w:tcPr>
            <w:tcW w:w="2342" w:type="dxa"/>
            <w:vMerge/>
            <w:tcBorders>
              <w:left w:val="single" w:sz="4" w:space="0" w:color="000000"/>
              <w:right w:val="double" w:sz="4" w:space="0" w:color="000000"/>
            </w:tcBorders>
          </w:tcPr>
          <w:p w14:paraId="5CFBC891" w14:textId="77777777" w:rsidR="000D0D72" w:rsidRDefault="000D0D72" w:rsidP="000D0D72">
            <w:pPr>
              <w:spacing w:after="0" w:line="276" w:lineRule="auto"/>
              <w:jc w:val="right"/>
              <w:rPr>
                <w:rFonts w:ascii="Tahoma" w:hAnsi="Tahoma" w:cs="Tahoma"/>
                <w:sz w:val="16"/>
                <w:szCs w:val="16"/>
              </w:rPr>
            </w:pPr>
          </w:p>
        </w:tc>
      </w:tr>
      <w:tr w:rsidR="000D0D72" w:rsidRPr="00301E36" w14:paraId="5EC52CC0" w14:textId="424A4189" w:rsidTr="000D0D72">
        <w:trPr>
          <w:cantSplit/>
          <w:trHeight w:val="322"/>
          <w:jc w:val="center"/>
        </w:trPr>
        <w:tc>
          <w:tcPr>
            <w:tcW w:w="1749" w:type="dxa"/>
            <w:vMerge/>
            <w:tcBorders>
              <w:left w:val="double" w:sz="4" w:space="0" w:color="000000"/>
              <w:right w:val="single" w:sz="4" w:space="0" w:color="000000"/>
            </w:tcBorders>
            <w:tcMar>
              <w:top w:w="0" w:type="dxa"/>
              <w:left w:w="70" w:type="dxa"/>
              <w:bottom w:w="0" w:type="dxa"/>
              <w:right w:w="70" w:type="dxa"/>
            </w:tcMar>
            <w:vAlign w:val="center"/>
          </w:tcPr>
          <w:p w14:paraId="394D90A2" w14:textId="77777777" w:rsidR="000D0D72" w:rsidRDefault="000D0D72" w:rsidP="000D0D72">
            <w:pPr>
              <w:spacing w:after="0" w:line="276" w:lineRule="auto"/>
              <w:rPr>
                <w:rFonts w:ascii="Tahoma" w:hAnsi="Tahoma" w:cs="Tahoma"/>
                <w:sz w:val="16"/>
                <w:szCs w:val="16"/>
              </w:rPr>
            </w:pPr>
          </w:p>
        </w:tc>
        <w:tc>
          <w:tcPr>
            <w:tcW w:w="25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FB277A8" w14:textId="62AEEC9B" w:rsidR="000D0D72" w:rsidRPr="00733E23" w:rsidRDefault="000D0D72" w:rsidP="000D0D72">
            <w:pPr>
              <w:spacing w:after="0" w:line="276" w:lineRule="auto"/>
              <w:rPr>
                <w:rFonts w:ascii="Tahoma" w:hAnsi="Tahoma" w:cs="Tahoma"/>
                <w:bCs/>
                <w:sz w:val="16"/>
                <w:szCs w:val="16"/>
              </w:rPr>
            </w:pPr>
            <w:r>
              <w:rPr>
                <w:rFonts w:ascii="Tahoma" w:hAnsi="Tahoma" w:cs="Tahoma"/>
                <w:bCs/>
                <w:sz w:val="16"/>
                <w:szCs w:val="16"/>
              </w:rPr>
              <w:t>PP230142</w:t>
            </w:r>
          </w:p>
        </w:tc>
        <w:tc>
          <w:tcPr>
            <w:tcW w:w="234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CA55BF2" w14:textId="5C19DF19" w:rsidR="000D0D72" w:rsidRDefault="000D0D72" w:rsidP="000D0D72">
            <w:pPr>
              <w:spacing w:after="0" w:line="276" w:lineRule="auto"/>
              <w:jc w:val="right"/>
              <w:rPr>
                <w:rFonts w:ascii="Tahoma" w:hAnsi="Tahoma" w:cs="Tahoma"/>
                <w:sz w:val="16"/>
                <w:szCs w:val="16"/>
              </w:rPr>
            </w:pPr>
            <w:r>
              <w:rPr>
                <w:rFonts w:ascii="Tahoma" w:hAnsi="Tahoma" w:cs="Tahoma"/>
                <w:sz w:val="16"/>
                <w:szCs w:val="16"/>
              </w:rPr>
              <w:t>100.800</w:t>
            </w:r>
          </w:p>
        </w:tc>
        <w:tc>
          <w:tcPr>
            <w:tcW w:w="2342" w:type="dxa"/>
            <w:vMerge/>
            <w:tcBorders>
              <w:left w:val="single" w:sz="4" w:space="0" w:color="000000"/>
              <w:bottom w:val="single" w:sz="4" w:space="0" w:color="000000"/>
              <w:right w:val="double" w:sz="4" w:space="0" w:color="000000"/>
            </w:tcBorders>
          </w:tcPr>
          <w:p w14:paraId="35C0FCF6" w14:textId="77777777" w:rsidR="000D0D72" w:rsidRDefault="000D0D72" w:rsidP="000D0D72">
            <w:pPr>
              <w:spacing w:after="0" w:line="276" w:lineRule="auto"/>
              <w:jc w:val="right"/>
              <w:rPr>
                <w:rFonts w:ascii="Tahoma" w:hAnsi="Tahoma" w:cs="Tahoma"/>
                <w:sz w:val="16"/>
                <w:szCs w:val="16"/>
              </w:rPr>
            </w:pPr>
          </w:p>
        </w:tc>
      </w:tr>
      <w:tr w:rsidR="000D0D72" w:rsidRPr="00301E36" w14:paraId="05B28E53" w14:textId="47B53B30" w:rsidTr="000D0D72">
        <w:trPr>
          <w:cantSplit/>
          <w:trHeight w:val="322"/>
          <w:jc w:val="center"/>
        </w:trPr>
        <w:tc>
          <w:tcPr>
            <w:tcW w:w="1749" w:type="dxa"/>
            <w:vMerge/>
            <w:tcBorders>
              <w:left w:val="double" w:sz="4" w:space="0" w:color="000000"/>
              <w:bottom w:val="double" w:sz="4" w:space="0" w:color="000000"/>
              <w:right w:val="single" w:sz="4" w:space="0" w:color="000000"/>
            </w:tcBorders>
            <w:tcMar>
              <w:top w:w="0" w:type="dxa"/>
              <w:left w:w="70" w:type="dxa"/>
              <w:bottom w:w="0" w:type="dxa"/>
              <w:right w:w="70" w:type="dxa"/>
            </w:tcMar>
            <w:vAlign w:val="center"/>
          </w:tcPr>
          <w:p w14:paraId="53E7C1CD" w14:textId="77777777" w:rsidR="000D0D72" w:rsidRDefault="000D0D72" w:rsidP="000D0D72">
            <w:pPr>
              <w:spacing w:after="0" w:line="276" w:lineRule="auto"/>
              <w:rPr>
                <w:rFonts w:ascii="Tahoma" w:hAnsi="Tahoma" w:cs="Tahoma"/>
                <w:sz w:val="16"/>
                <w:szCs w:val="16"/>
              </w:rPr>
            </w:pPr>
          </w:p>
        </w:tc>
        <w:tc>
          <w:tcPr>
            <w:tcW w:w="2585"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7D02C6E9" w14:textId="24F0E13A" w:rsidR="000D0D72" w:rsidRPr="005F077A" w:rsidRDefault="000D0D72" w:rsidP="000D0D72">
            <w:pPr>
              <w:spacing w:after="0" w:line="276" w:lineRule="auto"/>
              <w:rPr>
                <w:rFonts w:ascii="Tahoma" w:hAnsi="Tahoma" w:cs="Tahoma"/>
                <w:b/>
                <w:sz w:val="16"/>
                <w:szCs w:val="16"/>
              </w:rPr>
            </w:pPr>
            <w:r w:rsidRPr="005F077A">
              <w:rPr>
                <w:rFonts w:ascii="Tahoma" w:hAnsi="Tahoma" w:cs="Tahoma"/>
                <w:b/>
                <w:sz w:val="16"/>
                <w:szCs w:val="16"/>
              </w:rPr>
              <w:t>SKUPAJ</w:t>
            </w:r>
          </w:p>
        </w:tc>
        <w:tc>
          <w:tcPr>
            <w:tcW w:w="2342"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6E95D8FF" w14:textId="5A388661" w:rsidR="000D0D72" w:rsidRPr="005F077A" w:rsidRDefault="000D0D72" w:rsidP="000D0D72">
            <w:pPr>
              <w:spacing w:after="0" w:line="276" w:lineRule="auto"/>
              <w:jc w:val="right"/>
              <w:rPr>
                <w:rFonts w:ascii="Tahoma" w:hAnsi="Tahoma" w:cs="Tahoma"/>
                <w:b/>
                <w:sz w:val="16"/>
                <w:szCs w:val="16"/>
              </w:rPr>
            </w:pPr>
            <w:r w:rsidRPr="005F077A">
              <w:rPr>
                <w:rFonts w:ascii="Tahoma" w:hAnsi="Tahoma" w:cs="Tahoma"/>
                <w:b/>
                <w:sz w:val="16"/>
                <w:szCs w:val="16"/>
              </w:rPr>
              <w:t>360.000</w:t>
            </w:r>
          </w:p>
        </w:tc>
        <w:tc>
          <w:tcPr>
            <w:tcW w:w="2342" w:type="dxa"/>
            <w:tcBorders>
              <w:top w:val="single" w:sz="4" w:space="0" w:color="000000"/>
              <w:left w:val="single" w:sz="4" w:space="0" w:color="000000"/>
              <w:bottom w:val="double" w:sz="4" w:space="0" w:color="000000"/>
              <w:right w:val="double" w:sz="4" w:space="0" w:color="000000"/>
            </w:tcBorders>
          </w:tcPr>
          <w:p w14:paraId="0EAC87C4" w14:textId="77777777" w:rsidR="000D0D72" w:rsidRDefault="000D0D72" w:rsidP="000D0D72">
            <w:pPr>
              <w:spacing w:after="0" w:line="276" w:lineRule="auto"/>
              <w:jc w:val="right"/>
              <w:rPr>
                <w:rFonts w:ascii="Tahoma" w:hAnsi="Tahoma" w:cs="Tahoma"/>
                <w:sz w:val="16"/>
                <w:szCs w:val="16"/>
              </w:rPr>
            </w:pPr>
          </w:p>
        </w:tc>
      </w:tr>
    </w:tbl>
    <w:p w14:paraId="51B910A9" w14:textId="7E706D3F" w:rsidR="0031096D" w:rsidRPr="0031096D" w:rsidRDefault="0031096D">
      <w:pPr>
        <w:pStyle w:val="Naslov4"/>
        <w:numPr>
          <w:ilvl w:val="3"/>
          <w:numId w:val="78"/>
        </w:numPr>
        <w:jc w:val="both"/>
        <w:rPr>
          <w:rFonts w:ascii="Tahoma" w:hAnsi="Tahoma" w:cs="Tahoma"/>
          <w:i w:val="0"/>
          <w:iCs w:val="0"/>
          <w:color w:val="auto"/>
          <w:sz w:val="20"/>
          <w:szCs w:val="20"/>
        </w:rPr>
      </w:pPr>
      <w:bookmarkStart w:id="297" w:name="_Toc183034630"/>
      <w:bookmarkStart w:id="298" w:name="_Toc183081765"/>
      <w:r w:rsidRPr="0031096D">
        <w:rPr>
          <w:rFonts w:ascii="Tahoma" w:hAnsi="Tahoma" w:cs="Tahoma"/>
          <w:i w:val="0"/>
          <w:iCs w:val="0"/>
          <w:color w:val="auto"/>
          <w:sz w:val="20"/>
          <w:szCs w:val="20"/>
        </w:rPr>
        <w:lastRenderedPageBreak/>
        <w:t>Zagonske subvencije za novoustanovljena podjetja na problemskih območjih (</w:t>
      </w:r>
      <w:r>
        <w:rPr>
          <w:rFonts w:ascii="Tahoma" w:hAnsi="Tahoma" w:cs="Tahoma"/>
          <w:i w:val="0"/>
          <w:iCs w:val="0"/>
          <w:color w:val="auto"/>
          <w:sz w:val="20"/>
          <w:szCs w:val="20"/>
        </w:rPr>
        <w:t>P</w:t>
      </w:r>
      <w:r w:rsidRPr="0031096D">
        <w:rPr>
          <w:rFonts w:ascii="Tahoma" w:hAnsi="Tahoma" w:cs="Tahoma"/>
          <w:i w:val="0"/>
          <w:iCs w:val="0"/>
          <w:color w:val="auto"/>
          <w:sz w:val="20"/>
          <w:szCs w:val="20"/>
        </w:rPr>
        <w:t>2</w:t>
      </w:r>
      <w:r>
        <w:rPr>
          <w:rFonts w:ascii="Tahoma" w:hAnsi="Tahoma" w:cs="Tahoma"/>
          <w:i w:val="0"/>
          <w:iCs w:val="0"/>
          <w:color w:val="auto"/>
          <w:sz w:val="20"/>
          <w:szCs w:val="20"/>
        </w:rPr>
        <w:t>R</w:t>
      </w:r>
      <w:r w:rsidRPr="0031096D">
        <w:rPr>
          <w:rFonts w:ascii="Tahoma" w:hAnsi="Tahoma" w:cs="Tahoma"/>
          <w:i w:val="0"/>
          <w:iCs w:val="0"/>
          <w:color w:val="auto"/>
          <w:sz w:val="20"/>
          <w:szCs w:val="20"/>
        </w:rPr>
        <w:t xml:space="preserve"> 202</w:t>
      </w:r>
      <w:r w:rsidR="0004643A">
        <w:rPr>
          <w:rFonts w:ascii="Tahoma" w:hAnsi="Tahoma" w:cs="Tahoma"/>
          <w:i w:val="0"/>
          <w:iCs w:val="0"/>
          <w:color w:val="auto"/>
          <w:sz w:val="20"/>
          <w:szCs w:val="20"/>
        </w:rPr>
        <w:t>6</w:t>
      </w:r>
      <w:r w:rsidRPr="0031096D">
        <w:rPr>
          <w:rFonts w:ascii="Tahoma" w:hAnsi="Tahoma" w:cs="Tahoma"/>
          <w:i w:val="0"/>
          <w:iCs w:val="0"/>
          <w:color w:val="auto"/>
          <w:sz w:val="20"/>
          <w:szCs w:val="20"/>
        </w:rPr>
        <w:t>)</w:t>
      </w:r>
      <w:bookmarkEnd w:id="297"/>
      <w:bookmarkEnd w:id="298"/>
    </w:p>
    <w:p w14:paraId="43C11297" w14:textId="77777777" w:rsidR="0031096D" w:rsidRPr="002368A1" w:rsidRDefault="0031096D" w:rsidP="0031096D">
      <w:pPr>
        <w:suppressAutoHyphens w:val="0"/>
        <w:spacing w:after="0"/>
        <w:rPr>
          <w:rFonts w:ascii="Tahoma" w:hAnsi="Tahoma" w:cs="Tahoma"/>
          <w:b/>
          <w:bCs/>
          <w:sz w:val="20"/>
          <w:szCs w:val="20"/>
        </w:rPr>
      </w:pPr>
    </w:p>
    <w:p w14:paraId="60F2F39C" w14:textId="77777777" w:rsidR="0031096D" w:rsidRDefault="0031096D" w:rsidP="0031096D">
      <w:pPr>
        <w:spacing w:after="0" w:line="276" w:lineRule="auto"/>
        <w:jc w:val="both"/>
        <w:rPr>
          <w:rFonts w:ascii="Tahoma" w:hAnsi="Tahoma" w:cs="Tahoma"/>
          <w:sz w:val="20"/>
          <w:szCs w:val="20"/>
        </w:rPr>
      </w:pPr>
      <w:r w:rsidRPr="004D5243">
        <w:rPr>
          <w:rFonts w:ascii="Tahoma" w:hAnsi="Tahoma" w:cs="Tahoma"/>
          <w:sz w:val="20"/>
          <w:szCs w:val="20"/>
        </w:rPr>
        <w:t xml:space="preserve">Sklad </w:t>
      </w:r>
      <w:r>
        <w:rPr>
          <w:rFonts w:ascii="Tahoma" w:hAnsi="Tahoma" w:cs="Tahoma"/>
          <w:sz w:val="20"/>
          <w:szCs w:val="20"/>
        </w:rPr>
        <w:t>bo</w:t>
      </w:r>
      <w:r w:rsidRPr="004D5243">
        <w:rPr>
          <w:rFonts w:ascii="Tahoma" w:hAnsi="Tahoma" w:cs="Tahoma"/>
          <w:sz w:val="20"/>
          <w:szCs w:val="20"/>
        </w:rPr>
        <w:t xml:space="preserve"> v </w:t>
      </w:r>
      <w:r>
        <w:rPr>
          <w:rFonts w:ascii="Tahoma" w:hAnsi="Tahoma" w:cs="Tahoma"/>
          <w:sz w:val="20"/>
          <w:szCs w:val="20"/>
        </w:rPr>
        <w:t xml:space="preserve">sodelovanju z Ministrstvom za kohezijo in regionalni razvoj </w:t>
      </w:r>
      <w:r w:rsidRPr="004D5243">
        <w:rPr>
          <w:rFonts w:ascii="Tahoma" w:hAnsi="Tahoma" w:cs="Tahoma"/>
          <w:sz w:val="20"/>
          <w:szCs w:val="20"/>
        </w:rPr>
        <w:t xml:space="preserve">ponovno ponudil podporo </w:t>
      </w:r>
      <w:r>
        <w:rPr>
          <w:rFonts w:ascii="Tahoma" w:hAnsi="Tahoma" w:cs="Tahoma"/>
          <w:sz w:val="20"/>
          <w:szCs w:val="20"/>
        </w:rPr>
        <w:t xml:space="preserve">z nepovratnimi sredstvi </w:t>
      </w:r>
      <w:r w:rsidRPr="004D5243">
        <w:rPr>
          <w:rFonts w:ascii="Tahoma" w:hAnsi="Tahoma" w:cs="Tahoma"/>
          <w:sz w:val="20"/>
          <w:szCs w:val="20"/>
        </w:rPr>
        <w:t xml:space="preserve">podjetjem </w:t>
      </w:r>
      <w:r>
        <w:rPr>
          <w:rFonts w:ascii="Tahoma" w:hAnsi="Tahoma" w:cs="Tahoma"/>
          <w:sz w:val="20"/>
          <w:szCs w:val="20"/>
        </w:rPr>
        <w:t>na</w:t>
      </w:r>
      <w:r w:rsidRPr="004D5243">
        <w:rPr>
          <w:rFonts w:ascii="Tahoma" w:hAnsi="Tahoma" w:cs="Tahoma"/>
          <w:sz w:val="20"/>
          <w:szCs w:val="20"/>
        </w:rPr>
        <w:t xml:space="preserve"> </w:t>
      </w:r>
      <w:r>
        <w:rPr>
          <w:rFonts w:ascii="Tahoma" w:hAnsi="Tahoma" w:cs="Tahoma"/>
          <w:sz w:val="20"/>
          <w:szCs w:val="20"/>
        </w:rPr>
        <w:t xml:space="preserve">obmejnih </w:t>
      </w:r>
      <w:r w:rsidRPr="004D5243">
        <w:rPr>
          <w:rFonts w:ascii="Tahoma" w:hAnsi="Tahoma" w:cs="Tahoma"/>
          <w:sz w:val="20"/>
          <w:szCs w:val="20"/>
        </w:rPr>
        <w:t xml:space="preserve">problemskih območjih. </w:t>
      </w:r>
    </w:p>
    <w:p w14:paraId="63788FD2" w14:textId="77777777" w:rsidR="0031096D" w:rsidRDefault="0031096D" w:rsidP="0031096D">
      <w:pPr>
        <w:spacing w:after="0" w:line="276" w:lineRule="auto"/>
        <w:jc w:val="both"/>
        <w:rPr>
          <w:rFonts w:ascii="Tahoma" w:hAnsi="Tahoma" w:cs="Tahoma"/>
          <w:b/>
          <w:bCs/>
          <w:sz w:val="20"/>
        </w:rPr>
      </w:pPr>
    </w:p>
    <w:p w14:paraId="23325790" w14:textId="77777777" w:rsidR="0031096D" w:rsidRPr="00665D10" w:rsidRDefault="0031096D" w:rsidP="0031096D">
      <w:pPr>
        <w:spacing w:line="276" w:lineRule="auto"/>
        <w:jc w:val="both"/>
        <w:rPr>
          <w:rFonts w:ascii="Tahoma" w:hAnsi="Tahoma" w:cs="Tahoma"/>
          <w:b/>
          <w:bCs/>
          <w:sz w:val="20"/>
        </w:rPr>
      </w:pPr>
      <w:r w:rsidRPr="00665D10">
        <w:rPr>
          <w:rFonts w:ascii="Tahoma" w:hAnsi="Tahoma" w:cs="Tahoma"/>
          <w:b/>
          <w:bCs/>
          <w:sz w:val="20"/>
        </w:rPr>
        <w:t>OSNOVNE INFORMACIJE O RAZPISU</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9"/>
        <w:gridCol w:w="7171"/>
      </w:tblGrid>
      <w:tr w:rsidR="0031096D" w14:paraId="7DB26F1F" w14:textId="77777777" w:rsidTr="004A3A04">
        <w:tc>
          <w:tcPr>
            <w:tcW w:w="2009" w:type="dxa"/>
          </w:tcPr>
          <w:p w14:paraId="5D55F4D8" w14:textId="77777777" w:rsidR="0031096D" w:rsidRPr="00134332" w:rsidRDefault="0031096D" w:rsidP="008A7A01">
            <w:pPr>
              <w:spacing w:line="276" w:lineRule="auto"/>
              <w:rPr>
                <w:rFonts w:ascii="Tahoma" w:hAnsi="Tahoma" w:cs="Tahoma"/>
                <w:sz w:val="20"/>
                <w:szCs w:val="20"/>
              </w:rPr>
            </w:pPr>
            <w:r w:rsidRPr="00134332">
              <w:rPr>
                <w:rFonts w:ascii="Tahoma" w:hAnsi="Tahoma" w:cs="Tahoma"/>
                <w:sz w:val="20"/>
                <w:szCs w:val="20"/>
              </w:rPr>
              <w:t>Naziv produkta</w:t>
            </w:r>
          </w:p>
        </w:tc>
        <w:tc>
          <w:tcPr>
            <w:tcW w:w="7171" w:type="dxa"/>
          </w:tcPr>
          <w:p w14:paraId="459EF1E3" w14:textId="77777777" w:rsidR="0031096D" w:rsidRPr="00134332" w:rsidRDefault="0031096D" w:rsidP="008A7A01">
            <w:pPr>
              <w:spacing w:line="276" w:lineRule="auto"/>
              <w:jc w:val="both"/>
              <w:rPr>
                <w:rFonts w:ascii="Tahoma" w:hAnsi="Tahoma" w:cs="Tahoma"/>
                <w:sz w:val="20"/>
                <w:szCs w:val="20"/>
              </w:rPr>
            </w:pPr>
            <w:r w:rsidRPr="002368A1">
              <w:rPr>
                <w:rFonts w:ascii="Tahoma" w:hAnsi="Tahoma" w:cs="Tahoma"/>
                <w:b/>
                <w:bCs/>
                <w:sz w:val="20"/>
                <w:szCs w:val="20"/>
              </w:rPr>
              <w:t xml:space="preserve">ZAGONSKE SUBVENCIJE ZA </w:t>
            </w:r>
            <w:r>
              <w:rPr>
                <w:rFonts w:ascii="Tahoma" w:hAnsi="Tahoma" w:cs="Tahoma"/>
                <w:b/>
                <w:bCs/>
                <w:sz w:val="20"/>
                <w:szCs w:val="20"/>
              </w:rPr>
              <w:t>NOVOUSTANOVLJENA PODJETJA NA OBMEJNIH PROBLEMSKIH OBMOČJIH</w:t>
            </w:r>
          </w:p>
        </w:tc>
      </w:tr>
      <w:tr w:rsidR="0031096D" w14:paraId="6F0638B8" w14:textId="77777777" w:rsidTr="004A3A04">
        <w:trPr>
          <w:trHeight w:val="1073"/>
        </w:trPr>
        <w:tc>
          <w:tcPr>
            <w:tcW w:w="2009" w:type="dxa"/>
          </w:tcPr>
          <w:p w14:paraId="415DFA6A" w14:textId="77777777" w:rsidR="0031096D" w:rsidRDefault="0031096D" w:rsidP="008A7A01">
            <w:pPr>
              <w:spacing w:line="276" w:lineRule="auto"/>
              <w:rPr>
                <w:rFonts w:ascii="Tahoma" w:hAnsi="Tahoma" w:cs="Tahoma"/>
                <w:sz w:val="20"/>
                <w:szCs w:val="20"/>
              </w:rPr>
            </w:pPr>
            <w:r>
              <w:rPr>
                <w:rFonts w:ascii="Tahoma" w:hAnsi="Tahoma" w:cs="Tahoma"/>
                <w:sz w:val="20"/>
                <w:szCs w:val="20"/>
              </w:rPr>
              <w:t>Pravna podlaga</w:t>
            </w:r>
          </w:p>
        </w:tc>
        <w:tc>
          <w:tcPr>
            <w:tcW w:w="7171" w:type="dxa"/>
          </w:tcPr>
          <w:p w14:paraId="4D5C7B9D" w14:textId="77777777" w:rsidR="0031096D" w:rsidRDefault="0031096D" w:rsidP="008A7A01">
            <w:pPr>
              <w:spacing w:after="0" w:line="276" w:lineRule="auto"/>
              <w:jc w:val="both"/>
              <w:rPr>
                <w:rFonts w:ascii="Tahoma" w:hAnsi="Tahoma" w:cs="Tahoma"/>
                <w:sz w:val="20"/>
                <w:szCs w:val="20"/>
              </w:rPr>
            </w:pPr>
            <w:r>
              <w:rPr>
                <w:rFonts w:ascii="Tahoma" w:hAnsi="Tahoma" w:cs="Tahoma"/>
                <w:sz w:val="20"/>
                <w:szCs w:val="20"/>
              </w:rPr>
              <w:t>ZPOP-1</w:t>
            </w:r>
          </w:p>
          <w:p w14:paraId="6FFF1E55" w14:textId="39E6D8B3" w:rsidR="0031096D" w:rsidRDefault="0031096D" w:rsidP="008A7A01">
            <w:pPr>
              <w:spacing w:after="0" w:line="276" w:lineRule="auto"/>
              <w:jc w:val="both"/>
              <w:rPr>
                <w:rFonts w:ascii="Tahoma" w:hAnsi="Tahoma" w:cs="Tahoma"/>
                <w:sz w:val="20"/>
                <w:szCs w:val="20"/>
              </w:rPr>
            </w:pPr>
            <w:r>
              <w:rPr>
                <w:rFonts w:ascii="Tahoma" w:hAnsi="Tahoma" w:cs="Tahoma"/>
                <w:sz w:val="20"/>
                <w:szCs w:val="20"/>
              </w:rPr>
              <w:t>Program razvojnih spodbud za problemska območja v obdobju 202</w:t>
            </w:r>
            <w:r w:rsidR="0004643A">
              <w:rPr>
                <w:rFonts w:ascii="Tahoma" w:hAnsi="Tahoma" w:cs="Tahoma"/>
                <w:sz w:val="20"/>
                <w:szCs w:val="20"/>
              </w:rPr>
              <w:t>6</w:t>
            </w:r>
            <w:r>
              <w:rPr>
                <w:rFonts w:ascii="Tahoma" w:hAnsi="Tahoma" w:cs="Tahoma"/>
                <w:sz w:val="20"/>
                <w:szCs w:val="20"/>
              </w:rPr>
              <w:t>–202</w:t>
            </w:r>
            <w:r w:rsidR="0004643A">
              <w:rPr>
                <w:rFonts w:ascii="Tahoma" w:hAnsi="Tahoma" w:cs="Tahoma"/>
                <w:sz w:val="20"/>
                <w:szCs w:val="20"/>
              </w:rPr>
              <w:t>9</w:t>
            </w:r>
          </w:p>
          <w:p w14:paraId="293B9D17" w14:textId="6814102F" w:rsidR="0031096D" w:rsidRDefault="0031096D" w:rsidP="008A7A01">
            <w:pPr>
              <w:spacing w:line="276" w:lineRule="auto"/>
              <w:jc w:val="both"/>
              <w:rPr>
                <w:rFonts w:ascii="Tahoma" w:hAnsi="Tahoma" w:cs="Tahoma"/>
                <w:sz w:val="20"/>
                <w:szCs w:val="20"/>
              </w:rPr>
            </w:pPr>
            <w:r>
              <w:rPr>
                <w:rFonts w:ascii="Tahoma" w:hAnsi="Tahoma" w:cs="Tahoma"/>
                <w:sz w:val="20"/>
                <w:szCs w:val="20"/>
              </w:rPr>
              <w:t xml:space="preserve">Pogodba med Skladom in MKRR </w:t>
            </w:r>
          </w:p>
        </w:tc>
      </w:tr>
      <w:tr w:rsidR="0031096D" w14:paraId="1ED0A845" w14:textId="77777777" w:rsidTr="004A3A04">
        <w:trPr>
          <w:trHeight w:val="624"/>
        </w:trPr>
        <w:tc>
          <w:tcPr>
            <w:tcW w:w="2009" w:type="dxa"/>
          </w:tcPr>
          <w:p w14:paraId="5CBAE1FA" w14:textId="77777777" w:rsidR="0031096D" w:rsidRPr="00C059FA" w:rsidRDefault="0031096D" w:rsidP="008A7A01">
            <w:pPr>
              <w:spacing w:line="276" w:lineRule="auto"/>
              <w:rPr>
                <w:rFonts w:ascii="Tahoma" w:hAnsi="Tahoma" w:cs="Tahoma"/>
                <w:sz w:val="20"/>
                <w:szCs w:val="20"/>
              </w:rPr>
            </w:pPr>
            <w:r>
              <w:rPr>
                <w:rFonts w:ascii="Tahoma" w:hAnsi="Tahoma" w:cs="Tahoma"/>
                <w:sz w:val="20"/>
                <w:szCs w:val="20"/>
              </w:rPr>
              <w:t>Shema državnih pomoči</w:t>
            </w:r>
          </w:p>
        </w:tc>
        <w:tc>
          <w:tcPr>
            <w:tcW w:w="7171" w:type="dxa"/>
          </w:tcPr>
          <w:p w14:paraId="087C2CD5" w14:textId="77777777" w:rsidR="0031096D" w:rsidRPr="00134332" w:rsidRDefault="0031096D" w:rsidP="008A7A01">
            <w:pPr>
              <w:spacing w:line="276" w:lineRule="auto"/>
              <w:jc w:val="both"/>
              <w:rPr>
                <w:rFonts w:ascii="Tahoma" w:hAnsi="Tahoma" w:cs="Tahoma"/>
                <w:sz w:val="20"/>
                <w:szCs w:val="20"/>
              </w:rPr>
            </w:pPr>
            <w:r>
              <w:rPr>
                <w:rFonts w:ascii="Tahoma" w:hAnsi="Tahoma" w:cs="Tahoma"/>
                <w:sz w:val="20"/>
                <w:szCs w:val="20"/>
              </w:rPr>
              <w:t>P</w:t>
            </w:r>
            <w:r w:rsidRPr="00134332">
              <w:rPr>
                <w:rFonts w:ascii="Tahoma" w:hAnsi="Tahoma" w:cs="Tahoma"/>
                <w:sz w:val="20"/>
                <w:szCs w:val="20"/>
              </w:rPr>
              <w:t xml:space="preserve">riglašena shema de minimis državne pomoči pri Ministrstvu za finance, Sektor za državne pomoči ali druga ustrezno priglašena shema </w:t>
            </w:r>
          </w:p>
        </w:tc>
      </w:tr>
      <w:tr w:rsidR="0031096D" w:rsidRPr="00665D10" w14:paraId="2193DD2C" w14:textId="77777777" w:rsidTr="004A3A04">
        <w:trPr>
          <w:trHeight w:val="789"/>
        </w:trPr>
        <w:tc>
          <w:tcPr>
            <w:tcW w:w="2009" w:type="dxa"/>
          </w:tcPr>
          <w:p w14:paraId="45D41E15" w14:textId="77777777" w:rsidR="0031096D" w:rsidRPr="00665D10" w:rsidRDefault="0031096D" w:rsidP="008A7A01">
            <w:pPr>
              <w:spacing w:after="0" w:line="276" w:lineRule="auto"/>
              <w:rPr>
                <w:rFonts w:ascii="Tahoma" w:hAnsi="Tahoma" w:cs="Tahoma"/>
                <w:sz w:val="20"/>
                <w:szCs w:val="20"/>
              </w:rPr>
            </w:pPr>
            <w:r w:rsidRPr="00665D10">
              <w:rPr>
                <w:rFonts w:ascii="Tahoma" w:hAnsi="Tahoma" w:cs="Tahoma"/>
                <w:sz w:val="20"/>
                <w:szCs w:val="20"/>
              </w:rPr>
              <w:t>Kratek opis produkta</w:t>
            </w:r>
          </w:p>
          <w:p w14:paraId="7592DC40" w14:textId="77777777" w:rsidR="0031096D" w:rsidRPr="00665D10" w:rsidRDefault="0031096D" w:rsidP="008A7A01">
            <w:pPr>
              <w:spacing w:after="0" w:line="276" w:lineRule="auto"/>
              <w:rPr>
                <w:rFonts w:ascii="Tahoma" w:hAnsi="Tahoma" w:cs="Tahoma"/>
                <w:sz w:val="20"/>
                <w:szCs w:val="20"/>
              </w:rPr>
            </w:pPr>
          </w:p>
        </w:tc>
        <w:tc>
          <w:tcPr>
            <w:tcW w:w="7171" w:type="dxa"/>
          </w:tcPr>
          <w:p w14:paraId="1E186E2D" w14:textId="5CB8930F" w:rsidR="0031096D" w:rsidRPr="00665D10" w:rsidRDefault="0031096D" w:rsidP="008A7A01">
            <w:pPr>
              <w:spacing w:after="0" w:line="276" w:lineRule="auto"/>
              <w:jc w:val="both"/>
              <w:rPr>
                <w:rFonts w:ascii="Tahoma" w:hAnsi="Tahoma" w:cs="Tahoma"/>
                <w:sz w:val="20"/>
                <w:szCs w:val="20"/>
              </w:rPr>
            </w:pPr>
            <w:r w:rsidRPr="00665D10">
              <w:rPr>
                <w:rFonts w:ascii="Tahoma" w:hAnsi="Tahoma" w:cs="Tahoma"/>
                <w:sz w:val="20"/>
                <w:szCs w:val="20"/>
              </w:rPr>
              <w:t xml:space="preserve">Produkt, </w:t>
            </w:r>
            <w:r>
              <w:rPr>
                <w:rFonts w:ascii="Tahoma" w:hAnsi="Tahoma" w:cs="Tahoma"/>
                <w:sz w:val="20"/>
                <w:szCs w:val="20"/>
              </w:rPr>
              <w:t xml:space="preserve">ki je namenjen finančnim spodbudam novoustanovljenim podjetjem v </w:t>
            </w:r>
            <w:r w:rsidR="000D6636">
              <w:rPr>
                <w:rFonts w:ascii="Tahoma" w:hAnsi="Tahoma" w:cs="Tahoma"/>
                <w:sz w:val="20"/>
                <w:szCs w:val="20"/>
              </w:rPr>
              <w:t xml:space="preserve">obmejnih </w:t>
            </w:r>
            <w:r>
              <w:rPr>
                <w:rFonts w:ascii="Tahoma" w:hAnsi="Tahoma" w:cs="Tahoma"/>
                <w:sz w:val="20"/>
                <w:szCs w:val="20"/>
              </w:rPr>
              <w:t>problemskih območjih predstavlja</w:t>
            </w:r>
            <w:r w:rsidRPr="00665D10">
              <w:rPr>
                <w:rFonts w:ascii="Tahoma" w:hAnsi="Tahoma" w:cs="Tahoma"/>
                <w:sz w:val="20"/>
                <w:szCs w:val="20"/>
              </w:rPr>
              <w:t xml:space="preserve">: </w:t>
            </w:r>
          </w:p>
          <w:p w14:paraId="2A476F9E" w14:textId="77777777" w:rsidR="0031096D" w:rsidRDefault="0031096D">
            <w:pPr>
              <w:pStyle w:val="Odstavekseznama"/>
              <w:numPr>
                <w:ilvl w:val="0"/>
                <w:numId w:val="81"/>
              </w:numPr>
              <w:suppressAutoHyphens w:val="0"/>
              <w:autoSpaceDN/>
              <w:spacing w:after="0" w:line="276" w:lineRule="auto"/>
              <w:contextualSpacing/>
              <w:jc w:val="both"/>
              <w:textAlignment w:val="auto"/>
              <w:rPr>
                <w:rFonts w:ascii="Tahoma" w:hAnsi="Tahoma" w:cs="Tahoma"/>
                <w:sz w:val="20"/>
                <w:szCs w:val="20"/>
              </w:rPr>
            </w:pPr>
            <w:r w:rsidRPr="00665D10">
              <w:rPr>
                <w:rFonts w:ascii="Tahoma" w:hAnsi="Tahoma" w:cs="Tahoma"/>
                <w:sz w:val="20"/>
                <w:szCs w:val="20"/>
              </w:rPr>
              <w:t>nepovratna sredstva (subvencija)</w:t>
            </w:r>
          </w:p>
          <w:p w14:paraId="1191CDE1" w14:textId="77777777" w:rsidR="0031096D" w:rsidRPr="00910B22" w:rsidRDefault="0031096D" w:rsidP="008A7A01">
            <w:pPr>
              <w:pStyle w:val="Odstavekseznama"/>
              <w:suppressAutoHyphens w:val="0"/>
              <w:autoSpaceDN/>
              <w:spacing w:after="0" w:line="276" w:lineRule="auto"/>
              <w:contextualSpacing/>
              <w:jc w:val="both"/>
              <w:textAlignment w:val="auto"/>
              <w:rPr>
                <w:rFonts w:ascii="Tahoma" w:hAnsi="Tahoma" w:cs="Tahoma"/>
                <w:sz w:val="20"/>
                <w:szCs w:val="20"/>
              </w:rPr>
            </w:pPr>
          </w:p>
        </w:tc>
      </w:tr>
      <w:tr w:rsidR="0031096D" w:rsidRPr="00665D10" w14:paraId="6634ABEA" w14:textId="77777777" w:rsidTr="004A3A04">
        <w:tc>
          <w:tcPr>
            <w:tcW w:w="2009" w:type="dxa"/>
          </w:tcPr>
          <w:p w14:paraId="4098AFCF" w14:textId="77777777" w:rsidR="0031096D" w:rsidRPr="0030349D" w:rsidRDefault="0031096D" w:rsidP="008A7A01">
            <w:pPr>
              <w:spacing w:line="276" w:lineRule="auto"/>
              <w:rPr>
                <w:rFonts w:ascii="Tahoma" w:hAnsi="Tahoma" w:cs="Tahoma"/>
                <w:sz w:val="20"/>
                <w:szCs w:val="20"/>
                <w:highlight w:val="yellow"/>
              </w:rPr>
            </w:pPr>
            <w:r w:rsidRPr="0030349D">
              <w:rPr>
                <w:rFonts w:ascii="Tahoma" w:hAnsi="Tahoma" w:cs="Tahoma"/>
                <w:sz w:val="20"/>
                <w:szCs w:val="20"/>
              </w:rPr>
              <w:t>Namen produkta</w:t>
            </w:r>
          </w:p>
          <w:p w14:paraId="3C9D7556" w14:textId="77777777" w:rsidR="0031096D" w:rsidRPr="0030349D" w:rsidRDefault="0031096D" w:rsidP="008A7A01">
            <w:pPr>
              <w:spacing w:line="276" w:lineRule="auto"/>
              <w:rPr>
                <w:rFonts w:ascii="Tahoma" w:hAnsi="Tahoma" w:cs="Tahoma"/>
                <w:sz w:val="20"/>
                <w:szCs w:val="20"/>
                <w:highlight w:val="yellow"/>
              </w:rPr>
            </w:pPr>
          </w:p>
        </w:tc>
        <w:tc>
          <w:tcPr>
            <w:tcW w:w="7171" w:type="dxa"/>
          </w:tcPr>
          <w:p w14:paraId="7FAB359C" w14:textId="77777777" w:rsidR="0031096D" w:rsidRPr="0030349D" w:rsidRDefault="0031096D" w:rsidP="008A7A01">
            <w:pPr>
              <w:spacing w:line="276" w:lineRule="auto"/>
              <w:jc w:val="both"/>
              <w:rPr>
                <w:rFonts w:ascii="Tahoma" w:hAnsi="Tahoma" w:cs="Tahoma"/>
                <w:noProof/>
                <w:sz w:val="20"/>
                <w:szCs w:val="20"/>
              </w:rPr>
            </w:pPr>
            <w:r w:rsidRPr="0030349D">
              <w:rPr>
                <w:rFonts w:ascii="Tahoma" w:hAnsi="Tahoma" w:cs="Tahoma"/>
                <w:noProof/>
                <w:sz w:val="20"/>
                <w:szCs w:val="20"/>
              </w:rPr>
              <w:t xml:space="preserve">Namen produkta je spodbujanje nastajanja in delovanja mladih podjetij in novih podjetniških podjemov z nepovratnimi viri (subvencije za začetno delovanje) na obmejnih problemskih območjih. S tovrstno podporo se izboljšajo poslovanje in realizacija razvojnih potencialov podjetij ter lastna konkurenčnost na domačih oziroma tujih trgih. S tem se zniža stopnja umrljivosti podjetij v začetnem obdobju poslovanja. Zasleduje se razvoj podprtih podjetij in uspešen prenos idej podjetnih posameznikov in skupin v tržno uspešne podjeme in ustvarjanje novih podjetij s potencialom rasti, s poudarkom na razvoju in komercializaciji proizvodov, procesov in storitev. </w:t>
            </w:r>
          </w:p>
        </w:tc>
      </w:tr>
      <w:tr w:rsidR="0031096D" w:rsidRPr="00665D10" w14:paraId="0F7ED8A2" w14:textId="77777777" w:rsidTr="004A3A04">
        <w:tc>
          <w:tcPr>
            <w:tcW w:w="2009" w:type="dxa"/>
          </w:tcPr>
          <w:p w14:paraId="0DB40ECC" w14:textId="77777777" w:rsidR="0031096D" w:rsidRPr="0030349D" w:rsidRDefault="0031096D" w:rsidP="008A7A01">
            <w:pPr>
              <w:spacing w:line="276" w:lineRule="auto"/>
              <w:jc w:val="both"/>
              <w:rPr>
                <w:rFonts w:ascii="Tahoma" w:hAnsi="Tahoma" w:cs="Tahoma"/>
                <w:sz w:val="20"/>
                <w:szCs w:val="20"/>
              </w:rPr>
            </w:pPr>
            <w:r w:rsidRPr="0030349D">
              <w:rPr>
                <w:rFonts w:ascii="Tahoma" w:hAnsi="Tahoma" w:cs="Tahoma"/>
                <w:sz w:val="20"/>
                <w:szCs w:val="20"/>
              </w:rPr>
              <w:t>Cilji razpisa:</w:t>
            </w:r>
          </w:p>
        </w:tc>
        <w:tc>
          <w:tcPr>
            <w:tcW w:w="7171" w:type="dxa"/>
          </w:tcPr>
          <w:p w14:paraId="4FA852F8" w14:textId="77777777" w:rsidR="0031096D" w:rsidRPr="0030349D" w:rsidRDefault="0031096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76" w:lineRule="auto"/>
              <w:jc w:val="both"/>
              <w:rPr>
                <w:rFonts w:ascii="Tahoma" w:hAnsi="Tahoma" w:cs="Tahoma"/>
                <w:sz w:val="20"/>
                <w:szCs w:val="20"/>
              </w:rPr>
            </w:pPr>
            <w:r w:rsidRPr="0030349D">
              <w:rPr>
                <w:rFonts w:ascii="Tahoma" w:hAnsi="Tahoma" w:cs="Tahoma"/>
                <w:sz w:val="20"/>
                <w:szCs w:val="20"/>
              </w:rPr>
              <w:t>Cilji javnega razpisa so:</w:t>
            </w:r>
          </w:p>
          <w:p w14:paraId="0783CA0A" w14:textId="752A08C7" w:rsidR="0031096D" w:rsidRPr="0030349D" w:rsidRDefault="0031096D">
            <w:pPr>
              <w:pStyle w:val="Odstavekseznama"/>
              <w:numPr>
                <w:ilvl w:val="0"/>
                <w:numId w:val="81"/>
              </w:numPr>
              <w:suppressAutoHyphens w:val="0"/>
              <w:autoSpaceDN/>
              <w:spacing w:after="0" w:line="276" w:lineRule="auto"/>
              <w:contextualSpacing/>
              <w:jc w:val="both"/>
              <w:textAlignment w:val="auto"/>
              <w:rPr>
                <w:rFonts w:ascii="Tahoma" w:hAnsi="Tahoma" w:cs="Tahoma"/>
                <w:noProof/>
                <w:sz w:val="20"/>
                <w:szCs w:val="20"/>
              </w:rPr>
            </w:pPr>
            <w:r w:rsidRPr="0030349D">
              <w:rPr>
                <w:rFonts w:ascii="Tahoma" w:hAnsi="Tahoma" w:cs="Tahoma"/>
                <w:noProof/>
                <w:sz w:val="20"/>
                <w:szCs w:val="20"/>
              </w:rPr>
              <w:t>zagon novih podjetij,</w:t>
            </w:r>
          </w:p>
          <w:p w14:paraId="65EAA238" w14:textId="77777777" w:rsidR="0031096D" w:rsidRPr="0030349D" w:rsidRDefault="0031096D">
            <w:pPr>
              <w:pStyle w:val="Odstavekseznama"/>
              <w:numPr>
                <w:ilvl w:val="0"/>
                <w:numId w:val="81"/>
              </w:numPr>
              <w:suppressAutoHyphens w:val="0"/>
              <w:autoSpaceDN/>
              <w:spacing w:after="0" w:line="276" w:lineRule="auto"/>
              <w:contextualSpacing/>
              <w:jc w:val="both"/>
              <w:textAlignment w:val="auto"/>
              <w:rPr>
                <w:rFonts w:ascii="Tahoma" w:hAnsi="Tahoma" w:cs="Tahoma"/>
                <w:noProof/>
                <w:sz w:val="20"/>
                <w:szCs w:val="20"/>
              </w:rPr>
            </w:pPr>
            <w:r w:rsidRPr="0030349D">
              <w:rPr>
                <w:rFonts w:ascii="Tahoma" w:hAnsi="Tahoma" w:cs="Tahoma"/>
                <w:noProof/>
                <w:sz w:val="20"/>
                <w:szCs w:val="20"/>
              </w:rPr>
              <w:t>nova delovna mesta in zaposlovanje,</w:t>
            </w:r>
          </w:p>
          <w:p w14:paraId="755E2E35" w14:textId="77777777" w:rsidR="0031096D" w:rsidRDefault="0031096D">
            <w:pPr>
              <w:pStyle w:val="Odstavekseznama"/>
              <w:numPr>
                <w:ilvl w:val="0"/>
                <w:numId w:val="81"/>
              </w:numPr>
              <w:suppressAutoHyphens w:val="0"/>
              <w:autoSpaceDN/>
              <w:spacing w:after="0" w:line="276" w:lineRule="auto"/>
              <w:contextualSpacing/>
              <w:jc w:val="both"/>
              <w:textAlignment w:val="auto"/>
              <w:rPr>
                <w:rFonts w:ascii="Tahoma" w:hAnsi="Tahoma" w:cs="Tahoma"/>
                <w:sz w:val="20"/>
                <w:szCs w:val="20"/>
              </w:rPr>
            </w:pPr>
            <w:r w:rsidRPr="0030349D">
              <w:rPr>
                <w:rFonts w:ascii="Tahoma" w:hAnsi="Tahoma" w:cs="Tahoma"/>
                <w:noProof/>
                <w:sz w:val="20"/>
                <w:szCs w:val="20"/>
              </w:rPr>
              <w:t>zmanjšanje razvojnega zaostanka in spodbujanje konkurenčnost gospodarstva</w:t>
            </w:r>
          </w:p>
          <w:p w14:paraId="391FAEBA" w14:textId="77777777" w:rsidR="0031096D" w:rsidRPr="0030349D" w:rsidRDefault="0031096D" w:rsidP="008A7A01">
            <w:pPr>
              <w:pStyle w:val="Odstavekseznama"/>
              <w:suppressAutoHyphens w:val="0"/>
              <w:autoSpaceDN/>
              <w:spacing w:after="0" w:line="276" w:lineRule="auto"/>
              <w:contextualSpacing/>
              <w:jc w:val="both"/>
              <w:textAlignment w:val="auto"/>
              <w:rPr>
                <w:rFonts w:ascii="Tahoma" w:hAnsi="Tahoma" w:cs="Tahoma"/>
                <w:sz w:val="20"/>
                <w:szCs w:val="20"/>
              </w:rPr>
            </w:pPr>
          </w:p>
        </w:tc>
      </w:tr>
      <w:tr w:rsidR="0031096D" w:rsidRPr="00665D10" w14:paraId="279CDEB4" w14:textId="77777777" w:rsidTr="004A3A04">
        <w:tc>
          <w:tcPr>
            <w:tcW w:w="2009" w:type="dxa"/>
          </w:tcPr>
          <w:p w14:paraId="10498822" w14:textId="77777777" w:rsidR="0031096D" w:rsidRPr="00655B25" w:rsidRDefault="0031096D" w:rsidP="008A7A01">
            <w:pPr>
              <w:spacing w:line="276" w:lineRule="auto"/>
              <w:jc w:val="both"/>
              <w:rPr>
                <w:rFonts w:ascii="Tahoma" w:hAnsi="Tahoma" w:cs="Tahoma"/>
                <w:sz w:val="20"/>
                <w:szCs w:val="20"/>
              </w:rPr>
            </w:pPr>
            <w:r w:rsidRPr="00655B25">
              <w:rPr>
                <w:rFonts w:ascii="Tahoma" w:hAnsi="Tahoma" w:cs="Tahoma"/>
                <w:sz w:val="20"/>
                <w:szCs w:val="20"/>
              </w:rPr>
              <w:t>Skupina upravičencev</w:t>
            </w:r>
          </w:p>
        </w:tc>
        <w:tc>
          <w:tcPr>
            <w:tcW w:w="7171" w:type="dxa"/>
          </w:tcPr>
          <w:p w14:paraId="6FF84C8D" w14:textId="77777777" w:rsidR="0031096D" w:rsidRPr="00D628A3"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sz w:val="20"/>
                <w:szCs w:val="20"/>
              </w:rPr>
            </w:pPr>
            <w:r w:rsidRPr="00D628A3">
              <w:rPr>
                <w:rFonts w:ascii="Tahoma" w:hAnsi="Tahoma" w:cs="Tahoma"/>
                <w:sz w:val="20"/>
                <w:szCs w:val="20"/>
              </w:rPr>
              <w:t>mikro, mala in srednje velika podjetja skladno z definicijo opredeljeno v ZPOP-1;</w:t>
            </w:r>
          </w:p>
          <w:p w14:paraId="239DB303" w14:textId="77777777" w:rsidR="0031096D" w:rsidRPr="00D628A3"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sz w:val="20"/>
                <w:szCs w:val="20"/>
              </w:rPr>
            </w:pPr>
            <w:r w:rsidRPr="00D628A3">
              <w:rPr>
                <w:rFonts w:ascii="Tahoma" w:hAnsi="Tahoma" w:cs="Tahoma"/>
                <w:sz w:val="20"/>
                <w:szCs w:val="20"/>
              </w:rPr>
              <w:t>za opredelitev MSP se upoštevajo določila iz Priloge 1 Uredbe Komisije (ES) št. 651/2014 z dne 17.6.2014;</w:t>
            </w:r>
          </w:p>
          <w:p w14:paraId="73E9423E" w14:textId="77777777" w:rsidR="0031096D" w:rsidRPr="00D628A3"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sz w:val="20"/>
                <w:szCs w:val="20"/>
              </w:rPr>
            </w:pPr>
            <w:r w:rsidRPr="00D628A3">
              <w:rPr>
                <w:rFonts w:ascii="Tahoma" w:hAnsi="Tahoma" w:cs="Tahoma"/>
                <w:sz w:val="20"/>
                <w:szCs w:val="20"/>
              </w:rPr>
              <w:t xml:space="preserve">mikro, mala in srednje velika podjetja, ki se kot pravna ali fizična oseba ukvarjajo z gospodarsko dejavnostjo in so organizirana kot gospodarske družbe, samostojni podjetniki, vključno z zadrugami in socialnimi podjetji </w:t>
            </w:r>
          </w:p>
          <w:p w14:paraId="569F41A7" w14:textId="0DB82273" w:rsidR="0031096D" w:rsidRPr="00D628A3"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b/>
                <w:sz w:val="20"/>
                <w:szCs w:val="20"/>
              </w:rPr>
            </w:pPr>
            <w:r w:rsidRPr="00D628A3">
              <w:rPr>
                <w:rFonts w:ascii="Tahoma" w:hAnsi="Tahoma" w:cs="Tahoma"/>
                <w:sz w:val="20"/>
                <w:szCs w:val="20"/>
              </w:rPr>
              <w:t>dodatni pogoji: skupina upravičencev bo opredeljena še z dodatnimi pogoji, ki bodo definirani v javnem razpisu (npr. podjetja, ki imajo sedež podjetja ali obrata oz. opravljajo dejavnost na določenem problemskem območju; podjetja, ki so se ustanovila v določenem časovnem obdobju…)</w:t>
            </w:r>
            <w:r w:rsidR="00061E96" w:rsidRPr="00D628A3">
              <w:rPr>
                <w:rFonts w:ascii="Tahoma" w:hAnsi="Tahoma" w:cs="Tahoma"/>
                <w:b/>
                <w:sz w:val="20"/>
                <w:szCs w:val="20"/>
              </w:rPr>
              <w:t>;</w:t>
            </w:r>
          </w:p>
          <w:p w14:paraId="36A68AB2" w14:textId="623CA8B8" w:rsidR="0031096D" w:rsidRPr="00D628A3"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bCs/>
                <w:sz w:val="20"/>
                <w:szCs w:val="20"/>
              </w:rPr>
            </w:pPr>
            <w:r w:rsidRPr="00D628A3">
              <w:rPr>
                <w:rFonts w:ascii="Tahoma" w:hAnsi="Tahoma" w:cs="Tahoma"/>
                <w:bCs/>
                <w:sz w:val="20"/>
                <w:szCs w:val="20"/>
              </w:rPr>
              <w:t>datum ustanovitve podjetja</w:t>
            </w:r>
            <w:r w:rsidR="005479DF" w:rsidRPr="00D628A3">
              <w:rPr>
                <w:rFonts w:ascii="Tahoma" w:hAnsi="Tahoma" w:cs="Tahoma"/>
                <w:bCs/>
                <w:sz w:val="20"/>
                <w:szCs w:val="20"/>
              </w:rPr>
              <w:t xml:space="preserve"> od 1.1.202</w:t>
            </w:r>
            <w:r w:rsidR="00D628A3" w:rsidRPr="00D628A3">
              <w:rPr>
                <w:rFonts w:ascii="Tahoma" w:hAnsi="Tahoma" w:cs="Tahoma"/>
                <w:bCs/>
                <w:sz w:val="20"/>
                <w:szCs w:val="20"/>
              </w:rPr>
              <w:t>5</w:t>
            </w:r>
            <w:r w:rsidR="005479DF" w:rsidRPr="00D628A3">
              <w:rPr>
                <w:rFonts w:ascii="Tahoma" w:hAnsi="Tahoma" w:cs="Tahoma"/>
                <w:bCs/>
                <w:sz w:val="20"/>
                <w:szCs w:val="20"/>
              </w:rPr>
              <w:t xml:space="preserve"> do roka za prijavo na razpis</w:t>
            </w:r>
            <w:r w:rsidR="00061E96" w:rsidRPr="00D628A3">
              <w:rPr>
                <w:rFonts w:ascii="Tahoma" w:hAnsi="Tahoma" w:cs="Tahoma"/>
                <w:bCs/>
                <w:sz w:val="20"/>
                <w:szCs w:val="20"/>
              </w:rPr>
              <w:t>.</w:t>
            </w:r>
            <w:r w:rsidRPr="00D628A3">
              <w:rPr>
                <w:rFonts w:ascii="Tahoma" w:hAnsi="Tahoma" w:cs="Tahoma"/>
                <w:bCs/>
                <w:sz w:val="20"/>
                <w:szCs w:val="20"/>
              </w:rPr>
              <w:t xml:space="preserve"> </w:t>
            </w:r>
          </w:p>
          <w:p w14:paraId="2E239F23" w14:textId="77777777" w:rsidR="0031096D" w:rsidRPr="00D628A3" w:rsidRDefault="0031096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jc w:val="both"/>
              <w:textAlignment w:val="auto"/>
              <w:rPr>
                <w:rFonts w:ascii="Tahoma" w:hAnsi="Tahoma" w:cs="Tahoma"/>
                <w:bCs/>
                <w:sz w:val="20"/>
                <w:szCs w:val="20"/>
              </w:rPr>
            </w:pPr>
          </w:p>
        </w:tc>
      </w:tr>
      <w:tr w:rsidR="0031096D" w:rsidRPr="00665D10" w14:paraId="32DD0520" w14:textId="77777777" w:rsidTr="004A3A04">
        <w:tc>
          <w:tcPr>
            <w:tcW w:w="2009" w:type="dxa"/>
          </w:tcPr>
          <w:p w14:paraId="481862D3" w14:textId="77777777" w:rsidR="0031096D" w:rsidRPr="00665D10" w:rsidRDefault="0031096D" w:rsidP="008A7A01">
            <w:pPr>
              <w:spacing w:after="200" w:line="276" w:lineRule="auto"/>
              <w:jc w:val="both"/>
              <w:rPr>
                <w:rFonts w:ascii="Tahoma" w:hAnsi="Tahoma" w:cs="Tahoma"/>
                <w:sz w:val="20"/>
                <w:szCs w:val="20"/>
              </w:rPr>
            </w:pPr>
            <w:r w:rsidRPr="00665D10">
              <w:rPr>
                <w:rFonts w:ascii="Tahoma" w:hAnsi="Tahoma" w:cs="Tahoma"/>
                <w:sz w:val="20"/>
                <w:szCs w:val="20"/>
              </w:rPr>
              <w:t>Upravičeni stroški</w:t>
            </w:r>
          </w:p>
        </w:tc>
        <w:tc>
          <w:tcPr>
            <w:tcW w:w="7171" w:type="dxa"/>
          </w:tcPr>
          <w:p w14:paraId="2B1AAED7" w14:textId="77777777" w:rsidR="0031096D" w:rsidRPr="00D628A3" w:rsidRDefault="005479DF" w:rsidP="00A37522">
            <w:pPr>
              <w:spacing w:after="0"/>
              <w:jc w:val="both"/>
              <w:rPr>
                <w:rFonts w:ascii="Tahoma" w:hAnsi="Tahoma" w:cs="Tahoma"/>
                <w:sz w:val="20"/>
                <w:szCs w:val="20"/>
              </w:rPr>
            </w:pPr>
            <w:r w:rsidRPr="00D628A3">
              <w:rPr>
                <w:rFonts w:ascii="Tahoma" w:hAnsi="Tahoma" w:cs="Tahoma"/>
                <w:noProof/>
                <w:sz w:val="20"/>
                <w:szCs w:val="20"/>
              </w:rPr>
              <w:t xml:space="preserve">pavšalni stroški poslovanja podjetij. </w:t>
            </w:r>
            <w:r w:rsidRPr="00D628A3">
              <w:rPr>
                <w:rFonts w:ascii="Tahoma" w:hAnsi="Tahoma" w:cs="Tahoma"/>
                <w:sz w:val="20"/>
                <w:szCs w:val="20"/>
              </w:rPr>
              <w:t xml:space="preserve">Pavšalni znesek pokriva vse stroške projekta povezane s poslovanjem podjetja za 8 mesecev in pokriva faze zagona </w:t>
            </w:r>
            <w:r w:rsidRPr="00D628A3">
              <w:rPr>
                <w:rFonts w:ascii="Tahoma" w:hAnsi="Tahoma" w:cs="Tahoma"/>
                <w:sz w:val="20"/>
                <w:szCs w:val="20"/>
              </w:rPr>
              <w:lastRenderedPageBreak/>
              <w:t>podjetja z izvedbo vlaganj, realizacijo zaposlitve, začetek komercializacije produktov oziroma storitev, promocije, pridobivanje partnerjev in strank ter začetek ustvarjanja rednih mesečnih prihodkov. Gre tako za stroške polno zaposlenega na projektu ter preostale upravičene stroške, ki niso neposredni stroški osebja (najem prostorov, nakup in najem opreme, programske opreme, promocija, stroški drobnega inventarja in nakup manjšega potrošnega materiala).</w:t>
            </w:r>
          </w:p>
          <w:p w14:paraId="50539DE4" w14:textId="03DD5F5A" w:rsidR="00A37522" w:rsidRPr="00D628A3" w:rsidRDefault="00A37522" w:rsidP="00A37522">
            <w:pPr>
              <w:spacing w:after="0"/>
              <w:jc w:val="both"/>
              <w:rPr>
                <w:rFonts w:ascii="Tahoma" w:hAnsi="Tahoma" w:cs="Tahoma"/>
                <w:sz w:val="20"/>
                <w:szCs w:val="20"/>
              </w:rPr>
            </w:pPr>
          </w:p>
        </w:tc>
      </w:tr>
      <w:tr w:rsidR="0031096D" w:rsidRPr="00665D10" w14:paraId="368C5C3D" w14:textId="77777777" w:rsidTr="004A3A04">
        <w:tc>
          <w:tcPr>
            <w:tcW w:w="2009" w:type="dxa"/>
          </w:tcPr>
          <w:p w14:paraId="641A7989" w14:textId="15F791EB" w:rsidR="0031096D" w:rsidRPr="00655B25" w:rsidRDefault="0031096D" w:rsidP="008A7A01">
            <w:pPr>
              <w:spacing w:after="200" w:line="276" w:lineRule="auto"/>
              <w:jc w:val="both"/>
              <w:rPr>
                <w:rFonts w:ascii="Tahoma" w:hAnsi="Tahoma" w:cs="Tahoma"/>
                <w:sz w:val="20"/>
                <w:szCs w:val="20"/>
              </w:rPr>
            </w:pPr>
            <w:r w:rsidRPr="00655B25">
              <w:rPr>
                <w:rFonts w:ascii="Tahoma" w:hAnsi="Tahoma" w:cs="Tahoma"/>
                <w:sz w:val="20"/>
                <w:szCs w:val="20"/>
              </w:rPr>
              <w:lastRenderedPageBreak/>
              <w:t>Osnovni pogoji za zaprositev de minimis pomoči</w:t>
            </w:r>
          </w:p>
        </w:tc>
        <w:tc>
          <w:tcPr>
            <w:tcW w:w="7171" w:type="dxa"/>
          </w:tcPr>
          <w:p w14:paraId="66B55F99" w14:textId="76F451EB" w:rsidR="0031096D" w:rsidRPr="00655B25" w:rsidRDefault="0031096D">
            <w:pPr>
              <w:numPr>
                <w:ilvl w:val="0"/>
                <w:numId w:val="80"/>
              </w:numPr>
              <w:tabs>
                <w:tab w:val="left" w:pos="0"/>
                <w:tab w:val="num" w:pos="720"/>
                <w:tab w:val="left" w:pos="959"/>
                <w:tab w:val="left" w:pos="1918"/>
                <w:tab w:val="left" w:pos="2877"/>
                <w:tab w:val="left" w:pos="3836"/>
                <w:tab w:val="left" w:pos="4795"/>
                <w:tab w:val="left" w:pos="5754"/>
                <w:tab w:val="left" w:pos="6713"/>
                <w:tab w:val="left" w:pos="7672"/>
                <w:tab w:val="left" w:pos="8631"/>
                <w:tab w:val="left" w:pos="9590"/>
              </w:tabs>
              <w:suppressAutoHyphens w:val="0"/>
              <w:autoSpaceDN/>
              <w:spacing w:after="0" w:line="276" w:lineRule="auto"/>
              <w:ind w:left="318" w:hanging="256"/>
              <w:jc w:val="both"/>
              <w:textAlignment w:val="auto"/>
              <w:rPr>
                <w:rFonts w:ascii="Tahoma" w:hAnsi="Tahoma" w:cs="Tahoma"/>
                <w:sz w:val="20"/>
                <w:szCs w:val="20"/>
              </w:rPr>
            </w:pPr>
            <w:r w:rsidRPr="00655B25">
              <w:rPr>
                <w:rFonts w:ascii="Tahoma" w:hAnsi="Tahoma" w:cs="Tahoma"/>
                <w:sz w:val="20"/>
                <w:szCs w:val="20"/>
              </w:rPr>
              <w:t>ostali pogoji za zaprositev de minimis, vključno z merili ocenjevanja bodo definirani v besedilu javnega razpisa.</w:t>
            </w:r>
          </w:p>
          <w:p w14:paraId="572160D3" w14:textId="77777777" w:rsidR="0031096D" w:rsidRPr="00655B25" w:rsidRDefault="0031096D" w:rsidP="008A7A01">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ind w:left="318"/>
              <w:jc w:val="both"/>
              <w:rPr>
                <w:rFonts w:ascii="Tahoma" w:hAnsi="Tahoma" w:cs="Tahoma"/>
                <w:sz w:val="20"/>
                <w:szCs w:val="20"/>
              </w:rPr>
            </w:pPr>
          </w:p>
        </w:tc>
      </w:tr>
    </w:tbl>
    <w:bookmarkEnd w:id="294"/>
    <w:p w14:paraId="41BB64FB" w14:textId="77777777" w:rsidR="0031096D" w:rsidRDefault="0031096D" w:rsidP="0031096D">
      <w:pPr>
        <w:spacing w:line="276" w:lineRule="auto"/>
        <w:jc w:val="both"/>
        <w:rPr>
          <w:rFonts w:ascii="Tahoma" w:hAnsi="Tahoma" w:cs="Tahoma"/>
          <w:sz w:val="20"/>
          <w:szCs w:val="20"/>
        </w:rPr>
      </w:pPr>
      <w:r w:rsidRPr="00665D10">
        <w:rPr>
          <w:rFonts w:ascii="Tahoma" w:hAnsi="Tahoma" w:cs="Tahoma"/>
          <w:sz w:val="20"/>
          <w:szCs w:val="20"/>
          <w:u w:val="single"/>
        </w:rPr>
        <w:t>OPOMBA:</w:t>
      </w:r>
      <w:r w:rsidRPr="00665D10">
        <w:rPr>
          <w:rFonts w:ascii="Tahoma" w:hAnsi="Tahoma" w:cs="Tahoma"/>
          <w:sz w:val="20"/>
          <w:szCs w:val="20"/>
        </w:rPr>
        <w:t xml:space="preserve"> možnost popravkov v končnem besedilu javnega razpisa zaradi dodatnih usklajevanj s partnerskimi in kontrolnimi institucijami.</w:t>
      </w:r>
    </w:p>
    <w:p w14:paraId="4D1DBC56" w14:textId="0F46EAAB" w:rsidR="0031096D" w:rsidRPr="00B238D2" w:rsidRDefault="004015D0" w:rsidP="004015D0">
      <w:pPr>
        <w:pStyle w:val="Napis"/>
        <w:rPr>
          <w:rFonts w:ascii="Tahoma" w:hAnsi="Tahoma" w:cs="Tahoma"/>
          <w:i w:val="0"/>
          <w:iCs w:val="0"/>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15</w:t>
      </w:r>
      <w:r w:rsidRPr="004015D0">
        <w:rPr>
          <w:rFonts w:ascii="Tahoma" w:hAnsi="Tahoma" w:cs="Tahoma"/>
          <w:color w:val="auto"/>
          <w:sz w:val="20"/>
          <w:szCs w:val="20"/>
        </w:rPr>
        <w:fldChar w:fldCharType="end"/>
      </w:r>
      <w:r w:rsidRPr="004015D0">
        <w:rPr>
          <w:rFonts w:ascii="Tahoma" w:hAnsi="Tahoma" w:cs="Tahoma"/>
          <w:color w:val="auto"/>
          <w:sz w:val="20"/>
          <w:szCs w:val="20"/>
        </w:rPr>
        <w:t>:</w:t>
      </w:r>
      <w:r w:rsidR="00304A34">
        <w:rPr>
          <w:rFonts w:ascii="Tahoma" w:hAnsi="Tahoma" w:cs="Tahoma"/>
          <w:color w:val="auto"/>
          <w:sz w:val="20"/>
          <w:szCs w:val="20"/>
        </w:rPr>
        <w:t xml:space="preserve"> </w:t>
      </w:r>
      <w:r w:rsidR="00B238D2" w:rsidRPr="00B238D2">
        <w:rPr>
          <w:rFonts w:ascii="Tahoma" w:hAnsi="Tahoma" w:cs="Tahoma"/>
          <w:i w:val="0"/>
          <w:iCs w:val="0"/>
          <w:color w:val="auto"/>
          <w:sz w:val="20"/>
          <w:szCs w:val="20"/>
        </w:rPr>
        <w:t>Podroben</w:t>
      </w:r>
      <w:r w:rsidR="0031096D" w:rsidRPr="00B238D2">
        <w:rPr>
          <w:rFonts w:ascii="Tahoma" w:hAnsi="Tahoma" w:cs="Tahoma"/>
          <w:i w:val="0"/>
          <w:iCs w:val="0"/>
          <w:color w:val="auto"/>
          <w:sz w:val="20"/>
          <w:szCs w:val="20"/>
        </w:rPr>
        <w:t xml:space="preserve"> pregled razpisa  in finančnih virov za Zagonske subvencije za novoustanovljena podjetja na </w:t>
      </w:r>
      <w:r w:rsidR="000D6636">
        <w:rPr>
          <w:rFonts w:ascii="Tahoma" w:hAnsi="Tahoma" w:cs="Tahoma"/>
          <w:i w:val="0"/>
          <w:iCs w:val="0"/>
          <w:color w:val="auto"/>
          <w:sz w:val="20"/>
          <w:szCs w:val="20"/>
        </w:rPr>
        <w:t xml:space="preserve">obmejnih </w:t>
      </w:r>
      <w:r w:rsidR="0031096D" w:rsidRPr="00B238D2">
        <w:rPr>
          <w:rFonts w:ascii="Tahoma" w:hAnsi="Tahoma" w:cs="Tahoma"/>
          <w:i w:val="0"/>
          <w:iCs w:val="0"/>
          <w:color w:val="auto"/>
          <w:sz w:val="20"/>
          <w:szCs w:val="20"/>
        </w:rPr>
        <w:t>problemskih območjih – P2R 202</w:t>
      </w:r>
      <w:r w:rsidR="00F13A6F">
        <w:rPr>
          <w:rFonts w:ascii="Tahoma" w:hAnsi="Tahoma" w:cs="Tahoma"/>
          <w:i w:val="0"/>
          <w:iCs w:val="0"/>
          <w:color w:val="auto"/>
          <w:sz w:val="20"/>
          <w:szCs w:val="20"/>
        </w:rPr>
        <w:t>6</w:t>
      </w:r>
    </w:p>
    <w:p w14:paraId="08CF1034" w14:textId="6A2D0DA3" w:rsidR="0031096D" w:rsidRDefault="0031096D" w:rsidP="0031096D">
      <w:pPr>
        <w:spacing w:line="276" w:lineRule="auto"/>
        <w:jc w:val="both"/>
        <w:rPr>
          <w:rFonts w:ascii="Tahoma" w:hAnsi="Tahoma" w:cs="Tahoma"/>
          <w:b/>
          <w:i/>
          <w:sz w:val="20"/>
          <w:szCs w:val="20"/>
        </w:rPr>
      </w:pPr>
      <w:r w:rsidRPr="0080612D">
        <w:rPr>
          <w:rFonts w:ascii="Tahoma" w:hAnsi="Tahoma" w:cs="Tahoma"/>
          <w:b/>
          <w:i/>
          <w:sz w:val="20"/>
          <w:szCs w:val="20"/>
        </w:rPr>
        <w:t>SKUPNA RAZPISANA SREDSTVA V LETU 202</w:t>
      </w:r>
      <w:r w:rsidR="00F13A6F">
        <w:rPr>
          <w:rFonts w:ascii="Tahoma" w:hAnsi="Tahoma" w:cs="Tahoma"/>
          <w:b/>
          <w:i/>
          <w:sz w:val="20"/>
          <w:szCs w:val="20"/>
        </w:rPr>
        <w:t>6</w:t>
      </w:r>
      <w:r w:rsidRPr="0080612D">
        <w:rPr>
          <w:rFonts w:ascii="Tahoma" w:hAnsi="Tahoma" w:cs="Tahoma"/>
          <w:b/>
          <w:i/>
          <w:sz w:val="20"/>
          <w:szCs w:val="20"/>
        </w:rPr>
        <w:t xml:space="preserve">: </w:t>
      </w:r>
      <w:r>
        <w:rPr>
          <w:rFonts w:ascii="Tahoma" w:hAnsi="Tahoma" w:cs="Tahoma"/>
          <w:b/>
          <w:i/>
          <w:sz w:val="20"/>
          <w:szCs w:val="20"/>
        </w:rPr>
        <w:t>1,</w:t>
      </w:r>
      <w:r w:rsidR="00F13A6F">
        <w:rPr>
          <w:rFonts w:ascii="Tahoma" w:hAnsi="Tahoma" w:cs="Tahoma"/>
          <w:b/>
          <w:i/>
          <w:sz w:val="20"/>
          <w:szCs w:val="20"/>
        </w:rPr>
        <w:t>8</w:t>
      </w:r>
      <w:r>
        <w:rPr>
          <w:rFonts w:ascii="Tahoma" w:hAnsi="Tahoma" w:cs="Tahoma"/>
          <w:b/>
          <w:i/>
          <w:sz w:val="20"/>
          <w:szCs w:val="20"/>
        </w:rPr>
        <w:t>0</w:t>
      </w:r>
      <w:r w:rsidRPr="0080612D">
        <w:rPr>
          <w:rFonts w:ascii="Tahoma" w:hAnsi="Tahoma" w:cs="Tahoma"/>
          <w:b/>
          <w:i/>
          <w:sz w:val="20"/>
          <w:szCs w:val="20"/>
        </w:rPr>
        <w:t xml:space="preserve"> mio EUR</w:t>
      </w:r>
      <w:r>
        <w:rPr>
          <w:rFonts w:ascii="Tahoma" w:hAnsi="Tahoma" w:cs="Tahoma"/>
          <w:b/>
          <w:i/>
          <w:sz w:val="20"/>
          <w:szCs w:val="20"/>
        </w:rPr>
        <w:t xml:space="preserve"> </w:t>
      </w:r>
    </w:p>
    <w:p w14:paraId="0AAD5005" w14:textId="53E4F220" w:rsidR="0031096D" w:rsidRDefault="005156B6" w:rsidP="0031096D">
      <w:pPr>
        <w:spacing w:line="276" w:lineRule="auto"/>
        <w:jc w:val="both"/>
        <w:rPr>
          <w:rFonts w:ascii="Tahoma" w:hAnsi="Tahoma" w:cs="Tahoma"/>
          <w:b/>
          <w:i/>
          <w:sz w:val="20"/>
          <w:szCs w:val="20"/>
        </w:rPr>
      </w:pPr>
      <w:r w:rsidRPr="005156B6">
        <w:rPr>
          <w:rFonts w:ascii="Tahoma" w:hAnsi="Tahoma" w:cs="Tahoma"/>
          <w:b/>
          <w:i/>
          <w:noProof/>
          <w:sz w:val="20"/>
          <w:szCs w:val="20"/>
        </w:rPr>
        <w:drawing>
          <wp:inline distT="0" distB="0" distL="0" distR="0" wp14:anchorId="11298580" wp14:editId="27B4F49B">
            <wp:extent cx="5760720" cy="2096135"/>
            <wp:effectExtent l="0" t="0" r="0" b="0"/>
            <wp:docPr id="2002730987" name="Slika 1" descr="Slika, ki vsebuje besede besedilo, posnetek zaslona, številk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30987" name="Slika 1" descr="Slika, ki vsebuje besede besedilo, posnetek zaslona, številka, pisava&#10;&#10;Vsebina, ustvarjena z UI, morda ni pravilna."/>
                    <pic:cNvPicPr/>
                  </pic:nvPicPr>
                  <pic:blipFill>
                    <a:blip r:embed="rId75"/>
                    <a:stretch>
                      <a:fillRect/>
                    </a:stretch>
                  </pic:blipFill>
                  <pic:spPr>
                    <a:xfrm>
                      <a:off x="0" y="0"/>
                      <a:ext cx="5760720" cy="2096135"/>
                    </a:xfrm>
                    <a:prstGeom prst="rect">
                      <a:avLst/>
                    </a:prstGeom>
                  </pic:spPr>
                </pic:pic>
              </a:graphicData>
            </a:graphic>
          </wp:inline>
        </w:drawing>
      </w:r>
    </w:p>
    <w:p w14:paraId="35E37AFA" w14:textId="77777777" w:rsidR="0031096D" w:rsidRPr="00A14D92" w:rsidRDefault="0031096D" w:rsidP="0031096D">
      <w:pPr>
        <w:spacing w:after="0" w:line="276" w:lineRule="auto"/>
        <w:jc w:val="both"/>
        <w:rPr>
          <w:rFonts w:ascii="Tahoma" w:hAnsi="Tahoma" w:cs="Tahoma"/>
          <w:sz w:val="16"/>
          <w:szCs w:val="16"/>
        </w:rPr>
      </w:pPr>
      <w:r w:rsidRPr="00A14D92">
        <w:rPr>
          <w:rFonts w:ascii="Tahoma" w:hAnsi="Tahoma" w:cs="Tahoma"/>
          <w:sz w:val="16"/>
          <w:szCs w:val="16"/>
        </w:rPr>
        <w:t>* Višina razpisanih sredstev se lahko spremeni glede na višino razpoložljivih virov iz proračuna RS ali drugih virov in glede na povpraševanje na trgu.</w:t>
      </w:r>
      <w:r w:rsidRPr="00A14D92">
        <w:rPr>
          <w:rFonts w:ascii="Tahoma" w:hAnsi="Tahoma" w:cs="Tahoma"/>
          <w:sz w:val="16"/>
          <w:szCs w:val="16"/>
        </w:rPr>
        <w:tab/>
      </w:r>
      <w:r w:rsidRPr="00A14D92">
        <w:rPr>
          <w:rFonts w:ascii="Tahoma" w:hAnsi="Tahoma" w:cs="Tahoma"/>
          <w:sz w:val="16"/>
          <w:szCs w:val="16"/>
        </w:rPr>
        <w:tab/>
      </w:r>
      <w:r w:rsidRPr="00A14D92">
        <w:rPr>
          <w:rFonts w:ascii="Tahoma" w:hAnsi="Tahoma" w:cs="Tahoma"/>
          <w:sz w:val="16"/>
          <w:szCs w:val="16"/>
        </w:rPr>
        <w:tab/>
      </w:r>
      <w:r w:rsidRPr="00A14D92">
        <w:rPr>
          <w:rFonts w:ascii="Tahoma" w:hAnsi="Tahoma" w:cs="Tahoma"/>
          <w:sz w:val="16"/>
          <w:szCs w:val="16"/>
        </w:rPr>
        <w:tab/>
      </w:r>
      <w:r w:rsidRPr="00A14D92">
        <w:rPr>
          <w:rFonts w:ascii="Tahoma" w:hAnsi="Tahoma" w:cs="Tahoma"/>
          <w:sz w:val="16"/>
          <w:szCs w:val="16"/>
        </w:rPr>
        <w:tab/>
      </w:r>
      <w:r w:rsidRPr="00A14D92">
        <w:rPr>
          <w:rFonts w:ascii="Tahoma" w:hAnsi="Tahoma" w:cs="Tahoma"/>
          <w:sz w:val="16"/>
          <w:szCs w:val="16"/>
        </w:rPr>
        <w:tab/>
      </w:r>
      <w:r w:rsidRPr="00A14D92">
        <w:rPr>
          <w:rFonts w:ascii="Tahoma" w:hAnsi="Tahoma" w:cs="Tahoma"/>
          <w:sz w:val="16"/>
          <w:szCs w:val="16"/>
        </w:rPr>
        <w:tab/>
      </w:r>
    </w:p>
    <w:p w14:paraId="72F19445" w14:textId="77777777" w:rsidR="0031096D" w:rsidRDefault="0031096D" w:rsidP="0031096D">
      <w:pPr>
        <w:spacing w:after="0" w:line="276" w:lineRule="auto"/>
        <w:jc w:val="both"/>
        <w:rPr>
          <w:rFonts w:ascii="Tahoma" w:hAnsi="Tahoma" w:cs="Tahoma"/>
          <w:sz w:val="20"/>
          <w:szCs w:val="20"/>
        </w:rPr>
      </w:pPr>
      <w:r w:rsidRPr="00A14D92">
        <w:rPr>
          <w:rFonts w:ascii="Tahoma" w:hAnsi="Tahoma" w:cs="Tahoma"/>
          <w:sz w:val="16"/>
          <w:szCs w:val="16"/>
        </w:rPr>
        <w:t>**   Dinamika izplačil iz proračuna RS bo določena v pogodbi med Skladom in financerji (MKRR,…), prav tako se lahko spremenijo proračunske postavke glede na prerazporeditev v proračunu RS.</w:t>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r w:rsidRPr="00A14D92">
        <w:rPr>
          <w:rFonts w:ascii="Tahoma" w:hAnsi="Tahoma" w:cs="Tahoma"/>
          <w:sz w:val="20"/>
          <w:szCs w:val="20"/>
        </w:rPr>
        <w:tab/>
      </w:r>
    </w:p>
    <w:p w14:paraId="5809CF0A" w14:textId="3E237A06" w:rsidR="000D0D72" w:rsidRDefault="004015D0" w:rsidP="004015D0">
      <w:pPr>
        <w:pStyle w:val="Napis"/>
        <w:rPr>
          <w:rFonts w:ascii="Tahoma" w:hAnsi="Tahoma" w:cs="Tahoma"/>
          <w:b/>
          <w:bCs/>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16</w:t>
      </w:r>
      <w:r w:rsidRPr="004015D0">
        <w:rPr>
          <w:rFonts w:ascii="Tahoma" w:hAnsi="Tahoma" w:cs="Tahoma"/>
          <w:color w:val="auto"/>
          <w:sz w:val="20"/>
          <w:szCs w:val="20"/>
        </w:rPr>
        <w:fldChar w:fldCharType="end"/>
      </w:r>
      <w:r w:rsidRPr="004015D0">
        <w:rPr>
          <w:rFonts w:ascii="Tahoma" w:hAnsi="Tahoma" w:cs="Tahoma"/>
          <w:color w:val="auto"/>
          <w:sz w:val="20"/>
          <w:szCs w:val="20"/>
        </w:rPr>
        <w:t>:</w:t>
      </w:r>
      <w:r>
        <w:rPr>
          <w:rFonts w:ascii="Tahoma" w:hAnsi="Tahoma" w:cs="Tahoma"/>
          <w:color w:val="auto"/>
          <w:sz w:val="20"/>
          <w:szCs w:val="20"/>
        </w:rPr>
        <w:t xml:space="preserve"> </w:t>
      </w:r>
      <w:r w:rsidR="000D0D72" w:rsidRPr="004015D0">
        <w:rPr>
          <w:rFonts w:ascii="Tahoma" w:hAnsi="Tahoma" w:cs="Tahoma"/>
          <w:color w:val="auto"/>
          <w:sz w:val="20"/>
          <w:szCs w:val="20"/>
        </w:rPr>
        <w:t xml:space="preserve">Predvidena višina izplačil v letu 2026 po razpisu </w:t>
      </w:r>
      <w:r w:rsidR="000D0D72" w:rsidRPr="004015D0">
        <w:rPr>
          <w:rFonts w:ascii="Tahoma" w:hAnsi="Tahoma" w:cs="Tahoma"/>
          <w:color w:val="auto"/>
          <w:sz w:val="20"/>
          <w:szCs w:val="20"/>
          <w:shd w:val="clear" w:color="auto" w:fill="FFFFFF"/>
        </w:rPr>
        <w:t>Zagonske spodbude za novoustanovljena podjetja na obmejnih problemskih območjih – P2R 2026</w:t>
      </w:r>
    </w:p>
    <w:tbl>
      <w:tblPr>
        <w:tblW w:w="5000" w:type="pct"/>
        <w:jc w:val="center"/>
        <w:tblCellMar>
          <w:left w:w="10" w:type="dxa"/>
          <w:right w:w="10" w:type="dxa"/>
        </w:tblCellMar>
        <w:tblLook w:val="04A0" w:firstRow="1" w:lastRow="0" w:firstColumn="1" w:lastColumn="0" w:noHBand="0" w:noVBand="1"/>
      </w:tblPr>
      <w:tblGrid>
        <w:gridCol w:w="2679"/>
        <w:gridCol w:w="1984"/>
        <w:gridCol w:w="2034"/>
        <w:gridCol w:w="2345"/>
      </w:tblGrid>
      <w:tr w:rsidR="00F36FBD" w:rsidRPr="00301E36" w14:paraId="45A97027" w14:textId="77777777" w:rsidTr="00F36FBD">
        <w:trPr>
          <w:cantSplit/>
          <w:trHeight w:val="439"/>
          <w:tblHeader/>
          <w:jc w:val="center"/>
        </w:trPr>
        <w:tc>
          <w:tcPr>
            <w:tcW w:w="2679" w:type="dxa"/>
            <w:tcBorders>
              <w:top w:val="double" w:sz="4" w:space="0" w:color="000000"/>
              <w:left w:val="double" w:sz="4" w:space="0" w:color="000000"/>
              <w:bottom w:val="double" w:sz="4" w:space="0" w:color="000000"/>
              <w:right w:val="single" w:sz="2" w:space="0" w:color="000000"/>
            </w:tcBorders>
            <w:shd w:val="clear" w:color="auto" w:fill="BE9C5A"/>
            <w:tcMar>
              <w:top w:w="0" w:type="dxa"/>
              <w:left w:w="70" w:type="dxa"/>
              <w:bottom w:w="0" w:type="dxa"/>
              <w:right w:w="70" w:type="dxa"/>
            </w:tcMar>
            <w:vAlign w:val="center"/>
          </w:tcPr>
          <w:p w14:paraId="0B589864" w14:textId="77777777" w:rsidR="000D0D72" w:rsidRPr="00301E36" w:rsidRDefault="000D0D72" w:rsidP="003223F6">
            <w:pPr>
              <w:spacing w:after="0" w:line="276" w:lineRule="auto"/>
              <w:jc w:val="center"/>
              <w:rPr>
                <w:rFonts w:ascii="Tahoma" w:hAnsi="Tahoma" w:cs="Tahoma"/>
                <w:b/>
                <w:color w:val="FFFFFF"/>
                <w:sz w:val="16"/>
                <w:szCs w:val="16"/>
              </w:rPr>
            </w:pPr>
            <w:r w:rsidRPr="00301E36">
              <w:rPr>
                <w:rFonts w:ascii="Tahoma" w:hAnsi="Tahoma" w:cs="Tahoma"/>
                <w:b/>
                <w:color w:val="FFFFFF"/>
                <w:sz w:val="16"/>
                <w:szCs w:val="16"/>
              </w:rPr>
              <w:t>Produkt Sklada</w:t>
            </w:r>
          </w:p>
        </w:tc>
        <w:tc>
          <w:tcPr>
            <w:tcW w:w="1984" w:type="dxa"/>
            <w:tcBorders>
              <w:top w:val="double" w:sz="4" w:space="0" w:color="000000"/>
              <w:left w:val="single" w:sz="2" w:space="0" w:color="000000"/>
              <w:bottom w:val="double" w:sz="4" w:space="0" w:color="000000"/>
              <w:right w:val="single" w:sz="2" w:space="0" w:color="000000"/>
            </w:tcBorders>
            <w:shd w:val="clear" w:color="auto" w:fill="BE9C5A"/>
            <w:tcMar>
              <w:top w:w="0" w:type="dxa"/>
              <w:left w:w="70" w:type="dxa"/>
              <w:bottom w:w="0" w:type="dxa"/>
              <w:right w:w="70" w:type="dxa"/>
            </w:tcMar>
            <w:vAlign w:val="center"/>
          </w:tcPr>
          <w:p w14:paraId="60DADB10" w14:textId="77777777" w:rsidR="000D0D72" w:rsidRPr="00301E36" w:rsidRDefault="000D0D72" w:rsidP="003223F6">
            <w:pPr>
              <w:spacing w:after="0" w:line="276" w:lineRule="auto"/>
              <w:jc w:val="center"/>
              <w:rPr>
                <w:rFonts w:ascii="Tahoma" w:hAnsi="Tahoma" w:cs="Tahoma"/>
                <w:b/>
                <w:color w:val="FFFFFF"/>
                <w:sz w:val="16"/>
                <w:szCs w:val="16"/>
              </w:rPr>
            </w:pPr>
            <w:r>
              <w:rPr>
                <w:rFonts w:ascii="Tahoma" w:hAnsi="Tahoma" w:cs="Tahoma"/>
                <w:b/>
                <w:color w:val="FFFFFF"/>
                <w:sz w:val="16"/>
                <w:szCs w:val="16"/>
              </w:rPr>
              <w:t>PP</w:t>
            </w:r>
            <w:r w:rsidRPr="00301E36">
              <w:rPr>
                <w:rFonts w:ascii="Tahoma" w:hAnsi="Tahoma" w:cs="Tahoma"/>
                <w:bCs/>
                <w:color w:val="FFFFFF"/>
                <w:sz w:val="16"/>
                <w:szCs w:val="16"/>
                <w:vertAlign w:val="superscript"/>
              </w:rPr>
              <w:footnoteReference w:id="23"/>
            </w:r>
          </w:p>
        </w:tc>
        <w:tc>
          <w:tcPr>
            <w:tcW w:w="2034" w:type="dxa"/>
            <w:tcBorders>
              <w:top w:val="double" w:sz="4" w:space="0" w:color="000000"/>
              <w:left w:val="single" w:sz="2" w:space="0" w:color="000000"/>
              <w:bottom w:val="double" w:sz="4" w:space="0" w:color="000000"/>
              <w:right w:val="single" w:sz="4" w:space="0" w:color="000000"/>
            </w:tcBorders>
            <w:shd w:val="clear" w:color="auto" w:fill="BE9C5A"/>
            <w:tcMar>
              <w:top w:w="0" w:type="dxa"/>
              <w:left w:w="70" w:type="dxa"/>
              <w:bottom w:w="0" w:type="dxa"/>
              <w:right w:w="70" w:type="dxa"/>
            </w:tcMar>
            <w:vAlign w:val="center"/>
          </w:tcPr>
          <w:p w14:paraId="4712F17E" w14:textId="77777777" w:rsidR="000D0D72" w:rsidRPr="00301E36" w:rsidRDefault="000D0D72" w:rsidP="003223F6">
            <w:pPr>
              <w:spacing w:after="0" w:line="276" w:lineRule="auto"/>
              <w:jc w:val="center"/>
              <w:rPr>
                <w:sz w:val="16"/>
                <w:szCs w:val="16"/>
              </w:rPr>
            </w:pPr>
            <w:r w:rsidRPr="00301E36">
              <w:rPr>
                <w:rFonts w:ascii="Tahoma" w:hAnsi="Tahoma" w:cs="Tahoma"/>
                <w:b/>
                <w:color w:val="FFFFFF"/>
                <w:sz w:val="16"/>
                <w:szCs w:val="16"/>
              </w:rPr>
              <w:t>Ocena izplačanih zneskov v EUR v 202</w:t>
            </w:r>
            <w:r>
              <w:rPr>
                <w:rFonts w:ascii="Tahoma" w:hAnsi="Tahoma" w:cs="Tahoma"/>
                <w:b/>
                <w:color w:val="FFFFFF"/>
                <w:sz w:val="16"/>
                <w:szCs w:val="16"/>
              </w:rPr>
              <w:t>6</w:t>
            </w:r>
          </w:p>
        </w:tc>
        <w:tc>
          <w:tcPr>
            <w:tcW w:w="2345" w:type="dxa"/>
            <w:tcBorders>
              <w:top w:val="double" w:sz="4" w:space="0" w:color="000000"/>
              <w:left w:val="single" w:sz="4" w:space="0" w:color="000000"/>
              <w:bottom w:val="double" w:sz="4" w:space="0" w:color="000000"/>
              <w:right w:val="double" w:sz="4" w:space="0" w:color="000000"/>
            </w:tcBorders>
            <w:shd w:val="clear" w:color="auto" w:fill="BE9C5A"/>
          </w:tcPr>
          <w:p w14:paraId="3CC75234" w14:textId="77777777" w:rsidR="000D0D72" w:rsidRPr="00301E36" w:rsidRDefault="000D0D72" w:rsidP="003223F6">
            <w:pPr>
              <w:spacing w:after="0"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F36FBD" w:rsidRPr="00301E36" w14:paraId="3CABCD49" w14:textId="77777777" w:rsidTr="00766C86">
        <w:trPr>
          <w:cantSplit/>
          <w:trHeight w:val="1392"/>
          <w:jc w:val="center"/>
        </w:trPr>
        <w:tc>
          <w:tcPr>
            <w:tcW w:w="2679" w:type="dxa"/>
            <w:tcBorders>
              <w:top w:val="doub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14:paraId="10406B27" w14:textId="6BBEFE8D" w:rsidR="00F36FBD" w:rsidRPr="00301E36" w:rsidRDefault="00F36FBD" w:rsidP="003223F6">
            <w:pPr>
              <w:spacing w:after="0" w:line="276" w:lineRule="auto"/>
              <w:rPr>
                <w:rFonts w:ascii="Tahoma" w:hAnsi="Tahoma" w:cs="Tahoma"/>
                <w:bCs/>
                <w:sz w:val="16"/>
                <w:szCs w:val="16"/>
              </w:rPr>
            </w:pPr>
            <w:r>
              <w:rPr>
                <w:rFonts w:ascii="Tahoma" w:hAnsi="Tahoma" w:cs="Tahoma"/>
                <w:sz w:val="16"/>
                <w:szCs w:val="16"/>
              </w:rPr>
              <w:t>Zagonske spodbude za novoustanovljena podjetja na obmejnih problemskih območjih – P2R 2026</w:t>
            </w:r>
          </w:p>
        </w:tc>
        <w:tc>
          <w:tcPr>
            <w:tcW w:w="1984" w:type="dxa"/>
            <w:tcBorders>
              <w:top w:val="doub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125B68A0" w14:textId="7CA04A7A" w:rsidR="00F36FBD" w:rsidRPr="00301E36" w:rsidRDefault="00F36FBD" w:rsidP="003223F6">
            <w:pPr>
              <w:spacing w:after="0" w:line="276" w:lineRule="auto"/>
              <w:rPr>
                <w:rFonts w:ascii="Tahoma" w:hAnsi="Tahoma" w:cs="Tahoma"/>
                <w:sz w:val="16"/>
                <w:szCs w:val="16"/>
              </w:rPr>
            </w:pPr>
            <w:r>
              <w:rPr>
                <w:rFonts w:ascii="Tahoma" w:hAnsi="Tahoma" w:cs="Tahoma"/>
                <w:sz w:val="16"/>
                <w:szCs w:val="16"/>
              </w:rPr>
              <w:t>PP231881</w:t>
            </w:r>
          </w:p>
        </w:tc>
        <w:tc>
          <w:tcPr>
            <w:tcW w:w="2034" w:type="dxa"/>
            <w:tcBorders>
              <w:top w:val="doub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57C9711B" w14:textId="6027BCBF" w:rsidR="00F36FBD" w:rsidRPr="00301E36" w:rsidRDefault="00F36FBD" w:rsidP="003223F6">
            <w:pPr>
              <w:spacing w:after="0" w:line="276" w:lineRule="auto"/>
              <w:jc w:val="right"/>
              <w:rPr>
                <w:rFonts w:ascii="Tahoma" w:hAnsi="Tahoma" w:cs="Tahoma"/>
                <w:sz w:val="16"/>
                <w:szCs w:val="16"/>
              </w:rPr>
            </w:pPr>
            <w:r>
              <w:rPr>
                <w:rFonts w:ascii="Tahoma" w:hAnsi="Tahoma" w:cs="Tahoma"/>
                <w:sz w:val="16"/>
                <w:szCs w:val="16"/>
              </w:rPr>
              <w:t>1.800.000</w:t>
            </w:r>
          </w:p>
        </w:tc>
        <w:tc>
          <w:tcPr>
            <w:tcW w:w="2345" w:type="dxa"/>
            <w:tcBorders>
              <w:top w:val="double" w:sz="4" w:space="0" w:color="000000"/>
              <w:left w:val="single" w:sz="4" w:space="0" w:color="000000"/>
              <w:bottom w:val="double" w:sz="4" w:space="0" w:color="000000"/>
              <w:right w:val="double" w:sz="4" w:space="0" w:color="000000"/>
            </w:tcBorders>
            <w:vAlign w:val="center"/>
          </w:tcPr>
          <w:p w14:paraId="51080B71" w14:textId="31399854" w:rsidR="00F36FBD" w:rsidRDefault="00F36FBD" w:rsidP="003223F6">
            <w:pPr>
              <w:spacing w:after="0" w:line="276" w:lineRule="auto"/>
              <w:jc w:val="right"/>
              <w:rPr>
                <w:rFonts w:ascii="Tahoma" w:hAnsi="Tahoma" w:cs="Tahoma"/>
                <w:sz w:val="16"/>
                <w:szCs w:val="16"/>
              </w:rPr>
            </w:pPr>
          </w:p>
        </w:tc>
      </w:tr>
    </w:tbl>
    <w:p w14:paraId="38D217E6" w14:textId="77777777" w:rsidR="0031096D" w:rsidRDefault="0031096D" w:rsidP="0031096D">
      <w:pPr>
        <w:spacing w:line="276" w:lineRule="auto"/>
        <w:jc w:val="both"/>
        <w:rPr>
          <w:rFonts w:ascii="Tahoma" w:hAnsi="Tahoma" w:cs="Tahoma"/>
          <w:sz w:val="20"/>
          <w:szCs w:val="20"/>
        </w:rPr>
      </w:pPr>
    </w:p>
    <w:p w14:paraId="5C637703" w14:textId="20EFD41A" w:rsidR="0031096D" w:rsidRDefault="0031096D">
      <w:pPr>
        <w:suppressAutoHyphens w:val="0"/>
      </w:pPr>
      <w:r>
        <w:br w:type="page"/>
      </w:r>
    </w:p>
    <w:p w14:paraId="10432017" w14:textId="1ABD394E" w:rsidR="0031096D" w:rsidRPr="0031096D" w:rsidRDefault="0031096D" w:rsidP="00304A34">
      <w:pPr>
        <w:pStyle w:val="Naslov4"/>
        <w:numPr>
          <w:ilvl w:val="3"/>
          <w:numId w:val="78"/>
        </w:numPr>
        <w:jc w:val="both"/>
        <w:rPr>
          <w:rFonts w:ascii="Tahoma" w:hAnsi="Tahoma" w:cs="Tahoma"/>
          <w:i w:val="0"/>
          <w:iCs w:val="0"/>
          <w:color w:val="auto"/>
          <w:sz w:val="20"/>
          <w:szCs w:val="20"/>
        </w:rPr>
      </w:pPr>
      <w:bookmarkStart w:id="299" w:name="_Toc183034631"/>
      <w:bookmarkStart w:id="300" w:name="_Toc183081766"/>
      <w:r w:rsidRPr="0031096D">
        <w:rPr>
          <w:rFonts w:ascii="Tahoma" w:hAnsi="Tahoma" w:cs="Tahoma"/>
          <w:i w:val="0"/>
          <w:iCs w:val="0"/>
          <w:color w:val="auto"/>
          <w:sz w:val="20"/>
          <w:szCs w:val="20"/>
        </w:rPr>
        <w:lastRenderedPageBreak/>
        <w:t xml:space="preserve">Nadaljevanje izvajanja javnega razpisa  objavljenega v letu 2024 – Zagonske subvencije za inovativna </w:t>
      </w:r>
      <w:r w:rsidR="004D01F2">
        <w:rPr>
          <w:rFonts w:ascii="Tahoma" w:hAnsi="Tahoma" w:cs="Tahoma"/>
          <w:i w:val="0"/>
          <w:iCs w:val="0"/>
          <w:color w:val="auto"/>
          <w:sz w:val="20"/>
          <w:szCs w:val="20"/>
        </w:rPr>
        <w:t>zagonska (»</w:t>
      </w:r>
      <w:r w:rsidRPr="0031096D">
        <w:rPr>
          <w:rFonts w:ascii="Tahoma" w:hAnsi="Tahoma" w:cs="Tahoma"/>
          <w:i w:val="0"/>
          <w:iCs w:val="0"/>
          <w:color w:val="auto"/>
          <w:sz w:val="20"/>
          <w:szCs w:val="20"/>
        </w:rPr>
        <w:t>start-up</w:t>
      </w:r>
      <w:r w:rsidR="004D01F2">
        <w:rPr>
          <w:rFonts w:ascii="Tahoma" w:hAnsi="Tahoma" w:cs="Tahoma"/>
          <w:i w:val="0"/>
          <w:iCs w:val="0"/>
          <w:color w:val="auto"/>
          <w:sz w:val="20"/>
          <w:szCs w:val="20"/>
        </w:rPr>
        <w:t>«)</w:t>
      </w:r>
      <w:r w:rsidRPr="0031096D">
        <w:rPr>
          <w:rFonts w:ascii="Tahoma" w:hAnsi="Tahoma" w:cs="Tahoma"/>
          <w:i w:val="0"/>
          <w:iCs w:val="0"/>
          <w:color w:val="auto"/>
          <w:sz w:val="20"/>
          <w:szCs w:val="20"/>
        </w:rPr>
        <w:t xml:space="preserve"> podjetja (P2 2024)</w:t>
      </w:r>
      <w:bookmarkEnd w:id="299"/>
      <w:bookmarkEnd w:id="300"/>
    </w:p>
    <w:p w14:paraId="7A32C740" w14:textId="77777777" w:rsidR="0031096D" w:rsidRDefault="0031096D" w:rsidP="0031096D">
      <w:pPr>
        <w:suppressAutoHyphens w:val="0"/>
        <w:spacing w:after="0"/>
        <w:rPr>
          <w:rFonts w:ascii="Tahoma" w:eastAsia="Times New Roman" w:hAnsi="Tahoma" w:cs="Tahoma"/>
          <w:b/>
          <w:bCs/>
          <w:sz w:val="20"/>
          <w:szCs w:val="20"/>
        </w:rPr>
      </w:pPr>
    </w:p>
    <w:p w14:paraId="0912EB99" w14:textId="2F2A3FE1" w:rsidR="0031096D" w:rsidRPr="007B46FD" w:rsidRDefault="0031096D" w:rsidP="0031096D">
      <w:pPr>
        <w:suppressAutoHyphens w:val="0"/>
        <w:spacing w:after="0" w:line="276" w:lineRule="auto"/>
        <w:jc w:val="both"/>
        <w:rPr>
          <w:rFonts w:ascii="Tahoma" w:eastAsia="Times New Roman" w:hAnsi="Tahoma" w:cs="Tahoma"/>
          <w:sz w:val="20"/>
          <w:szCs w:val="20"/>
        </w:rPr>
      </w:pPr>
      <w:r w:rsidRPr="007B46FD">
        <w:rPr>
          <w:rFonts w:ascii="Tahoma" w:eastAsia="Times New Roman" w:hAnsi="Tahoma" w:cs="Tahoma"/>
          <w:sz w:val="20"/>
          <w:szCs w:val="20"/>
        </w:rPr>
        <w:t xml:space="preserve">V letu 2024 je Sklad objavil javni razpis Zagonske subvencije za inovativna </w:t>
      </w:r>
      <w:r w:rsidR="004D01F2">
        <w:rPr>
          <w:rFonts w:ascii="Tahoma" w:eastAsia="Times New Roman" w:hAnsi="Tahoma" w:cs="Tahoma"/>
          <w:sz w:val="20"/>
          <w:szCs w:val="20"/>
        </w:rPr>
        <w:t>zagonska (»</w:t>
      </w:r>
      <w:r w:rsidRPr="007B46FD">
        <w:rPr>
          <w:rFonts w:ascii="Tahoma" w:eastAsia="Times New Roman" w:hAnsi="Tahoma" w:cs="Tahoma"/>
          <w:sz w:val="20"/>
          <w:szCs w:val="20"/>
        </w:rPr>
        <w:t>start-up</w:t>
      </w:r>
      <w:r w:rsidR="004D01F2">
        <w:rPr>
          <w:rFonts w:ascii="Tahoma" w:eastAsia="Times New Roman" w:hAnsi="Tahoma" w:cs="Tahoma"/>
          <w:sz w:val="20"/>
          <w:szCs w:val="20"/>
        </w:rPr>
        <w:t>«)</w:t>
      </w:r>
      <w:r w:rsidRPr="007B46FD">
        <w:rPr>
          <w:rFonts w:ascii="Tahoma" w:eastAsia="Times New Roman" w:hAnsi="Tahoma" w:cs="Tahoma"/>
          <w:sz w:val="20"/>
          <w:szCs w:val="20"/>
        </w:rPr>
        <w:t xml:space="preserve"> podjetja – P2 2024, ki ima zaradi svoje narave predvidene aktivnosti in finančne posledice tudi v letu 202</w:t>
      </w:r>
      <w:r w:rsidR="00F13A6F">
        <w:rPr>
          <w:rFonts w:ascii="Tahoma" w:eastAsia="Times New Roman" w:hAnsi="Tahoma" w:cs="Tahoma"/>
          <w:sz w:val="20"/>
          <w:szCs w:val="20"/>
        </w:rPr>
        <w:t>6</w:t>
      </w:r>
      <w:r w:rsidRPr="007B46FD">
        <w:rPr>
          <w:rFonts w:ascii="Tahoma" w:eastAsia="Times New Roman" w:hAnsi="Tahoma" w:cs="Tahoma"/>
          <w:sz w:val="20"/>
          <w:szCs w:val="20"/>
        </w:rPr>
        <w:t>.</w:t>
      </w:r>
    </w:p>
    <w:p w14:paraId="35E4FE1C" w14:textId="77777777" w:rsidR="0031096D" w:rsidRDefault="0031096D" w:rsidP="00A37522">
      <w:pPr>
        <w:suppressAutoHyphens w:val="0"/>
        <w:spacing w:after="0"/>
        <w:jc w:val="both"/>
        <w:rPr>
          <w:rFonts w:ascii="Tahoma" w:eastAsia="Times New Roman" w:hAnsi="Tahoma" w:cs="Tahoma"/>
          <w:sz w:val="20"/>
          <w:szCs w:val="20"/>
        </w:rPr>
      </w:pPr>
    </w:p>
    <w:p w14:paraId="2CF5547C" w14:textId="7082B001" w:rsidR="0031096D" w:rsidRPr="004015D0" w:rsidRDefault="004015D0" w:rsidP="004015D0">
      <w:pPr>
        <w:pStyle w:val="Napis"/>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17</w:t>
      </w:r>
      <w:r w:rsidRPr="004015D0">
        <w:rPr>
          <w:rFonts w:ascii="Tahoma" w:hAnsi="Tahoma" w:cs="Tahoma"/>
          <w:color w:val="auto"/>
          <w:sz w:val="20"/>
          <w:szCs w:val="20"/>
        </w:rPr>
        <w:fldChar w:fldCharType="end"/>
      </w:r>
      <w:r w:rsidRPr="004015D0">
        <w:rPr>
          <w:rFonts w:ascii="Tahoma" w:hAnsi="Tahoma" w:cs="Tahoma"/>
          <w:color w:val="auto"/>
          <w:sz w:val="20"/>
          <w:szCs w:val="20"/>
        </w:rPr>
        <w:t xml:space="preserve">: </w:t>
      </w:r>
      <w:r w:rsidR="00B238D2" w:rsidRPr="004015D0">
        <w:rPr>
          <w:rFonts w:ascii="Tahoma" w:hAnsi="Tahoma" w:cs="Tahoma"/>
          <w:color w:val="auto"/>
          <w:sz w:val="20"/>
          <w:szCs w:val="20"/>
        </w:rPr>
        <w:t>Pregled</w:t>
      </w:r>
      <w:r w:rsidR="0031096D" w:rsidRPr="004015D0">
        <w:rPr>
          <w:rFonts w:ascii="Tahoma" w:hAnsi="Tahoma" w:cs="Tahoma"/>
          <w:color w:val="auto"/>
          <w:sz w:val="20"/>
          <w:szCs w:val="20"/>
        </w:rPr>
        <w:t xml:space="preserve"> izplačil v letu 202</w:t>
      </w:r>
      <w:r w:rsidR="00F13A6F" w:rsidRPr="004015D0">
        <w:rPr>
          <w:rFonts w:ascii="Tahoma" w:hAnsi="Tahoma" w:cs="Tahoma"/>
          <w:color w:val="auto"/>
          <w:sz w:val="20"/>
          <w:szCs w:val="20"/>
        </w:rPr>
        <w:t>6</w:t>
      </w:r>
      <w:r w:rsidR="0031096D" w:rsidRPr="004015D0">
        <w:rPr>
          <w:rFonts w:ascii="Tahoma" w:hAnsi="Tahoma" w:cs="Tahoma"/>
          <w:color w:val="auto"/>
          <w:sz w:val="20"/>
          <w:szCs w:val="20"/>
        </w:rPr>
        <w:t xml:space="preserve"> po javnem razpisu Zagonske subvencije za inovativna </w:t>
      </w:r>
      <w:r w:rsidR="00461337">
        <w:rPr>
          <w:rFonts w:ascii="Tahoma" w:hAnsi="Tahoma" w:cs="Tahoma"/>
          <w:color w:val="auto"/>
          <w:sz w:val="20"/>
          <w:szCs w:val="20"/>
        </w:rPr>
        <w:t>zagonska</w:t>
      </w:r>
      <w:r w:rsidR="004D01F2">
        <w:rPr>
          <w:rFonts w:ascii="Tahoma" w:hAnsi="Tahoma" w:cs="Tahoma"/>
          <w:color w:val="auto"/>
          <w:sz w:val="20"/>
          <w:szCs w:val="20"/>
        </w:rPr>
        <w:t xml:space="preserve"> (»</w:t>
      </w:r>
      <w:r w:rsidR="0031096D" w:rsidRPr="004015D0">
        <w:rPr>
          <w:rFonts w:ascii="Tahoma" w:hAnsi="Tahoma" w:cs="Tahoma"/>
          <w:color w:val="auto"/>
          <w:sz w:val="20"/>
          <w:szCs w:val="20"/>
        </w:rPr>
        <w:t>start-up</w:t>
      </w:r>
      <w:r w:rsidR="004D01F2">
        <w:rPr>
          <w:rFonts w:ascii="Tahoma" w:hAnsi="Tahoma" w:cs="Tahoma"/>
          <w:color w:val="auto"/>
          <w:sz w:val="20"/>
          <w:szCs w:val="20"/>
        </w:rPr>
        <w:t>«)</w:t>
      </w:r>
      <w:r w:rsidR="0031096D" w:rsidRPr="004015D0">
        <w:rPr>
          <w:rFonts w:ascii="Tahoma" w:hAnsi="Tahoma" w:cs="Tahoma"/>
          <w:color w:val="auto"/>
          <w:sz w:val="20"/>
          <w:szCs w:val="20"/>
        </w:rPr>
        <w:t xml:space="preserve"> podjetja – P2 2024 </w:t>
      </w:r>
    </w:p>
    <w:tbl>
      <w:tblPr>
        <w:tblW w:w="5108" w:type="pct"/>
        <w:jc w:val="center"/>
        <w:tblCellMar>
          <w:left w:w="10" w:type="dxa"/>
          <w:right w:w="10" w:type="dxa"/>
        </w:tblCellMar>
        <w:tblLook w:val="04A0" w:firstRow="1" w:lastRow="0" w:firstColumn="1" w:lastColumn="0" w:noHBand="0" w:noVBand="1"/>
      </w:tblPr>
      <w:tblGrid>
        <w:gridCol w:w="2928"/>
        <w:gridCol w:w="1730"/>
        <w:gridCol w:w="2131"/>
        <w:gridCol w:w="2448"/>
      </w:tblGrid>
      <w:tr w:rsidR="0031096D" w:rsidRPr="00547E5C" w14:paraId="7AEBB5B1" w14:textId="77777777" w:rsidTr="005F077A">
        <w:trPr>
          <w:cantSplit/>
          <w:trHeight w:val="932"/>
          <w:tblHeader/>
          <w:jc w:val="center"/>
        </w:trPr>
        <w:tc>
          <w:tcPr>
            <w:tcW w:w="2928"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5AB6EA7E" w14:textId="77777777" w:rsidR="0031096D" w:rsidRPr="00547E5C" w:rsidRDefault="0031096D" w:rsidP="008A7A01">
            <w:pPr>
              <w:spacing w:line="276" w:lineRule="auto"/>
              <w:jc w:val="center"/>
              <w:rPr>
                <w:rFonts w:ascii="Tahoma" w:hAnsi="Tahoma" w:cs="Tahoma"/>
                <w:b/>
                <w:color w:val="FFFFFF"/>
                <w:sz w:val="16"/>
                <w:szCs w:val="16"/>
              </w:rPr>
            </w:pPr>
            <w:r w:rsidRPr="00547E5C">
              <w:rPr>
                <w:rFonts w:ascii="Tahoma" w:hAnsi="Tahoma" w:cs="Tahoma"/>
                <w:b/>
                <w:color w:val="FFFFFF"/>
                <w:sz w:val="16"/>
                <w:szCs w:val="16"/>
              </w:rPr>
              <w:t>Produkt Sklada</w:t>
            </w:r>
          </w:p>
        </w:tc>
        <w:tc>
          <w:tcPr>
            <w:tcW w:w="1730" w:type="dxa"/>
            <w:tcBorders>
              <w:top w:val="double" w:sz="4" w:space="0" w:color="000000"/>
              <w:left w:val="single" w:sz="2"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364ECE9F" w14:textId="77777777" w:rsidR="0031096D" w:rsidRPr="00547E5C" w:rsidRDefault="0031096D" w:rsidP="008A7A01">
            <w:pPr>
              <w:spacing w:line="276" w:lineRule="auto"/>
              <w:jc w:val="center"/>
              <w:rPr>
                <w:rFonts w:ascii="Tahoma" w:hAnsi="Tahoma" w:cs="Tahoma"/>
                <w:b/>
                <w:color w:val="FFFFFF"/>
                <w:sz w:val="16"/>
                <w:szCs w:val="16"/>
              </w:rPr>
            </w:pPr>
            <w:r>
              <w:rPr>
                <w:rFonts w:ascii="Tahoma" w:hAnsi="Tahoma" w:cs="Tahoma"/>
                <w:b/>
                <w:color w:val="FFFFFF"/>
                <w:sz w:val="16"/>
                <w:szCs w:val="16"/>
              </w:rPr>
              <w:t xml:space="preserve">Proračunska postavka </w:t>
            </w:r>
          </w:p>
        </w:tc>
        <w:tc>
          <w:tcPr>
            <w:tcW w:w="2131" w:type="dxa"/>
            <w:tcBorders>
              <w:top w:val="double" w:sz="4" w:space="0" w:color="000000"/>
              <w:left w:val="single" w:sz="4"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0859845B" w14:textId="520E9CCC" w:rsidR="0031096D" w:rsidRPr="00547E5C" w:rsidRDefault="0031096D" w:rsidP="008A7A01">
            <w:pPr>
              <w:spacing w:line="276" w:lineRule="auto"/>
              <w:jc w:val="center"/>
              <w:rPr>
                <w:rFonts w:ascii="Tahoma" w:hAnsi="Tahoma" w:cs="Tahoma"/>
                <w:b/>
                <w:color w:val="FFFFFF"/>
                <w:sz w:val="16"/>
                <w:szCs w:val="16"/>
              </w:rPr>
            </w:pPr>
            <w:r w:rsidRPr="00547E5C">
              <w:rPr>
                <w:rFonts w:ascii="Tahoma" w:hAnsi="Tahoma" w:cs="Tahoma"/>
                <w:b/>
                <w:color w:val="FFFFFF"/>
                <w:sz w:val="16"/>
                <w:szCs w:val="16"/>
              </w:rPr>
              <w:t>Ocena izplačanih zneskov</w:t>
            </w:r>
            <w:r>
              <w:rPr>
                <w:rFonts w:ascii="Tahoma" w:hAnsi="Tahoma" w:cs="Tahoma"/>
                <w:b/>
                <w:color w:val="FFFFFF"/>
                <w:sz w:val="16"/>
                <w:szCs w:val="16"/>
              </w:rPr>
              <w:t xml:space="preserve"> MSP-jem</w:t>
            </w:r>
            <w:r w:rsidRPr="00547E5C">
              <w:rPr>
                <w:rFonts w:ascii="Tahoma" w:hAnsi="Tahoma" w:cs="Tahoma"/>
                <w:b/>
                <w:color w:val="FFFFFF"/>
                <w:sz w:val="16"/>
                <w:szCs w:val="16"/>
              </w:rPr>
              <w:t xml:space="preserve"> v 202</w:t>
            </w:r>
            <w:r w:rsidR="00F13A6F">
              <w:rPr>
                <w:rFonts w:ascii="Tahoma" w:hAnsi="Tahoma" w:cs="Tahoma"/>
                <w:b/>
                <w:color w:val="FFFFFF"/>
                <w:sz w:val="16"/>
                <w:szCs w:val="16"/>
              </w:rPr>
              <w:t>6</w:t>
            </w:r>
            <w:r>
              <w:rPr>
                <w:rStyle w:val="Sprotnaopomba-sklic"/>
                <w:rFonts w:ascii="Tahoma" w:hAnsi="Tahoma" w:cs="Tahoma"/>
                <w:b/>
                <w:color w:val="FFFFFF"/>
                <w:sz w:val="16"/>
                <w:szCs w:val="16"/>
              </w:rPr>
              <w:footnoteReference w:id="24"/>
            </w:r>
          </w:p>
        </w:tc>
        <w:tc>
          <w:tcPr>
            <w:tcW w:w="2448" w:type="dxa"/>
            <w:tcBorders>
              <w:top w:val="double" w:sz="4" w:space="0" w:color="000000"/>
              <w:left w:val="single" w:sz="4" w:space="0" w:color="000000"/>
              <w:bottom w:val="single" w:sz="2" w:space="0" w:color="000000"/>
              <w:right w:val="double" w:sz="4" w:space="0" w:color="000000"/>
            </w:tcBorders>
            <w:shd w:val="clear" w:color="auto" w:fill="BE9C5A"/>
            <w:vAlign w:val="center"/>
          </w:tcPr>
          <w:p w14:paraId="6D373B52" w14:textId="77777777" w:rsidR="0031096D" w:rsidRPr="00547E5C" w:rsidRDefault="0031096D" w:rsidP="008A7A01">
            <w:pPr>
              <w:spacing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31096D" w:rsidRPr="00547E5C" w14:paraId="186E67D8" w14:textId="77777777" w:rsidTr="005F077A">
        <w:trPr>
          <w:cantSplit/>
          <w:trHeight w:val="397"/>
          <w:jc w:val="center"/>
        </w:trPr>
        <w:tc>
          <w:tcPr>
            <w:tcW w:w="2928" w:type="dxa"/>
            <w:vMerge w:val="restart"/>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3FA63FB6" w14:textId="752450BA" w:rsidR="0031096D" w:rsidRPr="00547E5C" w:rsidRDefault="0031096D" w:rsidP="008A7A01">
            <w:pPr>
              <w:spacing w:after="0" w:line="276" w:lineRule="auto"/>
              <w:rPr>
                <w:rFonts w:ascii="Tahoma" w:hAnsi="Tahoma" w:cs="Tahoma"/>
                <w:bCs/>
                <w:sz w:val="16"/>
                <w:szCs w:val="16"/>
              </w:rPr>
            </w:pPr>
            <w:r>
              <w:rPr>
                <w:rFonts w:ascii="Tahoma" w:hAnsi="Tahoma" w:cs="Tahoma"/>
                <w:bCs/>
                <w:sz w:val="16"/>
                <w:szCs w:val="16"/>
              </w:rPr>
              <w:t xml:space="preserve">Zagonske subvencije za inovativna </w:t>
            </w:r>
            <w:r w:rsidR="00434246">
              <w:rPr>
                <w:rFonts w:ascii="Tahoma" w:hAnsi="Tahoma" w:cs="Tahoma"/>
                <w:bCs/>
                <w:sz w:val="16"/>
                <w:szCs w:val="16"/>
              </w:rPr>
              <w:t>zagonska (»</w:t>
            </w:r>
            <w:r>
              <w:rPr>
                <w:rFonts w:ascii="Tahoma" w:hAnsi="Tahoma" w:cs="Tahoma"/>
                <w:bCs/>
                <w:sz w:val="16"/>
                <w:szCs w:val="16"/>
              </w:rPr>
              <w:t>start-up</w:t>
            </w:r>
            <w:r w:rsidR="00434246">
              <w:rPr>
                <w:rFonts w:ascii="Tahoma" w:hAnsi="Tahoma" w:cs="Tahoma"/>
                <w:bCs/>
                <w:sz w:val="16"/>
                <w:szCs w:val="16"/>
              </w:rPr>
              <w:t>«)</w:t>
            </w:r>
            <w:r>
              <w:rPr>
                <w:rFonts w:ascii="Tahoma" w:hAnsi="Tahoma" w:cs="Tahoma"/>
                <w:bCs/>
                <w:sz w:val="16"/>
                <w:szCs w:val="16"/>
              </w:rPr>
              <w:t xml:space="preserve"> podjetja</w:t>
            </w:r>
            <w:r w:rsidR="005C739B">
              <w:rPr>
                <w:rFonts w:ascii="Tahoma" w:hAnsi="Tahoma" w:cs="Tahoma"/>
                <w:bCs/>
                <w:sz w:val="16"/>
                <w:szCs w:val="16"/>
              </w:rPr>
              <w:t xml:space="preserve"> – P2 2024</w:t>
            </w: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67E6FF0F" w14:textId="77777777" w:rsidR="0031096D" w:rsidRPr="00547E5C" w:rsidRDefault="0031096D" w:rsidP="008A7A01">
            <w:pPr>
              <w:spacing w:after="0" w:line="276" w:lineRule="auto"/>
              <w:jc w:val="right"/>
              <w:rPr>
                <w:rFonts w:ascii="Tahoma" w:hAnsi="Tahoma" w:cs="Tahoma"/>
                <w:bCs/>
                <w:sz w:val="16"/>
                <w:szCs w:val="16"/>
              </w:rPr>
            </w:pPr>
            <w:r>
              <w:rPr>
                <w:rFonts w:ascii="Tahoma" w:hAnsi="Tahoma" w:cs="Tahoma"/>
                <w:bCs/>
                <w:sz w:val="16"/>
                <w:szCs w:val="16"/>
              </w:rPr>
              <w:t>PP230139</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23D3C967" w14:textId="55A57C08" w:rsidR="0031096D" w:rsidRPr="00547E5C" w:rsidRDefault="00F13A6F" w:rsidP="008A7A01">
            <w:pPr>
              <w:spacing w:after="0" w:line="276" w:lineRule="auto"/>
              <w:jc w:val="right"/>
              <w:rPr>
                <w:rFonts w:ascii="Tahoma" w:hAnsi="Tahoma" w:cs="Tahoma"/>
                <w:bCs/>
                <w:sz w:val="16"/>
                <w:szCs w:val="16"/>
              </w:rPr>
            </w:pPr>
            <w:r>
              <w:rPr>
                <w:rFonts w:ascii="Tahoma" w:hAnsi="Tahoma" w:cs="Tahoma"/>
                <w:bCs/>
                <w:sz w:val="16"/>
                <w:szCs w:val="16"/>
              </w:rPr>
              <w:t>530.400</w:t>
            </w:r>
          </w:p>
        </w:tc>
        <w:tc>
          <w:tcPr>
            <w:tcW w:w="2448" w:type="dxa"/>
            <w:vMerge w:val="restart"/>
            <w:tcBorders>
              <w:top w:val="single" w:sz="4" w:space="0" w:color="000000"/>
              <w:left w:val="single" w:sz="4" w:space="0" w:color="000000"/>
              <w:right w:val="double" w:sz="4" w:space="0" w:color="000000"/>
            </w:tcBorders>
            <w:vAlign w:val="center"/>
          </w:tcPr>
          <w:p w14:paraId="093A8F67" w14:textId="77777777" w:rsidR="00F13A6F" w:rsidRDefault="00F13A6F" w:rsidP="008A7A01">
            <w:pPr>
              <w:spacing w:after="0" w:line="276" w:lineRule="auto"/>
              <w:jc w:val="right"/>
              <w:rPr>
                <w:rFonts w:ascii="Tahoma" w:hAnsi="Tahoma" w:cs="Tahoma"/>
                <w:sz w:val="16"/>
                <w:szCs w:val="16"/>
              </w:rPr>
            </w:pPr>
            <w:r>
              <w:rPr>
                <w:rFonts w:ascii="Tahoma" w:hAnsi="Tahoma" w:cs="Tahoma"/>
                <w:sz w:val="16"/>
                <w:szCs w:val="16"/>
              </w:rPr>
              <w:t xml:space="preserve">2180-24-2007 </w:t>
            </w:r>
          </w:p>
          <w:p w14:paraId="0EE23DED" w14:textId="512C5CDA" w:rsidR="0031096D" w:rsidRDefault="00F13A6F" w:rsidP="008A7A01">
            <w:pPr>
              <w:spacing w:after="0" w:line="276" w:lineRule="auto"/>
              <w:jc w:val="right"/>
              <w:rPr>
                <w:rFonts w:ascii="Tahoma" w:hAnsi="Tahoma" w:cs="Tahoma"/>
                <w:bCs/>
                <w:sz w:val="16"/>
                <w:szCs w:val="16"/>
              </w:rPr>
            </w:pPr>
            <w:r>
              <w:rPr>
                <w:rFonts w:ascii="Tahoma" w:hAnsi="Tahoma" w:cs="Tahoma"/>
                <w:sz w:val="16"/>
                <w:szCs w:val="16"/>
              </w:rPr>
              <w:t>Spodbude za zagon inovativnih podjetij P2 2024</w:t>
            </w:r>
          </w:p>
        </w:tc>
      </w:tr>
      <w:tr w:rsidR="0031096D" w:rsidRPr="00547E5C" w14:paraId="7020AB04" w14:textId="77777777" w:rsidTr="005F077A">
        <w:trPr>
          <w:cantSplit/>
          <w:trHeight w:val="445"/>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5E928C87" w14:textId="77777777" w:rsidR="0031096D" w:rsidRPr="00547E5C" w:rsidRDefault="0031096D" w:rsidP="008A7A01">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372606B0" w14:textId="77777777" w:rsidR="0031096D" w:rsidRPr="00547E5C" w:rsidRDefault="0031096D" w:rsidP="008A7A01">
            <w:pPr>
              <w:spacing w:after="0" w:line="276" w:lineRule="auto"/>
              <w:jc w:val="right"/>
              <w:rPr>
                <w:rFonts w:ascii="Tahoma" w:hAnsi="Tahoma" w:cs="Tahoma"/>
                <w:bCs/>
                <w:sz w:val="16"/>
                <w:szCs w:val="16"/>
              </w:rPr>
            </w:pPr>
            <w:r>
              <w:rPr>
                <w:rFonts w:ascii="Tahoma" w:hAnsi="Tahoma" w:cs="Tahoma"/>
                <w:bCs/>
                <w:sz w:val="16"/>
                <w:szCs w:val="16"/>
              </w:rPr>
              <w:t>PP230140</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48DB5A24" w14:textId="0E17689D" w:rsidR="0031096D" w:rsidRPr="00547E5C" w:rsidRDefault="00F13A6F" w:rsidP="008A7A01">
            <w:pPr>
              <w:spacing w:after="0" w:line="276" w:lineRule="auto"/>
              <w:jc w:val="right"/>
              <w:rPr>
                <w:rFonts w:ascii="Tahoma" w:hAnsi="Tahoma" w:cs="Tahoma"/>
                <w:bCs/>
                <w:sz w:val="16"/>
                <w:szCs w:val="16"/>
              </w:rPr>
            </w:pPr>
            <w:r>
              <w:rPr>
                <w:rFonts w:ascii="Tahoma" w:hAnsi="Tahoma" w:cs="Tahoma"/>
                <w:bCs/>
                <w:sz w:val="16"/>
                <w:szCs w:val="16"/>
              </w:rPr>
              <w:t>93.600</w:t>
            </w:r>
          </w:p>
        </w:tc>
        <w:tc>
          <w:tcPr>
            <w:tcW w:w="2448" w:type="dxa"/>
            <w:vMerge/>
            <w:tcBorders>
              <w:left w:val="single" w:sz="4" w:space="0" w:color="000000"/>
              <w:right w:val="double" w:sz="4" w:space="0" w:color="000000"/>
            </w:tcBorders>
          </w:tcPr>
          <w:p w14:paraId="221DE681" w14:textId="77777777" w:rsidR="0031096D" w:rsidRDefault="0031096D" w:rsidP="008A7A01">
            <w:pPr>
              <w:spacing w:after="0" w:line="276" w:lineRule="auto"/>
              <w:jc w:val="right"/>
              <w:rPr>
                <w:rFonts w:ascii="Tahoma" w:hAnsi="Tahoma" w:cs="Tahoma"/>
                <w:bCs/>
                <w:sz w:val="16"/>
                <w:szCs w:val="16"/>
              </w:rPr>
            </w:pPr>
          </w:p>
        </w:tc>
      </w:tr>
      <w:tr w:rsidR="0031096D" w:rsidRPr="00547E5C" w14:paraId="74E9CA21" w14:textId="77777777" w:rsidTr="005F077A">
        <w:trPr>
          <w:cantSplit/>
          <w:trHeight w:val="481"/>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304DB596" w14:textId="77777777" w:rsidR="0031096D" w:rsidRPr="00547E5C" w:rsidRDefault="0031096D" w:rsidP="008A7A01">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303BFC28" w14:textId="77777777" w:rsidR="0031096D" w:rsidRPr="00547E5C" w:rsidRDefault="0031096D" w:rsidP="008A7A01">
            <w:pPr>
              <w:spacing w:after="0" w:line="276" w:lineRule="auto"/>
              <w:jc w:val="right"/>
              <w:rPr>
                <w:rFonts w:ascii="Tahoma" w:hAnsi="Tahoma" w:cs="Tahoma"/>
                <w:bCs/>
                <w:sz w:val="16"/>
                <w:szCs w:val="16"/>
              </w:rPr>
            </w:pPr>
            <w:r>
              <w:rPr>
                <w:rFonts w:ascii="Tahoma" w:hAnsi="Tahoma" w:cs="Tahoma"/>
                <w:bCs/>
                <w:sz w:val="16"/>
                <w:szCs w:val="16"/>
              </w:rPr>
              <w:t>PP230141</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08455B02" w14:textId="5E00EF78" w:rsidR="0031096D" w:rsidRPr="00547E5C" w:rsidRDefault="00F13A6F" w:rsidP="008A7A01">
            <w:pPr>
              <w:spacing w:after="0" w:line="276" w:lineRule="auto"/>
              <w:jc w:val="right"/>
              <w:rPr>
                <w:rFonts w:ascii="Tahoma" w:hAnsi="Tahoma" w:cs="Tahoma"/>
                <w:bCs/>
                <w:sz w:val="16"/>
                <w:szCs w:val="16"/>
              </w:rPr>
            </w:pPr>
            <w:r>
              <w:rPr>
                <w:rFonts w:ascii="Tahoma" w:hAnsi="Tahoma" w:cs="Tahoma"/>
                <w:bCs/>
                <w:sz w:val="16"/>
                <w:szCs w:val="16"/>
              </w:rPr>
              <w:t>218.400</w:t>
            </w:r>
          </w:p>
        </w:tc>
        <w:tc>
          <w:tcPr>
            <w:tcW w:w="2448" w:type="dxa"/>
            <w:vMerge/>
            <w:tcBorders>
              <w:left w:val="single" w:sz="4" w:space="0" w:color="000000"/>
              <w:right w:val="double" w:sz="4" w:space="0" w:color="000000"/>
            </w:tcBorders>
          </w:tcPr>
          <w:p w14:paraId="67C11259" w14:textId="77777777" w:rsidR="0031096D" w:rsidRDefault="0031096D" w:rsidP="008A7A01">
            <w:pPr>
              <w:spacing w:after="0" w:line="276" w:lineRule="auto"/>
              <w:jc w:val="right"/>
              <w:rPr>
                <w:rFonts w:ascii="Tahoma" w:hAnsi="Tahoma" w:cs="Tahoma"/>
                <w:bCs/>
                <w:sz w:val="16"/>
                <w:szCs w:val="16"/>
              </w:rPr>
            </w:pPr>
          </w:p>
        </w:tc>
      </w:tr>
      <w:tr w:rsidR="0031096D" w:rsidRPr="00547E5C" w14:paraId="34BF9B17" w14:textId="77777777" w:rsidTr="005F077A">
        <w:trPr>
          <w:cantSplit/>
          <w:trHeight w:val="397"/>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47FC401C" w14:textId="77777777" w:rsidR="0031096D" w:rsidRPr="00547E5C" w:rsidRDefault="0031096D" w:rsidP="008A7A01">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33345035" w14:textId="77777777" w:rsidR="0031096D" w:rsidRPr="00547E5C" w:rsidRDefault="0031096D" w:rsidP="008A7A01">
            <w:pPr>
              <w:spacing w:after="0" w:line="276" w:lineRule="auto"/>
              <w:jc w:val="right"/>
              <w:rPr>
                <w:rFonts w:ascii="Tahoma" w:hAnsi="Tahoma" w:cs="Tahoma"/>
                <w:bCs/>
                <w:sz w:val="16"/>
                <w:szCs w:val="16"/>
              </w:rPr>
            </w:pPr>
            <w:r>
              <w:rPr>
                <w:rFonts w:ascii="Tahoma" w:hAnsi="Tahoma" w:cs="Tahoma"/>
                <w:bCs/>
                <w:sz w:val="16"/>
                <w:szCs w:val="16"/>
              </w:rPr>
              <w:t>PP230142</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78F5D984" w14:textId="4056C6E3" w:rsidR="0031096D" w:rsidRPr="00547E5C" w:rsidRDefault="00F13A6F" w:rsidP="008A7A01">
            <w:pPr>
              <w:spacing w:after="0" w:line="276" w:lineRule="auto"/>
              <w:jc w:val="right"/>
              <w:rPr>
                <w:rFonts w:ascii="Tahoma" w:hAnsi="Tahoma" w:cs="Tahoma"/>
                <w:bCs/>
                <w:sz w:val="16"/>
                <w:szCs w:val="16"/>
              </w:rPr>
            </w:pPr>
            <w:r>
              <w:rPr>
                <w:rFonts w:ascii="Tahoma" w:hAnsi="Tahoma" w:cs="Tahoma"/>
                <w:bCs/>
                <w:sz w:val="16"/>
                <w:szCs w:val="16"/>
              </w:rPr>
              <w:t>327.600</w:t>
            </w:r>
          </w:p>
        </w:tc>
        <w:tc>
          <w:tcPr>
            <w:tcW w:w="2448" w:type="dxa"/>
            <w:vMerge/>
            <w:tcBorders>
              <w:left w:val="single" w:sz="4" w:space="0" w:color="000000"/>
              <w:right w:val="double" w:sz="4" w:space="0" w:color="000000"/>
            </w:tcBorders>
          </w:tcPr>
          <w:p w14:paraId="0AA69C1C" w14:textId="77777777" w:rsidR="0031096D" w:rsidRDefault="0031096D" w:rsidP="008A7A01">
            <w:pPr>
              <w:spacing w:after="0" w:line="276" w:lineRule="auto"/>
              <w:jc w:val="right"/>
              <w:rPr>
                <w:rFonts w:ascii="Tahoma" w:hAnsi="Tahoma" w:cs="Tahoma"/>
                <w:bCs/>
                <w:sz w:val="16"/>
                <w:szCs w:val="16"/>
              </w:rPr>
            </w:pPr>
          </w:p>
        </w:tc>
      </w:tr>
      <w:tr w:rsidR="0031096D" w:rsidRPr="008E0DD4" w14:paraId="1F3E01B8" w14:textId="77777777" w:rsidTr="005F077A">
        <w:trPr>
          <w:cantSplit/>
          <w:trHeight w:val="497"/>
          <w:jc w:val="center"/>
        </w:trPr>
        <w:tc>
          <w:tcPr>
            <w:tcW w:w="4658" w:type="dxa"/>
            <w:gridSpan w:val="2"/>
            <w:tcBorders>
              <w:top w:val="single" w:sz="4" w:space="0" w:color="000000"/>
              <w:left w:val="doub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35AD8EAF" w14:textId="77777777" w:rsidR="0031096D" w:rsidRPr="00547E5C" w:rsidRDefault="0031096D" w:rsidP="008A7A01">
            <w:pPr>
              <w:spacing w:line="276" w:lineRule="auto"/>
            </w:pPr>
            <w:r w:rsidRPr="00547E5C">
              <w:rPr>
                <w:rFonts w:ascii="Tahoma" w:hAnsi="Tahoma" w:cs="Tahoma"/>
                <w:b/>
                <w:bCs/>
                <w:sz w:val="16"/>
                <w:szCs w:val="16"/>
              </w:rPr>
              <w:t>SKUPAJ</w:t>
            </w:r>
          </w:p>
        </w:tc>
        <w:tc>
          <w:tcPr>
            <w:tcW w:w="2131" w:type="dxa"/>
            <w:tcBorders>
              <w:top w:val="single" w:sz="4" w:space="0" w:color="000000"/>
              <w:left w:val="sing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5E47946F" w14:textId="247F4636" w:rsidR="0031096D" w:rsidRPr="00547E5C" w:rsidRDefault="00F13A6F" w:rsidP="008A7A01">
            <w:pPr>
              <w:spacing w:line="276" w:lineRule="auto"/>
              <w:jc w:val="right"/>
              <w:rPr>
                <w:rFonts w:ascii="Tahoma" w:hAnsi="Tahoma" w:cs="Tahoma"/>
                <w:b/>
                <w:sz w:val="16"/>
                <w:szCs w:val="16"/>
              </w:rPr>
            </w:pPr>
            <w:r>
              <w:rPr>
                <w:rFonts w:ascii="Tahoma" w:hAnsi="Tahoma" w:cs="Tahoma"/>
                <w:b/>
                <w:sz w:val="16"/>
                <w:szCs w:val="16"/>
              </w:rPr>
              <w:t>1.170.000</w:t>
            </w:r>
          </w:p>
        </w:tc>
        <w:tc>
          <w:tcPr>
            <w:tcW w:w="2448" w:type="dxa"/>
            <w:tcBorders>
              <w:top w:val="single" w:sz="4" w:space="0" w:color="000000"/>
              <w:left w:val="single" w:sz="4" w:space="0" w:color="000000"/>
              <w:bottom w:val="double" w:sz="4" w:space="0" w:color="000000"/>
              <w:right w:val="double" w:sz="4" w:space="0" w:color="000000"/>
            </w:tcBorders>
            <w:shd w:val="clear" w:color="auto" w:fill="202657"/>
          </w:tcPr>
          <w:p w14:paraId="7B163D63" w14:textId="77777777" w:rsidR="0031096D" w:rsidRDefault="0031096D" w:rsidP="008A7A01">
            <w:pPr>
              <w:spacing w:line="276" w:lineRule="auto"/>
              <w:jc w:val="right"/>
              <w:rPr>
                <w:rFonts w:ascii="Tahoma" w:hAnsi="Tahoma" w:cs="Tahoma"/>
                <w:b/>
                <w:sz w:val="16"/>
                <w:szCs w:val="16"/>
              </w:rPr>
            </w:pPr>
          </w:p>
        </w:tc>
      </w:tr>
    </w:tbl>
    <w:p w14:paraId="28D4A1F9" w14:textId="77777777" w:rsidR="0031096D" w:rsidRDefault="0031096D" w:rsidP="0031096D">
      <w:pPr>
        <w:suppressAutoHyphens w:val="0"/>
        <w:jc w:val="both"/>
        <w:rPr>
          <w:rFonts w:ascii="Tahoma" w:eastAsia="Times New Roman" w:hAnsi="Tahoma" w:cs="Tahoma"/>
          <w:sz w:val="20"/>
          <w:szCs w:val="20"/>
        </w:rPr>
      </w:pPr>
    </w:p>
    <w:p w14:paraId="66356731" w14:textId="7D2DC20C" w:rsidR="00F13A6F" w:rsidRPr="0031096D" w:rsidRDefault="00F13A6F">
      <w:pPr>
        <w:pStyle w:val="Naslov4"/>
        <w:numPr>
          <w:ilvl w:val="3"/>
          <w:numId w:val="78"/>
        </w:numPr>
        <w:rPr>
          <w:rFonts w:ascii="Tahoma" w:hAnsi="Tahoma" w:cs="Tahoma"/>
          <w:i w:val="0"/>
          <w:iCs w:val="0"/>
          <w:color w:val="auto"/>
          <w:sz w:val="20"/>
          <w:szCs w:val="20"/>
        </w:rPr>
      </w:pPr>
      <w:r w:rsidRPr="0031096D">
        <w:rPr>
          <w:rFonts w:ascii="Tahoma" w:hAnsi="Tahoma" w:cs="Tahoma"/>
          <w:i w:val="0"/>
          <w:iCs w:val="0"/>
          <w:color w:val="auto"/>
          <w:sz w:val="20"/>
          <w:szCs w:val="20"/>
        </w:rPr>
        <w:t>Nadaljevanje izvajanja javnega razpisa  objavljenega v letu 202</w:t>
      </w:r>
      <w:r>
        <w:rPr>
          <w:rFonts w:ascii="Tahoma" w:hAnsi="Tahoma" w:cs="Tahoma"/>
          <w:i w:val="0"/>
          <w:iCs w:val="0"/>
          <w:color w:val="auto"/>
          <w:sz w:val="20"/>
          <w:szCs w:val="20"/>
        </w:rPr>
        <w:t>5</w:t>
      </w:r>
      <w:r w:rsidRPr="0031096D">
        <w:rPr>
          <w:rFonts w:ascii="Tahoma" w:hAnsi="Tahoma" w:cs="Tahoma"/>
          <w:i w:val="0"/>
          <w:iCs w:val="0"/>
          <w:color w:val="auto"/>
          <w:sz w:val="20"/>
          <w:szCs w:val="20"/>
        </w:rPr>
        <w:t xml:space="preserve"> – Zagonske subvencije za inovativna </w:t>
      </w:r>
      <w:r w:rsidR="00434246">
        <w:rPr>
          <w:rFonts w:ascii="Tahoma" w:hAnsi="Tahoma" w:cs="Tahoma"/>
          <w:i w:val="0"/>
          <w:iCs w:val="0"/>
          <w:color w:val="auto"/>
          <w:sz w:val="20"/>
          <w:szCs w:val="20"/>
        </w:rPr>
        <w:t>zagonska (»</w:t>
      </w:r>
      <w:r w:rsidRPr="0031096D">
        <w:rPr>
          <w:rFonts w:ascii="Tahoma" w:hAnsi="Tahoma" w:cs="Tahoma"/>
          <w:i w:val="0"/>
          <w:iCs w:val="0"/>
          <w:color w:val="auto"/>
          <w:sz w:val="20"/>
          <w:szCs w:val="20"/>
        </w:rPr>
        <w:t>start-up</w:t>
      </w:r>
      <w:r w:rsidR="00434246">
        <w:rPr>
          <w:rFonts w:ascii="Tahoma" w:hAnsi="Tahoma" w:cs="Tahoma"/>
          <w:i w:val="0"/>
          <w:iCs w:val="0"/>
          <w:color w:val="auto"/>
          <w:sz w:val="20"/>
          <w:szCs w:val="20"/>
        </w:rPr>
        <w:t>«)</w:t>
      </w:r>
      <w:r w:rsidRPr="0031096D">
        <w:rPr>
          <w:rFonts w:ascii="Tahoma" w:hAnsi="Tahoma" w:cs="Tahoma"/>
          <w:i w:val="0"/>
          <w:iCs w:val="0"/>
          <w:color w:val="auto"/>
          <w:sz w:val="20"/>
          <w:szCs w:val="20"/>
        </w:rPr>
        <w:t xml:space="preserve"> podjetja (P2 202</w:t>
      </w:r>
      <w:r>
        <w:rPr>
          <w:rFonts w:ascii="Tahoma" w:hAnsi="Tahoma" w:cs="Tahoma"/>
          <w:i w:val="0"/>
          <w:iCs w:val="0"/>
          <w:color w:val="auto"/>
          <w:sz w:val="20"/>
          <w:szCs w:val="20"/>
        </w:rPr>
        <w:t>5</w:t>
      </w:r>
      <w:r w:rsidRPr="0031096D">
        <w:rPr>
          <w:rFonts w:ascii="Tahoma" w:hAnsi="Tahoma" w:cs="Tahoma"/>
          <w:i w:val="0"/>
          <w:iCs w:val="0"/>
          <w:color w:val="auto"/>
          <w:sz w:val="20"/>
          <w:szCs w:val="20"/>
        </w:rPr>
        <w:t>)</w:t>
      </w:r>
    </w:p>
    <w:p w14:paraId="29C4AD80" w14:textId="77777777" w:rsidR="00F13A6F" w:rsidRDefault="00F13A6F" w:rsidP="00F13A6F">
      <w:pPr>
        <w:suppressAutoHyphens w:val="0"/>
        <w:spacing w:after="0"/>
        <w:rPr>
          <w:rFonts w:ascii="Tahoma" w:eastAsia="Times New Roman" w:hAnsi="Tahoma" w:cs="Tahoma"/>
          <w:b/>
          <w:bCs/>
          <w:sz w:val="20"/>
          <w:szCs w:val="20"/>
        </w:rPr>
      </w:pPr>
    </w:p>
    <w:p w14:paraId="7940D426" w14:textId="424F566E" w:rsidR="00F13A6F" w:rsidRPr="007B46FD" w:rsidRDefault="00F13A6F" w:rsidP="00F13A6F">
      <w:pPr>
        <w:suppressAutoHyphens w:val="0"/>
        <w:spacing w:after="0" w:line="276" w:lineRule="auto"/>
        <w:jc w:val="both"/>
        <w:rPr>
          <w:rFonts w:ascii="Tahoma" w:eastAsia="Times New Roman" w:hAnsi="Tahoma" w:cs="Tahoma"/>
          <w:sz w:val="20"/>
          <w:szCs w:val="20"/>
        </w:rPr>
      </w:pPr>
      <w:r w:rsidRPr="007B46FD">
        <w:rPr>
          <w:rFonts w:ascii="Tahoma" w:eastAsia="Times New Roman" w:hAnsi="Tahoma" w:cs="Tahoma"/>
          <w:sz w:val="20"/>
          <w:szCs w:val="20"/>
        </w:rPr>
        <w:t>V letu 202</w:t>
      </w:r>
      <w:r>
        <w:rPr>
          <w:rFonts w:ascii="Tahoma" w:eastAsia="Times New Roman" w:hAnsi="Tahoma" w:cs="Tahoma"/>
          <w:sz w:val="20"/>
          <w:szCs w:val="20"/>
        </w:rPr>
        <w:t>5</w:t>
      </w:r>
      <w:r w:rsidRPr="007B46FD">
        <w:rPr>
          <w:rFonts w:ascii="Tahoma" w:eastAsia="Times New Roman" w:hAnsi="Tahoma" w:cs="Tahoma"/>
          <w:sz w:val="20"/>
          <w:szCs w:val="20"/>
        </w:rPr>
        <w:t xml:space="preserve"> je Sklad objavil javni razpis Zagonske subvencije za inovativna </w:t>
      </w:r>
      <w:r w:rsidR="00434246">
        <w:rPr>
          <w:rFonts w:ascii="Tahoma" w:eastAsia="Times New Roman" w:hAnsi="Tahoma" w:cs="Tahoma"/>
          <w:sz w:val="20"/>
          <w:szCs w:val="20"/>
        </w:rPr>
        <w:t>zagonska (»</w:t>
      </w:r>
      <w:r w:rsidRPr="007B46FD">
        <w:rPr>
          <w:rFonts w:ascii="Tahoma" w:eastAsia="Times New Roman" w:hAnsi="Tahoma" w:cs="Tahoma"/>
          <w:sz w:val="20"/>
          <w:szCs w:val="20"/>
        </w:rPr>
        <w:t>start-up</w:t>
      </w:r>
      <w:r w:rsidR="00434246">
        <w:rPr>
          <w:rFonts w:ascii="Tahoma" w:eastAsia="Times New Roman" w:hAnsi="Tahoma" w:cs="Tahoma"/>
          <w:sz w:val="20"/>
          <w:szCs w:val="20"/>
        </w:rPr>
        <w:t>«)</w:t>
      </w:r>
      <w:r w:rsidRPr="007B46FD">
        <w:rPr>
          <w:rFonts w:ascii="Tahoma" w:eastAsia="Times New Roman" w:hAnsi="Tahoma" w:cs="Tahoma"/>
          <w:sz w:val="20"/>
          <w:szCs w:val="20"/>
        </w:rPr>
        <w:t xml:space="preserve"> podjetja – P2 202</w:t>
      </w:r>
      <w:r>
        <w:rPr>
          <w:rFonts w:ascii="Tahoma" w:eastAsia="Times New Roman" w:hAnsi="Tahoma" w:cs="Tahoma"/>
          <w:sz w:val="20"/>
          <w:szCs w:val="20"/>
        </w:rPr>
        <w:t>5</w:t>
      </w:r>
      <w:r w:rsidRPr="007B46FD">
        <w:rPr>
          <w:rFonts w:ascii="Tahoma" w:eastAsia="Times New Roman" w:hAnsi="Tahoma" w:cs="Tahoma"/>
          <w:sz w:val="20"/>
          <w:szCs w:val="20"/>
        </w:rPr>
        <w:t>, ki ima zaradi svoje narave predvidene aktivnosti in finančne posledice tudi v letu 202</w:t>
      </w:r>
      <w:r>
        <w:rPr>
          <w:rFonts w:ascii="Tahoma" w:eastAsia="Times New Roman" w:hAnsi="Tahoma" w:cs="Tahoma"/>
          <w:sz w:val="20"/>
          <w:szCs w:val="20"/>
        </w:rPr>
        <w:t>6</w:t>
      </w:r>
      <w:r w:rsidRPr="007B46FD">
        <w:rPr>
          <w:rFonts w:ascii="Tahoma" w:eastAsia="Times New Roman" w:hAnsi="Tahoma" w:cs="Tahoma"/>
          <w:sz w:val="20"/>
          <w:szCs w:val="20"/>
        </w:rPr>
        <w:t>.</w:t>
      </w:r>
    </w:p>
    <w:p w14:paraId="4717AF0A" w14:textId="77777777" w:rsidR="00F13A6F" w:rsidRDefault="00F13A6F" w:rsidP="00304A34">
      <w:pPr>
        <w:suppressAutoHyphens w:val="0"/>
        <w:spacing w:after="0"/>
        <w:jc w:val="both"/>
        <w:rPr>
          <w:rFonts w:ascii="Tahoma" w:eastAsia="Times New Roman" w:hAnsi="Tahoma" w:cs="Tahoma"/>
          <w:sz w:val="20"/>
          <w:szCs w:val="20"/>
        </w:rPr>
      </w:pPr>
    </w:p>
    <w:p w14:paraId="72A2E893" w14:textId="60A70568" w:rsidR="00F13A6F" w:rsidRPr="004015D0" w:rsidRDefault="004015D0" w:rsidP="004015D0">
      <w:pPr>
        <w:pStyle w:val="Napis"/>
        <w:rPr>
          <w:rFonts w:ascii="Tahoma" w:hAnsi="Tahoma" w:cs="Tahoma"/>
          <w:color w:val="auto"/>
          <w:sz w:val="20"/>
          <w:szCs w:val="20"/>
        </w:rPr>
      </w:pPr>
      <w:r w:rsidRPr="004015D0">
        <w:rPr>
          <w:rFonts w:ascii="Tahoma" w:hAnsi="Tahoma" w:cs="Tahoma"/>
          <w:color w:val="auto"/>
          <w:sz w:val="20"/>
          <w:szCs w:val="20"/>
        </w:rPr>
        <w:t xml:space="preserve">Tabela </w:t>
      </w:r>
      <w:r w:rsidRPr="004015D0">
        <w:rPr>
          <w:rFonts w:ascii="Tahoma" w:hAnsi="Tahoma" w:cs="Tahoma"/>
          <w:color w:val="auto"/>
          <w:sz w:val="20"/>
          <w:szCs w:val="20"/>
        </w:rPr>
        <w:fldChar w:fldCharType="begin"/>
      </w:r>
      <w:r w:rsidRPr="004015D0">
        <w:rPr>
          <w:rFonts w:ascii="Tahoma" w:hAnsi="Tahoma" w:cs="Tahoma"/>
          <w:color w:val="auto"/>
          <w:sz w:val="20"/>
          <w:szCs w:val="20"/>
        </w:rPr>
        <w:instrText xml:space="preserve"> SEQ Tabela \* ARABIC </w:instrText>
      </w:r>
      <w:r w:rsidRPr="004015D0">
        <w:rPr>
          <w:rFonts w:ascii="Tahoma" w:hAnsi="Tahoma" w:cs="Tahoma"/>
          <w:color w:val="auto"/>
          <w:sz w:val="20"/>
          <w:szCs w:val="20"/>
        </w:rPr>
        <w:fldChar w:fldCharType="separate"/>
      </w:r>
      <w:r w:rsidR="00B0142D">
        <w:rPr>
          <w:rFonts w:ascii="Tahoma" w:hAnsi="Tahoma" w:cs="Tahoma"/>
          <w:noProof/>
          <w:color w:val="auto"/>
          <w:sz w:val="20"/>
          <w:szCs w:val="20"/>
        </w:rPr>
        <w:t>18</w:t>
      </w:r>
      <w:r w:rsidRPr="004015D0">
        <w:rPr>
          <w:rFonts w:ascii="Tahoma" w:hAnsi="Tahoma" w:cs="Tahoma"/>
          <w:color w:val="auto"/>
          <w:sz w:val="20"/>
          <w:szCs w:val="20"/>
        </w:rPr>
        <w:fldChar w:fldCharType="end"/>
      </w:r>
      <w:r w:rsidRPr="004015D0">
        <w:rPr>
          <w:rFonts w:ascii="Tahoma" w:hAnsi="Tahoma" w:cs="Tahoma"/>
          <w:color w:val="auto"/>
          <w:sz w:val="20"/>
          <w:szCs w:val="20"/>
        </w:rPr>
        <w:t xml:space="preserve">: </w:t>
      </w:r>
      <w:r w:rsidR="00F13A6F" w:rsidRPr="004015D0">
        <w:rPr>
          <w:rFonts w:ascii="Tahoma" w:hAnsi="Tahoma" w:cs="Tahoma"/>
          <w:color w:val="auto"/>
          <w:sz w:val="20"/>
          <w:szCs w:val="20"/>
        </w:rPr>
        <w:t xml:space="preserve">Pregled izplačil v letu 2026 po javnem razpisu Zagonske subvencije za inovativna </w:t>
      </w:r>
      <w:r w:rsidR="00434246">
        <w:rPr>
          <w:rFonts w:ascii="Tahoma" w:hAnsi="Tahoma" w:cs="Tahoma"/>
          <w:color w:val="auto"/>
          <w:sz w:val="20"/>
          <w:szCs w:val="20"/>
        </w:rPr>
        <w:t>zagonska (»</w:t>
      </w:r>
      <w:r w:rsidR="00F13A6F" w:rsidRPr="004015D0">
        <w:rPr>
          <w:rFonts w:ascii="Tahoma" w:hAnsi="Tahoma" w:cs="Tahoma"/>
          <w:color w:val="auto"/>
          <w:sz w:val="20"/>
          <w:szCs w:val="20"/>
        </w:rPr>
        <w:t>start-up</w:t>
      </w:r>
      <w:r w:rsidR="00434246">
        <w:rPr>
          <w:rFonts w:ascii="Tahoma" w:hAnsi="Tahoma" w:cs="Tahoma"/>
          <w:color w:val="auto"/>
          <w:sz w:val="20"/>
          <w:szCs w:val="20"/>
        </w:rPr>
        <w:t>«)</w:t>
      </w:r>
      <w:r w:rsidR="00F13A6F" w:rsidRPr="004015D0">
        <w:rPr>
          <w:rFonts w:ascii="Tahoma" w:hAnsi="Tahoma" w:cs="Tahoma"/>
          <w:color w:val="auto"/>
          <w:sz w:val="20"/>
          <w:szCs w:val="20"/>
        </w:rPr>
        <w:t xml:space="preserve"> podjetja – P2 2025 </w:t>
      </w:r>
    </w:p>
    <w:tbl>
      <w:tblPr>
        <w:tblW w:w="5108" w:type="pct"/>
        <w:jc w:val="center"/>
        <w:tblCellMar>
          <w:left w:w="10" w:type="dxa"/>
          <w:right w:w="10" w:type="dxa"/>
        </w:tblCellMar>
        <w:tblLook w:val="04A0" w:firstRow="1" w:lastRow="0" w:firstColumn="1" w:lastColumn="0" w:noHBand="0" w:noVBand="1"/>
      </w:tblPr>
      <w:tblGrid>
        <w:gridCol w:w="2928"/>
        <w:gridCol w:w="1730"/>
        <w:gridCol w:w="2131"/>
        <w:gridCol w:w="2448"/>
      </w:tblGrid>
      <w:tr w:rsidR="00F13A6F" w:rsidRPr="00547E5C" w14:paraId="5731302F" w14:textId="77777777" w:rsidTr="00563D1E">
        <w:trPr>
          <w:cantSplit/>
          <w:trHeight w:val="932"/>
          <w:tblHeader/>
          <w:jc w:val="center"/>
        </w:trPr>
        <w:tc>
          <w:tcPr>
            <w:tcW w:w="2928"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6EC1365A" w14:textId="77777777" w:rsidR="00F13A6F" w:rsidRPr="00547E5C" w:rsidRDefault="00F13A6F" w:rsidP="003223F6">
            <w:pPr>
              <w:spacing w:line="276" w:lineRule="auto"/>
              <w:jc w:val="center"/>
              <w:rPr>
                <w:rFonts w:ascii="Tahoma" w:hAnsi="Tahoma" w:cs="Tahoma"/>
                <w:b/>
                <w:color w:val="FFFFFF"/>
                <w:sz w:val="16"/>
                <w:szCs w:val="16"/>
              </w:rPr>
            </w:pPr>
            <w:r w:rsidRPr="00547E5C">
              <w:rPr>
                <w:rFonts w:ascii="Tahoma" w:hAnsi="Tahoma" w:cs="Tahoma"/>
                <w:b/>
                <w:color w:val="FFFFFF"/>
                <w:sz w:val="16"/>
                <w:szCs w:val="16"/>
              </w:rPr>
              <w:t>Produkt Sklada</w:t>
            </w:r>
          </w:p>
        </w:tc>
        <w:tc>
          <w:tcPr>
            <w:tcW w:w="1730" w:type="dxa"/>
            <w:tcBorders>
              <w:top w:val="double" w:sz="4" w:space="0" w:color="000000"/>
              <w:left w:val="single" w:sz="2"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054F0AB8" w14:textId="77777777" w:rsidR="00F13A6F" w:rsidRPr="00547E5C" w:rsidRDefault="00F13A6F" w:rsidP="003223F6">
            <w:pPr>
              <w:spacing w:line="276" w:lineRule="auto"/>
              <w:jc w:val="center"/>
              <w:rPr>
                <w:rFonts w:ascii="Tahoma" w:hAnsi="Tahoma" w:cs="Tahoma"/>
                <w:b/>
                <w:color w:val="FFFFFF"/>
                <w:sz w:val="16"/>
                <w:szCs w:val="16"/>
              </w:rPr>
            </w:pPr>
            <w:r>
              <w:rPr>
                <w:rFonts w:ascii="Tahoma" w:hAnsi="Tahoma" w:cs="Tahoma"/>
                <w:b/>
                <w:color w:val="FFFFFF"/>
                <w:sz w:val="16"/>
                <w:szCs w:val="16"/>
              </w:rPr>
              <w:t xml:space="preserve">Proračunska postavka </w:t>
            </w:r>
          </w:p>
        </w:tc>
        <w:tc>
          <w:tcPr>
            <w:tcW w:w="2131" w:type="dxa"/>
            <w:tcBorders>
              <w:top w:val="double" w:sz="4" w:space="0" w:color="000000"/>
              <w:left w:val="single" w:sz="4" w:space="0" w:color="000000"/>
              <w:bottom w:val="single" w:sz="4" w:space="0" w:color="000000"/>
              <w:right w:val="single" w:sz="4" w:space="0" w:color="000000"/>
            </w:tcBorders>
            <w:shd w:val="clear" w:color="auto" w:fill="BE9C5A"/>
            <w:tcMar>
              <w:top w:w="0" w:type="dxa"/>
              <w:left w:w="70" w:type="dxa"/>
              <w:bottom w:w="0" w:type="dxa"/>
              <w:right w:w="70" w:type="dxa"/>
            </w:tcMar>
            <w:vAlign w:val="center"/>
          </w:tcPr>
          <w:p w14:paraId="445AD73C" w14:textId="4D37BFD3" w:rsidR="00F13A6F" w:rsidRPr="00547E5C" w:rsidRDefault="00F13A6F" w:rsidP="003223F6">
            <w:pPr>
              <w:spacing w:line="276" w:lineRule="auto"/>
              <w:jc w:val="center"/>
              <w:rPr>
                <w:rFonts w:ascii="Tahoma" w:hAnsi="Tahoma" w:cs="Tahoma"/>
                <w:b/>
                <w:color w:val="FFFFFF"/>
                <w:sz w:val="16"/>
                <w:szCs w:val="16"/>
              </w:rPr>
            </w:pPr>
            <w:r w:rsidRPr="00547E5C">
              <w:rPr>
                <w:rFonts w:ascii="Tahoma" w:hAnsi="Tahoma" w:cs="Tahoma"/>
                <w:b/>
                <w:color w:val="FFFFFF"/>
                <w:sz w:val="16"/>
                <w:szCs w:val="16"/>
              </w:rPr>
              <w:t>Ocena izplačanih zneskov</w:t>
            </w:r>
            <w:r>
              <w:rPr>
                <w:rFonts w:ascii="Tahoma" w:hAnsi="Tahoma" w:cs="Tahoma"/>
                <w:b/>
                <w:color w:val="FFFFFF"/>
                <w:sz w:val="16"/>
                <w:szCs w:val="16"/>
              </w:rPr>
              <w:t xml:space="preserve"> MSP-jem</w:t>
            </w:r>
            <w:r w:rsidRPr="00547E5C">
              <w:rPr>
                <w:rFonts w:ascii="Tahoma" w:hAnsi="Tahoma" w:cs="Tahoma"/>
                <w:b/>
                <w:color w:val="FFFFFF"/>
                <w:sz w:val="16"/>
                <w:szCs w:val="16"/>
              </w:rPr>
              <w:t xml:space="preserve"> v 202</w:t>
            </w:r>
            <w:r w:rsidR="005C739B">
              <w:rPr>
                <w:rFonts w:ascii="Tahoma" w:hAnsi="Tahoma" w:cs="Tahoma"/>
                <w:b/>
                <w:color w:val="FFFFFF"/>
                <w:sz w:val="16"/>
                <w:szCs w:val="16"/>
              </w:rPr>
              <w:t>6</w:t>
            </w:r>
            <w:r>
              <w:rPr>
                <w:rStyle w:val="Sprotnaopomba-sklic"/>
                <w:rFonts w:ascii="Tahoma" w:hAnsi="Tahoma" w:cs="Tahoma"/>
                <w:b/>
                <w:color w:val="FFFFFF"/>
                <w:sz w:val="16"/>
                <w:szCs w:val="16"/>
              </w:rPr>
              <w:footnoteReference w:id="25"/>
            </w:r>
          </w:p>
        </w:tc>
        <w:tc>
          <w:tcPr>
            <w:tcW w:w="2448" w:type="dxa"/>
            <w:tcBorders>
              <w:top w:val="double" w:sz="4" w:space="0" w:color="000000"/>
              <w:left w:val="single" w:sz="4" w:space="0" w:color="000000"/>
              <w:bottom w:val="single" w:sz="4" w:space="0" w:color="000000"/>
              <w:right w:val="double" w:sz="4" w:space="0" w:color="000000"/>
            </w:tcBorders>
            <w:shd w:val="clear" w:color="auto" w:fill="BE9C5A"/>
            <w:vAlign w:val="center"/>
          </w:tcPr>
          <w:p w14:paraId="6C0000F2" w14:textId="77777777" w:rsidR="00F13A6F" w:rsidRPr="00547E5C" w:rsidRDefault="00F13A6F" w:rsidP="003223F6">
            <w:pPr>
              <w:spacing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F13A6F" w:rsidRPr="00547E5C" w14:paraId="7AC43EE7" w14:textId="77777777" w:rsidTr="00563D1E">
        <w:trPr>
          <w:cantSplit/>
          <w:trHeight w:val="397"/>
          <w:jc w:val="center"/>
        </w:trPr>
        <w:tc>
          <w:tcPr>
            <w:tcW w:w="2928" w:type="dxa"/>
            <w:vMerge w:val="restart"/>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1512670D" w14:textId="45EA82F0" w:rsidR="00F13A6F" w:rsidRPr="00547E5C" w:rsidRDefault="00F13A6F" w:rsidP="003223F6">
            <w:pPr>
              <w:spacing w:after="0" w:line="276" w:lineRule="auto"/>
              <w:rPr>
                <w:rFonts w:ascii="Tahoma" w:hAnsi="Tahoma" w:cs="Tahoma"/>
                <w:bCs/>
                <w:sz w:val="16"/>
                <w:szCs w:val="16"/>
              </w:rPr>
            </w:pPr>
            <w:r>
              <w:rPr>
                <w:rFonts w:ascii="Tahoma" w:hAnsi="Tahoma" w:cs="Tahoma"/>
                <w:bCs/>
                <w:sz w:val="16"/>
                <w:szCs w:val="16"/>
              </w:rPr>
              <w:t xml:space="preserve">Zagonske subvencije za inovativna </w:t>
            </w:r>
            <w:r w:rsidR="00434246">
              <w:rPr>
                <w:rFonts w:ascii="Tahoma" w:hAnsi="Tahoma" w:cs="Tahoma"/>
                <w:bCs/>
                <w:sz w:val="16"/>
                <w:szCs w:val="16"/>
              </w:rPr>
              <w:t>zagonska (»</w:t>
            </w:r>
            <w:r>
              <w:rPr>
                <w:rFonts w:ascii="Tahoma" w:hAnsi="Tahoma" w:cs="Tahoma"/>
                <w:bCs/>
                <w:sz w:val="16"/>
                <w:szCs w:val="16"/>
              </w:rPr>
              <w:t>start-up</w:t>
            </w:r>
            <w:r w:rsidR="00434246">
              <w:rPr>
                <w:rFonts w:ascii="Tahoma" w:hAnsi="Tahoma" w:cs="Tahoma"/>
                <w:bCs/>
                <w:sz w:val="16"/>
                <w:szCs w:val="16"/>
              </w:rPr>
              <w:t>«)</w:t>
            </w:r>
            <w:r>
              <w:rPr>
                <w:rFonts w:ascii="Tahoma" w:hAnsi="Tahoma" w:cs="Tahoma"/>
                <w:bCs/>
                <w:sz w:val="16"/>
                <w:szCs w:val="16"/>
              </w:rPr>
              <w:t xml:space="preserve"> podjetja</w:t>
            </w:r>
            <w:r w:rsidR="005C739B">
              <w:rPr>
                <w:rFonts w:ascii="Tahoma" w:hAnsi="Tahoma" w:cs="Tahoma"/>
                <w:bCs/>
                <w:sz w:val="16"/>
                <w:szCs w:val="16"/>
              </w:rPr>
              <w:t xml:space="preserve"> – P2 2025</w:t>
            </w: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7E080761" w14:textId="77777777"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PP230139</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15101425" w14:textId="0FD19FF2"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285.600</w:t>
            </w:r>
          </w:p>
        </w:tc>
        <w:tc>
          <w:tcPr>
            <w:tcW w:w="2448" w:type="dxa"/>
            <w:vMerge w:val="restart"/>
            <w:tcBorders>
              <w:top w:val="single" w:sz="4" w:space="0" w:color="000000"/>
              <w:left w:val="single" w:sz="4" w:space="0" w:color="000000"/>
              <w:right w:val="double" w:sz="4" w:space="0" w:color="000000"/>
            </w:tcBorders>
            <w:vAlign w:val="center"/>
          </w:tcPr>
          <w:p w14:paraId="306AE7D2" w14:textId="77777777" w:rsidR="00F13A6F" w:rsidRDefault="00F13A6F" w:rsidP="003223F6">
            <w:pPr>
              <w:spacing w:after="0" w:line="276" w:lineRule="auto"/>
              <w:jc w:val="right"/>
              <w:rPr>
                <w:rFonts w:ascii="Tahoma" w:hAnsi="Tahoma" w:cs="Tahoma"/>
                <w:sz w:val="16"/>
                <w:szCs w:val="16"/>
              </w:rPr>
            </w:pPr>
            <w:r>
              <w:rPr>
                <w:rFonts w:ascii="Tahoma" w:hAnsi="Tahoma" w:cs="Tahoma"/>
                <w:sz w:val="16"/>
                <w:szCs w:val="16"/>
              </w:rPr>
              <w:t>2180-25-2007</w:t>
            </w:r>
          </w:p>
          <w:p w14:paraId="24E18551" w14:textId="176D4024" w:rsidR="00F13A6F" w:rsidRDefault="00F13A6F" w:rsidP="003223F6">
            <w:pPr>
              <w:spacing w:after="0" w:line="276" w:lineRule="auto"/>
              <w:jc w:val="right"/>
              <w:rPr>
                <w:rFonts w:ascii="Tahoma" w:hAnsi="Tahoma" w:cs="Tahoma"/>
                <w:bCs/>
                <w:sz w:val="16"/>
                <w:szCs w:val="16"/>
              </w:rPr>
            </w:pPr>
            <w:r>
              <w:rPr>
                <w:rFonts w:ascii="Tahoma" w:hAnsi="Tahoma" w:cs="Tahoma"/>
                <w:bCs/>
                <w:sz w:val="16"/>
                <w:szCs w:val="16"/>
              </w:rPr>
              <w:t>Spodbude za zagon inovativnih podjetij P2 2025</w:t>
            </w:r>
          </w:p>
        </w:tc>
      </w:tr>
      <w:tr w:rsidR="00F13A6F" w:rsidRPr="00547E5C" w14:paraId="2E331657" w14:textId="77777777" w:rsidTr="00563D1E">
        <w:trPr>
          <w:cantSplit/>
          <w:trHeight w:val="445"/>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55AE12E3" w14:textId="77777777" w:rsidR="00F13A6F" w:rsidRPr="00547E5C" w:rsidRDefault="00F13A6F" w:rsidP="003223F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121768C2" w14:textId="77777777"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PP230140</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271A893C" w14:textId="1B77EE1F"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50.400</w:t>
            </w:r>
          </w:p>
        </w:tc>
        <w:tc>
          <w:tcPr>
            <w:tcW w:w="2448" w:type="dxa"/>
            <w:vMerge/>
            <w:tcBorders>
              <w:left w:val="single" w:sz="4" w:space="0" w:color="000000"/>
              <w:right w:val="double" w:sz="4" w:space="0" w:color="000000"/>
            </w:tcBorders>
          </w:tcPr>
          <w:p w14:paraId="400F8376" w14:textId="77777777" w:rsidR="00F13A6F" w:rsidRDefault="00F13A6F" w:rsidP="003223F6">
            <w:pPr>
              <w:spacing w:after="0" w:line="276" w:lineRule="auto"/>
              <w:jc w:val="right"/>
              <w:rPr>
                <w:rFonts w:ascii="Tahoma" w:hAnsi="Tahoma" w:cs="Tahoma"/>
                <w:bCs/>
                <w:sz w:val="16"/>
                <w:szCs w:val="16"/>
              </w:rPr>
            </w:pPr>
          </w:p>
        </w:tc>
      </w:tr>
      <w:tr w:rsidR="00F13A6F" w:rsidRPr="00547E5C" w14:paraId="56109044" w14:textId="77777777" w:rsidTr="00563D1E">
        <w:trPr>
          <w:cantSplit/>
          <w:trHeight w:val="481"/>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78ECE497" w14:textId="77777777" w:rsidR="00F13A6F" w:rsidRPr="00547E5C" w:rsidRDefault="00F13A6F" w:rsidP="003223F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330A5EA8" w14:textId="77777777"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PP230141</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2FDE18CA" w14:textId="14ADFB5E"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117.600</w:t>
            </w:r>
          </w:p>
        </w:tc>
        <w:tc>
          <w:tcPr>
            <w:tcW w:w="2448" w:type="dxa"/>
            <w:vMerge/>
            <w:tcBorders>
              <w:left w:val="single" w:sz="4" w:space="0" w:color="000000"/>
              <w:right w:val="double" w:sz="4" w:space="0" w:color="000000"/>
            </w:tcBorders>
          </w:tcPr>
          <w:p w14:paraId="7669DB57" w14:textId="77777777" w:rsidR="00F13A6F" w:rsidRDefault="00F13A6F" w:rsidP="003223F6">
            <w:pPr>
              <w:spacing w:after="0" w:line="276" w:lineRule="auto"/>
              <w:jc w:val="right"/>
              <w:rPr>
                <w:rFonts w:ascii="Tahoma" w:hAnsi="Tahoma" w:cs="Tahoma"/>
                <w:bCs/>
                <w:sz w:val="16"/>
                <w:szCs w:val="16"/>
              </w:rPr>
            </w:pPr>
          </w:p>
        </w:tc>
      </w:tr>
      <w:tr w:rsidR="00F13A6F" w:rsidRPr="00547E5C" w14:paraId="6FBA7CAC" w14:textId="77777777" w:rsidTr="00563D1E">
        <w:trPr>
          <w:cantSplit/>
          <w:trHeight w:val="397"/>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547B5DB0" w14:textId="77777777" w:rsidR="00F13A6F" w:rsidRPr="00547E5C" w:rsidRDefault="00F13A6F" w:rsidP="003223F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1BC612BD" w14:textId="77777777"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PP230142</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18C9A26C" w14:textId="5C6AFBE4" w:rsidR="00F13A6F" w:rsidRPr="00547E5C" w:rsidRDefault="00F13A6F" w:rsidP="003223F6">
            <w:pPr>
              <w:spacing w:after="0" w:line="276" w:lineRule="auto"/>
              <w:jc w:val="right"/>
              <w:rPr>
                <w:rFonts w:ascii="Tahoma" w:hAnsi="Tahoma" w:cs="Tahoma"/>
                <w:bCs/>
                <w:sz w:val="16"/>
                <w:szCs w:val="16"/>
              </w:rPr>
            </w:pPr>
            <w:r>
              <w:rPr>
                <w:rFonts w:ascii="Tahoma" w:hAnsi="Tahoma" w:cs="Tahoma"/>
                <w:bCs/>
                <w:sz w:val="16"/>
                <w:szCs w:val="16"/>
              </w:rPr>
              <w:t>176.400</w:t>
            </w:r>
          </w:p>
        </w:tc>
        <w:tc>
          <w:tcPr>
            <w:tcW w:w="2448" w:type="dxa"/>
            <w:vMerge/>
            <w:tcBorders>
              <w:left w:val="single" w:sz="4" w:space="0" w:color="000000"/>
              <w:right w:val="double" w:sz="4" w:space="0" w:color="000000"/>
            </w:tcBorders>
          </w:tcPr>
          <w:p w14:paraId="0A68C0D6" w14:textId="77777777" w:rsidR="00F13A6F" w:rsidRDefault="00F13A6F" w:rsidP="003223F6">
            <w:pPr>
              <w:spacing w:after="0" w:line="276" w:lineRule="auto"/>
              <w:jc w:val="right"/>
              <w:rPr>
                <w:rFonts w:ascii="Tahoma" w:hAnsi="Tahoma" w:cs="Tahoma"/>
                <w:bCs/>
                <w:sz w:val="16"/>
                <w:szCs w:val="16"/>
              </w:rPr>
            </w:pPr>
          </w:p>
        </w:tc>
      </w:tr>
      <w:tr w:rsidR="00F13A6F" w:rsidRPr="008E0DD4" w14:paraId="7294B159" w14:textId="77777777" w:rsidTr="00563D1E">
        <w:trPr>
          <w:cantSplit/>
          <w:trHeight w:val="497"/>
          <w:jc w:val="center"/>
        </w:trPr>
        <w:tc>
          <w:tcPr>
            <w:tcW w:w="4658" w:type="dxa"/>
            <w:gridSpan w:val="2"/>
            <w:tcBorders>
              <w:top w:val="single" w:sz="4" w:space="0" w:color="000000"/>
              <w:left w:val="doub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604DD5C2" w14:textId="77777777" w:rsidR="00F13A6F" w:rsidRPr="00547E5C" w:rsidRDefault="00F13A6F" w:rsidP="003223F6">
            <w:pPr>
              <w:spacing w:line="276" w:lineRule="auto"/>
            </w:pPr>
            <w:r w:rsidRPr="00547E5C">
              <w:rPr>
                <w:rFonts w:ascii="Tahoma" w:hAnsi="Tahoma" w:cs="Tahoma"/>
                <w:b/>
                <w:bCs/>
                <w:sz w:val="16"/>
                <w:szCs w:val="16"/>
              </w:rPr>
              <w:t>SKUPAJ</w:t>
            </w:r>
          </w:p>
        </w:tc>
        <w:tc>
          <w:tcPr>
            <w:tcW w:w="2131" w:type="dxa"/>
            <w:tcBorders>
              <w:top w:val="single" w:sz="4" w:space="0" w:color="000000"/>
              <w:left w:val="sing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250E564F" w14:textId="31D6DD77" w:rsidR="00F13A6F" w:rsidRPr="00547E5C" w:rsidRDefault="00F13A6F" w:rsidP="003223F6">
            <w:pPr>
              <w:spacing w:line="276" w:lineRule="auto"/>
              <w:jc w:val="right"/>
              <w:rPr>
                <w:rFonts w:ascii="Tahoma" w:hAnsi="Tahoma" w:cs="Tahoma"/>
                <w:b/>
                <w:sz w:val="16"/>
                <w:szCs w:val="16"/>
              </w:rPr>
            </w:pPr>
            <w:r>
              <w:rPr>
                <w:rFonts w:ascii="Tahoma" w:hAnsi="Tahoma" w:cs="Tahoma"/>
                <w:b/>
                <w:sz w:val="16"/>
                <w:szCs w:val="16"/>
              </w:rPr>
              <w:t>630.000</w:t>
            </w:r>
          </w:p>
        </w:tc>
        <w:tc>
          <w:tcPr>
            <w:tcW w:w="2448" w:type="dxa"/>
            <w:tcBorders>
              <w:top w:val="single" w:sz="4" w:space="0" w:color="000000"/>
              <w:left w:val="single" w:sz="4" w:space="0" w:color="000000"/>
              <w:bottom w:val="double" w:sz="4" w:space="0" w:color="000000"/>
              <w:right w:val="double" w:sz="4" w:space="0" w:color="000000"/>
            </w:tcBorders>
            <w:shd w:val="clear" w:color="auto" w:fill="202657"/>
          </w:tcPr>
          <w:p w14:paraId="3211DE94" w14:textId="77777777" w:rsidR="00F13A6F" w:rsidRDefault="00F13A6F" w:rsidP="003223F6">
            <w:pPr>
              <w:spacing w:line="276" w:lineRule="auto"/>
              <w:jc w:val="right"/>
              <w:rPr>
                <w:rFonts w:ascii="Tahoma" w:hAnsi="Tahoma" w:cs="Tahoma"/>
                <w:b/>
                <w:sz w:val="16"/>
                <w:szCs w:val="16"/>
              </w:rPr>
            </w:pPr>
          </w:p>
        </w:tc>
      </w:tr>
    </w:tbl>
    <w:p w14:paraId="4D649E83" w14:textId="77777777" w:rsidR="00F13A6F" w:rsidRDefault="00F13A6F" w:rsidP="00F13A6F">
      <w:pPr>
        <w:suppressAutoHyphens w:val="0"/>
        <w:jc w:val="both"/>
        <w:rPr>
          <w:rFonts w:ascii="Tahoma" w:eastAsia="Times New Roman" w:hAnsi="Tahoma" w:cs="Tahoma"/>
          <w:sz w:val="20"/>
          <w:szCs w:val="20"/>
        </w:rPr>
      </w:pPr>
    </w:p>
    <w:p w14:paraId="2821F91C" w14:textId="77777777" w:rsidR="00F13A6F" w:rsidRDefault="00F13A6F" w:rsidP="00F13A6F">
      <w:pPr>
        <w:suppressAutoHyphens w:val="0"/>
        <w:rPr>
          <w:rFonts w:ascii="Tahoma" w:eastAsia="Times New Roman" w:hAnsi="Tahoma" w:cs="Tahoma"/>
          <w:sz w:val="20"/>
          <w:szCs w:val="20"/>
        </w:rPr>
      </w:pPr>
      <w:r>
        <w:rPr>
          <w:rFonts w:ascii="Tahoma" w:eastAsia="Times New Roman" w:hAnsi="Tahoma" w:cs="Tahoma"/>
          <w:sz w:val="20"/>
          <w:szCs w:val="20"/>
        </w:rPr>
        <w:br w:type="page"/>
      </w:r>
    </w:p>
    <w:p w14:paraId="2BA89FFF" w14:textId="4554E1BB" w:rsidR="00BD5F15" w:rsidRPr="0031096D" w:rsidRDefault="0031096D" w:rsidP="00766C86">
      <w:pPr>
        <w:pStyle w:val="Naslov2"/>
        <w:numPr>
          <w:ilvl w:val="1"/>
          <w:numId w:val="78"/>
        </w:numPr>
        <w:shd w:val="clear" w:color="auto" w:fill="C3AC88"/>
        <w:rPr>
          <w:rFonts w:ascii="Tahoma" w:hAnsi="Tahoma" w:cs="Tahoma"/>
          <w:b/>
          <w:bCs/>
          <w:color w:val="auto"/>
          <w:sz w:val="24"/>
          <w:szCs w:val="24"/>
        </w:rPr>
      </w:pPr>
      <w:bookmarkStart w:id="301" w:name="_Toc183034144"/>
      <w:bookmarkStart w:id="302" w:name="_Toc183034632"/>
      <w:bookmarkStart w:id="303" w:name="_Toc183034727"/>
      <w:bookmarkStart w:id="304" w:name="_Toc183081767"/>
      <w:bookmarkStart w:id="305" w:name="_Toc183091633"/>
      <w:bookmarkStart w:id="306" w:name="_Toc183091932"/>
      <w:bookmarkStart w:id="307" w:name="_Toc183092475"/>
      <w:bookmarkStart w:id="308" w:name="_Toc210730245"/>
      <w:r w:rsidRPr="0031096D">
        <w:rPr>
          <w:rFonts w:ascii="Tahoma" w:hAnsi="Tahoma" w:cs="Tahoma"/>
          <w:b/>
          <w:bCs/>
          <w:color w:val="auto"/>
          <w:sz w:val="24"/>
          <w:szCs w:val="24"/>
        </w:rPr>
        <w:lastRenderedPageBreak/>
        <w:t>Specifične spodbude za</w:t>
      </w:r>
      <w:r>
        <w:rPr>
          <w:rFonts w:ascii="Tahoma" w:hAnsi="Tahoma" w:cs="Tahoma"/>
          <w:b/>
          <w:bCs/>
          <w:color w:val="auto"/>
          <w:sz w:val="24"/>
          <w:szCs w:val="24"/>
        </w:rPr>
        <w:t xml:space="preserve"> naložbe</w:t>
      </w:r>
      <w:r w:rsidRPr="0031096D">
        <w:rPr>
          <w:rFonts w:ascii="Tahoma" w:hAnsi="Tahoma" w:cs="Tahoma"/>
          <w:b/>
          <w:bCs/>
          <w:color w:val="auto"/>
          <w:sz w:val="24"/>
          <w:szCs w:val="24"/>
        </w:rPr>
        <w:t xml:space="preserve"> v prioritetnih razvojnih področjih</w:t>
      </w:r>
      <w:bookmarkEnd w:id="301"/>
      <w:bookmarkEnd w:id="302"/>
      <w:bookmarkEnd w:id="303"/>
      <w:bookmarkEnd w:id="304"/>
      <w:bookmarkEnd w:id="305"/>
      <w:bookmarkEnd w:id="306"/>
      <w:bookmarkEnd w:id="307"/>
      <w:bookmarkEnd w:id="308"/>
    </w:p>
    <w:p w14:paraId="1A9BD16F" w14:textId="77777777" w:rsidR="0031096D" w:rsidRDefault="0031096D" w:rsidP="00A37522">
      <w:pPr>
        <w:spacing w:after="0"/>
        <w:rPr>
          <w:rFonts w:ascii="Tahoma" w:hAnsi="Tahoma" w:cs="Tahoma"/>
          <w:b/>
          <w:bCs/>
          <w:sz w:val="20"/>
          <w:szCs w:val="20"/>
        </w:rPr>
      </w:pPr>
    </w:p>
    <w:p w14:paraId="12C91553" w14:textId="38D740F0" w:rsidR="00454996" w:rsidRPr="00454996" w:rsidRDefault="00454996" w:rsidP="00454996">
      <w:pPr>
        <w:spacing w:after="0" w:line="276" w:lineRule="auto"/>
        <w:jc w:val="both"/>
        <w:rPr>
          <w:rFonts w:ascii="Tahoma" w:hAnsi="Tahoma" w:cs="Tahoma"/>
          <w:sz w:val="20"/>
          <w:szCs w:val="20"/>
        </w:rPr>
      </w:pPr>
      <w:r w:rsidRPr="00454996">
        <w:rPr>
          <w:rFonts w:ascii="Tahoma" w:hAnsi="Tahoma" w:cs="Tahoma"/>
          <w:sz w:val="20"/>
          <w:szCs w:val="20"/>
        </w:rPr>
        <w:t>V letu 2026 je načrtovana vrednost odobrenih specifičnih spodbud za naložbe v prioritetnih razvojnih področjih v primerjavi z letom 2025 precej nižja, saj se za leto 2026 načrtuje le ena linija izvajanja omenjenih spodbud. Tudi v preteklem obdobju 2015-2025 je odobravanje specifičnih spodbud precej nihalo, saj je izvajanje le-teh odvisno predvsem od odločitev ministrstva in zagotavljanja finančnih virov za izvajanje.</w:t>
      </w:r>
    </w:p>
    <w:p w14:paraId="68FD19E8" w14:textId="43314DF3" w:rsidR="00A37522" w:rsidRDefault="00BD3EA8" w:rsidP="00A37522">
      <w:pPr>
        <w:spacing w:after="0"/>
        <w:rPr>
          <w:rFonts w:ascii="Tahoma" w:hAnsi="Tahoma" w:cs="Tahoma"/>
          <w:b/>
          <w:bCs/>
          <w:sz w:val="20"/>
          <w:szCs w:val="20"/>
        </w:rPr>
      </w:pPr>
      <w:r w:rsidRPr="00BD3EA8">
        <w:rPr>
          <w:rFonts w:ascii="Tahoma" w:hAnsi="Tahoma" w:cs="Tahoma"/>
          <w:b/>
          <w:bCs/>
          <w:noProof/>
          <w:sz w:val="20"/>
          <w:szCs w:val="20"/>
        </w:rPr>
        <w:drawing>
          <wp:inline distT="0" distB="0" distL="0" distR="0" wp14:anchorId="55882C8E" wp14:editId="4E7C4D9A">
            <wp:extent cx="5027030" cy="2915256"/>
            <wp:effectExtent l="0" t="0" r="2540" b="0"/>
            <wp:docPr id="1036506177"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06177" name="Slika 1" descr="Slika, ki vsebuje besede besedilo, posnetek zaslona, pisava, številka&#10;&#10;Vsebina, ustvarjena z UI, morda ni pravilna."/>
                    <pic:cNvPicPr/>
                  </pic:nvPicPr>
                  <pic:blipFill>
                    <a:blip r:embed="rId76"/>
                    <a:stretch>
                      <a:fillRect/>
                    </a:stretch>
                  </pic:blipFill>
                  <pic:spPr>
                    <a:xfrm>
                      <a:off x="0" y="0"/>
                      <a:ext cx="5046235" cy="2926393"/>
                    </a:xfrm>
                    <a:prstGeom prst="rect">
                      <a:avLst/>
                    </a:prstGeom>
                  </pic:spPr>
                </pic:pic>
              </a:graphicData>
            </a:graphic>
          </wp:inline>
        </w:drawing>
      </w:r>
    </w:p>
    <w:p w14:paraId="058622FA" w14:textId="1D1B1DC8" w:rsidR="00BD3EA8" w:rsidRDefault="00BD3EA8" w:rsidP="00BD3EA8">
      <w:pPr>
        <w:pStyle w:val="Napis"/>
        <w:rPr>
          <w:rFonts w:ascii="Tahoma" w:hAnsi="Tahoma" w:cs="Tahoma"/>
          <w:b/>
          <w:bCs/>
          <w:sz w:val="20"/>
          <w:szCs w:val="20"/>
        </w:rPr>
      </w:pPr>
      <w:r>
        <w:t xml:space="preserve">Slika </w:t>
      </w:r>
      <w:fldSimple w:instr=" SEQ Slika \* ARABIC ">
        <w:r w:rsidR="00B0142D">
          <w:rPr>
            <w:noProof/>
          </w:rPr>
          <w:t>18</w:t>
        </w:r>
      </w:fldSimple>
      <w:r>
        <w:t xml:space="preserve">: </w:t>
      </w:r>
      <w:r w:rsidRPr="0034665E">
        <w:t xml:space="preserve">Primerjava podprtih projektov in odobrenih </w:t>
      </w:r>
      <w:r>
        <w:t>specifičnih spodbud</w:t>
      </w:r>
      <w:r w:rsidRPr="0034665E">
        <w:t xml:space="preserve"> med leti 2025 in 2026</w:t>
      </w:r>
      <w:r w:rsidR="00F42554">
        <w:rPr>
          <w:rStyle w:val="Sprotnaopomba-sklic"/>
        </w:rPr>
        <w:footnoteReference w:id="26"/>
      </w:r>
      <w:r w:rsidRPr="0034665E">
        <w:t xml:space="preserve"> in v obdobju 2015-202</w:t>
      </w:r>
      <w:r>
        <w:t>5</w:t>
      </w:r>
    </w:p>
    <w:p w14:paraId="533BFD62" w14:textId="51B62149" w:rsidR="00A37522" w:rsidRDefault="00A37522" w:rsidP="00A37522">
      <w:pPr>
        <w:spacing w:after="0"/>
        <w:rPr>
          <w:rFonts w:ascii="Tahoma" w:hAnsi="Tahoma" w:cs="Tahoma"/>
          <w:b/>
          <w:bCs/>
          <w:sz w:val="20"/>
          <w:szCs w:val="20"/>
        </w:rPr>
      </w:pPr>
      <w:r>
        <w:rPr>
          <w:noProof/>
        </w:rPr>
        <w:drawing>
          <wp:inline distT="0" distB="0" distL="0" distR="0" wp14:anchorId="5327CC3A" wp14:editId="53AD489D">
            <wp:extent cx="5124450" cy="3305175"/>
            <wp:effectExtent l="0" t="0" r="0" b="0"/>
            <wp:docPr id="353088853" name="Grafikon 1">
              <a:extLst xmlns:a="http://schemas.openxmlformats.org/drawingml/2006/main">
                <a:ext uri="{FF2B5EF4-FFF2-40B4-BE49-F238E27FC236}">
                  <a16:creationId xmlns:a16="http://schemas.microsoft.com/office/drawing/2014/main" id="{D7B35288-D2D8-4357-8FD5-774BB9D8B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0A8553E" w14:textId="46ACE98F" w:rsidR="00F768BC" w:rsidRDefault="00F768BC" w:rsidP="00F768BC">
      <w:pPr>
        <w:pStyle w:val="Napis"/>
        <w:rPr>
          <w:rFonts w:ascii="Tahoma" w:hAnsi="Tahoma" w:cs="Tahoma"/>
          <w:b/>
          <w:bCs/>
          <w:sz w:val="20"/>
          <w:szCs w:val="20"/>
        </w:rPr>
      </w:pPr>
      <w:r>
        <w:t xml:space="preserve">Graf </w:t>
      </w:r>
      <w:fldSimple w:instr=" SEQ Graf \* ARABIC ">
        <w:r w:rsidR="00B0142D">
          <w:rPr>
            <w:noProof/>
          </w:rPr>
          <w:t>6</w:t>
        </w:r>
      </w:fldSimple>
      <w:r>
        <w:t>:</w:t>
      </w:r>
      <w:r w:rsidRPr="00F768BC">
        <w:t xml:space="preserve"> </w:t>
      </w:r>
      <w:r>
        <w:t>Pregled podprtih projektov in odobrenih specifičnih spodbud</w:t>
      </w:r>
      <w:r w:rsidR="00F42554">
        <w:rPr>
          <w:rStyle w:val="Sprotnaopomba-sklic"/>
        </w:rPr>
        <w:footnoteReference w:id="27"/>
      </w:r>
      <w:r>
        <w:t xml:space="preserve"> po letih</w:t>
      </w:r>
    </w:p>
    <w:p w14:paraId="67E2BD68" w14:textId="77777777" w:rsidR="00F768BC" w:rsidRDefault="00F768BC" w:rsidP="00A37522">
      <w:pPr>
        <w:spacing w:after="0"/>
        <w:rPr>
          <w:rFonts w:ascii="Tahoma" w:hAnsi="Tahoma" w:cs="Tahoma"/>
          <w:b/>
          <w:bCs/>
          <w:sz w:val="20"/>
          <w:szCs w:val="20"/>
        </w:rPr>
      </w:pPr>
    </w:p>
    <w:p w14:paraId="600AB91E" w14:textId="77777777" w:rsidR="000B4E45" w:rsidRDefault="000B4E45" w:rsidP="000B4E45">
      <w:pPr>
        <w:shd w:val="clear" w:color="auto" w:fill="002060"/>
        <w:tabs>
          <w:tab w:val="left" w:pos="5880"/>
        </w:tabs>
      </w:pPr>
      <w:bookmarkStart w:id="309" w:name="_Hlk209695161"/>
      <w:r>
        <w:t>PRIMER IZ PRAKSE                                                                                         ODOBRENA POSEBNA SPODBUDA</w:t>
      </w:r>
    </w:p>
    <w:p w14:paraId="166C9F0C" w14:textId="77777777" w:rsidR="000B4E45" w:rsidRPr="0002699D" w:rsidRDefault="000B4E45" w:rsidP="000B4E45">
      <w:pPr>
        <w:tabs>
          <w:tab w:val="left" w:pos="5880"/>
        </w:tabs>
        <w:spacing w:after="0"/>
        <w:jc w:val="both"/>
        <w:rPr>
          <w:rFonts w:ascii="Tahoma" w:hAnsi="Tahoma" w:cs="Tahoma"/>
        </w:rPr>
      </w:pPr>
      <w:r>
        <w:rPr>
          <w:rFonts w:ascii="Tahoma" w:hAnsi="Tahoma" w:cs="Tahoma"/>
        </w:rPr>
        <w:t>MURALES D.O.O.</w:t>
      </w:r>
      <w:r w:rsidRPr="0002699D">
        <w:rPr>
          <w:rFonts w:ascii="Tahoma" w:hAnsi="Tahoma" w:cs="Tahoma"/>
        </w:rPr>
        <w:t xml:space="preserve"> </w:t>
      </w:r>
    </w:p>
    <w:p w14:paraId="601E5F75" w14:textId="77777777" w:rsidR="000B4E45" w:rsidRDefault="000B4E45" w:rsidP="000B4E45">
      <w:pPr>
        <w:tabs>
          <w:tab w:val="left" w:pos="5880"/>
        </w:tabs>
        <w:spacing w:after="0"/>
        <w:jc w:val="both"/>
        <w:rPr>
          <w:rFonts w:ascii="Tahoma" w:hAnsi="Tahoma" w:cs="Tahoma"/>
        </w:rPr>
      </w:pPr>
      <w:r>
        <w:rPr>
          <w:rFonts w:ascii="Tahoma" w:hAnsi="Tahoma" w:cs="Tahoma"/>
        </w:rPr>
        <w:t>Proizvodnja masivnega pohištva</w:t>
      </w:r>
      <w:r w:rsidRPr="00DC2DFB">
        <w:rPr>
          <w:noProof/>
        </w:rPr>
        <w:t xml:space="preserve"> </w:t>
      </w:r>
      <w:r w:rsidRPr="00DC2DFB">
        <w:rPr>
          <w:rFonts w:ascii="Tahoma" w:hAnsi="Tahoma" w:cs="Tahoma"/>
          <w:noProof/>
        </w:rPr>
        <w:drawing>
          <wp:anchor distT="0" distB="0" distL="114300" distR="114300" simplePos="0" relativeHeight="251843584" behindDoc="0" locked="0" layoutInCell="1" allowOverlap="1" wp14:anchorId="7FAE585D" wp14:editId="5E80D361">
            <wp:simplePos x="2900680" y="1365885"/>
            <wp:positionH relativeFrom="margin">
              <wp:align>right</wp:align>
            </wp:positionH>
            <wp:positionV relativeFrom="margin">
              <wp:align>top</wp:align>
            </wp:positionV>
            <wp:extent cx="2686050" cy="628650"/>
            <wp:effectExtent l="0" t="0" r="0" b="0"/>
            <wp:wrapSquare wrapText="bothSides"/>
            <wp:docPr id="1978808227" name="Slika 1" descr="Slika, ki vsebuje besede pisava, tipografij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08227" name="Slika 1" descr="Slika, ki vsebuje besede pisava, tipografija, oblikovanje&#10;&#10;Vsebina, ustvarjena z UI, morda ni pravilna."/>
                    <pic:cNvPicPr/>
                  </pic:nvPicPr>
                  <pic:blipFill>
                    <a:blip r:embed="rId78">
                      <a:extLst>
                        <a:ext uri="{28A0092B-C50C-407E-A947-70E740481C1C}">
                          <a14:useLocalDpi xmlns:a14="http://schemas.microsoft.com/office/drawing/2010/main" val="0"/>
                        </a:ext>
                      </a:extLst>
                    </a:blip>
                    <a:stretch>
                      <a:fillRect/>
                    </a:stretch>
                  </pic:blipFill>
                  <pic:spPr>
                    <a:xfrm>
                      <a:off x="0" y="0"/>
                      <a:ext cx="2686050" cy="628650"/>
                    </a:xfrm>
                    <a:prstGeom prst="rect">
                      <a:avLst/>
                    </a:prstGeom>
                  </pic:spPr>
                </pic:pic>
              </a:graphicData>
            </a:graphic>
          </wp:anchor>
        </w:drawing>
      </w:r>
    </w:p>
    <w:p w14:paraId="0840EC04" w14:textId="77777777" w:rsidR="000B4E45" w:rsidRDefault="000B4E45" w:rsidP="000B4E45">
      <w:pPr>
        <w:tabs>
          <w:tab w:val="left" w:pos="5880"/>
        </w:tabs>
        <w:spacing w:after="0" w:line="276" w:lineRule="auto"/>
        <w:jc w:val="both"/>
        <w:rPr>
          <w:rFonts w:ascii="Tahoma" w:hAnsi="Tahoma" w:cs="Tahoma"/>
          <w:sz w:val="20"/>
          <w:szCs w:val="20"/>
        </w:rPr>
      </w:pPr>
    </w:p>
    <w:p w14:paraId="3DAB0722" w14:textId="00CE8A0D" w:rsidR="000B4E45" w:rsidRPr="00DC2DFB" w:rsidRDefault="000B4E45" w:rsidP="000B4E45">
      <w:pPr>
        <w:tabs>
          <w:tab w:val="left" w:pos="5880"/>
        </w:tabs>
        <w:spacing w:line="276" w:lineRule="auto"/>
        <w:jc w:val="both"/>
        <w:rPr>
          <w:rFonts w:ascii="Tahoma" w:hAnsi="Tahoma" w:cs="Tahoma"/>
          <w:sz w:val="20"/>
          <w:szCs w:val="20"/>
        </w:rPr>
      </w:pPr>
      <w:r w:rsidRPr="00DC2DFB">
        <w:rPr>
          <w:rFonts w:ascii="Tahoma" w:hAnsi="Tahoma" w:cs="Tahoma"/>
          <w:sz w:val="20"/>
          <w:szCs w:val="20"/>
        </w:rPr>
        <w:t xml:space="preserve">Murales d.d. je slovensko podjetje s sedežem v Ljutomeru, ustanovljeno leta 1989. Specializirano je za proizvodnjo masivnega pohištva, predvsem jedilniških garnitur, vključno s stoli, mizami, kotnimi klopmi in vitrinami. Njihovi izdelki so primerni za opremljanje hotelskih in apartmajskih sob, restavracij, študentskih domov, domov za ostarele ter poslovnih in stanovanjskih objektov. Podjetje ima </w:t>
      </w:r>
      <w:r w:rsidR="006509E8">
        <w:rPr>
          <w:rFonts w:ascii="Tahoma" w:hAnsi="Tahoma" w:cs="Tahoma"/>
          <w:sz w:val="20"/>
          <w:szCs w:val="20"/>
        </w:rPr>
        <w:t>106</w:t>
      </w:r>
      <w:r w:rsidRPr="00DC2DFB">
        <w:rPr>
          <w:rFonts w:ascii="Tahoma" w:hAnsi="Tahoma" w:cs="Tahoma"/>
          <w:sz w:val="20"/>
          <w:szCs w:val="20"/>
        </w:rPr>
        <w:t xml:space="preserve"> zaposlenih.</w:t>
      </w:r>
    </w:p>
    <w:p w14:paraId="653D673C" w14:textId="77777777" w:rsidR="000B4E45" w:rsidRDefault="000B4E45" w:rsidP="000B4E45">
      <w:pPr>
        <w:tabs>
          <w:tab w:val="left" w:pos="5880"/>
        </w:tabs>
      </w:pPr>
      <w:r w:rsidRPr="00DC2DFB">
        <w:rPr>
          <w:noProof/>
        </w:rPr>
        <w:drawing>
          <wp:inline distT="0" distB="0" distL="0" distR="0" wp14:anchorId="0F3A2A26" wp14:editId="456FBB96">
            <wp:extent cx="4858428" cy="3362794"/>
            <wp:effectExtent l="0" t="0" r="0" b="9525"/>
            <wp:docPr id="1203928512" name="Slika 1" descr="Slika, ki vsebuje besede trava, na prostem, oblačila, oseb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28512" name="Slika 1" descr="Slika, ki vsebuje besede trava, na prostem, oblačila, oseba&#10;&#10;Vsebina, ustvarjena z UI, morda ni pravilna."/>
                    <pic:cNvPicPr/>
                  </pic:nvPicPr>
                  <pic:blipFill>
                    <a:blip r:embed="rId79"/>
                    <a:stretch>
                      <a:fillRect/>
                    </a:stretch>
                  </pic:blipFill>
                  <pic:spPr>
                    <a:xfrm>
                      <a:off x="0" y="0"/>
                      <a:ext cx="4858428" cy="3362794"/>
                    </a:xfrm>
                    <a:prstGeom prst="rect">
                      <a:avLst/>
                    </a:prstGeom>
                  </pic:spPr>
                </pic:pic>
              </a:graphicData>
            </a:graphic>
          </wp:inline>
        </w:drawing>
      </w:r>
    </w:p>
    <w:bookmarkEnd w:id="309"/>
    <w:p w14:paraId="2076D476" w14:textId="020CD04E" w:rsidR="00A37522" w:rsidRDefault="00BD3EA8" w:rsidP="00BD3EA8">
      <w:pPr>
        <w:pStyle w:val="Napis"/>
      </w:pPr>
      <w:r>
        <w:t xml:space="preserve">Slika </w:t>
      </w:r>
      <w:fldSimple w:instr=" SEQ Slika \* ARABIC ">
        <w:r w:rsidR="00B0142D">
          <w:rPr>
            <w:noProof/>
          </w:rPr>
          <w:t>19</w:t>
        </w:r>
      </w:fldSimple>
      <w:r>
        <w:t>: Primer podprtega podjetja z ukrepom</w:t>
      </w:r>
      <w:r w:rsidRPr="00BD3EA8">
        <w:rPr>
          <w:rFonts w:ascii="Tahoma" w:hAnsi="Tahoma" w:cs="Tahoma"/>
          <w:sz w:val="20"/>
          <w:szCs w:val="20"/>
        </w:rPr>
        <w:t xml:space="preserve"> </w:t>
      </w:r>
      <w:r>
        <w:t>S</w:t>
      </w:r>
      <w:r w:rsidRPr="00BD3EA8">
        <w:t>pecifičn</w:t>
      </w:r>
      <w:r>
        <w:t>e</w:t>
      </w:r>
      <w:r w:rsidRPr="00BD3EA8">
        <w:t xml:space="preserve"> spodbud</w:t>
      </w:r>
      <w:r>
        <w:t>e</w:t>
      </w:r>
      <w:r w:rsidRPr="00BD3EA8">
        <w:t xml:space="preserve"> za naložbe v prioritetnih razvojnih področjih</w:t>
      </w:r>
    </w:p>
    <w:p w14:paraId="73993C0D" w14:textId="77777777" w:rsidR="00A37522" w:rsidRDefault="00A37522" w:rsidP="00A37522">
      <w:pPr>
        <w:spacing w:after="0"/>
        <w:rPr>
          <w:rFonts w:ascii="Tahoma" w:hAnsi="Tahoma" w:cs="Tahoma"/>
          <w:b/>
          <w:bCs/>
          <w:sz w:val="20"/>
          <w:szCs w:val="20"/>
        </w:rPr>
      </w:pPr>
    </w:p>
    <w:p w14:paraId="6FE6AF1F" w14:textId="77777777" w:rsidR="00A37522" w:rsidRDefault="00A37522" w:rsidP="00A37522">
      <w:pPr>
        <w:spacing w:after="0"/>
        <w:rPr>
          <w:rFonts w:ascii="Tahoma" w:hAnsi="Tahoma" w:cs="Tahoma"/>
          <w:b/>
          <w:bCs/>
          <w:sz w:val="20"/>
          <w:szCs w:val="20"/>
        </w:rPr>
      </w:pPr>
    </w:p>
    <w:p w14:paraId="66E6025A" w14:textId="77777777" w:rsidR="00A37522" w:rsidRDefault="00A37522" w:rsidP="00A37522">
      <w:pPr>
        <w:spacing w:after="0"/>
        <w:rPr>
          <w:rFonts w:ascii="Tahoma" w:hAnsi="Tahoma" w:cs="Tahoma"/>
          <w:b/>
          <w:bCs/>
          <w:sz w:val="20"/>
          <w:szCs w:val="20"/>
        </w:rPr>
      </w:pPr>
    </w:p>
    <w:p w14:paraId="3F6C90DD" w14:textId="77777777" w:rsidR="00A37522" w:rsidRDefault="00A37522" w:rsidP="00A37522">
      <w:pPr>
        <w:spacing w:after="0"/>
        <w:rPr>
          <w:rFonts w:ascii="Tahoma" w:hAnsi="Tahoma" w:cs="Tahoma"/>
          <w:b/>
          <w:bCs/>
          <w:sz w:val="20"/>
          <w:szCs w:val="20"/>
        </w:rPr>
      </w:pPr>
    </w:p>
    <w:p w14:paraId="2D81238F" w14:textId="77777777" w:rsidR="00A37522" w:rsidRDefault="00A37522" w:rsidP="00A37522">
      <w:pPr>
        <w:spacing w:after="0"/>
        <w:rPr>
          <w:rFonts w:ascii="Tahoma" w:hAnsi="Tahoma" w:cs="Tahoma"/>
          <w:b/>
          <w:bCs/>
          <w:sz w:val="20"/>
          <w:szCs w:val="20"/>
        </w:rPr>
      </w:pPr>
    </w:p>
    <w:p w14:paraId="6991A50D" w14:textId="77777777" w:rsidR="00A37522" w:rsidRDefault="00A37522" w:rsidP="00A37522">
      <w:pPr>
        <w:spacing w:after="0"/>
        <w:rPr>
          <w:rFonts w:ascii="Tahoma" w:hAnsi="Tahoma" w:cs="Tahoma"/>
          <w:b/>
          <w:bCs/>
          <w:sz w:val="20"/>
          <w:szCs w:val="20"/>
        </w:rPr>
      </w:pPr>
    </w:p>
    <w:p w14:paraId="17EF6A3C" w14:textId="77777777" w:rsidR="00A37522" w:rsidRDefault="00A37522" w:rsidP="00A37522">
      <w:pPr>
        <w:spacing w:after="0"/>
        <w:rPr>
          <w:rFonts w:ascii="Tahoma" w:hAnsi="Tahoma" w:cs="Tahoma"/>
          <w:b/>
          <w:bCs/>
          <w:sz w:val="20"/>
          <w:szCs w:val="20"/>
        </w:rPr>
      </w:pPr>
    </w:p>
    <w:p w14:paraId="04E2485F" w14:textId="77777777" w:rsidR="00A37522" w:rsidRDefault="00A37522" w:rsidP="00A37522">
      <w:pPr>
        <w:spacing w:after="0"/>
        <w:rPr>
          <w:rFonts w:ascii="Tahoma" w:hAnsi="Tahoma" w:cs="Tahoma"/>
          <w:b/>
          <w:bCs/>
          <w:sz w:val="20"/>
          <w:szCs w:val="20"/>
        </w:rPr>
      </w:pPr>
    </w:p>
    <w:p w14:paraId="47EE0912" w14:textId="77777777" w:rsidR="000B4E45" w:rsidRDefault="000B4E45" w:rsidP="00A37522">
      <w:pPr>
        <w:spacing w:after="0"/>
        <w:rPr>
          <w:rFonts w:ascii="Tahoma" w:hAnsi="Tahoma" w:cs="Tahoma"/>
          <w:b/>
          <w:bCs/>
          <w:sz w:val="20"/>
          <w:szCs w:val="20"/>
        </w:rPr>
      </w:pPr>
    </w:p>
    <w:p w14:paraId="4B8556F0" w14:textId="77777777" w:rsidR="000B4E45" w:rsidRDefault="000B4E45" w:rsidP="00A37522">
      <w:pPr>
        <w:spacing w:after="0"/>
        <w:rPr>
          <w:rFonts w:ascii="Tahoma" w:hAnsi="Tahoma" w:cs="Tahoma"/>
          <w:b/>
          <w:bCs/>
          <w:sz w:val="20"/>
          <w:szCs w:val="20"/>
        </w:rPr>
      </w:pPr>
    </w:p>
    <w:p w14:paraId="64D18586" w14:textId="77777777" w:rsidR="00A37522" w:rsidRDefault="00A37522" w:rsidP="00A37522">
      <w:pPr>
        <w:spacing w:after="0"/>
        <w:rPr>
          <w:rFonts w:ascii="Tahoma" w:hAnsi="Tahoma" w:cs="Tahoma"/>
          <w:b/>
          <w:bCs/>
          <w:sz w:val="20"/>
          <w:szCs w:val="20"/>
        </w:rPr>
      </w:pPr>
    </w:p>
    <w:p w14:paraId="51965F8A" w14:textId="77777777" w:rsidR="00A37522" w:rsidRDefault="00A37522" w:rsidP="00A37522">
      <w:pPr>
        <w:spacing w:after="0"/>
        <w:rPr>
          <w:rFonts w:ascii="Tahoma" w:hAnsi="Tahoma" w:cs="Tahoma"/>
          <w:b/>
          <w:bCs/>
          <w:sz w:val="20"/>
          <w:szCs w:val="20"/>
        </w:rPr>
      </w:pPr>
    </w:p>
    <w:p w14:paraId="48C0AA38" w14:textId="77777777" w:rsidR="00A37522" w:rsidRDefault="00A37522" w:rsidP="00A37522">
      <w:pPr>
        <w:spacing w:after="0"/>
        <w:rPr>
          <w:rFonts w:ascii="Tahoma" w:hAnsi="Tahoma" w:cs="Tahoma"/>
          <w:b/>
          <w:bCs/>
          <w:sz w:val="20"/>
          <w:szCs w:val="20"/>
        </w:rPr>
      </w:pPr>
    </w:p>
    <w:p w14:paraId="4A6B0F42" w14:textId="06CE00A2" w:rsidR="002B1796" w:rsidRDefault="002B1796" w:rsidP="00A37522">
      <w:pPr>
        <w:spacing w:after="0"/>
        <w:rPr>
          <w:rFonts w:ascii="Tahoma" w:hAnsi="Tahoma" w:cs="Tahoma"/>
          <w:b/>
          <w:bCs/>
          <w:sz w:val="20"/>
          <w:szCs w:val="20"/>
        </w:rPr>
      </w:pPr>
    </w:p>
    <w:p w14:paraId="5FF27640" w14:textId="77777777" w:rsidR="002B1796" w:rsidRDefault="002B1796" w:rsidP="00A37522">
      <w:pPr>
        <w:spacing w:after="0"/>
        <w:rPr>
          <w:rFonts w:ascii="Tahoma" w:hAnsi="Tahoma" w:cs="Tahoma"/>
          <w:b/>
          <w:bCs/>
          <w:sz w:val="20"/>
          <w:szCs w:val="20"/>
        </w:rPr>
      </w:pPr>
    </w:p>
    <w:p w14:paraId="1CA08A42" w14:textId="77777777" w:rsidR="00A37522" w:rsidRDefault="00A37522" w:rsidP="00A37522">
      <w:pPr>
        <w:spacing w:after="0"/>
        <w:rPr>
          <w:rFonts w:ascii="Tahoma" w:hAnsi="Tahoma" w:cs="Tahoma"/>
          <w:b/>
          <w:bCs/>
          <w:sz w:val="20"/>
          <w:szCs w:val="20"/>
        </w:rPr>
      </w:pPr>
    </w:p>
    <w:p w14:paraId="785BA16D" w14:textId="77777777" w:rsidR="00A37522" w:rsidRDefault="00A37522" w:rsidP="00A37522">
      <w:pPr>
        <w:spacing w:after="0"/>
        <w:rPr>
          <w:rFonts w:ascii="Tahoma" w:hAnsi="Tahoma" w:cs="Tahoma"/>
          <w:b/>
          <w:bCs/>
          <w:sz w:val="20"/>
          <w:szCs w:val="20"/>
        </w:rPr>
      </w:pPr>
    </w:p>
    <w:p w14:paraId="6B778140" w14:textId="77777777" w:rsidR="00A37522" w:rsidRDefault="00A37522" w:rsidP="00A37522">
      <w:pPr>
        <w:spacing w:after="0"/>
        <w:rPr>
          <w:rFonts w:ascii="Tahoma" w:hAnsi="Tahoma" w:cs="Tahoma"/>
          <w:b/>
          <w:bCs/>
          <w:sz w:val="20"/>
          <w:szCs w:val="20"/>
        </w:rPr>
      </w:pPr>
    </w:p>
    <w:p w14:paraId="1C8BCB88" w14:textId="77777777" w:rsidR="00A37522" w:rsidRPr="0031096D" w:rsidRDefault="00A37522" w:rsidP="00A37522">
      <w:pPr>
        <w:spacing w:after="0"/>
        <w:rPr>
          <w:rFonts w:ascii="Tahoma" w:hAnsi="Tahoma" w:cs="Tahoma"/>
          <w:b/>
          <w:bCs/>
          <w:sz w:val="20"/>
          <w:szCs w:val="20"/>
        </w:rPr>
      </w:pPr>
    </w:p>
    <w:p w14:paraId="4293D7AF" w14:textId="198D908A" w:rsidR="0031096D" w:rsidRPr="0031096D" w:rsidRDefault="0031096D">
      <w:pPr>
        <w:pStyle w:val="Naslov3"/>
        <w:numPr>
          <w:ilvl w:val="2"/>
          <w:numId w:val="78"/>
        </w:numPr>
        <w:rPr>
          <w:rFonts w:ascii="Tahoma" w:hAnsi="Tahoma" w:cs="Tahoma"/>
          <w:b/>
          <w:bCs/>
          <w:color w:val="auto"/>
          <w:sz w:val="20"/>
          <w:szCs w:val="20"/>
        </w:rPr>
      </w:pPr>
      <w:bookmarkStart w:id="310" w:name="_Toc183034145"/>
      <w:bookmarkStart w:id="311" w:name="_Toc183034633"/>
      <w:bookmarkStart w:id="312" w:name="_Toc183034728"/>
      <w:bookmarkStart w:id="313" w:name="_Toc183081768"/>
      <w:bookmarkStart w:id="314" w:name="_Toc183091634"/>
      <w:bookmarkStart w:id="315" w:name="_Toc183091933"/>
      <w:bookmarkStart w:id="316" w:name="_Toc183092476"/>
      <w:bookmarkStart w:id="317" w:name="_Toc210730246"/>
      <w:r w:rsidRPr="0031096D">
        <w:rPr>
          <w:rFonts w:ascii="Tahoma" w:hAnsi="Tahoma" w:cs="Tahoma"/>
          <w:b/>
          <w:bCs/>
          <w:color w:val="auto"/>
          <w:sz w:val="20"/>
          <w:szCs w:val="20"/>
        </w:rPr>
        <w:lastRenderedPageBreak/>
        <w:t>Cilji ukrepa Specifičnih spodbud za naložbe v prioritetnih razvojnih področjih</w:t>
      </w:r>
      <w:bookmarkEnd w:id="310"/>
      <w:bookmarkEnd w:id="311"/>
      <w:bookmarkEnd w:id="312"/>
      <w:bookmarkEnd w:id="313"/>
      <w:bookmarkEnd w:id="314"/>
      <w:bookmarkEnd w:id="315"/>
      <w:bookmarkEnd w:id="316"/>
      <w:bookmarkEnd w:id="317"/>
    </w:p>
    <w:p w14:paraId="6F9BEE45" w14:textId="77777777" w:rsidR="0031096D" w:rsidRDefault="0031096D" w:rsidP="0031096D">
      <w:pPr>
        <w:spacing w:after="0"/>
      </w:pPr>
      <w:bookmarkStart w:id="318" w:name="_Hlk193785887"/>
    </w:p>
    <w:tbl>
      <w:tblPr>
        <w:tblStyle w:val="Tabelamrea2"/>
        <w:tblW w:w="9062" w:type="dxa"/>
        <w:tblLook w:val="04A0" w:firstRow="1" w:lastRow="0" w:firstColumn="1" w:lastColumn="0" w:noHBand="0" w:noVBand="1"/>
      </w:tblPr>
      <w:tblGrid>
        <w:gridCol w:w="4577"/>
        <w:gridCol w:w="4485"/>
      </w:tblGrid>
      <w:tr w:rsidR="0031096D" w14:paraId="6113A706" w14:textId="77777777" w:rsidTr="008A7A01">
        <w:trPr>
          <w:trHeight w:val="696"/>
        </w:trPr>
        <w:tc>
          <w:tcPr>
            <w:tcW w:w="4577" w:type="dxa"/>
            <w:shd w:val="clear" w:color="auto" w:fill="BE9C5A"/>
            <w:vAlign w:val="center"/>
          </w:tcPr>
          <w:p w14:paraId="07659BB6" w14:textId="77777777" w:rsidR="0031096D" w:rsidRPr="00643608" w:rsidRDefault="0031096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60135794" w14:textId="26C6FC4F" w:rsidR="0031096D" w:rsidRDefault="0031096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sidR="00A37522">
              <w:rPr>
                <w:rFonts w:ascii="Tahoma" w:hAnsi="Tahoma" w:cs="Tahoma"/>
                <w:b/>
                <w:bCs/>
                <w:color w:val="FFFFFF" w:themeColor="background1"/>
                <w:sz w:val="20"/>
                <w:szCs w:val="21"/>
              </w:rPr>
              <w:t>6</w:t>
            </w:r>
          </w:p>
        </w:tc>
      </w:tr>
      <w:tr w:rsidR="0031096D" w:rsidRPr="007110E7" w14:paraId="37DEBDFB" w14:textId="77777777" w:rsidTr="008A7A01">
        <w:trPr>
          <w:trHeight w:val="557"/>
        </w:trPr>
        <w:tc>
          <w:tcPr>
            <w:tcW w:w="4577" w:type="dxa"/>
            <w:vAlign w:val="center"/>
          </w:tcPr>
          <w:p w14:paraId="49FB7E5A" w14:textId="77777777" w:rsidR="0031096D" w:rsidRPr="00FB06B9" w:rsidRDefault="0031096D" w:rsidP="008A7A01">
            <w:pPr>
              <w:suppressAutoHyphens w:val="0"/>
              <w:spacing w:line="276" w:lineRule="auto"/>
              <w:contextualSpacing/>
              <w:rPr>
                <w:rFonts w:ascii="Tahoma" w:hAnsi="Tahoma" w:cs="Tahoma"/>
                <w:sz w:val="20"/>
                <w:szCs w:val="21"/>
              </w:rPr>
            </w:pPr>
            <w:r w:rsidRPr="00FB06B9">
              <w:rPr>
                <w:rFonts w:ascii="Tahoma" w:hAnsi="Tahoma" w:cs="Tahoma"/>
                <w:sz w:val="20"/>
                <w:szCs w:val="21"/>
              </w:rPr>
              <w:t>Odobravanje specifičnih finančnih spodbud za naložbe v prioritetnih razvojnih področjih</w:t>
            </w:r>
            <w:r>
              <w:rPr>
                <w:rStyle w:val="Sprotnaopomba-sklic"/>
                <w:rFonts w:ascii="Tahoma" w:hAnsi="Tahoma" w:cs="Tahoma"/>
                <w:sz w:val="20"/>
                <w:szCs w:val="21"/>
              </w:rPr>
              <w:footnoteReference w:id="28"/>
            </w:r>
          </w:p>
        </w:tc>
        <w:tc>
          <w:tcPr>
            <w:tcW w:w="4485" w:type="dxa"/>
            <w:vAlign w:val="center"/>
          </w:tcPr>
          <w:p w14:paraId="77BA0F02" w14:textId="0ECB7C81" w:rsidR="0031096D" w:rsidRPr="00F13A6F" w:rsidRDefault="0031096D">
            <w:pPr>
              <w:pStyle w:val="Odstavekseznama"/>
              <w:numPr>
                <w:ilvl w:val="0"/>
                <w:numId w:val="82"/>
              </w:numPr>
              <w:suppressAutoHyphens w:val="0"/>
              <w:spacing w:line="276" w:lineRule="auto"/>
              <w:contextualSpacing/>
              <w:rPr>
                <w:rFonts w:ascii="Tahoma" w:hAnsi="Tahoma" w:cs="Tahoma"/>
                <w:sz w:val="20"/>
                <w:szCs w:val="21"/>
              </w:rPr>
            </w:pPr>
            <w:r w:rsidRPr="00C17EF1">
              <w:rPr>
                <w:rFonts w:ascii="Tahoma" w:hAnsi="Tahoma" w:cs="Tahoma"/>
                <w:sz w:val="20"/>
                <w:szCs w:val="21"/>
              </w:rPr>
              <w:t xml:space="preserve">Odobriti </w:t>
            </w:r>
            <w:r w:rsidR="00F13A6F">
              <w:rPr>
                <w:rFonts w:ascii="Tahoma" w:hAnsi="Tahoma" w:cs="Tahoma"/>
                <w:sz w:val="20"/>
                <w:szCs w:val="21"/>
              </w:rPr>
              <w:t>15,00</w:t>
            </w:r>
            <w:r>
              <w:rPr>
                <w:rFonts w:ascii="Tahoma" w:hAnsi="Tahoma" w:cs="Tahoma"/>
                <w:sz w:val="20"/>
                <w:szCs w:val="21"/>
              </w:rPr>
              <w:t xml:space="preserve"> mio EUR </w:t>
            </w:r>
            <w:r w:rsidRPr="00C17EF1">
              <w:rPr>
                <w:rFonts w:ascii="Tahoma" w:hAnsi="Tahoma" w:cs="Tahoma"/>
                <w:sz w:val="20"/>
                <w:szCs w:val="21"/>
              </w:rPr>
              <w:t>specifičn</w:t>
            </w:r>
            <w:r>
              <w:rPr>
                <w:rFonts w:ascii="Tahoma" w:hAnsi="Tahoma" w:cs="Tahoma"/>
                <w:sz w:val="20"/>
                <w:szCs w:val="21"/>
              </w:rPr>
              <w:t>ih</w:t>
            </w:r>
            <w:r w:rsidRPr="00C17EF1">
              <w:rPr>
                <w:rFonts w:ascii="Tahoma" w:hAnsi="Tahoma" w:cs="Tahoma"/>
                <w:sz w:val="20"/>
                <w:szCs w:val="21"/>
              </w:rPr>
              <w:t xml:space="preserve"> spodbud za trajnostni razvoj </w:t>
            </w:r>
            <w:r>
              <w:rPr>
                <w:rFonts w:ascii="Tahoma" w:hAnsi="Tahoma" w:cs="Tahoma"/>
                <w:sz w:val="20"/>
                <w:szCs w:val="21"/>
              </w:rPr>
              <w:t>podjetij za</w:t>
            </w:r>
            <w:r w:rsidR="00F13A6F">
              <w:rPr>
                <w:rFonts w:ascii="Tahoma" w:hAnsi="Tahoma" w:cs="Tahoma"/>
                <w:sz w:val="20"/>
                <w:szCs w:val="21"/>
              </w:rPr>
              <w:t xml:space="preserve"> </w:t>
            </w:r>
            <w:r w:rsidRPr="00F13A6F">
              <w:rPr>
                <w:rFonts w:ascii="Tahoma" w:hAnsi="Tahoma" w:cs="Tahoma"/>
                <w:sz w:val="20"/>
                <w:szCs w:val="21"/>
              </w:rPr>
              <w:t>podjetja na področju lesarstva</w:t>
            </w:r>
          </w:p>
        </w:tc>
      </w:tr>
    </w:tbl>
    <w:p w14:paraId="772B2291" w14:textId="77777777" w:rsidR="0031096D" w:rsidRDefault="0031096D" w:rsidP="0031096D">
      <w:pPr>
        <w:suppressAutoHyphens w:val="0"/>
        <w:autoSpaceDN/>
        <w:spacing w:after="0" w:line="276" w:lineRule="auto"/>
        <w:contextualSpacing/>
        <w:jc w:val="both"/>
        <w:textAlignment w:val="auto"/>
        <w:rPr>
          <w:rFonts w:ascii="Tahoma" w:hAnsi="Tahoma" w:cs="Tahoma"/>
          <w:b/>
          <w:bCs/>
          <w:sz w:val="20"/>
          <w:szCs w:val="20"/>
        </w:rPr>
      </w:pPr>
    </w:p>
    <w:p w14:paraId="4CDA1374" w14:textId="17F57E6C" w:rsidR="0031096D" w:rsidRDefault="0031096D" w:rsidP="0031096D">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9C666F">
        <w:rPr>
          <w:rFonts w:ascii="Tahoma" w:hAnsi="Tahoma" w:cs="Tahoma"/>
          <w:b/>
          <w:bCs/>
          <w:sz w:val="20"/>
          <w:szCs w:val="20"/>
        </w:rPr>
        <w:t xml:space="preserve">Operativni cilj </w:t>
      </w:r>
      <w:r>
        <w:rPr>
          <w:rFonts w:ascii="Tahoma" w:hAnsi="Tahoma" w:cs="Tahoma"/>
          <w:b/>
          <w:bCs/>
          <w:sz w:val="20"/>
          <w:szCs w:val="20"/>
        </w:rPr>
        <w:t>6</w:t>
      </w:r>
      <w:r w:rsidRPr="009C666F">
        <w:rPr>
          <w:rFonts w:ascii="Tahoma" w:hAnsi="Tahoma" w:cs="Tahoma"/>
          <w:b/>
          <w:bCs/>
          <w:sz w:val="20"/>
          <w:szCs w:val="20"/>
        </w:rPr>
        <w:t>:</w:t>
      </w:r>
      <w:r w:rsidRPr="009C666F">
        <w:rPr>
          <w:rFonts w:ascii="Tahoma" w:hAnsi="Tahoma" w:cs="Tahoma"/>
          <w:sz w:val="20"/>
          <w:szCs w:val="20"/>
        </w:rPr>
        <w:t xml:space="preserve"> Odobr</w:t>
      </w:r>
      <w:r>
        <w:rPr>
          <w:rFonts w:ascii="Tahoma" w:hAnsi="Tahoma" w:cs="Tahoma"/>
          <w:sz w:val="20"/>
          <w:szCs w:val="20"/>
        </w:rPr>
        <w:t xml:space="preserve">iti </w:t>
      </w:r>
      <w:r w:rsidR="00F13A6F">
        <w:rPr>
          <w:rFonts w:ascii="Tahoma" w:hAnsi="Tahoma" w:cs="Tahoma"/>
          <w:sz w:val="20"/>
          <w:szCs w:val="20"/>
        </w:rPr>
        <w:t>15,00</w:t>
      </w:r>
      <w:r>
        <w:rPr>
          <w:rFonts w:ascii="Tahoma" w:hAnsi="Tahoma" w:cs="Tahoma"/>
          <w:sz w:val="20"/>
          <w:szCs w:val="20"/>
        </w:rPr>
        <w:t xml:space="preserve"> mio EUR specifičnih spodbud za trajnostni razvoj podjetij</w:t>
      </w:r>
      <w:r w:rsidRPr="009C666F">
        <w:rPr>
          <w:rFonts w:ascii="Tahoma" w:hAnsi="Tahoma" w:cs="Tahoma"/>
          <w:sz w:val="20"/>
          <w:szCs w:val="20"/>
        </w:rPr>
        <w:t xml:space="preserve"> </w:t>
      </w:r>
    </w:p>
    <w:p w14:paraId="65292FDE" w14:textId="77777777" w:rsidR="0031096D" w:rsidRDefault="0031096D" w:rsidP="0031096D">
      <w:pPr>
        <w:suppressAutoHyphens w:val="0"/>
        <w:autoSpaceDN/>
        <w:spacing w:after="0" w:line="276" w:lineRule="auto"/>
        <w:contextualSpacing/>
        <w:jc w:val="both"/>
        <w:textAlignment w:val="auto"/>
        <w:rPr>
          <w:rFonts w:ascii="Tahoma" w:hAnsi="Tahoma" w:cs="Tahoma"/>
          <w:sz w:val="20"/>
          <w:szCs w:val="20"/>
        </w:rPr>
      </w:pPr>
    </w:p>
    <w:p w14:paraId="781E329C" w14:textId="31BBE9EF" w:rsidR="0031096D" w:rsidRPr="009C666F" w:rsidRDefault="0031096D" w:rsidP="0031096D">
      <w:pPr>
        <w:suppressAutoHyphens w:val="0"/>
        <w:autoSpaceDN/>
        <w:spacing w:after="0" w:line="276" w:lineRule="auto"/>
        <w:contextualSpacing/>
        <w:jc w:val="both"/>
        <w:textAlignment w:val="auto"/>
        <w:rPr>
          <w:rFonts w:ascii="Tahoma" w:hAnsi="Tahoma" w:cs="Tahoma"/>
          <w:sz w:val="20"/>
          <w:szCs w:val="20"/>
        </w:rPr>
      </w:pPr>
      <w:r>
        <w:rPr>
          <w:rFonts w:ascii="Tahoma" w:hAnsi="Tahoma" w:cs="Tahoma"/>
          <w:sz w:val="20"/>
          <w:szCs w:val="20"/>
        </w:rPr>
        <w:t>Uresničevanje zastavljenega cilja se dosega preko odobravanja specifičnih spodbud za trajnostni razvoj podjetij</w:t>
      </w:r>
      <w:r w:rsidRPr="009C666F">
        <w:rPr>
          <w:rFonts w:ascii="Tahoma" w:hAnsi="Tahoma" w:cs="Tahoma"/>
          <w:sz w:val="20"/>
          <w:szCs w:val="20"/>
        </w:rPr>
        <w:t>, izhajajoč iz tega zagotav</w:t>
      </w:r>
      <w:r>
        <w:rPr>
          <w:rFonts w:ascii="Tahoma" w:hAnsi="Tahoma" w:cs="Tahoma"/>
          <w:sz w:val="20"/>
          <w:szCs w:val="20"/>
        </w:rPr>
        <w:t>ljanje</w:t>
      </w:r>
      <w:r w:rsidRPr="009C666F">
        <w:rPr>
          <w:rFonts w:ascii="Tahoma" w:hAnsi="Tahoma" w:cs="Tahoma"/>
          <w:sz w:val="20"/>
          <w:szCs w:val="20"/>
        </w:rPr>
        <w:t xml:space="preserve"> ustrezn</w:t>
      </w:r>
      <w:r>
        <w:rPr>
          <w:rFonts w:ascii="Tahoma" w:hAnsi="Tahoma" w:cs="Tahoma"/>
          <w:sz w:val="20"/>
          <w:szCs w:val="20"/>
        </w:rPr>
        <w:t>e</w:t>
      </w:r>
      <w:r w:rsidRPr="009C666F">
        <w:rPr>
          <w:rFonts w:ascii="Tahoma" w:hAnsi="Tahoma" w:cs="Tahoma"/>
          <w:sz w:val="20"/>
          <w:szCs w:val="20"/>
        </w:rPr>
        <w:t xml:space="preserve"> višin</w:t>
      </w:r>
      <w:r>
        <w:rPr>
          <w:rFonts w:ascii="Tahoma" w:hAnsi="Tahoma" w:cs="Tahoma"/>
          <w:sz w:val="20"/>
          <w:szCs w:val="20"/>
        </w:rPr>
        <w:t>e</w:t>
      </w:r>
      <w:r w:rsidRPr="009C666F">
        <w:rPr>
          <w:rFonts w:ascii="Tahoma" w:hAnsi="Tahoma" w:cs="Tahoma"/>
          <w:sz w:val="20"/>
          <w:szCs w:val="20"/>
        </w:rPr>
        <w:t xml:space="preserve"> finančnih virov - zaželeno iz virov EU in/ali drugih evropskih programov za spodbujanje podjetništva (kohezijski sklad, evropski programi za spodbujanje podjetništva,...), v letu 202</w:t>
      </w:r>
      <w:r w:rsidR="0091621C">
        <w:rPr>
          <w:rFonts w:ascii="Tahoma" w:hAnsi="Tahoma" w:cs="Tahoma"/>
          <w:sz w:val="20"/>
          <w:szCs w:val="20"/>
        </w:rPr>
        <w:t>6</w:t>
      </w:r>
      <w:r w:rsidRPr="009C666F">
        <w:rPr>
          <w:rFonts w:ascii="Tahoma" w:hAnsi="Tahoma" w:cs="Tahoma"/>
          <w:sz w:val="20"/>
          <w:szCs w:val="20"/>
        </w:rPr>
        <w:t xml:space="preserve"> to predstavlja:</w:t>
      </w:r>
    </w:p>
    <w:p w14:paraId="39887825" w14:textId="1A7D79B0" w:rsidR="0031096D" w:rsidRPr="00C862D2" w:rsidRDefault="0091621C">
      <w:pPr>
        <w:pStyle w:val="Odstavekseznama"/>
        <w:numPr>
          <w:ilvl w:val="0"/>
          <w:numId w:val="35"/>
        </w:numPr>
        <w:suppressAutoHyphens w:val="0"/>
        <w:autoSpaceDN/>
        <w:spacing w:after="0" w:line="276" w:lineRule="auto"/>
        <w:ind w:hanging="720"/>
        <w:contextualSpacing/>
        <w:jc w:val="both"/>
        <w:textAlignment w:val="auto"/>
        <w:rPr>
          <w:rFonts w:ascii="Tahoma" w:hAnsi="Tahoma" w:cs="Tahoma"/>
          <w:sz w:val="20"/>
          <w:szCs w:val="20"/>
        </w:rPr>
      </w:pPr>
      <w:r>
        <w:rPr>
          <w:rFonts w:ascii="Tahoma" w:hAnsi="Tahoma" w:cs="Tahoma"/>
          <w:sz w:val="20"/>
          <w:szCs w:val="20"/>
        </w:rPr>
        <w:t>15,00</w:t>
      </w:r>
      <w:r w:rsidR="0031096D" w:rsidRPr="00C862D2">
        <w:rPr>
          <w:rFonts w:ascii="Tahoma" w:hAnsi="Tahoma" w:cs="Tahoma"/>
          <w:sz w:val="20"/>
          <w:szCs w:val="20"/>
        </w:rPr>
        <w:t xml:space="preserve"> mio EUR </w:t>
      </w:r>
      <w:r w:rsidR="0031096D">
        <w:rPr>
          <w:rFonts w:ascii="Tahoma" w:hAnsi="Tahoma" w:cs="Tahoma"/>
          <w:sz w:val="20"/>
          <w:szCs w:val="20"/>
        </w:rPr>
        <w:t>specifičnih spodbud za trajnostni razvoj podjetij</w:t>
      </w:r>
    </w:p>
    <w:p w14:paraId="4375E574" w14:textId="13E68F4C" w:rsidR="0031096D" w:rsidRPr="00C862D2" w:rsidRDefault="00922EAC">
      <w:pPr>
        <w:pStyle w:val="Odstavekseznama"/>
        <w:numPr>
          <w:ilvl w:val="0"/>
          <w:numId w:val="35"/>
        </w:numPr>
        <w:spacing w:after="0"/>
        <w:ind w:hanging="720"/>
        <w:jc w:val="both"/>
        <w:rPr>
          <w:rFonts w:ascii="Tahoma" w:hAnsi="Tahoma" w:cs="Tahoma"/>
          <w:sz w:val="20"/>
          <w:szCs w:val="20"/>
        </w:rPr>
      </w:pPr>
      <w:r>
        <w:rPr>
          <w:rFonts w:ascii="Tahoma" w:hAnsi="Tahoma" w:cs="Tahoma"/>
          <w:sz w:val="20"/>
          <w:szCs w:val="20"/>
        </w:rPr>
        <w:t>16,98</w:t>
      </w:r>
      <w:r w:rsidR="0031096D">
        <w:rPr>
          <w:rFonts w:ascii="Tahoma" w:hAnsi="Tahoma" w:cs="Tahoma"/>
          <w:sz w:val="20"/>
          <w:szCs w:val="20"/>
        </w:rPr>
        <w:t xml:space="preserve"> </w:t>
      </w:r>
      <w:r w:rsidR="0031096D" w:rsidRPr="00C862D2">
        <w:rPr>
          <w:rFonts w:ascii="Tahoma" w:hAnsi="Tahoma" w:cs="Tahoma"/>
          <w:sz w:val="20"/>
          <w:szCs w:val="20"/>
        </w:rPr>
        <w:t>mio virov</w:t>
      </w:r>
      <w:r w:rsidR="0031096D" w:rsidRPr="00922EAC">
        <w:rPr>
          <w:rStyle w:val="Sprotnaopomba-sklic"/>
          <w:rFonts w:ascii="Tahoma" w:hAnsi="Tahoma" w:cs="Tahoma"/>
          <w:sz w:val="20"/>
          <w:szCs w:val="20"/>
        </w:rPr>
        <w:footnoteReference w:id="29"/>
      </w:r>
      <w:r w:rsidR="0031096D" w:rsidRPr="00922EAC">
        <w:rPr>
          <w:rFonts w:ascii="Tahoma" w:hAnsi="Tahoma" w:cs="Tahoma"/>
          <w:sz w:val="20"/>
          <w:szCs w:val="20"/>
        </w:rPr>
        <w:t xml:space="preserve"> (</w:t>
      </w:r>
      <w:r w:rsidRPr="00922EAC">
        <w:rPr>
          <w:rFonts w:ascii="Tahoma" w:hAnsi="Tahoma" w:cs="Tahoma"/>
          <w:sz w:val="20"/>
          <w:szCs w:val="20"/>
        </w:rPr>
        <w:t>60</w:t>
      </w:r>
      <w:r w:rsidR="00A87508" w:rsidRPr="00922EAC">
        <w:rPr>
          <w:rFonts w:ascii="Tahoma" w:hAnsi="Tahoma" w:cs="Tahoma"/>
          <w:sz w:val="20"/>
          <w:szCs w:val="20"/>
        </w:rPr>
        <w:t xml:space="preserve"> </w:t>
      </w:r>
      <w:r w:rsidR="0031096D" w:rsidRPr="00922EAC">
        <w:rPr>
          <w:rFonts w:ascii="Tahoma" w:hAnsi="Tahoma" w:cs="Tahoma"/>
          <w:sz w:val="20"/>
          <w:szCs w:val="20"/>
        </w:rPr>
        <w:t>% virov EU)</w:t>
      </w:r>
    </w:p>
    <w:p w14:paraId="1CF06DF5" w14:textId="77777777" w:rsidR="0031096D" w:rsidRDefault="0031096D" w:rsidP="0031096D">
      <w:pPr>
        <w:spacing w:after="0" w:line="276" w:lineRule="auto"/>
        <w:ind w:hanging="720"/>
      </w:pPr>
    </w:p>
    <w:p w14:paraId="4EB7092C" w14:textId="40617C99" w:rsidR="0031096D"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19</w:t>
      </w:r>
      <w:r w:rsidRPr="00294E0E">
        <w:rPr>
          <w:rFonts w:ascii="Tahoma" w:hAnsi="Tahoma" w:cs="Tahoma"/>
          <w:color w:val="auto"/>
          <w:sz w:val="20"/>
          <w:szCs w:val="20"/>
        </w:rPr>
        <w:fldChar w:fldCharType="end"/>
      </w:r>
      <w:r w:rsidRPr="00294E0E">
        <w:rPr>
          <w:rFonts w:ascii="Tahoma" w:hAnsi="Tahoma" w:cs="Tahoma"/>
          <w:color w:val="auto"/>
          <w:sz w:val="20"/>
          <w:szCs w:val="20"/>
        </w:rPr>
        <w:t xml:space="preserve">: </w:t>
      </w:r>
      <w:r w:rsidR="00B238D2" w:rsidRPr="00294E0E">
        <w:rPr>
          <w:rFonts w:ascii="Tahoma" w:hAnsi="Tahoma" w:cs="Tahoma"/>
          <w:color w:val="auto"/>
          <w:sz w:val="20"/>
          <w:szCs w:val="20"/>
        </w:rPr>
        <w:t xml:space="preserve">Načrtovane </w:t>
      </w:r>
      <w:r w:rsidR="0031096D" w:rsidRPr="00294E0E">
        <w:rPr>
          <w:rFonts w:ascii="Tahoma" w:hAnsi="Tahoma" w:cs="Tahoma"/>
          <w:color w:val="auto"/>
          <w:sz w:val="20"/>
          <w:szCs w:val="20"/>
        </w:rPr>
        <w:t>spodbude za trajnostni razvoj podjetij v letu 202</w:t>
      </w:r>
      <w:r w:rsidR="0091621C" w:rsidRPr="00294E0E">
        <w:rPr>
          <w:rFonts w:ascii="Tahoma" w:hAnsi="Tahoma" w:cs="Tahoma"/>
          <w:color w:val="auto"/>
          <w:sz w:val="20"/>
          <w:szCs w:val="20"/>
        </w:rPr>
        <w:t>6</w:t>
      </w:r>
      <w:r w:rsidR="0031096D" w:rsidRPr="00294E0E">
        <w:rPr>
          <w:rFonts w:ascii="Tahoma" w:hAnsi="Tahoma" w:cs="Tahoma"/>
          <w:color w:val="auto"/>
          <w:sz w:val="20"/>
          <w:szCs w:val="20"/>
        </w:rPr>
        <w:t xml:space="preserve"> </w:t>
      </w:r>
    </w:p>
    <w:tbl>
      <w:tblPr>
        <w:tblW w:w="9067"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1414"/>
        <w:gridCol w:w="2551"/>
        <w:gridCol w:w="2551"/>
        <w:gridCol w:w="2551"/>
      </w:tblGrid>
      <w:tr w:rsidR="0031096D" w:rsidRPr="008D5455" w14:paraId="7DC48723" w14:textId="77777777" w:rsidTr="008A7A01">
        <w:trPr>
          <w:trHeight w:val="203"/>
        </w:trPr>
        <w:tc>
          <w:tcPr>
            <w:tcW w:w="9067" w:type="dxa"/>
            <w:gridSpan w:val="4"/>
            <w:shd w:val="clear" w:color="auto" w:fill="BE9C5A"/>
            <w:tcMar>
              <w:top w:w="0" w:type="dxa"/>
              <w:left w:w="108" w:type="dxa"/>
              <w:bottom w:w="0" w:type="dxa"/>
              <w:right w:w="108" w:type="dxa"/>
            </w:tcMar>
          </w:tcPr>
          <w:p w14:paraId="5EE7CD86" w14:textId="63334F3E" w:rsidR="0031096D" w:rsidRPr="008D5455" w:rsidRDefault="0031096D" w:rsidP="008A7A01">
            <w:pPr>
              <w:spacing w:after="0" w:line="276" w:lineRule="auto"/>
              <w:jc w:val="center"/>
              <w:textAlignment w:val="auto"/>
              <w:rPr>
                <w:highlight w:val="yellow"/>
              </w:rPr>
            </w:pPr>
            <w:r w:rsidRPr="00614029">
              <w:rPr>
                <w:rFonts w:ascii="Tahoma" w:hAnsi="Tahoma" w:cs="Tahoma"/>
                <w:b/>
                <w:color w:val="FFFFFF"/>
                <w:sz w:val="16"/>
                <w:szCs w:val="16"/>
              </w:rPr>
              <w:t>Načrtovane odobrene finančne spodbude Sklada v letu 202</w:t>
            </w:r>
            <w:r w:rsidR="0091621C">
              <w:rPr>
                <w:rFonts w:ascii="Tahoma" w:hAnsi="Tahoma" w:cs="Tahoma"/>
                <w:b/>
                <w:color w:val="FFFFFF"/>
                <w:sz w:val="16"/>
                <w:szCs w:val="16"/>
              </w:rPr>
              <w:t>6</w:t>
            </w:r>
            <w:r w:rsidRPr="00614029">
              <w:rPr>
                <w:rStyle w:val="Sprotnaopomba-sklic"/>
                <w:rFonts w:ascii="Tahoma" w:hAnsi="Tahoma" w:cs="Tahoma"/>
                <w:b/>
                <w:color w:val="FFFFFF"/>
                <w:sz w:val="16"/>
                <w:szCs w:val="16"/>
              </w:rPr>
              <w:footnoteReference w:id="30"/>
            </w:r>
          </w:p>
        </w:tc>
      </w:tr>
      <w:tr w:rsidR="0031096D" w:rsidRPr="008D5455" w14:paraId="35F7726C" w14:textId="77777777" w:rsidTr="008A7A01">
        <w:trPr>
          <w:trHeight w:val="758"/>
        </w:trPr>
        <w:tc>
          <w:tcPr>
            <w:tcW w:w="1414" w:type="dxa"/>
            <w:shd w:val="clear" w:color="auto" w:fill="E6D9C0"/>
            <w:tcMar>
              <w:top w:w="0" w:type="dxa"/>
              <w:left w:w="108" w:type="dxa"/>
              <w:bottom w:w="0" w:type="dxa"/>
              <w:right w:w="108" w:type="dxa"/>
            </w:tcMar>
            <w:vAlign w:val="center"/>
          </w:tcPr>
          <w:p w14:paraId="77813469" w14:textId="77777777"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Oz. produkta</w:t>
            </w:r>
          </w:p>
        </w:tc>
        <w:tc>
          <w:tcPr>
            <w:tcW w:w="2551" w:type="dxa"/>
            <w:shd w:val="clear" w:color="auto" w:fill="E6D9C0"/>
            <w:tcMar>
              <w:top w:w="0" w:type="dxa"/>
              <w:left w:w="108" w:type="dxa"/>
              <w:bottom w:w="0" w:type="dxa"/>
              <w:right w:w="108" w:type="dxa"/>
            </w:tcMar>
            <w:vAlign w:val="center"/>
          </w:tcPr>
          <w:p w14:paraId="32C49329" w14:textId="77777777"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 xml:space="preserve">Produkt </w:t>
            </w:r>
          </w:p>
          <w:p w14:paraId="3A4E5ED7" w14:textId="77777777"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Sklada</w:t>
            </w:r>
          </w:p>
        </w:tc>
        <w:tc>
          <w:tcPr>
            <w:tcW w:w="2551" w:type="dxa"/>
            <w:shd w:val="clear" w:color="auto" w:fill="E6D9C0"/>
            <w:tcMar>
              <w:top w:w="0" w:type="dxa"/>
              <w:left w:w="108" w:type="dxa"/>
              <w:bottom w:w="0" w:type="dxa"/>
              <w:right w:w="108" w:type="dxa"/>
            </w:tcMar>
            <w:vAlign w:val="center"/>
          </w:tcPr>
          <w:p w14:paraId="6B993ADD" w14:textId="77777777"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 xml:space="preserve">Načrtovana višina </w:t>
            </w:r>
          </w:p>
          <w:p w14:paraId="70742B8A" w14:textId="737E20E8"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odobrenih sredstev v letu 202</w:t>
            </w:r>
            <w:r w:rsidR="0091621C">
              <w:rPr>
                <w:rFonts w:ascii="Tahoma" w:hAnsi="Tahoma" w:cs="Tahoma"/>
                <w:sz w:val="14"/>
                <w:szCs w:val="14"/>
              </w:rPr>
              <w:t>6</w:t>
            </w:r>
            <w:r w:rsidRPr="00614029">
              <w:rPr>
                <w:rFonts w:ascii="Tahoma" w:hAnsi="Tahoma" w:cs="Tahoma"/>
                <w:sz w:val="14"/>
                <w:szCs w:val="14"/>
              </w:rPr>
              <w:t xml:space="preserve"> </w:t>
            </w:r>
          </w:p>
          <w:p w14:paraId="33B745B2" w14:textId="35FD57E0" w:rsidR="0031096D" w:rsidRPr="00614029" w:rsidRDefault="0031096D" w:rsidP="008A7A01">
            <w:pPr>
              <w:spacing w:after="0" w:line="276" w:lineRule="auto"/>
              <w:jc w:val="center"/>
              <w:textAlignment w:val="auto"/>
            </w:pPr>
            <w:r w:rsidRPr="00614029">
              <w:rPr>
                <w:rFonts w:ascii="Tahoma" w:hAnsi="Tahoma" w:cs="Tahoma"/>
                <w:sz w:val="14"/>
                <w:szCs w:val="14"/>
              </w:rPr>
              <w:t>v mio EUR</w:t>
            </w:r>
            <w:r w:rsidR="0091621C">
              <w:rPr>
                <w:rStyle w:val="Sprotnaopomba-sklic"/>
                <w:rFonts w:ascii="Tahoma" w:hAnsi="Tahoma" w:cs="Tahoma"/>
                <w:sz w:val="14"/>
                <w:szCs w:val="14"/>
              </w:rPr>
              <w:footnoteReference w:id="31"/>
            </w:r>
          </w:p>
        </w:tc>
        <w:tc>
          <w:tcPr>
            <w:tcW w:w="2551" w:type="dxa"/>
            <w:shd w:val="clear" w:color="auto" w:fill="E6D9C0"/>
            <w:tcMar>
              <w:top w:w="0" w:type="dxa"/>
              <w:left w:w="108" w:type="dxa"/>
              <w:bottom w:w="0" w:type="dxa"/>
              <w:right w:w="108" w:type="dxa"/>
            </w:tcMar>
            <w:vAlign w:val="center"/>
          </w:tcPr>
          <w:p w14:paraId="18F97B2F" w14:textId="77777777" w:rsidR="0031096D" w:rsidRPr="00614029" w:rsidRDefault="0031096D" w:rsidP="008A7A01">
            <w:pPr>
              <w:spacing w:after="0" w:line="276" w:lineRule="auto"/>
              <w:jc w:val="center"/>
              <w:textAlignment w:val="auto"/>
              <w:rPr>
                <w:rFonts w:ascii="Tahoma" w:hAnsi="Tahoma" w:cs="Tahoma"/>
                <w:sz w:val="14"/>
                <w:szCs w:val="14"/>
              </w:rPr>
            </w:pPr>
            <w:r w:rsidRPr="00614029">
              <w:rPr>
                <w:rFonts w:ascii="Tahoma" w:hAnsi="Tahoma" w:cs="Tahoma"/>
                <w:sz w:val="14"/>
                <w:szCs w:val="14"/>
              </w:rPr>
              <w:t>Načrtovano število podprtih projektov</w:t>
            </w:r>
          </w:p>
        </w:tc>
      </w:tr>
      <w:tr w:rsidR="0031096D" w:rsidRPr="008D5455" w14:paraId="0939BD65" w14:textId="77777777" w:rsidTr="008A7A01">
        <w:trPr>
          <w:trHeight w:val="582"/>
        </w:trPr>
        <w:tc>
          <w:tcPr>
            <w:tcW w:w="1414" w:type="dxa"/>
            <w:tcMar>
              <w:top w:w="0" w:type="dxa"/>
              <w:left w:w="108" w:type="dxa"/>
              <w:bottom w:w="0" w:type="dxa"/>
              <w:right w:w="108" w:type="dxa"/>
            </w:tcMar>
            <w:vAlign w:val="center"/>
          </w:tcPr>
          <w:p w14:paraId="70ED637C" w14:textId="3ED6D3C2" w:rsidR="0031096D" w:rsidRPr="00614029" w:rsidRDefault="0031096D" w:rsidP="008A7A01">
            <w:pPr>
              <w:spacing w:after="0" w:line="276" w:lineRule="auto"/>
              <w:textAlignment w:val="auto"/>
              <w:rPr>
                <w:rFonts w:ascii="Tahoma" w:hAnsi="Tahoma" w:cs="Tahoma"/>
                <w:sz w:val="16"/>
                <w:szCs w:val="16"/>
              </w:rPr>
            </w:pPr>
            <w:r w:rsidRPr="00614029">
              <w:rPr>
                <w:rFonts w:ascii="Tahoma" w:hAnsi="Tahoma" w:cs="Tahoma"/>
                <w:sz w:val="16"/>
                <w:szCs w:val="16"/>
              </w:rPr>
              <w:t>P4L blending 202</w:t>
            </w:r>
            <w:r w:rsidR="0091621C">
              <w:rPr>
                <w:rFonts w:ascii="Tahoma" w:hAnsi="Tahoma" w:cs="Tahoma"/>
                <w:sz w:val="16"/>
                <w:szCs w:val="16"/>
              </w:rPr>
              <w:t>6</w:t>
            </w:r>
          </w:p>
        </w:tc>
        <w:tc>
          <w:tcPr>
            <w:tcW w:w="2551" w:type="dxa"/>
            <w:tcMar>
              <w:top w:w="0" w:type="dxa"/>
              <w:left w:w="108" w:type="dxa"/>
              <w:bottom w:w="0" w:type="dxa"/>
              <w:right w:w="108" w:type="dxa"/>
            </w:tcMar>
            <w:vAlign w:val="center"/>
          </w:tcPr>
          <w:p w14:paraId="5E0E8C79" w14:textId="77777777" w:rsidR="0031096D" w:rsidRPr="00614029" w:rsidRDefault="0031096D" w:rsidP="008A7A01">
            <w:pPr>
              <w:spacing w:after="0" w:line="276" w:lineRule="auto"/>
              <w:textAlignment w:val="auto"/>
              <w:rPr>
                <w:rFonts w:ascii="Tahoma" w:hAnsi="Tahoma" w:cs="Tahoma"/>
                <w:sz w:val="16"/>
                <w:szCs w:val="16"/>
              </w:rPr>
            </w:pPr>
            <w:r w:rsidRPr="00614029">
              <w:rPr>
                <w:rFonts w:ascii="Tahoma" w:hAnsi="Tahoma" w:cs="Tahoma"/>
                <w:sz w:val="16"/>
                <w:szCs w:val="16"/>
              </w:rPr>
              <w:t>Specifične spodbude za podjetj</w:t>
            </w:r>
            <w:r>
              <w:rPr>
                <w:rFonts w:ascii="Tahoma" w:hAnsi="Tahoma" w:cs="Tahoma"/>
                <w:sz w:val="16"/>
                <w:szCs w:val="16"/>
              </w:rPr>
              <w:t>a</w:t>
            </w:r>
            <w:r w:rsidRPr="00614029">
              <w:rPr>
                <w:rFonts w:ascii="Tahoma" w:hAnsi="Tahoma" w:cs="Tahoma"/>
                <w:sz w:val="16"/>
                <w:szCs w:val="16"/>
              </w:rPr>
              <w:t xml:space="preserve"> v lesarstvu</w:t>
            </w:r>
          </w:p>
        </w:tc>
        <w:tc>
          <w:tcPr>
            <w:tcW w:w="2551" w:type="dxa"/>
            <w:tcMar>
              <w:top w:w="0" w:type="dxa"/>
              <w:left w:w="108" w:type="dxa"/>
              <w:bottom w:w="0" w:type="dxa"/>
              <w:right w:w="108" w:type="dxa"/>
            </w:tcMar>
            <w:vAlign w:val="center"/>
          </w:tcPr>
          <w:p w14:paraId="6F2FE4AE" w14:textId="52867DF6" w:rsidR="0031096D" w:rsidRPr="00614029" w:rsidRDefault="0091621C" w:rsidP="008A7A01">
            <w:pPr>
              <w:spacing w:after="0" w:line="276" w:lineRule="auto"/>
              <w:jc w:val="center"/>
              <w:textAlignment w:val="auto"/>
              <w:rPr>
                <w:rFonts w:ascii="Tahoma" w:hAnsi="Tahoma" w:cs="Tahoma"/>
                <w:sz w:val="16"/>
                <w:szCs w:val="16"/>
              </w:rPr>
            </w:pPr>
            <w:r>
              <w:rPr>
                <w:rFonts w:ascii="Tahoma" w:hAnsi="Tahoma" w:cs="Tahoma"/>
                <w:sz w:val="16"/>
                <w:szCs w:val="16"/>
              </w:rPr>
              <w:t>1</w:t>
            </w:r>
            <w:r w:rsidR="0031096D" w:rsidRPr="00614029">
              <w:rPr>
                <w:rFonts w:ascii="Tahoma" w:hAnsi="Tahoma" w:cs="Tahoma"/>
                <w:sz w:val="16"/>
                <w:szCs w:val="16"/>
              </w:rPr>
              <w:t>5,00</w:t>
            </w:r>
          </w:p>
        </w:tc>
        <w:tc>
          <w:tcPr>
            <w:tcW w:w="2551" w:type="dxa"/>
            <w:tcMar>
              <w:top w:w="0" w:type="dxa"/>
              <w:left w:w="108" w:type="dxa"/>
              <w:bottom w:w="0" w:type="dxa"/>
              <w:right w:w="108" w:type="dxa"/>
            </w:tcMar>
            <w:vAlign w:val="center"/>
          </w:tcPr>
          <w:p w14:paraId="1B64E88A" w14:textId="0C9B20F5" w:rsidR="0031096D" w:rsidRPr="00614029" w:rsidRDefault="0091621C" w:rsidP="008A7A01">
            <w:pPr>
              <w:spacing w:after="0" w:line="276" w:lineRule="auto"/>
              <w:jc w:val="center"/>
              <w:textAlignment w:val="auto"/>
              <w:rPr>
                <w:rFonts w:ascii="Tahoma" w:hAnsi="Tahoma" w:cs="Tahoma"/>
                <w:sz w:val="16"/>
                <w:szCs w:val="16"/>
              </w:rPr>
            </w:pPr>
            <w:r>
              <w:rPr>
                <w:rFonts w:ascii="Tahoma" w:hAnsi="Tahoma" w:cs="Tahoma"/>
                <w:sz w:val="16"/>
                <w:szCs w:val="16"/>
              </w:rPr>
              <w:t>1</w:t>
            </w:r>
            <w:r w:rsidR="0031096D" w:rsidRPr="00614029">
              <w:rPr>
                <w:rFonts w:ascii="Tahoma" w:hAnsi="Tahoma" w:cs="Tahoma"/>
                <w:sz w:val="16"/>
                <w:szCs w:val="16"/>
              </w:rPr>
              <w:t>5</w:t>
            </w:r>
          </w:p>
        </w:tc>
      </w:tr>
      <w:bookmarkEnd w:id="318"/>
    </w:tbl>
    <w:p w14:paraId="3A85EE7D" w14:textId="77777777" w:rsidR="0031096D" w:rsidRPr="0031096D" w:rsidRDefault="0031096D" w:rsidP="0031096D"/>
    <w:p w14:paraId="2B85CA9D" w14:textId="30ADBD51" w:rsidR="0031096D" w:rsidRDefault="0031096D">
      <w:pPr>
        <w:suppressAutoHyphens w:val="0"/>
      </w:pPr>
      <w:r>
        <w:br w:type="page"/>
      </w:r>
    </w:p>
    <w:p w14:paraId="1444927D" w14:textId="55154702" w:rsidR="0031096D" w:rsidRPr="0031096D" w:rsidRDefault="0031096D">
      <w:pPr>
        <w:pStyle w:val="Naslov3"/>
        <w:numPr>
          <w:ilvl w:val="2"/>
          <w:numId w:val="78"/>
        </w:numPr>
        <w:rPr>
          <w:rFonts w:ascii="Tahoma" w:hAnsi="Tahoma" w:cs="Tahoma"/>
          <w:b/>
          <w:bCs/>
          <w:color w:val="auto"/>
          <w:sz w:val="20"/>
          <w:szCs w:val="20"/>
        </w:rPr>
      </w:pPr>
      <w:bookmarkStart w:id="319" w:name="_Toc183034146"/>
      <w:bookmarkStart w:id="320" w:name="_Toc183034634"/>
      <w:bookmarkStart w:id="321" w:name="_Toc183034729"/>
      <w:bookmarkStart w:id="322" w:name="_Toc183081769"/>
      <w:bookmarkStart w:id="323" w:name="_Toc183091635"/>
      <w:bookmarkStart w:id="324" w:name="_Toc183091934"/>
      <w:bookmarkStart w:id="325" w:name="_Toc183092477"/>
      <w:bookmarkStart w:id="326" w:name="_Toc210730247"/>
      <w:r w:rsidRPr="0031096D">
        <w:rPr>
          <w:rFonts w:ascii="Tahoma" w:hAnsi="Tahoma" w:cs="Tahoma"/>
          <w:b/>
          <w:bCs/>
          <w:color w:val="auto"/>
          <w:sz w:val="20"/>
          <w:szCs w:val="20"/>
        </w:rPr>
        <w:lastRenderedPageBreak/>
        <w:t>Razpisi</w:t>
      </w:r>
      <w:r w:rsidR="003F3938">
        <w:rPr>
          <w:rFonts w:ascii="Tahoma" w:hAnsi="Tahoma" w:cs="Tahoma"/>
          <w:b/>
          <w:bCs/>
          <w:color w:val="auto"/>
          <w:sz w:val="20"/>
          <w:szCs w:val="20"/>
        </w:rPr>
        <w:t xml:space="preserve"> ukrepa</w:t>
      </w:r>
      <w:r w:rsidRPr="0031096D">
        <w:rPr>
          <w:rFonts w:ascii="Tahoma" w:hAnsi="Tahoma" w:cs="Tahoma"/>
          <w:b/>
          <w:bCs/>
          <w:color w:val="auto"/>
          <w:sz w:val="20"/>
          <w:szCs w:val="20"/>
        </w:rPr>
        <w:t xml:space="preserve"> Specifičnih spodbud za naložbe v prioritetnih razvojnih področjih</w:t>
      </w:r>
      <w:bookmarkEnd w:id="319"/>
      <w:bookmarkEnd w:id="320"/>
      <w:bookmarkEnd w:id="321"/>
      <w:bookmarkEnd w:id="322"/>
      <w:bookmarkEnd w:id="323"/>
      <w:bookmarkEnd w:id="324"/>
      <w:bookmarkEnd w:id="325"/>
      <w:bookmarkEnd w:id="326"/>
    </w:p>
    <w:p w14:paraId="22FE6FD0" w14:textId="77777777" w:rsidR="0031096D" w:rsidRDefault="0031096D" w:rsidP="00F619FC">
      <w:pPr>
        <w:spacing w:after="0"/>
      </w:pPr>
      <w:bookmarkStart w:id="327" w:name="_Hlk210301762"/>
    </w:p>
    <w:p w14:paraId="4F782C67" w14:textId="77777777" w:rsidR="0099628D" w:rsidRPr="0031096D" w:rsidRDefault="0099628D">
      <w:pPr>
        <w:pStyle w:val="Naslov4"/>
        <w:numPr>
          <w:ilvl w:val="3"/>
          <w:numId w:val="78"/>
        </w:numPr>
        <w:rPr>
          <w:rFonts w:ascii="Tahoma" w:hAnsi="Tahoma" w:cs="Tahoma"/>
          <w:i w:val="0"/>
          <w:iCs w:val="0"/>
          <w:color w:val="auto"/>
          <w:sz w:val="20"/>
          <w:szCs w:val="20"/>
        </w:rPr>
      </w:pPr>
      <w:bookmarkStart w:id="328" w:name="_Toc183034635"/>
      <w:bookmarkStart w:id="329" w:name="_Toc183081770"/>
      <w:r w:rsidRPr="0031096D">
        <w:rPr>
          <w:rFonts w:ascii="Tahoma" w:hAnsi="Tahoma" w:cs="Tahoma"/>
          <w:i w:val="0"/>
          <w:iCs w:val="0"/>
          <w:color w:val="auto"/>
          <w:sz w:val="20"/>
          <w:szCs w:val="20"/>
        </w:rPr>
        <w:t>Specifične spodbude za podjetja v lesarstvu</w:t>
      </w:r>
      <w:r>
        <w:rPr>
          <w:rFonts w:ascii="Tahoma" w:hAnsi="Tahoma" w:cs="Tahoma"/>
          <w:i w:val="0"/>
          <w:iCs w:val="0"/>
          <w:color w:val="auto"/>
          <w:sz w:val="20"/>
          <w:szCs w:val="20"/>
        </w:rPr>
        <w:t xml:space="preserve"> (P4L blending 2026)</w:t>
      </w:r>
      <w:bookmarkEnd w:id="328"/>
      <w:bookmarkEnd w:id="329"/>
    </w:p>
    <w:p w14:paraId="504C384B" w14:textId="77777777" w:rsidR="0099628D" w:rsidRDefault="0099628D" w:rsidP="0099628D">
      <w:pPr>
        <w:suppressAutoHyphens w:val="0"/>
        <w:autoSpaceDN/>
        <w:spacing w:after="0" w:line="276" w:lineRule="auto"/>
        <w:contextualSpacing/>
        <w:jc w:val="both"/>
        <w:textAlignment w:val="auto"/>
        <w:rPr>
          <w:rFonts w:ascii="Tahoma" w:hAnsi="Tahoma" w:cs="Tahoma"/>
          <w:sz w:val="20"/>
          <w:szCs w:val="20"/>
        </w:rPr>
      </w:pPr>
    </w:p>
    <w:p w14:paraId="17187D06" w14:textId="77777777" w:rsidR="0099628D" w:rsidRPr="00D915B4" w:rsidRDefault="0099628D" w:rsidP="0099628D">
      <w:pPr>
        <w:spacing w:line="276" w:lineRule="auto"/>
        <w:jc w:val="both"/>
        <w:rPr>
          <w:rFonts w:ascii="Tahoma" w:hAnsi="Tahoma" w:cs="Tahoma"/>
          <w:sz w:val="20"/>
          <w:szCs w:val="20"/>
        </w:rPr>
      </w:pPr>
      <w:r w:rsidRPr="00816CEC">
        <w:rPr>
          <w:rFonts w:ascii="Tahoma" w:hAnsi="Tahoma" w:cs="Tahoma"/>
          <w:sz w:val="20"/>
          <w:szCs w:val="20"/>
        </w:rPr>
        <w:t>S tem finančnim produktom bo Sklad poleg MSP omogočil dostop do financiranja tudi velikim podjetjem.</w:t>
      </w:r>
      <w:r>
        <w:rPr>
          <w:rFonts w:ascii="Tahoma" w:hAnsi="Tahoma" w:cs="Tahoma"/>
          <w:sz w:val="20"/>
          <w:szCs w:val="20"/>
        </w:rPr>
        <w:t xml:space="preserve"> </w:t>
      </w:r>
    </w:p>
    <w:p w14:paraId="2181189D" w14:textId="77777777" w:rsidR="0099628D" w:rsidRPr="0080612D" w:rsidRDefault="0099628D" w:rsidP="0099628D">
      <w:pPr>
        <w:spacing w:after="0" w:line="276" w:lineRule="auto"/>
        <w:jc w:val="both"/>
        <w:rPr>
          <w:rFonts w:ascii="Tahoma" w:hAnsi="Tahoma" w:cs="Tahoma"/>
          <w:sz w:val="20"/>
          <w:szCs w:val="20"/>
        </w:rPr>
      </w:pPr>
      <w:r w:rsidRPr="0080612D">
        <w:rPr>
          <w:rFonts w:ascii="Tahoma" w:hAnsi="Tahoma" w:cs="Tahoma"/>
          <w:sz w:val="20"/>
          <w:szCs w:val="20"/>
        </w:rPr>
        <w:t>OSNOVNE INFORMACIJE O RAZPISU</w:t>
      </w:r>
    </w:p>
    <w:p w14:paraId="7099F2CF" w14:textId="77777777" w:rsidR="0099628D" w:rsidRPr="0080612D" w:rsidRDefault="0099628D" w:rsidP="0099628D">
      <w:pPr>
        <w:spacing w:after="0" w:line="276" w:lineRule="auto"/>
        <w:jc w:val="both"/>
        <w:rPr>
          <w:rFonts w:ascii="Tahoma" w:hAnsi="Tahoma" w:cs="Tahoma"/>
          <w:sz w:val="20"/>
          <w:szCs w:val="20"/>
        </w:rPr>
      </w:pPr>
    </w:p>
    <w:tbl>
      <w:tblPr>
        <w:tblW w:w="92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28"/>
        <w:gridCol w:w="7520"/>
      </w:tblGrid>
      <w:tr w:rsidR="0099628D" w:rsidRPr="0080612D" w14:paraId="2FB71264" w14:textId="77777777" w:rsidTr="00891E29">
        <w:tc>
          <w:tcPr>
            <w:tcW w:w="1697" w:type="dxa"/>
            <w:gridSpan w:val="2"/>
          </w:tcPr>
          <w:p w14:paraId="11F2B8A9" w14:textId="77777777" w:rsidR="0099628D" w:rsidRPr="0080612D" w:rsidRDefault="0099628D" w:rsidP="003223F6">
            <w:pPr>
              <w:spacing w:line="276" w:lineRule="auto"/>
              <w:jc w:val="both"/>
              <w:rPr>
                <w:rFonts w:ascii="Tahoma" w:hAnsi="Tahoma" w:cs="Tahoma"/>
                <w:b/>
                <w:sz w:val="20"/>
                <w:szCs w:val="20"/>
              </w:rPr>
            </w:pPr>
            <w:r w:rsidRPr="0080612D">
              <w:rPr>
                <w:rFonts w:ascii="Tahoma" w:hAnsi="Tahoma" w:cs="Tahoma"/>
                <w:b/>
                <w:sz w:val="20"/>
                <w:szCs w:val="20"/>
              </w:rPr>
              <w:t>Naziv produkta</w:t>
            </w:r>
          </w:p>
        </w:tc>
        <w:tc>
          <w:tcPr>
            <w:tcW w:w="7520" w:type="dxa"/>
          </w:tcPr>
          <w:p w14:paraId="27A2E850" w14:textId="77777777" w:rsidR="0099628D" w:rsidRPr="0080612D" w:rsidRDefault="0099628D" w:rsidP="003223F6">
            <w:pPr>
              <w:spacing w:line="276" w:lineRule="auto"/>
              <w:jc w:val="both"/>
              <w:rPr>
                <w:rFonts w:ascii="Tahoma" w:hAnsi="Tahoma" w:cs="Tahoma"/>
                <w:b/>
                <w:sz w:val="20"/>
                <w:szCs w:val="20"/>
              </w:rPr>
            </w:pPr>
            <w:r>
              <w:rPr>
                <w:rFonts w:ascii="Tahoma" w:hAnsi="Tahoma" w:cs="Tahoma"/>
                <w:b/>
                <w:sz w:val="20"/>
                <w:szCs w:val="20"/>
              </w:rPr>
              <w:t>Specifične spodbude za podjetja v lesarstvu – kombinacija povratnih in nepovratnih sredstev za podjetja na področju lesarstva (t.i. blending)</w:t>
            </w:r>
          </w:p>
        </w:tc>
      </w:tr>
      <w:tr w:rsidR="0099628D" w:rsidRPr="0080612D" w14:paraId="71E18F7B" w14:textId="77777777" w:rsidTr="00891E29">
        <w:tc>
          <w:tcPr>
            <w:tcW w:w="1697" w:type="dxa"/>
            <w:gridSpan w:val="2"/>
            <w:vAlign w:val="center"/>
          </w:tcPr>
          <w:p w14:paraId="1D494B31" w14:textId="77777777" w:rsidR="0099628D" w:rsidRDefault="0099628D" w:rsidP="003223F6">
            <w:pPr>
              <w:spacing w:line="276" w:lineRule="auto"/>
              <w:rPr>
                <w:rFonts w:ascii="Tahoma" w:hAnsi="Tahoma" w:cs="Tahoma"/>
                <w:sz w:val="20"/>
                <w:szCs w:val="20"/>
              </w:rPr>
            </w:pPr>
            <w:r>
              <w:rPr>
                <w:rFonts w:ascii="Tahoma" w:hAnsi="Tahoma" w:cs="Tahoma"/>
                <w:sz w:val="20"/>
                <w:szCs w:val="20"/>
              </w:rPr>
              <w:t>Pravna podlaga</w:t>
            </w:r>
          </w:p>
        </w:tc>
        <w:tc>
          <w:tcPr>
            <w:tcW w:w="7520" w:type="dxa"/>
          </w:tcPr>
          <w:p w14:paraId="1FD64782" w14:textId="77777777" w:rsidR="0099628D" w:rsidRPr="00816CEC" w:rsidRDefault="0099628D" w:rsidP="003223F6">
            <w:pPr>
              <w:spacing w:after="0" w:line="276" w:lineRule="auto"/>
              <w:jc w:val="both"/>
              <w:rPr>
                <w:rFonts w:ascii="Tahoma" w:hAnsi="Tahoma" w:cs="Tahoma"/>
                <w:sz w:val="20"/>
                <w:szCs w:val="20"/>
              </w:rPr>
            </w:pPr>
            <w:r w:rsidRPr="00816CEC">
              <w:rPr>
                <w:rFonts w:ascii="Tahoma" w:hAnsi="Tahoma" w:cs="Tahoma"/>
                <w:sz w:val="20"/>
                <w:szCs w:val="20"/>
              </w:rPr>
              <w:t>ZPOP-1</w:t>
            </w:r>
          </w:p>
          <w:p w14:paraId="7A81FC3F" w14:textId="77777777" w:rsidR="0099628D" w:rsidRDefault="0099628D" w:rsidP="003223F6">
            <w:pPr>
              <w:spacing w:after="0" w:line="276" w:lineRule="auto"/>
              <w:jc w:val="both"/>
              <w:rPr>
                <w:rFonts w:ascii="Tahoma" w:hAnsi="Tahoma" w:cs="Tahoma"/>
                <w:sz w:val="20"/>
                <w:szCs w:val="20"/>
              </w:rPr>
            </w:pPr>
            <w:r w:rsidRPr="00816CEC">
              <w:rPr>
                <w:rFonts w:ascii="Tahoma" w:hAnsi="Tahoma" w:cs="Tahoma"/>
                <w:sz w:val="20"/>
                <w:szCs w:val="20"/>
              </w:rPr>
              <w:t>Program ukrepov za spodbujanje podjetništva in konkurenčnosti MGTŠ 2024–2030</w:t>
            </w:r>
          </w:p>
          <w:p w14:paraId="67B6FBAA" w14:textId="77777777" w:rsidR="0099628D" w:rsidRPr="00816CEC" w:rsidRDefault="0099628D" w:rsidP="003223F6">
            <w:pPr>
              <w:spacing w:after="0" w:line="276" w:lineRule="auto"/>
              <w:jc w:val="both"/>
              <w:rPr>
                <w:rFonts w:ascii="Tahoma" w:hAnsi="Tahoma" w:cs="Tahoma"/>
                <w:sz w:val="20"/>
                <w:szCs w:val="20"/>
              </w:rPr>
            </w:pPr>
            <w:r>
              <w:rPr>
                <w:rFonts w:ascii="Tahoma" w:hAnsi="Tahoma" w:cs="Tahoma"/>
                <w:sz w:val="20"/>
                <w:szCs w:val="20"/>
              </w:rPr>
              <w:t>Sporazum Sklad / upravljavec holdinškega sklada 2021-2027</w:t>
            </w:r>
          </w:p>
        </w:tc>
      </w:tr>
      <w:tr w:rsidR="0099628D" w:rsidRPr="0080612D" w14:paraId="4502F348" w14:textId="77777777" w:rsidTr="00891E29">
        <w:tc>
          <w:tcPr>
            <w:tcW w:w="1697" w:type="dxa"/>
            <w:gridSpan w:val="2"/>
            <w:vAlign w:val="center"/>
          </w:tcPr>
          <w:p w14:paraId="754A6302" w14:textId="77777777" w:rsidR="0099628D" w:rsidRPr="0080612D" w:rsidRDefault="0099628D" w:rsidP="003223F6">
            <w:pPr>
              <w:spacing w:line="276" w:lineRule="auto"/>
              <w:rPr>
                <w:rFonts w:ascii="Tahoma" w:hAnsi="Tahoma" w:cs="Tahoma"/>
                <w:sz w:val="20"/>
                <w:szCs w:val="20"/>
              </w:rPr>
            </w:pPr>
            <w:r>
              <w:rPr>
                <w:rFonts w:ascii="Tahoma" w:hAnsi="Tahoma" w:cs="Tahoma"/>
                <w:sz w:val="20"/>
                <w:szCs w:val="20"/>
              </w:rPr>
              <w:t>Shema državnih pomoči</w:t>
            </w:r>
          </w:p>
        </w:tc>
        <w:tc>
          <w:tcPr>
            <w:tcW w:w="7520" w:type="dxa"/>
          </w:tcPr>
          <w:p w14:paraId="41C53159" w14:textId="49A78A02" w:rsidR="0099628D" w:rsidRPr="00816CEC" w:rsidRDefault="004A3A04" w:rsidP="003223F6">
            <w:pPr>
              <w:spacing w:line="276" w:lineRule="auto"/>
              <w:jc w:val="both"/>
              <w:rPr>
                <w:rFonts w:ascii="Tahoma" w:hAnsi="Tahoma" w:cs="Tahoma"/>
                <w:sz w:val="20"/>
                <w:szCs w:val="20"/>
              </w:rPr>
            </w:pPr>
            <w:r>
              <w:rPr>
                <w:rFonts w:ascii="Tahoma" w:hAnsi="Tahoma" w:cs="Tahoma"/>
                <w:sz w:val="20"/>
                <w:szCs w:val="20"/>
              </w:rPr>
              <w:t>Ustrezna p</w:t>
            </w:r>
            <w:r w:rsidR="0099628D" w:rsidRPr="00816CEC">
              <w:rPr>
                <w:rFonts w:ascii="Tahoma" w:hAnsi="Tahoma" w:cs="Tahoma"/>
                <w:sz w:val="20"/>
                <w:szCs w:val="20"/>
              </w:rPr>
              <w:t xml:space="preserve">riglašena shema državnih pomoči </w:t>
            </w:r>
            <w:r>
              <w:rPr>
                <w:rFonts w:ascii="Tahoma" w:hAnsi="Tahoma" w:cs="Tahoma"/>
                <w:sz w:val="20"/>
                <w:szCs w:val="20"/>
              </w:rPr>
              <w:t>po GBER ali druga ustrezna shema</w:t>
            </w:r>
          </w:p>
        </w:tc>
      </w:tr>
      <w:tr w:rsidR="0099628D" w:rsidRPr="0080612D" w14:paraId="1C32A6EA" w14:textId="77777777" w:rsidTr="00891E29">
        <w:tc>
          <w:tcPr>
            <w:tcW w:w="1697" w:type="dxa"/>
            <w:gridSpan w:val="2"/>
            <w:vAlign w:val="center"/>
          </w:tcPr>
          <w:p w14:paraId="1D3BE3BB" w14:textId="77777777" w:rsidR="0099628D" w:rsidRPr="0080612D" w:rsidRDefault="0099628D" w:rsidP="003223F6">
            <w:pPr>
              <w:spacing w:after="0" w:line="276" w:lineRule="auto"/>
              <w:rPr>
                <w:rFonts w:ascii="Tahoma" w:hAnsi="Tahoma" w:cs="Tahoma"/>
                <w:sz w:val="20"/>
                <w:szCs w:val="20"/>
              </w:rPr>
            </w:pPr>
            <w:r w:rsidRPr="0080612D">
              <w:rPr>
                <w:rFonts w:ascii="Tahoma" w:hAnsi="Tahoma" w:cs="Tahoma"/>
                <w:sz w:val="20"/>
                <w:szCs w:val="20"/>
              </w:rPr>
              <w:t>Kratek opis produkta</w:t>
            </w:r>
          </w:p>
        </w:tc>
        <w:tc>
          <w:tcPr>
            <w:tcW w:w="7520" w:type="dxa"/>
          </w:tcPr>
          <w:p w14:paraId="1D9C36DB" w14:textId="77777777" w:rsidR="0099628D" w:rsidRPr="00816CEC" w:rsidRDefault="0099628D" w:rsidP="003223F6">
            <w:pPr>
              <w:spacing w:after="0" w:line="276" w:lineRule="auto"/>
              <w:jc w:val="both"/>
              <w:rPr>
                <w:rFonts w:ascii="Tahoma" w:hAnsi="Tahoma" w:cs="Tahoma"/>
                <w:sz w:val="20"/>
                <w:szCs w:val="20"/>
              </w:rPr>
            </w:pPr>
            <w:r w:rsidRPr="00816CEC">
              <w:rPr>
                <w:rFonts w:ascii="Tahoma" w:hAnsi="Tahoma" w:cs="Tahoma"/>
                <w:sz w:val="20"/>
                <w:szCs w:val="20"/>
              </w:rPr>
              <w:t>Produkt, namenjen financiranju podjetij v lesarstvu predstavlja kombinacijo:</w:t>
            </w:r>
          </w:p>
          <w:p w14:paraId="0CF132B3" w14:textId="77777777" w:rsidR="0099628D" w:rsidRPr="006963C8" w:rsidRDefault="0099628D">
            <w:pPr>
              <w:pStyle w:val="Odstavekseznama"/>
              <w:numPr>
                <w:ilvl w:val="0"/>
                <w:numId w:val="73"/>
              </w:numPr>
              <w:spacing w:after="0" w:line="276" w:lineRule="auto"/>
              <w:ind w:hanging="653"/>
              <w:jc w:val="both"/>
              <w:rPr>
                <w:rFonts w:ascii="Tahoma" w:hAnsi="Tahoma" w:cs="Tahoma"/>
                <w:sz w:val="20"/>
                <w:szCs w:val="20"/>
              </w:rPr>
            </w:pPr>
            <w:r>
              <w:rPr>
                <w:rFonts w:ascii="Tahoma" w:hAnsi="Tahoma" w:cs="Tahoma"/>
                <w:sz w:val="20"/>
                <w:szCs w:val="20"/>
              </w:rPr>
              <w:t>p</w:t>
            </w:r>
            <w:r w:rsidRPr="00816CEC">
              <w:rPr>
                <w:rFonts w:ascii="Tahoma" w:hAnsi="Tahoma" w:cs="Tahoma"/>
                <w:sz w:val="20"/>
                <w:szCs w:val="20"/>
              </w:rPr>
              <w:t>ovratnih in nepovratnih sredstev</w:t>
            </w:r>
          </w:p>
        </w:tc>
      </w:tr>
      <w:tr w:rsidR="0099628D" w:rsidRPr="0080612D" w14:paraId="22EE9FC9" w14:textId="77777777" w:rsidTr="00891E29">
        <w:tc>
          <w:tcPr>
            <w:tcW w:w="1697" w:type="dxa"/>
            <w:gridSpan w:val="2"/>
            <w:vAlign w:val="center"/>
          </w:tcPr>
          <w:p w14:paraId="5E3A2716" w14:textId="77777777" w:rsidR="0099628D" w:rsidRPr="0080612D" w:rsidRDefault="0099628D" w:rsidP="003223F6">
            <w:pPr>
              <w:spacing w:after="0" w:line="276" w:lineRule="auto"/>
              <w:rPr>
                <w:rFonts w:ascii="Tahoma" w:hAnsi="Tahoma" w:cs="Tahoma"/>
                <w:sz w:val="20"/>
                <w:szCs w:val="20"/>
              </w:rPr>
            </w:pPr>
            <w:r w:rsidRPr="0080612D">
              <w:rPr>
                <w:rFonts w:ascii="Tahoma" w:hAnsi="Tahoma" w:cs="Tahoma"/>
                <w:sz w:val="20"/>
                <w:szCs w:val="20"/>
              </w:rPr>
              <w:t>Namen produkta</w:t>
            </w:r>
          </w:p>
        </w:tc>
        <w:tc>
          <w:tcPr>
            <w:tcW w:w="7520" w:type="dxa"/>
          </w:tcPr>
          <w:p w14:paraId="77FA6D27" w14:textId="77777777" w:rsidR="0099628D" w:rsidRPr="00816CEC" w:rsidRDefault="0099628D" w:rsidP="003223F6">
            <w:pPr>
              <w:spacing w:after="0" w:line="276" w:lineRule="auto"/>
              <w:jc w:val="both"/>
              <w:rPr>
                <w:rFonts w:ascii="Tahoma" w:hAnsi="Tahoma" w:cs="Tahoma"/>
                <w:sz w:val="20"/>
                <w:szCs w:val="20"/>
              </w:rPr>
            </w:pPr>
            <w:r w:rsidRPr="00816CEC">
              <w:rPr>
                <w:rFonts w:ascii="Tahoma" w:hAnsi="Tahoma" w:cs="Tahoma"/>
                <w:sz w:val="20"/>
                <w:szCs w:val="20"/>
              </w:rPr>
              <w:t>Namen produkta je:</w:t>
            </w:r>
          </w:p>
          <w:p w14:paraId="5D3A5C2A" w14:textId="77777777" w:rsidR="0099628D" w:rsidRPr="006963C8" w:rsidRDefault="0099628D">
            <w:pPr>
              <w:pStyle w:val="Odstavekseznama"/>
              <w:numPr>
                <w:ilvl w:val="0"/>
                <w:numId w:val="73"/>
              </w:numPr>
              <w:spacing w:after="0" w:line="276" w:lineRule="auto"/>
              <w:jc w:val="both"/>
              <w:rPr>
                <w:rFonts w:ascii="Tahoma" w:hAnsi="Tahoma" w:cs="Tahoma"/>
                <w:sz w:val="20"/>
                <w:szCs w:val="20"/>
              </w:rPr>
            </w:pPr>
            <w:r>
              <w:rPr>
                <w:rFonts w:ascii="Tahoma" w:hAnsi="Tahoma" w:cs="Tahoma"/>
                <w:sz w:val="20"/>
                <w:szCs w:val="20"/>
              </w:rPr>
              <w:t>s</w:t>
            </w:r>
            <w:r w:rsidRPr="00816CEC">
              <w:rPr>
                <w:rFonts w:ascii="Tahoma" w:hAnsi="Tahoma" w:cs="Tahoma"/>
                <w:sz w:val="20"/>
                <w:szCs w:val="20"/>
              </w:rPr>
              <w:t xml:space="preserve">podbuditi razvoj podjetij na področju lesarstva in s tem izkoristiti razvojni potencial slovenske strateške surovine (lesa) </w:t>
            </w:r>
          </w:p>
        </w:tc>
      </w:tr>
      <w:tr w:rsidR="0099628D" w:rsidRPr="0080612D" w14:paraId="3C3EB76F" w14:textId="77777777" w:rsidTr="00891E29">
        <w:tc>
          <w:tcPr>
            <w:tcW w:w="1697" w:type="dxa"/>
            <w:gridSpan w:val="2"/>
            <w:vAlign w:val="center"/>
          </w:tcPr>
          <w:p w14:paraId="3774A468" w14:textId="77777777" w:rsidR="0099628D" w:rsidRPr="0080612D" w:rsidRDefault="0099628D" w:rsidP="003223F6">
            <w:pPr>
              <w:spacing w:after="0" w:line="276" w:lineRule="auto"/>
              <w:rPr>
                <w:rFonts w:ascii="Tahoma" w:hAnsi="Tahoma" w:cs="Tahoma"/>
                <w:sz w:val="20"/>
                <w:szCs w:val="20"/>
              </w:rPr>
            </w:pPr>
            <w:r w:rsidRPr="0080612D">
              <w:rPr>
                <w:rFonts w:ascii="Tahoma" w:hAnsi="Tahoma" w:cs="Tahoma"/>
                <w:sz w:val="20"/>
                <w:szCs w:val="20"/>
              </w:rPr>
              <w:t xml:space="preserve">Cilji </w:t>
            </w:r>
          </w:p>
        </w:tc>
        <w:tc>
          <w:tcPr>
            <w:tcW w:w="7520" w:type="dxa"/>
          </w:tcPr>
          <w:p w14:paraId="10D40113" w14:textId="77777777" w:rsidR="0099628D" w:rsidRPr="00816CEC" w:rsidRDefault="0099628D" w:rsidP="003223F6">
            <w:pPr>
              <w:spacing w:after="0" w:line="276" w:lineRule="auto"/>
              <w:jc w:val="both"/>
              <w:rPr>
                <w:rFonts w:ascii="Tahoma" w:hAnsi="Tahoma" w:cs="Tahoma"/>
                <w:sz w:val="20"/>
                <w:szCs w:val="20"/>
              </w:rPr>
            </w:pPr>
            <w:r w:rsidRPr="00816CEC">
              <w:rPr>
                <w:rFonts w:ascii="Tahoma" w:hAnsi="Tahoma" w:cs="Tahoma"/>
                <w:sz w:val="20"/>
                <w:szCs w:val="20"/>
              </w:rPr>
              <w:t>Cilji javnega razpisa:</w:t>
            </w:r>
          </w:p>
          <w:p w14:paraId="303A00D5" w14:textId="77777777" w:rsidR="0099628D" w:rsidRPr="006963C8" w:rsidRDefault="0099628D">
            <w:pPr>
              <w:pStyle w:val="Odstavekseznama"/>
              <w:numPr>
                <w:ilvl w:val="0"/>
                <w:numId w:val="73"/>
              </w:numPr>
              <w:spacing w:after="0" w:line="276" w:lineRule="auto"/>
              <w:jc w:val="both"/>
              <w:rPr>
                <w:rFonts w:ascii="Tahoma" w:hAnsi="Tahoma" w:cs="Tahoma"/>
                <w:sz w:val="20"/>
                <w:szCs w:val="20"/>
              </w:rPr>
            </w:pPr>
            <w:r w:rsidRPr="00816CEC">
              <w:rPr>
                <w:rFonts w:ascii="Tahoma" w:hAnsi="Tahoma" w:cs="Tahoma"/>
                <w:sz w:val="20"/>
                <w:szCs w:val="20"/>
              </w:rPr>
              <w:t>dvig konkurenčnosti in rast podjetij na področju lesarstva, povečanje njihove odpornosti na zunanje vplive ter dvig dodane vrednosti</w:t>
            </w:r>
          </w:p>
        </w:tc>
      </w:tr>
      <w:tr w:rsidR="0099628D" w:rsidRPr="0080612D" w14:paraId="76DD930F" w14:textId="77777777" w:rsidTr="00891E29">
        <w:tc>
          <w:tcPr>
            <w:tcW w:w="1697" w:type="dxa"/>
            <w:gridSpan w:val="2"/>
            <w:vAlign w:val="center"/>
          </w:tcPr>
          <w:p w14:paraId="4D0FDED0" w14:textId="77777777" w:rsidR="0099628D" w:rsidRPr="0080612D" w:rsidRDefault="0099628D" w:rsidP="003223F6">
            <w:pPr>
              <w:spacing w:line="276" w:lineRule="auto"/>
              <w:rPr>
                <w:rFonts w:ascii="Tahoma" w:hAnsi="Tahoma" w:cs="Tahoma"/>
                <w:sz w:val="20"/>
                <w:szCs w:val="20"/>
              </w:rPr>
            </w:pPr>
            <w:r w:rsidRPr="0080612D">
              <w:rPr>
                <w:rFonts w:ascii="Tahoma" w:hAnsi="Tahoma" w:cs="Tahoma"/>
                <w:sz w:val="20"/>
                <w:szCs w:val="20"/>
              </w:rPr>
              <w:t>Skupina upravičencev</w:t>
            </w:r>
          </w:p>
        </w:tc>
        <w:tc>
          <w:tcPr>
            <w:tcW w:w="7520" w:type="dxa"/>
          </w:tcPr>
          <w:p w14:paraId="74E3A1F5" w14:textId="77777777" w:rsidR="0099628D" w:rsidRPr="00816CEC" w:rsidRDefault="0099628D" w:rsidP="003223F6">
            <w:pPr>
              <w:spacing w:line="276" w:lineRule="auto"/>
              <w:jc w:val="both"/>
              <w:rPr>
                <w:rFonts w:ascii="Tahoma" w:hAnsi="Tahoma" w:cs="Tahoma"/>
                <w:sz w:val="20"/>
                <w:szCs w:val="20"/>
              </w:rPr>
            </w:pPr>
            <w:r w:rsidRPr="00816CEC">
              <w:rPr>
                <w:rFonts w:ascii="Tahoma" w:hAnsi="Tahoma" w:cs="Tahoma"/>
                <w:sz w:val="20"/>
                <w:szCs w:val="20"/>
              </w:rPr>
              <w:t xml:space="preserve">Mikro, malo, srednje ali veliko podjetje </w:t>
            </w:r>
          </w:p>
          <w:p w14:paraId="5BC93062" w14:textId="77777777" w:rsidR="0099628D" w:rsidRPr="00816CEC" w:rsidRDefault="0099628D" w:rsidP="003223F6">
            <w:pPr>
              <w:spacing w:line="276" w:lineRule="auto"/>
              <w:jc w:val="both"/>
              <w:rPr>
                <w:rFonts w:ascii="Tahoma" w:hAnsi="Tahoma" w:cs="Tahoma"/>
                <w:sz w:val="20"/>
                <w:szCs w:val="20"/>
              </w:rPr>
            </w:pPr>
            <w:r w:rsidRPr="00816CEC">
              <w:rPr>
                <w:rFonts w:ascii="Tahoma" w:hAnsi="Tahoma" w:cs="Tahoma"/>
                <w:sz w:val="20"/>
                <w:szCs w:val="20"/>
              </w:rPr>
              <w:t xml:space="preserve">Za opredelitev velikosti podjetij se upoštevajo določila iz Uredbe Komisije (ES) </w:t>
            </w:r>
            <w:r w:rsidRPr="00816CEC">
              <w:rPr>
                <w:rFonts w:ascii="Tahoma" w:hAnsi="Tahoma" w:cs="Tahoma"/>
                <w:sz w:val="20"/>
                <w:szCs w:val="20"/>
              </w:rPr>
              <w:br/>
              <w:t xml:space="preserve">št. 651/2014 z dne 17. 6. 2014 </w:t>
            </w:r>
          </w:p>
          <w:p w14:paraId="50520D85" w14:textId="77777777" w:rsidR="0099628D" w:rsidRPr="00816CEC" w:rsidRDefault="0099628D" w:rsidP="003223F6">
            <w:pPr>
              <w:spacing w:line="276" w:lineRule="auto"/>
              <w:jc w:val="both"/>
              <w:rPr>
                <w:rFonts w:ascii="Tahoma" w:hAnsi="Tahoma" w:cs="Tahoma"/>
                <w:sz w:val="20"/>
                <w:szCs w:val="20"/>
              </w:rPr>
            </w:pPr>
            <w:r w:rsidRPr="00816CEC">
              <w:rPr>
                <w:rFonts w:ascii="Tahoma" w:hAnsi="Tahoma" w:cs="Tahoma"/>
                <w:sz w:val="20"/>
                <w:szCs w:val="20"/>
              </w:rPr>
              <w:t>Dodatni pogoji: skupina upravičencev je lahko opredeljena še z dodatnimi pogoji, ki bodo definirani v javnem razpisu</w:t>
            </w:r>
          </w:p>
        </w:tc>
      </w:tr>
      <w:tr w:rsidR="0099628D" w:rsidRPr="0080612D" w14:paraId="1DA1C1B7" w14:textId="77777777" w:rsidTr="00891E29">
        <w:tc>
          <w:tcPr>
            <w:tcW w:w="1697" w:type="dxa"/>
            <w:gridSpan w:val="2"/>
            <w:vAlign w:val="center"/>
          </w:tcPr>
          <w:p w14:paraId="2D5FAE4C" w14:textId="77777777" w:rsidR="0099628D" w:rsidRPr="0080612D" w:rsidRDefault="0099628D" w:rsidP="003223F6">
            <w:pPr>
              <w:spacing w:line="276" w:lineRule="auto"/>
              <w:rPr>
                <w:rFonts w:ascii="Tahoma" w:hAnsi="Tahoma" w:cs="Tahoma"/>
                <w:sz w:val="20"/>
                <w:szCs w:val="20"/>
              </w:rPr>
            </w:pPr>
            <w:r w:rsidRPr="0080612D">
              <w:rPr>
                <w:rFonts w:ascii="Tahoma" w:hAnsi="Tahoma" w:cs="Tahoma"/>
                <w:sz w:val="20"/>
                <w:szCs w:val="20"/>
              </w:rPr>
              <w:t>Upravičeni stroški</w:t>
            </w:r>
          </w:p>
        </w:tc>
        <w:tc>
          <w:tcPr>
            <w:tcW w:w="7520" w:type="dxa"/>
          </w:tcPr>
          <w:p w14:paraId="4AAE5939" w14:textId="77777777" w:rsidR="0099628D" w:rsidRPr="00816CEC" w:rsidRDefault="0099628D" w:rsidP="003223F6">
            <w:pPr>
              <w:spacing w:line="276" w:lineRule="auto"/>
              <w:jc w:val="both"/>
              <w:rPr>
                <w:rFonts w:ascii="Tahoma" w:hAnsi="Tahoma" w:cs="Tahoma"/>
                <w:sz w:val="20"/>
                <w:szCs w:val="20"/>
              </w:rPr>
            </w:pPr>
            <w:r w:rsidRPr="00816CEC">
              <w:rPr>
                <w:rFonts w:ascii="Tahoma" w:hAnsi="Tahoma" w:cs="Tahoma"/>
                <w:sz w:val="20"/>
                <w:szCs w:val="20"/>
              </w:rPr>
              <w:t>Stroški opredmetenih in neopredmetenih sredstev, ki se natančneje definirajo v besedilu javnega razpisa</w:t>
            </w:r>
          </w:p>
        </w:tc>
      </w:tr>
      <w:tr w:rsidR="0099628D" w:rsidRPr="0080612D" w14:paraId="292D6170" w14:textId="77777777" w:rsidTr="00891E29">
        <w:tc>
          <w:tcPr>
            <w:tcW w:w="1697" w:type="dxa"/>
            <w:gridSpan w:val="2"/>
            <w:vAlign w:val="center"/>
          </w:tcPr>
          <w:p w14:paraId="6191536F" w14:textId="77777777" w:rsidR="0099628D" w:rsidRPr="0080612D" w:rsidRDefault="0099628D" w:rsidP="003223F6">
            <w:pPr>
              <w:spacing w:line="276" w:lineRule="auto"/>
              <w:rPr>
                <w:rFonts w:ascii="Tahoma" w:hAnsi="Tahoma" w:cs="Tahoma"/>
                <w:sz w:val="20"/>
                <w:szCs w:val="20"/>
              </w:rPr>
            </w:pPr>
            <w:r w:rsidRPr="0080612D">
              <w:rPr>
                <w:rFonts w:ascii="Tahoma" w:hAnsi="Tahoma" w:cs="Tahoma"/>
                <w:sz w:val="20"/>
                <w:szCs w:val="20"/>
              </w:rPr>
              <w:t>Osnovni pogoji za zaprositev državne pomoči</w:t>
            </w:r>
          </w:p>
        </w:tc>
        <w:tc>
          <w:tcPr>
            <w:tcW w:w="7520" w:type="dxa"/>
          </w:tcPr>
          <w:p w14:paraId="1F3AADE1" w14:textId="77777777" w:rsidR="0099628D" w:rsidRPr="0080612D" w:rsidRDefault="0099628D" w:rsidP="003223F6">
            <w:pPr>
              <w:spacing w:line="276" w:lineRule="auto"/>
              <w:jc w:val="both"/>
              <w:rPr>
                <w:rFonts w:ascii="Tahoma" w:hAnsi="Tahoma" w:cs="Tahoma"/>
                <w:sz w:val="20"/>
                <w:szCs w:val="20"/>
              </w:rPr>
            </w:pPr>
            <w:r w:rsidRPr="0080612D">
              <w:rPr>
                <w:rFonts w:ascii="Tahoma" w:hAnsi="Tahoma" w:cs="Tahoma"/>
                <w:sz w:val="20"/>
                <w:szCs w:val="20"/>
              </w:rPr>
              <w:t xml:space="preserve">Skladno s pravili državnih pomoči </w:t>
            </w:r>
          </w:p>
        </w:tc>
      </w:tr>
      <w:tr w:rsidR="0099628D" w:rsidRPr="0080612D" w14:paraId="54F1B7C1" w14:textId="77777777" w:rsidTr="00891E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9" w:type="dxa"/>
          </w:tcPr>
          <w:p w14:paraId="4CFFD137" w14:textId="77777777" w:rsidR="0099628D" w:rsidRPr="0080612D" w:rsidRDefault="0099628D" w:rsidP="003223F6">
            <w:pPr>
              <w:spacing w:after="0" w:line="276" w:lineRule="auto"/>
              <w:jc w:val="both"/>
              <w:rPr>
                <w:rFonts w:ascii="Tahoma" w:hAnsi="Tahoma" w:cs="Tahoma"/>
                <w:sz w:val="20"/>
                <w:szCs w:val="20"/>
              </w:rPr>
            </w:pPr>
          </w:p>
        </w:tc>
        <w:tc>
          <w:tcPr>
            <w:tcW w:w="7548" w:type="dxa"/>
            <w:gridSpan w:val="2"/>
          </w:tcPr>
          <w:p w14:paraId="0D0A086B" w14:textId="77777777" w:rsidR="0099628D" w:rsidRPr="0080612D" w:rsidRDefault="0099628D" w:rsidP="003223F6">
            <w:pPr>
              <w:spacing w:after="0" w:line="276" w:lineRule="auto"/>
              <w:jc w:val="both"/>
              <w:rPr>
                <w:rFonts w:ascii="Tahoma" w:hAnsi="Tahoma" w:cs="Tahoma"/>
                <w:sz w:val="20"/>
                <w:szCs w:val="20"/>
              </w:rPr>
            </w:pPr>
          </w:p>
        </w:tc>
      </w:tr>
    </w:tbl>
    <w:p w14:paraId="58233A82" w14:textId="77777777" w:rsidR="0099628D" w:rsidRPr="0080612D" w:rsidRDefault="0099628D" w:rsidP="0099628D">
      <w:pPr>
        <w:spacing w:after="0" w:line="276" w:lineRule="auto"/>
        <w:jc w:val="both"/>
        <w:rPr>
          <w:rFonts w:ascii="Tahoma" w:hAnsi="Tahoma" w:cs="Tahoma"/>
          <w:sz w:val="20"/>
          <w:szCs w:val="20"/>
        </w:rPr>
      </w:pPr>
      <w:r w:rsidRPr="0080612D">
        <w:rPr>
          <w:rFonts w:ascii="Tahoma" w:hAnsi="Tahoma" w:cs="Tahoma"/>
          <w:sz w:val="20"/>
          <w:szCs w:val="20"/>
        </w:rPr>
        <w:t>Ostali pogoji bodo vključeni v besedilu javnega razpisa. Merila s točkovnikom so natančno določena v internih aktih Sklada in so obvezni del razpisne dokumentacije.</w:t>
      </w:r>
    </w:p>
    <w:p w14:paraId="5A886D6F" w14:textId="77777777" w:rsidR="0099628D" w:rsidRPr="0080612D" w:rsidRDefault="0099628D" w:rsidP="0099628D">
      <w:pPr>
        <w:spacing w:after="0" w:line="276" w:lineRule="auto"/>
        <w:jc w:val="both"/>
        <w:rPr>
          <w:rFonts w:ascii="Tahoma" w:hAnsi="Tahoma" w:cs="Tahoma"/>
          <w:sz w:val="20"/>
          <w:szCs w:val="20"/>
        </w:rPr>
      </w:pPr>
    </w:p>
    <w:p w14:paraId="3EDB1DDB" w14:textId="77777777" w:rsidR="0099628D" w:rsidRDefault="0099628D" w:rsidP="0099628D">
      <w:pPr>
        <w:spacing w:after="0" w:line="276" w:lineRule="auto"/>
        <w:jc w:val="both"/>
        <w:rPr>
          <w:rFonts w:ascii="Tahoma" w:hAnsi="Tahoma" w:cs="Tahoma"/>
          <w:sz w:val="20"/>
          <w:szCs w:val="20"/>
        </w:rPr>
      </w:pPr>
      <w:r w:rsidRPr="0080612D">
        <w:rPr>
          <w:rFonts w:ascii="Tahoma" w:hAnsi="Tahoma" w:cs="Tahoma"/>
          <w:sz w:val="20"/>
          <w:szCs w:val="20"/>
        </w:rPr>
        <w:t>OPOMBA: Možnost popravkov v končnem besedilu javnega razpisa zaradi dodatnih usklajevanj s partnerskimi in kontrolnimi institucijami.</w:t>
      </w:r>
    </w:p>
    <w:bookmarkEnd w:id="327"/>
    <w:p w14:paraId="77152EED" w14:textId="77777777" w:rsidR="0099628D" w:rsidRDefault="0099628D" w:rsidP="0099628D">
      <w:pPr>
        <w:spacing w:after="0" w:line="276" w:lineRule="auto"/>
        <w:jc w:val="both"/>
        <w:rPr>
          <w:rFonts w:ascii="Tahoma" w:hAnsi="Tahoma" w:cs="Tahoma"/>
          <w:sz w:val="20"/>
          <w:szCs w:val="20"/>
        </w:rPr>
      </w:pPr>
    </w:p>
    <w:p w14:paraId="02B6282C" w14:textId="77777777" w:rsidR="0099628D" w:rsidRDefault="0099628D" w:rsidP="0099628D">
      <w:pPr>
        <w:spacing w:after="0" w:line="276" w:lineRule="auto"/>
        <w:jc w:val="both"/>
        <w:rPr>
          <w:rFonts w:ascii="Tahoma" w:hAnsi="Tahoma" w:cs="Tahoma"/>
          <w:sz w:val="20"/>
          <w:szCs w:val="20"/>
        </w:rPr>
      </w:pPr>
    </w:p>
    <w:p w14:paraId="212FCD05" w14:textId="77777777" w:rsidR="0099628D" w:rsidRDefault="0099628D" w:rsidP="0099628D">
      <w:pPr>
        <w:spacing w:after="0" w:line="276" w:lineRule="auto"/>
        <w:jc w:val="both"/>
        <w:rPr>
          <w:rFonts w:ascii="Tahoma" w:hAnsi="Tahoma" w:cs="Tahoma"/>
          <w:sz w:val="20"/>
          <w:szCs w:val="20"/>
        </w:rPr>
      </w:pPr>
    </w:p>
    <w:p w14:paraId="41D8F2AA" w14:textId="77777777" w:rsidR="0099628D" w:rsidRDefault="0099628D" w:rsidP="0099628D">
      <w:pPr>
        <w:spacing w:after="0" w:line="276" w:lineRule="auto"/>
        <w:jc w:val="both"/>
        <w:rPr>
          <w:rFonts w:ascii="Tahoma" w:hAnsi="Tahoma" w:cs="Tahoma"/>
          <w:sz w:val="20"/>
          <w:szCs w:val="20"/>
        </w:rPr>
      </w:pPr>
    </w:p>
    <w:p w14:paraId="3AE236EE" w14:textId="77777777" w:rsidR="0099628D" w:rsidRDefault="0099628D" w:rsidP="0099628D">
      <w:pPr>
        <w:spacing w:after="0" w:line="276" w:lineRule="auto"/>
        <w:jc w:val="both"/>
        <w:rPr>
          <w:rFonts w:ascii="Tahoma" w:hAnsi="Tahoma" w:cs="Tahoma"/>
          <w:sz w:val="20"/>
          <w:szCs w:val="20"/>
        </w:rPr>
      </w:pPr>
    </w:p>
    <w:p w14:paraId="136213C4" w14:textId="77777777" w:rsidR="0099628D" w:rsidRPr="00294E0E" w:rsidRDefault="0099628D" w:rsidP="0099628D">
      <w:pPr>
        <w:spacing w:after="0" w:line="276" w:lineRule="auto"/>
        <w:jc w:val="both"/>
        <w:rPr>
          <w:rFonts w:ascii="Tahoma" w:hAnsi="Tahoma" w:cs="Tahoma"/>
          <w:i/>
          <w:iCs/>
          <w:sz w:val="20"/>
          <w:szCs w:val="20"/>
        </w:rPr>
      </w:pPr>
    </w:p>
    <w:p w14:paraId="349D0EBC" w14:textId="7FBFBB0F" w:rsidR="0099628D"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lastRenderedPageBreak/>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20</w:t>
      </w:r>
      <w:r w:rsidRPr="00294E0E">
        <w:rPr>
          <w:rFonts w:ascii="Tahoma" w:hAnsi="Tahoma" w:cs="Tahoma"/>
          <w:color w:val="auto"/>
          <w:sz w:val="20"/>
          <w:szCs w:val="20"/>
        </w:rPr>
        <w:fldChar w:fldCharType="end"/>
      </w:r>
      <w:r w:rsidRPr="00294E0E">
        <w:rPr>
          <w:rFonts w:ascii="Tahoma" w:hAnsi="Tahoma" w:cs="Tahoma"/>
          <w:color w:val="auto"/>
          <w:sz w:val="20"/>
          <w:szCs w:val="20"/>
        </w:rPr>
        <w:t xml:space="preserve">: </w:t>
      </w:r>
      <w:r w:rsidR="0099628D" w:rsidRPr="00294E0E">
        <w:rPr>
          <w:rFonts w:ascii="Tahoma" w:hAnsi="Tahoma" w:cs="Tahoma"/>
          <w:color w:val="auto"/>
          <w:sz w:val="20"/>
          <w:szCs w:val="20"/>
        </w:rPr>
        <w:t>Podroben pregled razpisa  in finančnih virov za Specifične spodbude za podjetja v lesarstvu – P4L blending 2026</w:t>
      </w:r>
    </w:p>
    <w:p w14:paraId="084B158C" w14:textId="77777777" w:rsidR="0099628D" w:rsidRDefault="0099628D" w:rsidP="0099628D">
      <w:pPr>
        <w:spacing w:after="0" w:line="276" w:lineRule="auto"/>
        <w:jc w:val="both"/>
        <w:rPr>
          <w:rFonts w:ascii="Tahoma" w:hAnsi="Tahoma" w:cs="Tahoma"/>
          <w:b/>
          <w:i/>
          <w:sz w:val="20"/>
          <w:szCs w:val="20"/>
        </w:rPr>
      </w:pPr>
      <w:r w:rsidRPr="0080612D">
        <w:rPr>
          <w:rFonts w:ascii="Tahoma" w:hAnsi="Tahoma" w:cs="Tahoma"/>
          <w:b/>
          <w:i/>
          <w:sz w:val="20"/>
          <w:szCs w:val="20"/>
        </w:rPr>
        <w:t>SKUPNA RAZPISANA SREDSTVA V LETU 202</w:t>
      </w:r>
      <w:r>
        <w:rPr>
          <w:rFonts w:ascii="Tahoma" w:hAnsi="Tahoma" w:cs="Tahoma"/>
          <w:b/>
          <w:i/>
          <w:sz w:val="20"/>
          <w:szCs w:val="20"/>
        </w:rPr>
        <w:t>6</w:t>
      </w:r>
      <w:r w:rsidRPr="0080612D">
        <w:rPr>
          <w:rFonts w:ascii="Tahoma" w:hAnsi="Tahoma" w:cs="Tahoma"/>
          <w:b/>
          <w:i/>
          <w:sz w:val="20"/>
          <w:szCs w:val="20"/>
        </w:rPr>
        <w:t xml:space="preserve">: </w:t>
      </w:r>
      <w:r>
        <w:rPr>
          <w:rFonts w:ascii="Tahoma" w:hAnsi="Tahoma" w:cs="Tahoma"/>
          <w:b/>
          <w:i/>
          <w:sz w:val="20"/>
          <w:szCs w:val="20"/>
        </w:rPr>
        <w:t>15,00</w:t>
      </w:r>
      <w:r>
        <w:rPr>
          <w:rStyle w:val="Sprotnaopomba-sklic"/>
          <w:rFonts w:ascii="Tahoma" w:hAnsi="Tahoma" w:cs="Tahoma"/>
          <w:b/>
          <w:i/>
          <w:sz w:val="20"/>
          <w:szCs w:val="20"/>
        </w:rPr>
        <w:footnoteReference w:id="32"/>
      </w:r>
      <w:r w:rsidRPr="0080612D">
        <w:rPr>
          <w:rFonts w:ascii="Tahoma" w:hAnsi="Tahoma" w:cs="Tahoma"/>
          <w:b/>
          <w:i/>
          <w:sz w:val="20"/>
          <w:szCs w:val="20"/>
        </w:rPr>
        <w:t xml:space="preserve"> mio EUR</w:t>
      </w:r>
      <w:r>
        <w:rPr>
          <w:rFonts w:ascii="Tahoma" w:hAnsi="Tahoma" w:cs="Tahoma"/>
          <w:b/>
          <w:i/>
          <w:sz w:val="20"/>
          <w:szCs w:val="20"/>
        </w:rPr>
        <w:t xml:space="preserve"> </w:t>
      </w:r>
    </w:p>
    <w:p w14:paraId="117C14FB" w14:textId="37A0685D" w:rsidR="0099628D" w:rsidRDefault="009B35AA" w:rsidP="0099628D">
      <w:pPr>
        <w:spacing w:line="276" w:lineRule="auto"/>
        <w:rPr>
          <w:rFonts w:ascii="Tahoma" w:hAnsi="Tahoma" w:cs="Tahoma"/>
          <w:bCs/>
          <w:sz w:val="20"/>
          <w:szCs w:val="20"/>
        </w:rPr>
      </w:pPr>
      <w:r w:rsidRPr="009B35AA">
        <w:rPr>
          <w:rFonts w:ascii="Tahoma" w:hAnsi="Tahoma" w:cs="Tahoma"/>
          <w:bCs/>
          <w:noProof/>
          <w:sz w:val="20"/>
          <w:szCs w:val="20"/>
        </w:rPr>
        <w:drawing>
          <wp:inline distT="0" distB="0" distL="0" distR="0" wp14:anchorId="014005BD" wp14:editId="3789AC36">
            <wp:extent cx="5760720" cy="3653155"/>
            <wp:effectExtent l="0" t="0" r="0" b="4445"/>
            <wp:docPr id="883991896" name="Slika 1" descr="Slika, ki vsebuje besede besedilo, posnetek zaslona, pisava, vzporedn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91896" name="Slika 1" descr="Slika, ki vsebuje besede besedilo, posnetek zaslona, pisava, vzporedno&#10;&#10;Vsebina, ustvarjena z UI, morda ni pravilna."/>
                    <pic:cNvPicPr/>
                  </pic:nvPicPr>
                  <pic:blipFill>
                    <a:blip r:embed="rId80"/>
                    <a:stretch>
                      <a:fillRect/>
                    </a:stretch>
                  </pic:blipFill>
                  <pic:spPr>
                    <a:xfrm>
                      <a:off x="0" y="0"/>
                      <a:ext cx="5760720" cy="3653155"/>
                    </a:xfrm>
                    <a:prstGeom prst="rect">
                      <a:avLst/>
                    </a:prstGeom>
                  </pic:spPr>
                </pic:pic>
              </a:graphicData>
            </a:graphic>
          </wp:inline>
        </w:drawing>
      </w:r>
    </w:p>
    <w:p w14:paraId="603D8E70" w14:textId="77777777" w:rsidR="0099628D" w:rsidRPr="00D915B4" w:rsidRDefault="0099628D" w:rsidP="0099628D">
      <w:pPr>
        <w:spacing w:after="0" w:line="276" w:lineRule="auto"/>
        <w:jc w:val="both"/>
        <w:rPr>
          <w:rFonts w:ascii="Tahoma" w:hAnsi="Tahoma" w:cs="Tahoma"/>
          <w:bCs/>
          <w:sz w:val="20"/>
          <w:szCs w:val="20"/>
        </w:rPr>
      </w:pPr>
      <w:r w:rsidRPr="00D915B4">
        <w:rPr>
          <w:rFonts w:ascii="Tahoma" w:hAnsi="Tahoma" w:cs="Tahoma"/>
          <w:bCs/>
          <w:sz w:val="20"/>
          <w:szCs w:val="20"/>
        </w:rPr>
        <w:t>* Višina razpisanih sredstev se lahko spremeni glede na višino razpoložljivih virov iz lastnih virov Sklada, virov proračuna RS, virov holdinškega sklada ali drugih virov in glede na povpraševanje na trgu.</w:t>
      </w:r>
      <w:r w:rsidRPr="00D915B4">
        <w:rPr>
          <w:rFonts w:ascii="Tahoma" w:hAnsi="Tahoma" w:cs="Tahoma"/>
          <w:bCs/>
          <w:sz w:val="20"/>
          <w:szCs w:val="20"/>
        </w:rPr>
        <w:tab/>
      </w:r>
    </w:p>
    <w:p w14:paraId="348E53CD" w14:textId="77777777" w:rsidR="0099628D" w:rsidRPr="00D915B4" w:rsidRDefault="0099628D" w:rsidP="0099628D">
      <w:pPr>
        <w:spacing w:after="0" w:line="276" w:lineRule="auto"/>
        <w:jc w:val="both"/>
        <w:rPr>
          <w:rFonts w:ascii="Tahoma" w:hAnsi="Tahoma" w:cs="Tahoma"/>
          <w:bCs/>
          <w:sz w:val="20"/>
          <w:szCs w:val="20"/>
        </w:rPr>
      </w:pPr>
      <w:r w:rsidRPr="00D915B4">
        <w:rPr>
          <w:rFonts w:ascii="Tahoma" w:hAnsi="Tahoma" w:cs="Tahoma"/>
          <w:bCs/>
          <w:sz w:val="20"/>
          <w:szCs w:val="20"/>
        </w:rPr>
        <w:t>**   Dinamika izplačil bo določena v pogodbi med Skladom in sofinancerji (holdinški sklad 2021-2027,…</w:t>
      </w:r>
      <w:r>
        <w:rPr>
          <w:rFonts w:ascii="Tahoma" w:hAnsi="Tahoma" w:cs="Tahoma"/>
          <w:bCs/>
          <w:sz w:val="20"/>
          <w:szCs w:val="20"/>
        </w:rPr>
        <w:t>)</w:t>
      </w:r>
    </w:p>
    <w:p w14:paraId="5331B5A4" w14:textId="77777777" w:rsidR="0099628D" w:rsidRDefault="0099628D" w:rsidP="009B35AA">
      <w:pPr>
        <w:spacing w:after="0" w:line="276" w:lineRule="auto"/>
        <w:jc w:val="both"/>
        <w:rPr>
          <w:rFonts w:ascii="Tahoma" w:hAnsi="Tahoma" w:cs="Tahoma"/>
          <w:bCs/>
          <w:sz w:val="20"/>
          <w:szCs w:val="20"/>
        </w:rPr>
      </w:pPr>
      <w:r w:rsidRPr="00D915B4">
        <w:rPr>
          <w:rFonts w:ascii="Tahoma" w:hAnsi="Tahoma" w:cs="Tahoma"/>
          <w:bCs/>
          <w:sz w:val="20"/>
          <w:szCs w:val="20"/>
        </w:rPr>
        <w:t xml:space="preserve">*** Sklad bo sredstva za </w:t>
      </w:r>
      <w:r>
        <w:rPr>
          <w:rFonts w:ascii="Tahoma" w:hAnsi="Tahoma" w:cs="Tahoma"/>
          <w:bCs/>
          <w:sz w:val="20"/>
          <w:szCs w:val="20"/>
        </w:rPr>
        <w:t xml:space="preserve">kreditni potencial zagotavljal iz svojega namenskega premoženja, medtem ko bo sredstva </w:t>
      </w:r>
      <w:r w:rsidRPr="00D915B4">
        <w:rPr>
          <w:rFonts w:ascii="Tahoma" w:hAnsi="Tahoma" w:cs="Tahoma"/>
          <w:bCs/>
          <w:sz w:val="20"/>
          <w:szCs w:val="20"/>
        </w:rPr>
        <w:t>kritje potencialnih izgub v višini 30%</w:t>
      </w:r>
      <w:r>
        <w:rPr>
          <w:rFonts w:ascii="Tahoma" w:hAnsi="Tahoma" w:cs="Tahoma"/>
          <w:bCs/>
          <w:sz w:val="20"/>
          <w:szCs w:val="20"/>
        </w:rPr>
        <w:t xml:space="preserve"> za angažirana sredstva iz namenskega premoženja </w:t>
      </w:r>
      <w:r w:rsidRPr="00D915B4">
        <w:rPr>
          <w:rFonts w:ascii="Tahoma" w:hAnsi="Tahoma" w:cs="Tahoma"/>
          <w:bCs/>
          <w:sz w:val="20"/>
          <w:szCs w:val="20"/>
        </w:rPr>
        <w:t>oblikoval iz sredstev PIFI.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B35AA" w:rsidRPr="00815FB2" w14:paraId="41E9212B" w14:textId="77777777" w:rsidTr="00FA5F39">
        <w:trPr>
          <w:trHeight w:val="340"/>
        </w:trPr>
        <w:tc>
          <w:tcPr>
            <w:tcW w:w="10580" w:type="dxa"/>
            <w:hideMark/>
          </w:tcPr>
          <w:p w14:paraId="57F089F3" w14:textId="1C30BE2D" w:rsidR="009B35AA" w:rsidRPr="00815FB2" w:rsidRDefault="009B35AA" w:rsidP="009B35AA">
            <w:pPr>
              <w:spacing w:line="276" w:lineRule="auto"/>
              <w:jc w:val="both"/>
              <w:rPr>
                <w:rFonts w:ascii="Tahoma" w:hAnsi="Tahoma" w:cs="Tahoma"/>
                <w:iCs/>
                <w:sz w:val="20"/>
                <w:szCs w:val="20"/>
              </w:rPr>
            </w:pPr>
            <w:r w:rsidRPr="00815FB2">
              <w:rPr>
                <w:rFonts w:ascii="Tahoma" w:hAnsi="Tahoma" w:cs="Tahoma"/>
                <w:iCs/>
                <w:sz w:val="20"/>
                <w:szCs w:val="20"/>
              </w:rPr>
              <w:t xml:space="preserve">**** Izračun Neto potencialne izgube temelji </w:t>
            </w:r>
            <w:r>
              <w:rPr>
                <w:rFonts w:ascii="Tahoma" w:hAnsi="Tahoma" w:cs="Tahoma"/>
                <w:iCs/>
                <w:sz w:val="20"/>
                <w:szCs w:val="20"/>
              </w:rPr>
              <w:t xml:space="preserve">na do sedaj prejetih informacijah s strani upravljavca Holdinškega sklada in </w:t>
            </w:r>
            <w:r w:rsidRPr="00815FB2">
              <w:rPr>
                <w:rFonts w:ascii="Tahoma" w:hAnsi="Tahoma" w:cs="Tahoma"/>
                <w:iCs/>
                <w:sz w:val="20"/>
                <w:szCs w:val="20"/>
              </w:rPr>
              <w:t>na Metodologiji izračuna neto potencialne izgube za posamezni produkt Slovenskega podjetniškega sklada.</w:t>
            </w:r>
            <w:r>
              <w:rPr>
                <w:rFonts w:ascii="Tahoma" w:hAnsi="Tahoma" w:cs="Tahoma"/>
                <w:iCs/>
                <w:sz w:val="20"/>
                <w:szCs w:val="20"/>
              </w:rPr>
              <w:t xml:space="preserve"> Ob dokončnem oblikovanju produkta se lahko odstotek spremeni.</w:t>
            </w:r>
          </w:p>
        </w:tc>
      </w:tr>
      <w:tr w:rsidR="009B35AA" w:rsidRPr="00815FB2" w14:paraId="4B34A255" w14:textId="77777777" w:rsidTr="00FA5F39">
        <w:trPr>
          <w:trHeight w:val="300"/>
        </w:trPr>
        <w:tc>
          <w:tcPr>
            <w:tcW w:w="10580" w:type="dxa"/>
            <w:noWrap/>
            <w:hideMark/>
          </w:tcPr>
          <w:p w14:paraId="27AA4C0F" w14:textId="70A72C24" w:rsidR="009B35AA" w:rsidRPr="00815FB2" w:rsidRDefault="009B35AA" w:rsidP="009B35AA">
            <w:pPr>
              <w:spacing w:line="276" w:lineRule="auto"/>
              <w:jc w:val="both"/>
              <w:rPr>
                <w:rFonts w:ascii="Tahoma" w:hAnsi="Tahoma" w:cs="Tahoma"/>
                <w:iCs/>
                <w:sz w:val="20"/>
                <w:szCs w:val="20"/>
              </w:rPr>
            </w:pPr>
            <w:r w:rsidRPr="00815FB2">
              <w:rPr>
                <w:rFonts w:ascii="Tahoma" w:hAnsi="Tahoma" w:cs="Tahoma"/>
                <w:iCs/>
                <w:sz w:val="20"/>
                <w:szCs w:val="20"/>
              </w:rPr>
              <w:t>***** Odstotek Neto potencialne izgube</w:t>
            </w:r>
            <w:r>
              <w:rPr>
                <w:rFonts w:ascii="Tahoma" w:hAnsi="Tahoma" w:cs="Tahoma"/>
                <w:iCs/>
                <w:sz w:val="20"/>
                <w:szCs w:val="20"/>
              </w:rPr>
              <w:t xml:space="preserve"> za sredstva holdinškega sklada 2021-2027 se bo določil na ravni </w:t>
            </w:r>
            <w:r w:rsidRPr="00815FB2">
              <w:rPr>
                <w:rFonts w:ascii="Tahoma" w:hAnsi="Tahoma" w:cs="Tahoma"/>
                <w:iCs/>
                <w:sz w:val="20"/>
                <w:szCs w:val="20"/>
              </w:rPr>
              <w:t xml:space="preserve"> upravljavc</w:t>
            </w:r>
            <w:r>
              <w:rPr>
                <w:rFonts w:ascii="Tahoma" w:hAnsi="Tahoma" w:cs="Tahoma"/>
                <w:iCs/>
                <w:sz w:val="20"/>
                <w:szCs w:val="20"/>
              </w:rPr>
              <w:t>a</w:t>
            </w:r>
            <w:r w:rsidRPr="00815FB2">
              <w:rPr>
                <w:rFonts w:ascii="Tahoma" w:hAnsi="Tahoma" w:cs="Tahoma"/>
                <w:iCs/>
                <w:sz w:val="20"/>
                <w:szCs w:val="20"/>
              </w:rPr>
              <w:t xml:space="preserve"> Holdinškega sklada. </w:t>
            </w:r>
          </w:p>
        </w:tc>
      </w:tr>
    </w:tbl>
    <w:p w14:paraId="41FE6835" w14:textId="77777777" w:rsidR="009B35AA" w:rsidRDefault="009B35AA" w:rsidP="0099628D">
      <w:pPr>
        <w:spacing w:line="276" w:lineRule="auto"/>
        <w:jc w:val="both"/>
        <w:rPr>
          <w:rFonts w:ascii="Tahoma" w:hAnsi="Tahoma" w:cs="Tahoma"/>
          <w:bCs/>
          <w:sz w:val="20"/>
          <w:szCs w:val="20"/>
        </w:rPr>
      </w:pPr>
    </w:p>
    <w:p w14:paraId="35122A13" w14:textId="77777777" w:rsidR="0099628D" w:rsidRDefault="0099628D" w:rsidP="0099628D">
      <w:pPr>
        <w:spacing w:line="276" w:lineRule="auto"/>
        <w:jc w:val="both"/>
        <w:rPr>
          <w:rFonts w:ascii="Tahoma" w:hAnsi="Tahoma" w:cs="Tahoma"/>
          <w:bCs/>
          <w:sz w:val="20"/>
          <w:szCs w:val="20"/>
        </w:rPr>
      </w:pPr>
      <w:r>
        <w:rPr>
          <w:rFonts w:ascii="Tahoma" w:hAnsi="Tahoma" w:cs="Tahoma"/>
          <w:bCs/>
          <w:sz w:val="20"/>
          <w:szCs w:val="20"/>
        </w:rPr>
        <w:br w:type="page"/>
      </w:r>
    </w:p>
    <w:p w14:paraId="4795107F" w14:textId="4FD3A7AD" w:rsidR="00383E99" w:rsidRPr="00DB2D62" w:rsidRDefault="00383E99">
      <w:pPr>
        <w:pStyle w:val="Naslov4"/>
        <w:numPr>
          <w:ilvl w:val="3"/>
          <w:numId w:val="78"/>
        </w:numPr>
        <w:rPr>
          <w:rFonts w:ascii="Tahoma" w:hAnsi="Tahoma" w:cs="Tahoma"/>
          <w:b/>
          <w:bCs/>
          <w:i w:val="0"/>
          <w:iCs w:val="0"/>
          <w:color w:val="auto"/>
          <w:sz w:val="20"/>
          <w:szCs w:val="20"/>
        </w:rPr>
      </w:pPr>
      <w:bookmarkStart w:id="330" w:name="_Hlk210301778"/>
      <w:r w:rsidRPr="00DB2D62">
        <w:rPr>
          <w:rFonts w:ascii="Tahoma" w:hAnsi="Tahoma" w:cs="Tahoma"/>
          <w:b/>
          <w:bCs/>
          <w:i w:val="0"/>
          <w:iCs w:val="0"/>
          <w:color w:val="auto"/>
          <w:sz w:val="20"/>
          <w:szCs w:val="20"/>
        </w:rPr>
        <w:lastRenderedPageBreak/>
        <w:t>Spodbude za mikro podjetja v lesarstvu (P4LM 2</w:t>
      </w:r>
      <w:r w:rsidR="0099628D">
        <w:rPr>
          <w:rFonts w:ascii="Tahoma" w:hAnsi="Tahoma" w:cs="Tahoma"/>
          <w:b/>
          <w:bCs/>
          <w:i w:val="0"/>
          <w:iCs w:val="0"/>
          <w:color w:val="auto"/>
          <w:sz w:val="20"/>
          <w:szCs w:val="20"/>
        </w:rPr>
        <w:t>6</w:t>
      </w:r>
      <w:r w:rsidRPr="00DB2D62">
        <w:rPr>
          <w:rFonts w:ascii="Tahoma" w:hAnsi="Tahoma" w:cs="Tahoma"/>
          <w:b/>
          <w:bCs/>
          <w:i w:val="0"/>
          <w:iCs w:val="0"/>
          <w:color w:val="auto"/>
          <w:sz w:val="20"/>
          <w:szCs w:val="20"/>
        </w:rPr>
        <w:t>/2</w:t>
      </w:r>
      <w:r w:rsidR="0099628D">
        <w:rPr>
          <w:rFonts w:ascii="Tahoma" w:hAnsi="Tahoma" w:cs="Tahoma"/>
          <w:b/>
          <w:bCs/>
          <w:i w:val="0"/>
          <w:iCs w:val="0"/>
          <w:color w:val="auto"/>
          <w:sz w:val="20"/>
          <w:szCs w:val="20"/>
        </w:rPr>
        <w:t>7</w:t>
      </w:r>
      <w:r w:rsidRPr="00DB2D62">
        <w:rPr>
          <w:rFonts w:ascii="Tahoma" w:hAnsi="Tahoma" w:cs="Tahoma"/>
          <w:b/>
          <w:bCs/>
          <w:i w:val="0"/>
          <w:iCs w:val="0"/>
          <w:color w:val="auto"/>
          <w:sz w:val="20"/>
          <w:szCs w:val="20"/>
        </w:rPr>
        <w:t>)</w:t>
      </w:r>
    </w:p>
    <w:p w14:paraId="3CA6B7BF" w14:textId="77777777" w:rsidR="00383E99" w:rsidRDefault="00383E99" w:rsidP="00891E29">
      <w:pPr>
        <w:spacing w:after="0"/>
      </w:pPr>
    </w:p>
    <w:p w14:paraId="0BDF0E58" w14:textId="3E53721C" w:rsidR="00735C5F" w:rsidRPr="0099628D" w:rsidRDefault="0099628D" w:rsidP="00735C5F">
      <w:pPr>
        <w:spacing w:line="276" w:lineRule="auto"/>
        <w:contextualSpacing/>
        <w:jc w:val="both"/>
        <w:rPr>
          <w:rFonts w:ascii="Tahoma" w:hAnsi="Tahoma" w:cs="Tahoma"/>
          <w:sz w:val="20"/>
          <w:szCs w:val="20"/>
        </w:rPr>
      </w:pPr>
      <w:r w:rsidRPr="0099628D">
        <w:rPr>
          <w:rFonts w:ascii="Tahoma" w:hAnsi="Tahoma" w:cs="Tahoma"/>
          <w:sz w:val="20"/>
          <w:szCs w:val="20"/>
        </w:rPr>
        <w:t>V primeru, da se razpis P4L blending ne bo izvajal ali bo njegova izvedbo predvidena šele ob koncu leta 2026, se lahko izvede razpis P4LM 26</w:t>
      </w:r>
      <w:r w:rsidR="00F804C3">
        <w:rPr>
          <w:rFonts w:ascii="Tahoma" w:hAnsi="Tahoma" w:cs="Tahoma"/>
          <w:sz w:val="20"/>
          <w:szCs w:val="20"/>
        </w:rPr>
        <w:t>/27</w:t>
      </w:r>
      <w:r w:rsidRPr="0099628D">
        <w:rPr>
          <w:rFonts w:ascii="Tahoma" w:hAnsi="Tahoma" w:cs="Tahoma"/>
          <w:sz w:val="20"/>
          <w:szCs w:val="20"/>
        </w:rPr>
        <w:t xml:space="preserve">. Le-ta se lahko izvede tudi v primeru, da </w:t>
      </w:r>
      <w:r w:rsidR="00D400EB">
        <w:rPr>
          <w:rFonts w:ascii="Tahoma" w:hAnsi="Tahoma" w:cs="Tahoma"/>
          <w:sz w:val="20"/>
          <w:szCs w:val="20"/>
        </w:rPr>
        <w:t xml:space="preserve">bo </w:t>
      </w:r>
      <w:r w:rsidRPr="0099628D">
        <w:rPr>
          <w:rFonts w:ascii="Tahoma" w:hAnsi="Tahoma" w:cs="Tahoma"/>
          <w:sz w:val="20"/>
          <w:szCs w:val="20"/>
        </w:rPr>
        <w:t>MGTŠ Direktorat za les zagotovil sredstva za izvedbo.</w:t>
      </w:r>
      <w:r>
        <w:rPr>
          <w:rFonts w:ascii="Tahoma" w:hAnsi="Tahoma" w:cs="Tahoma"/>
          <w:sz w:val="20"/>
          <w:szCs w:val="20"/>
        </w:rPr>
        <w:t xml:space="preserve"> V kolikor se bo razpis P4LM 2026 v letu 2026 izvedel so v nadaljevanju predstavljene osnovne informacije o razpisu.</w:t>
      </w:r>
    </w:p>
    <w:p w14:paraId="44CF0DD4" w14:textId="77777777" w:rsidR="0099628D" w:rsidRDefault="0099628D" w:rsidP="0099628D">
      <w:pPr>
        <w:spacing w:after="0" w:line="276" w:lineRule="auto"/>
        <w:jc w:val="both"/>
        <w:rPr>
          <w:rFonts w:ascii="Tahoma" w:hAnsi="Tahoma" w:cs="Tahoma"/>
          <w:sz w:val="20"/>
          <w:szCs w:val="20"/>
        </w:rPr>
      </w:pPr>
    </w:p>
    <w:p w14:paraId="0735EA76" w14:textId="05D483C0" w:rsidR="00735C5F" w:rsidRPr="000471AF" w:rsidRDefault="00735C5F" w:rsidP="00735C5F">
      <w:pPr>
        <w:spacing w:line="276" w:lineRule="auto"/>
        <w:jc w:val="both"/>
        <w:rPr>
          <w:rFonts w:ascii="Tahoma" w:hAnsi="Tahoma" w:cs="Tahoma"/>
          <w:sz w:val="20"/>
          <w:szCs w:val="20"/>
        </w:rPr>
      </w:pPr>
      <w:r w:rsidRPr="000471AF">
        <w:rPr>
          <w:rFonts w:ascii="Tahoma" w:hAnsi="Tahoma" w:cs="Tahoma"/>
          <w:sz w:val="20"/>
          <w:szCs w:val="20"/>
        </w:rPr>
        <w:t>OSNOVNE INFORMACIJE O RAZPISU</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33"/>
        <w:gridCol w:w="7341"/>
      </w:tblGrid>
      <w:tr w:rsidR="00735C5F" w:rsidRPr="000471AF" w14:paraId="1B1B5643" w14:textId="77777777" w:rsidTr="004A3A04">
        <w:tc>
          <w:tcPr>
            <w:tcW w:w="1871" w:type="dxa"/>
            <w:gridSpan w:val="2"/>
          </w:tcPr>
          <w:p w14:paraId="0769D741" w14:textId="77777777" w:rsidR="00735C5F" w:rsidRPr="000471AF" w:rsidRDefault="00735C5F" w:rsidP="00886A48">
            <w:pPr>
              <w:spacing w:line="276" w:lineRule="auto"/>
              <w:jc w:val="both"/>
              <w:rPr>
                <w:rFonts w:ascii="Tahoma" w:hAnsi="Tahoma" w:cs="Tahoma"/>
                <w:b/>
                <w:sz w:val="20"/>
                <w:szCs w:val="20"/>
              </w:rPr>
            </w:pPr>
            <w:r w:rsidRPr="000471AF">
              <w:rPr>
                <w:rFonts w:ascii="Tahoma" w:hAnsi="Tahoma" w:cs="Tahoma"/>
                <w:b/>
                <w:sz w:val="20"/>
                <w:szCs w:val="20"/>
              </w:rPr>
              <w:t>Naziv produkta</w:t>
            </w:r>
          </w:p>
        </w:tc>
        <w:tc>
          <w:tcPr>
            <w:tcW w:w="7341" w:type="dxa"/>
          </w:tcPr>
          <w:p w14:paraId="245990F9" w14:textId="1FF896F3" w:rsidR="00735C5F" w:rsidRPr="000471AF" w:rsidRDefault="00735C5F" w:rsidP="00886A48">
            <w:pPr>
              <w:spacing w:line="276" w:lineRule="auto"/>
              <w:jc w:val="both"/>
              <w:rPr>
                <w:rFonts w:ascii="Tahoma" w:hAnsi="Tahoma" w:cs="Tahoma"/>
                <w:b/>
                <w:sz w:val="20"/>
                <w:szCs w:val="20"/>
              </w:rPr>
            </w:pPr>
            <w:r w:rsidRPr="000471AF">
              <w:rPr>
                <w:rFonts w:ascii="Tahoma" w:hAnsi="Tahoma" w:cs="Tahoma"/>
                <w:b/>
                <w:sz w:val="20"/>
                <w:szCs w:val="20"/>
              </w:rPr>
              <w:t xml:space="preserve">Spodbude za mikro podjetja v lesarstvu </w:t>
            </w:r>
          </w:p>
        </w:tc>
      </w:tr>
      <w:tr w:rsidR="00735C5F" w:rsidRPr="000471AF" w14:paraId="7D77E5D0" w14:textId="77777777" w:rsidTr="004A3A04">
        <w:tc>
          <w:tcPr>
            <w:tcW w:w="1838" w:type="dxa"/>
          </w:tcPr>
          <w:p w14:paraId="02C8FC7E"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Pravna podlaga</w:t>
            </w:r>
          </w:p>
        </w:tc>
        <w:tc>
          <w:tcPr>
            <w:tcW w:w="7374" w:type="dxa"/>
            <w:gridSpan w:val="2"/>
          </w:tcPr>
          <w:p w14:paraId="738B316E" w14:textId="77777777" w:rsidR="00735C5F" w:rsidRPr="000471AF" w:rsidRDefault="00735C5F" w:rsidP="00563D1E">
            <w:pPr>
              <w:spacing w:after="0" w:line="276" w:lineRule="auto"/>
              <w:jc w:val="both"/>
              <w:rPr>
                <w:rFonts w:ascii="Tahoma" w:hAnsi="Tahoma" w:cs="Tahoma"/>
                <w:sz w:val="20"/>
                <w:szCs w:val="20"/>
              </w:rPr>
            </w:pPr>
            <w:r w:rsidRPr="000471AF">
              <w:rPr>
                <w:rFonts w:ascii="Tahoma" w:hAnsi="Tahoma" w:cs="Tahoma"/>
                <w:sz w:val="20"/>
                <w:szCs w:val="20"/>
              </w:rPr>
              <w:t>ZPOP-1</w:t>
            </w:r>
          </w:p>
          <w:p w14:paraId="5FC75795" w14:textId="4E32EBAE"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 xml:space="preserve">Program ukrepov za spodbujanje podjetništva in konkurenčnosti MGTŠ </w:t>
            </w:r>
            <w:r w:rsidRPr="000471AF">
              <w:rPr>
                <w:rFonts w:ascii="Tahoma" w:hAnsi="Tahoma" w:cs="Tahoma"/>
                <w:sz w:val="20"/>
                <w:szCs w:val="20"/>
              </w:rPr>
              <w:br/>
              <w:t>2024 – 2030</w:t>
            </w:r>
          </w:p>
        </w:tc>
      </w:tr>
      <w:tr w:rsidR="00735C5F" w:rsidRPr="000471AF" w14:paraId="022857FF" w14:textId="77777777" w:rsidTr="004A3A04">
        <w:tc>
          <w:tcPr>
            <w:tcW w:w="1838" w:type="dxa"/>
          </w:tcPr>
          <w:p w14:paraId="7BB851F9"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Shema državnih pomoči</w:t>
            </w:r>
          </w:p>
        </w:tc>
        <w:tc>
          <w:tcPr>
            <w:tcW w:w="7374" w:type="dxa"/>
            <w:gridSpan w:val="2"/>
          </w:tcPr>
          <w:p w14:paraId="18B56675" w14:textId="6E2C00A6"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Priglašena shema de minimis pomoči ali druga ustrezno priglašena shema državnih pomoči</w:t>
            </w:r>
          </w:p>
        </w:tc>
      </w:tr>
      <w:tr w:rsidR="00735C5F" w:rsidRPr="000471AF" w14:paraId="17C0620F" w14:textId="77777777" w:rsidTr="004A3A04">
        <w:trPr>
          <w:trHeight w:val="484"/>
        </w:trPr>
        <w:tc>
          <w:tcPr>
            <w:tcW w:w="1838" w:type="dxa"/>
          </w:tcPr>
          <w:p w14:paraId="60C47BAB"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Kratek opis produkta</w:t>
            </w:r>
          </w:p>
        </w:tc>
        <w:tc>
          <w:tcPr>
            <w:tcW w:w="7374" w:type="dxa"/>
            <w:gridSpan w:val="2"/>
          </w:tcPr>
          <w:p w14:paraId="6CC94B81"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Produkt, namenjen financiranju mikro podjetij v lesarstvu predstavlja:</w:t>
            </w:r>
          </w:p>
          <w:p w14:paraId="0162726D" w14:textId="77777777" w:rsidR="00735C5F" w:rsidRPr="000471AF" w:rsidRDefault="00735C5F">
            <w:pPr>
              <w:pStyle w:val="Odstavekseznama"/>
              <w:numPr>
                <w:ilvl w:val="0"/>
                <w:numId w:val="73"/>
              </w:numPr>
              <w:spacing w:after="0" w:line="276" w:lineRule="auto"/>
              <w:ind w:hanging="545"/>
              <w:jc w:val="both"/>
              <w:rPr>
                <w:rFonts w:ascii="Tahoma" w:hAnsi="Tahoma" w:cs="Tahoma"/>
                <w:sz w:val="20"/>
                <w:szCs w:val="20"/>
              </w:rPr>
            </w:pPr>
            <w:r w:rsidRPr="000471AF">
              <w:rPr>
                <w:rFonts w:ascii="Tahoma" w:hAnsi="Tahoma" w:cs="Tahoma"/>
                <w:sz w:val="20"/>
                <w:szCs w:val="20"/>
              </w:rPr>
              <w:t>Nepovratna sredstva</w:t>
            </w:r>
          </w:p>
          <w:p w14:paraId="38CC7C11" w14:textId="5EE0E198" w:rsidR="00735C5F" w:rsidRPr="000471AF" w:rsidRDefault="00735C5F" w:rsidP="00891E29">
            <w:pPr>
              <w:tabs>
                <w:tab w:val="left" w:pos="2377"/>
              </w:tabs>
              <w:spacing w:line="276" w:lineRule="auto"/>
              <w:ind w:hanging="653"/>
              <w:jc w:val="both"/>
              <w:rPr>
                <w:rFonts w:ascii="Tahoma" w:hAnsi="Tahoma" w:cs="Tahoma"/>
                <w:sz w:val="20"/>
                <w:szCs w:val="20"/>
              </w:rPr>
            </w:pPr>
          </w:p>
        </w:tc>
      </w:tr>
      <w:tr w:rsidR="00735C5F" w:rsidRPr="000471AF" w14:paraId="6A037F2A" w14:textId="77777777" w:rsidTr="004A3A04">
        <w:tc>
          <w:tcPr>
            <w:tcW w:w="1838" w:type="dxa"/>
          </w:tcPr>
          <w:p w14:paraId="4A7E9C23"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Namen produkta</w:t>
            </w:r>
          </w:p>
        </w:tc>
        <w:tc>
          <w:tcPr>
            <w:tcW w:w="7374" w:type="dxa"/>
            <w:gridSpan w:val="2"/>
          </w:tcPr>
          <w:p w14:paraId="7638B783"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Namen produkta je:</w:t>
            </w:r>
          </w:p>
          <w:p w14:paraId="0999BD65" w14:textId="0F0EEEF6" w:rsidR="00735C5F" w:rsidRPr="00891E29" w:rsidRDefault="00735C5F" w:rsidP="00891E29">
            <w:pPr>
              <w:pStyle w:val="Odstavekseznama"/>
              <w:numPr>
                <w:ilvl w:val="0"/>
                <w:numId w:val="73"/>
              </w:numPr>
              <w:spacing w:after="0" w:line="276" w:lineRule="auto"/>
              <w:ind w:hanging="545"/>
              <w:jc w:val="both"/>
              <w:rPr>
                <w:rFonts w:ascii="Tahoma" w:hAnsi="Tahoma" w:cs="Tahoma"/>
                <w:sz w:val="20"/>
                <w:szCs w:val="20"/>
              </w:rPr>
            </w:pPr>
            <w:r w:rsidRPr="000471AF">
              <w:rPr>
                <w:rFonts w:ascii="Tahoma" w:hAnsi="Tahoma" w:cs="Tahoma"/>
                <w:sz w:val="20"/>
                <w:szCs w:val="20"/>
              </w:rPr>
              <w:t xml:space="preserve">Spodbuditi razvoj mikro podjetij na področju lesarstva in s tem izkoristiti razvojni potencial slovenske strateške surovine (lesa) </w:t>
            </w:r>
          </w:p>
        </w:tc>
      </w:tr>
      <w:tr w:rsidR="00735C5F" w:rsidRPr="000471AF" w14:paraId="6E3643E3" w14:textId="77777777" w:rsidTr="004A3A04">
        <w:trPr>
          <w:trHeight w:val="759"/>
        </w:trPr>
        <w:tc>
          <w:tcPr>
            <w:tcW w:w="1838" w:type="dxa"/>
          </w:tcPr>
          <w:p w14:paraId="2332664C"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 xml:space="preserve">Cilji </w:t>
            </w:r>
          </w:p>
        </w:tc>
        <w:tc>
          <w:tcPr>
            <w:tcW w:w="7374" w:type="dxa"/>
            <w:gridSpan w:val="2"/>
          </w:tcPr>
          <w:p w14:paraId="5F8B24A2"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Cilji javnega razpisa:</w:t>
            </w:r>
          </w:p>
          <w:p w14:paraId="18396DCE" w14:textId="1D7CF98F" w:rsidR="00735C5F" w:rsidRPr="00891E29" w:rsidRDefault="00735C5F" w:rsidP="00735C5F">
            <w:pPr>
              <w:pStyle w:val="Odstavekseznama"/>
              <w:numPr>
                <w:ilvl w:val="0"/>
                <w:numId w:val="28"/>
              </w:numPr>
              <w:spacing w:after="0" w:line="276" w:lineRule="auto"/>
              <w:ind w:left="776" w:hanging="776"/>
              <w:jc w:val="both"/>
              <w:rPr>
                <w:rFonts w:ascii="Tahoma" w:hAnsi="Tahoma" w:cs="Tahoma"/>
                <w:sz w:val="20"/>
                <w:szCs w:val="20"/>
              </w:rPr>
            </w:pPr>
            <w:r w:rsidRPr="000471AF">
              <w:rPr>
                <w:rFonts w:ascii="Tahoma" w:hAnsi="Tahoma" w:cs="Tahoma"/>
                <w:sz w:val="20"/>
                <w:szCs w:val="20"/>
              </w:rPr>
              <w:t>dvig konkurenčnosti in rast mikro podjetij na področju lesarstva, povečanje njihove odpornosti na zunanje vplive ter dvig dodane vrednosti</w:t>
            </w:r>
          </w:p>
        </w:tc>
      </w:tr>
      <w:tr w:rsidR="00735C5F" w:rsidRPr="000471AF" w14:paraId="61F3C002" w14:textId="77777777" w:rsidTr="004A3A04">
        <w:tc>
          <w:tcPr>
            <w:tcW w:w="1838" w:type="dxa"/>
          </w:tcPr>
          <w:p w14:paraId="32D74351"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Skupina upravičencev</w:t>
            </w:r>
          </w:p>
        </w:tc>
        <w:tc>
          <w:tcPr>
            <w:tcW w:w="7374" w:type="dxa"/>
            <w:gridSpan w:val="2"/>
          </w:tcPr>
          <w:p w14:paraId="073E4AFA"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Mikro podjetja, ki na trg uvajajo proizvode in storitve na področju rabe lesa in imajo skladno s Prilogo I Uredbe o standardni klasifikaciji dejavnosti (Uradni list RS, št. 69/07 in 17/08; v nadaljnjem besedilu: SKD 2008), registrirano dejavnost:</w:t>
            </w:r>
          </w:p>
          <w:p w14:paraId="7BCF1668"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w:t>
            </w:r>
            <w:r w:rsidRPr="000471AF">
              <w:rPr>
                <w:rFonts w:ascii="Tahoma" w:hAnsi="Tahoma" w:cs="Tahoma"/>
                <w:sz w:val="20"/>
                <w:szCs w:val="20"/>
              </w:rPr>
              <w:tab/>
              <w:t>oddelek C16 Obdelava in predelava lesa, proizvodnja izdelkov iz lesa, plute, slame in protja, razen pohištva, ali</w:t>
            </w:r>
          </w:p>
          <w:p w14:paraId="529B9FD2"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w:t>
            </w:r>
            <w:r w:rsidRPr="000471AF">
              <w:rPr>
                <w:rFonts w:ascii="Tahoma" w:hAnsi="Tahoma" w:cs="Tahoma"/>
                <w:sz w:val="20"/>
                <w:szCs w:val="20"/>
              </w:rPr>
              <w:tab/>
              <w:t>oddelek C31 Proizvodnja pohištva (razen razreda C 31.03 – proizvodnja žimnic).</w:t>
            </w:r>
          </w:p>
          <w:p w14:paraId="374F27DC"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 xml:space="preserve">Za opredelitev MSP se upoštevajo določila iz Priloge 1 Uredbe Komisije (ES) </w:t>
            </w:r>
            <w:r w:rsidRPr="000471AF">
              <w:rPr>
                <w:rFonts w:ascii="Tahoma" w:hAnsi="Tahoma" w:cs="Tahoma"/>
                <w:sz w:val="20"/>
                <w:szCs w:val="20"/>
              </w:rPr>
              <w:br/>
              <w:t>št. 651/2014 z dne 17. 6. 2014</w:t>
            </w:r>
          </w:p>
          <w:p w14:paraId="3EE7E973" w14:textId="629EBA66"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Dodatni pogoji: skupina upravičencev je lahko opredeljena še z dodatnimi pogoji, ki bodo definirani v javnem razpisu.</w:t>
            </w:r>
          </w:p>
        </w:tc>
      </w:tr>
      <w:tr w:rsidR="00735C5F" w:rsidRPr="000471AF" w14:paraId="5B32928A" w14:textId="77777777" w:rsidTr="004A3A04">
        <w:trPr>
          <w:trHeight w:val="867"/>
        </w:trPr>
        <w:tc>
          <w:tcPr>
            <w:tcW w:w="1838" w:type="dxa"/>
          </w:tcPr>
          <w:p w14:paraId="5F1A07C2" w14:textId="77777777" w:rsidR="00735C5F" w:rsidRPr="000471AF" w:rsidRDefault="00735C5F" w:rsidP="00CE2BD7">
            <w:pPr>
              <w:spacing w:after="0" w:line="276" w:lineRule="auto"/>
              <w:jc w:val="both"/>
              <w:rPr>
                <w:rFonts w:ascii="Tahoma" w:hAnsi="Tahoma" w:cs="Tahoma"/>
                <w:sz w:val="20"/>
                <w:szCs w:val="20"/>
              </w:rPr>
            </w:pPr>
            <w:r w:rsidRPr="000471AF">
              <w:rPr>
                <w:rFonts w:ascii="Tahoma" w:hAnsi="Tahoma" w:cs="Tahoma"/>
                <w:sz w:val="20"/>
                <w:szCs w:val="20"/>
              </w:rPr>
              <w:t>Upravičeni stroški</w:t>
            </w:r>
          </w:p>
          <w:p w14:paraId="04A8810F" w14:textId="77777777" w:rsidR="00735C5F" w:rsidRPr="000471AF" w:rsidRDefault="00735C5F" w:rsidP="00886A48">
            <w:pPr>
              <w:spacing w:line="276" w:lineRule="auto"/>
              <w:jc w:val="both"/>
              <w:rPr>
                <w:rFonts w:ascii="Tahoma" w:hAnsi="Tahoma" w:cs="Tahoma"/>
                <w:sz w:val="20"/>
                <w:szCs w:val="20"/>
              </w:rPr>
            </w:pPr>
          </w:p>
        </w:tc>
        <w:tc>
          <w:tcPr>
            <w:tcW w:w="7374" w:type="dxa"/>
            <w:gridSpan w:val="2"/>
          </w:tcPr>
          <w:p w14:paraId="7861CE41" w14:textId="2F7D1FAC" w:rsidR="00735C5F" w:rsidRPr="000471AF" w:rsidRDefault="00735C5F" w:rsidP="00CE2BD7">
            <w:pPr>
              <w:spacing w:after="0" w:line="276" w:lineRule="auto"/>
              <w:jc w:val="both"/>
              <w:rPr>
                <w:rFonts w:ascii="Tahoma" w:hAnsi="Tahoma" w:cs="Tahoma"/>
                <w:sz w:val="20"/>
                <w:szCs w:val="20"/>
              </w:rPr>
            </w:pPr>
            <w:r w:rsidRPr="000471AF">
              <w:rPr>
                <w:rFonts w:ascii="Tahoma" w:hAnsi="Tahoma" w:cs="Tahoma"/>
                <w:sz w:val="20"/>
                <w:szCs w:val="20"/>
              </w:rPr>
              <w:t>Stroški opredmetenih in neopredmetenih sredstev, ki se natančneje definirajo v besedilu javnega razpisa.</w:t>
            </w:r>
          </w:p>
        </w:tc>
      </w:tr>
      <w:tr w:rsidR="00735C5F" w:rsidRPr="000471AF" w14:paraId="6763E704" w14:textId="77777777" w:rsidTr="004A3A04">
        <w:tc>
          <w:tcPr>
            <w:tcW w:w="1838" w:type="dxa"/>
          </w:tcPr>
          <w:p w14:paraId="3E2CACF2"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Osnovni pogoji za zaprositev državne pomoči</w:t>
            </w:r>
          </w:p>
        </w:tc>
        <w:tc>
          <w:tcPr>
            <w:tcW w:w="7374" w:type="dxa"/>
            <w:gridSpan w:val="2"/>
          </w:tcPr>
          <w:p w14:paraId="52F3A092" w14:textId="77777777" w:rsidR="00735C5F" w:rsidRPr="000471AF" w:rsidRDefault="00735C5F" w:rsidP="00886A48">
            <w:pPr>
              <w:spacing w:line="276" w:lineRule="auto"/>
              <w:jc w:val="both"/>
              <w:rPr>
                <w:rFonts w:ascii="Tahoma" w:hAnsi="Tahoma" w:cs="Tahoma"/>
                <w:sz w:val="20"/>
                <w:szCs w:val="20"/>
              </w:rPr>
            </w:pPr>
            <w:r w:rsidRPr="000471AF">
              <w:rPr>
                <w:rFonts w:ascii="Tahoma" w:hAnsi="Tahoma" w:cs="Tahoma"/>
                <w:sz w:val="20"/>
                <w:szCs w:val="20"/>
              </w:rPr>
              <w:t xml:space="preserve">Skladno s pravili državnih pomoči. </w:t>
            </w:r>
          </w:p>
        </w:tc>
      </w:tr>
    </w:tbl>
    <w:p w14:paraId="374186D3" w14:textId="77777777" w:rsidR="00735C5F" w:rsidRPr="000471AF" w:rsidRDefault="00735C5F" w:rsidP="005156B6">
      <w:pPr>
        <w:spacing w:after="0" w:line="276" w:lineRule="auto"/>
        <w:jc w:val="both"/>
        <w:rPr>
          <w:rFonts w:ascii="Tahoma" w:hAnsi="Tahoma" w:cs="Tahoma"/>
          <w:sz w:val="20"/>
          <w:szCs w:val="20"/>
        </w:rPr>
      </w:pPr>
      <w:r w:rsidRPr="000471AF">
        <w:rPr>
          <w:rFonts w:ascii="Tahoma" w:hAnsi="Tahoma" w:cs="Tahoma"/>
          <w:sz w:val="20"/>
          <w:szCs w:val="20"/>
        </w:rPr>
        <w:t>Ostali pogoji bodo vključeni v besedilu javnega razpisa. Merila s točkovnikom so natančno določena v internih aktih Sklada in so obvezni del razpisne dokumentacije.</w:t>
      </w:r>
    </w:p>
    <w:p w14:paraId="077C3FF0" w14:textId="77777777" w:rsidR="005156B6" w:rsidRDefault="005156B6" w:rsidP="005156B6">
      <w:pPr>
        <w:spacing w:after="0" w:line="276" w:lineRule="auto"/>
        <w:jc w:val="both"/>
        <w:rPr>
          <w:rFonts w:ascii="Tahoma" w:hAnsi="Tahoma" w:cs="Tahoma"/>
          <w:sz w:val="20"/>
          <w:szCs w:val="20"/>
        </w:rPr>
      </w:pPr>
    </w:p>
    <w:p w14:paraId="4C55B109" w14:textId="1C29B7C8" w:rsidR="00735C5F" w:rsidRDefault="00735C5F" w:rsidP="005156B6">
      <w:pPr>
        <w:spacing w:after="0" w:line="276" w:lineRule="auto"/>
        <w:jc w:val="both"/>
        <w:rPr>
          <w:rFonts w:ascii="Tahoma" w:hAnsi="Tahoma" w:cs="Tahoma"/>
          <w:sz w:val="20"/>
          <w:szCs w:val="20"/>
        </w:rPr>
      </w:pPr>
      <w:r w:rsidRPr="000471AF">
        <w:rPr>
          <w:rFonts w:ascii="Tahoma" w:hAnsi="Tahoma" w:cs="Tahoma"/>
          <w:sz w:val="20"/>
          <w:szCs w:val="20"/>
        </w:rPr>
        <w:t>OPOMBA: Možnost popravkov v končnem besedilu javnega razpisa zaradi dodatnih usklajevanj s partnerskimi in kontrolnimi institucijami.</w:t>
      </w:r>
    </w:p>
    <w:bookmarkEnd w:id="330"/>
    <w:p w14:paraId="751258BB" w14:textId="77777777" w:rsidR="005156B6" w:rsidRDefault="005156B6" w:rsidP="005156B6">
      <w:pPr>
        <w:spacing w:after="0" w:line="276" w:lineRule="auto"/>
        <w:jc w:val="both"/>
        <w:rPr>
          <w:rFonts w:ascii="Tahoma" w:hAnsi="Tahoma" w:cs="Tahoma"/>
          <w:sz w:val="20"/>
          <w:szCs w:val="20"/>
        </w:rPr>
      </w:pPr>
    </w:p>
    <w:p w14:paraId="509C4A61" w14:textId="3FA57A46" w:rsidR="005156B6"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21</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5156B6" w:rsidRPr="00294E0E">
        <w:rPr>
          <w:rFonts w:ascii="Tahoma" w:hAnsi="Tahoma" w:cs="Tahoma"/>
          <w:color w:val="auto"/>
          <w:sz w:val="20"/>
          <w:szCs w:val="20"/>
        </w:rPr>
        <w:t>Podroben pregled razpisa in finančnih virov za S</w:t>
      </w:r>
      <w:r w:rsidR="003F6CFB" w:rsidRPr="00294E0E">
        <w:rPr>
          <w:rFonts w:ascii="Tahoma" w:hAnsi="Tahoma" w:cs="Tahoma"/>
          <w:color w:val="auto"/>
          <w:sz w:val="20"/>
          <w:szCs w:val="20"/>
        </w:rPr>
        <w:t>podbude za mikro podjetja v lesarstvu- P4LM 2026/2027</w:t>
      </w:r>
    </w:p>
    <w:p w14:paraId="0893DED3" w14:textId="4A42EA14" w:rsidR="005156B6" w:rsidRPr="003F6CFB" w:rsidRDefault="003F6CFB" w:rsidP="003F6CFB">
      <w:pPr>
        <w:spacing w:after="0" w:line="276" w:lineRule="auto"/>
        <w:jc w:val="both"/>
        <w:rPr>
          <w:rFonts w:ascii="Tahoma" w:hAnsi="Tahoma" w:cs="Tahoma"/>
          <w:b/>
          <w:bCs/>
          <w:sz w:val="20"/>
          <w:szCs w:val="20"/>
        </w:rPr>
      </w:pPr>
      <w:r w:rsidRPr="003F6CFB">
        <w:rPr>
          <w:rFonts w:ascii="Tahoma" w:hAnsi="Tahoma" w:cs="Tahoma"/>
          <w:b/>
          <w:bCs/>
          <w:sz w:val="20"/>
          <w:szCs w:val="20"/>
        </w:rPr>
        <w:t>SKUPNA RAZPISANA SREDSTVA V LETU 2026: 1,00 mio EUR</w:t>
      </w:r>
    </w:p>
    <w:p w14:paraId="1A537943" w14:textId="74946842" w:rsidR="005156B6" w:rsidRDefault="003F6CFB" w:rsidP="003F6CFB">
      <w:pPr>
        <w:spacing w:after="0" w:line="276" w:lineRule="auto"/>
        <w:jc w:val="both"/>
        <w:rPr>
          <w:rFonts w:ascii="Tahoma" w:hAnsi="Tahoma" w:cs="Tahoma"/>
          <w:iCs/>
          <w:sz w:val="20"/>
          <w:szCs w:val="20"/>
        </w:rPr>
      </w:pPr>
      <w:r w:rsidRPr="003F6CFB">
        <w:rPr>
          <w:rFonts w:ascii="Tahoma" w:hAnsi="Tahoma" w:cs="Tahoma"/>
          <w:sz w:val="20"/>
          <w:szCs w:val="20"/>
        </w:rPr>
        <w:t>V primeru, da se razpis P4L blending ne bo izvajal ali bo njegova izvedbo predvidena šele ob koncu leta 2026, se lahko izvede razpis P4LM 2026. Le-ta se lahko izvede tudi v primeru, da MGTŠ Direktorat za les zagotovil sredstva za izvedbo.</w:t>
      </w:r>
      <w:r w:rsidRPr="003F6CFB">
        <w:rPr>
          <w:rFonts w:ascii="Tahoma" w:hAnsi="Tahoma" w:cs="Tahoma"/>
          <w:i/>
          <w:sz w:val="20"/>
          <w:szCs w:val="20"/>
        </w:rPr>
        <w:t xml:space="preserve"> </w:t>
      </w:r>
      <w:r w:rsidRPr="003F6CFB">
        <w:rPr>
          <w:rFonts w:ascii="Tahoma" w:hAnsi="Tahoma" w:cs="Tahoma"/>
          <w:iCs/>
          <w:sz w:val="20"/>
          <w:szCs w:val="20"/>
        </w:rPr>
        <w:t>Višina razpisanih sredstev se lahko spremeni v primeru zagotovitve dodatnih virov sredstev in glede na povpraševanje na trgu</w:t>
      </w:r>
      <w:r>
        <w:rPr>
          <w:rFonts w:ascii="Tahoma" w:hAnsi="Tahoma" w:cs="Tahoma"/>
          <w:iCs/>
          <w:sz w:val="20"/>
          <w:szCs w:val="20"/>
        </w:rPr>
        <w:t>.</w:t>
      </w:r>
    </w:p>
    <w:p w14:paraId="083701B9" w14:textId="77777777" w:rsidR="003F6CFB" w:rsidRDefault="003F6CFB" w:rsidP="003F6CFB">
      <w:pPr>
        <w:spacing w:after="0" w:line="276" w:lineRule="auto"/>
        <w:jc w:val="both"/>
        <w:rPr>
          <w:rFonts w:ascii="Tahoma" w:hAnsi="Tahoma" w:cs="Tahoma"/>
          <w:iCs/>
          <w:sz w:val="20"/>
          <w:szCs w:val="20"/>
        </w:rPr>
      </w:pPr>
    </w:p>
    <w:p w14:paraId="45EADA55" w14:textId="59B8F859" w:rsidR="003F6CFB" w:rsidRPr="003F6CFB" w:rsidRDefault="00573CF8" w:rsidP="003F6CFB">
      <w:pPr>
        <w:spacing w:after="0" w:line="276" w:lineRule="auto"/>
        <w:jc w:val="both"/>
        <w:rPr>
          <w:rFonts w:ascii="Tahoma" w:hAnsi="Tahoma" w:cs="Tahoma"/>
          <w:sz w:val="20"/>
          <w:szCs w:val="20"/>
        </w:rPr>
      </w:pPr>
      <w:r w:rsidRPr="00573CF8">
        <w:rPr>
          <w:rFonts w:ascii="Tahoma" w:hAnsi="Tahoma" w:cs="Tahoma"/>
          <w:noProof/>
          <w:sz w:val="20"/>
          <w:szCs w:val="20"/>
        </w:rPr>
        <w:drawing>
          <wp:inline distT="0" distB="0" distL="0" distR="0" wp14:anchorId="281C62FF" wp14:editId="3F1A8BD7">
            <wp:extent cx="5760720" cy="2378075"/>
            <wp:effectExtent l="0" t="0" r="0" b="3175"/>
            <wp:docPr id="359784260" name="Slika 1" descr="Slika, ki vsebuje besede besedilo, posnetek zaslona, številk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84260" name="Slika 1" descr="Slika, ki vsebuje besede besedilo, posnetek zaslona, številka, pisava&#10;&#10;Vsebina, ustvarjena z UI, morda ni pravilna."/>
                    <pic:cNvPicPr/>
                  </pic:nvPicPr>
                  <pic:blipFill>
                    <a:blip r:embed="rId81"/>
                    <a:stretch>
                      <a:fillRect/>
                    </a:stretch>
                  </pic:blipFill>
                  <pic:spPr>
                    <a:xfrm>
                      <a:off x="0" y="0"/>
                      <a:ext cx="5760720" cy="2378075"/>
                    </a:xfrm>
                    <a:prstGeom prst="rect">
                      <a:avLst/>
                    </a:prstGeom>
                  </pic:spPr>
                </pic:pic>
              </a:graphicData>
            </a:graphic>
          </wp:inline>
        </w:drawing>
      </w:r>
    </w:p>
    <w:p w14:paraId="1D227D92" w14:textId="77777777" w:rsidR="00573CF8" w:rsidRPr="00573CF8" w:rsidRDefault="00573CF8" w:rsidP="00573CF8">
      <w:pPr>
        <w:spacing w:after="0" w:line="276" w:lineRule="auto"/>
        <w:jc w:val="both"/>
        <w:rPr>
          <w:rFonts w:ascii="Tahoma" w:hAnsi="Tahoma" w:cs="Tahoma"/>
          <w:sz w:val="16"/>
          <w:szCs w:val="16"/>
        </w:rPr>
      </w:pPr>
      <w:r w:rsidRPr="00573CF8">
        <w:rPr>
          <w:rFonts w:ascii="Tahoma" w:hAnsi="Tahoma" w:cs="Tahoma"/>
          <w:sz w:val="16"/>
          <w:szCs w:val="16"/>
        </w:rPr>
        <w:t>*Višina razpisanih sredstev se lahko spremeni glede na višino razpoložljivih virov iz proračuna ali drugih virov in glede na povpraševanje na trgu.</w:t>
      </w:r>
    </w:p>
    <w:p w14:paraId="48178B2C" w14:textId="441FE185" w:rsidR="003F6CFB" w:rsidRPr="00573CF8" w:rsidRDefault="00573CF8" w:rsidP="00573CF8">
      <w:pPr>
        <w:spacing w:after="0" w:line="276" w:lineRule="auto"/>
        <w:jc w:val="both"/>
        <w:rPr>
          <w:rFonts w:ascii="Tahoma" w:hAnsi="Tahoma" w:cs="Tahoma"/>
          <w:sz w:val="16"/>
          <w:szCs w:val="16"/>
        </w:rPr>
      </w:pPr>
      <w:r w:rsidRPr="00573CF8">
        <w:rPr>
          <w:rFonts w:ascii="Tahoma" w:hAnsi="Tahoma" w:cs="Tahoma"/>
          <w:sz w:val="16"/>
          <w:szCs w:val="16"/>
        </w:rPr>
        <w:t xml:space="preserve">** Dinamika izplačil iz proračuna RS bo določena v pogodbi med Skladom in sofinancerji (MGTŠ,…), prav tako se lahko spremenijo proračunske postavke glede na prerazporeditev v proračunu RS. </w:t>
      </w:r>
    </w:p>
    <w:p w14:paraId="17B8012E" w14:textId="77777777" w:rsidR="00573CF8" w:rsidRPr="000471AF" w:rsidRDefault="00573CF8" w:rsidP="00573CF8">
      <w:pPr>
        <w:spacing w:after="0" w:line="276" w:lineRule="auto"/>
        <w:jc w:val="both"/>
        <w:rPr>
          <w:rFonts w:ascii="Tahoma" w:hAnsi="Tahoma" w:cs="Tahoma"/>
          <w:sz w:val="20"/>
          <w:szCs w:val="20"/>
        </w:rPr>
      </w:pPr>
    </w:p>
    <w:p w14:paraId="07F93057" w14:textId="36A89704" w:rsidR="00735C5F" w:rsidRPr="00294E0E" w:rsidRDefault="00294E0E" w:rsidP="00294E0E">
      <w:pPr>
        <w:pStyle w:val="Napis"/>
        <w:jc w:val="both"/>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22</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735C5F" w:rsidRPr="00294E0E">
        <w:rPr>
          <w:rFonts w:ascii="Tahoma" w:hAnsi="Tahoma" w:cs="Tahoma"/>
          <w:color w:val="auto"/>
          <w:sz w:val="20"/>
          <w:szCs w:val="20"/>
        </w:rPr>
        <w:t>Predvidena višina izplačil v letu 202</w:t>
      </w:r>
      <w:r w:rsidR="00573CF8" w:rsidRPr="00294E0E">
        <w:rPr>
          <w:rFonts w:ascii="Tahoma" w:hAnsi="Tahoma" w:cs="Tahoma"/>
          <w:color w:val="auto"/>
          <w:sz w:val="20"/>
          <w:szCs w:val="20"/>
        </w:rPr>
        <w:t>6</w:t>
      </w:r>
      <w:r w:rsidR="00735C5F" w:rsidRPr="00294E0E">
        <w:rPr>
          <w:rFonts w:ascii="Tahoma" w:hAnsi="Tahoma" w:cs="Tahoma"/>
          <w:color w:val="auto"/>
          <w:sz w:val="20"/>
          <w:szCs w:val="20"/>
        </w:rPr>
        <w:t xml:space="preserve"> po razpisu Spodbude za mikro podjetja v lesarstvu 2</w:t>
      </w:r>
      <w:r w:rsidR="00573CF8" w:rsidRPr="00294E0E">
        <w:rPr>
          <w:rFonts w:ascii="Tahoma" w:hAnsi="Tahoma" w:cs="Tahoma"/>
          <w:color w:val="auto"/>
          <w:sz w:val="20"/>
          <w:szCs w:val="20"/>
        </w:rPr>
        <w:t>6</w:t>
      </w:r>
      <w:r w:rsidR="00735C5F" w:rsidRPr="00294E0E">
        <w:rPr>
          <w:rFonts w:ascii="Tahoma" w:hAnsi="Tahoma" w:cs="Tahoma"/>
          <w:color w:val="auto"/>
          <w:sz w:val="20"/>
          <w:szCs w:val="20"/>
        </w:rPr>
        <w:t>/2</w:t>
      </w:r>
      <w:r w:rsidR="00573CF8" w:rsidRPr="00294E0E">
        <w:rPr>
          <w:rFonts w:ascii="Tahoma" w:hAnsi="Tahoma" w:cs="Tahoma"/>
          <w:color w:val="auto"/>
          <w:sz w:val="20"/>
          <w:szCs w:val="20"/>
        </w:rPr>
        <w:t>7</w:t>
      </w:r>
    </w:p>
    <w:tbl>
      <w:tblPr>
        <w:tblW w:w="4852" w:type="pct"/>
        <w:jc w:val="center"/>
        <w:tblCellMar>
          <w:left w:w="10" w:type="dxa"/>
          <w:right w:w="10" w:type="dxa"/>
        </w:tblCellMar>
        <w:tblLook w:val="04A0" w:firstRow="1" w:lastRow="0" w:firstColumn="1" w:lastColumn="0" w:noHBand="0" w:noVBand="1"/>
      </w:tblPr>
      <w:tblGrid>
        <w:gridCol w:w="1482"/>
        <w:gridCol w:w="4862"/>
        <w:gridCol w:w="2430"/>
      </w:tblGrid>
      <w:tr w:rsidR="00735C5F" w:rsidRPr="00573CF8" w14:paraId="01CF9B35" w14:textId="77777777" w:rsidTr="00886A48">
        <w:trPr>
          <w:cantSplit/>
          <w:trHeight w:val="856"/>
          <w:tblHeader/>
          <w:jc w:val="center"/>
        </w:trPr>
        <w:tc>
          <w:tcPr>
            <w:tcW w:w="1482"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7DC03B3D" w14:textId="77777777" w:rsidR="00735C5F" w:rsidRPr="00573CF8" w:rsidRDefault="00735C5F" w:rsidP="00573CF8">
            <w:pPr>
              <w:spacing w:line="276" w:lineRule="auto"/>
              <w:jc w:val="center"/>
              <w:rPr>
                <w:rFonts w:ascii="Tahoma" w:hAnsi="Tahoma" w:cs="Tahoma"/>
                <w:b/>
                <w:color w:val="FFFFFF"/>
                <w:sz w:val="16"/>
                <w:szCs w:val="16"/>
              </w:rPr>
            </w:pPr>
            <w:r w:rsidRPr="00573CF8">
              <w:rPr>
                <w:rFonts w:ascii="Tahoma" w:hAnsi="Tahoma" w:cs="Tahoma"/>
                <w:b/>
                <w:color w:val="FFFFFF"/>
                <w:sz w:val="16"/>
                <w:szCs w:val="16"/>
              </w:rPr>
              <w:t>Produkt Sklada</w:t>
            </w:r>
          </w:p>
        </w:tc>
        <w:tc>
          <w:tcPr>
            <w:tcW w:w="4862" w:type="dxa"/>
            <w:tcBorders>
              <w:top w:val="double" w:sz="4" w:space="0" w:color="000000"/>
              <w:left w:val="single" w:sz="2" w:space="0" w:color="000000"/>
              <w:bottom w:val="single" w:sz="2" w:space="0" w:color="000000"/>
              <w:right w:val="single" w:sz="2" w:space="0" w:color="000000"/>
            </w:tcBorders>
            <w:shd w:val="clear" w:color="auto" w:fill="BE9C5A"/>
            <w:tcMar>
              <w:top w:w="0" w:type="dxa"/>
              <w:left w:w="70" w:type="dxa"/>
              <w:bottom w:w="0" w:type="dxa"/>
              <w:right w:w="70" w:type="dxa"/>
            </w:tcMar>
            <w:vAlign w:val="center"/>
          </w:tcPr>
          <w:p w14:paraId="52AD97DB" w14:textId="77777777" w:rsidR="00735C5F" w:rsidRPr="00573CF8" w:rsidRDefault="00735C5F" w:rsidP="00573CF8">
            <w:pPr>
              <w:spacing w:line="276" w:lineRule="auto"/>
              <w:jc w:val="center"/>
              <w:rPr>
                <w:rFonts w:ascii="Tahoma" w:hAnsi="Tahoma" w:cs="Tahoma"/>
                <w:b/>
                <w:color w:val="FFFFFF"/>
                <w:sz w:val="16"/>
                <w:szCs w:val="16"/>
              </w:rPr>
            </w:pPr>
            <w:r w:rsidRPr="00573CF8">
              <w:rPr>
                <w:rFonts w:ascii="Tahoma" w:hAnsi="Tahoma" w:cs="Tahoma"/>
                <w:b/>
                <w:color w:val="FFFFFF"/>
                <w:sz w:val="16"/>
                <w:szCs w:val="16"/>
              </w:rPr>
              <w:t xml:space="preserve">Viri sredstev </w:t>
            </w:r>
            <w:r w:rsidRPr="00573CF8">
              <w:rPr>
                <w:rFonts w:ascii="Tahoma" w:hAnsi="Tahoma" w:cs="Tahoma"/>
                <w:b/>
                <w:color w:val="FFFFFF"/>
                <w:sz w:val="16"/>
                <w:szCs w:val="16"/>
              </w:rPr>
              <w:br/>
              <w:t>v mio EUR</w:t>
            </w:r>
            <w:r w:rsidRPr="00573CF8">
              <w:rPr>
                <w:rFonts w:ascii="Tahoma" w:hAnsi="Tahoma" w:cs="Tahoma"/>
                <w:bCs/>
                <w:color w:val="FFFFFF"/>
                <w:sz w:val="16"/>
                <w:szCs w:val="16"/>
                <w:vertAlign w:val="superscript"/>
              </w:rPr>
              <w:footnoteReference w:id="33"/>
            </w:r>
          </w:p>
        </w:tc>
        <w:tc>
          <w:tcPr>
            <w:tcW w:w="2430" w:type="dxa"/>
            <w:tcBorders>
              <w:top w:val="double" w:sz="4" w:space="0" w:color="000000"/>
              <w:left w:val="single" w:sz="2" w:space="0" w:color="000000"/>
              <w:bottom w:val="single" w:sz="2" w:space="0" w:color="000000"/>
              <w:right w:val="double" w:sz="4" w:space="0" w:color="000000"/>
            </w:tcBorders>
            <w:shd w:val="clear" w:color="auto" w:fill="BE9C5A"/>
            <w:tcMar>
              <w:top w:w="0" w:type="dxa"/>
              <w:left w:w="70" w:type="dxa"/>
              <w:bottom w:w="0" w:type="dxa"/>
              <w:right w:w="70" w:type="dxa"/>
            </w:tcMar>
            <w:vAlign w:val="center"/>
          </w:tcPr>
          <w:p w14:paraId="68A7A0C5" w14:textId="7B93576D" w:rsidR="00735C5F" w:rsidRPr="00573CF8" w:rsidRDefault="00735C5F" w:rsidP="00573CF8">
            <w:pPr>
              <w:spacing w:line="276" w:lineRule="auto"/>
              <w:jc w:val="center"/>
              <w:rPr>
                <w:sz w:val="16"/>
                <w:szCs w:val="16"/>
              </w:rPr>
            </w:pPr>
            <w:r w:rsidRPr="00573CF8">
              <w:rPr>
                <w:rFonts w:ascii="Tahoma" w:hAnsi="Tahoma" w:cs="Tahoma"/>
                <w:b/>
                <w:color w:val="FFFFFF"/>
                <w:sz w:val="16"/>
                <w:szCs w:val="16"/>
              </w:rPr>
              <w:t>Ocena izplačanih zneskov v EUR v 202</w:t>
            </w:r>
            <w:r w:rsidR="00573CF8">
              <w:rPr>
                <w:rFonts w:ascii="Tahoma" w:hAnsi="Tahoma" w:cs="Tahoma"/>
                <w:b/>
                <w:color w:val="FFFFFF"/>
                <w:sz w:val="16"/>
                <w:szCs w:val="16"/>
              </w:rPr>
              <w:t>6</w:t>
            </w:r>
          </w:p>
        </w:tc>
      </w:tr>
      <w:tr w:rsidR="00735C5F" w:rsidRPr="00301E36" w14:paraId="1688C0CD" w14:textId="77777777" w:rsidTr="00735C5F">
        <w:trPr>
          <w:cantSplit/>
          <w:trHeight w:val="836"/>
          <w:jc w:val="center"/>
        </w:trPr>
        <w:tc>
          <w:tcPr>
            <w:tcW w:w="1482"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14:paraId="1481FA7A" w14:textId="77777777" w:rsidR="00735C5F" w:rsidRPr="00573CF8" w:rsidRDefault="00735C5F" w:rsidP="00573CF8">
            <w:pPr>
              <w:spacing w:line="276" w:lineRule="auto"/>
              <w:rPr>
                <w:rFonts w:ascii="Tahoma" w:hAnsi="Tahoma" w:cs="Tahoma"/>
                <w:bCs/>
                <w:sz w:val="16"/>
                <w:szCs w:val="16"/>
              </w:rPr>
            </w:pPr>
            <w:r w:rsidRPr="00573CF8">
              <w:rPr>
                <w:rFonts w:ascii="Tahoma" w:hAnsi="Tahoma" w:cs="Tahoma"/>
                <w:sz w:val="16"/>
                <w:szCs w:val="16"/>
              </w:rPr>
              <w:t>Specifične spodbude za mikro podjetja v lesarstvu</w:t>
            </w:r>
          </w:p>
        </w:tc>
        <w:tc>
          <w:tcPr>
            <w:tcW w:w="4862"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5972D2F8" w14:textId="77777777" w:rsidR="00735C5F" w:rsidRPr="00573CF8" w:rsidRDefault="00735C5F" w:rsidP="00573CF8">
            <w:pPr>
              <w:spacing w:line="276" w:lineRule="auto"/>
              <w:rPr>
                <w:rFonts w:ascii="Tahoma" w:hAnsi="Tahoma" w:cs="Tahoma"/>
                <w:sz w:val="16"/>
                <w:szCs w:val="16"/>
              </w:rPr>
            </w:pPr>
            <w:r w:rsidRPr="00573CF8">
              <w:rPr>
                <w:rFonts w:ascii="Tahoma" w:hAnsi="Tahoma" w:cs="Tahoma"/>
                <w:bCs/>
                <w:sz w:val="16"/>
                <w:szCs w:val="16"/>
              </w:rPr>
              <w:t>PP</w:t>
            </w:r>
            <w:bookmarkStart w:id="331" w:name="_Hlk193444235"/>
            <w:r w:rsidRPr="00573CF8">
              <w:rPr>
                <w:rFonts w:ascii="Tahoma" w:hAnsi="Tahoma" w:cs="Tahoma"/>
                <w:bCs/>
                <w:sz w:val="16"/>
                <w:szCs w:val="16"/>
              </w:rPr>
              <w:t>231413</w:t>
            </w:r>
            <w:bookmarkEnd w:id="331"/>
          </w:p>
        </w:tc>
        <w:tc>
          <w:tcPr>
            <w:tcW w:w="2430"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14:paraId="25144ADD" w14:textId="77777777" w:rsidR="00735C5F" w:rsidRPr="00301E36" w:rsidRDefault="00735C5F" w:rsidP="00573CF8">
            <w:pPr>
              <w:spacing w:line="276" w:lineRule="auto"/>
              <w:jc w:val="right"/>
              <w:rPr>
                <w:rFonts w:ascii="Tahoma" w:hAnsi="Tahoma" w:cs="Tahoma"/>
                <w:sz w:val="16"/>
                <w:szCs w:val="16"/>
              </w:rPr>
            </w:pPr>
            <w:r w:rsidRPr="00573CF8">
              <w:rPr>
                <w:rFonts w:ascii="Tahoma" w:hAnsi="Tahoma" w:cs="Tahoma"/>
                <w:sz w:val="16"/>
                <w:szCs w:val="16"/>
              </w:rPr>
              <w:t>1.000.000,00</w:t>
            </w:r>
          </w:p>
        </w:tc>
      </w:tr>
    </w:tbl>
    <w:p w14:paraId="15FBB127" w14:textId="77777777" w:rsidR="00A87508" w:rsidRDefault="00A87508" w:rsidP="00735C5F"/>
    <w:p w14:paraId="19A70880" w14:textId="77777777" w:rsidR="00891E29" w:rsidRDefault="00891E29" w:rsidP="00735C5F"/>
    <w:p w14:paraId="365EF51E" w14:textId="77777777" w:rsidR="00CE2BD7" w:rsidRDefault="00CE2BD7" w:rsidP="00735C5F"/>
    <w:p w14:paraId="22144123" w14:textId="77777777" w:rsidR="00891E29" w:rsidRDefault="00891E29" w:rsidP="00735C5F"/>
    <w:p w14:paraId="55FD2970" w14:textId="11374064" w:rsidR="0079305F" w:rsidRPr="0079305F" w:rsidRDefault="005C739B">
      <w:pPr>
        <w:pStyle w:val="Naslov4"/>
        <w:numPr>
          <w:ilvl w:val="3"/>
          <w:numId w:val="78"/>
        </w:numPr>
        <w:rPr>
          <w:rFonts w:ascii="Tahoma" w:hAnsi="Tahoma" w:cs="Tahoma"/>
          <w:i w:val="0"/>
          <w:iCs w:val="0"/>
          <w:color w:val="auto"/>
          <w:sz w:val="20"/>
          <w:szCs w:val="20"/>
        </w:rPr>
      </w:pPr>
      <w:bookmarkStart w:id="332" w:name="_Toc183034636"/>
      <w:bookmarkStart w:id="333" w:name="_Toc183081771"/>
      <w:bookmarkStart w:id="334" w:name="_Hlk182399912"/>
      <w:bookmarkStart w:id="335" w:name="_Hlk161676155"/>
      <w:bookmarkStart w:id="336" w:name="_Hlk161400868"/>
      <w:r>
        <w:rPr>
          <w:rFonts w:ascii="Tahoma" w:hAnsi="Tahoma" w:cs="Tahoma"/>
          <w:i w:val="0"/>
          <w:iCs w:val="0"/>
          <w:color w:val="auto"/>
          <w:sz w:val="20"/>
          <w:szCs w:val="20"/>
        </w:rPr>
        <w:lastRenderedPageBreak/>
        <w:t>Zaključevanje razpisov iz preteklih let - S</w:t>
      </w:r>
      <w:r w:rsidR="0079305F" w:rsidRPr="0079305F">
        <w:rPr>
          <w:rFonts w:ascii="Tahoma" w:hAnsi="Tahoma" w:cs="Tahoma"/>
          <w:i w:val="0"/>
          <w:iCs w:val="0"/>
          <w:color w:val="auto"/>
          <w:sz w:val="20"/>
          <w:szCs w:val="20"/>
        </w:rPr>
        <w:t>pecifične spodbude za digitalno preobrazbo podjetij – P4D 2025</w:t>
      </w:r>
      <w:bookmarkEnd w:id="332"/>
      <w:bookmarkEnd w:id="333"/>
    </w:p>
    <w:p w14:paraId="11A43FEB" w14:textId="77777777" w:rsidR="0079305F" w:rsidRDefault="0079305F" w:rsidP="0079305F"/>
    <w:p w14:paraId="0D12DAE7" w14:textId="00B9F1F2" w:rsidR="0079305F" w:rsidRDefault="0079305F" w:rsidP="0079305F">
      <w:pPr>
        <w:spacing w:after="0" w:line="276" w:lineRule="auto"/>
        <w:jc w:val="both"/>
        <w:rPr>
          <w:rFonts w:ascii="Tahoma" w:hAnsi="Tahoma" w:cs="Tahoma"/>
          <w:sz w:val="20"/>
          <w:szCs w:val="20"/>
        </w:rPr>
      </w:pPr>
      <w:r>
        <w:rPr>
          <w:rFonts w:ascii="Tahoma" w:hAnsi="Tahoma" w:cs="Tahoma"/>
          <w:sz w:val="20"/>
          <w:szCs w:val="20"/>
        </w:rPr>
        <w:t xml:space="preserve">V letu 2025 </w:t>
      </w:r>
      <w:r w:rsidR="005C739B">
        <w:rPr>
          <w:rFonts w:ascii="Tahoma" w:hAnsi="Tahoma" w:cs="Tahoma"/>
          <w:sz w:val="20"/>
          <w:szCs w:val="20"/>
        </w:rPr>
        <w:t>je</w:t>
      </w:r>
      <w:r>
        <w:rPr>
          <w:rFonts w:ascii="Tahoma" w:hAnsi="Tahoma" w:cs="Tahoma"/>
          <w:sz w:val="20"/>
          <w:szCs w:val="20"/>
        </w:rPr>
        <w:t xml:space="preserve"> Sklad </w:t>
      </w:r>
      <w:r w:rsidR="005C739B">
        <w:rPr>
          <w:rFonts w:ascii="Tahoma" w:hAnsi="Tahoma" w:cs="Tahoma"/>
          <w:sz w:val="20"/>
          <w:szCs w:val="20"/>
        </w:rPr>
        <w:t>v</w:t>
      </w:r>
      <w:r>
        <w:rPr>
          <w:rFonts w:ascii="Tahoma" w:hAnsi="Tahoma" w:cs="Tahoma"/>
          <w:sz w:val="20"/>
          <w:szCs w:val="20"/>
        </w:rPr>
        <w:t xml:space="preserve"> sodelovanju z MGTŠ objavil javni razpis za spodbude za digitalno preobrazbo podjetij v višini </w:t>
      </w:r>
      <w:r w:rsidR="005C739B">
        <w:rPr>
          <w:rFonts w:ascii="Tahoma" w:hAnsi="Tahoma" w:cs="Tahoma"/>
          <w:sz w:val="20"/>
          <w:szCs w:val="20"/>
        </w:rPr>
        <w:t>22,8</w:t>
      </w:r>
      <w:r>
        <w:rPr>
          <w:rFonts w:ascii="Tahoma" w:hAnsi="Tahoma" w:cs="Tahoma"/>
          <w:sz w:val="20"/>
          <w:szCs w:val="20"/>
        </w:rPr>
        <w:t xml:space="preserve"> mio EUR</w:t>
      </w:r>
      <w:r w:rsidR="005C739B">
        <w:rPr>
          <w:rFonts w:ascii="Tahoma" w:hAnsi="Tahoma" w:cs="Tahoma"/>
          <w:sz w:val="20"/>
          <w:szCs w:val="20"/>
        </w:rPr>
        <w:t>, ki ima zaradi svoje narave predvidene aktivnosti in finančne posledice tudi v letu 2026</w:t>
      </w:r>
      <w:r>
        <w:rPr>
          <w:rFonts w:ascii="Tahoma" w:hAnsi="Tahoma" w:cs="Tahoma"/>
          <w:sz w:val="20"/>
          <w:szCs w:val="20"/>
        </w:rPr>
        <w:t>.</w:t>
      </w:r>
    </w:p>
    <w:p w14:paraId="153F0073" w14:textId="77777777" w:rsidR="005C739B" w:rsidRDefault="005C739B" w:rsidP="005C739B">
      <w:pPr>
        <w:suppressAutoHyphens w:val="0"/>
        <w:spacing w:after="0"/>
        <w:jc w:val="both"/>
        <w:rPr>
          <w:rFonts w:ascii="Tahoma" w:eastAsia="Times New Roman" w:hAnsi="Tahoma" w:cs="Tahoma"/>
          <w:sz w:val="20"/>
          <w:szCs w:val="20"/>
        </w:rPr>
      </w:pPr>
    </w:p>
    <w:p w14:paraId="2D00EE6E" w14:textId="0A4AB07A" w:rsidR="005C739B"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23</w:t>
      </w:r>
      <w:r w:rsidRPr="00294E0E">
        <w:rPr>
          <w:rFonts w:ascii="Tahoma" w:hAnsi="Tahoma" w:cs="Tahoma"/>
          <w:color w:val="auto"/>
          <w:sz w:val="20"/>
          <w:szCs w:val="20"/>
        </w:rPr>
        <w:fldChar w:fldCharType="end"/>
      </w:r>
      <w:r w:rsidRPr="00294E0E">
        <w:rPr>
          <w:rFonts w:ascii="Tahoma" w:hAnsi="Tahoma" w:cs="Tahoma"/>
          <w:color w:val="auto"/>
          <w:sz w:val="20"/>
          <w:szCs w:val="20"/>
        </w:rPr>
        <w:t xml:space="preserve">: </w:t>
      </w:r>
      <w:r w:rsidR="005C739B" w:rsidRPr="00294E0E">
        <w:rPr>
          <w:rFonts w:ascii="Tahoma" w:hAnsi="Tahoma" w:cs="Tahoma"/>
          <w:color w:val="auto"/>
          <w:sz w:val="20"/>
          <w:szCs w:val="20"/>
        </w:rPr>
        <w:t xml:space="preserve">Pregled izplačil v letu 2026 po javnem razpisu Spodbude za digitalno transformacijo MSP – P4D 2025 </w:t>
      </w:r>
    </w:p>
    <w:tbl>
      <w:tblPr>
        <w:tblW w:w="5108" w:type="pct"/>
        <w:jc w:val="center"/>
        <w:tblCellMar>
          <w:left w:w="10" w:type="dxa"/>
          <w:right w:w="10" w:type="dxa"/>
        </w:tblCellMar>
        <w:tblLook w:val="04A0" w:firstRow="1" w:lastRow="0" w:firstColumn="1" w:lastColumn="0" w:noHBand="0" w:noVBand="1"/>
      </w:tblPr>
      <w:tblGrid>
        <w:gridCol w:w="2928"/>
        <w:gridCol w:w="1730"/>
        <w:gridCol w:w="2131"/>
        <w:gridCol w:w="2448"/>
      </w:tblGrid>
      <w:tr w:rsidR="005C739B" w:rsidRPr="00547E5C" w14:paraId="39B65036" w14:textId="77777777" w:rsidTr="00815FB2">
        <w:trPr>
          <w:cantSplit/>
          <w:trHeight w:val="932"/>
          <w:tblHeader/>
          <w:jc w:val="center"/>
        </w:trPr>
        <w:tc>
          <w:tcPr>
            <w:tcW w:w="2928"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17C7C3B6" w14:textId="77777777" w:rsidR="005C739B" w:rsidRPr="00547E5C" w:rsidRDefault="005C739B" w:rsidP="003223F6">
            <w:pPr>
              <w:spacing w:line="276" w:lineRule="auto"/>
              <w:jc w:val="center"/>
              <w:rPr>
                <w:rFonts w:ascii="Tahoma" w:hAnsi="Tahoma" w:cs="Tahoma"/>
                <w:b/>
                <w:color w:val="FFFFFF"/>
                <w:sz w:val="16"/>
                <w:szCs w:val="16"/>
              </w:rPr>
            </w:pPr>
            <w:r w:rsidRPr="00547E5C">
              <w:rPr>
                <w:rFonts w:ascii="Tahoma" w:hAnsi="Tahoma" w:cs="Tahoma"/>
                <w:b/>
                <w:color w:val="FFFFFF"/>
                <w:sz w:val="16"/>
                <w:szCs w:val="16"/>
              </w:rPr>
              <w:t>Produkt Sklada</w:t>
            </w:r>
          </w:p>
        </w:tc>
        <w:tc>
          <w:tcPr>
            <w:tcW w:w="1730" w:type="dxa"/>
            <w:tcBorders>
              <w:top w:val="double" w:sz="4" w:space="0" w:color="000000"/>
              <w:left w:val="single" w:sz="2"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65ABD71C" w14:textId="77777777" w:rsidR="005C739B" w:rsidRPr="00547E5C" w:rsidRDefault="005C739B" w:rsidP="003223F6">
            <w:pPr>
              <w:spacing w:line="276" w:lineRule="auto"/>
              <w:jc w:val="center"/>
              <w:rPr>
                <w:rFonts w:ascii="Tahoma" w:hAnsi="Tahoma" w:cs="Tahoma"/>
                <w:b/>
                <w:color w:val="FFFFFF"/>
                <w:sz w:val="16"/>
                <w:szCs w:val="16"/>
              </w:rPr>
            </w:pPr>
            <w:r>
              <w:rPr>
                <w:rFonts w:ascii="Tahoma" w:hAnsi="Tahoma" w:cs="Tahoma"/>
                <w:b/>
                <w:color w:val="FFFFFF"/>
                <w:sz w:val="16"/>
                <w:szCs w:val="16"/>
              </w:rPr>
              <w:t xml:space="preserve">Proračunska postavka </w:t>
            </w:r>
          </w:p>
        </w:tc>
        <w:tc>
          <w:tcPr>
            <w:tcW w:w="2131" w:type="dxa"/>
            <w:tcBorders>
              <w:top w:val="double" w:sz="4" w:space="0" w:color="000000"/>
              <w:left w:val="single" w:sz="4"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0C683DA5" w14:textId="08E27B85" w:rsidR="005C739B" w:rsidRPr="00547E5C" w:rsidRDefault="005C739B" w:rsidP="003223F6">
            <w:pPr>
              <w:spacing w:line="276" w:lineRule="auto"/>
              <w:jc w:val="center"/>
              <w:rPr>
                <w:rFonts w:ascii="Tahoma" w:hAnsi="Tahoma" w:cs="Tahoma"/>
                <w:b/>
                <w:color w:val="FFFFFF"/>
                <w:sz w:val="16"/>
                <w:szCs w:val="16"/>
              </w:rPr>
            </w:pPr>
            <w:r w:rsidRPr="00547E5C">
              <w:rPr>
                <w:rFonts w:ascii="Tahoma" w:hAnsi="Tahoma" w:cs="Tahoma"/>
                <w:b/>
                <w:color w:val="FFFFFF"/>
                <w:sz w:val="16"/>
                <w:szCs w:val="16"/>
              </w:rPr>
              <w:t>Ocena izplačanih zneskov</w:t>
            </w:r>
            <w:r>
              <w:rPr>
                <w:rFonts w:ascii="Tahoma" w:hAnsi="Tahoma" w:cs="Tahoma"/>
                <w:b/>
                <w:color w:val="FFFFFF"/>
                <w:sz w:val="16"/>
                <w:szCs w:val="16"/>
              </w:rPr>
              <w:t xml:space="preserve"> MSP-jem</w:t>
            </w:r>
            <w:r w:rsidRPr="00547E5C">
              <w:rPr>
                <w:rFonts w:ascii="Tahoma" w:hAnsi="Tahoma" w:cs="Tahoma"/>
                <w:b/>
                <w:color w:val="FFFFFF"/>
                <w:sz w:val="16"/>
                <w:szCs w:val="16"/>
              </w:rPr>
              <w:t xml:space="preserve"> v 202</w:t>
            </w:r>
            <w:r>
              <w:rPr>
                <w:rFonts w:ascii="Tahoma" w:hAnsi="Tahoma" w:cs="Tahoma"/>
                <w:b/>
                <w:color w:val="FFFFFF"/>
                <w:sz w:val="16"/>
                <w:szCs w:val="16"/>
              </w:rPr>
              <w:t>6</w:t>
            </w:r>
            <w:r>
              <w:rPr>
                <w:rStyle w:val="Sprotnaopomba-sklic"/>
                <w:rFonts w:ascii="Tahoma" w:hAnsi="Tahoma" w:cs="Tahoma"/>
                <w:b/>
                <w:color w:val="FFFFFF"/>
                <w:sz w:val="16"/>
                <w:szCs w:val="16"/>
              </w:rPr>
              <w:footnoteReference w:id="34"/>
            </w:r>
          </w:p>
        </w:tc>
        <w:tc>
          <w:tcPr>
            <w:tcW w:w="2448" w:type="dxa"/>
            <w:tcBorders>
              <w:top w:val="double" w:sz="4" w:space="0" w:color="000000"/>
              <w:left w:val="single" w:sz="4" w:space="0" w:color="000000"/>
              <w:bottom w:val="single" w:sz="2" w:space="0" w:color="000000"/>
              <w:right w:val="double" w:sz="4" w:space="0" w:color="000000"/>
            </w:tcBorders>
            <w:shd w:val="clear" w:color="auto" w:fill="BE9C5A"/>
            <w:vAlign w:val="center"/>
          </w:tcPr>
          <w:p w14:paraId="161188B5" w14:textId="77777777" w:rsidR="005C739B" w:rsidRPr="00547E5C" w:rsidRDefault="005C739B" w:rsidP="003223F6">
            <w:pPr>
              <w:spacing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5C739B" w:rsidRPr="00547E5C" w14:paraId="4717EC41" w14:textId="77777777" w:rsidTr="00815FB2">
        <w:trPr>
          <w:cantSplit/>
          <w:trHeight w:val="397"/>
          <w:jc w:val="center"/>
        </w:trPr>
        <w:tc>
          <w:tcPr>
            <w:tcW w:w="2928" w:type="dxa"/>
            <w:vMerge w:val="restart"/>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222FF3E5" w14:textId="081A2414" w:rsidR="005C739B" w:rsidRPr="00547E5C" w:rsidRDefault="005C739B" w:rsidP="003223F6">
            <w:pPr>
              <w:spacing w:after="0" w:line="276" w:lineRule="auto"/>
              <w:rPr>
                <w:rFonts w:ascii="Tahoma" w:hAnsi="Tahoma" w:cs="Tahoma"/>
                <w:bCs/>
                <w:sz w:val="16"/>
                <w:szCs w:val="16"/>
              </w:rPr>
            </w:pPr>
            <w:r>
              <w:rPr>
                <w:rFonts w:ascii="Tahoma" w:hAnsi="Tahoma" w:cs="Tahoma"/>
                <w:bCs/>
                <w:sz w:val="16"/>
                <w:szCs w:val="16"/>
              </w:rPr>
              <w:t>Spodbude za digitalno transformacijo MSP–P4D 2025</w:t>
            </w: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24AC6E96" w14:textId="1F996051"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PP251062</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061B3488" w14:textId="2DD458D4"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12.040.449,44</w:t>
            </w:r>
          </w:p>
        </w:tc>
        <w:tc>
          <w:tcPr>
            <w:tcW w:w="2448" w:type="dxa"/>
            <w:vMerge w:val="restart"/>
            <w:tcBorders>
              <w:top w:val="single" w:sz="4" w:space="0" w:color="000000"/>
              <w:left w:val="single" w:sz="4" w:space="0" w:color="000000"/>
              <w:right w:val="double" w:sz="4" w:space="0" w:color="000000"/>
            </w:tcBorders>
            <w:vAlign w:val="center"/>
          </w:tcPr>
          <w:p w14:paraId="0B834C6F" w14:textId="2BEF01A8" w:rsidR="005C739B" w:rsidRDefault="005C739B" w:rsidP="003223F6">
            <w:pPr>
              <w:spacing w:after="0" w:line="276" w:lineRule="auto"/>
              <w:jc w:val="right"/>
              <w:rPr>
                <w:rFonts w:ascii="Tahoma" w:hAnsi="Tahoma" w:cs="Tahoma"/>
                <w:bCs/>
                <w:sz w:val="16"/>
                <w:szCs w:val="16"/>
              </w:rPr>
            </w:pPr>
            <w:r>
              <w:rPr>
                <w:rFonts w:ascii="Tahoma" w:hAnsi="Tahoma" w:cs="Tahoma"/>
                <w:bCs/>
                <w:sz w:val="16"/>
                <w:szCs w:val="16"/>
              </w:rPr>
              <w:t>1630-23-0001 Razvoj podjetij in znanj, digitalizacija storitev</w:t>
            </w:r>
          </w:p>
        </w:tc>
      </w:tr>
      <w:tr w:rsidR="005C739B" w:rsidRPr="00547E5C" w14:paraId="2B266E9B" w14:textId="77777777" w:rsidTr="00815FB2">
        <w:trPr>
          <w:cantSplit/>
          <w:trHeight w:val="445"/>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7BCF60B6" w14:textId="77777777" w:rsidR="005C739B" w:rsidRPr="00547E5C" w:rsidRDefault="005C739B" w:rsidP="003223F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5DBE23EC" w14:textId="34F7D11D"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PP251063</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6274EDAC" w14:textId="3B742C27"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7.173.033,71</w:t>
            </w:r>
          </w:p>
        </w:tc>
        <w:tc>
          <w:tcPr>
            <w:tcW w:w="2448" w:type="dxa"/>
            <w:vMerge/>
            <w:tcBorders>
              <w:left w:val="single" w:sz="4" w:space="0" w:color="000000"/>
              <w:right w:val="double" w:sz="4" w:space="0" w:color="000000"/>
            </w:tcBorders>
          </w:tcPr>
          <w:p w14:paraId="3ACED0A0" w14:textId="77777777" w:rsidR="005C739B" w:rsidRDefault="005C739B" w:rsidP="003223F6">
            <w:pPr>
              <w:spacing w:after="0" w:line="276" w:lineRule="auto"/>
              <w:jc w:val="right"/>
              <w:rPr>
                <w:rFonts w:ascii="Tahoma" w:hAnsi="Tahoma" w:cs="Tahoma"/>
                <w:bCs/>
                <w:sz w:val="16"/>
                <w:szCs w:val="16"/>
              </w:rPr>
            </w:pPr>
          </w:p>
        </w:tc>
      </w:tr>
      <w:tr w:rsidR="005C739B" w:rsidRPr="00547E5C" w14:paraId="41316B6E" w14:textId="77777777" w:rsidTr="00815FB2">
        <w:trPr>
          <w:cantSplit/>
          <w:trHeight w:val="481"/>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7C6DFA09" w14:textId="77777777" w:rsidR="005C739B" w:rsidRPr="00547E5C" w:rsidRDefault="005C739B" w:rsidP="003223F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221E2149" w14:textId="2AD4AC53"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PP251064</w:t>
            </w:r>
          </w:p>
        </w:tc>
        <w:tc>
          <w:tcPr>
            <w:tcW w:w="2131"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78EFA44A" w14:textId="23F90E29" w:rsidR="005C739B" w:rsidRPr="00547E5C" w:rsidRDefault="005C739B" w:rsidP="003223F6">
            <w:pPr>
              <w:spacing w:after="0" w:line="276" w:lineRule="auto"/>
              <w:jc w:val="right"/>
              <w:rPr>
                <w:rFonts w:ascii="Tahoma" w:hAnsi="Tahoma" w:cs="Tahoma"/>
                <w:bCs/>
                <w:sz w:val="16"/>
                <w:szCs w:val="16"/>
              </w:rPr>
            </w:pPr>
            <w:r>
              <w:rPr>
                <w:rFonts w:ascii="Tahoma" w:hAnsi="Tahoma" w:cs="Tahoma"/>
                <w:bCs/>
                <w:sz w:val="16"/>
                <w:szCs w:val="16"/>
              </w:rPr>
              <w:t>3.586.516,85</w:t>
            </w:r>
          </w:p>
        </w:tc>
        <w:tc>
          <w:tcPr>
            <w:tcW w:w="2448" w:type="dxa"/>
            <w:vMerge/>
            <w:tcBorders>
              <w:left w:val="single" w:sz="4" w:space="0" w:color="000000"/>
              <w:right w:val="double" w:sz="4" w:space="0" w:color="000000"/>
            </w:tcBorders>
          </w:tcPr>
          <w:p w14:paraId="1C7EA29F" w14:textId="77777777" w:rsidR="005C739B" w:rsidRDefault="005C739B" w:rsidP="003223F6">
            <w:pPr>
              <w:spacing w:after="0" w:line="276" w:lineRule="auto"/>
              <w:jc w:val="right"/>
              <w:rPr>
                <w:rFonts w:ascii="Tahoma" w:hAnsi="Tahoma" w:cs="Tahoma"/>
                <w:bCs/>
                <w:sz w:val="16"/>
                <w:szCs w:val="16"/>
              </w:rPr>
            </w:pPr>
          </w:p>
        </w:tc>
      </w:tr>
      <w:tr w:rsidR="005C739B" w:rsidRPr="008E0DD4" w14:paraId="18BB7F7D" w14:textId="77777777" w:rsidTr="00815FB2">
        <w:trPr>
          <w:cantSplit/>
          <w:trHeight w:val="497"/>
          <w:jc w:val="center"/>
        </w:trPr>
        <w:tc>
          <w:tcPr>
            <w:tcW w:w="4658" w:type="dxa"/>
            <w:gridSpan w:val="2"/>
            <w:tcBorders>
              <w:top w:val="single" w:sz="4" w:space="0" w:color="000000"/>
              <w:left w:val="doub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2C610C15" w14:textId="77777777" w:rsidR="005C739B" w:rsidRPr="00547E5C" w:rsidRDefault="005C739B" w:rsidP="003223F6">
            <w:pPr>
              <w:spacing w:line="276" w:lineRule="auto"/>
            </w:pPr>
            <w:r w:rsidRPr="00547E5C">
              <w:rPr>
                <w:rFonts w:ascii="Tahoma" w:hAnsi="Tahoma" w:cs="Tahoma"/>
                <w:b/>
                <w:bCs/>
                <w:sz w:val="16"/>
                <w:szCs w:val="16"/>
              </w:rPr>
              <w:t>SKUPAJ</w:t>
            </w:r>
          </w:p>
        </w:tc>
        <w:tc>
          <w:tcPr>
            <w:tcW w:w="2131" w:type="dxa"/>
            <w:tcBorders>
              <w:top w:val="single" w:sz="4" w:space="0" w:color="000000"/>
              <w:left w:val="single" w:sz="4" w:space="0" w:color="000000"/>
              <w:bottom w:val="double" w:sz="4" w:space="0" w:color="000000"/>
              <w:right w:val="single" w:sz="4" w:space="0" w:color="000000"/>
            </w:tcBorders>
            <w:shd w:val="clear" w:color="auto" w:fill="202657"/>
            <w:tcMar>
              <w:top w:w="0" w:type="dxa"/>
              <w:left w:w="70" w:type="dxa"/>
              <w:bottom w:w="0" w:type="dxa"/>
              <w:right w:w="70" w:type="dxa"/>
            </w:tcMar>
            <w:vAlign w:val="center"/>
          </w:tcPr>
          <w:p w14:paraId="221941D8" w14:textId="14FB482D" w:rsidR="005C739B" w:rsidRPr="00547E5C" w:rsidRDefault="005C739B" w:rsidP="003223F6">
            <w:pPr>
              <w:spacing w:line="276" w:lineRule="auto"/>
              <w:jc w:val="right"/>
              <w:rPr>
                <w:rFonts w:ascii="Tahoma" w:hAnsi="Tahoma" w:cs="Tahoma"/>
                <w:b/>
                <w:sz w:val="16"/>
                <w:szCs w:val="16"/>
              </w:rPr>
            </w:pPr>
            <w:r>
              <w:rPr>
                <w:rFonts w:ascii="Tahoma" w:hAnsi="Tahoma" w:cs="Tahoma"/>
                <w:b/>
                <w:sz w:val="16"/>
                <w:szCs w:val="16"/>
              </w:rPr>
              <w:t>22.800.000,00</w:t>
            </w:r>
          </w:p>
        </w:tc>
        <w:tc>
          <w:tcPr>
            <w:tcW w:w="2448" w:type="dxa"/>
            <w:tcBorders>
              <w:top w:val="single" w:sz="4" w:space="0" w:color="000000"/>
              <w:left w:val="single" w:sz="4" w:space="0" w:color="000000"/>
              <w:bottom w:val="double" w:sz="4" w:space="0" w:color="000000"/>
              <w:right w:val="double" w:sz="4" w:space="0" w:color="000000"/>
            </w:tcBorders>
            <w:shd w:val="clear" w:color="auto" w:fill="202657"/>
          </w:tcPr>
          <w:p w14:paraId="3DFFC87F" w14:textId="77777777" w:rsidR="005C739B" w:rsidRDefault="005C739B" w:rsidP="003223F6">
            <w:pPr>
              <w:spacing w:line="276" w:lineRule="auto"/>
              <w:jc w:val="right"/>
              <w:rPr>
                <w:rFonts w:ascii="Tahoma" w:hAnsi="Tahoma" w:cs="Tahoma"/>
                <w:b/>
                <w:sz w:val="16"/>
                <w:szCs w:val="16"/>
              </w:rPr>
            </w:pPr>
          </w:p>
        </w:tc>
      </w:tr>
    </w:tbl>
    <w:p w14:paraId="0A4E2A95" w14:textId="77777777" w:rsidR="005C739B" w:rsidRDefault="005C739B" w:rsidP="0079305F">
      <w:pPr>
        <w:spacing w:after="0" w:line="276" w:lineRule="auto"/>
        <w:jc w:val="both"/>
        <w:rPr>
          <w:rFonts w:ascii="Tahoma" w:hAnsi="Tahoma" w:cs="Tahoma"/>
          <w:color w:val="616161"/>
          <w:sz w:val="20"/>
          <w:szCs w:val="20"/>
          <w:shd w:val="clear" w:color="auto" w:fill="FFFFFF"/>
        </w:rPr>
      </w:pPr>
    </w:p>
    <w:p w14:paraId="043A6396" w14:textId="234A131C" w:rsidR="0079305F" w:rsidRDefault="0079305F" w:rsidP="0079305F">
      <w:pPr>
        <w:spacing w:after="0" w:line="276" w:lineRule="auto"/>
        <w:jc w:val="both"/>
        <w:rPr>
          <w:rFonts w:ascii="Tahoma" w:hAnsi="Tahoma" w:cs="Tahoma"/>
          <w:sz w:val="20"/>
          <w:szCs w:val="20"/>
        </w:rPr>
      </w:pPr>
      <w:r w:rsidRPr="00834BAF">
        <w:rPr>
          <w:rFonts w:ascii="Tahoma" w:hAnsi="Tahoma" w:cs="Tahoma"/>
          <w:sz w:val="20"/>
          <w:szCs w:val="20"/>
        </w:rPr>
        <w:t xml:space="preserve">Pri izvajanju </w:t>
      </w:r>
      <w:r w:rsidR="00A32183" w:rsidRPr="00834BAF">
        <w:rPr>
          <w:rFonts w:ascii="Tahoma" w:hAnsi="Tahoma" w:cs="Tahoma"/>
          <w:sz w:val="20"/>
          <w:szCs w:val="20"/>
        </w:rPr>
        <w:t xml:space="preserve">aktivnosti za zaključevanje </w:t>
      </w:r>
      <w:r w:rsidRPr="00834BAF">
        <w:rPr>
          <w:rFonts w:ascii="Tahoma" w:hAnsi="Tahoma" w:cs="Tahoma"/>
          <w:sz w:val="20"/>
          <w:szCs w:val="20"/>
        </w:rPr>
        <w:t xml:space="preserve">javnega razpisa oz. </w:t>
      </w:r>
      <w:r w:rsidR="00815FB2" w:rsidRPr="00834BAF">
        <w:rPr>
          <w:rFonts w:ascii="Tahoma" w:hAnsi="Tahoma" w:cs="Tahoma"/>
          <w:sz w:val="20"/>
          <w:szCs w:val="20"/>
        </w:rPr>
        <w:t xml:space="preserve">pri </w:t>
      </w:r>
      <w:r w:rsidR="00A32183" w:rsidRPr="00834BAF">
        <w:rPr>
          <w:rFonts w:ascii="Tahoma" w:hAnsi="Tahoma" w:cs="Tahoma"/>
          <w:sz w:val="20"/>
          <w:szCs w:val="20"/>
        </w:rPr>
        <w:t>pregled</w:t>
      </w:r>
      <w:r w:rsidR="00815FB2" w:rsidRPr="00834BAF">
        <w:rPr>
          <w:rFonts w:ascii="Tahoma" w:hAnsi="Tahoma" w:cs="Tahoma"/>
          <w:sz w:val="20"/>
          <w:szCs w:val="20"/>
        </w:rPr>
        <w:t>ih</w:t>
      </w:r>
      <w:r w:rsidR="00A32183" w:rsidRPr="00834BAF">
        <w:rPr>
          <w:rFonts w:ascii="Tahoma" w:hAnsi="Tahoma" w:cs="Tahoma"/>
          <w:sz w:val="20"/>
          <w:szCs w:val="20"/>
        </w:rPr>
        <w:t xml:space="preserve"> zahtevkov za izplačilo ali kontroli na terenu</w:t>
      </w:r>
      <w:r w:rsidRPr="00834BAF">
        <w:rPr>
          <w:rFonts w:ascii="Tahoma" w:hAnsi="Tahoma" w:cs="Tahoma"/>
          <w:sz w:val="20"/>
          <w:szCs w:val="20"/>
        </w:rPr>
        <w:t xml:space="preserve"> lahko sodelujejo tudi zunanji </w:t>
      </w:r>
      <w:r w:rsidR="00834BAF" w:rsidRPr="00834BAF">
        <w:rPr>
          <w:rFonts w:ascii="Tahoma" w:hAnsi="Tahoma" w:cs="Tahoma"/>
          <w:sz w:val="20"/>
          <w:szCs w:val="20"/>
        </w:rPr>
        <w:t>sodelavci</w:t>
      </w:r>
      <w:r w:rsidRPr="00834BAF">
        <w:rPr>
          <w:rFonts w:ascii="Tahoma" w:hAnsi="Tahoma" w:cs="Tahoma"/>
          <w:sz w:val="20"/>
          <w:szCs w:val="20"/>
        </w:rPr>
        <w:t xml:space="preserve">. Sredstva za financiranje zunanjih </w:t>
      </w:r>
      <w:r w:rsidR="00834BAF" w:rsidRPr="00834BAF">
        <w:rPr>
          <w:rFonts w:ascii="Tahoma" w:hAnsi="Tahoma" w:cs="Tahoma"/>
          <w:sz w:val="20"/>
          <w:szCs w:val="20"/>
        </w:rPr>
        <w:t>sodelavcev</w:t>
      </w:r>
      <w:r w:rsidRPr="00834BAF">
        <w:rPr>
          <w:rFonts w:ascii="Tahoma" w:hAnsi="Tahoma" w:cs="Tahoma"/>
          <w:sz w:val="20"/>
          <w:szCs w:val="20"/>
        </w:rPr>
        <w:t xml:space="preserve">, </w:t>
      </w:r>
      <w:r w:rsidR="00834BAF" w:rsidRPr="00834BAF">
        <w:rPr>
          <w:rFonts w:ascii="Tahoma" w:hAnsi="Tahoma" w:cs="Tahoma"/>
          <w:sz w:val="20"/>
          <w:szCs w:val="20"/>
        </w:rPr>
        <w:t>vključenih zaposlenih</w:t>
      </w:r>
      <w:r w:rsidRPr="00834BAF">
        <w:rPr>
          <w:rFonts w:ascii="Tahoma" w:hAnsi="Tahoma" w:cs="Tahoma"/>
          <w:sz w:val="20"/>
          <w:szCs w:val="20"/>
        </w:rPr>
        <w:t xml:space="preserve"> </w:t>
      </w:r>
      <w:r w:rsidR="00834BAF" w:rsidRPr="00834BAF">
        <w:rPr>
          <w:rFonts w:ascii="Tahoma" w:hAnsi="Tahoma" w:cs="Tahoma"/>
          <w:sz w:val="20"/>
          <w:szCs w:val="20"/>
        </w:rPr>
        <w:t xml:space="preserve">oseb </w:t>
      </w:r>
      <w:r w:rsidRPr="00834BAF">
        <w:rPr>
          <w:rFonts w:ascii="Tahoma" w:hAnsi="Tahoma" w:cs="Tahoma"/>
          <w:sz w:val="20"/>
          <w:szCs w:val="20"/>
        </w:rPr>
        <w:t>Sklada in drugih stroškov Sklada</w:t>
      </w:r>
      <w:r w:rsidR="00834BAF" w:rsidRPr="00834BAF">
        <w:rPr>
          <w:rFonts w:ascii="Tahoma" w:hAnsi="Tahoma" w:cs="Tahoma"/>
          <w:sz w:val="20"/>
          <w:szCs w:val="20"/>
        </w:rPr>
        <w:t xml:space="preserve"> vezanih na</w:t>
      </w:r>
      <w:r w:rsidRPr="00834BAF">
        <w:rPr>
          <w:rFonts w:ascii="Tahoma" w:hAnsi="Tahoma" w:cs="Tahoma"/>
          <w:sz w:val="20"/>
          <w:szCs w:val="20"/>
        </w:rPr>
        <w:t xml:space="preserve"> izvajanje tega razpisa se lahko zagotovijo iz sredstev PP231551 in/ali lastnih sredstev in/ali druga za te namene zagotovljena sredstva.</w:t>
      </w:r>
    </w:p>
    <w:p w14:paraId="35DDFA1A" w14:textId="21873206" w:rsidR="0079305F" w:rsidRDefault="0079305F">
      <w:pPr>
        <w:suppressAutoHyphens w:val="0"/>
      </w:pPr>
      <w:r>
        <w:br w:type="page"/>
      </w:r>
    </w:p>
    <w:p w14:paraId="294D1176" w14:textId="7713C689" w:rsidR="0031096D" w:rsidRPr="0079305F" w:rsidRDefault="0031096D">
      <w:pPr>
        <w:pStyle w:val="Naslov4"/>
        <w:numPr>
          <w:ilvl w:val="3"/>
          <w:numId w:val="78"/>
        </w:numPr>
        <w:rPr>
          <w:rFonts w:ascii="Tahoma" w:hAnsi="Tahoma" w:cs="Tahoma"/>
          <w:i w:val="0"/>
          <w:iCs w:val="0"/>
          <w:color w:val="auto"/>
          <w:sz w:val="20"/>
          <w:szCs w:val="20"/>
        </w:rPr>
      </w:pPr>
      <w:bookmarkStart w:id="337" w:name="_Toc183034637"/>
      <w:bookmarkStart w:id="338" w:name="_Toc183081772"/>
      <w:bookmarkStart w:id="339" w:name="_Hlk177038053"/>
      <w:bookmarkEnd w:id="334"/>
      <w:r w:rsidRPr="0079305F">
        <w:rPr>
          <w:rFonts w:ascii="Tahoma" w:hAnsi="Tahoma" w:cs="Tahoma"/>
          <w:i w:val="0"/>
          <w:iCs w:val="0"/>
          <w:color w:val="auto"/>
          <w:sz w:val="20"/>
          <w:szCs w:val="20"/>
        </w:rPr>
        <w:lastRenderedPageBreak/>
        <w:t>Zaključevanje razpisov iz preteklih let – Spodbude za mikro podjetja v lesarstvu (P4LM 2</w:t>
      </w:r>
      <w:r w:rsidR="00A32183">
        <w:rPr>
          <w:rFonts w:ascii="Tahoma" w:hAnsi="Tahoma" w:cs="Tahoma"/>
          <w:i w:val="0"/>
          <w:iCs w:val="0"/>
          <w:color w:val="auto"/>
          <w:sz w:val="20"/>
          <w:szCs w:val="20"/>
        </w:rPr>
        <w:t>5</w:t>
      </w:r>
      <w:r w:rsidRPr="0079305F">
        <w:rPr>
          <w:rFonts w:ascii="Tahoma" w:hAnsi="Tahoma" w:cs="Tahoma"/>
          <w:i w:val="0"/>
          <w:iCs w:val="0"/>
          <w:color w:val="auto"/>
          <w:sz w:val="20"/>
          <w:szCs w:val="20"/>
        </w:rPr>
        <w:t>-2</w:t>
      </w:r>
      <w:r w:rsidR="00A32183">
        <w:rPr>
          <w:rFonts w:ascii="Tahoma" w:hAnsi="Tahoma" w:cs="Tahoma"/>
          <w:i w:val="0"/>
          <w:iCs w:val="0"/>
          <w:color w:val="auto"/>
          <w:sz w:val="20"/>
          <w:szCs w:val="20"/>
        </w:rPr>
        <w:t>6</w:t>
      </w:r>
      <w:r w:rsidRPr="0079305F">
        <w:rPr>
          <w:rFonts w:ascii="Tahoma" w:hAnsi="Tahoma" w:cs="Tahoma"/>
          <w:i w:val="0"/>
          <w:iCs w:val="0"/>
          <w:color w:val="auto"/>
          <w:sz w:val="20"/>
          <w:szCs w:val="20"/>
        </w:rPr>
        <w:t>)</w:t>
      </w:r>
      <w:bookmarkEnd w:id="337"/>
      <w:bookmarkEnd w:id="338"/>
    </w:p>
    <w:p w14:paraId="76CB455D" w14:textId="77777777" w:rsidR="0079305F" w:rsidRPr="0079305F" w:rsidRDefault="0079305F" w:rsidP="0079305F">
      <w:pPr>
        <w:spacing w:after="0"/>
      </w:pPr>
    </w:p>
    <w:p w14:paraId="0CA3A8AC" w14:textId="2537F75F" w:rsidR="0031096D" w:rsidRPr="00FC6985" w:rsidRDefault="0031096D" w:rsidP="0031096D">
      <w:pPr>
        <w:jc w:val="both"/>
        <w:rPr>
          <w:rFonts w:ascii="Tahoma" w:hAnsi="Tahoma" w:cs="Tahoma"/>
          <w:sz w:val="20"/>
          <w:szCs w:val="20"/>
        </w:rPr>
      </w:pPr>
      <w:r>
        <w:rPr>
          <w:rFonts w:ascii="Tahoma" w:hAnsi="Tahoma" w:cs="Tahoma"/>
          <w:sz w:val="20"/>
          <w:szCs w:val="20"/>
        </w:rPr>
        <w:t>Sklad je v letu 202</w:t>
      </w:r>
      <w:r w:rsidR="00A32183">
        <w:rPr>
          <w:rFonts w:ascii="Tahoma" w:hAnsi="Tahoma" w:cs="Tahoma"/>
          <w:sz w:val="20"/>
          <w:szCs w:val="20"/>
        </w:rPr>
        <w:t>5</w:t>
      </w:r>
      <w:r>
        <w:rPr>
          <w:rFonts w:ascii="Tahoma" w:hAnsi="Tahoma" w:cs="Tahoma"/>
          <w:sz w:val="20"/>
          <w:szCs w:val="20"/>
        </w:rPr>
        <w:t xml:space="preserve"> izvedel javni razpis »Spodbude za mikro podjetja v lesarstvu 2</w:t>
      </w:r>
      <w:r w:rsidR="00A32183">
        <w:rPr>
          <w:rFonts w:ascii="Tahoma" w:hAnsi="Tahoma" w:cs="Tahoma"/>
          <w:sz w:val="20"/>
          <w:szCs w:val="20"/>
        </w:rPr>
        <w:t>5</w:t>
      </w:r>
      <w:r>
        <w:rPr>
          <w:rFonts w:ascii="Tahoma" w:hAnsi="Tahoma" w:cs="Tahoma"/>
          <w:sz w:val="20"/>
          <w:szCs w:val="20"/>
        </w:rPr>
        <w:t>-2</w:t>
      </w:r>
      <w:r w:rsidR="00A32183">
        <w:rPr>
          <w:rFonts w:ascii="Tahoma" w:hAnsi="Tahoma" w:cs="Tahoma"/>
          <w:sz w:val="20"/>
          <w:szCs w:val="20"/>
        </w:rPr>
        <w:t>6</w:t>
      </w:r>
      <w:r>
        <w:rPr>
          <w:rFonts w:ascii="Tahoma" w:hAnsi="Tahoma" w:cs="Tahoma"/>
          <w:sz w:val="20"/>
          <w:szCs w:val="20"/>
        </w:rPr>
        <w:t>«. Na podlagi izvedenega javnega razpisa so v letu 202</w:t>
      </w:r>
      <w:r w:rsidR="00A32183">
        <w:rPr>
          <w:rFonts w:ascii="Tahoma" w:hAnsi="Tahoma" w:cs="Tahoma"/>
          <w:sz w:val="20"/>
          <w:szCs w:val="20"/>
        </w:rPr>
        <w:t>6</w:t>
      </w:r>
      <w:r>
        <w:rPr>
          <w:rFonts w:ascii="Tahoma" w:hAnsi="Tahoma" w:cs="Tahoma"/>
          <w:sz w:val="20"/>
          <w:szCs w:val="20"/>
        </w:rPr>
        <w:t xml:space="preserve"> predvidena izplačila odobrenih sredstev.</w:t>
      </w:r>
    </w:p>
    <w:p w14:paraId="7D8A88ED" w14:textId="6110F6E3" w:rsidR="0031096D"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24</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B238D2" w:rsidRPr="00294E0E">
        <w:rPr>
          <w:rFonts w:ascii="Tahoma" w:hAnsi="Tahoma" w:cs="Tahoma"/>
          <w:color w:val="auto"/>
          <w:sz w:val="20"/>
          <w:szCs w:val="20"/>
        </w:rPr>
        <w:t>Predvidena</w:t>
      </w:r>
      <w:r w:rsidR="0031096D" w:rsidRPr="00294E0E">
        <w:rPr>
          <w:rFonts w:ascii="Tahoma" w:hAnsi="Tahoma" w:cs="Tahoma"/>
          <w:color w:val="auto"/>
          <w:sz w:val="20"/>
          <w:szCs w:val="20"/>
        </w:rPr>
        <w:t xml:space="preserve"> višina izplačil v letu 202</w:t>
      </w:r>
      <w:r w:rsidR="00A32183" w:rsidRPr="00294E0E">
        <w:rPr>
          <w:rFonts w:ascii="Tahoma" w:hAnsi="Tahoma" w:cs="Tahoma"/>
          <w:color w:val="auto"/>
          <w:sz w:val="20"/>
          <w:szCs w:val="20"/>
        </w:rPr>
        <w:t>6</w:t>
      </w:r>
      <w:r w:rsidR="0031096D" w:rsidRPr="00294E0E">
        <w:rPr>
          <w:rFonts w:ascii="Tahoma" w:hAnsi="Tahoma" w:cs="Tahoma"/>
          <w:color w:val="auto"/>
          <w:sz w:val="20"/>
          <w:szCs w:val="20"/>
        </w:rPr>
        <w:t xml:space="preserve"> po razpisu </w:t>
      </w:r>
      <w:r w:rsidR="0031096D" w:rsidRPr="00294E0E">
        <w:rPr>
          <w:rFonts w:ascii="Tahoma" w:hAnsi="Tahoma" w:cs="Tahoma"/>
          <w:color w:val="auto"/>
          <w:sz w:val="20"/>
          <w:szCs w:val="20"/>
          <w:shd w:val="clear" w:color="auto" w:fill="FFFFFF"/>
        </w:rPr>
        <w:t>Spodbude za mikro podjetja v lesarstvu</w:t>
      </w:r>
      <w:r w:rsidR="0031096D" w:rsidRPr="00294E0E">
        <w:rPr>
          <w:rFonts w:ascii="Tahoma" w:hAnsi="Tahoma" w:cs="Tahoma"/>
          <w:color w:val="auto"/>
          <w:sz w:val="20"/>
          <w:szCs w:val="20"/>
        </w:rPr>
        <w:t xml:space="preserve"> 2</w:t>
      </w:r>
      <w:r w:rsidR="00A32183" w:rsidRPr="00294E0E">
        <w:rPr>
          <w:rFonts w:ascii="Tahoma" w:hAnsi="Tahoma" w:cs="Tahoma"/>
          <w:color w:val="auto"/>
          <w:sz w:val="20"/>
          <w:szCs w:val="20"/>
        </w:rPr>
        <w:t>5</w:t>
      </w:r>
      <w:r w:rsidR="0031096D" w:rsidRPr="00294E0E">
        <w:rPr>
          <w:rFonts w:ascii="Tahoma" w:hAnsi="Tahoma" w:cs="Tahoma"/>
          <w:color w:val="auto"/>
          <w:sz w:val="20"/>
          <w:szCs w:val="20"/>
        </w:rPr>
        <w:t>-2</w:t>
      </w:r>
      <w:r w:rsidR="00A32183" w:rsidRPr="00294E0E">
        <w:rPr>
          <w:rFonts w:ascii="Tahoma" w:hAnsi="Tahoma" w:cs="Tahoma"/>
          <w:color w:val="auto"/>
          <w:sz w:val="20"/>
          <w:szCs w:val="20"/>
        </w:rPr>
        <w:t>6</w:t>
      </w:r>
    </w:p>
    <w:tbl>
      <w:tblPr>
        <w:tblW w:w="4852" w:type="pct"/>
        <w:jc w:val="center"/>
        <w:tblCellMar>
          <w:left w:w="10" w:type="dxa"/>
          <w:right w:w="10" w:type="dxa"/>
        </w:tblCellMar>
        <w:tblLook w:val="04A0" w:firstRow="1" w:lastRow="0" w:firstColumn="1" w:lastColumn="0" w:noHBand="0" w:noVBand="1"/>
      </w:tblPr>
      <w:tblGrid>
        <w:gridCol w:w="1482"/>
        <w:gridCol w:w="2385"/>
        <w:gridCol w:w="2477"/>
        <w:gridCol w:w="2430"/>
      </w:tblGrid>
      <w:tr w:rsidR="0031096D" w:rsidRPr="00301E36" w14:paraId="792709E3" w14:textId="77777777" w:rsidTr="008A7A01">
        <w:trPr>
          <w:cantSplit/>
          <w:trHeight w:val="856"/>
          <w:tblHeader/>
          <w:jc w:val="center"/>
        </w:trPr>
        <w:tc>
          <w:tcPr>
            <w:tcW w:w="1482"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46B3E003" w14:textId="77777777" w:rsidR="0031096D" w:rsidRPr="00301E36" w:rsidRDefault="0031096D" w:rsidP="008A7A01">
            <w:pPr>
              <w:spacing w:line="276" w:lineRule="auto"/>
              <w:jc w:val="center"/>
              <w:rPr>
                <w:rFonts w:ascii="Tahoma" w:hAnsi="Tahoma" w:cs="Tahoma"/>
                <w:b/>
                <w:color w:val="FFFFFF"/>
                <w:sz w:val="16"/>
                <w:szCs w:val="16"/>
              </w:rPr>
            </w:pPr>
            <w:bookmarkStart w:id="340" w:name="_Hlk146005083"/>
            <w:r w:rsidRPr="00301E36">
              <w:rPr>
                <w:rFonts w:ascii="Tahoma" w:hAnsi="Tahoma" w:cs="Tahoma"/>
                <w:b/>
                <w:color w:val="FFFFFF"/>
                <w:sz w:val="16"/>
                <w:szCs w:val="16"/>
              </w:rPr>
              <w:t>Produkt Sklada</w:t>
            </w:r>
          </w:p>
        </w:tc>
        <w:tc>
          <w:tcPr>
            <w:tcW w:w="4862" w:type="dxa"/>
            <w:gridSpan w:val="2"/>
            <w:tcBorders>
              <w:top w:val="double" w:sz="4" w:space="0" w:color="000000"/>
              <w:left w:val="single" w:sz="2" w:space="0" w:color="000000"/>
              <w:bottom w:val="single" w:sz="2" w:space="0" w:color="000000"/>
              <w:right w:val="single" w:sz="2" w:space="0" w:color="000000"/>
            </w:tcBorders>
            <w:shd w:val="clear" w:color="auto" w:fill="BE9C5A"/>
            <w:tcMar>
              <w:top w:w="0" w:type="dxa"/>
              <w:left w:w="70" w:type="dxa"/>
              <w:bottom w:w="0" w:type="dxa"/>
              <w:right w:w="70" w:type="dxa"/>
            </w:tcMar>
            <w:vAlign w:val="center"/>
          </w:tcPr>
          <w:p w14:paraId="7DA5ACED" w14:textId="77777777" w:rsidR="0031096D" w:rsidRPr="00301E36" w:rsidRDefault="0031096D" w:rsidP="008A7A01">
            <w:pPr>
              <w:spacing w:line="276" w:lineRule="auto"/>
              <w:jc w:val="center"/>
              <w:rPr>
                <w:rFonts w:ascii="Tahoma" w:hAnsi="Tahoma" w:cs="Tahoma"/>
                <w:b/>
                <w:color w:val="FFFFFF"/>
                <w:sz w:val="16"/>
                <w:szCs w:val="16"/>
              </w:rPr>
            </w:pPr>
            <w:r w:rsidRPr="00301E36">
              <w:rPr>
                <w:rFonts w:ascii="Tahoma" w:hAnsi="Tahoma" w:cs="Tahoma"/>
                <w:b/>
                <w:color w:val="FFFFFF"/>
                <w:sz w:val="16"/>
                <w:szCs w:val="16"/>
              </w:rPr>
              <w:t xml:space="preserve">Viri sredstev </w:t>
            </w:r>
            <w:r w:rsidRPr="00301E36">
              <w:rPr>
                <w:rFonts w:ascii="Tahoma" w:hAnsi="Tahoma" w:cs="Tahoma"/>
                <w:b/>
                <w:color w:val="FFFFFF"/>
                <w:sz w:val="16"/>
                <w:szCs w:val="16"/>
              </w:rPr>
              <w:br/>
              <w:t>v mio EUR</w:t>
            </w:r>
            <w:r w:rsidRPr="00301E36">
              <w:rPr>
                <w:rFonts w:ascii="Tahoma" w:hAnsi="Tahoma" w:cs="Tahoma"/>
                <w:bCs/>
                <w:color w:val="FFFFFF"/>
                <w:sz w:val="16"/>
                <w:szCs w:val="16"/>
                <w:vertAlign w:val="superscript"/>
              </w:rPr>
              <w:footnoteReference w:id="35"/>
            </w:r>
          </w:p>
        </w:tc>
        <w:tc>
          <w:tcPr>
            <w:tcW w:w="2430" w:type="dxa"/>
            <w:tcBorders>
              <w:top w:val="double" w:sz="4" w:space="0" w:color="000000"/>
              <w:left w:val="single" w:sz="2" w:space="0" w:color="000000"/>
              <w:bottom w:val="single" w:sz="2" w:space="0" w:color="000000"/>
              <w:right w:val="double" w:sz="4" w:space="0" w:color="000000"/>
            </w:tcBorders>
            <w:shd w:val="clear" w:color="auto" w:fill="BE9C5A"/>
            <w:tcMar>
              <w:top w:w="0" w:type="dxa"/>
              <w:left w:w="70" w:type="dxa"/>
              <w:bottom w:w="0" w:type="dxa"/>
              <w:right w:w="70" w:type="dxa"/>
            </w:tcMar>
            <w:vAlign w:val="center"/>
          </w:tcPr>
          <w:p w14:paraId="57E7F822" w14:textId="2F52FBEC" w:rsidR="0031096D" w:rsidRPr="00301E36" w:rsidRDefault="0031096D" w:rsidP="008A7A01">
            <w:pPr>
              <w:spacing w:line="276" w:lineRule="auto"/>
              <w:jc w:val="center"/>
              <w:rPr>
                <w:sz w:val="16"/>
                <w:szCs w:val="16"/>
              </w:rPr>
            </w:pPr>
            <w:r w:rsidRPr="00301E36">
              <w:rPr>
                <w:rFonts w:ascii="Tahoma" w:hAnsi="Tahoma" w:cs="Tahoma"/>
                <w:b/>
                <w:color w:val="FFFFFF"/>
                <w:sz w:val="16"/>
                <w:szCs w:val="16"/>
              </w:rPr>
              <w:t>Ocena izplačanih zneskov v EUR v 202</w:t>
            </w:r>
            <w:r w:rsidR="00A32183">
              <w:rPr>
                <w:rFonts w:ascii="Tahoma" w:hAnsi="Tahoma" w:cs="Tahoma"/>
                <w:b/>
                <w:color w:val="FFFFFF"/>
                <w:sz w:val="16"/>
                <w:szCs w:val="16"/>
              </w:rPr>
              <w:t>6</w:t>
            </w:r>
          </w:p>
        </w:tc>
      </w:tr>
      <w:tr w:rsidR="0031096D" w:rsidRPr="00301E36" w14:paraId="7549F525" w14:textId="77777777" w:rsidTr="008A7A01">
        <w:trPr>
          <w:cantSplit/>
          <w:trHeight w:val="836"/>
          <w:jc w:val="center"/>
        </w:trPr>
        <w:tc>
          <w:tcPr>
            <w:tcW w:w="1482"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14:paraId="69B34BFD" w14:textId="77777777" w:rsidR="0031096D" w:rsidRPr="00301E36" w:rsidRDefault="0031096D" w:rsidP="008A7A01">
            <w:pPr>
              <w:spacing w:after="0" w:line="276" w:lineRule="auto"/>
              <w:rPr>
                <w:rFonts w:ascii="Tahoma" w:hAnsi="Tahoma" w:cs="Tahoma"/>
                <w:bCs/>
                <w:sz w:val="16"/>
                <w:szCs w:val="16"/>
              </w:rPr>
            </w:pPr>
            <w:bookmarkStart w:id="341" w:name="_Hlk193444371"/>
            <w:r>
              <w:rPr>
                <w:rFonts w:ascii="Tahoma" w:hAnsi="Tahoma" w:cs="Tahoma"/>
                <w:sz w:val="16"/>
                <w:szCs w:val="16"/>
              </w:rPr>
              <w:t>Spodbude za mikro podjetja v lesarstvu</w:t>
            </w:r>
          </w:p>
        </w:tc>
        <w:tc>
          <w:tcPr>
            <w:tcW w:w="2385" w:type="dxa"/>
            <w:tcBorders>
              <w:top w:val="single" w:sz="4" w:space="0" w:color="000000"/>
              <w:left w:val="single" w:sz="4" w:space="0" w:color="000000"/>
              <w:bottom w:val="double" w:sz="4" w:space="0" w:color="000000"/>
              <w:right w:val="single" w:sz="4" w:space="0" w:color="auto"/>
            </w:tcBorders>
            <w:tcMar>
              <w:top w:w="0" w:type="dxa"/>
              <w:left w:w="70" w:type="dxa"/>
              <w:bottom w:w="0" w:type="dxa"/>
              <w:right w:w="70" w:type="dxa"/>
            </w:tcMar>
            <w:vAlign w:val="center"/>
          </w:tcPr>
          <w:p w14:paraId="1E7712F0" w14:textId="77777777" w:rsidR="0031096D" w:rsidRPr="00301E36" w:rsidRDefault="0031096D" w:rsidP="008A7A01">
            <w:pPr>
              <w:spacing w:line="276" w:lineRule="auto"/>
              <w:rPr>
                <w:rFonts w:ascii="Tahoma" w:hAnsi="Tahoma" w:cs="Tahoma"/>
                <w:sz w:val="16"/>
                <w:szCs w:val="16"/>
              </w:rPr>
            </w:pPr>
            <w:r w:rsidRPr="00733E23">
              <w:rPr>
                <w:rFonts w:ascii="Tahoma" w:hAnsi="Tahoma" w:cs="Tahoma"/>
                <w:bCs/>
                <w:sz w:val="16"/>
                <w:szCs w:val="16"/>
              </w:rPr>
              <w:t>PP231413</w:t>
            </w:r>
          </w:p>
        </w:tc>
        <w:tc>
          <w:tcPr>
            <w:tcW w:w="2477" w:type="dxa"/>
            <w:tcBorders>
              <w:top w:val="single" w:sz="4" w:space="0" w:color="000000"/>
              <w:left w:val="single" w:sz="4" w:space="0" w:color="auto"/>
              <w:bottom w:val="double" w:sz="4" w:space="0" w:color="000000"/>
              <w:right w:val="single" w:sz="4" w:space="0" w:color="000000"/>
            </w:tcBorders>
            <w:vAlign w:val="center"/>
          </w:tcPr>
          <w:p w14:paraId="591E357C" w14:textId="77777777" w:rsidR="0031096D" w:rsidRPr="00301E36" w:rsidRDefault="0031096D" w:rsidP="008A7A01">
            <w:pPr>
              <w:spacing w:line="276" w:lineRule="auto"/>
              <w:rPr>
                <w:rFonts w:ascii="Tahoma" w:hAnsi="Tahoma" w:cs="Tahoma"/>
                <w:sz w:val="16"/>
                <w:szCs w:val="16"/>
              </w:rPr>
            </w:pPr>
            <w:r w:rsidRPr="00C42916">
              <w:rPr>
                <w:rFonts w:ascii="Tahoma" w:hAnsi="Tahoma" w:cs="Tahoma"/>
                <w:bCs/>
                <w:sz w:val="16"/>
                <w:szCs w:val="16"/>
              </w:rPr>
              <w:t>2130-16-0005 Spodbujanje lesne industrije</w:t>
            </w:r>
          </w:p>
        </w:tc>
        <w:tc>
          <w:tcPr>
            <w:tcW w:w="2430"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14:paraId="76F6CE01" w14:textId="77777777" w:rsidR="0031096D" w:rsidRPr="00301E36" w:rsidRDefault="0031096D" w:rsidP="008A7A01">
            <w:pPr>
              <w:spacing w:line="276" w:lineRule="auto"/>
              <w:jc w:val="right"/>
              <w:rPr>
                <w:rFonts w:ascii="Tahoma" w:hAnsi="Tahoma" w:cs="Tahoma"/>
                <w:sz w:val="16"/>
                <w:szCs w:val="16"/>
              </w:rPr>
            </w:pPr>
            <w:r>
              <w:rPr>
                <w:rFonts w:ascii="Tahoma" w:hAnsi="Tahoma" w:cs="Tahoma"/>
                <w:sz w:val="16"/>
                <w:szCs w:val="16"/>
              </w:rPr>
              <w:t>1.000.000,00</w:t>
            </w:r>
          </w:p>
        </w:tc>
      </w:tr>
      <w:bookmarkEnd w:id="335"/>
      <w:bookmarkEnd w:id="336"/>
      <w:bookmarkEnd w:id="340"/>
      <w:bookmarkEnd w:id="341"/>
    </w:tbl>
    <w:p w14:paraId="314E8527" w14:textId="77777777" w:rsidR="0031096D" w:rsidRDefault="0031096D" w:rsidP="0031096D">
      <w:pPr>
        <w:suppressAutoHyphens w:val="0"/>
        <w:autoSpaceDN/>
        <w:spacing w:after="0" w:line="276" w:lineRule="auto"/>
        <w:contextualSpacing/>
        <w:jc w:val="both"/>
        <w:textAlignment w:val="auto"/>
        <w:rPr>
          <w:rFonts w:ascii="Tahoma" w:hAnsi="Tahoma" w:cs="Tahoma"/>
          <w:sz w:val="20"/>
          <w:szCs w:val="20"/>
        </w:rPr>
      </w:pPr>
    </w:p>
    <w:bookmarkEnd w:id="339"/>
    <w:p w14:paraId="2C56F49F" w14:textId="77777777" w:rsidR="0031096D" w:rsidRDefault="0031096D" w:rsidP="0031096D">
      <w:pPr>
        <w:suppressAutoHyphens w:val="0"/>
        <w:autoSpaceDN/>
        <w:spacing w:after="0" w:line="276" w:lineRule="auto"/>
        <w:contextualSpacing/>
        <w:jc w:val="both"/>
        <w:textAlignment w:val="auto"/>
        <w:rPr>
          <w:rFonts w:ascii="Tahoma" w:hAnsi="Tahoma" w:cs="Tahoma"/>
          <w:sz w:val="20"/>
          <w:szCs w:val="20"/>
        </w:rPr>
      </w:pPr>
    </w:p>
    <w:p w14:paraId="1EF34E3B" w14:textId="0DDA1D71" w:rsidR="0031096D" w:rsidRPr="00A32183" w:rsidRDefault="0031096D" w:rsidP="00A32183">
      <w:pPr>
        <w:suppressAutoHyphens w:val="0"/>
        <w:spacing w:after="0"/>
        <w:rPr>
          <w:rFonts w:ascii="Tahoma" w:hAnsi="Tahoma" w:cs="Tahoma"/>
          <w:b/>
          <w:bCs/>
          <w:color w:val="FF0000"/>
          <w:sz w:val="28"/>
          <w:szCs w:val="28"/>
        </w:rPr>
      </w:pPr>
      <w:r w:rsidRPr="00A32183">
        <w:rPr>
          <w:rFonts w:ascii="Tahoma" w:hAnsi="Tahoma" w:cs="Tahoma"/>
          <w:sz w:val="28"/>
          <w:szCs w:val="28"/>
        </w:rPr>
        <w:br w:type="page"/>
      </w:r>
    </w:p>
    <w:p w14:paraId="222C2026" w14:textId="5AD91853" w:rsidR="0031096D" w:rsidRPr="0079305F" w:rsidRDefault="0079305F" w:rsidP="00766C86">
      <w:pPr>
        <w:pStyle w:val="Naslov2"/>
        <w:numPr>
          <w:ilvl w:val="1"/>
          <w:numId w:val="78"/>
        </w:numPr>
        <w:shd w:val="clear" w:color="auto" w:fill="B9D989"/>
        <w:rPr>
          <w:rFonts w:ascii="Tahoma" w:hAnsi="Tahoma" w:cs="Tahoma"/>
          <w:b/>
          <w:bCs/>
          <w:color w:val="auto"/>
          <w:sz w:val="24"/>
          <w:szCs w:val="24"/>
        </w:rPr>
      </w:pPr>
      <w:bookmarkStart w:id="342" w:name="_Toc183034147"/>
      <w:bookmarkStart w:id="343" w:name="_Toc183034638"/>
      <w:bookmarkStart w:id="344" w:name="_Toc183034730"/>
      <w:bookmarkStart w:id="345" w:name="_Toc183081773"/>
      <w:bookmarkStart w:id="346" w:name="_Toc183091636"/>
      <w:bookmarkStart w:id="347" w:name="_Toc183091935"/>
      <w:bookmarkStart w:id="348" w:name="_Toc183092478"/>
      <w:bookmarkStart w:id="349" w:name="_Toc210730248"/>
      <w:r w:rsidRPr="0079305F">
        <w:rPr>
          <w:rFonts w:ascii="Tahoma" w:hAnsi="Tahoma" w:cs="Tahoma"/>
          <w:b/>
          <w:bCs/>
          <w:color w:val="auto"/>
          <w:sz w:val="24"/>
          <w:szCs w:val="24"/>
        </w:rPr>
        <w:lastRenderedPageBreak/>
        <w:t>Zagonski kapital in kapital za rast</w:t>
      </w:r>
      <w:bookmarkEnd w:id="342"/>
      <w:bookmarkEnd w:id="343"/>
      <w:bookmarkEnd w:id="344"/>
      <w:bookmarkEnd w:id="345"/>
      <w:bookmarkEnd w:id="346"/>
      <w:bookmarkEnd w:id="347"/>
      <w:bookmarkEnd w:id="348"/>
      <w:bookmarkEnd w:id="349"/>
    </w:p>
    <w:p w14:paraId="3D560140" w14:textId="77777777" w:rsidR="0079305F" w:rsidRDefault="0079305F" w:rsidP="0079305F">
      <w:pPr>
        <w:spacing w:after="0" w:line="276" w:lineRule="auto"/>
        <w:jc w:val="both"/>
        <w:rPr>
          <w:rFonts w:ascii="Tahoma" w:hAnsi="Tahoma" w:cs="Tahoma"/>
          <w:sz w:val="20"/>
          <w:szCs w:val="20"/>
        </w:rPr>
      </w:pPr>
    </w:p>
    <w:p w14:paraId="246ED155" w14:textId="1939CE0A" w:rsidR="00561922" w:rsidRPr="004D05A7" w:rsidRDefault="00561922" w:rsidP="00561922">
      <w:pPr>
        <w:spacing w:after="0" w:line="276" w:lineRule="auto"/>
        <w:jc w:val="both"/>
        <w:rPr>
          <w:rFonts w:ascii="Tahoma" w:hAnsi="Tahoma" w:cs="Tahoma"/>
          <w:sz w:val="20"/>
          <w:szCs w:val="20"/>
        </w:rPr>
      </w:pPr>
      <w:r>
        <w:rPr>
          <w:rFonts w:ascii="Tahoma" w:hAnsi="Tahoma" w:cs="Tahoma"/>
          <w:sz w:val="20"/>
          <w:szCs w:val="20"/>
        </w:rPr>
        <w:t>V letu 2026 Sklad ne načrtuje izvajanja neposrednih spodbud</w:t>
      </w:r>
      <w:r w:rsidR="00244AFC">
        <w:rPr>
          <w:rFonts w:ascii="Tahoma" w:hAnsi="Tahoma" w:cs="Tahoma"/>
          <w:sz w:val="20"/>
          <w:szCs w:val="20"/>
        </w:rPr>
        <w:t xml:space="preserve"> za zagonski kapital in kapital za rast</w:t>
      </w:r>
      <w:r>
        <w:rPr>
          <w:rFonts w:ascii="Tahoma" w:hAnsi="Tahoma" w:cs="Tahoma"/>
          <w:sz w:val="20"/>
          <w:szCs w:val="20"/>
        </w:rPr>
        <w:t xml:space="preserve">, temveč bodo </w:t>
      </w:r>
      <w:r w:rsidRPr="00BD4E52">
        <w:rPr>
          <w:rFonts w:ascii="Tahoma" w:hAnsi="Tahoma" w:cs="Tahoma"/>
          <w:sz w:val="20"/>
          <w:szCs w:val="20"/>
        </w:rPr>
        <w:t xml:space="preserve">MSP-ji, </w:t>
      </w:r>
      <w:r w:rsidR="00434246">
        <w:rPr>
          <w:rFonts w:ascii="Tahoma" w:hAnsi="Tahoma" w:cs="Tahoma"/>
          <w:sz w:val="20"/>
          <w:szCs w:val="20"/>
        </w:rPr>
        <w:t>zagonska in rastoča (»</w:t>
      </w:r>
      <w:r w:rsidRPr="00BD4E52">
        <w:rPr>
          <w:rFonts w:ascii="Tahoma" w:hAnsi="Tahoma" w:cs="Tahoma"/>
          <w:sz w:val="20"/>
          <w:szCs w:val="20"/>
        </w:rPr>
        <w:t>start-up</w:t>
      </w:r>
      <w:r w:rsidR="00434246">
        <w:rPr>
          <w:rFonts w:ascii="Tahoma" w:hAnsi="Tahoma" w:cs="Tahoma"/>
          <w:sz w:val="20"/>
          <w:szCs w:val="20"/>
        </w:rPr>
        <w:t>«</w:t>
      </w:r>
      <w:r w:rsidRPr="00BD4E52">
        <w:rPr>
          <w:rFonts w:ascii="Tahoma" w:hAnsi="Tahoma" w:cs="Tahoma"/>
          <w:sz w:val="20"/>
          <w:szCs w:val="20"/>
        </w:rPr>
        <w:t xml:space="preserve"> in </w:t>
      </w:r>
      <w:r w:rsidR="00434246">
        <w:rPr>
          <w:rFonts w:ascii="Tahoma" w:hAnsi="Tahoma" w:cs="Tahoma"/>
          <w:sz w:val="20"/>
          <w:szCs w:val="20"/>
        </w:rPr>
        <w:t>»</w:t>
      </w:r>
      <w:r w:rsidRPr="00BD4E52">
        <w:rPr>
          <w:rFonts w:ascii="Tahoma" w:hAnsi="Tahoma" w:cs="Tahoma"/>
          <w:sz w:val="20"/>
          <w:szCs w:val="20"/>
        </w:rPr>
        <w:t>scale-up</w:t>
      </w:r>
      <w:r w:rsidR="00434246">
        <w:rPr>
          <w:rFonts w:ascii="Tahoma" w:hAnsi="Tahoma" w:cs="Tahoma"/>
          <w:sz w:val="20"/>
          <w:szCs w:val="20"/>
        </w:rPr>
        <w:t>«) podjetja</w:t>
      </w:r>
      <w:r w:rsidRPr="00BD4E52">
        <w:rPr>
          <w:rFonts w:ascii="Tahoma" w:hAnsi="Tahoma" w:cs="Tahoma"/>
          <w:sz w:val="20"/>
          <w:szCs w:val="20"/>
        </w:rPr>
        <w:t xml:space="preserve"> </w:t>
      </w:r>
      <w:r>
        <w:rPr>
          <w:rFonts w:ascii="Tahoma" w:hAnsi="Tahoma" w:cs="Tahoma"/>
          <w:sz w:val="20"/>
          <w:szCs w:val="20"/>
        </w:rPr>
        <w:t>lahko p</w:t>
      </w:r>
      <w:r w:rsidRPr="00BD4E52">
        <w:rPr>
          <w:rFonts w:ascii="Tahoma" w:hAnsi="Tahoma" w:cs="Tahoma"/>
          <w:sz w:val="20"/>
          <w:szCs w:val="20"/>
        </w:rPr>
        <w:t>osredno dostopal</w:t>
      </w:r>
      <w:r w:rsidR="00434246">
        <w:rPr>
          <w:rFonts w:ascii="Tahoma" w:hAnsi="Tahoma" w:cs="Tahoma"/>
          <w:sz w:val="20"/>
          <w:szCs w:val="20"/>
        </w:rPr>
        <w:t>a</w:t>
      </w:r>
      <w:r w:rsidRPr="00BD4E52">
        <w:rPr>
          <w:rFonts w:ascii="Tahoma" w:hAnsi="Tahoma" w:cs="Tahoma"/>
          <w:sz w:val="20"/>
          <w:szCs w:val="20"/>
        </w:rPr>
        <w:t xml:space="preserve"> tudi do sredstev preko zasebnih družb in skladov semenskega in tveganega kapitala, v katere je Sklad vložil sredstva preko Javnega razpisa za podporo skladov semenskega in/ali tveganega kapitala in preko lastniške linije zasebnega in tveganega kapitala, ki se izvaja preko programa</w:t>
      </w:r>
      <w:r w:rsidRPr="00BD4E52">
        <w:rPr>
          <w:rFonts w:ascii="Tahoma" w:hAnsi="Tahoma" w:cs="Tahoma"/>
          <w:b/>
          <w:sz w:val="20"/>
          <w:szCs w:val="20"/>
        </w:rPr>
        <w:t xml:space="preserve"> </w:t>
      </w:r>
      <w:r w:rsidRPr="00BD4E52">
        <w:rPr>
          <w:rFonts w:ascii="Tahoma" w:hAnsi="Tahoma" w:cs="Tahoma"/>
          <w:bCs/>
          <w:sz w:val="20"/>
          <w:szCs w:val="20"/>
        </w:rPr>
        <w:t>Central Europe Fund of Funds (CEFoF),</w:t>
      </w:r>
      <w:r w:rsidRPr="00BD4E52">
        <w:rPr>
          <w:rFonts w:ascii="Tahoma" w:hAnsi="Tahoma" w:cs="Tahoma"/>
          <w:sz w:val="20"/>
          <w:szCs w:val="20"/>
        </w:rPr>
        <w:t xml:space="preserve"> katerega upravljavec je Evropski investicijski sklad.</w:t>
      </w:r>
      <w:r w:rsidRPr="00561922">
        <w:rPr>
          <w:rFonts w:ascii="Tahoma" w:hAnsi="Tahoma" w:cs="Tahoma"/>
          <w:sz w:val="20"/>
          <w:szCs w:val="20"/>
        </w:rPr>
        <w:t xml:space="preserve"> </w:t>
      </w:r>
      <w:r>
        <w:rPr>
          <w:rFonts w:ascii="Tahoma" w:hAnsi="Tahoma" w:cs="Tahoma"/>
          <w:sz w:val="20"/>
          <w:szCs w:val="20"/>
        </w:rPr>
        <w:t>V obdobju 2015-2022 je Sklad neposredno izvajal spodbude v obliki semenskega kapitala – konvertibilno posojilo in lastniških vstopov.</w:t>
      </w:r>
    </w:p>
    <w:p w14:paraId="033CAE07" w14:textId="1BC88BDF" w:rsidR="00561922" w:rsidRDefault="00561922" w:rsidP="0079305F">
      <w:pPr>
        <w:spacing w:after="0" w:line="276" w:lineRule="auto"/>
        <w:jc w:val="both"/>
        <w:rPr>
          <w:rFonts w:ascii="Tahoma" w:hAnsi="Tahoma" w:cs="Tahoma"/>
          <w:sz w:val="20"/>
          <w:szCs w:val="20"/>
        </w:rPr>
      </w:pPr>
    </w:p>
    <w:p w14:paraId="51C7F782" w14:textId="28E8946A" w:rsidR="00561922" w:rsidRDefault="00B718BA" w:rsidP="0079305F">
      <w:pPr>
        <w:spacing w:after="0" w:line="276" w:lineRule="auto"/>
        <w:jc w:val="both"/>
        <w:rPr>
          <w:rFonts w:ascii="Tahoma" w:hAnsi="Tahoma" w:cs="Tahoma"/>
          <w:sz w:val="20"/>
          <w:szCs w:val="20"/>
        </w:rPr>
      </w:pPr>
      <w:r w:rsidRPr="00B718BA">
        <w:rPr>
          <w:rFonts w:ascii="Tahoma" w:hAnsi="Tahoma" w:cs="Tahoma"/>
          <w:noProof/>
          <w:sz w:val="20"/>
          <w:szCs w:val="20"/>
        </w:rPr>
        <w:drawing>
          <wp:inline distT="0" distB="0" distL="0" distR="0" wp14:anchorId="7D92769A" wp14:editId="76DCF8D0">
            <wp:extent cx="4810796" cy="4610743"/>
            <wp:effectExtent l="0" t="0" r="8890" b="0"/>
            <wp:docPr id="18826843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8431" name=""/>
                    <pic:cNvPicPr/>
                  </pic:nvPicPr>
                  <pic:blipFill>
                    <a:blip r:embed="rId82"/>
                    <a:stretch>
                      <a:fillRect/>
                    </a:stretch>
                  </pic:blipFill>
                  <pic:spPr>
                    <a:xfrm>
                      <a:off x="0" y="0"/>
                      <a:ext cx="4810796" cy="4610743"/>
                    </a:xfrm>
                    <a:prstGeom prst="rect">
                      <a:avLst/>
                    </a:prstGeom>
                  </pic:spPr>
                </pic:pic>
              </a:graphicData>
            </a:graphic>
          </wp:inline>
        </w:drawing>
      </w:r>
    </w:p>
    <w:p w14:paraId="660F9F16" w14:textId="5A810684" w:rsidR="00561922" w:rsidRDefault="00294E0E" w:rsidP="00294E0E">
      <w:pPr>
        <w:pStyle w:val="Napis"/>
        <w:rPr>
          <w:rFonts w:ascii="Tahoma" w:hAnsi="Tahoma" w:cs="Tahoma"/>
          <w:sz w:val="20"/>
          <w:szCs w:val="20"/>
        </w:rPr>
      </w:pPr>
      <w:r>
        <w:t xml:space="preserve">Slika </w:t>
      </w:r>
      <w:fldSimple w:instr=" SEQ Slika \* ARABIC ">
        <w:r w:rsidR="00B0142D">
          <w:rPr>
            <w:noProof/>
          </w:rPr>
          <w:t>20</w:t>
        </w:r>
      </w:fldSimple>
      <w:r>
        <w:t>:</w:t>
      </w:r>
      <w:r w:rsidRPr="00294E0E">
        <w:t xml:space="preserve"> </w:t>
      </w:r>
      <w:r w:rsidRPr="0034665E">
        <w:t xml:space="preserve">Primerjava podprtih projektov in odobrenih </w:t>
      </w:r>
      <w:r>
        <w:t>sredstev za zagonski kapital in kapital za rast</w:t>
      </w:r>
      <w:r w:rsidRPr="0034665E">
        <w:t xml:space="preserve"> med leti 2025 in 2026 in v obdobju 2015-202</w:t>
      </w:r>
      <w:r>
        <w:t>5</w:t>
      </w:r>
    </w:p>
    <w:p w14:paraId="2931C33E" w14:textId="6E2967E8" w:rsidR="002B1796" w:rsidRDefault="00561922" w:rsidP="0079305F">
      <w:pPr>
        <w:spacing w:after="0" w:line="276" w:lineRule="auto"/>
        <w:jc w:val="both"/>
        <w:rPr>
          <w:rFonts w:ascii="Tahoma" w:hAnsi="Tahoma" w:cs="Tahoma"/>
          <w:sz w:val="20"/>
          <w:szCs w:val="20"/>
        </w:rPr>
      </w:pPr>
      <w:r w:rsidRPr="00561922">
        <w:rPr>
          <w:rFonts w:ascii="Tahoma" w:hAnsi="Tahoma" w:cs="Tahoma"/>
          <w:noProof/>
          <w:sz w:val="12"/>
          <w:szCs w:val="12"/>
        </w:rPr>
        <w:lastRenderedPageBreak/>
        <w:drawing>
          <wp:inline distT="0" distB="0" distL="0" distR="0" wp14:anchorId="45841110" wp14:editId="13790C05">
            <wp:extent cx="5760720" cy="3253740"/>
            <wp:effectExtent l="0" t="0" r="0" b="0"/>
            <wp:docPr id="1581715252" name="Grafikon 1">
              <a:extLst xmlns:a="http://schemas.openxmlformats.org/drawingml/2006/main">
                <a:ext uri="{FF2B5EF4-FFF2-40B4-BE49-F238E27FC236}">
                  <a16:creationId xmlns:a16="http://schemas.microsoft.com/office/drawing/2014/main" id="{651EA753-D5FB-4C08-9D43-EB6EC0B3DB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0F06BD4" w14:textId="6596EC4C" w:rsidR="00EF12BA" w:rsidRDefault="00F768BC" w:rsidP="00F768BC">
      <w:pPr>
        <w:pStyle w:val="Napis"/>
        <w:rPr>
          <w:rFonts w:ascii="Tahoma" w:hAnsi="Tahoma" w:cs="Tahoma"/>
          <w:sz w:val="20"/>
          <w:szCs w:val="20"/>
        </w:rPr>
      </w:pPr>
      <w:r>
        <w:t xml:space="preserve">Graf </w:t>
      </w:r>
      <w:fldSimple w:instr=" SEQ Graf \* ARABIC ">
        <w:r w:rsidR="00B0142D">
          <w:rPr>
            <w:noProof/>
          </w:rPr>
          <w:t>7</w:t>
        </w:r>
      </w:fldSimple>
      <w:r>
        <w:t>:</w:t>
      </w:r>
      <w:r w:rsidRPr="00F768BC">
        <w:t xml:space="preserve"> </w:t>
      </w:r>
      <w:r>
        <w:t xml:space="preserve">Pregled podprtih projektov in odobrenih </w:t>
      </w:r>
      <w:r w:rsidR="009B35AA">
        <w:t>sredstev</w:t>
      </w:r>
      <w:r w:rsidR="009B35AA">
        <w:rPr>
          <w:rStyle w:val="Sprotnaopomba-sklic"/>
        </w:rPr>
        <w:footnoteReference w:id="36"/>
      </w:r>
      <w:r>
        <w:t xml:space="preserve"> za zagonski kapital in kapital za rast po letih</w:t>
      </w:r>
    </w:p>
    <w:p w14:paraId="374DDD7B" w14:textId="77777777" w:rsidR="00326902" w:rsidRPr="00326902" w:rsidRDefault="00326902">
      <w:pPr>
        <w:pStyle w:val="Naslov3"/>
        <w:numPr>
          <w:ilvl w:val="2"/>
          <w:numId w:val="78"/>
        </w:numPr>
        <w:rPr>
          <w:rFonts w:ascii="Tahoma" w:hAnsi="Tahoma" w:cs="Tahoma"/>
          <w:b/>
          <w:bCs/>
          <w:color w:val="auto"/>
          <w:sz w:val="20"/>
          <w:szCs w:val="20"/>
        </w:rPr>
      </w:pPr>
      <w:bookmarkStart w:id="350" w:name="_Toc183081774"/>
      <w:bookmarkStart w:id="351" w:name="_Toc183091637"/>
      <w:bookmarkStart w:id="352" w:name="_Toc183091936"/>
      <w:bookmarkStart w:id="353" w:name="_Toc183092479"/>
      <w:bookmarkStart w:id="354" w:name="_Toc210730249"/>
      <w:r w:rsidRPr="00326902">
        <w:rPr>
          <w:rFonts w:ascii="Tahoma" w:hAnsi="Tahoma" w:cs="Tahoma"/>
          <w:b/>
          <w:bCs/>
          <w:color w:val="auto"/>
          <w:sz w:val="20"/>
          <w:szCs w:val="20"/>
        </w:rPr>
        <w:t>Cilji ukrepa Zagonski kapital in kapital za rast</w:t>
      </w:r>
      <w:bookmarkEnd w:id="350"/>
      <w:bookmarkEnd w:id="351"/>
      <w:bookmarkEnd w:id="352"/>
      <w:bookmarkEnd w:id="353"/>
      <w:bookmarkEnd w:id="354"/>
    </w:p>
    <w:p w14:paraId="1487C2EE" w14:textId="77777777" w:rsidR="00326902" w:rsidRDefault="00326902" w:rsidP="0079305F">
      <w:pPr>
        <w:spacing w:after="0" w:line="276" w:lineRule="auto"/>
        <w:jc w:val="both"/>
        <w:rPr>
          <w:rFonts w:ascii="Tahoma" w:hAnsi="Tahoma" w:cs="Tahoma"/>
          <w:sz w:val="20"/>
          <w:szCs w:val="20"/>
        </w:rPr>
      </w:pPr>
      <w:bookmarkStart w:id="355" w:name="_Hlk193873526"/>
    </w:p>
    <w:tbl>
      <w:tblPr>
        <w:tblStyle w:val="Tabelamrea2"/>
        <w:tblW w:w="9062" w:type="dxa"/>
        <w:tblLook w:val="04A0" w:firstRow="1" w:lastRow="0" w:firstColumn="1" w:lastColumn="0" w:noHBand="0" w:noVBand="1"/>
      </w:tblPr>
      <w:tblGrid>
        <w:gridCol w:w="4577"/>
        <w:gridCol w:w="4485"/>
      </w:tblGrid>
      <w:tr w:rsidR="0079305F" w14:paraId="15CBD6BD" w14:textId="77777777" w:rsidTr="008A7A01">
        <w:trPr>
          <w:trHeight w:val="696"/>
        </w:trPr>
        <w:tc>
          <w:tcPr>
            <w:tcW w:w="4577" w:type="dxa"/>
            <w:shd w:val="clear" w:color="auto" w:fill="BE9C5A"/>
            <w:vAlign w:val="center"/>
          </w:tcPr>
          <w:p w14:paraId="277AD882" w14:textId="77777777" w:rsidR="0079305F" w:rsidRPr="00643608" w:rsidRDefault="0079305F"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2ED0A80D" w14:textId="324B4D1D" w:rsidR="0079305F" w:rsidRDefault="0079305F"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cilji v letu</w:t>
            </w:r>
            <w:r w:rsidRPr="006141CE">
              <w:rPr>
                <w:rFonts w:ascii="Tahoma" w:hAnsi="Tahoma" w:cs="Tahoma"/>
                <w:b/>
                <w:bCs/>
                <w:color w:val="FFFFFF" w:themeColor="background1"/>
                <w:sz w:val="20"/>
                <w:szCs w:val="21"/>
              </w:rPr>
              <w:t xml:space="preserve"> 202</w:t>
            </w:r>
            <w:r w:rsidR="00625097">
              <w:rPr>
                <w:rFonts w:ascii="Tahoma" w:hAnsi="Tahoma" w:cs="Tahoma"/>
                <w:b/>
                <w:bCs/>
                <w:color w:val="FFFFFF" w:themeColor="background1"/>
                <w:sz w:val="20"/>
                <w:szCs w:val="21"/>
              </w:rPr>
              <w:t>6</w:t>
            </w:r>
          </w:p>
        </w:tc>
      </w:tr>
      <w:tr w:rsidR="0079305F" w:rsidRPr="007110E7" w14:paraId="09998ECA" w14:textId="77777777" w:rsidTr="008A7A01">
        <w:trPr>
          <w:trHeight w:val="567"/>
        </w:trPr>
        <w:tc>
          <w:tcPr>
            <w:tcW w:w="4577" w:type="dxa"/>
            <w:vMerge w:val="restart"/>
            <w:vAlign w:val="center"/>
          </w:tcPr>
          <w:p w14:paraId="47F9C63C" w14:textId="024C370A" w:rsidR="0079305F" w:rsidRDefault="0079305F" w:rsidP="008A7A01">
            <w:pPr>
              <w:suppressAutoHyphens w:val="0"/>
              <w:spacing w:line="276" w:lineRule="auto"/>
              <w:contextualSpacing/>
              <w:rPr>
                <w:rFonts w:ascii="Tahoma" w:hAnsi="Tahoma" w:cs="Tahoma"/>
                <w:sz w:val="20"/>
                <w:szCs w:val="21"/>
              </w:rPr>
            </w:pPr>
            <w:r>
              <w:rPr>
                <w:rFonts w:ascii="Tahoma" w:hAnsi="Tahoma" w:cs="Tahoma"/>
                <w:sz w:val="20"/>
                <w:szCs w:val="21"/>
              </w:rPr>
              <w:t xml:space="preserve">Investiranje zagonskega kapitala in kapitala za rast v sklade </w:t>
            </w:r>
            <w:r w:rsidR="00F91E6F">
              <w:rPr>
                <w:rFonts w:ascii="Tahoma" w:hAnsi="Tahoma" w:cs="Tahoma"/>
                <w:sz w:val="20"/>
                <w:szCs w:val="21"/>
              </w:rPr>
              <w:t xml:space="preserve">semenskega / tveganega </w:t>
            </w:r>
            <w:r>
              <w:rPr>
                <w:rFonts w:ascii="Tahoma" w:hAnsi="Tahoma" w:cs="Tahoma"/>
                <w:sz w:val="20"/>
                <w:szCs w:val="21"/>
              </w:rPr>
              <w:t>kapitala in kapitalske sklade za rast za visokotehnološka podjetja:</w:t>
            </w:r>
          </w:p>
          <w:p w14:paraId="5436C0C4" w14:textId="7FB2193D" w:rsidR="0079305F" w:rsidRDefault="0079305F" w:rsidP="008A7A01">
            <w:pPr>
              <w:pStyle w:val="Odstavekseznama"/>
              <w:numPr>
                <w:ilvl w:val="0"/>
                <w:numId w:val="7"/>
              </w:numPr>
              <w:suppressAutoHyphens w:val="0"/>
              <w:spacing w:line="276" w:lineRule="auto"/>
              <w:contextualSpacing/>
              <w:rPr>
                <w:rFonts w:ascii="Tahoma" w:hAnsi="Tahoma" w:cs="Tahoma"/>
                <w:sz w:val="20"/>
                <w:szCs w:val="21"/>
              </w:rPr>
            </w:pPr>
            <w:r>
              <w:rPr>
                <w:rFonts w:ascii="Tahoma" w:hAnsi="Tahoma" w:cs="Tahoma"/>
                <w:sz w:val="20"/>
                <w:szCs w:val="21"/>
              </w:rPr>
              <w:t>PIFI 2010–2016 (zaključevanje programa)</w:t>
            </w:r>
          </w:p>
          <w:p w14:paraId="538DF84B" w14:textId="218C1953" w:rsidR="0079305F" w:rsidRDefault="0079305F" w:rsidP="008A7A01">
            <w:pPr>
              <w:pStyle w:val="Odstavekseznama"/>
              <w:numPr>
                <w:ilvl w:val="0"/>
                <w:numId w:val="7"/>
              </w:numPr>
              <w:suppressAutoHyphens w:val="0"/>
              <w:spacing w:line="276" w:lineRule="auto"/>
              <w:contextualSpacing/>
              <w:rPr>
                <w:rFonts w:ascii="Tahoma" w:hAnsi="Tahoma" w:cs="Tahoma"/>
                <w:sz w:val="20"/>
                <w:szCs w:val="21"/>
              </w:rPr>
            </w:pPr>
            <w:r>
              <w:rPr>
                <w:rFonts w:ascii="Tahoma" w:hAnsi="Tahoma" w:cs="Tahoma"/>
                <w:sz w:val="20"/>
                <w:szCs w:val="21"/>
              </w:rPr>
              <w:t xml:space="preserve">CEFoF 2017–2026 </w:t>
            </w:r>
          </w:p>
          <w:p w14:paraId="087B2DF7" w14:textId="40E82FE8" w:rsidR="0079305F" w:rsidRPr="007D692E" w:rsidRDefault="00F91E6F" w:rsidP="008A7A01">
            <w:pPr>
              <w:pStyle w:val="Odstavekseznama"/>
              <w:numPr>
                <w:ilvl w:val="0"/>
                <w:numId w:val="7"/>
              </w:numPr>
              <w:suppressAutoHyphens w:val="0"/>
              <w:spacing w:line="276" w:lineRule="auto"/>
              <w:contextualSpacing/>
              <w:rPr>
                <w:rFonts w:ascii="Tahoma" w:hAnsi="Tahoma" w:cs="Tahoma"/>
                <w:sz w:val="20"/>
                <w:szCs w:val="21"/>
              </w:rPr>
            </w:pPr>
            <w:r>
              <w:rPr>
                <w:rFonts w:ascii="Tahoma" w:hAnsi="Tahoma" w:cs="Tahoma"/>
                <w:sz w:val="20"/>
                <w:szCs w:val="21"/>
              </w:rPr>
              <w:t xml:space="preserve">STS </w:t>
            </w:r>
          </w:p>
        </w:tc>
        <w:tc>
          <w:tcPr>
            <w:tcW w:w="4485" w:type="dxa"/>
            <w:vAlign w:val="center"/>
          </w:tcPr>
          <w:p w14:paraId="789F129A" w14:textId="165FD3BB" w:rsidR="0079305F" w:rsidRPr="004245EE" w:rsidRDefault="0079305F">
            <w:pPr>
              <w:pStyle w:val="Odstavekseznama"/>
              <w:numPr>
                <w:ilvl w:val="0"/>
                <w:numId w:val="82"/>
              </w:numPr>
              <w:suppressAutoHyphens w:val="0"/>
              <w:spacing w:line="276" w:lineRule="auto"/>
              <w:contextualSpacing/>
              <w:rPr>
                <w:rFonts w:ascii="Tahoma" w:hAnsi="Tahoma" w:cs="Tahoma"/>
                <w:sz w:val="20"/>
                <w:szCs w:val="21"/>
              </w:rPr>
            </w:pPr>
            <w:r w:rsidRPr="004245EE">
              <w:rPr>
                <w:rFonts w:ascii="Tahoma" w:hAnsi="Tahoma" w:cs="Tahoma"/>
                <w:sz w:val="20"/>
                <w:szCs w:val="21"/>
              </w:rPr>
              <w:t xml:space="preserve">Investirati v sklade </w:t>
            </w:r>
            <w:r w:rsidR="00F91E6F">
              <w:rPr>
                <w:rFonts w:ascii="Tahoma" w:hAnsi="Tahoma" w:cs="Tahoma"/>
                <w:sz w:val="20"/>
                <w:szCs w:val="21"/>
              </w:rPr>
              <w:t xml:space="preserve">semenskega / tveganega </w:t>
            </w:r>
            <w:r w:rsidRPr="004245EE">
              <w:rPr>
                <w:rFonts w:ascii="Tahoma" w:hAnsi="Tahoma" w:cs="Tahoma"/>
                <w:sz w:val="20"/>
                <w:szCs w:val="21"/>
              </w:rPr>
              <w:t xml:space="preserve">kapitala  </w:t>
            </w:r>
          </w:p>
        </w:tc>
      </w:tr>
      <w:tr w:rsidR="0079305F" w:rsidRPr="007110E7" w14:paraId="637D9C8E" w14:textId="77777777" w:rsidTr="008A7A01">
        <w:trPr>
          <w:trHeight w:val="903"/>
        </w:trPr>
        <w:tc>
          <w:tcPr>
            <w:tcW w:w="4577" w:type="dxa"/>
            <w:vMerge/>
            <w:vAlign w:val="center"/>
          </w:tcPr>
          <w:p w14:paraId="6307A423" w14:textId="77777777" w:rsidR="0079305F" w:rsidRDefault="0079305F" w:rsidP="008A7A01">
            <w:pPr>
              <w:suppressAutoHyphens w:val="0"/>
              <w:spacing w:line="276" w:lineRule="auto"/>
              <w:contextualSpacing/>
              <w:rPr>
                <w:rFonts w:ascii="Tahoma" w:hAnsi="Tahoma" w:cs="Tahoma"/>
                <w:sz w:val="20"/>
                <w:szCs w:val="21"/>
              </w:rPr>
            </w:pPr>
          </w:p>
        </w:tc>
        <w:tc>
          <w:tcPr>
            <w:tcW w:w="4485" w:type="dxa"/>
            <w:vAlign w:val="center"/>
          </w:tcPr>
          <w:p w14:paraId="3730BADE" w14:textId="07D87F4A" w:rsidR="0079305F" w:rsidRPr="004245EE" w:rsidRDefault="0079305F">
            <w:pPr>
              <w:pStyle w:val="Odstavekseznama"/>
              <w:numPr>
                <w:ilvl w:val="0"/>
                <w:numId w:val="82"/>
              </w:numPr>
              <w:suppressAutoHyphens w:val="0"/>
              <w:spacing w:line="276" w:lineRule="auto"/>
              <w:contextualSpacing/>
              <w:rPr>
                <w:rFonts w:ascii="Tahoma" w:hAnsi="Tahoma" w:cs="Tahoma"/>
                <w:sz w:val="20"/>
                <w:szCs w:val="21"/>
              </w:rPr>
            </w:pPr>
            <w:r w:rsidRPr="004245EE">
              <w:rPr>
                <w:rFonts w:ascii="Tahoma" w:hAnsi="Tahoma" w:cs="Tahoma"/>
                <w:sz w:val="20"/>
                <w:szCs w:val="21"/>
              </w:rPr>
              <w:t xml:space="preserve">Zagotoviti </w:t>
            </w:r>
            <w:r>
              <w:rPr>
                <w:rFonts w:ascii="Tahoma" w:hAnsi="Tahoma" w:cs="Tahoma"/>
                <w:sz w:val="20"/>
                <w:szCs w:val="21"/>
              </w:rPr>
              <w:t xml:space="preserve">multiplikacijo </w:t>
            </w:r>
            <w:r w:rsidRPr="004245EE">
              <w:rPr>
                <w:rFonts w:ascii="Tahoma" w:hAnsi="Tahoma" w:cs="Tahoma"/>
                <w:sz w:val="20"/>
                <w:szCs w:val="21"/>
              </w:rPr>
              <w:t xml:space="preserve">uporabljenih javnih virov pri investiranju v sklade </w:t>
            </w:r>
            <w:r w:rsidR="00F91E6F">
              <w:rPr>
                <w:rFonts w:ascii="Tahoma" w:hAnsi="Tahoma" w:cs="Tahoma"/>
                <w:sz w:val="20"/>
                <w:szCs w:val="21"/>
              </w:rPr>
              <w:t xml:space="preserve">semenskega / tveganega </w:t>
            </w:r>
            <w:r w:rsidRPr="004245EE">
              <w:rPr>
                <w:rFonts w:ascii="Tahoma" w:hAnsi="Tahoma" w:cs="Tahoma"/>
                <w:sz w:val="20"/>
                <w:szCs w:val="21"/>
              </w:rPr>
              <w:t xml:space="preserve">kapitala </w:t>
            </w:r>
            <w:r w:rsidR="00B14B85">
              <w:rPr>
                <w:rFonts w:ascii="Tahoma" w:hAnsi="Tahoma" w:cs="Tahoma"/>
                <w:sz w:val="20"/>
                <w:szCs w:val="21"/>
              </w:rPr>
              <w:t>v razmerju 1:5</w:t>
            </w:r>
          </w:p>
        </w:tc>
      </w:tr>
      <w:tr w:rsidR="0079305F" w:rsidRPr="007110E7" w14:paraId="5F3F001B" w14:textId="77777777" w:rsidTr="008A7A01">
        <w:trPr>
          <w:trHeight w:val="903"/>
        </w:trPr>
        <w:tc>
          <w:tcPr>
            <w:tcW w:w="4577" w:type="dxa"/>
            <w:vMerge/>
            <w:vAlign w:val="center"/>
          </w:tcPr>
          <w:p w14:paraId="64EBDF7B" w14:textId="77777777" w:rsidR="0079305F" w:rsidRDefault="0079305F" w:rsidP="008A7A01">
            <w:pPr>
              <w:suppressAutoHyphens w:val="0"/>
              <w:spacing w:line="276" w:lineRule="auto"/>
              <w:contextualSpacing/>
              <w:rPr>
                <w:rFonts w:ascii="Tahoma" w:hAnsi="Tahoma" w:cs="Tahoma"/>
                <w:sz w:val="20"/>
                <w:szCs w:val="21"/>
              </w:rPr>
            </w:pPr>
          </w:p>
        </w:tc>
        <w:tc>
          <w:tcPr>
            <w:tcW w:w="4485" w:type="dxa"/>
            <w:vAlign w:val="center"/>
          </w:tcPr>
          <w:p w14:paraId="47E9611A" w14:textId="77777777" w:rsidR="0079305F" w:rsidRPr="004245EE" w:rsidRDefault="0079305F">
            <w:pPr>
              <w:pStyle w:val="Odstavekseznama"/>
              <w:numPr>
                <w:ilvl w:val="0"/>
                <w:numId w:val="82"/>
              </w:numPr>
              <w:suppressAutoHyphens w:val="0"/>
              <w:spacing w:line="276" w:lineRule="auto"/>
              <w:contextualSpacing/>
              <w:rPr>
                <w:rFonts w:ascii="Tahoma" w:hAnsi="Tahoma" w:cs="Tahoma"/>
                <w:sz w:val="20"/>
                <w:szCs w:val="21"/>
              </w:rPr>
            </w:pPr>
            <w:r w:rsidRPr="004245EE">
              <w:rPr>
                <w:rFonts w:ascii="Tahoma" w:hAnsi="Tahoma" w:cs="Tahoma"/>
                <w:sz w:val="20"/>
                <w:szCs w:val="21"/>
              </w:rPr>
              <w:t>Investirati v kapitalske sklade za rast za visokotehnološka podjetja</w:t>
            </w:r>
          </w:p>
        </w:tc>
      </w:tr>
      <w:tr w:rsidR="0079305F" w:rsidRPr="007110E7" w14:paraId="6BE02B5D" w14:textId="77777777" w:rsidTr="008A7A01">
        <w:trPr>
          <w:trHeight w:val="903"/>
        </w:trPr>
        <w:tc>
          <w:tcPr>
            <w:tcW w:w="4577" w:type="dxa"/>
            <w:vMerge/>
            <w:vAlign w:val="center"/>
          </w:tcPr>
          <w:p w14:paraId="0EF3E799" w14:textId="77777777" w:rsidR="0079305F" w:rsidRDefault="0079305F" w:rsidP="008A7A01">
            <w:pPr>
              <w:suppressAutoHyphens w:val="0"/>
              <w:spacing w:line="276" w:lineRule="auto"/>
              <w:contextualSpacing/>
              <w:rPr>
                <w:rFonts w:ascii="Tahoma" w:hAnsi="Tahoma" w:cs="Tahoma"/>
                <w:sz w:val="20"/>
                <w:szCs w:val="21"/>
              </w:rPr>
            </w:pPr>
          </w:p>
        </w:tc>
        <w:tc>
          <w:tcPr>
            <w:tcW w:w="4485" w:type="dxa"/>
            <w:vAlign w:val="center"/>
          </w:tcPr>
          <w:p w14:paraId="3E089F9D" w14:textId="257288C9" w:rsidR="0079305F" w:rsidRPr="004245EE" w:rsidRDefault="0079305F">
            <w:pPr>
              <w:pStyle w:val="Odstavekseznama"/>
              <w:numPr>
                <w:ilvl w:val="0"/>
                <w:numId w:val="82"/>
              </w:numPr>
              <w:suppressAutoHyphens w:val="0"/>
              <w:spacing w:line="276" w:lineRule="auto"/>
              <w:contextualSpacing/>
              <w:rPr>
                <w:rFonts w:ascii="Tahoma" w:hAnsi="Tahoma" w:cs="Tahoma"/>
                <w:sz w:val="20"/>
                <w:szCs w:val="21"/>
              </w:rPr>
            </w:pPr>
            <w:r w:rsidRPr="004245EE">
              <w:rPr>
                <w:rFonts w:ascii="Tahoma" w:hAnsi="Tahoma" w:cs="Tahoma"/>
                <w:sz w:val="20"/>
                <w:szCs w:val="21"/>
              </w:rPr>
              <w:t xml:space="preserve">Zagotoviti multiplikacijo uporabljenih javnih virov pri investiranju kapitala za rast </w:t>
            </w:r>
            <w:r w:rsidR="00B14B85">
              <w:rPr>
                <w:rFonts w:ascii="Tahoma" w:hAnsi="Tahoma" w:cs="Tahoma"/>
                <w:sz w:val="20"/>
                <w:szCs w:val="21"/>
              </w:rPr>
              <w:t>v razmerju 1:8,57</w:t>
            </w:r>
          </w:p>
        </w:tc>
      </w:tr>
    </w:tbl>
    <w:p w14:paraId="5318C086" w14:textId="77777777" w:rsidR="00326902" w:rsidRPr="00326902" w:rsidRDefault="00326902" w:rsidP="00326902">
      <w:pPr>
        <w:spacing w:after="0"/>
      </w:pPr>
    </w:p>
    <w:bookmarkEnd w:id="355"/>
    <w:p w14:paraId="256872F2" w14:textId="77777777" w:rsidR="00F270A4" w:rsidRPr="00F270A4" w:rsidRDefault="00F270A4" w:rsidP="00F270A4">
      <w:pPr>
        <w:shd w:val="clear" w:color="auto" w:fill="D9D9D9"/>
        <w:suppressAutoHyphens w:val="0"/>
        <w:autoSpaceDN/>
        <w:spacing w:after="0" w:line="276" w:lineRule="auto"/>
        <w:contextualSpacing/>
        <w:jc w:val="both"/>
        <w:textAlignment w:val="auto"/>
        <w:rPr>
          <w:rFonts w:ascii="Tahoma" w:eastAsia="Times New Roman" w:hAnsi="Tahoma" w:cs="Tahoma"/>
          <w:sz w:val="20"/>
          <w:szCs w:val="20"/>
          <w:lang w:eastAsia="sl-SI"/>
        </w:rPr>
      </w:pPr>
      <w:r w:rsidRPr="00F270A4">
        <w:rPr>
          <w:rFonts w:ascii="Tahoma" w:eastAsia="Times New Roman" w:hAnsi="Tahoma" w:cs="Tahoma"/>
          <w:b/>
          <w:bCs/>
          <w:sz w:val="20"/>
          <w:szCs w:val="20"/>
          <w:lang w:eastAsia="sl-SI"/>
        </w:rPr>
        <w:t>Operativni cilj 7:</w:t>
      </w:r>
      <w:r w:rsidRPr="00F270A4">
        <w:rPr>
          <w:rFonts w:ascii="Tahoma" w:eastAsia="Times New Roman" w:hAnsi="Tahoma" w:cs="Tahoma"/>
          <w:sz w:val="20"/>
          <w:szCs w:val="20"/>
          <w:lang w:eastAsia="sl-SI"/>
        </w:rPr>
        <w:t xml:space="preserve"> Investirati v sklade semenskega / tveganega kapitala </w:t>
      </w:r>
    </w:p>
    <w:p w14:paraId="330E81FC" w14:textId="77777777" w:rsidR="00F270A4" w:rsidRPr="00F270A4" w:rsidRDefault="00F270A4" w:rsidP="00F270A4">
      <w:pPr>
        <w:suppressAutoHyphens w:val="0"/>
        <w:autoSpaceDN/>
        <w:spacing w:after="0" w:line="276" w:lineRule="auto"/>
        <w:contextualSpacing/>
        <w:jc w:val="both"/>
        <w:textAlignment w:val="auto"/>
        <w:rPr>
          <w:rFonts w:ascii="Tahoma" w:eastAsia="Times New Roman" w:hAnsi="Tahoma" w:cs="Tahoma"/>
          <w:sz w:val="20"/>
          <w:szCs w:val="20"/>
          <w:lang w:eastAsia="sl-SI"/>
        </w:rPr>
      </w:pPr>
    </w:p>
    <w:p w14:paraId="77C181FA" w14:textId="77777777" w:rsidR="00B735C7" w:rsidRPr="00F270A4" w:rsidRDefault="00B735C7" w:rsidP="00B735C7">
      <w:pPr>
        <w:suppressAutoHyphens w:val="0"/>
        <w:autoSpaceDN/>
        <w:spacing w:after="0" w:line="276" w:lineRule="auto"/>
        <w:contextualSpacing/>
        <w:jc w:val="both"/>
        <w:textAlignment w:val="auto"/>
        <w:rPr>
          <w:rFonts w:ascii="Tahoma" w:eastAsia="Times New Roman" w:hAnsi="Tahoma" w:cs="Tahoma"/>
          <w:sz w:val="20"/>
          <w:szCs w:val="20"/>
          <w:lang w:eastAsia="sl-SI"/>
        </w:rPr>
      </w:pPr>
      <w:r w:rsidRPr="00F270A4">
        <w:rPr>
          <w:rFonts w:ascii="Tahoma" w:eastAsia="Times New Roman" w:hAnsi="Tahoma" w:cs="Tahoma"/>
          <w:sz w:val="20"/>
          <w:szCs w:val="20"/>
          <w:lang w:eastAsia="sl-SI"/>
        </w:rPr>
        <w:t xml:space="preserve">Uresničevanje operativnega cilja 7 se načrtuje preko </w:t>
      </w:r>
      <w:r>
        <w:rPr>
          <w:rFonts w:ascii="Tahoma" w:eastAsia="Times New Roman" w:hAnsi="Tahoma" w:cs="Tahoma"/>
          <w:sz w:val="20"/>
          <w:szCs w:val="20"/>
          <w:lang w:eastAsia="sl-SI"/>
        </w:rPr>
        <w:t>izvedenega</w:t>
      </w:r>
      <w:r w:rsidRPr="00F270A4">
        <w:rPr>
          <w:rFonts w:ascii="Tahoma" w:eastAsia="Times New Roman" w:hAnsi="Tahoma" w:cs="Tahoma"/>
          <w:sz w:val="20"/>
          <w:szCs w:val="20"/>
          <w:lang w:eastAsia="sl-SI"/>
        </w:rPr>
        <w:t xml:space="preserve"> javnega razpisa Slovenski tehnološki sklad – STS 2025. </w:t>
      </w:r>
      <w:r>
        <w:rPr>
          <w:rFonts w:ascii="Tahoma" w:eastAsia="Times New Roman" w:hAnsi="Tahoma" w:cs="Tahoma"/>
          <w:sz w:val="20"/>
          <w:szCs w:val="20"/>
          <w:lang w:eastAsia="sl-SI"/>
        </w:rPr>
        <w:t xml:space="preserve">Preko razpisa </w:t>
      </w:r>
      <w:r w:rsidRPr="00F270A4">
        <w:rPr>
          <w:rFonts w:ascii="Tahoma" w:eastAsia="Times New Roman" w:hAnsi="Tahoma" w:cs="Tahoma"/>
          <w:sz w:val="20"/>
          <w:szCs w:val="20"/>
          <w:lang w:eastAsia="sl-SI"/>
        </w:rPr>
        <w:t xml:space="preserve">Slovenski tehnološki sklad </w:t>
      </w:r>
      <w:r>
        <w:rPr>
          <w:rFonts w:ascii="Tahoma" w:eastAsia="Times New Roman" w:hAnsi="Tahoma" w:cs="Tahoma"/>
          <w:sz w:val="20"/>
          <w:szCs w:val="20"/>
          <w:lang w:eastAsia="sl-SI"/>
        </w:rPr>
        <w:t xml:space="preserve">sta bila izbrana </w:t>
      </w:r>
      <w:r w:rsidRPr="00F270A4">
        <w:rPr>
          <w:rFonts w:ascii="Tahoma" w:eastAsia="Times New Roman" w:hAnsi="Tahoma" w:cs="Tahoma"/>
          <w:sz w:val="20"/>
          <w:szCs w:val="20"/>
          <w:lang w:eastAsia="sl-SI"/>
        </w:rPr>
        <w:t>dv</w:t>
      </w:r>
      <w:r>
        <w:rPr>
          <w:rFonts w:ascii="Tahoma" w:eastAsia="Times New Roman" w:hAnsi="Tahoma" w:cs="Tahoma"/>
          <w:sz w:val="20"/>
          <w:szCs w:val="20"/>
          <w:lang w:eastAsia="sl-SI"/>
        </w:rPr>
        <w:t>a</w:t>
      </w:r>
      <w:r w:rsidRPr="00F270A4">
        <w:rPr>
          <w:rFonts w:ascii="Tahoma" w:eastAsia="Times New Roman" w:hAnsi="Tahoma" w:cs="Tahoma"/>
          <w:sz w:val="20"/>
          <w:szCs w:val="20"/>
          <w:lang w:eastAsia="sl-SI"/>
        </w:rPr>
        <w:t xml:space="preserve"> (2) sklad</w:t>
      </w:r>
      <w:r>
        <w:rPr>
          <w:rFonts w:ascii="Tahoma" w:eastAsia="Times New Roman" w:hAnsi="Tahoma" w:cs="Tahoma"/>
          <w:sz w:val="20"/>
          <w:szCs w:val="20"/>
          <w:lang w:eastAsia="sl-SI"/>
        </w:rPr>
        <w:t>a</w:t>
      </w:r>
      <w:r w:rsidRPr="00F270A4">
        <w:rPr>
          <w:rFonts w:ascii="Tahoma" w:eastAsia="Times New Roman" w:hAnsi="Tahoma" w:cs="Tahoma"/>
          <w:sz w:val="20"/>
          <w:szCs w:val="20"/>
          <w:lang w:eastAsia="sl-SI"/>
        </w:rPr>
        <w:t xml:space="preserve"> tveganega kapitala (v nadaljevanju: STK), ki sta že ustanovljena za zbiranje sredstev zasebnih vlagateljev za investiranje v inovativna podjetja MSP. </w:t>
      </w:r>
    </w:p>
    <w:p w14:paraId="0947C6D5" w14:textId="77777777" w:rsidR="00F270A4" w:rsidRDefault="00F270A4" w:rsidP="00F270A4">
      <w:pPr>
        <w:suppressAutoHyphens w:val="0"/>
        <w:autoSpaceDN/>
        <w:spacing w:after="0" w:line="276" w:lineRule="auto"/>
        <w:ind w:hanging="720"/>
        <w:textAlignment w:val="auto"/>
        <w:rPr>
          <w:rFonts w:ascii="Times New Roman" w:eastAsia="Times New Roman" w:hAnsi="Times New Roman"/>
          <w:sz w:val="24"/>
          <w:szCs w:val="24"/>
          <w:lang w:eastAsia="sl-SI"/>
        </w:rPr>
      </w:pPr>
    </w:p>
    <w:p w14:paraId="16874299" w14:textId="77777777" w:rsidR="00891E29" w:rsidRPr="00F270A4" w:rsidRDefault="00891E29" w:rsidP="00F270A4">
      <w:pPr>
        <w:suppressAutoHyphens w:val="0"/>
        <w:autoSpaceDN/>
        <w:spacing w:after="0" w:line="276" w:lineRule="auto"/>
        <w:ind w:hanging="720"/>
        <w:textAlignment w:val="auto"/>
        <w:rPr>
          <w:rFonts w:ascii="Times New Roman" w:eastAsia="Times New Roman" w:hAnsi="Times New Roman"/>
          <w:sz w:val="24"/>
          <w:szCs w:val="24"/>
          <w:lang w:eastAsia="sl-SI"/>
        </w:rPr>
      </w:pPr>
    </w:p>
    <w:p w14:paraId="2D9EBE89" w14:textId="77777777" w:rsidR="00F270A4" w:rsidRPr="00F270A4" w:rsidRDefault="00F270A4" w:rsidP="00F270A4">
      <w:pPr>
        <w:shd w:val="clear" w:color="auto" w:fill="D9D9D9"/>
        <w:suppressAutoHyphens w:val="0"/>
        <w:autoSpaceDN/>
        <w:spacing w:after="0" w:line="276" w:lineRule="auto"/>
        <w:contextualSpacing/>
        <w:jc w:val="both"/>
        <w:textAlignment w:val="auto"/>
        <w:rPr>
          <w:rFonts w:ascii="Tahoma" w:eastAsia="Times New Roman" w:hAnsi="Tahoma" w:cs="Tahoma"/>
          <w:sz w:val="20"/>
          <w:szCs w:val="20"/>
          <w:lang w:eastAsia="sl-SI"/>
        </w:rPr>
      </w:pPr>
      <w:r w:rsidRPr="00F270A4">
        <w:rPr>
          <w:rFonts w:ascii="Tahoma" w:eastAsia="Times New Roman" w:hAnsi="Tahoma" w:cs="Tahoma"/>
          <w:b/>
          <w:bCs/>
          <w:sz w:val="20"/>
          <w:szCs w:val="20"/>
          <w:lang w:eastAsia="sl-SI"/>
        </w:rPr>
        <w:lastRenderedPageBreak/>
        <w:t>Operativni cilj 8:</w:t>
      </w:r>
      <w:r w:rsidRPr="00F270A4">
        <w:rPr>
          <w:rFonts w:ascii="Tahoma" w:eastAsia="Times New Roman" w:hAnsi="Tahoma" w:cs="Tahoma"/>
          <w:sz w:val="20"/>
          <w:szCs w:val="20"/>
          <w:lang w:eastAsia="sl-SI"/>
        </w:rPr>
        <w:t xml:space="preserve"> Zagotoviti multiplikacijo uporabljenih javnih virov pri investiranju v sklade semenskega / tveganega kapitala</w:t>
      </w:r>
    </w:p>
    <w:p w14:paraId="3E0068A8" w14:textId="77777777" w:rsidR="00F270A4" w:rsidRPr="00F270A4" w:rsidRDefault="00F270A4" w:rsidP="00F270A4">
      <w:pPr>
        <w:suppressAutoHyphens w:val="0"/>
        <w:autoSpaceDN/>
        <w:spacing w:after="0"/>
        <w:textAlignment w:val="auto"/>
        <w:rPr>
          <w:rFonts w:ascii="Tahoma" w:eastAsia="Times New Roman" w:hAnsi="Tahoma" w:cs="Tahoma"/>
          <w:sz w:val="20"/>
          <w:szCs w:val="20"/>
          <w:lang w:eastAsia="sl-SI"/>
        </w:rPr>
      </w:pPr>
    </w:p>
    <w:p w14:paraId="6D7F8D31" w14:textId="4AA07A66" w:rsidR="00625097" w:rsidRPr="00F270A4" w:rsidRDefault="00625097" w:rsidP="00625097">
      <w:pPr>
        <w:suppressAutoHyphens w:val="0"/>
        <w:autoSpaceDN/>
        <w:spacing w:after="0" w:line="276" w:lineRule="auto"/>
        <w:jc w:val="both"/>
        <w:textAlignment w:val="auto"/>
        <w:rPr>
          <w:rFonts w:ascii="Tahoma" w:eastAsia="Times New Roman" w:hAnsi="Tahoma" w:cs="Tahoma"/>
          <w:sz w:val="20"/>
          <w:szCs w:val="20"/>
          <w:shd w:val="clear" w:color="auto" w:fill="FFFFFF"/>
          <w:lang w:eastAsia="sl-SI"/>
        </w:rPr>
      </w:pPr>
      <w:bookmarkStart w:id="356" w:name="_Hlk193878539"/>
      <w:r w:rsidRPr="00F270A4">
        <w:rPr>
          <w:rFonts w:ascii="Tahoma" w:eastAsia="Times New Roman" w:hAnsi="Tahoma" w:cs="Tahoma"/>
          <w:sz w:val="20"/>
          <w:szCs w:val="20"/>
          <w:lang w:eastAsia="sl-SI"/>
        </w:rPr>
        <w:t xml:space="preserve">Pri investiranju v sklade semenskega / tveganega kapitala se uporabljeni javni viri multiplicirajo z zasebnim kapitalom </w:t>
      </w:r>
      <w:r w:rsidRPr="00F270A4">
        <w:rPr>
          <w:rFonts w:ascii="Tahoma" w:eastAsia="Times New Roman" w:hAnsi="Tahoma" w:cs="Tahoma"/>
          <w:sz w:val="20"/>
          <w:szCs w:val="20"/>
          <w:shd w:val="clear" w:color="auto" w:fill="FFFFFF"/>
          <w:lang w:eastAsia="sl-SI"/>
        </w:rPr>
        <w:t xml:space="preserve">(poslovni angeli, institucionalni investitorji (pokojninski skladi, zavarovalnice,…), večja podjetja,…). </w:t>
      </w:r>
      <w:bookmarkEnd w:id="356"/>
      <w:r>
        <w:rPr>
          <w:rFonts w:ascii="Tahoma" w:eastAsia="Times New Roman" w:hAnsi="Tahoma" w:cs="Tahoma"/>
          <w:sz w:val="20"/>
          <w:szCs w:val="20"/>
          <w:shd w:val="clear" w:color="auto" w:fill="FFFFFF"/>
          <w:lang w:eastAsia="sl-SI"/>
        </w:rPr>
        <w:t xml:space="preserve">Multiplikacijsko razmerje pri odobrenih skladih </w:t>
      </w:r>
      <w:r w:rsidR="00B14B85">
        <w:rPr>
          <w:rFonts w:ascii="Tahoma" w:eastAsia="Times New Roman" w:hAnsi="Tahoma" w:cs="Tahoma"/>
          <w:sz w:val="20"/>
          <w:szCs w:val="20"/>
          <w:shd w:val="clear" w:color="auto" w:fill="FFFFFF"/>
          <w:lang w:eastAsia="sl-SI"/>
        </w:rPr>
        <w:t>1:5</w:t>
      </w:r>
      <w:r>
        <w:rPr>
          <w:rFonts w:ascii="Tahoma" w:eastAsia="Times New Roman" w:hAnsi="Tahoma" w:cs="Tahoma"/>
          <w:sz w:val="20"/>
          <w:szCs w:val="20"/>
          <w:shd w:val="clear" w:color="auto" w:fill="FFFFFF"/>
          <w:lang w:eastAsia="sl-SI"/>
        </w:rPr>
        <w:t xml:space="preserve">. Možno je še povišanje multiplikacijskega razmerja ob zaprtju sklada Tivoli Ventures (zaprtje = končanje zbiranja sredstev s strani investitorjev). </w:t>
      </w:r>
    </w:p>
    <w:p w14:paraId="46FBE3EE" w14:textId="77777777" w:rsidR="00F619FC" w:rsidRDefault="00F619FC" w:rsidP="00F619FC">
      <w:pPr>
        <w:spacing w:after="0" w:line="276" w:lineRule="auto"/>
        <w:jc w:val="both"/>
        <w:rPr>
          <w:rFonts w:ascii="Tahoma" w:hAnsi="Tahoma" w:cs="Tahoma"/>
          <w:sz w:val="20"/>
          <w:szCs w:val="20"/>
          <w:shd w:val="clear" w:color="auto" w:fill="FFFFFF"/>
        </w:rPr>
      </w:pPr>
    </w:p>
    <w:p w14:paraId="6725952B" w14:textId="77777777" w:rsidR="0079305F" w:rsidRDefault="0079305F" w:rsidP="0079305F">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9C666F">
        <w:rPr>
          <w:rFonts w:ascii="Tahoma" w:hAnsi="Tahoma" w:cs="Tahoma"/>
          <w:b/>
          <w:bCs/>
          <w:sz w:val="20"/>
          <w:szCs w:val="20"/>
        </w:rPr>
        <w:t xml:space="preserve">Operativni cilj </w:t>
      </w:r>
      <w:r>
        <w:rPr>
          <w:rFonts w:ascii="Tahoma" w:hAnsi="Tahoma" w:cs="Tahoma"/>
          <w:b/>
          <w:bCs/>
          <w:sz w:val="20"/>
          <w:szCs w:val="20"/>
        </w:rPr>
        <w:t>9</w:t>
      </w:r>
      <w:r w:rsidRPr="009C666F">
        <w:rPr>
          <w:rFonts w:ascii="Tahoma" w:hAnsi="Tahoma" w:cs="Tahoma"/>
          <w:b/>
          <w:bCs/>
          <w:sz w:val="20"/>
          <w:szCs w:val="20"/>
        </w:rPr>
        <w:t>:</w:t>
      </w:r>
      <w:r w:rsidRPr="009C666F">
        <w:rPr>
          <w:rFonts w:ascii="Tahoma" w:hAnsi="Tahoma" w:cs="Tahoma"/>
          <w:sz w:val="20"/>
          <w:szCs w:val="20"/>
        </w:rPr>
        <w:t xml:space="preserve"> </w:t>
      </w:r>
      <w:r>
        <w:rPr>
          <w:rFonts w:ascii="Tahoma" w:hAnsi="Tahoma" w:cs="Tahoma"/>
          <w:sz w:val="20"/>
          <w:szCs w:val="20"/>
        </w:rPr>
        <w:t>Investirati v kapitalske sklade za rast za visokotehnološka podjetja</w:t>
      </w:r>
      <w:r w:rsidRPr="009C666F">
        <w:rPr>
          <w:rFonts w:ascii="Tahoma" w:hAnsi="Tahoma" w:cs="Tahoma"/>
          <w:sz w:val="20"/>
          <w:szCs w:val="20"/>
        </w:rPr>
        <w:t xml:space="preserve"> </w:t>
      </w:r>
    </w:p>
    <w:p w14:paraId="27D87813" w14:textId="77777777" w:rsidR="0079305F" w:rsidRDefault="0079305F" w:rsidP="0079305F">
      <w:pPr>
        <w:suppressAutoHyphens w:val="0"/>
        <w:spacing w:after="0"/>
        <w:rPr>
          <w:rFonts w:ascii="Tahoma" w:hAnsi="Tahoma" w:cs="Tahoma"/>
          <w:sz w:val="20"/>
          <w:szCs w:val="20"/>
        </w:rPr>
      </w:pPr>
    </w:p>
    <w:p w14:paraId="3683487F" w14:textId="77777777" w:rsidR="0079305F" w:rsidRDefault="0079305F" w:rsidP="0079305F">
      <w:pPr>
        <w:suppressAutoHyphens w:val="0"/>
        <w:spacing w:after="0"/>
        <w:rPr>
          <w:rFonts w:ascii="Tahoma" w:hAnsi="Tahoma" w:cs="Tahoma"/>
          <w:sz w:val="20"/>
          <w:szCs w:val="20"/>
        </w:rPr>
      </w:pPr>
      <w:r>
        <w:rPr>
          <w:rFonts w:ascii="Tahoma" w:hAnsi="Tahoma" w:cs="Tahoma"/>
          <w:sz w:val="20"/>
          <w:szCs w:val="20"/>
        </w:rPr>
        <w:t>Zastavljen cilj se bo uresničeval preko:</w:t>
      </w:r>
    </w:p>
    <w:p w14:paraId="6580F093" w14:textId="6EE02990" w:rsidR="0079305F" w:rsidRDefault="0079305F" w:rsidP="0079305F">
      <w:pPr>
        <w:pStyle w:val="Odstavekseznama"/>
        <w:numPr>
          <w:ilvl w:val="0"/>
          <w:numId w:val="7"/>
        </w:numPr>
        <w:spacing w:after="0" w:line="276" w:lineRule="auto"/>
        <w:jc w:val="both"/>
        <w:rPr>
          <w:rFonts w:ascii="Tahoma" w:hAnsi="Tahoma" w:cs="Tahoma"/>
          <w:sz w:val="20"/>
          <w:szCs w:val="20"/>
        </w:rPr>
      </w:pPr>
      <w:r>
        <w:rPr>
          <w:rFonts w:ascii="Tahoma" w:hAnsi="Tahoma" w:cs="Tahoma"/>
          <w:sz w:val="20"/>
          <w:szCs w:val="20"/>
        </w:rPr>
        <w:t>srednje evropskega sklada skladov za tvegan kapital – CEFoF 2017–2026.</w:t>
      </w:r>
    </w:p>
    <w:p w14:paraId="35F2C400" w14:textId="77777777" w:rsidR="0079305F" w:rsidRDefault="0079305F" w:rsidP="0079305F"/>
    <w:p w14:paraId="57EFAD4C" w14:textId="77777777" w:rsidR="0079305F" w:rsidRDefault="0079305F" w:rsidP="0079305F">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0"/>
        </w:rPr>
      </w:pPr>
      <w:r w:rsidRPr="009C666F">
        <w:rPr>
          <w:rFonts w:ascii="Tahoma" w:hAnsi="Tahoma" w:cs="Tahoma"/>
          <w:b/>
          <w:bCs/>
          <w:sz w:val="20"/>
          <w:szCs w:val="20"/>
        </w:rPr>
        <w:t xml:space="preserve">Operativni cilj </w:t>
      </w:r>
      <w:r>
        <w:rPr>
          <w:rFonts w:ascii="Tahoma" w:hAnsi="Tahoma" w:cs="Tahoma"/>
          <w:b/>
          <w:bCs/>
          <w:sz w:val="20"/>
          <w:szCs w:val="20"/>
        </w:rPr>
        <w:t>10</w:t>
      </w:r>
      <w:r w:rsidRPr="009C666F">
        <w:rPr>
          <w:rFonts w:ascii="Tahoma" w:hAnsi="Tahoma" w:cs="Tahoma"/>
          <w:b/>
          <w:bCs/>
          <w:sz w:val="20"/>
          <w:szCs w:val="20"/>
        </w:rPr>
        <w:t>:</w:t>
      </w:r>
      <w:r w:rsidRPr="009C666F">
        <w:rPr>
          <w:rFonts w:ascii="Tahoma" w:hAnsi="Tahoma" w:cs="Tahoma"/>
          <w:sz w:val="20"/>
          <w:szCs w:val="20"/>
        </w:rPr>
        <w:t xml:space="preserve"> </w:t>
      </w:r>
      <w:r>
        <w:rPr>
          <w:rFonts w:ascii="Tahoma" w:hAnsi="Tahoma" w:cs="Tahoma"/>
          <w:sz w:val="20"/>
          <w:szCs w:val="20"/>
        </w:rPr>
        <w:t>Zagotoviti multiplikacijo uporabljenih javnih virov pri investiranju kapitala za rast</w:t>
      </w:r>
      <w:r w:rsidRPr="009C666F">
        <w:rPr>
          <w:rFonts w:ascii="Tahoma" w:hAnsi="Tahoma" w:cs="Tahoma"/>
          <w:sz w:val="20"/>
          <w:szCs w:val="20"/>
        </w:rPr>
        <w:t xml:space="preserve"> </w:t>
      </w:r>
    </w:p>
    <w:p w14:paraId="20D82822" w14:textId="77777777" w:rsidR="0079305F" w:rsidRDefault="0079305F" w:rsidP="0079305F">
      <w:pPr>
        <w:suppressAutoHyphens w:val="0"/>
        <w:spacing w:after="0"/>
        <w:rPr>
          <w:rFonts w:ascii="Tahoma" w:hAnsi="Tahoma" w:cs="Tahoma"/>
          <w:sz w:val="20"/>
          <w:szCs w:val="20"/>
        </w:rPr>
      </w:pPr>
    </w:p>
    <w:p w14:paraId="1F886CEE" w14:textId="77777777" w:rsidR="0079305F" w:rsidRDefault="0079305F" w:rsidP="0079305F">
      <w:pPr>
        <w:suppressAutoHyphens w:val="0"/>
        <w:spacing w:after="0"/>
        <w:jc w:val="both"/>
        <w:rPr>
          <w:rFonts w:ascii="Tahoma" w:hAnsi="Tahoma" w:cs="Tahoma"/>
          <w:sz w:val="20"/>
          <w:szCs w:val="20"/>
        </w:rPr>
      </w:pPr>
      <w:r>
        <w:rPr>
          <w:rFonts w:ascii="Tahoma" w:hAnsi="Tahoma" w:cs="Tahoma"/>
          <w:sz w:val="20"/>
          <w:szCs w:val="20"/>
        </w:rPr>
        <w:t xml:space="preserve">Pri investiranju kapitala za rast se uporabljeni javni viri multiplicirajo s privatnim kapitalom (skladi tveganega in zasebnega kapitala idr.). </w:t>
      </w:r>
    </w:p>
    <w:p w14:paraId="4FC7B25D" w14:textId="77777777" w:rsidR="0079305F" w:rsidRDefault="0079305F" w:rsidP="0079305F">
      <w:pPr>
        <w:suppressAutoHyphens w:val="0"/>
        <w:spacing w:after="0"/>
        <w:jc w:val="both"/>
        <w:rPr>
          <w:rFonts w:ascii="Tahoma" w:hAnsi="Tahoma" w:cs="Tahoma"/>
          <w:sz w:val="20"/>
          <w:szCs w:val="20"/>
        </w:rPr>
      </w:pPr>
    </w:p>
    <w:p w14:paraId="3B1273B3" w14:textId="39AD850E" w:rsidR="0079305F" w:rsidRPr="00641C70" w:rsidRDefault="0079305F" w:rsidP="0079305F">
      <w:pPr>
        <w:suppressAutoHyphens w:val="0"/>
        <w:rPr>
          <w:rFonts w:ascii="Tahoma" w:hAnsi="Tahoma" w:cs="Tahoma"/>
          <w:sz w:val="20"/>
          <w:szCs w:val="20"/>
          <w:shd w:val="clear" w:color="auto" w:fill="FFFFFF"/>
        </w:rPr>
      </w:pPr>
      <w:r>
        <w:rPr>
          <w:rFonts w:ascii="Tahoma" w:hAnsi="Tahoma" w:cs="Tahoma"/>
          <w:sz w:val="20"/>
          <w:szCs w:val="20"/>
          <w:shd w:val="clear" w:color="auto" w:fill="FFFFFF"/>
        </w:rPr>
        <w:t xml:space="preserve">Multiplikacija pri CEFoF je v razmerju </w:t>
      </w:r>
      <w:r w:rsidR="00B14B85">
        <w:rPr>
          <w:rFonts w:ascii="Tahoma" w:hAnsi="Tahoma" w:cs="Tahoma"/>
          <w:sz w:val="20"/>
          <w:szCs w:val="20"/>
          <w:shd w:val="clear" w:color="auto" w:fill="FFFFFF"/>
        </w:rPr>
        <w:t>1:</w:t>
      </w:r>
      <w:r>
        <w:rPr>
          <w:rFonts w:ascii="Tahoma" w:hAnsi="Tahoma" w:cs="Tahoma"/>
          <w:sz w:val="20"/>
          <w:szCs w:val="20"/>
          <w:shd w:val="clear" w:color="auto" w:fill="FFFFFF"/>
        </w:rPr>
        <w:t>8,57</w:t>
      </w:r>
      <w:r w:rsidRPr="003B04F8">
        <w:rPr>
          <w:rFonts w:ascii="Tahoma" w:hAnsi="Tahoma" w:cs="Tahoma"/>
          <w:sz w:val="20"/>
          <w:szCs w:val="20"/>
          <w:shd w:val="clear" w:color="auto" w:fill="FFFFFF"/>
        </w:rPr>
        <w:t>.</w:t>
      </w:r>
    </w:p>
    <w:p w14:paraId="522841BF" w14:textId="4DED72AB" w:rsidR="0079305F" w:rsidRDefault="0079305F">
      <w:pPr>
        <w:suppressAutoHyphens w:val="0"/>
      </w:pPr>
      <w:r>
        <w:br w:type="page"/>
      </w:r>
    </w:p>
    <w:p w14:paraId="2954DF64" w14:textId="55FAFECD" w:rsidR="0079305F" w:rsidRPr="00B735C7" w:rsidRDefault="0079305F">
      <w:pPr>
        <w:pStyle w:val="Naslov3"/>
        <w:numPr>
          <w:ilvl w:val="2"/>
          <w:numId w:val="78"/>
        </w:numPr>
        <w:rPr>
          <w:rFonts w:ascii="Tahoma" w:hAnsi="Tahoma" w:cs="Tahoma"/>
          <w:b/>
          <w:bCs/>
          <w:color w:val="auto"/>
          <w:sz w:val="20"/>
          <w:szCs w:val="20"/>
        </w:rPr>
      </w:pPr>
      <w:bookmarkStart w:id="357" w:name="_Toc183034148"/>
      <w:bookmarkStart w:id="358" w:name="_Toc183034639"/>
      <w:bookmarkStart w:id="359" w:name="_Toc183034731"/>
      <w:bookmarkStart w:id="360" w:name="_Toc183081775"/>
      <w:bookmarkStart w:id="361" w:name="_Toc183091638"/>
      <w:bookmarkStart w:id="362" w:name="_Toc183091937"/>
      <w:bookmarkStart w:id="363" w:name="_Toc183092480"/>
      <w:bookmarkStart w:id="364" w:name="_Toc210730250"/>
      <w:r w:rsidRPr="00B735C7">
        <w:rPr>
          <w:rFonts w:ascii="Tahoma" w:hAnsi="Tahoma" w:cs="Tahoma"/>
          <w:b/>
          <w:bCs/>
          <w:color w:val="auto"/>
          <w:sz w:val="20"/>
          <w:szCs w:val="20"/>
        </w:rPr>
        <w:lastRenderedPageBreak/>
        <w:t>Razpisi ukrepa Investiranje zagonskega kapitala in kapitala za rast</w:t>
      </w:r>
      <w:bookmarkEnd w:id="357"/>
      <w:bookmarkEnd w:id="358"/>
      <w:bookmarkEnd w:id="359"/>
      <w:bookmarkEnd w:id="360"/>
      <w:bookmarkEnd w:id="361"/>
      <w:bookmarkEnd w:id="362"/>
      <w:bookmarkEnd w:id="363"/>
      <w:bookmarkEnd w:id="364"/>
    </w:p>
    <w:p w14:paraId="4261500C" w14:textId="77777777" w:rsidR="0079305F" w:rsidRPr="00B735C7" w:rsidRDefault="0079305F" w:rsidP="00285D00">
      <w:pPr>
        <w:spacing w:after="0"/>
      </w:pPr>
      <w:bookmarkStart w:id="365" w:name="_Hlk193874784"/>
    </w:p>
    <w:p w14:paraId="0E4E4BA0" w14:textId="4F9948B6" w:rsidR="0079305F" w:rsidRPr="00DF1E6E" w:rsidRDefault="0079305F">
      <w:pPr>
        <w:pStyle w:val="Naslov4"/>
        <w:numPr>
          <w:ilvl w:val="3"/>
          <w:numId w:val="78"/>
        </w:numPr>
        <w:rPr>
          <w:rFonts w:ascii="Tahoma" w:hAnsi="Tahoma" w:cs="Tahoma"/>
          <w:i w:val="0"/>
          <w:iCs w:val="0"/>
          <w:color w:val="auto"/>
          <w:sz w:val="20"/>
          <w:szCs w:val="20"/>
        </w:rPr>
      </w:pPr>
      <w:bookmarkStart w:id="366" w:name="_Toc183034640"/>
      <w:bookmarkStart w:id="367" w:name="_Toc183081776"/>
      <w:r w:rsidRPr="00DF1E6E">
        <w:rPr>
          <w:rFonts w:ascii="Tahoma" w:hAnsi="Tahoma" w:cs="Tahoma"/>
          <w:i w:val="0"/>
          <w:iCs w:val="0"/>
          <w:color w:val="auto"/>
          <w:sz w:val="20"/>
          <w:szCs w:val="20"/>
        </w:rPr>
        <w:t xml:space="preserve">Slovenski </w:t>
      </w:r>
      <w:r w:rsidR="002C6B5F" w:rsidRPr="00DF1E6E">
        <w:rPr>
          <w:rFonts w:ascii="Tahoma" w:hAnsi="Tahoma" w:cs="Tahoma"/>
          <w:i w:val="0"/>
          <w:iCs w:val="0"/>
          <w:color w:val="auto"/>
          <w:sz w:val="20"/>
          <w:szCs w:val="20"/>
        </w:rPr>
        <w:t xml:space="preserve">tehnološki </w:t>
      </w:r>
      <w:r w:rsidRPr="00DF1E6E">
        <w:rPr>
          <w:rFonts w:ascii="Tahoma" w:hAnsi="Tahoma" w:cs="Tahoma"/>
          <w:i w:val="0"/>
          <w:iCs w:val="0"/>
          <w:color w:val="auto"/>
          <w:sz w:val="20"/>
          <w:szCs w:val="20"/>
        </w:rPr>
        <w:t xml:space="preserve">sklad – </w:t>
      </w:r>
      <w:r w:rsidR="002C6B5F" w:rsidRPr="00DF1E6E">
        <w:rPr>
          <w:rFonts w:ascii="Tahoma" w:hAnsi="Tahoma" w:cs="Tahoma"/>
          <w:i w:val="0"/>
          <w:iCs w:val="0"/>
          <w:color w:val="auto"/>
          <w:sz w:val="20"/>
          <w:szCs w:val="20"/>
        </w:rPr>
        <w:t>STS</w:t>
      </w:r>
      <w:bookmarkEnd w:id="366"/>
      <w:bookmarkEnd w:id="367"/>
      <w:r w:rsidRPr="00DF1E6E">
        <w:rPr>
          <w:rFonts w:ascii="Tahoma" w:hAnsi="Tahoma" w:cs="Tahoma"/>
          <w:i w:val="0"/>
          <w:iCs w:val="0"/>
          <w:color w:val="auto"/>
          <w:sz w:val="20"/>
          <w:szCs w:val="20"/>
        </w:rPr>
        <w:t xml:space="preserve"> </w:t>
      </w:r>
    </w:p>
    <w:p w14:paraId="40EA6690" w14:textId="77777777" w:rsidR="0079305F" w:rsidRPr="00DF1E6E" w:rsidRDefault="0079305F" w:rsidP="00285D00">
      <w:pPr>
        <w:spacing w:after="0"/>
      </w:pPr>
    </w:p>
    <w:p w14:paraId="15A34EBE" w14:textId="4AFC50EC" w:rsidR="00B718BA" w:rsidRPr="00DF1E6E" w:rsidRDefault="00B718BA" w:rsidP="00B718BA">
      <w:pPr>
        <w:spacing w:line="276" w:lineRule="auto"/>
        <w:jc w:val="both"/>
        <w:rPr>
          <w:rFonts w:ascii="Tahoma" w:hAnsi="Tahoma" w:cs="Tahoma"/>
          <w:b/>
          <w:bCs/>
          <w:sz w:val="20"/>
          <w:szCs w:val="20"/>
          <w:u w:color="0070C0"/>
        </w:rPr>
      </w:pPr>
      <w:r w:rsidRPr="00DF1E6E">
        <w:rPr>
          <w:rFonts w:ascii="Tahoma" w:hAnsi="Tahoma" w:cs="Tahoma"/>
          <w:b/>
          <w:bCs/>
          <w:noProof/>
          <w:sz w:val="20"/>
          <w:szCs w:val="20"/>
          <w:u w:color="0070C0"/>
        </w:rPr>
        <w:drawing>
          <wp:inline distT="0" distB="0" distL="0" distR="0" wp14:anchorId="1158C5A7" wp14:editId="7882C0E3">
            <wp:extent cx="5760720" cy="7200900"/>
            <wp:effectExtent l="0" t="0" r="0" b="0"/>
            <wp:docPr id="12680503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7200900"/>
                    </a:xfrm>
                    <a:prstGeom prst="rect">
                      <a:avLst/>
                    </a:prstGeom>
                    <a:noFill/>
                    <a:ln>
                      <a:noFill/>
                    </a:ln>
                  </pic:spPr>
                </pic:pic>
              </a:graphicData>
            </a:graphic>
          </wp:inline>
        </w:drawing>
      </w:r>
    </w:p>
    <w:p w14:paraId="10A67F4E" w14:textId="7F304A5D" w:rsidR="006B2B57" w:rsidRPr="00DF1E6E" w:rsidRDefault="00B80003" w:rsidP="00B80003">
      <w:pPr>
        <w:pStyle w:val="Napis"/>
        <w:rPr>
          <w:color w:val="auto"/>
        </w:rPr>
      </w:pPr>
      <w:r w:rsidRPr="00DF1E6E">
        <w:rPr>
          <w:color w:val="auto"/>
        </w:rPr>
        <w:t xml:space="preserve">Slika </w:t>
      </w:r>
      <w:r w:rsidRPr="00DF1E6E">
        <w:rPr>
          <w:color w:val="auto"/>
        </w:rPr>
        <w:fldChar w:fldCharType="begin"/>
      </w:r>
      <w:r w:rsidRPr="00DF1E6E">
        <w:rPr>
          <w:color w:val="auto"/>
        </w:rPr>
        <w:instrText xml:space="preserve"> SEQ Slika \* ARABIC </w:instrText>
      </w:r>
      <w:r w:rsidRPr="00DF1E6E">
        <w:rPr>
          <w:color w:val="auto"/>
        </w:rPr>
        <w:fldChar w:fldCharType="separate"/>
      </w:r>
      <w:r w:rsidR="00B0142D">
        <w:rPr>
          <w:noProof/>
          <w:color w:val="auto"/>
        </w:rPr>
        <w:t>21</w:t>
      </w:r>
      <w:r w:rsidRPr="00DF1E6E">
        <w:rPr>
          <w:color w:val="auto"/>
        </w:rPr>
        <w:fldChar w:fldCharType="end"/>
      </w:r>
      <w:r w:rsidRPr="00DF1E6E">
        <w:rPr>
          <w:color w:val="auto"/>
        </w:rPr>
        <w:t>:</w:t>
      </w:r>
      <w:r w:rsidR="006B2B57" w:rsidRPr="00DF1E6E">
        <w:rPr>
          <w:color w:val="auto"/>
        </w:rPr>
        <w:t xml:space="preserve"> Shematski prikaz investiranja preko skladov semenskega / tveganega kapitala</w:t>
      </w:r>
    </w:p>
    <w:p w14:paraId="6416F596" w14:textId="4A09B3B8" w:rsidR="00B735C7" w:rsidRPr="004D05A7" w:rsidRDefault="00B735C7" w:rsidP="000B4E45">
      <w:pPr>
        <w:spacing w:after="0" w:line="276" w:lineRule="auto"/>
        <w:jc w:val="both"/>
        <w:rPr>
          <w:rFonts w:ascii="Tahoma" w:hAnsi="Tahoma" w:cs="Tahoma"/>
          <w:sz w:val="20"/>
          <w:szCs w:val="20"/>
        </w:rPr>
      </w:pPr>
      <w:r w:rsidRPr="00DF1E6E">
        <w:rPr>
          <w:rFonts w:ascii="Tahoma" w:hAnsi="Tahoma" w:cs="Tahoma"/>
          <w:sz w:val="20"/>
          <w:szCs w:val="20"/>
        </w:rPr>
        <w:t>Sklad je v letu 2025 izvedel javni razpis za kapitalske naložbe v zasebne družbe semenskega in/ali tveganega kapitala – STS 2025. Na podlagi prejetih vlog je Sklad v letu 2025 izvedel vstop v Silicon Gardens Fund III, specialni investicijski sklad</w:t>
      </w:r>
      <w:r w:rsidR="00082583">
        <w:rPr>
          <w:rFonts w:ascii="Tahoma" w:hAnsi="Tahoma" w:cs="Tahoma"/>
          <w:sz w:val="20"/>
          <w:szCs w:val="20"/>
        </w:rPr>
        <w:t xml:space="preserve"> (</w:t>
      </w:r>
      <w:hyperlink r:id="rId85" w:history="1">
        <w:r w:rsidR="00082583" w:rsidRPr="00082583">
          <w:rPr>
            <w:rStyle w:val="Hiperpovezava"/>
            <w:rFonts w:ascii="Tahoma" w:hAnsi="Tahoma" w:cs="Tahoma"/>
            <w:sz w:val="20"/>
            <w:szCs w:val="20"/>
          </w:rPr>
          <w:t>https://www.silicongardens.com/</w:t>
        </w:r>
      </w:hyperlink>
      <w:r w:rsidR="00082583">
        <w:rPr>
          <w:rFonts w:ascii="Tahoma" w:hAnsi="Tahoma" w:cs="Tahoma"/>
          <w:sz w:val="20"/>
          <w:szCs w:val="20"/>
        </w:rPr>
        <w:t>)</w:t>
      </w:r>
      <w:r w:rsidRPr="00DF1E6E">
        <w:rPr>
          <w:rFonts w:ascii="Tahoma" w:hAnsi="Tahoma" w:cs="Tahoma"/>
          <w:sz w:val="20"/>
          <w:szCs w:val="20"/>
        </w:rPr>
        <w:t xml:space="preserve">. Vplačane so bile tudi </w:t>
      </w:r>
      <w:r w:rsidRPr="00DF1E6E">
        <w:rPr>
          <w:rFonts w:ascii="Tahoma" w:hAnsi="Tahoma" w:cs="Tahoma"/>
          <w:sz w:val="20"/>
          <w:szCs w:val="20"/>
        </w:rPr>
        <w:lastRenderedPageBreak/>
        <w:t>tri (3)</w:t>
      </w:r>
      <w:r w:rsidRPr="004D05A7">
        <w:rPr>
          <w:rFonts w:ascii="Tahoma" w:hAnsi="Tahoma" w:cs="Tahoma"/>
          <w:sz w:val="20"/>
          <w:szCs w:val="20"/>
        </w:rPr>
        <w:t xml:space="preserve"> tranše, naslednje vplačilo je načrtovano za leto 2026 in zadnje v letu 2027. Sklad je oblikovan z vpisom v Register AIS pri ATVP za obdobje 10 let od datuma ustanovitve sklada. Datum ustanovitve sklada je 9.6.2023. Možno je podaljšanje (na predlog upravljavca sklada, če s tem soglaša kvalificirana večina vlagateljev vsakokrat podaljša za dodatno obdobje enega leta, vendar skupaj ne več kot za dve leti. Skrajni datum delovanja sklada je torej </w:t>
      </w:r>
      <w:r w:rsidRPr="004D05A7">
        <w:rPr>
          <w:rFonts w:ascii="Tahoma" w:hAnsi="Tahoma" w:cs="Tahoma"/>
          <w:b/>
          <w:bCs/>
          <w:sz w:val="20"/>
          <w:szCs w:val="20"/>
        </w:rPr>
        <w:t>9.6.2035</w:t>
      </w:r>
      <w:r w:rsidRPr="004D05A7">
        <w:rPr>
          <w:rFonts w:ascii="Tahoma" w:hAnsi="Tahoma" w:cs="Tahoma"/>
          <w:sz w:val="20"/>
          <w:szCs w:val="20"/>
        </w:rPr>
        <w:t xml:space="preserve">. </w:t>
      </w:r>
    </w:p>
    <w:p w14:paraId="457003BD" w14:textId="77777777" w:rsidR="000B4E45" w:rsidRDefault="000B4E45" w:rsidP="000B4E45">
      <w:pPr>
        <w:spacing w:after="0" w:line="276" w:lineRule="auto"/>
        <w:jc w:val="both"/>
        <w:rPr>
          <w:rFonts w:ascii="Tahoma" w:hAnsi="Tahoma" w:cs="Tahoma"/>
          <w:sz w:val="20"/>
          <w:szCs w:val="20"/>
        </w:rPr>
      </w:pPr>
    </w:p>
    <w:p w14:paraId="5FD87553" w14:textId="57D29A23" w:rsidR="00B735C7" w:rsidRPr="004D05A7" w:rsidRDefault="00B735C7" w:rsidP="000B4E45">
      <w:pPr>
        <w:spacing w:after="0" w:line="276" w:lineRule="auto"/>
        <w:jc w:val="both"/>
        <w:rPr>
          <w:rFonts w:ascii="Tahoma" w:hAnsi="Tahoma" w:cs="Tahoma"/>
          <w:sz w:val="20"/>
          <w:szCs w:val="20"/>
        </w:rPr>
      </w:pPr>
      <w:r w:rsidRPr="004D05A7">
        <w:rPr>
          <w:rFonts w:ascii="Tahoma" w:hAnsi="Tahoma" w:cs="Tahoma"/>
          <w:sz w:val="20"/>
          <w:szCs w:val="20"/>
        </w:rPr>
        <w:t xml:space="preserve">Drugi izbrani sklad Tivoli Sklad je ustanovljen, vendar še ni bilo vplačil oz. izvedenih vstopov. Sklep je izdan, vstop bi v skladu s pogoji naj bil izveden v roku 1 leta od izdaje sklepa, ki je bil izdan 12.6.2025. V tem času mora sklad zagotoviti tudi vsaj višino zasebnih investicij navedenih v vlogi. </w:t>
      </w:r>
    </w:p>
    <w:p w14:paraId="104FE528" w14:textId="77777777" w:rsidR="00B735C7" w:rsidRPr="00B735C7" w:rsidRDefault="00B735C7" w:rsidP="000B4E45">
      <w:pPr>
        <w:spacing w:after="0"/>
        <w:rPr>
          <w:highlight w:val="yellow"/>
          <w:lang w:eastAsia="sl-SI"/>
        </w:rPr>
      </w:pPr>
    </w:p>
    <w:p w14:paraId="212E08D2" w14:textId="2E952D25" w:rsidR="0079305F" w:rsidRPr="0079305F" w:rsidRDefault="0079305F">
      <w:pPr>
        <w:pStyle w:val="Naslov4"/>
        <w:numPr>
          <w:ilvl w:val="3"/>
          <w:numId w:val="78"/>
        </w:numPr>
        <w:rPr>
          <w:rFonts w:ascii="Tahoma" w:hAnsi="Tahoma" w:cs="Tahoma"/>
          <w:i w:val="0"/>
          <w:iCs w:val="0"/>
          <w:color w:val="auto"/>
          <w:sz w:val="20"/>
          <w:szCs w:val="20"/>
        </w:rPr>
      </w:pPr>
      <w:bookmarkStart w:id="368" w:name="_Toc183034641"/>
      <w:bookmarkStart w:id="369" w:name="_Toc183081777"/>
      <w:bookmarkEnd w:id="365"/>
      <w:r w:rsidRPr="0079305F">
        <w:rPr>
          <w:rFonts w:ascii="Tahoma" w:hAnsi="Tahoma" w:cs="Tahoma"/>
          <w:i w:val="0"/>
          <w:iCs w:val="0"/>
          <w:color w:val="auto"/>
          <w:sz w:val="20"/>
          <w:szCs w:val="20"/>
        </w:rPr>
        <w:t>Zaključevanje razpisov za podporo s semenskim kapitalom iz preteklih let – SK</w:t>
      </w:r>
      <w:bookmarkEnd w:id="368"/>
      <w:bookmarkEnd w:id="369"/>
      <w:r w:rsidRPr="0079305F">
        <w:rPr>
          <w:rFonts w:ascii="Tahoma" w:hAnsi="Tahoma" w:cs="Tahoma"/>
          <w:i w:val="0"/>
          <w:iCs w:val="0"/>
          <w:color w:val="auto"/>
          <w:sz w:val="20"/>
          <w:szCs w:val="20"/>
        </w:rPr>
        <w:t xml:space="preserve"> </w:t>
      </w:r>
    </w:p>
    <w:p w14:paraId="7E1517E2" w14:textId="77777777" w:rsidR="0079305F" w:rsidRPr="00157068" w:rsidRDefault="0079305F" w:rsidP="0079305F">
      <w:pPr>
        <w:spacing w:after="0" w:line="276" w:lineRule="auto"/>
        <w:jc w:val="both"/>
        <w:rPr>
          <w:highlight w:val="green"/>
        </w:rPr>
      </w:pPr>
    </w:p>
    <w:p w14:paraId="3A295515" w14:textId="77777777" w:rsidR="004D05A7" w:rsidRDefault="004D05A7" w:rsidP="004D05A7">
      <w:pPr>
        <w:suppressAutoHyphens w:val="0"/>
        <w:autoSpaceDN/>
        <w:spacing w:after="0" w:line="276" w:lineRule="auto"/>
        <w:jc w:val="both"/>
        <w:textAlignment w:val="auto"/>
        <w:rPr>
          <w:rFonts w:ascii="Tahoma" w:eastAsia="Times New Roman" w:hAnsi="Tahoma" w:cs="Tahoma"/>
          <w:color w:val="000000"/>
          <w:sz w:val="20"/>
          <w:szCs w:val="20"/>
          <w:lang w:eastAsia="sl-SI"/>
        </w:rPr>
      </w:pPr>
      <w:r w:rsidRPr="00557D80">
        <w:rPr>
          <w:rFonts w:ascii="Tahoma" w:eastAsia="Times New Roman" w:hAnsi="Tahoma" w:cs="Tahoma"/>
          <w:color w:val="000000"/>
          <w:sz w:val="20"/>
          <w:szCs w:val="20"/>
          <w:lang w:eastAsia="sl-SI"/>
        </w:rPr>
        <w:t>Vse lastniške naložbe Sklada - poslovni deleži družb pridobljeni preko javnih razpisov s področja semenskega kapitala - so namenjene prodaji. Sklad nima strateških naložb. Dodatno je rok prodaje lastniških naložb, ki so financirane iz Sklada skladov pri SID banki določen v Okvirnem finančnem sporazumu, ki ga je Sklad sklenil z upravljavcem sklada skladov – SID banko. </w:t>
      </w:r>
      <w:r w:rsidRPr="00557D80">
        <w:rPr>
          <w:rFonts w:ascii="Tahoma" w:eastAsia="Times New Roman" w:hAnsi="Tahoma" w:cs="Tahoma"/>
          <w:b/>
          <w:bCs/>
          <w:color w:val="000000"/>
          <w:sz w:val="20"/>
          <w:szCs w:val="20"/>
          <w:lang w:eastAsia="sl-SI"/>
        </w:rPr>
        <w:t>Rok vračila sredstev EKP je  31. 12. 2033</w:t>
      </w:r>
      <w:r w:rsidRPr="00557D80">
        <w:rPr>
          <w:rFonts w:ascii="Tahoma" w:eastAsia="Times New Roman" w:hAnsi="Tahoma" w:cs="Tahoma"/>
          <w:color w:val="000000"/>
          <w:sz w:val="20"/>
          <w:szCs w:val="20"/>
          <w:lang w:eastAsia="sl-SI"/>
        </w:rPr>
        <w:t>, kar pomeni, da mora Sklad do tega datuma prodati oz. izstopiti iz vseh lastniških naložb, ki so financirane iz sredstev Okvirnega finančnega sporazuma.</w:t>
      </w:r>
    </w:p>
    <w:p w14:paraId="5EB1E8C9" w14:textId="77777777" w:rsidR="004D05A7" w:rsidRPr="00557D80" w:rsidRDefault="004D05A7" w:rsidP="004D05A7">
      <w:pPr>
        <w:suppressAutoHyphens w:val="0"/>
        <w:autoSpaceDN/>
        <w:spacing w:after="0" w:line="276" w:lineRule="auto"/>
        <w:jc w:val="both"/>
        <w:textAlignment w:val="auto"/>
        <w:rPr>
          <w:rFonts w:eastAsia="Times New Roman" w:cs="Calibri"/>
          <w:color w:val="000000"/>
          <w:lang w:eastAsia="sl-SI"/>
        </w:rPr>
      </w:pPr>
    </w:p>
    <w:p w14:paraId="6A3C4D4B" w14:textId="77777777" w:rsidR="004D05A7" w:rsidRDefault="004D05A7" w:rsidP="004D05A7">
      <w:pPr>
        <w:suppressAutoHyphens w:val="0"/>
        <w:autoSpaceDN/>
        <w:spacing w:after="0" w:line="276" w:lineRule="auto"/>
        <w:jc w:val="both"/>
        <w:textAlignment w:val="auto"/>
        <w:rPr>
          <w:rFonts w:ascii="Tahoma" w:eastAsia="Times New Roman" w:hAnsi="Tahoma" w:cs="Tahoma"/>
          <w:color w:val="000000"/>
          <w:sz w:val="20"/>
          <w:szCs w:val="20"/>
          <w:lang w:eastAsia="sl-SI"/>
        </w:rPr>
      </w:pPr>
      <w:r w:rsidRPr="00557D80">
        <w:rPr>
          <w:rFonts w:ascii="Tahoma" w:eastAsia="Times New Roman" w:hAnsi="Tahoma" w:cs="Tahoma"/>
          <w:color w:val="000000"/>
          <w:sz w:val="20"/>
          <w:szCs w:val="20"/>
          <w:lang w:eastAsia="sl-SI"/>
        </w:rPr>
        <w:t xml:space="preserve">Preko </w:t>
      </w:r>
      <w:r>
        <w:rPr>
          <w:rFonts w:ascii="Tahoma" w:eastAsia="Times New Roman" w:hAnsi="Tahoma" w:cs="Tahoma"/>
          <w:color w:val="000000"/>
          <w:sz w:val="20"/>
          <w:szCs w:val="20"/>
          <w:lang w:eastAsia="sl-SI"/>
        </w:rPr>
        <w:t xml:space="preserve">javnih </w:t>
      </w:r>
      <w:r w:rsidRPr="00557D80">
        <w:rPr>
          <w:rFonts w:ascii="Tahoma" w:eastAsia="Times New Roman" w:hAnsi="Tahoma" w:cs="Tahoma"/>
          <w:color w:val="000000"/>
          <w:sz w:val="20"/>
          <w:szCs w:val="20"/>
          <w:lang w:eastAsia="sl-SI"/>
        </w:rPr>
        <w:t>razpisov semenskega kapitala je bilo podprtih 131 podjetij, višina investicij Sklada znaša 14,7</w:t>
      </w:r>
      <w:r>
        <w:rPr>
          <w:rFonts w:ascii="Tahoma" w:eastAsia="Times New Roman" w:hAnsi="Tahoma" w:cs="Tahoma"/>
          <w:color w:val="000000"/>
          <w:sz w:val="20"/>
          <w:szCs w:val="20"/>
          <w:lang w:eastAsia="sl-SI"/>
        </w:rPr>
        <w:t>1</w:t>
      </w:r>
      <w:r w:rsidRPr="00557D80">
        <w:rPr>
          <w:rFonts w:ascii="Tahoma" w:eastAsia="Times New Roman" w:hAnsi="Tahoma" w:cs="Tahoma"/>
          <w:color w:val="000000"/>
          <w:sz w:val="20"/>
          <w:szCs w:val="20"/>
          <w:lang w:eastAsia="sl-SI"/>
        </w:rPr>
        <w:t xml:space="preserve"> mio EUR. Zasebne investicije v podprta podjetja znašajo 14,1</w:t>
      </w:r>
      <w:r>
        <w:rPr>
          <w:rFonts w:ascii="Tahoma" w:eastAsia="Times New Roman" w:hAnsi="Tahoma" w:cs="Tahoma"/>
          <w:color w:val="000000"/>
          <w:sz w:val="20"/>
          <w:szCs w:val="20"/>
          <w:lang w:eastAsia="sl-SI"/>
        </w:rPr>
        <w:t>7</w:t>
      </w:r>
      <w:r w:rsidRPr="00557D80">
        <w:rPr>
          <w:rFonts w:ascii="Tahoma" w:eastAsia="Times New Roman" w:hAnsi="Tahoma" w:cs="Tahoma"/>
          <w:color w:val="000000"/>
          <w:sz w:val="20"/>
          <w:szCs w:val="20"/>
          <w:lang w:eastAsia="sl-SI"/>
        </w:rPr>
        <w:t xml:space="preserve"> mio EUR.</w:t>
      </w:r>
      <w:r w:rsidRPr="00557D80">
        <w:rPr>
          <w:rFonts w:ascii="Tahoma" w:eastAsia="Times New Roman" w:hAnsi="Tahoma" w:cs="Tahoma"/>
          <w:b/>
          <w:bCs/>
          <w:color w:val="000000"/>
          <w:sz w:val="20"/>
          <w:szCs w:val="20"/>
          <w:lang w:eastAsia="sl-SI"/>
        </w:rPr>
        <w:t> </w:t>
      </w:r>
      <w:r w:rsidRPr="00557D80">
        <w:rPr>
          <w:rFonts w:ascii="Tahoma" w:eastAsia="Times New Roman" w:hAnsi="Tahoma" w:cs="Tahoma"/>
          <w:color w:val="000000"/>
          <w:sz w:val="20"/>
          <w:szCs w:val="20"/>
          <w:lang w:eastAsia="sl-SI"/>
        </w:rPr>
        <w:t>Sklad je skupaj z konverzijami imel 33 lastniških naložb. Trenutno ima S</w:t>
      </w:r>
      <w:r>
        <w:rPr>
          <w:rFonts w:ascii="Tahoma" w:eastAsia="Times New Roman" w:hAnsi="Tahoma" w:cs="Tahoma"/>
          <w:color w:val="000000"/>
          <w:sz w:val="20"/>
          <w:szCs w:val="20"/>
          <w:lang w:eastAsia="sl-SI"/>
        </w:rPr>
        <w:t>klad</w:t>
      </w:r>
      <w:r w:rsidRPr="00557D80">
        <w:rPr>
          <w:rFonts w:ascii="Tahoma" w:eastAsia="Times New Roman" w:hAnsi="Tahoma" w:cs="Tahoma"/>
          <w:color w:val="000000"/>
          <w:sz w:val="20"/>
          <w:szCs w:val="20"/>
          <w:lang w:eastAsia="sl-SI"/>
        </w:rPr>
        <w:t xml:space="preserve"> (skupaj s konvertiranimi posojili iz javnih razpisov SK50 in SK75) lastniški delež v </w:t>
      </w:r>
      <w:r>
        <w:rPr>
          <w:rFonts w:ascii="Tahoma" w:eastAsia="Times New Roman" w:hAnsi="Tahoma" w:cs="Tahoma"/>
          <w:color w:val="000000"/>
          <w:sz w:val="20"/>
          <w:szCs w:val="20"/>
          <w:lang w:eastAsia="sl-SI"/>
        </w:rPr>
        <w:t>trii</w:t>
      </w:r>
      <w:r w:rsidRPr="00557D80">
        <w:rPr>
          <w:rFonts w:ascii="Tahoma" w:eastAsia="Times New Roman" w:hAnsi="Tahoma" w:cs="Tahoma"/>
          <w:color w:val="000000"/>
          <w:sz w:val="20"/>
          <w:szCs w:val="20"/>
          <w:lang w:eastAsia="sl-SI"/>
        </w:rPr>
        <w:t>ndvajsetih (2</w:t>
      </w:r>
      <w:r>
        <w:rPr>
          <w:rFonts w:ascii="Tahoma" w:eastAsia="Times New Roman" w:hAnsi="Tahoma" w:cs="Tahoma"/>
          <w:color w:val="000000"/>
          <w:sz w:val="20"/>
          <w:szCs w:val="20"/>
          <w:lang w:eastAsia="sl-SI"/>
        </w:rPr>
        <w:t>3</w:t>
      </w:r>
      <w:r w:rsidRPr="00557D80">
        <w:rPr>
          <w:rFonts w:ascii="Tahoma" w:eastAsia="Times New Roman" w:hAnsi="Tahoma" w:cs="Tahoma"/>
          <w:color w:val="000000"/>
          <w:sz w:val="20"/>
          <w:szCs w:val="20"/>
          <w:lang w:eastAsia="sl-SI"/>
        </w:rPr>
        <w:t>) podjetjih. Spremljanje njihovega poslovanja se bo nadaljevalo tudi v letu 202</w:t>
      </w:r>
      <w:r>
        <w:rPr>
          <w:rFonts w:ascii="Tahoma" w:eastAsia="Times New Roman" w:hAnsi="Tahoma" w:cs="Tahoma"/>
          <w:color w:val="000000"/>
          <w:sz w:val="20"/>
          <w:szCs w:val="20"/>
          <w:lang w:eastAsia="sl-SI"/>
        </w:rPr>
        <w:t>6</w:t>
      </w:r>
      <w:r w:rsidRPr="00557D80">
        <w:rPr>
          <w:rFonts w:ascii="Tahoma" w:eastAsia="Times New Roman" w:hAnsi="Tahoma" w:cs="Tahoma"/>
          <w:color w:val="000000"/>
          <w:sz w:val="20"/>
          <w:szCs w:val="20"/>
          <w:lang w:eastAsia="sl-SI"/>
        </w:rPr>
        <w:t>.</w:t>
      </w:r>
    </w:p>
    <w:p w14:paraId="266E3421" w14:textId="77777777" w:rsidR="004D05A7" w:rsidRDefault="004D05A7" w:rsidP="004D05A7">
      <w:pPr>
        <w:suppressAutoHyphens w:val="0"/>
        <w:rPr>
          <w:rFonts w:eastAsia="Times New Roman" w:cs="Calibri"/>
          <w:color w:val="000000"/>
          <w:lang w:eastAsia="sl-SI"/>
        </w:rPr>
      </w:pPr>
      <w:r>
        <w:rPr>
          <w:rFonts w:eastAsia="Times New Roman" w:cs="Calibri"/>
          <w:color w:val="000000"/>
          <w:lang w:eastAsia="sl-SI"/>
        </w:rPr>
        <w:br w:type="page"/>
      </w:r>
    </w:p>
    <w:p w14:paraId="6CD28F75" w14:textId="77777777" w:rsidR="004D05A7" w:rsidRPr="006B2B57" w:rsidRDefault="004D05A7" w:rsidP="004D05A7">
      <w:pPr>
        <w:pStyle w:val="Naslov4"/>
        <w:numPr>
          <w:ilvl w:val="3"/>
          <w:numId w:val="78"/>
        </w:numPr>
        <w:rPr>
          <w:rFonts w:ascii="Tahoma" w:hAnsi="Tahoma" w:cs="Tahoma"/>
          <w:i w:val="0"/>
          <w:iCs w:val="0"/>
          <w:color w:val="auto"/>
          <w:sz w:val="20"/>
          <w:szCs w:val="20"/>
        </w:rPr>
      </w:pPr>
      <w:r w:rsidRPr="006B2B57">
        <w:rPr>
          <w:rFonts w:ascii="Tahoma" w:hAnsi="Tahoma" w:cs="Tahoma"/>
          <w:i w:val="0"/>
          <w:iCs w:val="0"/>
          <w:color w:val="auto"/>
          <w:sz w:val="20"/>
          <w:szCs w:val="20"/>
        </w:rPr>
        <w:lastRenderedPageBreak/>
        <w:t>Nadaljevanje podpore podjetjem preko CEFoF</w:t>
      </w:r>
    </w:p>
    <w:p w14:paraId="64D6618E" w14:textId="77777777" w:rsidR="004D05A7" w:rsidRPr="00903D9A" w:rsidRDefault="004D05A7" w:rsidP="004D05A7">
      <w:pPr>
        <w:pStyle w:val="Odstavekseznama"/>
        <w:suppressAutoHyphens w:val="0"/>
        <w:spacing w:after="0"/>
        <w:ind w:left="2880"/>
        <w:jc w:val="both"/>
        <w:rPr>
          <w:rFonts w:ascii="Tahoma" w:hAnsi="Tahoma" w:cs="Tahoma"/>
          <w:sz w:val="20"/>
          <w:szCs w:val="20"/>
        </w:rPr>
      </w:pPr>
    </w:p>
    <w:p w14:paraId="06FB0B66" w14:textId="451D5264" w:rsidR="004D05A7" w:rsidRDefault="004D05A7" w:rsidP="004D05A7">
      <w:pPr>
        <w:suppressAutoHyphens w:val="0"/>
        <w:spacing w:after="0" w:line="276" w:lineRule="auto"/>
        <w:jc w:val="both"/>
        <w:rPr>
          <w:rFonts w:ascii="Tahoma" w:hAnsi="Tahoma" w:cs="Tahoma"/>
          <w:sz w:val="20"/>
          <w:szCs w:val="20"/>
        </w:rPr>
      </w:pPr>
      <w:bookmarkStart w:id="370" w:name="_Hlk208923683"/>
      <w:r>
        <w:rPr>
          <w:rFonts w:ascii="Tahoma" w:hAnsi="Tahoma" w:cs="Tahoma"/>
          <w:sz w:val="20"/>
          <w:szCs w:val="20"/>
        </w:rPr>
        <w:t xml:space="preserve">Delno se bo zastavljen cilj uresničeval preko </w:t>
      </w:r>
      <w:r w:rsidRPr="001111AC">
        <w:rPr>
          <w:rFonts w:ascii="Tahoma" w:hAnsi="Tahoma" w:cs="Tahoma"/>
          <w:b/>
          <w:bCs/>
          <w:sz w:val="20"/>
          <w:szCs w:val="20"/>
        </w:rPr>
        <w:t>CEFoF</w:t>
      </w:r>
      <w:r w:rsidR="00DF1E6E">
        <w:rPr>
          <w:rFonts w:ascii="Tahoma" w:hAnsi="Tahoma" w:cs="Tahoma"/>
          <w:b/>
          <w:bCs/>
          <w:sz w:val="20"/>
          <w:szCs w:val="20"/>
        </w:rPr>
        <w:t xml:space="preserve"> </w:t>
      </w:r>
      <w:r w:rsidR="00DF1E6E" w:rsidRPr="00DF1E6E">
        <w:rPr>
          <w:rFonts w:ascii="Tahoma" w:hAnsi="Tahoma" w:cs="Tahoma"/>
          <w:sz w:val="20"/>
          <w:szCs w:val="20"/>
        </w:rPr>
        <w:t>(</w:t>
      </w:r>
      <w:hyperlink r:id="rId86" w:history="1">
        <w:r w:rsidR="00DF1E6E" w:rsidRPr="00DF1E6E">
          <w:rPr>
            <w:rStyle w:val="Hiperpovezava"/>
            <w:rFonts w:ascii="Tahoma" w:hAnsi="Tahoma" w:cs="Tahoma"/>
            <w:sz w:val="20"/>
            <w:szCs w:val="20"/>
          </w:rPr>
          <w:t>https://www.eif.org/what_we_do/resources/CEFoF/index.htm</w:t>
        </w:r>
      </w:hyperlink>
      <w:r w:rsidR="00DF1E6E" w:rsidRPr="00DF1E6E">
        <w:rPr>
          <w:rFonts w:ascii="Tahoma" w:hAnsi="Tahoma" w:cs="Tahoma"/>
          <w:sz w:val="20"/>
          <w:szCs w:val="20"/>
        </w:rPr>
        <w:t>)</w:t>
      </w:r>
      <w:r w:rsidRPr="00DF1E6E">
        <w:rPr>
          <w:rFonts w:ascii="Tahoma" w:hAnsi="Tahoma" w:cs="Tahoma"/>
          <w:sz w:val="20"/>
          <w:szCs w:val="20"/>
        </w:rPr>
        <w:t>,</w:t>
      </w:r>
      <w:r>
        <w:rPr>
          <w:rFonts w:ascii="Tahoma" w:hAnsi="Tahoma" w:cs="Tahoma"/>
          <w:sz w:val="20"/>
          <w:szCs w:val="20"/>
        </w:rPr>
        <w:t xml:space="preserve"> ki je zasnovan preko Evropskega investicijskega sklada v tesnem sodelovanju z vladami in nacionalnimi agencijami Slovenije, Avstrije, Slovaške, Češke, Madžarske in Mednarodne investicijske banke. Prispevek Sklada v CEFoF znaša 8 mio EUR od skupno </w:t>
      </w:r>
      <w:r w:rsidRPr="000E14FD">
        <w:rPr>
          <w:rFonts w:ascii="Tahoma" w:hAnsi="Tahoma" w:cs="Tahoma"/>
          <w:sz w:val="20"/>
          <w:szCs w:val="20"/>
        </w:rPr>
        <w:t>81 mio EUR, kolikor znaša njegova končna velikost (javnih sredstev). Skupaj z zasebnimi investitorji je podjetjem na razpolago cca 694,2 mio EUR.</w:t>
      </w:r>
    </w:p>
    <w:p w14:paraId="67F104BF" w14:textId="77777777" w:rsidR="004D05A7" w:rsidRDefault="004D05A7" w:rsidP="004D05A7">
      <w:pPr>
        <w:suppressAutoHyphens w:val="0"/>
        <w:spacing w:after="0" w:line="276" w:lineRule="auto"/>
        <w:jc w:val="both"/>
        <w:rPr>
          <w:rFonts w:ascii="Tahoma" w:hAnsi="Tahoma" w:cs="Tahoma"/>
          <w:sz w:val="20"/>
          <w:szCs w:val="20"/>
        </w:rPr>
      </w:pPr>
    </w:p>
    <w:p w14:paraId="244FF22C" w14:textId="77777777" w:rsidR="004D05A7" w:rsidRDefault="004D05A7" w:rsidP="004D05A7">
      <w:pPr>
        <w:suppressAutoHyphens w:val="0"/>
        <w:spacing w:after="0" w:line="276" w:lineRule="auto"/>
        <w:jc w:val="both"/>
        <w:rPr>
          <w:rFonts w:ascii="Tahoma" w:hAnsi="Tahoma" w:cs="Tahoma"/>
          <w:sz w:val="20"/>
          <w:szCs w:val="20"/>
        </w:rPr>
      </w:pPr>
      <w:r>
        <w:rPr>
          <w:rFonts w:ascii="Tahoma" w:hAnsi="Tahoma" w:cs="Tahoma"/>
          <w:sz w:val="20"/>
          <w:szCs w:val="20"/>
        </w:rPr>
        <w:t>Sodelujoči skladi zasebnega in tveganega kapitala:</w:t>
      </w:r>
    </w:p>
    <w:p w14:paraId="2A0A5335"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Austrian Growth Capital Fund</w:t>
      </w:r>
    </w:p>
    <w:p w14:paraId="6926EE32"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ENERN Tech III podfond</w:t>
      </w:r>
    </w:p>
    <w:p w14:paraId="158CDB1E"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Espira Fund I</w:t>
      </w:r>
    </w:p>
    <w:p w14:paraId="57BED767"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Euroventures V Technology and Growth Fund Cooperatief U.A.</w:t>
      </w:r>
    </w:p>
    <w:p w14:paraId="4F5A6B86"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Evolving Europe Principal Investments I SCSp</w:t>
      </w:r>
    </w:p>
    <w:p w14:paraId="5ADBDD1A"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Genesis Growth Equity Fund I</w:t>
      </w:r>
    </w:p>
    <w:p w14:paraId="3FBE1E17"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Invera Private Equity Fund C.V.</w:t>
      </w:r>
    </w:p>
    <w:p w14:paraId="7B95248E"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Sandberg Investment Fund II SCSp</w:t>
      </w:r>
    </w:p>
    <w:p w14:paraId="23A85160" w14:textId="77777777" w:rsidR="004D05A7" w:rsidRPr="00326221" w:rsidRDefault="004D05A7" w:rsidP="004D05A7">
      <w:pPr>
        <w:pStyle w:val="Odstavekseznama"/>
        <w:numPr>
          <w:ilvl w:val="0"/>
          <w:numId w:val="39"/>
        </w:numPr>
        <w:spacing w:after="0" w:line="276" w:lineRule="auto"/>
        <w:ind w:left="709" w:hanging="709"/>
        <w:rPr>
          <w:rFonts w:ascii="Tahoma" w:hAnsi="Tahoma" w:cs="Tahoma"/>
          <w:sz w:val="20"/>
          <w:szCs w:val="20"/>
        </w:rPr>
      </w:pPr>
      <w:r w:rsidRPr="00326221">
        <w:rPr>
          <w:rFonts w:ascii="Tahoma" w:hAnsi="Tahoma" w:cs="Tahoma"/>
          <w:sz w:val="20"/>
          <w:szCs w:val="20"/>
        </w:rPr>
        <w:t>TCEE Fund IV S.C.A. SICAR</w:t>
      </w:r>
    </w:p>
    <w:p w14:paraId="0B469809" w14:textId="77777777" w:rsidR="004D05A7" w:rsidRDefault="004D05A7" w:rsidP="004D05A7">
      <w:pPr>
        <w:suppressAutoHyphens w:val="0"/>
        <w:spacing w:after="0" w:line="276" w:lineRule="auto"/>
        <w:jc w:val="both"/>
        <w:rPr>
          <w:rFonts w:ascii="Tahoma" w:hAnsi="Tahoma" w:cs="Tahoma"/>
          <w:sz w:val="20"/>
          <w:szCs w:val="20"/>
        </w:rPr>
      </w:pPr>
    </w:p>
    <w:p w14:paraId="2E4341AD" w14:textId="77777777" w:rsidR="004D05A7" w:rsidRDefault="004D05A7" w:rsidP="004D05A7">
      <w:pPr>
        <w:suppressAutoHyphens w:val="0"/>
        <w:spacing w:after="0" w:line="276" w:lineRule="auto"/>
        <w:jc w:val="both"/>
        <w:rPr>
          <w:rFonts w:ascii="Tahoma" w:hAnsi="Tahoma" w:cs="Tahoma"/>
          <w:sz w:val="20"/>
          <w:szCs w:val="20"/>
        </w:rPr>
      </w:pPr>
      <w:r>
        <w:rPr>
          <w:rFonts w:ascii="Tahoma" w:hAnsi="Tahoma" w:cs="Tahoma"/>
          <w:sz w:val="20"/>
          <w:szCs w:val="20"/>
          <w:lang w:eastAsia="sl-SI"/>
        </w:rPr>
        <w:t>Po zadnjih dostopnih podatkih je bilo v okviru projekta CEFoF skupno izvedenih 75 naložb v MSP-je z velikim potencialom rasti (naložba je bila izvedena tudi v slovensko podjetje ter v podjetje s slovensko podružnico) s strani devetih (</w:t>
      </w:r>
      <w:r w:rsidRPr="000E14FD">
        <w:rPr>
          <w:rFonts w:ascii="Tahoma" w:hAnsi="Tahoma" w:cs="Tahoma"/>
          <w:sz w:val="20"/>
          <w:szCs w:val="20"/>
          <w:lang w:eastAsia="sl-SI"/>
        </w:rPr>
        <w:t>9</w:t>
      </w:r>
      <w:r>
        <w:rPr>
          <w:rFonts w:ascii="Tahoma" w:hAnsi="Tahoma" w:cs="Tahoma"/>
          <w:sz w:val="20"/>
          <w:szCs w:val="20"/>
          <w:lang w:eastAsia="sl-SI"/>
        </w:rPr>
        <w:t>)</w:t>
      </w:r>
      <w:r w:rsidRPr="000E14FD">
        <w:rPr>
          <w:rFonts w:ascii="Tahoma" w:hAnsi="Tahoma" w:cs="Tahoma"/>
          <w:sz w:val="20"/>
          <w:szCs w:val="20"/>
          <w:lang w:eastAsia="sl-SI"/>
        </w:rPr>
        <w:t xml:space="preserve"> z</w:t>
      </w:r>
      <w:r>
        <w:rPr>
          <w:rFonts w:ascii="Tahoma" w:hAnsi="Tahoma" w:cs="Tahoma"/>
          <w:sz w:val="20"/>
          <w:szCs w:val="20"/>
          <w:lang w:eastAsia="sl-SI"/>
        </w:rPr>
        <w:t xml:space="preserve">asebnih skladov tveganega kapitala v skupnem znesku 356,46 mio EUR. Izvedene investicije v slovenska podjetja (oz. podjetja s slovensko podružnico) v tem trenutku že presegajo zaveze SPS. </w:t>
      </w:r>
      <w:r>
        <w:rPr>
          <w:rFonts w:ascii="Tahoma" w:hAnsi="Tahoma" w:cs="Tahoma"/>
          <w:sz w:val="20"/>
          <w:szCs w:val="20"/>
        </w:rPr>
        <w:t>V procesu presoje za potencialno investiranje je še vedno tudi nekaj slovenskih podjetij, zato se v naslednjih letih pričakuje, da bo podprto še kakšno slovensko podjetje.</w:t>
      </w:r>
    </w:p>
    <w:p w14:paraId="653B4A5C" w14:textId="77777777" w:rsidR="004D05A7" w:rsidRDefault="004D05A7" w:rsidP="004D05A7">
      <w:pPr>
        <w:suppressAutoHyphens w:val="0"/>
        <w:spacing w:after="0" w:line="276" w:lineRule="auto"/>
        <w:jc w:val="both"/>
        <w:rPr>
          <w:rFonts w:ascii="Tahoma" w:hAnsi="Tahoma" w:cs="Tahoma"/>
          <w:sz w:val="20"/>
          <w:szCs w:val="20"/>
        </w:rPr>
      </w:pPr>
    </w:p>
    <w:p w14:paraId="2EA09453" w14:textId="77777777" w:rsidR="004D05A7" w:rsidRDefault="004D05A7" w:rsidP="004D05A7">
      <w:pPr>
        <w:suppressAutoHyphens w:val="0"/>
        <w:spacing w:after="0" w:line="276" w:lineRule="auto"/>
        <w:jc w:val="both"/>
        <w:rPr>
          <w:rFonts w:ascii="Tahoma" w:hAnsi="Tahoma" w:cs="Tahoma"/>
          <w:sz w:val="20"/>
          <w:szCs w:val="20"/>
        </w:rPr>
      </w:pPr>
      <w:r>
        <w:rPr>
          <w:rFonts w:ascii="Tahoma" w:hAnsi="Tahoma" w:cs="Tahoma"/>
          <w:sz w:val="20"/>
          <w:szCs w:val="20"/>
        </w:rPr>
        <w:t>Sklad spremlja izvajanje CEFoFa in sodeluje na rednih srečanjih investitorjev, poleg tega je direktorica Sklada tudi predstavnica svetovalnega odbora (»advisory board«).</w:t>
      </w:r>
    </w:p>
    <w:bookmarkEnd w:id="370"/>
    <w:p w14:paraId="529BB4A5" w14:textId="77777777" w:rsidR="004D05A7" w:rsidRDefault="004D05A7" w:rsidP="004D05A7">
      <w:pPr>
        <w:suppressAutoHyphens w:val="0"/>
        <w:rPr>
          <w:rFonts w:ascii="Tahoma" w:hAnsi="Tahoma" w:cs="Tahoma"/>
          <w:sz w:val="20"/>
          <w:szCs w:val="20"/>
        </w:rPr>
      </w:pPr>
      <w:r>
        <w:rPr>
          <w:rFonts w:ascii="Tahoma" w:hAnsi="Tahoma" w:cs="Tahoma"/>
          <w:sz w:val="20"/>
          <w:szCs w:val="20"/>
        </w:rPr>
        <w:br w:type="page"/>
      </w:r>
    </w:p>
    <w:p w14:paraId="3A6DFE26" w14:textId="77777777" w:rsidR="004D05A7" w:rsidRPr="006B2B57" w:rsidRDefault="004D05A7" w:rsidP="004D05A7">
      <w:pPr>
        <w:pStyle w:val="Naslov4"/>
        <w:numPr>
          <w:ilvl w:val="3"/>
          <w:numId w:val="78"/>
        </w:numPr>
        <w:rPr>
          <w:rFonts w:ascii="Tahoma" w:hAnsi="Tahoma" w:cs="Tahoma"/>
          <w:i w:val="0"/>
          <w:iCs w:val="0"/>
          <w:color w:val="auto"/>
          <w:sz w:val="20"/>
          <w:szCs w:val="20"/>
        </w:rPr>
      </w:pPr>
      <w:r w:rsidRPr="006B2B57">
        <w:rPr>
          <w:rFonts w:ascii="Tahoma" w:hAnsi="Tahoma" w:cs="Tahoma"/>
          <w:i w:val="0"/>
          <w:iCs w:val="0"/>
          <w:color w:val="auto"/>
          <w:sz w:val="20"/>
          <w:szCs w:val="20"/>
        </w:rPr>
        <w:lastRenderedPageBreak/>
        <w:t xml:space="preserve">Zaključevanje razpisov iz preteklih let – DTK </w:t>
      </w:r>
    </w:p>
    <w:p w14:paraId="28BBDA56" w14:textId="77777777" w:rsidR="004D05A7" w:rsidRDefault="004D05A7" w:rsidP="004D05A7">
      <w:pPr>
        <w:suppressAutoHyphens w:val="0"/>
        <w:autoSpaceDN/>
        <w:spacing w:after="0" w:line="276" w:lineRule="auto"/>
        <w:contextualSpacing/>
        <w:jc w:val="both"/>
        <w:textAlignment w:val="auto"/>
        <w:rPr>
          <w:rFonts w:ascii="Tahoma" w:hAnsi="Tahoma" w:cs="Tahoma"/>
          <w:sz w:val="20"/>
          <w:szCs w:val="20"/>
        </w:rPr>
      </w:pPr>
    </w:p>
    <w:p w14:paraId="1B7540C8" w14:textId="77777777" w:rsidR="004D05A7" w:rsidRDefault="004D05A7" w:rsidP="004D05A7">
      <w:pPr>
        <w:suppressAutoHyphens w:val="0"/>
        <w:autoSpaceDN/>
        <w:spacing w:after="0" w:line="276" w:lineRule="auto"/>
        <w:contextualSpacing/>
        <w:jc w:val="both"/>
        <w:textAlignment w:val="auto"/>
        <w:rPr>
          <w:rFonts w:ascii="Tahoma" w:hAnsi="Tahoma" w:cs="Tahoma"/>
          <w:sz w:val="20"/>
          <w:szCs w:val="20"/>
        </w:rPr>
      </w:pPr>
      <w:r w:rsidRPr="001111AC">
        <w:rPr>
          <w:rFonts w:ascii="Tahoma" w:hAnsi="Tahoma" w:cs="Tahoma"/>
          <w:sz w:val="20"/>
          <w:szCs w:val="20"/>
        </w:rPr>
        <w:t xml:space="preserve">Sklad je v sodelovanju z izbranimi družbami tveganega kapitala </w:t>
      </w:r>
      <w:r>
        <w:rPr>
          <w:rFonts w:ascii="Tahoma" w:hAnsi="Tahoma" w:cs="Tahoma"/>
          <w:sz w:val="20"/>
          <w:szCs w:val="20"/>
        </w:rPr>
        <w:t xml:space="preserve">(DTK) </w:t>
      </w:r>
      <w:r w:rsidRPr="001111AC">
        <w:rPr>
          <w:rFonts w:ascii="Tahoma" w:hAnsi="Tahoma" w:cs="Tahoma"/>
          <w:sz w:val="20"/>
          <w:szCs w:val="20"/>
        </w:rPr>
        <w:t>že v preteklosti izvajal podporo s tveganim kapitalom. V okviru tega sodelovanja se za leto 202</w:t>
      </w:r>
      <w:r>
        <w:rPr>
          <w:rFonts w:ascii="Tahoma" w:hAnsi="Tahoma" w:cs="Tahoma"/>
          <w:sz w:val="20"/>
          <w:szCs w:val="20"/>
        </w:rPr>
        <w:t>6</w:t>
      </w:r>
      <w:r w:rsidRPr="001111AC">
        <w:rPr>
          <w:rFonts w:ascii="Tahoma" w:hAnsi="Tahoma" w:cs="Tahoma"/>
          <w:sz w:val="20"/>
          <w:szCs w:val="20"/>
        </w:rPr>
        <w:t xml:space="preserve"> načrtuje:</w:t>
      </w:r>
    </w:p>
    <w:p w14:paraId="7C42EFBA" w14:textId="77777777" w:rsidR="004D05A7" w:rsidRPr="002900F5"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Pr>
          <w:rFonts w:ascii="Tahoma" w:eastAsia="Times New Roman" w:hAnsi="Tahoma" w:cs="Tahoma"/>
          <w:color w:val="000000"/>
          <w:sz w:val="20"/>
          <w:szCs w:val="20"/>
          <w:lang w:eastAsia="sl-SI"/>
        </w:rPr>
        <w:t xml:space="preserve">nadaljevanje </w:t>
      </w:r>
      <w:r w:rsidRPr="002900F5">
        <w:rPr>
          <w:rFonts w:ascii="Tahoma" w:eastAsia="Times New Roman" w:hAnsi="Tahoma" w:cs="Tahoma"/>
          <w:color w:val="000000"/>
          <w:sz w:val="20"/>
          <w:szCs w:val="20"/>
          <w:lang w:eastAsia="sl-SI"/>
        </w:rPr>
        <w:t>spremljanj</w:t>
      </w:r>
      <w:r>
        <w:rPr>
          <w:rFonts w:ascii="Tahoma" w:eastAsia="Times New Roman" w:hAnsi="Tahoma" w:cs="Tahoma"/>
          <w:color w:val="000000"/>
          <w:sz w:val="20"/>
          <w:szCs w:val="20"/>
          <w:lang w:eastAsia="sl-SI"/>
        </w:rPr>
        <w:t>a</w:t>
      </w:r>
      <w:r w:rsidRPr="002900F5">
        <w:rPr>
          <w:rFonts w:ascii="Tahoma" w:eastAsia="Times New Roman" w:hAnsi="Tahoma" w:cs="Tahoma"/>
          <w:color w:val="000000"/>
          <w:sz w:val="20"/>
          <w:szCs w:val="20"/>
          <w:lang w:eastAsia="sl-SI"/>
        </w:rPr>
        <w:t xml:space="preserve"> poslovanja DTK in njihovih zakonitih zastopnikov</w:t>
      </w:r>
      <w:r>
        <w:rPr>
          <w:rFonts w:ascii="Tahoma" w:eastAsia="Times New Roman" w:hAnsi="Tahoma" w:cs="Tahoma"/>
          <w:color w:val="000000"/>
          <w:sz w:val="20"/>
          <w:szCs w:val="20"/>
          <w:lang w:eastAsia="sl-SI"/>
        </w:rPr>
        <w:t>,</w:t>
      </w:r>
      <w:r w:rsidRPr="002900F5">
        <w:rPr>
          <w:rFonts w:ascii="Tahoma" w:eastAsia="Times New Roman" w:hAnsi="Tahoma" w:cs="Tahoma"/>
          <w:color w:val="000000"/>
          <w:sz w:val="20"/>
          <w:szCs w:val="20"/>
          <w:lang w:eastAsia="sl-SI"/>
        </w:rPr>
        <w:t xml:space="preserve"> </w:t>
      </w:r>
    </w:p>
    <w:p w14:paraId="2EF39FD1" w14:textId="77777777" w:rsidR="004D05A7" w:rsidRPr="002900F5"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sidRPr="002900F5">
        <w:rPr>
          <w:rFonts w:ascii="Tahoma" w:eastAsia="Times New Roman" w:hAnsi="Tahoma" w:cs="Tahoma"/>
          <w:color w:val="000000"/>
          <w:sz w:val="20"/>
          <w:szCs w:val="20"/>
          <w:lang w:eastAsia="sl-SI"/>
        </w:rPr>
        <w:t>sodelujoče DTK morajo izvesti prodajo kapitalskih naložb in po desetih letih ali maksimalno dvanajstih letih delovanja začeti z izvajanjem postopka likvidacije</w:t>
      </w:r>
      <w:r>
        <w:rPr>
          <w:rFonts w:ascii="Tahoma" w:eastAsia="Times New Roman" w:hAnsi="Tahoma" w:cs="Tahoma"/>
          <w:color w:val="000000"/>
          <w:sz w:val="20"/>
          <w:szCs w:val="20"/>
          <w:lang w:eastAsia="sl-SI"/>
        </w:rPr>
        <w:t>,</w:t>
      </w:r>
    </w:p>
    <w:p w14:paraId="5346E878" w14:textId="77777777" w:rsidR="004D05A7" w:rsidRPr="00590BF8"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sidRPr="002900F5">
        <w:rPr>
          <w:rFonts w:ascii="Tahoma" w:eastAsia="Times New Roman" w:hAnsi="Tahoma" w:cs="Tahoma"/>
          <w:color w:val="000000"/>
          <w:sz w:val="20"/>
          <w:szCs w:val="20"/>
          <w:lang w:eastAsia="sl-SI"/>
        </w:rPr>
        <w:t>Slovenski državni holding spremlja njihovo poslovanje ter prejema informacije povezane s postopkom likvidacije in/ali prodajo portfelja ter o tem občasno obvešča tudi Sklad</w:t>
      </w:r>
      <w:r>
        <w:rPr>
          <w:rFonts w:ascii="Tahoma" w:eastAsia="Times New Roman" w:hAnsi="Tahoma" w:cs="Tahoma"/>
          <w:color w:val="000000"/>
          <w:sz w:val="20"/>
          <w:szCs w:val="20"/>
          <w:lang w:eastAsia="sl-SI"/>
        </w:rPr>
        <w:t>,</w:t>
      </w:r>
    </w:p>
    <w:p w14:paraId="625131BD" w14:textId="77777777" w:rsidR="004D05A7" w:rsidRPr="002900F5"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Pr>
          <w:rFonts w:ascii="Tahoma" w:eastAsia="Times New Roman" w:hAnsi="Tahoma" w:cs="Tahoma"/>
          <w:color w:val="000000"/>
          <w:sz w:val="20"/>
          <w:szCs w:val="20"/>
          <w:lang w:eastAsia="sl-SI"/>
        </w:rPr>
        <w:t>ena od aktivnih družb -  Prvi sklad d.o.o. nima več statusa družbe tveganega kapitala,</w:t>
      </w:r>
    </w:p>
    <w:p w14:paraId="5FEDF9F2" w14:textId="77777777" w:rsidR="004D05A7" w:rsidRPr="002900F5"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sidRPr="002900F5">
        <w:rPr>
          <w:rFonts w:ascii="Tahoma" w:eastAsia="Times New Roman" w:hAnsi="Tahoma" w:cs="Tahoma"/>
          <w:color w:val="000000"/>
          <w:sz w:val="20"/>
          <w:szCs w:val="20"/>
          <w:lang w:eastAsia="sl-SI"/>
        </w:rPr>
        <w:t>likvidacijski postopek je v teku še pri dveh družbah (Prvi sklad</w:t>
      </w:r>
      <w:r>
        <w:rPr>
          <w:rFonts w:ascii="Tahoma" w:eastAsia="Times New Roman" w:hAnsi="Tahoma" w:cs="Tahoma"/>
          <w:color w:val="000000"/>
          <w:sz w:val="20"/>
          <w:szCs w:val="20"/>
          <w:lang w:eastAsia="sl-SI"/>
        </w:rPr>
        <w:t xml:space="preserve"> </w:t>
      </w:r>
      <w:r w:rsidRPr="002900F5">
        <w:rPr>
          <w:rFonts w:ascii="Tahoma" w:eastAsia="Times New Roman" w:hAnsi="Tahoma" w:cs="Tahoma"/>
          <w:color w:val="000000"/>
          <w:sz w:val="20"/>
          <w:szCs w:val="20"/>
          <w:lang w:eastAsia="sl-SI"/>
        </w:rPr>
        <w:t>d.o.o. – v likvidaciji in STH Ventures, DTK, d.o.o. – v likvidaciji)</w:t>
      </w:r>
      <w:r>
        <w:rPr>
          <w:rFonts w:ascii="Tahoma" w:eastAsia="Times New Roman" w:hAnsi="Tahoma" w:cs="Tahoma"/>
          <w:color w:val="000000"/>
          <w:sz w:val="20"/>
          <w:szCs w:val="20"/>
          <w:lang w:eastAsia="sl-SI"/>
        </w:rPr>
        <w:t>,</w:t>
      </w:r>
    </w:p>
    <w:p w14:paraId="479AB465" w14:textId="77777777" w:rsidR="004D05A7" w:rsidRPr="002900F5" w:rsidRDefault="004D05A7" w:rsidP="004D05A7">
      <w:pPr>
        <w:pStyle w:val="Odstavekseznama"/>
        <w:numPr>
          <w:ilvl w:val="0"/>
          <w:numId w:val="71"/>
        </w:numPr>
        <w:shd w:val="clear" w:color="auto" w:fill="FFFFFF"/>
        <w:suppressAutoHyphens w:val="0"/>
        <w:autoSpaceDN/>
        <w:spacing w:after="0" w:line="276" w:lineRule="auto"/>
        <w:jc w:val="both"/>
        <w:textAlignment w:val="auto"/>
        <w:rPr>
          <w:rFonts w:eastAsia="Times New Roman" w:cs="Calibri"/>
          <w:color w:val="000000"/>
          <w:lang w:eastAsia="sl-SI"/>
        </w:rPr>
      </w:pPr>
      <w:r>
        <w:rPr>
          <w:rFonts w:ascii="Tahoma" w:eastAsia="Times New Roman" w:hAnsi="Tahoma" w:cs="Tahoma"/>
          <w:color w:val="000000"/>
          <w:sz w:val="20"/>
          <w:szCs w:val="20"/>
          <w:lang w:eastAsia="sl-SI"/>
        </w:rPr>
        <w:t>kritje morebitnih stroškov zaradi prenosov naložb na družbenike.</w:t>
      </w:r>
    </w:p>
    <w:p w14:paraId="4AC544A0" w14:textId="5E70763F" w:rsidR="0079305F" w:rsidRDefault="0079305F" w:rsidP="004D05A7">
      <w:pPr>
        <w:suppressAutoHyphens w:val="0"/>
        <w:rPr>
          <w:rFonts w:eastAsia="Times New Roman" w:cs="Calibri"/>
          <w:color w:val="000000"/>
          <w:lang w:eastAsia="sl-SI"/>
        </w:rPr>
      </w:pPr>
      <w:r>
        <w:rPr>
          <w:rFonts w:eastAsia="Times New Roman" w:cs="Calibri"/>
          <w:color w:val="000000"/>
          <w:lang w:eastAsia="sl-SI"/>
        </w:rPr>
        <w:br w:type="page"/>
      </w:r>
    </w:p>
    <w:p w14:paraId="1EE9C88F" w14:textId="7E663C68" w:rsidR="00314EAA" w:rsidRPr="003F3938" w:rsidRDefault="003F3938">
      <w:pPr>
        <w:pStyle w:val="Naslov2"/>
        <w:numPr>
          <w:ilvl w:val="1"/>
          <w:numId w:val="78"/>
        </w:numPr>
        <w:rPr>
          <w:rFonts w:ascii="Tahoma" w:hAnsi="Tahoma" w:cs="Tahoma"/>
          <w:b/>
          <w:bCs/>
          <w:color w:val="auto"/>
          <w:sz w:val="28"/>
          <w:szCs w:val="28"/>
        </w:rPr>
      </w:pPr>
      <w:bookmarkStart w:id="371" w:name="_Toc179965121"/>
      <w:bookmarkStart w:id="372" w:name="_Toc182947855"/>
      <w:bookmarkStart w:id="373" w:name="_Toc182987796"/>
      <w:bookmarkStart w:id="374" w:name="_Toc183034149"/>
      <w:bookmarkStart w:id="375" w:name="_Toc183034644"/>
      <w:bookmarkStart w:id="376" w:name="_Toc183034732"/>
      <w:bookmarkStart w:id="377" w:name="_Toc183081780"/>
      <w:bookmarkStart w:id="378" w:name="_Toc183091639"/>
      <w:bookmarkStart w:id="379" w:name="_Toc183091938"/>
      <w:bookmarkStart w:id="380" w:name="_Toc183092481"/>
      <w:bookmarkStart w:id="381" w:name="_Toc210730251"/>
      <w:r w:rsidRPr="003F3938">
        <w:rPr>
          <w:rFonts w:ascii="Tahoma" w:hAnsi="Tahoma" w:cs="Tahoma"/>
          <w:b/>
          <w:bCs/>
          <w:color w:val="auto"/>
          <w:sz w:val="28"/>
          <w:szCs w:val="28"/>
        </w:rPr>
        <w:lastRenderedPageBreak/>
        <w:t>Skupni c</w:t>
      </w:r>
      <w:r w:rsidR="00314EAA" w:rsidRPr="003F3938">
        <w:rPr>
          <w:rFonts w:ascii="Tahoma" w:hAnsi="Tahoma" w:cs="Tahoma"/>
          <w:b/>
          <w:bCs/>
          <w:color w:val="auto"/>
          <w:sz w:val="28"/>
          <w:szCs w:val="28"/>
        </w:rPr>
        <w:t>ilji in finančni okvir Operativne vloge 1</w:t>
      </w:r>
      <w:bookmarkEnd w:id="371"/>
      <w:bookmarkEnd w:id="372"/>
      <w:bookmarkEnd w:id="373"/>
      <w:bookmarkEnd w:id="374"/>
      <w:bookmarkEnd w:id="375"/>
      <w:bookmarkEnd w:id="376"/>
      <w:bookmarkEnd w:id="377"/>
      <w:bookmarkEnd w:id="378"/>
      <w:bookmarkEnd w:id="379"/>
      <w:bookmarkEnd w:id="380"/>
      <w:bookmarkEnd w:id="381"/>
      <w:r w:rsidR="00314EAA" w:rsidRPr="003F3938">
        <w:rPr>
          <w:rFonts w:ascii="Tahoma" w:hAnsi="Tahoma" w:cs="Tahoma"/>
          <w:b/>
          <w:bCs/>
          <w:color w:val="auto"/>
          <w:sz w:val="28"/>
          <w:szCs w:val="28"/>
        </w:rPr>
        <w:t xml:space="preserve"> </w:t>
      </w:r>
    </w:p>
    <w:p w14:paraId="09BFCC6D" w14:textId="77777777" w:rsidR="00314EAA" w:rsidRDefault="00314EAA" w:rsidP="00314EAA">
      <w:pPr>
        <w:suppressAutoHyphens w:val="0"/>
        <w:spacing w:after="0"/>
        <w:rPr>
          <w:lang w:eastAsia="sl-SI"/>
        </w:rPr>
      </w:pPr>
    </w:p>
    <w:p w14:paraId="1E122719" w14:textId="4A8A6447" w:rsidR="00314EAA" w:rsidRPr="00573CF8" w:rsidRDefault="00314EAA" w:rsidP="00314EAA">
      <w:pPr>
        <w:spacing w:after="0" w:line="276" w:lineRule="auto"/>
        <w:jc w:val="both"/>
        <w:rPr>
          <w:rFonts w:ascii="Tahoma" w:hAnsi="Tahoma" w:cs="Tahoma"/>
          <w:sz w:val="20"/>
          <w:szCs w:val="20"/>
        </w:rPr>
      </w:pPr>
      <w:bookmarkStart w:id="382" w:name="_Hlk193786931"/>
      <w:r>
        <w:rPr>
          <w:rFonts w:ascii="Tahoma" w:hAnsi="Tahoma" w:cs="Tahoma"/>
          <w:sz w:val="20"/>
          <w:szCs w:val="20"/>
        </w:rPr>
        <w:t xml:space="preserve">V okviru operativne vloge 1 s katero bo Sklad uresničeval zastavljeno strateško poslanstvo 1, se za leto </w:t>
      </w:r>
      <w:r w:rsidRPr="00573CF8">
        <w:rPr>
          <w:rFonts w:ascii="Tahoma" w:hAnsi="Tahoma" w:cs="Tahoma"/>
          <w:sz w:val="20"/>
          <w:szCs w:val="20"/>
        </w:rPr>
        <w:t>202</w:t>
      </w:r>
      <w:r w:rsidR="00573CF8" w:rsidRPr="00573CF8">
        <w:rPr>
          <w:rFonts w:ascii="Tahoma" w:hAnsi="Tahoma" w:cs="Tahoma"/>
          <w:sz w:val="20"/>
          <w:szCs w:val="20"/>
        </w:rPr>
        <w:t>6</w:t>
      </w:r>
      <w:r w:rsidRPr="00573CF8">
        <w:rPr>
          <w:rFonts w:ascii="Tahoma" w:hAnsi="Tahoma" w:cs="Tahoma"/>
          <w:sz w:val="20"/>
          <w:szCs w:val="20"/>
        </w:rPr>
        <w:t xml:space="preserve"> načrtujejo naslednji cilji:</w:t>
      </w:r>
    </w:p>
    <w:p w14:paraId="3972B815" w14:textId="4C548436" w:rsidR="00314EAA" w:rsidRPr="00573CF8" w:rsidRDefault="00314EAA">
      <w:pPr>
        <w:pStyle w:val="Odstavekseznama"/>
        <w:numPr>
          <w:ilvl w:val="0"/>
          <w:numId w:val="33"/>
        </w:numPr>
        <w:spacing w:after="0" w:line="276" w:lineRule="auto"/>
        <w:ind w:hanging="720"/>
        <w:jc w:val="both"/>
        <w:rPr>
          <w:rFonts w:ascii="Tahoma" w:hAnsi="Tahoma" w:cs="Tahoma"/>
          <w:sz w:val="20"/>
          <w:szCs w:val="20"/>
        </w:rPr>
      </w:pPr>
      <w:r w:rsidRPr="00573CF8">
        <w:rPr>
          <w:rFonts w:ascii="Tahoma" w:hAnsi="Tahoma" w:cs="Tahoma"/>
          <w:sz w:val="20"/>
          <w:szCs w:val="20"/>
        </w:rPr>
        <w:t xml:space="preserve">odobriti cca </w:t>
      </w:r>
      <w:r w:rsidR="00573CF8" w:rsidRPr="00573CF8">
        <w:rPr>
          <w:rFonts w:ascii="Tahoma" w:hAnsi="Tahoma" w:cs="Tahoma"/>
          <w:sz w:val="20"/>
          <w:szCs w:val="20"/>
        </w:rPr>
        <w:t>152</w:t>
      </w:r>
      <w:r w:rsidR="00312829" w:rsidRPr="00573CF8">
        <w:rPr>
          <w:rFonts w:ascii="Tahoma" w:hAnsi="Tahoma" w:cs="Tahoma"/>
          <w:sz w:val="20"/>
          <w:szCs w:val="20"/>
        </w:rPr>
        <w:t xml:space="preserve"> </w:t>
      </w:r>
      <w:r w:rsidRPr="00573CF8">
        <w:rPr>
          <w:rFonts w:ascii="Tahoma" w:hAnsi="Tahoma" w:cs="Tahoma"/>
          <w:sz w:val="20"/>
          <w:szCs w:val="20"/>
        </w:rPr>
        <w:t xml:space="preserve">mio EUR finančnih spodbud, </w:t>
      </w:r>
    </w:p>
    <w:p w14:paraId="010CDAD8" w14:textId="4837ADF1" w:rsidR="00314EAA" w:rsidRPr="00573CF8" w:rsidRDefault="00314EAA">
      <w:pPr>
        <w:pStyle w:val="Odstavekseznama"/>
        <w:numPr>
          <w:ilvl w:val="0"/>
          <w:numId w:val="33"/>
        </w:numPr>
        <w:spacing w:after="0" w:line="276" w:lineRule="auto"/>
        <w:ind w:hanging="720"/>
        <w:jc w:val="both"/>
        <w:rPr>
          <w:rFonts w:ascii="Tahoma" w:hAnsi="Tahoma" w:cs="Tahoma"/>
          <w:sz w:val="20"/>
          <w:szCs w:val="20"/>
        </w:rPr>
      </w:pPr>
      <w:r w:rsidRPr="00573CF8">
        <w:rPr>
          <w:rFonts w:ascii="Tahoma" w:hAnsi="Tahoma" w:cs="Tahoma"/>
          <w:sz w:val="20"/>
          <w:szCs w:val="20"/>
        </w:rPr>
        <w:t xml:space="preserve">podpreti cca </w:t>
      </w:r>
      <w:r w:rsidR="00573CF8" w:rsidRPr="00573CF8">
        <w:rPr>
          <w:rFonts w:ascii="Tahoma" w:hAnsi="Tahoma" w:cs="Tahoma"/>
          <w:sz w:val="20"/>
          <w:szCs w:val="20"/>
        </w:rPr>
        <w:t>1.980</w:t>
      </w:r>
      <w:r w:rsidRPr="00573CF8">
        <w:rPr>
          <w:rFonts w:ascii="Tahoma" w:hAnsi="Tahoma" w:cs="Tahoma"/>
          <w:sz w:val="20"/>
          <w:szCs w:val="20"/>
        </w:rPr>
        <w:t xml:space="preserve"> projektov,</w:t>
      </w:r>
    </w:p>
    <w:p w14:paraId="65344272" w14:textId="0E98C35A" w:rsidR="00314EAA" w:rsidRPr="00573CF8" w:rsidRDefault="00314EAA">
      <w:pPr>
        <w:pStyle w:val="Odstavekseznama"/>
        <w:numPr>
          <w:ilvl w:val="0"/>
          <w:numId w:val="33"/>
        </w:numPr>
        <w:spacing w:after="0" w:line="276" w:lineRule="auto"/>
        <w:ind w:hanging="720"/>
        <w:jc w:val="both"/>
        <w:rPr>
          <w:rFonts w:ascii="Tahoma" w:hAnsi="Tahoma" w:cs="Tahoma"/>
          <w:sz w:val="20"/>
          <w:szCs w:val="20"/>
        </w:rPr>
      </w:pPr>
      <w:r w:rsidRPr="00573CF8">
        <w:rPr>
          <w:rFonts w:ascii="Tahoma" w:hAnsi="Tahoma" w:cs="Tahoma"/>
          <w:sz w:val="20"/>
          <w:szCs w:val="20"/>
        </w:rPr>
        <w:t xml:space="preserve">angažirati cca </w:t>
      </w:r>
      <w:r w:rsidR="00312829" w:rsidRPr="00573CF8">
        <w:rPr>
          <w:rFonts w:ascii="Tahoma" w:hAnsi="Tahoma" w:cs="Tahoma"/>
          <w:sz w:val="20"/>
          <w:szCs w:val="20"/>
        </w:rPr>
        <w:t>11</w:t>
      </w:r>
      <w:r w:rsidR="00573CF8" w:rsidRPr="00573CF8">
        <w:rPr>
          <w:rFonts w:ascii="Tahoma" w:hAnsi="Tahoma" w:cs="Tahoma"/>
          <w:sz w:val="20"/>
          <w:szCs w:val="20"/>
        </w:rPr>
        <w:t>0</w:t>
      </w:r>
      <w:r w:rsidR="00312829" w:rsidRPr="00573CF8">
        <w:rPr>
          <w:rFonts w:ascii="Tahoma" w:hAnsi="Tahoma" w:cs="Tahoma"/>
          <w:sz w:val="20"/>
          <w:szCs w:val="20"/>
        </w:rPr>
        <w:t xml:space="preserve"> </w:t>
      </w:r>
      <w:r w:rsidRPr="00573CF8">
        <w:rPr>
          <w:rFonts w:ascii="Tahoma" w:hAnsi="Tahoma" w:cs="Tahoma"/>
          <w:sz w:val="20"/>
          <w:szCs w:val="20"/>
        </w:rPr>
        <w:t>mio EUR virov.</w:t>
      </w:r>
    </w:p>
    <w:p w14:paraId="20E5EF2D" w14:textId="77777777" w:rsidR="00314EAA" w:rsidRDefault="00314EAA" w:rsidP="00314EAA">
      <w:pPr>
        <w:suppressAutoHyphens w:val="0"/>
        <w:spacing w:after="0"/>
        <w:rPr>
          <w:lang w:eastAsia="sl-SI"/>
        </w:rPr>
      </w:pPr>
    </w:p>
    <w:p w14:paraId="1B41D766" w14:textId="4611DF94" w:rsidR="00B238D2" w:rsidRPr="00294E0E" w:rsidRDefault="00294E0E" w:rsidP="00294E0E">
      <w:pPr>
        <w:pStyle w:val="Napis"/>
        <w:rPr>
          <w:rFonts w:ascii="Tahoma" w:hAnsi="Tahoma" w:cs="Tahoma"/>
          <w:bCs/>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25</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B238D2" w:rsidRPr="00294E0E">
        <w:rPr>
          <w:rFonts w:ascii="Tahoma" w:hAnsi="Tahoma" w:cs="Tahoma"/>
          <w:color w:val="auto"/>
          <w:sz w:val="20"/>
          <w:szCs w:val="20"/>
        </w:rPr>
        <w:t>Načrtovana</w:t>
      </w:r>
      <w:r w:rsidR="00B238D2" w:rsidRPr="00294E0E">
        <w:rPr>
          <w:rFonts w:ascii="Tahoma" w:hAnsi="Tahoma" w:cs="Tahoma"/>
          <w:bCs/>
          <w:color w:val="auto"/>
          <w:sz w:val="20"/>
          <w:szCs w:val="20"/>
        </w:rPr>
        <w:t xml:space="preserve"> višina odobrenih sredstev in virov za izvajanje finančnih spodbud v letu 202</w:t>
      </w:r>
      <w:r w:rsidR="00F804C3" w:rsidRPr="00294E0E">
        <w:rPr>
          <w:rFonts w:ascii="Tahoma" w:hAnsi="Tahoma" w:cs="Tahoma"/>
          <w:bCs/>
          <w:color w:val="auto"/>
          <w:sz w:val="20"/>
          <w:szCs w:val="20"/>
        </w:rPr>
        <w:t>6</w:t>
      </w:r>
    </w:p>
    <w:tbl>
      <w:tblPr>
        <w:tblW w:w="9592" w:type="dxa"/>
        <w:tblLayout w:type="fixed"/>
        <w:tblCellMar>
          <w:left w:w="10" w:type="dxa"/>
          <w:right w:w="10" w:type="dxa"/>
        </w:tblCellMar>
        <w:tblLook w:val="04A0" w:firstRow="1" w:lastRow="0" w:firstColumn="1" w:lastColumn="0" w:noHBand="0" w:noVBand="1"/>
      </w:tblPr>
      <w:tblGrid>
        <w:gridCol w:w="846"/>
        <w:gridCol w:w="2957"/>
        <w:gridCol w:w="1721"/>
        <w:gridCol w:w="1701"/>
        <w:gridCol w:w="2367"/>
      </w:tblGrid>
      <w:tr w:rsidR="0090769B" w:rsidRPr="0090769B" w14:paraId="19CF09BB" w14:textId="77777777" w:rsidTr="0038412A">
        <w:trPr>
          <w:trHeight w:val="709"/>
        </w:trPr>
        <w:tc>
          <w:tcPr>
            <w:tcW w:w="846" w:type="dxa"/>
            <w:tcBorders>
              <w:top w:val="single" w:sz="4" w:space="0" w:color="000000"/>
              <w:left w:val="single" w:sz="4" w:space="0" w:color="000000"/>
              <w:bottom w:val="single" w:sz="4" w:space="0" w:color="000000"/>
              <w:right w:val="single" w:sz="4" w:space="0" w:color="000000"/>
            </w:tcBorders>
            <w:shd w:val="clear" w:color="auto" w:fill="E6D9C0"/>
            <w:tcMar>
              <w:top w:w="0" w:type="dxa"/>
              <w:left w:w="108" w:type="dxa"/>
              <w:bottom w:w="0" w:type="dxa"/>
              <w:right w:w="108" w:type="dxa"/>
            </w:tcMar>
            <w:vAlign w:val="center"/>
          </w:tcPr>
          <w:p w14:paraId="03591B17"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highlight w:val="yellow"/>
                <w:lang w:eastAsia="sl-SI"/>
              </w:rPr>
            </w:pPr>
            <w:r w:rsidRPr="0090769B">
              <w:rPr>
                <w:rFonts w:ascii="Tahoma" w:eastAsia="Times New Roman" w:hAnsi="Tahoma" w:cs="Tahoma"/>
                <w:sz w:val="16"/>
                <w:szCs w:val="16"/>
                <w:lang w:eastAsia="sl-SI"/>
              </w:rPr>
              <w:t>Oz. produkta</w:t>
            </w:r>
          </w:p>
        </w:tc>
        <w:tc>
          <w:tcPr>
            <w:tcW w:w="2957" w:type="dxa"/>
            <w:tcBorders>
              <w:top w:val="single" w:sz="4" w:space="0" w:color="000000"/>
              <w:left w:val="single" w:sz="4" w:space="0" w:color="000000"/>
              <w:bottom w:val="single" w:sz="4" w:space="0" w:color="000000"/>
              <w:right w:val="single" w:sz="4" w:space="0" w:color="000000"/>
            </w:tcBorders>
            <w:shd w:val="clear" w:color="auto" w:fill="E6D9C0"/>
            <w:tcMar>
              <w:top w:w="0" w:type="dxa"/>
              <w:left w:w="108" w:type="dxa"/>
              <w:bottom w:w="0" w:type="dxa"/>
              <w:right w:w="108" w:type="dxa"/>
            </w:tcMar>
            <w:vAlign w:val="center"/>
          </w:tcPr>
          <w:p w14:paraId="0C710206"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 xml:space="preserve">Produkt </w:t>
            </w:r>
          </w:p>
          <w:p w14:paraId="66674A4A"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Sklada</w:t>
            </w:r>
          </w:p>
        </w:tc>
        <w:tc>
          <w:tcPr>
            <w:tcW w:w="1721" w:type="dxa"/>
            <w:tcBorders>
              <w:top w:val="single" w:sz="4" w:space="0" w:color="000000"/>
              <w:left w:val="single" w:sz="4" w:space="0" w:color="000000"/>
              <w:bottom w:val="single" w:sz="4" w:space="0" w:color="000000"/>
              <w:right w:val="single" w:sz="4" w:space="0" w:color="000000"/>
            </w:tcBorders>
            <w:shd w:val="clear" w:color="auto" w:fill="E6D9C0"/>
            <w:tcMar>
              <w:top w:w="0" w:type="dxa"/>
              <w:left w:w="108" w:type="dxa"/>
              <w:bottom w:w="0" w:type="dxa"/>
              <w:right w:w="108" w:type="dxa"/>
            </w:tcMar>
            <w:vAlign w:val="center"/>
          </w:tcPr>
          <w:p w14:paraId="2399D5DF"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Načrtovana višina odobrenih sredstev v mio EUR</w:t>
            </w:r>
          </w:p>
        </w:tc>
        <w:tc>
          <w:tcPr>
            <w:tcW w:w="1701" w:type="dxa"/>
            <w:tcBorders>
              <w:top w:val="single" w:sz="4" w:space="0" w:color="000000"/>
              <w:left w:val="single" w:sz="4" w:space="0" w:color="000000"/>
              <w:bottom w:val="single" w:sz="4" w:space="0" w:color="000000"/>
              <w:right w:val="single" w:sz="4" w:space="0" w:color="000000"/>
            </w:tcBorders>
            <w:shd w:val="clear" w:color="auto" w:fill="E6D9C0"/>
            <w:tcMar>
              <w:top w:w="0" w:type="dxa"/>
              <w:left w:w="108" w:type="dxa"/>
              <w:bottom w:w="0" w:type="dxa"/>
              <w:right w:w="108" w:type="dxa"/>
            </w:tcMar>
            <w:vAlign w:val="center"/>
          </w:tcPr>
          <w:p w14:paraId="5FAE8F72"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Potrebni viri za izvajanje produktov v mio EUR</w:t>
            </w:r>
            <w:r w:rsidRPr="0090769B">
              <w:rPr>
                <w:rFonts w:ascii="Tahoma" w:eastAsia="Times New Roman" w:hAnsi="Tahoma" w:cs="Tahoma"/>
                <w:sz w:val="16"/>
                <w:szCs w:val="16"/>
                <w:vertAlign w:val="superscript"/>
                <w:lang w:eastAsia="sl-SI"/>
              </w:rPr>
              <w:footnoteReference w:id="37"/>
            </w:r>
          </w:p>
        </w:tc>
        <w:tc>
          <w:tcPr>
            <w:tcW w:w="2367" w:type="dxa"/>
            <w:tcBorders>
              <w:top w:val="single" w:sz="4" w:space="0" w:color="000000"/>
              <w:left w:val="single" w:sz="4" w:space="0" w:color="000000"/>
              <w:bottom w:val="single" w:sz="4" w:space="0" w:color="000000"/>
              <w:right w:val="single" w:sz="4" w:space="0" w:color="000000"/>
            </w:tcBorders>
            <w:shd w:val="clear" w:color="auto" w:fill="E6D9C0"/>
            <w:tcMar>
              <w:top w:w="0" w:type="dxa"/>
              <w:left w:w="108" w:type="dxa"/>
              <w:bottom w:w="0" w:type="dxa"/>
              <w:right w:w="108" w:type="dxa"/>
            </w:tcMar>
            <w:vAlign w:val="center"/>
          </w:tcPr>
          <w:p w14:paraId="46C1F489" w14:textId="77777777" w:rsidR="0090769B" w:rsidRPr="0090769B" w:rsidRDefault="0090769B" w:rsidP="0090769B">
            <w:pPr>
              <w:suppressAutoHyphens w:val="0"/>
              <w:autoSpaceDN/>
              <w:spacing w:after="0" w:line="276" w:lineRule="auto"/>
              <w:jc w:val="center"/>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Vir sredstev za izvajanje produktov</w:t>
            </w:r>
            <w:r w:rsidRPr="0090769B">
              <w:rPr>
                <w:rFonts w:ascii="Tahoma" w:eastAsia="Times New Roman" w:hAnsi="Tahoma" w:cs="Tahoma"/>
                <w:sz w:val="16"/>
                <w:szCs w:val="16"/>
                <w:vertAlign w:val="superscript"/>
                <w:lang w:eastAsia="sl-SI"/>
              </w:rPr>
              <w:footnoteReference w:id="38"/>
            </w:r>
          </w:p>
        </w:tc>
      </w:tr>
      <w:tr w:rsidR="0090769B" w:rsidRPr="0090769B" w14:paraId="44231648" w14:textId="77777777" w:rsidTr="00886A48">
        <w:trPr>
          <w:trHeight w:val="418"/>
        </w:trPr>
        <w:tc>
          <w:tcPr>
            <w:tcW w:w="38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51C3B"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000000"/>
                <w:sz w:val="16"/>
                <w:szCs w:val="16"/>
                <w:lang w:eastAsia="sl-SI"/>
              </w:rPr>
            </w:pPr>
            <w:r w:rsidRPr="0090769B">
              <w:rPr>
                <w:rFonts w:ascii="Tahoma" w:eastAsia="Times New Roman" w:hAnsi="Tahoma" w:cs="Tahoma"/>
                <w:b/>
                <w:bCs/>
                <w:color w:val="000000"/>
                <w:sz w:val="16"/>
                <w:szCs w:val="16"/>
                <w:lang w:eastAsia="sl-SI"/>
              </w:rPr>
              <w:t>Garancije Sklada za bančne kredite s subvencijo obrestne mere</w:t>
            </w:r>
          </w:p>
        </w:tc>
        <w:tc>
          <w:tcPr>
            <w:tcW w:w="1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8E058" w14:textId="6979DD16" w:rsidR="0090769B" w:rsidRPr="0038412A" w:rsidRDefault="0038412A"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sidRPr="0038412A">
              <w:rPr>
                <w:rFonts w:ascii="Tahoma" w:eastAsia="Times New Roman" w:hAnsi="Tahoma" w:cs="Tahoma"/>
                <w:b/>
                <w:bCs/>
                <w:sz w:val="16"/>
                <w:szCs w:val="16"/>
                <w:lang w:eastAsia="sl-SI"/>
              </w:rPr>
              <w:t>73,00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372CD" w14:textId="21E46494" w:rsidR="0090769B" w:rsidRPr="0038412A" w:rsidRDefault="0038412A" w:rsidP="0090769B">
            <w:pPr>
              <w:suppressAutoHyphens w:val="0"/>
              <w:autoSpaceDN/>
              <w:spacing w:after="0" w:line="276" w:lineRule="auto"/>
              <w:jc w:val="right"/>
              <w:textAlignment w:val="auto"/>
              <w:rPr>
                <w:rFonts w:ascii="Tahoma" w:eastAsia="Times New Roman" w:hAnsi="Tahoma" w:cs="Tahoma"/>
                <w:b/>
                <w:bCs/>
                <w:color w:val="000000"/>
                <w:sz w:val="16"/>
                <w:szCs w:val="16"/>
                <w:lang w:eastAsia="sl-SI"/>
              </w:rPr>
            </w:pPr>
            <w:r w:rsidRPr="0038412A">
              <w:rPr>
                <w:rFonts w:ascii="Tahoma" w:eastAsia="Times New Roman" w:hAnsi="Tahoma" w:cs="Tahoma"/>
                <w:b/>
                <w:bCs/>
                <w:color w:val="000000"/>
                <w:sz w:val="16"/>
                <w:szCs w:val="16"/>
                <w:lang w:eastAsia="sl-SI"/>
              </w:rPr>
              <w:t>46,66</w:t>
            </w:r>
          </w:p>
        </w:tc>
        <w:tc>
          <w:tcPr>
            <w:tcW w:w="23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EC5B" w14:textId="77777777" w:rsidR="0090769B" w:rsidRPr="0038412A" w:rsidRDefault="0090769B" w:rsidP="0090769B">
            <w:pPr>
              <w:suppressAutoHyphens w:val="0"/>
              <w:autoSpaceDN/>
              <w:spacing w:after="0" w:line="276" w:lineRule="auto"/>
              <w:jc w:val="right"/>
              <w:textAlignment w:val="auto"/>
              <w:rPr>
                <w:rFonts w:ascii="Tahoma" w:eastAsia="Times New Roman" w:hAnsi="Tahoma" w:cs="Tahoma"/>
                <w:b/>
                <w:bCs/>
                <w:color w:val="000000"/>
                <w:sz w:val="16"/>
                <w:szCs w:val="16"/>
                <w:lang w:eastAsia="sl-SI"/>
              </w:rPr>
            </w:pPr>
          </w:p>
        </w:tc>
      </w:tr>
      <w:tr w:rsidR="0090769B" w:rsidRPr="0090769B" w14:paraId="2989AF59" w14:textId="77777777" w:rsidTr="0038412A">
        <w:trPr>
          <w:trHeight w:val="443"/>
        </w:trPr>
        <w:tc>
          <w:tcPr>
            <w:tcW w:w="846"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vAlign w:val="center"/>
          </w:tcPr>
          <w:p w14:paraId="111A9CFA" w14:textId="38F31EEF"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P1 plus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single" w:sz="4" w:space="0" w:color="000000"/>
              <w:right w:val="dotted" w:sz="4" w:space="0" w:color="000000"/>
            </w:tcBorders>
            <w:tcMar>
              <w:top w:w="0" w:type="dxa"/>
              <w:left w:w="108" w:type="dxa"/>
              <w:bottom w:w="0" w:type="dxa"/>
              <w:right w:w="108" w:type="dxa"/>
            </w:tcMar>
            <w:vAlign w:val="center"/>
          </w:tcPr>
          <w:p w14:paraId="4504EDF9"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Garancije Sklada za bančne kredite s subvencijo obrestne mere</w:t>
            </w:r>
          </w:p>
        </w:tc>
        <w:tc>
          <w:tcPr>
            <w:tcW w:w="1721" w:type="dxa"/>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692A4A69" w14:textId="4C98EB4E" w:rsidR="0090769B" w:rsidRPr="0038412A" w:rsidRDefault="0038412A"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38412A">
              <w:rPr>
                <w:rFonts w:ascii="Tahoma" w:eastAsia="Times New Roman" w:hAnsi="Tahoma" w:cs="Tahoma"/>
                <w:sz w:val="16"/>
                <w:szCs w:val="16"/>
                <w:lang w:eastAsia="sl-SI"/>
              </w:rPr>
              <w:t>73,00</w:t>
            </w:r>
          </w:p>
        </w:tc>
        <w:tc>
          <w:tcPr>
            <w:tcW w:w="1701" w:type="dxa"/>
            <w:tcBorders>
              <w:top w:val="single" w:sz="4" w:space="0" w:color="000000"/>
              <w:left w:val="single" w:sz="4" w:space="0" w:color="000000"/>
              <w:bottom w:val="single" w:sz="4" w:space="0" w:color="000000"/>
              <w:right w:val="dotted" w:sz="4" w:space="0" w:color="000000"/>
            </w:tcBorders>
            <w:tcMar>
              <w:top w:w="0" w:type="dxa"/>
              <w:left w:w="108" w:type="dxa"/>
              <w:bottom w:w="0" w:type="dxa"/>
              <w:right w:w="108" w:type="dxa"/>
            </w:tcMar>
            <w:vAlign w:val="center"/>
          </w:tcPr>
          <w:p w14:paraId="1675A000" w14:textId="00901925" w:rsidR="0090769B" w:rsidRPr="0038412A" w:rsidRDefault="0038412A"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38412A">
              <w:rPr>
                <w:rFonts w:ascii="Tahoma" w:eastAsia="Times New Roman" w:hAnsi="Tahoma" w:cs="Tahoma"/>
                <w:color w:val="808080"/>
                <w:sz w:val="16"/>
                <w:szCs w:val="16"/>
                <w:lang w:eastAsia="sl-SI"/>
              </w:rPr>
              <w:t>46,66</w:t>
            </w:r>
          </w:p>
        </w:tc>
        <w:tc>
          <w:tcPr>
            <w:tcW w:w="2367" w:type="dxa"/>
            <w:tcBorders>
              <w:top w:val="single" w:sz="4" w:space="0" w:color="000000"/>
              <w:left w:val="dotted" w:sz="4" w:space="0" w:color="000000"/>
              <w:bottom w:val="single" w:sz="4" w:space="0" w:color="000000"/>
              <w:right w:val="single" w:sz="4" w:space="0" w:color="000000"/>
            </w:tcBorders>
            <w:tcMar>
              <w:top w:w="0" w:type="dxa"/>
              <w:left w:w="108" w:type="dxa"/>
              <w:bottom w:w="0" w:type="dxa"/>
              <w:right w:w="108" w:type="dxa"/>
            </w:tcMar>
            <w:vAlign w:val="center"/>
          </w:tcPr>
          <w:p w14:paraId="6EBD9752" w14:textId="77777777" w:rsidR="0038412A" w:rsidRPr="0038412A" w:rsidRDefault="0038412A"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38412A">
              <w:rPr>
                <w:rFonts w:ascii="Tahoma" w:eastAsia="Times New Roman" w:hAnsi="Tahoma" w:cs="Tahoma"/>
                <w:color w:val="808080"/>
                <w:sz w:val="16"/>
                <w:szCs w:val="16"/>
                <w:lang w:eastAsia="sl-SI"/>
              </w:rPr>
              <w:t>Evropski sklad za regionalni razvoj</w:t>
            </w:r>
          </w:p>
          <w:p w14:paraId="3987CB29" w14:textId="168B07F9" w:rsidR="0090769B" w:rsidRPr="0038412A"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38412A">
              <w:rPr>
                <w:rFonts w:ascii="Tahoma" w:eastAsia="Times New Roman" w:hAnsi="Tahoma" w:cs="Tahoma"/>
                <w:color w:val="808080"/>
                <w:sz w:val="16"/>
                <w:szCs w:val="16"/>
                <w:lang w:eastAsia="sl-SI"/>
              </w:rPr>
              <w:t>Ponovna uporaba sredstev v upravljanju</w:t>
            </w:r>
          </w:p>
        </w:tc>
      </w:tr>
      <w:tr w:rsidR="0090769B" w:rsidRPr="0090769B" w14:paraId="5E4C7E17" w14:textId="77777777" w:rsidTr="00886A48">
        <w:trPr>
          <w:trHeight w:val="290"/>
        </w:trPr>
        <w:tc>
          <w:tcPr>
            <w:tcW w:w="38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8BFCD" w14:textId="77777777" w:rsidR="0090769B" w:rsidRPr="0090769B" w:rsidRDefault="0090769B" w:rsidP="0090769B">
            <w:pPr>
              <w:suppressAutoHyphens w:val="0"/>
              <w:autoSpaceDN/>
              <w:spacing w:after="0" w:line="276" w:lineRule="auto"/>
              <w:textAlignment w:val="auto"/>
              <w:rPr>
                <w:rFonts w:ascii="Tahoma" w:eastAsia="Times New Roman" w:hAnsi="Tahoma" w:cs="Tahoma"/>
                <w:b/>
                <w:bCs/>
                <w:color w:val="000000"/>
                <w:sz w:val="16"/>
                <w:szCs w:val="16"/>
                <w:highlight w:val="yellow"/>
                <w:lang w:eastAsia="sl-SI"/>
              </w:rPr>
            </w:pPr>
            <w:r w:rsidRPr="0090769B">
              <w:rPr>
                <w:rFonts w:ascii="Tahoma" w:eastAsia="Times New Roman" w:hAnsi="Tahoma" w:cs="Tahoma"/>
                <w:b/>
                <w:bCs/>
                <w:color w:val="000000"/>
                <w:sz w:val="16"/>
                <w:szCs w:val="16"/>
                <w:lang w:eastAsia="sl-SI"/>
              </w:rPr>
              <w:t xml:space="preserve">Mikrokrediti in specifične kreditne linije </w:t>
            </w:r>
          </w:p>
        </w:tc>
        <w:tc>
          <w:tcPr>
            <w:tcW w:w="1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2E67A" w14:textId="68E11675" w:rsidR="0090769B" w:rsidRPr="0090769B" w:rsidRDefault="00F804C3"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6</w:t>
            </w:r>
            <w:r w:rsidR="0090769B" w:rsidRPr="0090769B">
              <w:rPr>
                <w:rFonts w:ascii="Tahoma" w:eastAsia="Times New Roman" w:hAnsi="Tahoma" w:cs="Tahoma"/>
                <w:b/>
                <w:bCs/>
                <w:sz w:val="16"/>
                <w:szCs w:val="16"/>
                <w:lang w:eastAsia="sl-SI"/>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0A956" w14:textId="6B4CC783" w:rsidR="0090769B" w:rsidRPr="0090769B" w:rsidRDefault="00F804C3" w:rsidP="0090769B">
            <w:pPr>
              <w:suppressAutoHyphens w:val="0"/>
              <w:autoSpaceDN/>
              <w:spacing w:after="0" w:line="276" w:lineRule="auto"/>
              <w:jc w:val="right"/>
              <w:textAlignment w:val="auto"/>
              <w:rPr>
                <w:rFonts w:ascii="Tahoma" w:eastAsia="Times New Roman" w:hAnsi="Tahoma" w:cs="Tahoma"/>
                <w:b/>
                <w:bCs/>
                <w:color w:val="000000"/>
                <w:sz w:val="16"/>
                <w:szCs w:val="16"/>
                <w:lang w:eastAsia="sl-SI"/>
              </w:rPr>
            </w:pPr>
            <w:r>
              <w:rPr>
                <w:rFonts w:ascii="Tahoma" w:eastAsia="Times New Roman" w:hAnsi="Tahoma" w:cs="Tahoma"/>
                <w:b/>
                <w:bCs/>
                <w:color w:val="000000"/>
                <w:sz w:val="16"/>
                <w:szCs w:val="16"/>
                <w:lang w:eastAsia="sl-SI"/>
              </w:rPr>
              <w:t>66</w:t>
            </w:r>
            <w:r w:rsidR="0090769B" w:rsidRPr="0090769B">
              <w:rPr>
                <w:rFonts w:ascii="Tahoma" w:eastAsia="Times New Roman" w:hAnsi="Tahoma" w:cs="Tahoma"/>
                <w:b/>
                <w:bCs/>
                <w:color w:val="000000"/>
                <w:sz w:val="16"/>
                <w:szCs w:val="16"/>
                <w:lang w:eastAsia="sl-SI"/>
              </w:rPr>
              <w:t>,00</w:t>
            </w:r>
          </w:p>
        </w:tc>
        <w:tc>
          <w:tcPr>
            <w:tcW w:w="23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D5256"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b/>
                <w:bCs/>
                <w:color w:val="000000"/>
                <w:sz w:val="16"/>
                <w:szCs w:val="16"/>
                <w:highlight w:val="yellow"/>
                <w:lang w:eastAsia="sl-SI"/>
              </w:rPr>
            </w:pPr>
          </w:p>
        </w:tc>
      </w:tr>
      <w:tr w:rsidR="0090769B" w:rsidRPr="0090769B" w14:paraId="6C0DAE5B" w14:textId="77777777" w:rsidTr="0038412A">
        <w:trPr>
          <w:trHeight w:val="545"/>
        </w:trPr>
        <w:tc>
          <w:tcPr>
            <w:tcW w:w="846"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378E11D2" w14:textId="5BC606EB"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P7 202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dotted" w:sz="4" w:space="0" w:color="000000"/>
              <w:right w:val="dotted" w:sz="4" w:space="0" w:color="000000"/>
            </w:tcBorders>
            <w:tcMar>
              <w:top w:w="0" w:type="dxa"/>
              <w:left w:w="108" w:type="dxa"/>
              <w:bottom w:w="0" w:type="dxa"/>
              <w:right w:w="108" w:type="dxa"/>
            </w:tcMar>
            <w:vAlign w:val="center"/>
          </w:tcPr>
          <w:p w14:paraId="604E7A7B"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Mikrokrediti za mikro in mala podjetja </w:t>
            </w:r>
          </w:p>
        </w:tc>
        <w:tc>
          <w:tcPr>
            <w:tcW w:w="1721"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vAlign w:val="center"/>
          </w:tcPr>
          <w:p w14:paraId="3DBDAEAE"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10,00</w:t>
            </w:r>
          </w:p>
        </w:tc>
        <w:tc>
          <w:tcPr>
            <w:tcW w:w="1701"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30E31590"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10,00</w:t>
            </w:r>
          </w:p>
        </w:tc>
        <w:tc>
          <w:tcPr>
            <w:tcW w:w="2367" w:type="dxa"/>
            <w:tcBorders>
              <w:top w:val="single" w:sz="4" w:space="0" w:color="000000"/>
              <w:left w:val="dotted" w:sz="4" w:space="0" w:color="000000"/>
              <w:bottom w:val="dotted" w:sz="4" w:space="0" w:color="000000"/>
              <w:right w:val="single" w:sz="4" w:space="0" w:color="000000"/>
            </w:tcBorders>
            <w:tcMar>
              <w:top w:w="0" w:type="dxa"/>
              <w:left w:w="108" w:type="dxa"/>
              <w:bottom w:w="0" w:type="dxa"/>
              <w:right w:w="108" w:type="dxa"/>
            </w:tcMar>
            <w:vAlign w:val="center"/>
          </w:tcPr>
          <w:p w14:paraId="12BF12AD"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Sredstva Sklada skladov</w:t>
            </w:r>
          </w:p>
          <w:p w14:paraId="473C36C3"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Namensko premoženje Sklada</w:t>
            </w:r>
          </w:p>
        </w:tc>
      </w:tr>
      <w:tr w:rsidR="0090769B" w:rsidRPr="0090769B" w14:paraId="5715B00B" w14:textId="77777777" w:rsidTr="0038412A">
        <w:trPr>
          <w:trHeight w:val="545"/>
        </w:trPr>
        <w:tc>
          <w:tcPr>
            <w:tcW w:w="846"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63E6B8E4" w14:textId="5B77EF94"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P7-2 202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dotted" w:sz="4" w:space="0" w:color="000000"/>
              <w:right w:val="dotted" w:sz="4" w:space="0" w:color="000000"/>
            </w:tcBorders>
            <w:tcMar>
              <w:top w:w="0" w:type="dxa"/>
              <w:left w:w="108" w:type="dxa"/>
              <w:bottom w:w="0" w:type="dxa"/>
              <w:right w:w="108" w:type="dxa"/>
            </w:tcMar>
            <w:vAlign w:val="center"/>
          </w:tcPr>
          <w:p w14:paraId="254FE8F5"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Mikrokrediti za MSP</w:t>
            </w:r>
          </w:p>
        </w:tc>
        <w:tc>
          <w:tcPr>
            <w:tcW w:w="1721"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vAlign w:val="center"/>
          </w:tcPr>
          <w:p w14:paraId="05A8C896"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10,00</w:t>
            </w:r>
          </w:p>
        </w:tc>
        <w:tc>
          <w:tcPr>
            <w:tcW w:w="1701"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3723E435"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10,00</w:t>
            </w:r>
          </w:p>
        </w:tc>
        <w:tc>
          <w:tcPr>
            <w:tcW w:w="2367" w:type="dxa"/>
            <w:tcBorders>
              <w:top w:val="single" w:sz="4" w:space="0" w:color="000000"/>
              <w:left w:val="dotted" w:sz="4" w:space="0" w:color="000000"/>
              <w:bottom w:val="dotted" w:sz="4" w:space="0" w:color="000000"/>
              <w:right w:val="single" w:sz="4" w:space="0" w:color="000000"/>
            </w:tcBorders>
            <w:tcMar>
              <w:top w:w="0" w:type="dxa"/>
              <w:left w:w="108" w:type="dxa"/>
              <w:bottom w:w="0" w:type="dxa"/>
              <w:right w:w="108" w:type="dxa"/>
            </w:tcMar>
            <w:vAlign w:val="center"/>
          </w:tcPr>
          <w:p w14:paraId="76F68431"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Sredstva Sklada skladov</w:t>
            </w:r>
          </w:p>
          <w:p w14:paraId="6A3A3BD1"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Namensko premoženje Sklada</w:t>
            </w:r>
          </w:p>
        </w:tc>
      </w:tr>
      <w:tr w:rsidR="0090769B" w:rsidRPr="0090769B" w14:paraId="3B7D0904" w14:textId="77777777" w:rsidTr="0038412A">
        <w:trPr>
          <w:trHeight w:val="545"/>
        </w:trPr>
        <w:tc>
          <w:tcPr>
            <w:tcW w:w="846"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760F7E25" w14:textId="585434AB"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P7L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dotted" w:sz="4" w:space="0" w:color="000000"/>
              <w:right w:val="dotted" w:sz="4" w:space="0" w:color="000000"/>
            </w:tcBorders>
            <w:tcMar>
              <w:top w:w="0" w:type="dxa"/>
              <w:left w:w="108" w:type="dxa"/>
              <w:bottom w:w="0" w:type="dxa"/>
              <w:right w:w="108" w:type="dxa"/>
            </w:tcMar>
            <w:vAlign w:val="center"/>
          </w:tcPr>
          <w:p w14:paraId="4B673DB6"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Likvidnostni krediti</w:t>
            </w:r>
          </w:p>
        </w:tc>
        <w:tc>
          <w:tcPr>
            <w:tcW w:w="1721"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vAlign w:val="center"/>
          </w:tcPr>
          <w:p w14:paraId="52B75B17" w14:textId="0018273B" w:rsidR="0090769B" w:rsidRPr="0090769B" w:rsidRDefault="00F804C3" w:rsidP="0090769B">
            <w:pPr>
              <w:suppressAutoHyphens w:val="0"/>
              <w:autoSpaceDN/>
              <w:spacing w:after="0" w:line="276" w:lineRule="auto"/>
              <w:jc w:val="right"/>
              <w:textAlignment w:val="auto"/>
              <w:rPr>
                <w:rFonts w:ascii="Tahoma" w:eastAsia="Times New Roman" w:hAnsi="Tahoma" w:cs="Tahoma"/>
                <w:sz w:val="16"/>
                <w:szCs w:val="16"/>
                <w:lang w:eastAsia="sl-SI"/>
              </w:rPr>
            </w:pPr>
            <w:r>
              <w:rPr>
                <w:rFonts w:ascii="Tahoma" w:eastAsia="Times New Roman" w:hAnsi="Tahoma" w:cs="Tahoma"/>
                <w:sz w:val="16"/>
                <w:szCs w:val="16"/>
                <w:lang w:eastAsia="sl-SI"/>
              </w:rPr>
              <w:t>3</w:t>
            </w:r>
            <w:r w:rsidR="0090769B" w:rsidRPr="0090769B">
              <w:rPr>
                <w:rFonts w:ascii="Tahoma" w:eastAsia="Times New Roman" w:hAnsi="Tahoma" w:cs="Tahoma"/>
                <w:sz w:val="16"/>
                <w:szCs w:val="16"/>
                <w:lang w:eastAsia="sl-SI"/>
              </w:rPr>
              <w:t>0,00</w:t>
            </w:r>
          </w:p>
        </w:tc>
        <w:tc>
          <w:tcPr>
            <w:tcW w:w="1701"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5F2E5161" w14:textId="7131BC0B" w:rsidR="0090769B" w:rsidRPr="0090769B" w:rsidRDefault="00F804C3"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Pr>
                <w:rFonts w:ascii="Tahoma" w:eastAsia="Times New Roman" w:hAnsi="Tahoma" w:cs="Tahoma"/>
                <w:color w:val="808080"/>
                <w:sz w:val="16"/>
                <w:szCs w:val="16"/>
                <w:lang w:eastAsia="sl-SI"/>
              </w:rPr>
              <w:t>36</w:t>
            </w:r>
            <w:r w:rsidR="0090769B" w:rsidRPr="0090769B">
              <w:rPr>
                <w:rFonts w:ascii="Tahoma" w:eastAsia="Times New Roman" w:hAnsi="Tahoma" w:cs="Tahoma"/>
                <w:color w:val="808080"/>
                <w:sz w:val="16"/>
                <w:szCs w:val="16"/>
                <w:lang w:eastAsia="sl-SI"/>
              </w:rPr>
              <w:t>,00</w:t>
            </w:r>
            <w:r w:rsidR="0090769B" w:rsidRPr="0090769B">
              <w:rPr>
                <w:rFonts w:ascii="Tahoma" w:eastAsia="Times New Roman" w:hAnsi="Tahoma" w:cs="Tahoma"/>
                <w:color w:val="808080"/>
                <w:sz w:val="16"/>
                <w:szCs w:val="16"/>
                <w:vertAlign w:val="superscript"/>
                <w:lang w:eastAsia="sl-SI"/>
              </w:rPr>
              <w:footnoteReference w:id="39"/>
            </w:r>
          </w:p>
        </w:tc>
        <w:tc>
          <w:tcPr>
            <w:tcW w:w="2367" w:type="dxa"/>
            <w:tcBorders>
              <w:top w:val="single" w:sz="4" w:space="0" w:color="000000"/>
              <w:left w:val="dotted" w:sz="4" w:space="0" w:color="000000"/>
              <w:bottom w:val="dotted" w:sz="4" w:space="0" w:color="000000"/>
              <w:right w:val="single" w:sz="4" w:space="0" w:color="000000"/>
            </w:tcBorders>
            <w:tcMar>
              <w:top w:w="0" w:type="dxa"/>
              <w:left w:w="108" w:type="dxa"/>
              <w:bottom w:w="0" w:type="dxa"/>
              <w:right w:w="108" w:type="dxa"/>
            </w:tcMar>
            <w:vAlign w:val="center"/>
          </w:tcPr>
          <w:p w14:paraId="0EF4CFC8"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Namensko premoženje Sklada</w:t>
            </w:r>
          </w:p>
          <w:p w14:paraId="60D3E174"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Lastna sredstva Sklada </w:t>
            </w:r>
          </w:p>
        </w:tc>
      </w:tr>
      <w:tr w:rsidR="0090769B" w:rsidRPr="0090769B" w14:paraId="4712E9D0" w14:textId="77777777" w:rsidTr="0038412A">
        <w:trPr>
          <w:trHeight w:val="545"/>
        </w:trPr>
        <w:tc>
          <w:tcPr>
            <w:tcW w:w="846"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46CFAB2E" w14:textId="5B3B81B9"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P7R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dotted" w:sz="4" w:space="0" w:color="000000"/>
              <w:right w:val="dotted" w:sz="4" w:space="0" w:color="000000"/>
            </w:tcBorders>
            <w:tcMar>
              <w:top w:w="0" w:type="dxa"/>
              <w:left w:w="108" w:type="dxa"/>
              <w:bottom w:w="0" w:type="dxa"/>
              <w:right w:w="108" w:type="dxa"/>
            </w:tcMar>
            <w:vAlign w:val="center"/>
          </w:tcPr>
          <w:p w14:paraId="27E6DD8D"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Krediti na obmejnih problemskih območjih  </w:t>
            </w:r>
          </w:p>
        </w:tc>
        <w:tc>
          <w:tcPr>
            <w:tcW w:w="1721"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vAlign w:val="center"/>
          </w:tcPr>
          <w:p w14:paraId="5ECE3BE5"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10,00</w:t>
            </w:r>
          </w:p>
        </w:tc>
        <w:tc>
          <w:tcPr>
            <w:tcW w:w="1701" w:type="dxa"/>
            <w:tcBorders>
              <w:top w:val="single" w:sz="4" w:space="0" w:color="000000"/>
              <w:left w:val="single" w:sz="4" w:space="0" w:color="000000"/>
              <w:bottom w:val="dotted" w:sz="4" w:space="0" w:color="000000"/>
              <w:right w:val="dotted" w:sz="4" w:space="0" w:color="000000"/>
            </w:tcBorders>
            <w:tcMar>
              <w:top w:w="0" w:type="dxa"/>
              <w:left w:w="108" w:type="dxa"/>
              <w:bottom w:w="0" w:type="dxa"/>
              <w:right w:w="108" w:type="dxa"/>
            </w:tcMar>
            <w:vAlign w:val="center"/>
          </w:tcPr>
          <w:p w14:paraId="28DC9995"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10,00</w:t>
            </w:r>
          </w:p>
        </w:tc>
        <w:tc>
          <w:tcPr>
            <w:tcW w:w="2367" w:type="dxa"/>
            <w:tcBorders>
              <w:top w:val="single" w:sz="4" w:space="0" w:color="000000"/>
              <w:left w:val="dotted" w:sz="4" w:space="0" w:color="000000"/>
              <w:bottom w:val="dotted" w:sz="4" w:space="0" w:color="000000"/>
              <w:right w:val="single" w:sz="4" w:space="0" w:color="000000"/>
            </w:tcBorders>
            <w:tcMar>
              <w:top w:w="0" w:type="dxa"/>
              <w:left w:w="108" w:type="dxa"/>
              <w:bottom w:w="0" w:type="dxa"/>
              <w:right w:w="108" w:type="dxa"/>
            </w:tcMar>
            <w:vAlign w:val="center"/>
          </w:tcPr>
          <w:p w14:paraId="31FCB75B"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Ponovna uporaba sredstev v upravljanju </w:t>
            </w:r>
          </w:p>
        </w:tc>
      </w:tr>
      <w:tr w:rsidR="0090769B" w:rsidRPr="0090769B" w14:paraId="4D55A1F2" w14:textId="77777777" w:rsidTr="00886A48">
        <w:trPr>
          <w:trHeight w:val="246"/>
        </w:trPr>
        <w:tc>
          <w:tcPr>
            <w:tcW w:w="38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B7FBB" w14:textId="77777777" w:rsidR="0090769B" w:rsidRPr="0090769B" w:rsidRDefault="0090769B" w:rsidP="0090769B">
            <w:pPr>
              <w:suppressAutoHyphens w:val="0"/>
              <w:autoSpaceDN/>
              <w:spacing w:after="0" w:line="276" w:lineRule="auto"/>
              <w:textAlignment w:val="auto"/>
              <w:rPr>
                <w:rFonts w:ascii="Tahoma" w:eastAsia="Times New Roman" w:hAnsi="Tahoma" w:cs="Tahoma"/>
                <w:b/>
                <w:bCs/>
                <w:color w:val="000000"/>
                <w:sz w:val="16"/>
                <w:szCs w:val="16"/>
                <w:lang w:eastAsia="sl-SI"/>
              </w:rPr>
            </w:pPr>
            <w:r w:rsidRPr="0090769B">
              <w:rPr>
                <w:rFonts w:ascii="Tahoma" w:eastAsia="Times New Roman" w:hAnsi="Tahoma" w:cs="Tahoma"/>
                <w:b/>
                <w:bCs/>
                <w:color w:val="000000"/>
                <w:sz w:val="16"/>
                <w:szCs w:val="16"/>
                <w:lang w:eastAsia="sl-SI"/>
              </w:rPr>
              <w:t xml:space="preserve">Zagonske subvencije </w:t>
            </w:r>
          </w:p>
        </w:tc>
        <w:tc>
          <w:tcPr>
            <w:tcW w:w="1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FFA15" w14:textId="08462E44" w:rsidR="0090769B" w:rsidRPr="0090769B" w:rsidRDefault="00F804C3"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3,96</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9C69B" w14:textId="596973FB" w:rsidR="0090769B" w:rsidRPr="0090769B" w:rsidRDefault="00F804C3" w:rsidP="0090769B">
            <w:pPr>
              <w:suppressAutoHyphens w:val="0"/>
              <w:autoSpaceDN/>
              <w:spacing w:after="0" w:line="276" w:lineRule="auto"/>
              <w:jc w:val="right"/>
              <w:textAlignment w:val="auto"/>
              <w:rPr>
                <w:rFonts w:ascii="Tahoma" w:eastAsia="Times New Roman" w:hAnsi="Tahoma" w:cs="Tahoma"/>
                <w:b/>
                <w:bCs/>
                <w:color w:val="000000"/>
                <w:sz w:val="16"/>
                <w:szCs w:val="16"/>
                <w:lang w:eastAsia="sl-SI"/>
              </w:rPr>
            </w:pPr>
            <w:r>
              <w:rPr>
                <w:rFonts w:ascii="Tahoma" w:eastAsia="Times New Roman" w:hAnsi="Tahoma" w:cs="Tahoma"/>
                <w:b/>
                <w:bCs/>
                <w:color w:val="000000"/>
                <w:sz w:val="16"/>
                <w:szCs w:val="16"/>
                <w:lang w:eastAsia="sl-SI"/>
              </w:rPr>
              <w:t>3,96</w:t>
            </w:r>
          </w:p>
        </w:tc>
        <w:tc>
          <w:tcPr>
            <w:tcW w:w="23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4ED04"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b/>
                <w:bCs/>
                <w:color w:val="000000"/>
                <w:sz w:val="16"/>
                <w:szCs w:val="16"/>
                <w:highlight w:val="yellow"/>
                <w:lang w:eastAsia="sl-SI"/>
              </w:rPr>
            </w:pPr>
          </w:p>
        </w:tc>
      </w:tr>
      <w:tr w:rsidR="0090769B" w:rsidRPr="0090769B" w14:paraId="7D720B55" w14:textId="77777777" w:rsidTr="0038412A">
        <w:trPr>
          <w:trHeight w:val="485"/>
        </w:trPr>
        <w:tc>
          <w:tcPr>
            <w:tcW w:w="846"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6932A58A" w14:textId="3105C8C6"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P2 202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single" w:sz="4" w:space="0" w:color="auto"/>
              <w:right w:val="dotted" w:sz="4" w:space="0" w:color="000000"/>
            </w:tcBorders>
            <w:tcMar>
              <w:top w:w="0" w:type="dxa"/>
              <w:left w:w="108" w:type="dxa"/>
              <w:bottom w:w="0" w:type="dxa"/>
              <w:right w:w="108" w:type="dxa"/>
            </w:tcMar>
            <w:vAlign w:val="center"/>
          </w:tcPr>
          <w:p w14:paraId="57059D29" w14:textId="661A8063"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Zagonske subvencije za inovativna </w:t>
            </w:r>
            <w:r w:rsidR="00434246">
              <w:rPr>
                <w:rFonts w:ascii="Tahoma" w:eastAsia="Times New Roman" w:hAnsi="Tahoma" w:cs="Tahoma"/>
                <w:color w:val="808080"/>
                <w:sz w:val="16"/>
                <w:szCs w:val="16"/>
                <w:lang w:eastAsia="sl-SI"/>
              </w:rPr>
              <w:t>zagonska (»</w:t>
            </w:r>
            <w:r w:rsidRPr="0090769B">
              <w:rPr>
                <w:rFonts w:ascii="Tahoma" w:eastAsia="Times New Roman" w:hAnsi="Tahoma" w:cs="Tahoma"/>
                <w:color w:val="808080"/>
                <w:sz w:val="16"/>
                <w:szCs w:val="16"/>
                <w:lang w:eastAsia="sl-SI"/>
              </w:rPr>
              <w:t>start-up</w:t>
            </w:r>
            <w:r w:rsidR="00434246">
              <w:rPr>
                <w:rFonts w:ascii="Tahoma" w:eastAsia="Times New Roman" w:hAnsi="Tahoma" w:cs="Tahoma"/>
                <w:color w:val="808080"/>
                <w:sz w:val="16"/>
                <w:szCs w:val="16"/>
                <w:lang w:eastAsia="sl-SI"/>
              </w:rPr>
              <w:t>«)</w:t>
            </w:r>
            <w:r w:rsidRPr="0090769B">
              <w:rPr>
                <w:rFonts w:ascii="Tahoma" w:eastAsia="Times New Roman" w:hAnsi="Tahoma" w:cs="Tahoma"/>
                <w:color w:val="808080"/>
                <w:sz w:val="16"/>
                <w:szCs w:val="16"/>
                <w:lang w:eastAsia="sl-SI"/>
              </w:rPr>
              <w:t xml:space="preserve"> podjetja</w:t>
            </w:r>
          </w:p>
        </w:tc>
        <w:tc>
          <w:tcPr>
            <w:tcW w:w="172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0D6B1BAB"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2,16</w:t>
            </w:r>
          </w:p>
        </w:tc>
        <w:tc>
          <w:tcPr>
            <w:tcW w:w="1701"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61112691"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2,16</w:t>
            </w:r>
          </w:p>
        </w:tc>
        <w:tc>
          <w:tcPr>
            <w:tcW w:w="2367" w:type="dxa"/>
            <w:tcBorders>
              <w:top w:val="single" w:sz="4" w:space="0" w:color="000000"/>
              <w:left w:val="dotted" w:sz="4" w:space="0" w:color="000000"/>
              <w:bottom w:val="single" w:sz="4" w:space="0" w:color="auto"/>
              <w:right w:val="single" w:sz="4" w:space="0" w:color="000000"/>
            </w:tcBorders>
            <w:tcMar>
              <w:top w:w="0" w:type="dxa"/>
              <w:left w:w="108" w:type="dxa"/>
              <w:bottom w:w="0" w:type="dxa"/>
              <w:right w:w="108" w:type="dxa"/>
            </w:tcMar>
            <w:vAlign w:val="center"/>
          </w:tcPr>
          <w:p w14:paraId="6A017266"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Evropski sklad za regionalni razvoj</w:t>
            </w:r>
          </w:p>
          <w:p w14:paraId="548E9835"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Nacionalni proračun</w:t>
            </w:r>
          </w:p>
        </w:tc>
      </w:tr>
      <w:tr w:rsidR="0090769B" w:rsidRPr="0090769B" w14:paraId="2CDE4687" w14:textId="77777777" w:rsidTr="0038412A">
        <w:trPr>
          <w:trHeight w:val="485"/>
        </w:trPr>
        <w:tc>
          <w:tcPr>
            <w:tcW w:w="846"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1B29B32B" w14:textId="4108CD35"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P2R 202</w:t>
            </w:r>
            <w:r w:rsidR="00F804C3">
              <w:rPr>
                <w:rFonts w:ascii="Tahoma" w:eastAsia="Times New Roman" w:hAnsi="Tahoma" w:cs="Tahoma"/>
                <w:color w:val="808080"/>
                <w:sz w:val="16"/>
                <w:szCs w:val="16"/>
                <w:lang w:eastAsia="sl-SI"/>
              </w:rPr>
              <w:t>6</w:t>
            </w:r>
          </w:p>
        </w:tc>
        <w:tc>
          <w:tcPr>
            <w:tcW w:w="2957" w:type="dxa"/>
            <w:tcBorders>
              <w:top w:val="single" w:sz="4" w:space="0" w:color="000000"/>
              <w:left w:val="dotted" w:sz="4" w:space="0" w:color="000000"/>
              <w:bottom w:val="single" w:sz="4" w:space="0" w:color="auto"/>
              <w:right w:val="dotted" w:sz="4" w:space="0" w:color="000000"/>
            </w:tcBorders>
            <w:tcMar>
              <w:top w:w="0" w:type="dxa"/>
              <w:left w:w="108" w:type="dxa"/>
              <w:bottom w:w="0" w:type="dxa"/>
              <w:right w:w="108" w:type="dxa"/>
            </w:tcMar>
            <w:vAlign w:val="center"/>
          </w:tcPr>
          <w:p w14:paraId="29CB32B1"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Zagonske subvencije za novoustanovljena podjetja na obmejnih problemskih območjih</w:t>
            </w:r>
          </w:p>
        </w:tc>
        <w:tc>
          <w:tcPr>
            <w:tcW w:w="172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7364815F" w14:textId="0A4CDB08"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1,</w:t>
            </w:r>
            <w:r w:rsidR="00F804C3">
              <w:rPr>
                <w:rFonts w:ascii="Tahoma" w:eastAsia="Times New Roman" w:hAnsi="Tahoma" w:cs="Tahoma"/>
                <w:sz w:val="16"/>
                <w:szCs w:val="16"/>
                <w:lang w:eastAsia="sl-SI"/>
              </w:rPr>
              <w:t>8</w:t>
            </w:r>
            <w:r w:rsidRPr="0090769B">
              <w:rPr>
                <w:rFonts w:ascii="Tahoma" w:eastAsia="Times New Roman" w:hAnsi="Tahoma" w:cs="Tahoma"/>
                <w:sz w:val="16"/>
                <w:szCs w:val="16"/>
                <w:lang w:eastAsia="sl-SI"/>
              </w:rPr>
              <w:t>0</w:t>
            </w:r>
          </w:p>
        </w:tc>
        <w:tc>
          <w:tcPr>
            <w:tcW w:w="1701"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71C407E1" w14:textId="3972755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1,</w:t>
            </w:r>
            <w:r w:rsidR="00F804C3">
              <w:rPr>
                <w:rFonts w:ascii="Tahoma" w:eastAsia="Times New Roman" w:hAnsi="Tahoma" w:cs="Tahoma"/>
                <w:color w:val="808080"/>
                <w:sz w:val="16"/>
                <w:szCs w:val="16"/>
                <w:lang w:eastAsia="sl-SI"/>
              </w:rPr>
              <w:t>8</w:t>
            </w:r>
            <w:r w:rsidRPr="0090769B">
              <w:rPr>
                <w:rFonts w:ascii="Tahoma" w:eastAsia="Times New Roman" w:hAnsi="Tahoma" w:cs="Tahoma"/>
                <w:color w:val="808080"/>
                <w:sz w:val="16"/>
                <w:szCs w:val="16"/>
                <w:lang w:eastAsia="sl-SI"/>
              </w:rPr>
              <w:t>0</w:t>
            </w:r>
          </w:p>
        </w:tc>
        <w:tc>
          <w:tcPr>
            <w:tcW w:w="2367" w:type="dxa"/>
            <w:tcBorders>
              <w:top w:val="single" w:sz="4" w:space="0" w:color="000000"/>
              <w:left w:val="dotted" w:sz="4" w:space="0" w:color="000000"/>
              <w:bottom w:val="single" w:sz="4" w:space="0" w:color="auto"/>
              <w:right w:val="single" w:sz="4" w:space="0" w:color="000000"/>
            </w:tcBorders>
            <w:tcMar>
              <w:top w:w="0" w:type="dxa"/>
              <w:left w:w="108" w:type="dxa"/>
              <w:bottom w:w="0" w:type="dxa"/>
              <w:right w:w="108" w:type="dxa"/>
            </w:tcMar>
            <w:vAlign w:val="center"/>
          </w:tcPr>
          <w:p w14:paraId="086F3203"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Nacionalni proračun</w:t>
            </w:r>
          </w:p>
        </w:tc>
      </w:tr>
      <w:tr w:rsidR="0090769B" w:rsidRPr="0090769B" w14:paraId="585E01C7" w14:textId="77777777" w:rsidTr="00886A48">
        <w:trPr>
          <w:trHeight w:val="485"/>
        </w:trPr>
        <w:tc>
          <w:tcPr>
            <w:tcW w:w="3803" w:type="dxa"/>
            <w:gridSpan w:val="2"/>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66446DAD" w14:textId="77777777" w:rsidR="0090769B" w:rsidRPr="0090769B" w:rsidRDefault="0090769B" w:rsidP="0090769B">
            <w:pPr>
              <w:suppressAutoHyphens w:val="0"/>
              <w:autoSpaceDN/>
              <w:spacing w:after="0" w:line="276" w:lineRule="auto"/>
              <w:textAlignment w:val="auto"/>
              <w:rPr>
                <w:rFonts w:ascii="Tahoma" w:eastAsia="Times New Roman" w:hAnsi="Tahoma" w:cs="Tahoma"/>
                <w:b/>
                <w:bCs/>
                <w:sz w:val="16"/>
                <w:szCs w:val="16"/>
                <w:lang w:eastAsia="sl-SI"/>
              </w:rPr>
            </w:pPr>
            <w:r w:rsidRPr="0090769B">
              <w:rPr>
                <w:rFonts w:ascii="Tahoma" w:eastAsia="Times New Roman" w:hAnsi="Tahoma" w:cs="Tahoma"/>
                <w:b/>
                <w:bCs/>
                <w:sz w:val="16"/>
                <w:szCs w:val="16"/>
                <w:lang w:eastAsia="sl-SI"/>
              </w:rPr>
              <w:t>Specifične finančne spodbude za naložbe v prioritetnih razvojnih področjih</w:t>
            </w:r>
          </w:p>
        </w:tc>
        <w:tc>
          <w:tcPr>
            <w:tcW w:w="172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6A306E5F" w14:textId="3FA64B9E" w:rsidR="0090769B" w:rsidRPr="0090769B" w:rsidRDefault="00F804C3"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15,00</w:t>
            </w:r>
          </w:p>
        </w:tc>
        <w:tc>
          <w:tcPr>
            <w:tcW w:w="1701"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5F071B43" w14:textId="5300DC96" w:rsidR="0090769B" w:rsidRPr="0090769B" w:rsidRDefault="00F804C3"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16,98</w:t>
            </w:r>
          </w:p>
        </w:tc>
        <w:tc>
          <w:tcPr>
            <w:tcW w:w="2367" w:type="dxa"/>
            <w:tcBorders>
              <w:top w:val="single" w:sz="4" w:space="0" w:color="000000"/>
              <w:left w:val="dotted" w:sz="4" w:space="0" w:color="000000"/>
              <w:bottom w:val="single" w:sz="4" w:space="0" w:color="auto"/>
              <w:right w:val="single" w:sz="4" w:space="0" w:color="000000"/>
            </w:tcBorders>
            <w:tcMar>
              <w:top w:w="0" w:type="dxa"/>
              <w:left w:w="108" w:type="dxa"/>
              <w:bottom w:w="0" w:type="dxa"/>
              <w:right w:w="108" w:type="dxa"/>
            </w:tcMar>
            <w:vAlign w:val="center"/>
          </w:tcPr>
          <w:p w14:paraId="2EADB0A2"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highlight w:val="yellow"/>
                <w:lang w:eastAsia="sl-SI"/>
              </w:rPr>
            </w:pPr>
          </w:p>
        </w:tc>
      </w:tr>
      <w:tr w:rsidR="0090769B" w:rsidRPr="0090769B" w14:paraId="39DFE9F1" w14:textId="77777777" w:rsidTr="0038412A">
        <w:trPr>
          <w:trHeight w:val="485"/>
        </w:trPr>
        <w:tc>
          <w:tcPr>
            <w:tcW w:w="846"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19E163DE" w14:textId="2609A36A"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P4LM 2</w:t>
            </w:r>
            <w:r w:rsidR="00F804C3">
              <w:rPr>
                <w:rFonts w:ascii="Tahoma" w:eastAsia="Times New Roman" w:hAnsi="Tahoma" w:cs="Tahoma"/>
                <w:color w:val="808080"/>
                <w:sz w:val="16"/>
                <w:szCs w:val="16"/>
                <w:lang w:eastAsia="sl-SI"/>
              </w:rPr>
              <w:t>6</w:t>
            </w:r>
            <w:r w:rsidRPr="0090769B">
              <w:rPr>
                <w:rFonts w:ascii="Tahoma" w:eastAsia="Times New Roman" w:hAnsi="Tahoma" w:cs="Tahoma"/>
                <w:color w:val="808080"/>
                <w:sz w:val="16"/>
                <w:szCs w:val="16"/>
                <w:lang w:eastAsia="sl-SI"/>
              </w:rPr>
              <w:t>/2</w:t>
            </w:r>
            <w:r w:rsidR="00F804C3">
              <w:rPr>
                <w:rFonts w:ascii="Tahoma" w:eastAsia="Times New Roman" w:hAnsi="Tahoma" w:cs="Tahoma"/>
                <w:color w:val="808080"/>
                <w:sz w:val="16"/>
                <w:szCs w:val="16"/>
                <w:lang w:eastAsia="sl-SI"/>
              </w:rPr>
              <w:t>7</w:t>
            </w:r>
          </w:p>
        </w:tc>
        <w:tc>
          <w:tcPr>
            <w:tcW w:w="2957" w:type="dxa"/>
            <w:tcBorders>
              <w:top w:val="single" w:sz="4" w:space="0" w:color="000000"/>
              <w:left w:val="dotted" w:sz="4" w:space="0" w:color="000000"/>
              <w:bottom w:val="single" w:sz="4" w:space="0" w:color="auto"/>
              <w:right w:val="dotted" w:sz="4" w:space="0" w:color="000000"/>
            </w:tcBorders>
            <w:tcMar>
              <w:top w:w="0" w:type="dxa"/>
              <w:left w:w="108" w:type="dxa"/>
              <w:bottom w:w="0" w:type="dxa"/>
              <w:right w:w="108" w:type="dxa"/>
            </w:tcMar>
            <w:vAlign w:val="center"/>
          </w:tcPr>
          <w:p w14:paraId="76C0F0C5"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Spodbude za mikro podjetja v lesarstvu</w:t>
            </w:r>
          </w:p>
        </w:tc>
        <w:tc>
          <w:tcPr>
            <w:tcW w:w="172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62E1AD73" w14:textId="084B5D76" w:rsidR="0090769B" w:rsidRPr="0090769B" w:rsidRDefault="00F804C3"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Pr>
                <w:rFonts w:ascii="Tahoma" w:eastAsia="Times New Roman" w:hAnsi="Tahoma" w:cs="Tahoma"/>
                <w:color w:val="808080"/>
                <w:sz w:val="16"/>
                <w:szCs w:val="16"/>
                <w:lang w:eastAsia="sl-SI"/>
              </w:rPr>
              <w:t>/</w:t>
            </w:r>
            <w:r>
              <w:rPr>
                <w:rStyle w:val="Sprotnaopomba-sklic"/>
                <w:rFonts w:ascii="Tahoma" w:eastAsia="Times New Roman" w:hAnsi="Tahoma" w:cs="Tahoma"/>
                <w:color w:val="808080"/>
                <w:sz w:val="16"/>
                <w:szCs w:val="16"/>
                <w:lang w:eastAsia="sl-SI"/>
              </w:rPr>
              <w:footnoteReference w:id="40"/>
            </w:r>
          </w:p>
        </w:tc>
        <w:tc>
          <w:tcPr>
            <w:tcW w:w="1701"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06C80699" w14:textId="551E87DF" w:rsidR="0090769B" w:rsidRPr="0090769B" w:rsidRDefault="00F804C3"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Pr>
                <w:rFonts w:ascii="Tahoma" w:eastAsia="Times New Roman" w:hAnsi="Tahoma" w:cs="Tahoma"/>
                <w:color w:val="808080"/>
                <w:sz w:val="16"/>
                <w:szCs w:val="16"/>
                <w:lang w:eastAsia="sl-SI"/>
              </w:rPr>
              <w:t>/</w:t>
            </w:r>
          </w:p>
        </w:tc>
        <w:tc>
          <w:tcPr>
            <w:tcW w:w="2367" w:type="dxa"/>
            <w:tcBorders>
              <w:top w:val="single" w:sz="4" w:space="0" w:color="000000"/>
              <w:left w:val="dotted" w:sz="4" w:space="0" w:color="000000"/>
              <w:bottom w:val="single" w:sz="4" w:space="0" w:color="auto"/>
              <w:right w:val="single" w:sz="4" w:space="0" w:color="000000"/>
            </w:tcBorders>
            <w:tcMar>
              <w:top w:w="0" w:type="dxa"/>
              <w:left w:w="108" w:type="dxa"/>
              <w:bottom w:w="0" w:type="dxa"/>
              <w:right w:w="108" w:type="dxa"/>
            </w:tcMar>
            <w:vAlign w:val="center"/>
          </w:tcPr>
          <w:p w14:paraId="42B1CBB0" w14:textId="0BA9CCBF"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p>
        </w:tc>
      </w:tr>
      <w:tr w:rsidR="0090769B" w:rsidRPr="0090769B" w14:paraId="6B754B74" w14:textId="77777777" w:rsidTr="0038412A">
        <w:trPr>
          <w:trHeight w:val="485"/>
        </w:trPr>
        <w:tc>
          <w:tcPr>
            <w:tcW w:w="846"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5E1E9592" w14:textId="6FD24E2C"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P4L blending 202</w:t>
            </w:r>
            <w:r w:rsidR="00F804C3">
              <w:rPr>
                <w:rFonts w:ascii="Tahoma" w:eastAsia="Times New Roman" w:hAnsi="Tahoma" w:cs="Tahoma"/>
                <w:color w:val="808080"/>
                <w:sz w:val="16"/>
                <w:szCs w:val="16"/>
                <w:lang w:eastAsia="sl-SI"/>
              </w:rPr>
              <w:t>6</w:t>
            </w:r>
            <w:r w:rsidRPr="0090769B">
              <w:rPr>
                <w:rFonts w:ascii="Tahoma" w:eastAsia="Times New Roman" w:hAnsi="Tahoma" w:cs="Tahoma"/>
                <w:color w:val="808080"/>
                <w:sz w:val="16"/>
                <w:szCs w:val="16"/>
                <w:vertAlign w:val="superscript"/>
                <w:lang w:eastAsia="sl-SI"/>
              </w:rPr>
              <w:footnoteReference w:id="41"/>
            </w:r>
          </w:p>
        </w:tc>
        <w:tc>
          <w:tcPr>
            <w:tcW w:w="2957" w:type="dxa"/>
            <w:tcBorders>
              <w:top w:val="single" w:sz="4" w:space="0" w:color="000000"/>
              <w:left w:val="dotted" w:sz="4" w:space="0" w:color="000000"/>
              <w:bottom w:val="single" w:sz="4" w:space="0" w:color="auto"/>
              <w:right w:val="dotted" w:sz="4" w:space="0" w:color="000000"/>
            </w:tcBorders>
            <w:tcMar>
              <w:top w:w="0" w:type="dxa"/>
              <w:left w:w="108" w:type="dxa"/>
              <w:bottom w:w="0" w:type="dxa"/>
              <w:right w:w="108" w:type="dxa"/>
            </w:tcMar>
            <w:vAlign w:val="center"/>
          </w:tcPr>
          <w:p w14:paraId="565CE5C5" w14:textId="77777777" w:rsidR="0090769B" w:rsidRPr="0090769B" w:rsidRDefault="0090769B" w:rsidP="0090769B">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Specifične spodbude za podjetja v lesarstvu</w:t>
            </w:r>
          </w:p>
        </w:tc>
        <w:tc>
          <w:tcPr>
            <w:tcW w:w="172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44E78757" w14:textId="720DDD7A" w:rsidR="0090769B" w:rsidRPr="0090769B" w:rsidRDefault="00F804C3"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Pr>
                <w:rFonts w:ascii="Tahoma" w:eastAsia="Times New Roman" w:hAnsi="Tahoma" w:cs="Tahoma"/>
                <w:color w:val="808080"/>
                <w:sz w:val="16"/>
                <w:szCs w:val="16"/>
                <w:lang w:eastAsia="sl-SI"/>
              </w:rPr>
              <w:t>1</w:t>
            </w:r>
            <w:r w:rsidR="0090769B" w:rsidRPr="0090769B">
              <w:rPr>
                <w:rFonts w:ascii="Tahoma" w:eastAsia="Times New Roman" w:hAnsi="Tahoma" w:cs="Tahoma"/>
                <w:color w:val="808080"/>
                <w:sz w:val="16"/>
                <w:szCs w:val="16"/>
                <w:lang w:eastAsia="sl-SI"/>
              </w:rPr>
              <w:t>5,00</w:t>
            </w:r>
          </w:p>
        </w:tc>
        <w:tc>
          <w:tcPr>
            <w:tcW w:w="1701" w:type="dxa"/>
            <w:tcBorders>
              <w:top w:val="single" w:sz="4" w:space="0" w:color="000000"/>
              <w:left w:val="single" w:sz="4" w:space="0" w:color="000000"/>
              <w:bottom w:val="single" w:sz="4" w:space="0" w:color="auto"/>
              <w:right w:val="dotted" w:sz="4" w:space="0" w:color="000000"/>
            </w:tcBorders>
            <w:tcMar>
              <w:top w:w="0" w:type="dxa"/>
              <w:left w:w="108" w:type="dxa"/>
              <w:bottom w:w="0" w:type="dxa"/>
              <w:right w:w="108" w:type="dxa"/>
            </w:tcMar>
            <w:vAlign w:val="center"/>
          </w:tcPr>
          <w:p w14:paraId="013FE71B" w14:textId="2F542866" w:rsidR="0090769B" w:rsidRPr="0090769B" w:rsidRDefault="00F804C3"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Pr>
                <w:rFonts w:ascii="Tahoma" w:eastAsia="Times New Roman" w:hAnsi="Tahoma" w:cs="Tahoma"/>
                <w:color w:val="808080"/>
                <w:sz w:val="16"/>
                <w:szCs w:val="16"/>
                <w:lang w:eastAsia="sl-SI"/>
              </w:rPr>
              <w:t>16</w:t>
            </w:r>
            <w:r w:rsidR="0090769B" w:rsidRPr="0090769B">
              <w:rPr>
                <w:rFonts w:ascii="Tahoma" w:eastAsia="Times New Roman" w:hAnsi="Tahoma" w:cs="Tahoma"/>
                <w:color w:val="808080"/>
                <w:sz w:val="16"/>
                <w:szCs w:val="16"/>
                <w:lang w:eastAsia="sl-SI"/>
              </w:rPr>
              <w:t>,</w:t>
            </w:r>
            <w:r>
              <w:rPr>
                <w:rFonts w:ascii="Tahoma" w:eastAsia="Times New Roman" w:hAnsi="Tahoma" w:cs="Tahoma"/>
                <w:color w:val="808080"/>
                <w:sz w:val="16"/>
                <w:szCs w:val="16"/>
                <w:lang w:eastAsia="sl-SI"/>
              </w:rPr>
              <w:t>98</w:t>
            </w:r>
            <w:r w:rsidR="0090769B" w:rsidRPr="0090769B">
              <w:rPr>
                <w:rFonts w:ascii="Tahoma" w:eastAsia="Times New Roman" w:hAnsi="Tahoma" w:cs="Tahoma"/>
                <w:color w:val="808080"/>
                <w:sz w:val="16"/>
                <w:szCs w:val="16"/>
                <w:vertAlign w:val="superscript"/>
                <w:lang w:eastAsia="sl-SI"/>
              </w:rPr>
              <w:footnoteReference w:id="42"/>
            </w:r>
          </w:p>
        </w:tc>
        <w:tc>
          <w:tcPr>
            <w:tcW w:w="2367" w:type="dxa"/>
            <w:tcBorders>
              <w:top w:val="single" w:sz="4" w:space="0" w:color="000000"/>
              <w:left w:val="dotted" w:sz="4" w:space="0" w:color="000000"/>
              <w:bottom w:val="single" w:sz="4" w:space="0" w:color="auto"/>
              <w:right w:val="single" w:sz="4" w:space="0" w:color="000000"/>
            </w:tcBorders>
            <w:tcMar>
              <w:top w:w="0" w:type="dxa"/>
              <w:left w:w="108" w:type="dxa"/>
              <w:bottom w:w="0" w:type="dxa"/>
              <w:right w:w="108" w:type="dxa"/>
            </w:tcMar>
            <w:vAlign w:val="center"/>
          </w:tcPr>
          <w:p w14:paraId="0B91A9C3"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Sredstva Sklada skladov</w:t>
            </w:r>
          </w:p>
          <w:p w14:paraId="6E2A6518"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Lastna sredstva Sklada</w:t>
            </w:r>
          </w:p>
        </w:tc>
      </w:tr>
      <w:tr w:rsidR="0090769B" w:rsidRPr="0090769B" w14:paraId="786FCBF5" w14:textId="77777777" w:rsidTr="00886A48">
        <w:trPr>
          <w:trHeight w:val="208"/>
        </w:trPr>
        <w:tc>
          <w:tcPr>
            <w:tcW w:w="3803"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DCA1CC" w14:textId="77777777" w:rsidR="0090769B" w:rsidRPr="0090769B" w:rsidRDefault="0090769B" w:rsidP="0090769B">
            <w:pPr>
              <w:suppressAutoHyphens w:val="0"/>
              <w:autoSpaceDN/>
              <w:spacing w:after="0" w:line="276" w:lineRule="auto"/>
              <w:textAlignment w:val="auto"/>
              <w:rPr>
                <w:rFonts w:ascii="Tahoma" w:eastAsia="Times New Roman" w:hAnsi="Tahoma" w:cs="Tahoma"/>
                <w:b/>
                <w:bCs/>
                <w:sz w:val="16"/>
                <w:szCs w:val="16"/>
                <w:lang w:eastAsia="sl-SI"/>
              </w:rPr>
            </w:pPr>
            <w:r w:rsidRPr="0090769B">
              <w:rPr>
                <w:rFonts w:ascii="Tahoma" w:eastAsia="Times New Roman" w:hAnsi="Tahoma" w:cs="Tahoma"/>
                <w:b/>
                <w:bCs/>
                <w:sz w:val="16"/>
                <w:szCs w:val="16"/>
                <w:lang w:eastAsia="sl-SI"/>
              </w:rPr>
              <w:t>Zagonski kapital in kapital za rast</w:t>
            </w:r>
          </w:p>
        </w:tc>
        <w:tc>
          <w:tcPr>
            <w:tcW w:w="1721" w:type="dxa"/>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6437BDF0" w14:textId="043A1838" w:rsidR="0090769B" w:rsidRPr="00563D1E" w:rsidRDefault="0038412A"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sidRPr="00563D1E">
              <w:rPr>
                <w:rFonts w:ascii="Tahoma" w:eastAsia="Times New Roman" w:hAnsi="Tahoma" w:cs="Tahoma"/>
                <w:b/>
                <w:bCs/>
                <w:sz w:val="16"/>
                <w:szCs w:val="16"/>
                <w:lang w:eastAsia="sl-SI"/>
              </w:rPr>
              <w:t>/</w:t>
            </w:r>
          </w:p>
        </w:tc>
        <w:tc>
          <w:tcPr>
            <w:tcW w:w="1701"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tcPr>
          <w:p w14:paraId="497E8E2F" w14:textId="164DECDF" w:rsidR="0090769B" w:rsidRPr="00563D1E" w:rsidRDefault="00563D1E" w:rsidP="0090769B">
            <w:pPr>
              <w:suppressAutoHyphens w:val="0"/>
              <w:autoSpaceDN/>
              <w:spacing w:after="0" w:line="276" w:lineRule="auto"/>
              <w:jc w:val="right"/>
              <w:textAlignment w:val="auto"/>
              <w:rPr>
                <w:rFonts w:ascii="Tahoma" w:eastAsia="Times New Roman" w:hAnsi="Tahoma" w:cs="Tahoma"/>
                <w:b/>
                <w:bCs/>
                <w:sz w:val="16"/>
                <w:szCs w:val="16"/>
                <w:lang w:eastAsia="sl-SI"/>
              </w:rPr>
            </w:pPr>
            <w:r w:rsidRPr="00563D1E">
              <w:rPr>
                <w:rFonts w:ascii="Tahoma" w:eastAsia="Times New Roman" w:hAnsi="Tahoma" w:cs="Tahoma"/>
                <w:b/>
                <w:bCs/>
                <w:sz w:val="16"/>
                <w:szCs w:val="16"/>
                <w:lang w:eastAsia="sl-SI"/>
              </w:rPr>
              <w:t>1,00</w:t>
            </w:r>
          </w:p>
        </w:tc>
        <w:tc>
          <w:tcPr>
            <w:tcW w:w="23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216D6E" w14:textId="2E76A557" w:rsidR="0090769B" w:rsidRPr="0038412A" w:rsidRDefault="0038412A" w:rsidP="0090769B">
            <w:pPr>
              <w:suppressAutoHyphens w:val="0"/>
              <w:autoSpaceDN/>
              <w:spacing w:after="0" w:line="276" w:lineRule="auto"/>
              <w:jc w:val="right"/>
              <w:textAlignment w:val="auto"/>
              <w:rPr>
                <w:rFonts w:ascii="Tahoma" w:eastAsia="Times New Roman" w:hAnsi="Tahoma" w:cs="Tahoma"/>
                <w:color w:val="808080" w:themeColor="background1" w:themeShade="80"/>
                <w:sz w:val="16"/>
                <w:szCs w:val="16"/>
                <w:lang w:eastAsia="sl-SI"/>
              </w:rPr>
            </w:pPr>
            <w:r w:rsidRPr="0038412A">
              <w:rPr>
                <w:rFonts w:ascii="Tahoma" w:eastAsia="Times New Roman" w:hAnsi="Tahoma" w:cs="Tahoma"/>
                <w:color w:val="808080" w:themeColor="background1" w:themeShade="80"/>
                <w:sz w:val="16"/>
                <w:szCs w:val="16"/>
                <w:lang w:eastAsia="sl-SI"/>
              </w:rPr>
              <w:t>/</w:t>
            </w:r>
          </w:p>
        </w:tc>
      </w:tr>
      <w:tr w:rsidR="00563D1E" w:rsidRPr="0090769B" w14:paraId="09BDA776" w14:textId="77777777" w:rsidTr="001540ED">
        <w:trPr>
          <w:trHeight w:val="208"/>
        </w:trPr>
        <w:tc>
          <w:tcPr>
            <w:tcW w:w="5524" w:type="dxa"/>
            <w:gridSpan w:val="3"/>
            <w:tcBorders>
              <w:top w:val="single" w:sz="4" w:space="0" w:color="auto"/>
              <w:left w:val="single" w:sz="4" w:space="0" w:color="auto"/>
              <w:bottom w:val="single" w:sz="4" w:space="0" w:color="auto"/>
              <w:right w:val="single" w:sz="4" w:space="0" w:color="000000"/>
            </w:tcBorders>
            <w:tcMar>
              <w:top w:w="0" w:type="dxa"/>
              <w:left w:w="108" w:type="dxa"/>
              <w:bottom w:w="0" w:type="dxa"/>
              <w:right w:w="108" w:type="dxa"/>
            </w:tcMar>
            <w:vAlign w:val="center"/>
          </w:tcPr>
          <w:p w14:paraId="7078E69C" w14:textId="00604613" w:rsidR="00563D1E" w:rsidRPr="0038412A" w:rsidRDefault="00563D1E" w:rsidP="00563D1E">
            <w:pPr>
              <w:suppressAutoHyphens w:val="0"/>
              <w:autoSpaceDN/>
              <w:spacing w:after="0" w:line="276" w:lineRule="auto"/>
              <w:jc w:val="both"/>
              <w:textAlignment w:val="auto"/>
              <w:rPr>
                <w:rFonts w:ascii="Tahoma" w:eastAsia="Times New Roman" w:hAnsi="Tahoma" w:cs="Tahoma"/>
                <w:b/>
                <w:bCs/>
                <w:color w:val="808080" w:themeColor="background1" w:themeShade="80"/>
                <w:sz w:val="16"/>
                <w:szCs w:val="16"/>
                <w:lang w:eastAsia="sl-SI"/>
              </w:rPr>
            </w:pPr>
            <w:r w:rsidRPr="0038412A">
              <w:rPr>
                <w:rFonts w:ascii="Tahoma" w:hAnsi="Tahoma" w:cs="Tahoma"/>
                <w:color w:val="808080" w:themeColor="background1" w:themeShade="80"/>
                <w:sz w:val="16"/>
                <w:szCs w:val="16"/>
              </w:rPr>
              <w:lastRenderedPageBreak/>
              <w:t xml:space="preserve">Posredno bodo MSP-ji, </w:t>
            </w:r>
            <w:r w:rsidR="00434246">
              <w:rPr>
                <w:rFonts w:ascii="Tahoma" w:hAnsi="Tahoma" w:cs="Tahoma"/>
                <w:color w:val="808080" w:themeColor="background1" w:themeShade="80"/>
                <w:sz w:val="16"/>
                <w:szCs w:val="16"/>
              </w:rPr>
              <w:t>zagonska in rastoča (»</w:t>
            </w:r>
            <w:r w:rsidRPr="0038412A">
              <w:rPr>
                <w:rFonts w:ascii="Tahoma" w:hAnsi="Tahoma" w:cs="Tahoma"/>
                <w:color w:val="808080" w:themeColor="background1" w:themeShade="80"/>
                <w:sz w:val="16"/>
                <w:szCs w:val="16"/>
              </w:rPr>
              <w:t>start-up</w:t>
            </w:r>
            <w:r w:rsidR="00434246">
              <w:rPr>
                <w:rFonts w:ascii="Tahoma" w:hAnsi="Tahoma" w:cs="Tahoma"/>
                <w:color w:val="808080" w:themeColor="background1" w:themeShade="80"/>
                <w:sz w:val="16"/>
                <w:szCs w:val="16"/>
              </w:rPr>
              <w:t>«</w:t>
            </w:r>
            <w:r w:rsidRPr="0038412A">
              <w:rPr>
                <w:rFonts w:ascii="Tahoma" w:hAnsi="Tahoma" w:cs="Tahoma"/>
                <w:color w:val="808080" w:themeColor="background1" w:themeShade="80"/>
                <w:sz w:val="16"/>
                <w:szCs w:val="16"/>
              </w:rPr>
              <w:t xml:space="preserve"> in </w:t>
            </w:r>
            <w:r w:rsidR="00434246">
              <w:rPr>
                <w:rFonts w:ascii="Tahoma" w:hAnsi="Tahoma" w:cs="Tahoma"/>
                <w:color w:val="808080" w:themeColor="background1" w:themeShade="80"/>
                <w:sz w:val="16"/>
                <w:szCs w:val="16"/>
              </w:rPr>
              <w:t>»</w:t>
            </w:r>
            <w:r w:rsidRPr="0038412A">
              <w:rPr>
                <w:rFonts w:ascii="Tahoma" w:hAnsi="Tahoma" w:cs="Tahoma"/>
                <w:color w:val="808080" w:themeColor="background1" w:themeShade="80"/>
                <w:sz w:val="16"/>
                <w:szCs w:val="16"/>
              </w:rPr>
              <w:t>scale-up</w:t>
            </w:r>
            <w:r w:rsidR="00434246">
              <w:rPr>
                <w:rFonts w:ascii="Tahoma" w:hAnsi="Tahoma" w:cs="Tahoma"/>
                <w:color w:val="808080" w:themeColor="background1" w:themeShade="80"/>
                <w:sz w:val="16"/>
                <w:szCs w:val="16"/>
              </w:rPr>
              <w:t>«) podjetja</w:t>
            </w:r>
            <w:r w:rsidRPr="0038412A">
              <w:rPr>
                <w:rFonts w:ascii="Tahoma" w:hAnsi="Tahoma" w:cs="Tahoma"/>
                <w:color w:val="808080" w:themeColor="background1" w:themeShade="80"/>
                <w:sz w:val="16"/>
                <w:szCs w:val="16"/>
              </w:rPr>
              <w:t xml:space="preserve"> lahko dostopal</w:t>
            </w:r>
            <w:r w:rsidR="00434246">
              <w:rPr>
                <w:rFonts w:ascii="Tahoma" w:hAnsi="Tahoma" w:cs="Tahoma"/>
                <w:color w:val="808080" w:themeColor="background1" w:themeShade="80"/>
                <w:sz w:val="16"/>
                <w:szCs w:val="16"/>
              </w:rPr>
              <w:t>a</w:t>
            </w:r>
            <w:r w:rsidRPr="0038412A">
              <w:rPr>
                <w:rFonts w:ascii="Tahoma" w:hAnsi="Tahoma" w:cs="Tahoma"/>
                <w:color w:val="808080" w:themeColor="background1" w:themeShade="80"/>
                <w:sz w:val="16"/>
                <w:szCs w:val="16"/>
              </w:rPr>
              <w:t xml:space="preserve"> tudi do sredstev preko zasebnih družb in skladov semenskega in tveganega kapitala, v katere je Sklad vložil sredstva preko Javnega razpisa za podporo skladov semenskega in/ali tveganega kapitala in preko lastniške linije zasebnega in tveganega kapitala, ki se izvaja preko programa</w:t>
            </w:r>
            <w:r w:rsidRPr="0038412A">
              <w:rPr>
                <w:rFonts w:ascii="Tahoma" w:hAnsi="Tahoma" w:cs="Tahoma"/>
                <w:b/>
                <w:color w:val="808080" w:themeColor="background1" w:themeShade="80"/>
                <w:sz w:val="16"/>
                <w:szCs w:val="16"/>
              </w:rPr>
              <w:t xml:space="preserve"> </w:t>
            </w:r>
            <w:r w:rsidRPr="0038412A">
              <w:rPr>
                <w:rFonts w:ascii="Tahoma" w:hAnsi="Tahoma" w:cs="Tahoma"/>
                <w:bCs/>
                <w:color w:val="808080" w:themeColor="background1" w:themeShade="80"/>
                <w:sz w:val="16"/>
                <w:szCs w:val="16"/>
              </w:rPr>
              <w:t>Central Europe Fund of Funds (CEFoF),</w:t>
            </w:r>
            <w:r w:rsidRPr="0038412A">
              <w:rPr>
                <w:rFonts w:ascii="Tahoma" w:hAnsi="Tahoma" w:cs="Tahoma"/>
                <w:color w:val="808080" w:themeColor="background1" w:themeShade="80"/>
                <w:sz w:val="16"/>
                <w:szCs w:val="16"/>
              </w:rPr>
              <w:t xml:space="preserve"> katerega upravljavec je Evropski investicijski sklad.</w:t>
            </w:r>
          </w:p>
        </w:tc>
        <w:tc>
          <w:tcPr>
            <w:tcW w:w="1701"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vAlign w:val="center"/>
          </w:tcPr>
          <w:p w14:paraId="6933E355" w14:textId="2EAF91DB" w:rsidR="00563D1E" w:rsidRPr="00563D1E" w:rsidRDefault="00563D1E" w:rsidP="0090769B">
            <w:pPr>
              <w:suppressAutoHyphens w:val="0"/>
              <w:autoSpaceDN/>
              <w:spacing w:after="0" w:line="276" w:lineRule="auto"/>
              <w:jc w:val="right"/>
              <w:textAlignment w:val="auto"/>
              <w:rPr>
                <w:rFonts w:ascii="Tahoma" w:eastAsia="Times New Roman" w:hAnsi="Tahoma" w:cs="Tahoma"/>
                <w:color w:val="808080" w:themeColor="background1" w:themeShade="80"/>
                <w:sz w:val="16"/>
                <w:szCs w:val="16"/>
                <w:lang w:eastAsia="sl-SI"/>
              </w:rPr>
            </w:pPr>
            <w:r w:rsidRPr="00563D1E">
              <w:rPr>
                <w:rFonts w:ascii="Tahoma" w:eastAsia="Times New Roman" w:hAnsi="Tahoma" w:cs="Tahoma"/>
                <w:color w:val="808080" w:themeColor="background1" w:themeShade="80"/>
                <w:sz w:val="16"/>
                <w:szCs w:val="16"/>
                <w:lang w:eastAsia="sl-SI"/>
              </w:rPr>
              <w:t>1,00</w:t>
            </w:r>
          </w:p>
        </w:tc>
        <w:tc>
          <w:tcPr>
            <w:tcW w:w="23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A52D0B" w14:textId="2FC653E7" w:rsidR="00563D1E" w:rsidRPr="0038412A" w:rsidRDefault="00563D1E" w:rsidP="0090769B">
            <w:pPr>
              <w:suppressAutoHyphens w:val="0"/>
              <w:autoSpaceDN/>
              <w:spacing w:after="0" w:line="276" w:lineRule="auto"/>
              <w:jc w:val="right"/>
              <w:textAlignment w:val="auto"/>
              <w:rPr>
                <w:rFonts w:ascii="Tahoma" w:eastAsia="Times New Roman" w:hAnsi="Tahoma" w:cs="Tahoma"/>
                <w:color w:val="808080" w:themeColor="background1" w:themeShade="80"/>
                <w:sz w:val="16"/>
                <w:szCs w:val="16"/>
                <w:lang w:eastAsia="sl-SI"/>
              </w:rPr>
            </w:pPr>
            <w:r>
              <w:rPr>
                <w:rFonts w:ascii="Tahoma" w:eastAsia="Times New Roman" w:hAnsi="Tahoma" w:cs="Tahoma"/>
                <w:color w:val="808080" w:themeColor="background1" w:themeShade="80"/>
                <w:sz w:val="16"/>
                <w:szCs w:val="16"/>
                <w:lang w:eastAsia="sl-SI"/>
              </w:rPr>
              <w:t>Ponovna uporaba sredstev v upravljanju</w:t>
            </w:r>
          </w:p>
        </w:tc>
      </w:tr>
      <w:tr w:rsidR="0090769B" w:rsidRPr="0090769B" w14:paraId="2C451CC5" w14:textId="77777777" w:rsidTr="00886A48">
        <w:trPr>
          <w:trHeight w:val="382"/>
        </w:trPr>
        <w:tc>
          <w:tcPr>
            <w:tcW w:w="3803" w:type="dxa"/>
            <w:gridSpan w:val="2"/>
            <w:tcBorders>
              <w:top w:val="single" w:sz="4" w:space="0" w:color="auto"/>
              <w:left w:val="single" w:sz="4" w:space="0" w:color="000000"/>
              <w:bottom w:val="dotted" w:sz="4" w:space="0" w:color="000000"/>
              <w:right w:val="dotted" w:sz="4" w:space="0" w:color="000000"/>
            </w:tcBorders>
            <w:tcMar>
              <w:top w:w="0" w:type="dxa"/>
              <w:left w:w="108" w:type="dxa"/>
              <w:bottom w:w="0" w:type="dxa"/>
              <w:right w:w="108" w:type="dxa"/>
            </w:tcMar>
            <w:vAlign w:val="center"/>
          </w:tcPr>
          <w:p w14:paraId="19F8C1F9" w14:textId="01A4319B" w:rsidR="0090769B" w:rsidRPr="0090769B" w:rsidRDefault="0090769B" w:rsidP="0090769B">
            <w:pPr>
              <w:suppressAutoHyphens w:val="0"/>
              <w:autoSpaceDN/>
              <w:spacing w:after="0" w:line="276" w:lineRule="auto"/>
              <w:textAlignment w:val="auto"/>
              <w:rPr>
                <w:rFonts w:ascii="Tahoma" w:eastAsia="Times New Roman" w:hAnsi="Tahoma" w:cs="Tahoma"/>
                <w:b/>
                <w:bCs/>
                <w:color w:val="808080"/>
                <w:sz w:val="16"/>
                <w:szCs w:val="16"/>
                <w:lang w:eastAsia="sl-SI"/>
              </w:rPr>
            </w:pPr>
            <w:r w:rsidRPr="0090769B">
              <w:rPr>
                <w:rFonts w:ascii="Tahoma" w:eastAsia="Times New Roman" w:hAnsi="Tahoma" w:cs="Tahoma"/>
                <w:b/>
                <w:bCs/>
                <w:sz w:val="16"/>
                <w:szCs w:val="16"/>
                <w:lang w:eastAsia="sl-SI"/>
              </w:rPr>
              <w:t xml:space="preserve">Ostali ukrepi po naročilu in skladno s smernicami Vlade RS, MGTŠ ali druge </w:t>
            </w:r>
            <w:r w:rsidR="00DE1338">
              <w:rPr>
                <w:rFonts w:ascii="Tahoma" w:eastAsia="Times New Roman" w:hAnsi="Tahoma" w:cs="Tahoma"/>
                <w:b/>
                <w:bCs/>
                <w:sz w:val="16"/>
                <w:szCs w:val="16"/>
                <w:lang w:eastAsia="sl-SI"/>
              </w:rPr>
              <w:t xml:space="preserve">pristojne </w:t>
            </w:r>
            <w:r w:rsidRPr="0090769B">
              <w:rPr>
                <w:rFonts w:ascii="Tahoma" w:eastAsia="Times New Roman" w:hAnsi="Tahoma" w:cs="Tahoma"/>
                <w:b/>
                <w:bCs/>
                <w:sz w:val="16"/>
                <w:szCs w:val="16"/>
                <w:lang w:eastAsia="sl-SI"/>
              </w:rPr>
              <w:t>državne institucije</w:t>
            </w:r>
          </w:p>
        </w:tc>
        <w:tc>
          <w:tcPr>
            <w:tcW w:w="1721" w:type="dxa"/>
            <w:tcBorders>
              <w:top w:val="single" w:sz="4" w:space="0" w:color="auto"/>
              <w:left w:val="single" w:sz="4" w:space="0" w:color="000000"/>
              <w:bottom w:val="dotted" w:sz="4" w:space="0" w:color="000000"/>
              <w:right w:val="single" w:sz="4" w:space="0" w:color="000000"/>
            </w:tcBorders>
            <w:tcMar>
              <w:top w:w="0" w:type="dxa"/>
              <w:left w:w="108" w:type="dxa"/>
              <w:bottom w:w="0" w:type="dxa"/>
              <w:right w:w="108" w:type="dxa"/>
            </w:tcMar>
            <w:vAlign w:val="center"/>
          </w:tcPr>
          <w:p w14:paraId="7736402D"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sz w:val="16"/>
                <w:szCs w:val="16"/>
                <w:lang w:eastAsia="sl-SI"/>
              </w:rPr>
            </w:pPr>
            <w:r w:rsidRPr="0090769B">
              <w:rPr>
                <w:rFonts w:ascii="Tahoma" w:eastAsia="Times New Roman" w:hAnsi="Tahoma" w:cs="Tahoma"/>
                <w:sz w:val="16"/>
                <w:szCs w:val="16"/>
                <w:lang w:eastAsia="sl-SI"/>
              </w:rPr>
              <w:t>/</w:t>
            </w:r>
          </w:p>
        </w:tc>
        <w:tc>
          <w:tcPr>
            <w:tcW w:w="1701" w:type="dxa"/>
            <w:tcBorders>
              <w:top w:val="single" w:sz="4" w:space="0" w:color="auto"/>
              <w:left w:val="single" w:sz="4" w:space="0" w:color="000000"/>
              <w:bottom w:val="dotted" w:sz="4" w:space="0" w:color="000000"/>
              <w:right w:val="dotted" w:sz="4" w:space="0" w:color="000000"/>
            </w:tcBorders>
            <w:tcMar>
              <w:top w:w="0" w:type="dxa"/>
              <w:left w:w="108" w:type="dxa"/>
              <w:bottom w:w="0" w:type="dxa"/>
              <w:right w:w="108" w:type="dxa"/>
            </w:tcMar>
            <w:vAlign w:val="center"/>
          </w:tcPr>
          <w:p w14:paraId="7748EC90"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w:t>
            </w:r>
          </w:p>
        </w:tc>
        <w:tc>
          <w:tcPr>
            <w:tcW w:w="2367" w:type="dxa"/>
            <w:tcBorders>
              <w:top w:val="single" w:sz="4" w:space="0" w:color="auto"/>
              <w:left w:val="dotted" w:sz="4" w:space="0" w:color="000000"/>
              <w:bottom w:val="dotted" w:sz="4" w:space="0" w:color="000000"/>
              <w:right w:val="single" w:sz="4" w:space="0" w:color="000000"/>
            </w:tcBorders>
            <w:tcMar>
              <w:top w:w="0" w:type="dxa"/>
              <w:left w:w="108" w:type="dxa"/>
              <w:bottom w:w="0" w:type="dxa"/>
              <w:right w:w="108" w:type="dxa"/>
            </w:tcMar>
            <w:vAlign w:val="center"/>
          </w:tcPr>
          <w:p w14:paraId="43A85802"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w:t>
            </w:r>
          </w:p>
        </w:tc>
      </w:tr>
      <w:tr w:rsidR="0090769B" w:rsidRPr="0090769B" w14:paraId="6C3FAC58" w14:textId="77777777" w:rsidTr="00886A48">
        <w:trPr>
          <w:trHeight w:val="382"/>
        </w:trPr>
        <w:tc>
          <w:tcPr>
            <w:tcW w:w="9592" w:type="dxa"/>
            <w:gridSpan w:val="5"/>
            <w:tcBorders>
              <w:top w:val="single" w:sz="4" w:space="0" w:color="auto"/>
              <w:left w:val="single" w:sz="4" w:space="0" w:color="000000"/>
              <w:bottom w:val="dotted" w:sz="4" w:space="0" w:color="000000"/>
              <w:right w:val="single" w:sz="4" w:space="0" w:color="000000"/>
            </w:tcBorders>
            <w:tcMar>
              <w:top w:w="0" w:type="dxa"/>
              <w:left w:w="108" w:type="dxa"/>
              <w:bottom w:w="0" w:type="dxa"/>
              <w:right w:w="108" w:type="dxa"/>
            </w:tcMar>
            <w:vAlign w:val="center"/>
          </w:tcPr>
          <w:p w14:paraId="726D7573" w14:textId="7A7C7D37" w:rsidR="0090769B" w:rsidRPr="0090769B" w:rsidRDefault="0090769B" w:rsidP="0038412A">
            <w:pPr>
              <w:suppressAutoHyphens w:val="0"/>
              <w:autoSpaceDN/>
              <w:spacing w:after="0" w:line="276" w:lineRule="auto"/>
              <w:textAlignment w:val="auto"/>
              <w:rPr>
                <w:rFonts w:ascii="Tahoma" w:eastAsia="Times New Roman" w:hAnsi="Tahoma" w:cs="Tahoma"/>
                <w:color w:val="808080"/>
                <w:sz w:val="16"/>
                <w:szCs w:val="16"/>
                <w:lang w:eastAsia="sl-SI"/>
              </w:rPr>
            </w:pPr>
            <w:r w:rsidRPr="0090769B">
              <w:rPr>
                <w:rFonts w:ascii="Tahoma" w:eastAsia="Times New Roman" w:hAnsi="Tahoma" w:cs="Tahoma"/>
                <w:color w:val="808080"/>
                <w:sz w:val="16"/>
                <w:szCs w:val="16"/>
                <w:lang w:eastAsia="sl-SI"/>
              </w:rPr>
              <w:t xml:space="preserve">V primeru izvajanja ukrepov po naročilu in skladno s smernicami Vlade RS, MGTŠ ali druge </w:t>
            </w:r>
            <w:r w:rsidR="00DE1338">
              <w:rPr>
                <w:rFonts w:ascii="Tahoma" w:eastAsia="Times New Roman" w:hAnsi="Tahoma" w:cs="Tahoma"/>
                <w:color w:val="808080"/>
                <w:sz w:val="16"/>
                <w:szCs w:val="16"/>
                <w:lang w:eastAsia="sl-SI"/>
              </w:rPr>
              <w:t xml:space="preserve">pristojne </w:t>
            </w:r>
            <w:r w:rsidRPr="0090769B">
              <w:rPr>
                <w:rFonts w:ascii="Tahoma" w:eastAsia="Times New Roman" w:hAnsi="Tahoma" w:cs="Tahoma"/>
                <w:color w:val="808080"/>
                <w:sz w:val="16"/>
                <w:szCs w:val="16"/>
                <w:lang w:eastAsia="sl-SI"/>
              </w:rPr>
              <w:t>državne institucije se natančnejši pogoji izvajanja ter projektov ter viri za njihovo izvajanje določijo v pogodbi, ki jo mora skleniti Sklad z MGTŠ oz. z drugo pristojno državno institucijo.</w:t>
            </w:r>
          </w:p>
        </w:tc>
      </w:tr>
      <w:tr w:rsidR="0090769B" w:rsidRPr="0090769B" w14:paraId="51FF5FB8" w14:textId="77777777" w:rsidTr="00886A48">
        <w:trPr>
          <w:trHeight w:val="349"/>
        </w:trPr>
        <w:tc>
          <w:tcPr>
            <w:tcW w:w="3803" w:type="dxa"/>
            <w:gridSpan w:val="2"/>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61C397A4" w14:textId="511823B2" w:rsidR="0090769B" w:rsidRPr="0090769B" w:rsidRDefault="0090769B" w:rsidP="0090769B">
            <w:pPr>
              <w:suppressAutoHyphens w:val="0"/>
              <w:autoSpaceDN/>
              <w:spacing w:after="0" w:line="276" w:lineRule="auto"/>
              <w:textAlignment w:val="auto"/>
              <w:rPr>
                <w:rFonts w:ascii="Tahoma" w:eastAsia="Times New Roman" w:hAnsi="Tahoma" w:cs="Tahoma"/>
                <w:b/>
                <w:color w:val="FFFFFF"/>
                <w:sz w:val="16"/>
                <w:szCs w:val="16"/>
                <w:lang w:eastAsia="sl-SI"/>
              </w:rPr>
            </w:pPr>
            <w:r w:rsidRPr="0090769B">
              <w:rPr>
                <w:rFonts w:ascii="Tahoma" w:eastAsia="Times New Roman" w:hAnsi="Tahoma" w:cs="Tahoma"/>
                <w:b/>
                <w:color w:val="FFFFFF"/>
                <w:sz w:val="16"/>
                <w:szCs w:val="16"/>
                <w:lang w:eastAsia="sl-SI"/>
              </w:rPr>
              <w:t xml:space="preserve">SKUPAJ </w:t>
            </w:r>
          </w:p>
        </w:tc>
        <w:tc>
          <w:tcPr>
            <w:tcW w:w="1721"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279D492B" w14:textId="67D21587" w:rsidR="0090769B" w:rsidRPr="00F804C3" w:rsidRDefault="0038412A" w:rsidP="0090769B">
            <w:pPr>
              <w:suppressAutoHyphens w:val="0"/>
              <w:autoSpaceDN/>
              <w:spacing w:after="0" w:line="276" w:lineRule="auto"/>
              <w:jc w:val="right"/>
              <w:textAlignment w:val="auto"/>
              <w:rPr>
                <w:rFonts w:ascii="Tahoma" w:eastAsia="Times New Roman" w:hAnsi="Tahoma" w:cs="Tahoma"/>
                <w:b/>
                <w:color w:val="FFFFFF"/>
                <w:sz w:val="16"/>
                <w:szCs w:val="16"/>
                <w:highlight w:val="yellow"/>
                <w:lang w:eastAsia="sl-SI"/>
              </w:rPr>
            </w:pPr>
            <w:r>
              <w:rPr>
                <w:rFonts w:ascii="Tahoma" w:eastAsia="Times New Roman" w:hAnsi="Tahoma" w:cs="Tahoma"/>
                <w:b/>
                <w:color w:val="FFFFFF"/>
                <w:sz w:val="16"/>
                <w:szCs w:val="16"/>
                <w:lang w:eastAsia="sl-SI"/>
              </w:rPr>
              <w:t>151,96</w:t>
            </w:r>
          </w:p>
        </w:tc>
        <w:tc>
          <w:tcPr>
            <w:tcW w:w="1701"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580CC140" w14:textId="0B1971BE" w:rsidR="0090769B" w:rsidRPr="00F804C3" w:rsidRDefault="0038412A" w:rsidP="0090769B">
            <w:pPr>
              <w:suppressAutoHyphens w:val="0"/>
              <w:autoSpaceDN/>
              <w:spacing w:after="0" w:line="276" w:lineRule="auto"/>
              <w:jc w:val="right"/>
              <w:textAlignment w:val="auto"/>
              <w:rPr>
                <w:rFonts w:ascii="Tahoma" w:eastAsia="Times New Roman" w:hAnsi="Tahoma" w:cs="Tahoma"/>
                <w:b/>
                <w:color w:val="FFFFFF"/>
                <w:sz w:val="16"/>
                <w:szCs w:val="16"/>
                <w:highlight w:val="yellow"/>
                <w:lang w:eastAsia="sl-SI"/>
              </w:rPr>
            </w:pPr>
            <w:r w:rsidRPr="00563D1E">
              <w:rPr>
                <w:rFonts w:ascii="Tahoma" w:eastAsia="Times New Roman" w:hAnsi="Tahoma" w:cs="Tahoma"/>
                <w:b/>
                <w:color w:val="FFFFFF"/>
                <w:sz w:val="16"/>
                <w:szCs w:val="16"/>
                <w:lang w:eastAsia="sl-SI"/>
              </w:rPr>
              <w:t>13</w:t>
            </w:r>
            <w:r w:rsidR="00563D1E">
              <w:rPr>
                <w:rFonts w:ascii="Tahoma" w:eastAsia="Times New Roman" w:hAnsi="Tahoma" w:cs="Tahoma"/>
                <w:b/>
                <w:color w:val="FFFFFF"/>
                <w:sz w:val="16"/>
                <w:szCs w:val="16"/>
                <w:lang w:eastAsia="sl-SI"/>
              </w:rPr>
              <w:t>4</w:t>
            </w:r>
            <w:r w:rsidRPr="00563D1E">
              <w:rPr>
                <w:rFonts w:ascii="Tahoma" w:eastAsia="Times New Roman" w:hAnsi="Tahoma" w:cs="Tahoma"/>
                <w:b/>
                <w:color w:val="FFFFFF"/>
                <w:sz w:val="16"/>
                <w:szCs w:val="16"/>
                <w:lang w:eastAsia="sl-SI"/>
              </w:rPr>
              <w:t>,</w:t>
            </w:r>
            <w:r w:rsidR="00563D1E">
              <w:rPr>
                <w:rFonts w:ascii="Tahoma" w:eastAsia="Times New Roman" w:hAnsi="Tahoma" w:cs="Tahoma"/>
                <w:b/>
                <w:color w:val="FFFFFF"/>
                <w:sz w:val="16"/>
                <w:szCs w:val="16"/>
                <w:lang w:eastAsia="sl-SI"/>
              </w:rPr>
              <w:t>6</w:t>
            </w:r>
            <w:r w:rsidRPr="00563D1E">
              <w:rPr>
                <w:rFonts w:ascii="Tahoma" w:eastAsia="Times New Roman" w:hAnsi="Tahoma" w:cs="Tahoma"/>
                <w:b/>
                <w:color w:val="FFFFFF"/>
                <w:sz w:val="16"/>
                <w:szCs w:val="16"/>
                <w:lang w:eastAsia="sl-SI"/>
              </w:rPr>
              <w:t>0</w:t>
            </w:r>
          </w:p>
        </w:tc>
        <w:tc>
          <w:tcPr>
            <w:tcW w:w="2367"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7C5E8ACA" w14:textId="77777777" w:rsidR="0090769B" w:rsidRPr="0090769B" w:rsidRDefault="0090769B" w:rsidP="0090769B">
            <w:pPr>
              <w:suppressAutoHyphens w:val="0"/>
              <w:autoSpaceDN/>
              <w:spacing w:after="0" w:line="276" w:lineRule="auto"/>
              <w:jc w:val="right"/>
              <w:textAlignment w:val="auto"/>
              <w:rPr>
                <w:rFonts w:ascii="Tahoma" w:eastAsia="Times New Roman" w:hAnsi="Tahoma" w:cs="Tahoma"/>
                <w:b/>
                <w:color w:val="FFFFFF"/>
                <w:sz w:val="16"/>
                <w:szCs w:val="16"/>
                <w:lang w:eastAsia="sl-SI"/>
              </w:rPr>
            </w:pPr>
          </w:p>
        </w:tc>
      </w:tr>
    </w:tbl>
    <w:p w14:paraId="1696E2FF" w14:textId="77777777" w:rsidR="0090769B" w:rsidRDefault="0090769B" w:rsidP="0090769B">
      <w:pPr>
        <w:rPr>
          <w:lang w:eastAsia="sl-SI"/>
        </w:rPr>
      </w:pPr>
    </w:p>
    <w:p w14:paraId="104B9A1F" w14:textId="77777777" w:rsidR="007C65C7" w:rsidRDefault="007C65C7" w:rsidP="007C65C7">
      <w:pPr>
        <w:rPr>
          <w:lang w:eastAsia="sl-SI"/>
        </w:rPr>
      </w:pPr>
      <w:bookmarkStart w:id="383" w:name="_Hlk62327738"/>
      <w:bookmarkStart w:id="384" w:name="_Hlk97712197"/>
      <w:bookmarkEnd w:id="382"/>
    </w:p>
    <w:p w14:paraId="085446A7" w14:textId="77777777" w:rsidR="007C65C7" w:rsidRDefault="007C65C7" w:rsidP="007C65C7">
      <w:pPr>
        <w:rPr>
          <w:lang w:eastAsia="sl-SI"/>
        </w:rPr>
      </w:pPr>
    </w:p>
    <w:p w14:paraId="0B561AF9" w14:textId="77777777" w:rsidR="007C65C7" w:rsidRDefault="007C65C7" w:rsidP="007C65C7">
      <w:pPr>
        <w:rPr>
          <w:lang w:eastAsia="sl-SI"/>
        </w:rPr>
      </w:pPr>
    </w:p>
    <w:p w14:paraId="7899E507" w14:textId="77777777" w:rsidR="004D68B5" w:rsidRDefault="004D68B5" w:rsidP="007C65C7">
      <w:pPr>
        <w:rPr>
          <w:lang w:eastAsia="sl-SI"/>
        </w:rPr>
      </w:pPr>
    </w:p>
    <w:p w14:paraId="2DF1C5B8" w14:textId="77777777" w:rsidR="004D68B5" w:rsidRDefault="004D68B5" w:rsidP="007C65C7">
      <w:pPr>
        <w:rPr>
          <w:lang w:eastAsia="sl-SI"/>
        </w:rPr>
      </w:pPr>
    </w:p>
    <w:p w14:paraId="04A19A12" w14:textId="77777777" w:rsidR="004D68B5" w:rsidRDefault="004D68B5" w:rsidP="007C65C7">
      <w:pPr>
        <w:rPr>
          <w:lang w:eastAsia="sl-SI"/>
        </w:rPr>
      </w:pPr>
    </w:p>
    <w:p w14:paraId="0F57CEE6" w14:textId="77777777" w:rsidR="004D68B5" w:rsidRDefault="004D68B5" w:rsidP="007C65C7">
      <w:pPr>
        <w:rPr>
          <w:lang w:eastAsia="sl-SI"/>
        </w:rPr>
      </w:pPr>
    </w:p>
    <w:p w14:paraId="0B3D913B" w14:textId="77777777" w:rsidR="004D68B5" w:rsidRDefault="004D68B5" w:rsidP="007C65C7">
      <w:pPr>
        <w:rPr>
          <w:lang w:eastAsia="sl-SI"/>
        </w:rPr>
      </w:pPr>
    </w:p>
    <w:p w14:paraId="1ACE9839" w14:textId="77777777" w:rsidR="004D68B5" w:rsidRDefault="004D68B5" w:rsidP="007C65C7">
      <w:pPr>
        <w:rPr>
          <w:lang w:eastAsia="sl-SI"/>
        </w:rPr>
      </w:pPr>
    </w:p>
    <w:p w14:paraId="17AE29BC" w14:textId="77777777" w:rsidR="004D68B5" w:rsidRDefault="004D68B5" w:rsidP="007C65C7">
      <w:pPr>
        <w:rPr>
          <w:lang w:eastAsia="sl-SI"/>
        </w:rPr>
      </w:pPr>
    </w:p>
    <w:p w14:paraId="4EB6165E" w14:textId="77777777" w:rsidR="004D68B5" w:rsidRDefault="004D68B5" w:rsidP="007C65C7">
      <w:pPr>
        <w:rPr>
          <w:lang w:eastAsia="sl-SI"/>
        </w:rPr>
      </w:pPr>
    </w:p>
    <w:p w14:paraId="1C25EC7E" w14:textId="77777777" w:rsidR="004D68B5" w:rsidRDefault="004D68B5" w:rsidP="007C65C7">
      <w:pPr>
        <w:rPr>
          <w:lang w:eastAsia="sl-SI"/>
        </w:rPr>
      </w:pPr>
    </w:p>
    <w:p w14:paraId="56A3A866" w14:textId="77777777" w:rsidR="004D68B5" w:rsidRDefault="004D68B5" w:rsidP="007C65C7">
      <w:pPr>
        <w:rPr>
          <w:lang w:eastAsia="sl-SI"/>
        </w:rPr>
      </w:pPr>
    </w:p>
    <w:p w14:paraId="5402D8F7" w14:textId="77777777" w:rsidR="004D68B5" w:rsidRDefault="004D68B5" w:rsidP="007C65C7">
      <w:pPr>
        <w:rPr>
          <w:lang w:eastAsia="sl-SI"/>
        </w:rPr>
      </w:pPr>
    </w:p>
    <w:p w14:paraId="1B5CCCBB" w14:textId="77777777" w:rsidR="004D68B5" w:rsidRDefault="004D68B5" w:rsidP="007C65C7">
      <w:pPr>
        <w:rPr>
          <w:lang w:eastAsia="sl-SI"/>
        </w:rPr>
      </w:pPr>
    </w:p>
    <w:p w14:paraId="37E9E267" w14:textId="77777777" w:rsidR="004D68B5" w:rsidRDefault="004D68B5" w:rsidP="007C65C7">
      <w:pPr>
        <w:rPr>
          <w:lang w:eastAsia="sl-SI"/>
        </w:rPr>
      </w:pPr>
    </w:p>
    <w:p w14:paraId="55D2821E" w14:textId="77777777" w:rsidR="004D68B5" w:rsidRDefault="004D68B5" w:rsidP="007C65C7">
      <w:pPr>
        <w:rPr>
          <w:lang w:eastAsia="sl-SI"/>
        </w:rPr>
      </w:pPr>
    </w:p>
    <w:p w14:paraId="4CBFBA3B" w14:textId="77777777" w:rsidR="004D68B5" w:rsidRDefault="004D68B5" w:rsidP="007C65C7">
      <w:pPr>
        <w:rPr>
          <w:lang w:eastAsia="sl-SI"/>
        </w:rPr>
      </w:pPr>
    </w:p>
    <w:p w14:paraId="3E5BEEA3" w14:textId="77777777" w:rsidR="004D68B5" w:rsidRDefault="004D68B5" w:rsidP="007C65C7">
      <w:pPr>
        <w:rPr>
          <w:lang w:eastAsia="sl-SI"/>
        </w:rPr>
      </w:pPr>
    </w:p>
    <w:p w14:paraId="4A14AA29" w14:textId="77777777" w:rsidR="007719F5" w:rsidRDefault="007719F5" w:rsidP="0077035E">
      <w:pPr>
        <w:suppressAutoHyphens w:val="0"/>
        <w:autoSpaceDN/>
        <w:spacing w:after="0" w:line="276" w:lineRule="auto"/>
        <w:contextualSpacing/>
        <w:jc w:val="both"/>
        <w:textAlignment w:val="auto"/>
        <w:rPr>
          <w:rFonts w:ascii="Tahoma" w:hAnsi="Tahoma" w:cs="Tahoma"/>
          <w:sz w:val="20"/>
          <w:szCs w:val="20"/>
        </w:rPr>
      </w:pPr>
    </w:p>
    <w:p w14:paraId="0680E074" w14:textId="72DFADF9" w:rsidR="00FB6608" w:rsidRPr="00FB6608" w:rsidRDefault="007719F5" w:rsidP="00FB6608">
      <w:pPr>
        <w:rPr>
          <w:rFonts w:ascii="Tahoma" w:hAnsi="Tahoma" w:cs="Tahoma"/>
          <w:sz w:val="20"/>
          <w:szCs w:val="20"/>
          <w:shd w:val="clear" w:color="auto" w:fill="FFFFFF"/>
        </w:rPr>
      </w:pPr>
      <w:r>
        <w:rPr>
          <w:rFonts w:ascii="Tahoma" w:hAnsi="Tahoma" w:cs="Tahoma"/>
          <w:sz w:val="20"/>
          <w:szCs w:val="20"/>
          <w:shd w:val="clear" w:color="auto" w:fill="FFFFFF"/>
        </w:rPr>
        <w:br w:type="page"/>
      </w:r>
      <w:r w:rsidR="00FB6608" w:rsidRPr="00FB6608">
        <w:rPr>
          <w:rFonts w:ascii="Tahoma" w:hAnsi="Tahoma" w:cs="Tahoma"/>
          <w:noProof/>
          <w:sz w:val="20"/>
          <w:szCs w:val="20"/>
          <w:shd w:val="clear" w:color="auto" w:fill="FFFFFF"/>
        </w:rPr>
        <w:lastRenderedPageBreak/>
        <w:drawing>
          <wp:inline distT="0" distB="0" distL="0" distR="0" wp14:anchorId="1703C3F2" wp14:editId="5E25F4B2">
            <wp:extent cx="5086350" cy="6067425"/>
            <wp:effectExtent l="0" t="0" r="0" b="9525"/>
            <wp:docPr id="1931762888" name="Slika 9" descr="Slika, ki vsebuje besede besedilo, vizitka, posnetek zaslon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62888" name="Slika 9" descr="Slika, ki vsebuje besede besedilo, vizitka, posnetek zaslona, pisava&#10;&#10;Opis je samodejno ustvarje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86350" cy="6067425"/>
                    </a:xfrm>
                    <a:prstGeom prst="rect">
                      <a:avLst/>
                    </a:prstGeom>
                    <a:noFill/>
                    <a:ln>
                      <a:noFill/>
                    </a:ln>
                  </pic:spPr>
                </pic:pic>
              </a:graphicData>
            </a:graphic>
          </wp:inline>
        </w:drawing>
      </w:r>
    </w:p>
    <w:p w14:paraId="4BAB3743" w14:textId="192F64D6" w:rsidR="005D3F64" w:rsidRDefault="005D3F64">
      <w:pPr>
        <w:suppressAutoHyphens w:val="0"/>
        <w:rPr>
          <w:rFonts w:ascii="Tahoma" w:hAnsi="Tahoma" w:cs="Tahoma"/>
          <w:sz w:val="20"/>
          <w:szCs w:val="20"/>
          <w:shd w:val="clear" w:color="auto" w:fill="FFFFFF"/>
        </w:rPr>
      </w:pPr>
      <w:r>
        <w:rPr>
          <w:rFonts w:ascii="Tahoma" w:hAnsi="Tahoma" w:cs="Tahoma"/>
          <w:sz w:val="20"/>
          <w:szCs w:val="20"/>
          <w:shd w:val="clear" w:color="auto" w:fill="FFFFFF"/>
        </w:rPr>
        <w:br w:type="page"/>
      </w:r>
    </w:p>
    <w:p w14:paraId="677A8E95" w14:textId="77777777" w:rsidR="004D68B5" w:rsidRDefault="004D68B5">
      <w:pPr>
        <w:suppressAutoHyphens w:val="0"/>
        <w:rPr>
          <w:rFonts w:ascii="Tahoma" w:hAnsi="Tahoma" w:cs="Tahoma"/>
          <w:sz w:val="20"/>
          <w:szCs w:val="20"/>
          <w:shd w:val="clear" w:color="auto" w:fill="FFFFFF"/>
        </w:rPr>
      </w:pPr>
    </w:p>
    <w:p w14:paraId="65B2E4CA" w14:textId="77777777" w:rsidR="004D68B5" w:rsidRDefault="004D68B5">
      <w:pPr>
        <w:suppressAutoHyphens w:val="0"/>
        <w:rPr>
          <w:rFonts w:ascii="Tahoma" w:hAnsi="Tahoma" w:cs="Tahoma"/>
          <w:sz w:val="20"/>
          <w:szCs w:val="20"/>
          <w:shd w:val="clear" w:color="auto" w:fill="FFFFFF"/>
        </w:rPr>
      </w:pPr>
    </w:p>
    <w:p w14:paraId="2FE1BC4E" w14:textId="77777777" w:rsidR="004D68B5" w:rsidRDefault="004D68B5">
      <w:pPr>
        <w:suppressAutoHyphens w:val="0"/>
        <w:rPr>
          <w:rFonts w:ascii="Tahoma" w:hAnsi="Tahoma" w:cs="Tahoma"/>
          <w:sz w:val="20"/>
          <w:szCs w:val="20"/>
          <w:shd w:val="clear" w:color="auto" w:fill="FFFFFF"/>
        </w:rPr>
      </w:pPr>
    </w:p>
    <w:p w14:paraId="06C03AB2" w14:textId="77777777" w:rsidR="004D68B5" w:rsidRDefault="004D68B5">
      <w:pPr>
        <w:suppressAutoHyphens w:val="0"/>
        <w:rPr>
          <w:rFonts w:ascii="Tahoma" w:hAnsi="Tahoma" w:cs="Tahoma"/>
          <w:sz w:val="20"/>
          <w:szCs w:val="20"/>
          <w:shd w:val="clear" w:color="auto" w:fill="FFFFFF"/>
        </w:rPr>
      </w:pPr>
    </w:p>
    <w:p w14:paraId="6842C083" w14:textId="77777777" w:rsidR="004D68B5" w:rsidRDefault="004D68B5">
      <w:pPr>
        <w:suppressAutoHyphens w:val="0"/>
        <w:rPr>
          <w:rFonts w:ascii="Tahoma" w:hAnsi="Tahoma" w:cs="Tahoma"/>
          <w:sz w:val="20"/>
          <w:szCs w:val="20"/>
          <w:shd w:val="clear" w:color="auto" w:fill="FFFFFF"/>
        </w:rPr>
      </w:pPr>
    </w:p>
    <w:p w14:paraId="3A9EA90F" w14:textId="77777777" w:rsidR="004D68B5" w:rsidRDefault="004D68B5">
      <w:pPr>
        <w:suppressAutoHyphens w:val="0"/>
        <w:rPr>
          <w:rFonts w:ascii="Tahoma" w:hAnsi="Tahoma" w:cs="Tahoma"/>
          <w:sz w:val="20"/>
          <w:szCs w:val="20"/>
          <w:shd w:val="clear" w:color="auto" w:fill="FFFFFF"/>
        </w:rPr>
      </w:pPr>
    </w:p>
    <w:p w14:paraId="0496BD2F" w14:textId="77777777" w:rsidR="004D68B5" w:rsidRDefault="004D68B5">
      <w:pPr>
        <w:suppressAutoHyphens w:val="0"/>
        <w:rPr>
          <w:rFonts w:ascii="Tahoma" w:hAnsi="Tahoma" w:cs="Tahoma"/>
          <w:sz w:val="20"/>
          <w:szCs w:val="20"/>
          <w:shd w:val="clear" w:color="auto" w:fill="FFFFFF"/>
        </w:rPr>
      </w:pPr>
    </w:p>
    <w:p w14:paraId="0EAE023C" w14:textId="77777777" w:rsidR="004D68B5" w:rsidRDefault="004D68B5">
      <w:pPr>
        <w:suppressAutoHyphens w:val="0"/>
        <w:rPr>
          <w:rFonts w:ascii="Tahoma" w:hAnsi="Tahoma" w:cs="Tahoma"/>
          <w:sz w:val="20"/>
          <w:szCs w:val="20"/>
          <w:shd w:val="clear" w:color="auto" w:fill="FFFFFF"/>
        </w:rPr>
      </w:pPr>
    </w:p>
    <w:p w14:paraId="047B621A" w14:textId="77777777" w:rsidR="004D68B5" w:rsidRDefault="004D68B5">
      <w:pPr>
        <w:suppressAutoHyphens w:val="0"/>
        <w:rPr>
          <w:rFonts w:ascii="Tahoma" w:hAnsi="Tahoma" w:cs="Tahoma"/>
          <w:sz w:val="20"/>
          <w:szCs w:val="20"/>
          <w:shd w:val="clear" w:color="auto" w:fill="FFFFFF"/>
        </w:rPr>
      </w:pPr>
    </w:p>
    <w:p w14:paraId="61B67FDF" w14:textId="77777777" w:rsidR="004D68B5" w:rsidRDefault="004D68B5">
      <w:pPr>
        <w:suppressAutoHyphens w:val="0"/>
        <w:rPr>
          <w:rFonts w:ascii="Tahoma" w:hAnsi="Tahoma" w:cs="Tahoma"/>
          <w:sz w:val="20"/>
          <w:szCs w:val="20"/>
          <w:shd w:val="clear" w:color="auto" w:fill="FFFFFF"/>
        </w:rPr>
      </w:pPr>
    </w:p>
    <w:p w14:paraId="585B9D50" w14:textId="77777777" w:rsidR="004D68B5" w:rsidRDefault="004D68B5">
      <w:pPr>
        <w:suppressAutoHyphens w:val="0"/>
        <w:rPr>
          <w:rFonts w:ascii="Tahoma" w:hAnsi="Tahoma" w:cs="Tahoma"/>
          <w:sz w:val="20"/>
          <w:szCs w:val="20"/>
          <w:shd w:val="clear" w:color="auto" w:fill="FFFFFF"/>
        </w:rPr>
      </w:pPr>
    </w:p>
    <w:p w14:paraId="0F6FF29E" w14:textId="77777777" w:rsidR="004D68B5" w:rsidRDefault="004D68B5">
      <w:pPr>
        <w:suppressAutoHyphens w:val="0"/>
        <w:rPr>
          <w:rFonts w:ascii="Tahoma" w:hAnsi="Tahoma" w:cs="Tahoma"/>
          <w:sz w:val="20"/>
          <w:szCs w:val="20"/>
          <w:shd w:val="clear" w:color="auto" w:fill="FFFFFF"/>
        </w:rPr>
      </w:pPr>
    </w:p>
    <w:p w14:paraId="6B3AE8D0" w14:textId="77777777" w:rsidR="004D68B5" w:rsidRDefault="004D68B5">
      <w:pPr>
        <w:suppressAutoHyphens w:val="0"/>
        <w:rPr>
          <w:rFonts w:ascii="Tahoma" w:hAnsi="Tahoma" w:cs="Tahoma"/>
          <w:sz w:val="20"/>
          <w:szCs w:val="20"/>
          <w:shd w:val="clear" w:color="auto" w:fill="FFFFFF"/>
        </w:rPr>
      </w:pPr>
    </w:p>
    <w:p w14:paraId="5F1F6F7C" w14:textId="77777777" w:rsidR="004D68B5" w:rsidRDefault="004D68B5">
      <w:pPr>
        <w:suppressAutoHyphens w:val="0"/>
        <w:rPr>
          <w:rFonts w:ascii="Tahoma" w:hAnsi="Tahoma" w:cs="Tahoma"/>
          <w:sz w:val="20"/>
          <w:szCs w:val="20"/>
          <w:shd w:val="clear" w:color="auto" w:fill="FFFFFF"/>
        </w:rPr>
      </w:pPr>
    </w:p>
    <w:p w14:paraId="15BC13A7" w14:textId="77777777" w:rsidR="004D68B5" w:rsidRDefault="004D68B5">
      <w:pPr>
        <w:suppressAutoHyphens w:val="0"/>
        <w:rPr>
          <w:rFonts w:ascii="Tahoma" w:hAnsi="Tahoma" w:cs="Tahoma"/>
          <w:sz w:val="20"/>
          <w:szCs w:val="20"/>
          <w:shd w:val="clear" w:color="auto" w:fill="FFFFFF"/>
        </w:rPr>
      </w:pPr>
    </w:p>
    <w:p w14:paraId="11A8DAC5" w14:textId="77777777" w:rsidR="004D68B5" w:rsidRDefault="004D68B5">
      <w:pPr>
        <w:suppressAutoHyphens w:val="0"/>
        <w:rPr>
          <w:rFonts w:ascii="Tahoma" w:hAnsi="Tahoma" w:cs="Tahoma"/>
          <w:sz w:val="20"/>
          <w:szCs w:val="20"/>
          <w:shd w:val="clear" w:color="auto" w:fill="FFFFFF"/>
        </w:rPr>
      </w:pPr>
    </w:p>
    <w:p w14:paraId="18D59B1D" w14:textId="77777777" w:rsidR="004D68B5" w:rsidRDefault="004D68B5">
      <w:pPr>
        <w:suppressAutoHyphens w:val="0"/>
        <w:rPr>
          <w:rFonts w:ascii="Tahoma" w:hAnsi="Tahoma" w:cs="Tahoma"/>
          <w:sz w:val="20"/>
          <w:szCs w:val="20"/>
          <w:shd w:val="clear" w:color="auto" w:fill="FFFFFF"/>
        </w:rPr>
      </w:pPr>
    </w:p>
    <w:p w14:paraId="35D0FB03" w14:textId="77777777" w:rsidR="004D68B5" w:rsidRDefault="004D68B5">
      <w:pPr>
        <w:suppressAutoHyphens w:val="0"/>
        <w:rPr>
          <w:rFonts w:ascii="Tahoma" w:hAnsi="Tahoma" w:cs="Tahoma"/>
          <w:sz w:val="20"/>
          <w:szCs w:val="20"/>
          <w:shd w:val="clear" w:color="auto" w:fill="FFFFFF"/>
        </w:rPr>
      </w:pPr>
    </w:p>
    <w:p w14:paraId="2B4A5A6C" w14:textId="77777777" w:rsidR="004D68B5" w:rsidRDefault="004D68B5">
      <w:pPr>
        <w:suppressAutoHyphens w:val="0"/>
        <w:rPr>
          <w:rFonts w:ascii="Tahoma" w:hAnsi="Tahoma" w:cs="Tahoma"/>
          <w:sz w:val="20"/>
          <w:szCs w:val="20"/>
          <w:shd w:val="clear" w:color="auto" w:fill="FFFFFF"/>
        </w:rPr>
      </w:pPr>
    </w:p>
    <w:p w14:paraId="45F9908F" w14:textId="77777777" w:rsidR="004D68B5" w:rsidRDefault="004D68B5">
      <w:pPr>
        <w:suppressAutoHyphens w:val="0"/>
        <w:rPr>
          <w:rFonts w:ascii="Tahoma" w:hAnsi="Tahoma" w:cs="Tahoma"/>
          <w:sz w:val="20"/>
          <w:szCs w:val="20"/>
          <w:shd w:val="clear" w:color="auto" w:fill="FFFFFF"/>
        </w:rPr>
      </w:pPr>
    </w:p>
    <w:p w14:paraId="3CDBC9E5" w14:textId="77777777" w:rsidR="004D68B5" w:rsidRDefault="004D68B5">
      <w:pPr>
        <w:suppressAutoHyphens w:val="0"/>
        <w:rPr>
          <w:rFonts w:ascii="Tahoma" w:hAnsi="Tahoma" w:cs="Tahoma"/>
          <w:sz w:val="20"/>
          <w:szCs w:val="20"/>
          <w:shd w:val="clear" w:color="auto" w:fill="FFFFFF"/>
        </w:rPr>
      </w:pPr>
    </w:p>
    <w:p w14:paraId="519E31CA" w14:textId="77777777" w:rsidR="004D68B5" w:rsidRDefault="004D68B5">
      <w:pPr>
        <w:suppressAutoHyphens w:val="0"/>
        <w:rPr>
          <w:rFonts w:ascii="Tahoma" w:hAnsi="Tahoma" w:cs="Tahoma"/>
          <w:sz w:val="20"/>
          <w:szCs w:val="20"/>
          <w:shd w:val="clear" w:color="auto" w:fill="FFFFFF"/>
        </w:rPr>
      </w:pPr>
    </w:p>
    <w:p w14:paraId="3D512980" w14:textId="77777777" w:rsidR="004D68B5" w:rsidRDefault="004D68B5">
      <w:pPr>
        <w:suppressAutoHyphens w:val="0"/>
        <w:rPr>
          <w:rFonts w:ascii="Tahoma" w:hAnsi="Tahoma" w:cs="Tahoma"/>
          <w:sz w:val="20"/>
          <w:szCs w:val="20"/>
          <w:shd w:val="clear" w:color="auto" w:fill="FFFFFF"/>
        </w:rPr>
      </w:pPr>
    </w:p>
    <w:p w14:paraId="60165856" w14:textId="77777777" w:rsidR="004D68B5" w:rsidRDefault="004D68B5">
      <w:pPr>
        <w:suppressAutoHyphens w:val="0"/>
        <w:rPr>
          <w:rFonts w:ascii="Tahoma" w:hAnsi="Tahoma" w:cs="Tahoma"/>
          <w:sz w:val="20"/>
          <w:szCs w:val="20"/>
          <w:shd w:val="clear" w:color="auto" w:fill="FFFFFF"/>
        </w:rPr>
      </w:pPr>
    </w:p>
    <w:p w14:paraId="646C1AB3" w14:textId="77777777" w:rsidR="004D68B5" w:rsidRDefault="004D68B5">
      <w:pPr>
        <w:suppressAutoHyphens w:val="0"/>
        <w:rPr>
          <w:rFonts w:ascii="Tahoma" w:hAnsi="Tahoma" w:cs="Tahoma"/>
          <w:sz w:val="20"/>
          <w:szCs w:val="20"/>
          <w:shd w:val="clear" w:color="auto" w:fill="FFFFFF"/>
        </w:rPr>
      </w:pPr>
    </w:p>
    <w:p w14:paraId="48BB4EDA" w14:textId="77777777" w:rsidR="004D68B5" w:rsidRDefault="004D68B5">
      <w:pPr>
        <w:suppressAutoHyphens w:val="0"/>
        <w:rPr>
          <w:rFonts w:ascii="Tahoma" w:hAnsi="Tahoma" w:cs="Tahoma"/>
          <w:sz w:val="20"/>
          <w:szCs w:val="20"/>
          <w:shd w:val="clear" w:color="auto" w:fill="FFFFFF"/>
        </w:rPr>
      </w:pPr>
    </w:p>
    <w:p w14:paraId="22A4C34C" w14:textId="77777777" w:rsidR="004D68B5" w:rsidRDefault="004D68B5">
      <w:pPr>
        <w:suppressAutoHyphens w:val="0"/>
        <w:rPr>
          <w:rFonts w:ascii="Tahoma" w:hAnsi="Tahoma" w:cs="Tahoma"/>
          <w:sz w:val="20"/>
          <w:szCs w:val="20"/>
          <w:shd w:val="clear" w:color="auto" w:fill="FFFFFF"/>
        </w:rPr>
      </w:pPr>
    </w:p>
    <w:p w14:paraId="46BF7D43" w14:textId="77777777" w:rsidR="004D68B5" w:rsidRDefault="004D68B5">
      <w:pPr>
        <w:suppressAutoHyphens w:val="0"/>
        <w:rPr>
          <w:rFonts w:ascii="Tahoma" w:hAnsi="Tahoma" w:cs="Tahoma"/>
          <w:sz w:val="20"/>
          <w:szCs w:val="20"/>
          <w:shd w:val="clear" w:color="auto" w:fill="FFFFFF"/>
        </w:rPr>
      </w:pPr>
    </w:p>
    <w:p w14:paraId="383B1353" w14:textId="77777777" w:rsidR="004D68B5" w:rsidRDefault="004D68B5">
      <w:pPr>
        <w:suppressAutoHyphens w:val="0"/>
        <w:rPr>
          <w:rFonts w:ascii="Tahoma" w:hAnsi="Tahoma" w:cs="Tahoma"/>
          <w:sz w:val="20"/>
          <w:szCs w:val="20"/>
          <w:shd w:val="clear" w:color="auto" w:fill="FFFFFF"/>
        </w:rPr>
      </w:pPr>
    </w:p>
    <w:p w14:paraId="6C86D5B6" w14:textId="77777777" w:rsidR="004D68B5" w:rsidRDefault="004D68B5">
      <w:pPr>
        <w:suppressAutoHyphens w:val="0"/>
        <w:rPr>
          <w:rFonts w:ascii="Tahoma" w:hAnsi="Tahoma" w:cs="Tahoma"/>
          <w:sz w:val="20"/>
          <w:szCs w:val="20"/>
          <w:shd w:val="clear" w:color="auto" w:fill="FFFFFF"/>
        </w:rPr>
      </w:pPr>
    </w:p>
    <w:p w14:paraId="0C88C2E3" w14:textId="77777777" w:rsidR="004D68B5" w:rsidRDefault="004D68B5">
      <w:pPr>
        <w:suppressAutoHyphens w:val="0"/>
        <w:rPr>
          <w:rFonts w:ascii="Tahoma" w:hAnsi="Tahoma" w:cs="Tahoma"/>
          <w:sz w:val="20"/>
          <w:szCs w:val="20"/>
          <w:shd w:val="clear" w:color="auto" w:fill="FFFFFF"/>
        </w:rPr>
      </w:pPr>
    </w:p>
    <w:p w14:paraId="78A29378" w14:textId="77777777" w:rsidR="004D68B5" w:rsidRDefault="004D68B5">
      <w:pPr>
        <w:suppressAutoHyphens w:val="0"/>
        <w:rPr>
          <w:rFonts w:ascii="Tahoma" w:hAnsi="Tahoma" w:cs="Tahoma"/>
          <w:sz w:val="20"/>
          <w:szCs w:val="20"/>
          <w:shd w:val="clear" w:color="auto" w:fill="FFFFFF"/>
        </w:rPr>
      </w:pPr>
    </w:p>
    <w:p w14:paraId="08877ADF" w14:textId="77777777" w:rsidR="004D68B5" w:rsidRDefault="004D68B5">
      <w:pPr>
        <w:suppressAutoHyphens w:val="0"/>
        <w:rPr>
          <w:rFonts w:ascii="Tahoma" w:hAnsi="Tahoma" w:cs="Tahoma"/>
          <w:sz w:val="20"/>
          <w:szCs w:val="20"/>
          <w:shd w:val="clear" w:color="auto" w:fill="FFFFFF"/>
        </w:rPr>
      </w:pPr>
    </w:p>
    <w:p w14:paraId="24688BEC" w14:textId="77777777" w:rsidR="004D68B5" w:rsidRDefault="004D68B5">
      <w:pPr>
        <w:suppressAutoHyphens w:val="0"/>
        <w:rPr>
          <w:rFonts w:ascii="Tahoma" w:hAnsi="Tahoma" w:cs="Tahoma"/>
          <w:sz w:val="20"/>
          <w:szCs w:val="20"/>
          <w:shd w:val="clear" w:color="auto" w:fill="FFFFFF"/>
        </w:rPr>
      </w:pPr>
    </w:p>
    <w:p w14:paraId="051510F7" w14:textId="0D333857" w:rsidR="005D3F64" w:rsidRPr="00326902" w:rsidRDefault="005D3F64">
      <w:pPr>
        <w:pStyle w:val="Naslov1"/>
        <w:numPr>
          <w:ilvl w:val="0"/>
          <w:numId w:val="78"/>
        </w:numPr>
        <w:spacing w:before="0"/>
        <w:jc w:val="both"/>
        <w:rPr>
          <w:rFonts w:ascii="Tahoma" w:hAnsi="Tahoma" w:cs="Tahoma"/>
          <w:b/>
          <w:bCs/>
          <w:color w:val="auto"/>
        </w:rPr>
      </w:pPr>
      <w:bookmarkStart w:id="385" w:name="_Toc182947862"/>
      <w:bookmarkStart w:id="386" w:name="_Toc182987803"/>
      <w:bookmarkStart w:id="387" w:name="_Toc183034150"/>
      <w:bookmarkStart w:id="388" w:name="_Toc183034645"/>
      <w:bookmarkStart w:id="389" w:name="_Toc183034733"/>
      <w:bookmarkStart w:id="390" w:name="_Toc183081781"/>
      <w:bookmarkStart w:id="391" w:name="_Toc183091640"/>
      <w:bookmarkStart w:id="392" w:name="_Toc183091939"/>
      <w:bookmarkStart w:id="393" w:name="_Toc183092482"/>
      <w:bookmarkStart w:id="394" w:name="_Toc210730252"/>
      <w:bookmarkStart w:id="395" w:name="_Toc118053528"/>
      <w:bookmarkStart w:id="396" w:name="_Toc118290460"/>
      <w:bookmarkStart w:id="397" w:name="_Toc149562716"/>
      <w:bookmarkStart w:id="398" w:name="_Toc149565220"/>
      <w:bookmarkEnd w:id="383"/>
      <w:r w:rsidRPr="00326902">
        <w:rPr>
          <w:rFonts w:ascii="Tahoma" w:hAnsi="Tahoma" w:cs="Tahoma"/>
          <w:b/>
          <w:bCs/>
          <w:color w:val="auto"/>
        </w:rPr>
        <w:lastRenderedPageBreak/>
        <w:t xml:space="preserve">Operativna vloga 2 </w:t>
      </w:r>
      <w:bookmarkEnd w:id="385"/>
      <w:bookmarkEnd w:id="386"/>
      <w:bookmarkEnd w:id="387"/>
      <w:bookmarkEnd w:id="388"/>
      <w:bookmarkEnd w:id="389"/>
      <w:r w:rsidR="00326902" w:rsidRPr="00326902">
        <w:rPr>
          <w:rFonts w:ascii="Tahoma" w:hAnsi="Tahoma" w:cs="Tahoma"/>
          <w:b/>
          <w:bCs/>
          <w:color w:val="auto"/>
        </w:rPr>
        <w:t>– Ponudnik specifičnih spodbud</w:t>
      </w:r>
      <w:bookmarkEnd w:id="390"/>
      <w:bookmarkEnd w:id="391"/>
      <w:bookmarkEnd w:id="392"/>
      <w:bookmarkEnd w:id="393"/>
      <w:bookmarkEnd w:id="394"/>
      <w:r w:rsidR="00326902" w:rsidRPr="00326902">
        <w:rPr>
          <w:rFonts w:ascii="Tahoma" w:hAnsi="Tahoma" w:cs="Tahoma"/>
          <w:b/>
          <w:bCs/>
          <w:color w:val="auto"/>
        </w:rPr>
        <w:t xml:space="preserve"> </w:t>
      </w:r>
    </w:p>
    <w:p w14:paraId="59205CFC" w14:textId="77777777" w:rsidR="005D3F64" w:rsidRDefault="005D3F64" w:rsidP="005D3F64">
      <w:pPr>
        <w:spacing w:after="0"/>
        <w:rPr>
          <w:rFonts w:ascii="Tahoma" w:hAnsi="Tahoma" w:cs="Tahoma"/>
          <w:sz w:val="20"/>
          <w:szCs w:val="20"/>
        </w:rPr>
      </w:pPr>
    </w:p>
    <w:bookmarkEnd w:id="395"/>
    <w:bookmarkEnd w:id="396"/>
    <w:bookmarkEnd w:id="397"/>
    <w:bookmarkEnd w:id="398"/>
    <w:p w14:paraId="5C0C7468" w14:textId="67FFD078" w:rsidR="00244AFC" w:rsidRDefault="008D1633" w:rsidP="005D3F64">
      <w:pPr>
        <w:spacing w:after="0" w:line="276" w:lineRule="auto"/>
        <w:jc w:val="both"/>
        <w:rPr>
          <w:rFonts w:ascii="Tahoma" w:eastAsia="Times New Roman" w:hAnsi="Tahoma" w:cs="Tahoma"/>
          <w:color w:val="000000" w:themeColor="text1"/>
          <w:sz w:val="20"/>
          <w:szCs w:val="20"/>
        </w:rPr>
      </w:pPr>
      <w:r>
        <w:rPr>
          <w:rFonts w:ascii="Tahoma" w:hAnsi="Tahoma" w:cs="Tahoma"/>
          <w:sz w:val="20"/>
          <w:szCs w:val="20"/>
        </w:rPr>
        <w:t xml:space="preserve">Poleg izvajanja operativne vloge 1 </w:t>
      </w:r>
      <w:r>
        <w:rPr>
          <w:rFonts w:ascii="Tahoma" w:eastAsia="Times New Roman" w:hAnsi="Tahoma" w:cs="Tahoma"/>
          <w:color w:val="000000" w:themeColor="text1"/>
          <w:sz w:val="20"/>
          <w:szCs w:val="20"/>
        </w:rPr>
        <w:t>Sklad že nekaj let izvaja tudi operativno vlogo 2 preko katere  podjetja spodbuja in jim preko različnih ukrepov zagotavlja dvig poslovnih in razvojih kompetenc.</w:t>
      </w:r>
      <w:r w:rsidR="00B5347B">
        <w:rPr>
          <w:rFonts w:ascii="Tahoma" w:eastAsia="Times New Roman" w:hAnsi="Tahoma" w:cs="Tahoma"/>
          <w:color w:val="000000" w:themeColor="text1"/>
          <w:sz w:val="20"/>
          <w:szCs w:val="20"/>
        </w:rPr>
        <w:t xml:space="preserve"> </w:t>
      </w:r>
    </w:p>
    <w:p w14:paraId="61FC5539" w14:textId="77777777" w:rsidR="00D83EA1" w:rsidRDefault="00D83EA1" w:rsidP="005D3F64">
      <w:pPr>
        <w:spacing w:after="0" w:line="276" w:lineRule="auto"/>
        <w:jc w:val="both"/>
        <w:rPr>
          <w:rFonts w:ascii="Tahoma" w:eastAsia="Times New Roman" w:hAnsi="Tahoma" w:cs="Tahoma"/>
          <w:color w:val="000000" w:themeColor="text1"/>
          <w:sz w:val="20"/>
          <w:szCs w:val="20"/>
        </w:rPr>
      </w:pPr>
    </w:p>
    <w:p w14:paraId="746DF355" w14:textId="1D577796" w:rsidR="00D83EA1" w:rsidRDefault="00DF1E6E" w:rsidP="005D3F64">
      <w:pPr>
        <w:spacing w:after="0" w:line="276" w:lineRule="auto"/>
        <w:jc w:val="both"/>
        <w:rPr>
          <w:rFonts w:ascii="Tahoma" w:hAnsi="Tahoma" w:cs="Tahoma"/>
          <w:sz w:val="20"/>
          <w:szCs w:val="20"/>
        </w:rPr>
      </w:pPr>
      <w:r w:rsidRPr="00DF1E6E">
        <w:rPr>
          <w:rFonts w:ascii="Tahoma" w:hAnsi="Tahoma" w:cs="Tahoma"/>
          <w:noProof/>
          <w:sz w:val="20"/>
          <w:szCs w:val="20"/>
        </w:rPr>
        <w:drawing>
          <wp:inline distT="0" distB="0" distL="0" distR="0" wp14:anchorId="3F936A78" wp14:editId="5B995568">
            <wp:extent cx="4744112" cy="3372321"/>
            <wp:effectExtent l="0" t="0" r="0" b="0"/>
            <wp:docPr id="1043862796"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62796" name="Slika 1" descr="Slika, ki vsebuje besede besedilo, posnetek zaslona, pisava, številka&#10;&#10;Vsebina, ustvarjena z UI, morda ni pravilna."/>
                    <pic:cNvPicPr/>
                  </pic:nvPicPr>
                  <pic:blipFill>
                    <a:blip r:embed="rId88"/>
                    <a:stretch>
                      <a:fillRect/>
                    </a:stretch>
                  </pic:blipFill>
                  <pic:spPr>
                    <a:xfrm>
                      <a:off x="0" y="0"/>
                      <a:ext cx="4744112" cy="3372321"/>
                    </a:xfrm>
                    <a:prstGeom prst="rect">
                      <a:avLst/>
                    </a:prstGeom>
                  </pic:spPr>
                </pic:pic>
              </a:graphicData>
            </a:graphic>
          </wp:inline>
        </w:drawing>
      </w:r>
    </w:p>
    <w:p w14:paraId="0BB1F858" w14:textId="5B33595A" w:rsidR="0044630E" w:rsidRDefault="0044630E" w:rsidP="0044630E">
      <w:pPr>
        <w:pStyle w:val="Napis"/>
        <w:rPr>
          <w:rFonts w:ascii="Tahoma" w:hAnsi="Tahoma" w:cs="Tahoma"/>
          <w:sz w:val="20"/>
          <w:szCs w:val="20"/>
        </w:rPr>
      </w:pPr>
      <w:r>
        <w:t xml:space="preserve">Slika </w:t>
      </w:r>
      <w:fldSimple w:instr=" SEQ Slika \* ARABIC ">
        <w:r w:rsidR="00B0142D">
          <w:rPr>
            <w:noProof/>
          </w:rPr>
          <w:t>22</w:t>
        </w:r>
      </w:fldSimple>
      <w:r>
        <w:t>:</w:t>
      </w:r>
      <w:r w:rsidRPr="0044630E">
        <w:t xml:space="preserve"> </w:t>
      </w:r>
      <w:r w:rsidRPr="0034665E">
        <w:t>Primerjava podprtih projektov in odobrenih</w:t>
      </w:r>
      <w:r w:rsidR="00DF1E6E">
        <w:rPr>
          <w:rStyle w:val="Sprotnaopomba-sklic"/>
        </w:rPr>
        <w:footnoteReference w:id="43"/>
      </w:r>
      <w:r w:rsidRPr="0034665E">
        <w:t xml:space="preserve"> </w:t>
      </w:r>
      <w:r>
        <w:t>sredstev za specifične spodbude za dvig poslovnih in razvojnih kompetenc</w:t>
      </w:r>
      <w:r w:rsidRPr="0034665E">
        <w:t xml:space="preserve"> med leti 2025 in 2026 in v obdobju 2015-202</w:t>
      </w:r>
      <w:r>
        <w:t>5</w:t>
      </w:r>
    </w:p>
    <w:p w14:paraId="4065B40C" w14:textId="51FC4CEE" w:rsidR="005D3F64" w:rsidRDefault="005D3F64" w:rsidP="005D3F64">
      <w:pPr>
        <w:spacing w:after="0" w:line="276" w:lineRule="auto"/>
        <w:jc w:val="both"/>
        <w:rPr>
          <w:rFonts w:ascii="Tahoma" w:hAnsi="Tahoma" w:cs="Tahoma"/>
          <w:sz w:val="20"/>
          <w:szCs w:val="20"/>
        </w:rPr>
      </w:pPr>
      <w:r w:rsidRPr="009D08E9">
        <w:rPr>
          <w:rFonts w:ascii="Tahoma" w:hAnsi="Tahoma" w:cs="Tahoma"/>
          <w:sz w:val="20"/>
          <w:szCs w:val="20"/>
        </w:rPr>
        <w:t>Operativna vloga 2</w:t>
      </w:r>
      <w:r w:rsidR="00E410B6">
        <w:rPr>
          <w:rStyle w:val="Sprotnaopomba-sklic"/>
          <w:rFonts w:ascii="Tahoma" w:hAnsi="Tahoma" w:cs="Tahoma"/>
          <w:sz w:val="20"/>
          <w:szCs w:val="20"/>
        </w:rPr>
        <w:footnoteReference w:id="44"/>
      </w:r>
      <w:r w:rsidRPr="009D08E9">
        <w:rPr>
          <w:rFonts w:ascii="Tahoma" w:hAnsi="Tahoma" w:cs="Tahoma"/>
          <w:sz w:val="20"/>
          <w:szCs w:val="20"/>
        </w:rPr>
        <w:t xml:space="preserve"> – Ponudnik specifičnih spodbud za dvig poslovnih in razvojnih kompetenc (</w:t>
      </w:r>
      <w:r w:rsidR="00434246">
        <w:rPr>
          <w:rFonts w:ascii="Tahoma" w:hAnsi="Tahoma" w:cs="Tahoma"/>
          <w:sz w:val="20"/>
          <w:szCs w:val="20"/>
        </w:rPr>
        <w:t>»</w:t>
      </w:r>
      <w:r w:rsidRPr="009D08E9">
        <w:rPr>
          <w:rFonts w:ascii="Tahoma" w:hAnsi="Tahoma" w:cs="Tahoma"/>
          <w:sz w:val="20"/>
          <w:szCs w:val="20"/>
        </w:rPr>
        <w:t>skills</w:t>
      </w:r>
      <w:r w:rsidR="00434246">
        <w:rPr>
          <w:rFonts w:ascii="Tahoma" w:hAnsi="Tahoma" w:cs="Tahoma"/>
          <w:sz w:val="20"/>
          <w:szCs w:val="20"/>
        </w:rPr>
        <w:t>«</w:t>
      </w:r>
      <w:r w:rsidRPr="009D08E9">
        <w:rPr>
          <w:rFonts w:ascii="Tahoma" w:hAnsi="Tahoma" w:cs="Tahoma"/>
          <w:sz w:val="20"/>
          <w:szCs w:val="20"/>
        </w:rPr>
        <w:t xml:space="preserve">) v MSP-jih, </w:t>
      </w:r>
      <w:r w:rsidR="00434246">
        <w:rPr>
          <w:rFonts w:ascii="Tahoma" w:hAnsi="Tahoma" w:cs="Tahoma"/>
          <w:sz w:val="20"/>
          <w:szCs w:val="20"/>
        </w:rPr>
        <w:t>zagonskih in rastočih (»</w:t>
      </w:r>
      <w:r w:rsidRPr="009D08E9">
        <w:rPr>
          <w:rFonts w:ascii="Tahoma" w:hAnsi="Tahoma" w:cs="Tahoma"/>
          <w:sz w:val="20"/>
          <w:szCs w:val="20"/>
        </w:rPr>
        <w:t>start-up</w:t>
      </w:r>
      <w:r w:rsidR="00434246">
        <w:rPr>
          <w:rFonts w:ascii="Tahoma" w:hAnsi="Tahoma" w:cs="Tahoma"/>
          <w:sz w:val="20"/>
          <w:szCs w:val="20"/>
        </w:rPr>
        <w:t>«</w:t>
      </w:r>
      <w:r w:rsidRPr="009D08E9">
        <w:rPr>
          <w:rFonts w:ascii="Tahoma" w:hAnsi="Tahoma" w:cs="Tahoma"/>
          <w:sz w:val="20"/>
          <w:szCs w:val="20"/>
        </w:rPr>
        <w:t xml:space="preserve"> in </w:t>
      </w:r>
      <w:r w:rsidR="00434246">
        <w:rPr>
          <w:rFonts w:ascii="Tahoma" w:hAnsi="Tahoma" w:cs="Tahoma"/>
          <w:sz w:val="20"/>
          <w:szCs w:val="20"/>
        </w:rPr>
        <w:t>»</w:t>
      </w:r>
      <w:r w:rsidRPr="009D08E9">
        <w:rPr>
          <w:rFonts w:ascii="Tahoma" w:hAnsi="Tahoma" w:cs="Tahoma"/>
          <w:sz w:val="20"/>
          <w:szCs w:val="20"/>
        </w:rPr>
        <w:t>scale-up</w:t>
      </w:r>
      <w:r w:rsidR="00434246">
        <w:rPr>
          <w:rFonts w:ascii="Tahoma" w:hAnsi="Tahoma" w:cs="Tahoma"/>
          <w:sz w:val="20"/>
          <w:szCs w:val="20"/>
        </w:rPr>
        <w:t>«)</w:t>
      </w:r>
      <w:r w:rsidRPr="009D08E9">
        <w:rPr>
          <w:rFonts w:ascii="Tahoma" w:hAnsi="Tahoma" w:cs="Tahoma"/>
          <w:sz w:val="20"/>
          <w:szCs w:val="20"/>
        </w:rPr>
        <w:t xml:space="preserve"> podjetjih uresničuje strateško poslanstvo 2 – Zapolnjevanje vrzeli v razvojnih in poslovnih kompetencah MSP-jev, </w:t>
      </w:r>
      <w:r w:rsidR="00434246">
        <w:rPr>
          <w:rFonts w:ascii="Tahoma" w:hAnsi="Tahoma" w:cs="Tahoma"/>
          <w:sz w:val="20"/>
          <w:szCs w:val="20"/>
        </w:rPr>
        <w:t>zagonskih in rastočih (»</w:t>
      </w:r>
      <w:r w:rsidRPr="009D08E9">
        <w:rPr>
          <w:rFonts w:ascii="Tahoma" w:hAnsi="Tahoma" w:cs="Tahoma"/>
          <w:sz w:val="20"/>
          <w:szCs w:val="20"/>
        </w:rPr>
        <w:t>start-up</w:t>
      </w:r>
      <w:r w:rsidR="00434246">
        <w:rPr>
          <w:rFonts w:ascii="Tahoma" w:hAnsi="Tahoma" w:cs="Tahoma"/>
          <w:sz w:val="20"/>
          <w:szCs w:val="20"/>
        </w:rPr>
        <w:t>«</w:t>
      </w:r>
      <w:r w:rsidRPr="009D08E9">
        <w:rPr>
          <w:rFonts w:ascii="Tahoma" w:hAnsi="Tahoma" w:cs="Tahoma"/>
          <w:sz w:val="20"/>
          <w:szCs w:val="20"/>
        </w:rPr>
        <w:t xml:space="preserve"> in </w:t>
      </w:r>
      <w:r w:rsidR="00434246">
        <w:rPr>
          <w:rFonts w:ascii="Tahoma" w:hAnsi="Tahoma" w:cs="Tahoma"/>
          <w:sz w:val="20"/>
          <w:szCs w:val="20"/>
        </w:rPr>
        <w:t>»</w:t>
      </w:r>
      <w:r w:rsidRPr="009D08E9">
        <w:rPr>
          <w:rFonts w:ascii="Tahoma" w:hAnsi="Tahoma" w:cs="Tahoma"/>
          <w:sz w:val="20"/>
          <w:szCs w:val="20"/>
        </w:rPr>
        <w:t>scale-up</w:t>
      </w:r>
      <w:r w:rsidR="00434246">
        <w:rPr>
          <w:rFonts w:ascii="Tahoma" w:hAnsi="Tahoma" w:cs="Tahoma"/>
          <w:sz w:val="20"/>
          <w:szCs w:val="20"/>
        </w:rPr>
        <w:t>«)</w:t>
      </w:r>
      <w:r w:rsidRPr="009D08E9">
        <w:rPr>
          <w:rFonts w:ascii="Tahoma" w:hAnsi="Tahoma" w:cs="Tahoma"/>
          <w:sz w:val="20"/>
          <w:szCs w:val="20"/>
        </w:rPr>
        <w:t xml:space="preserve"> podjetij, opredeljenem v Strateškem programu, kjer so predstavljena tudi strateška izhodišča in zaznane vrzeli.</w:t>
      </w:r>
    </w:p>
    <w:p w14:paraId="56F6DF73" w14:textId="504F84FD" w:rsidR="006D2126" w:rsidRDefault="006D2126">
      <w:pPr>
        <w:suppressAutoHyphens w:val="0"/>
        <w:rPr>
          <w:rFonts w:ascii="Tahoma" w:hAnsi="Tahoma" w:cs="Tahoma"/>
          <w:sz w:val="20"/>
          <w:szCs w:val="20"/>
        </w:rPr>
      </w:pPr>
      <w:r>
        <w:rPr>
          <w:rFonts w:ascii="Tahoma" w:hAnsi="Tahoma" w:cs="Tahoma"/>
          <w:sz w:val="20"/>
          <w:szCs w:val="20"/>
        </w:rPr>
        <w:br w:type="page"/>
      </w:r>
    </w:p>
    <w:p w14:paraId="294467AA" w14:textId="1A4E2767" w:rsidR="006D2126" w:rsidRDefault="006D2126" w:rsidP="00DE73DF">
      <w:pPr>
        <w:suppressAutoHyphens w:val="0"/>
        <w:autoSpaceDN/>
        <w:spacing w:before="100" w:beforeAutospacing="1" w:after="100" w:afterAutospacing="1"/>
        <w:textAlignment w:val="auto"/>
        <w:rPr>
          <w:rFonts w:ascii="Times New Roman" w:eastAsia="Times New Roman" w:hAnsi="Times New Roman"/>
          <w:sz w:val="24"/>
          <w:szCs w:val="24"/>
          <w:lang w:eastAsia="sl-SI"/>
        </w:rPr>
        <w:sectPr w:rsidR="006D2126" w:rsidSect="00476724">
          <w:pgSz w:w="11906" w:h="16838"/>
          <w:pgMar w:top="1417" w:right="1417" w:bottom="1417" w:left="1417" w:header="708" w:footer="708" w:gutter="0"/>
          <w:cols w:space="708"/>
          <w:docGrid w:linePitch="360"/>
        </w:sectPr>
      </w:pPr>
    </w:p>
    <w:p w14:paraId="5C6AC38A" w14:textId="4D92E8ED" w:rsidR="006D2126" w:rsidRDefault="00855542" w:rsidP="006D2126">
      <w:pPr>
        <w:suppressAutoHyphens w:val="0"/>
        <w:autoSpaceDN/>
        <w:spacing w:before="100" w:beforeAutospacing="1" w:after="100" w:afterAutospacing="1"/>
        <w:jc w:val="center"/>
        <w:textAlignment w:val="auto"/>
        <w:rPr>
          <w:rFonts w:ascii="Times New Roman" w:eastAsia="Times New Roman" w:hAnsi="Times New Roman"/>
          <w:sz w:val="24"/>
          <w:szCs w:val="24"/>
          <w:lang w:eastAsia="sl-SI"/>
        </w:rPr>
      </w:pPr>
      <w:r>
        <w:rPr>
          <w:rFonts w:ascii="Times New Roman" w:eastAsia="Times New Roman" w:hAnsi="Times New Roman"/>
          <w:noProof/>
          <w:sz w:val="24"/>
          <w:szCs w:val="24"/>
          <w:lang w:eastAsia="sl-SI"/>
        </w:rPr>
        <w:lastRenderedPageBreak/>
        <mc:AlternateContent>
          <mc:Choice Requires="wps">
            <w:drawing>
              <wp:anchor distT="0" distB="0" distL="114300" distR="114300" simplePos="0" relativeHeight="252033024" behindDoc="0" locked="0" layoutInCell="1" allowOverlap="1" wp14:anchorId="41B73BA3" wp14:editId="54E1F444">
                <wp:simplePos x="0" y="0"/>
                <wp:positionH relativeFrom="column">
                  <wp:posOffset>7291070</wp:posOffset>
                </wp:positionH>
                <wp:positionV relativeFrom="paragraph">
                  <wp:posOffset>4443095</wp:posOffset>
                </wp:positionV>
                <wp:extent cx="1057275" cy="285750"/>
                <wp:effectExtent l="0" t="0" r="28575" b="19050"/>
                <wp:wrapNone/>
                <wp:docPr id="1177107307" name="Polje z besedilom 30"/>
                <wp:cNvGraphicFramePr/>
                <a:graphic xmlns:a="http://schemas.openxmlformats.org/drawingml/2006/main">
                  <a:graphicData uri="http://schemas.microsoft.com/office/word/2010/wordprocessingShape">
                    <wps:wsp>
                      <wps:cNvSpPr txBox="1"/>
                      <wps:spPr>
                        <a:xfrm>
                          <a:off x="0" y="0"/>
                          <a:ext cx="1057275" cy="285750"/>
                        </a:xfrm>
                        <a:prstGeom prst="rect">
                          <a:avLst/>
                        </a:prstGeom>
                        <a:solidFill>
                          <a:sysClr val="window" lastClr="FFFFFF"/>
                        </a:solidFill>
                        <a:ln w="6350">
                          <a:solidFill>
                            <a:prstClr val="black"/>
                          </a:solidFill>
                        </a:ln>
                      </wps:spPr>
                      <wps:txbx>
                        <w:txbxContent>
                          <w:p w14:paraId="1460E422" w14:textId="06DEE0A5" w:rsidR="00855542" w:rsidRPr="00323F9F" w:rsidRDefault="00855542" w:rsidP="00855542">
                            <w:pPr>
                              <w:jc w:val="center"/>
                              <w:rPr>
                                <w:rFonts w:ascii="Tahoma" w:hAnsi="Tahoma" w:cs="Tahoma"/>
                                <w:b/>
                                <w:bCs/>
                                <w:sz w:val="18"/>
                                <w:szCs w:val="18"/>
                              </w:rPr>
                            </w:pPr>
                            <w:r>
                              <w:rPr>
                                <w:rFonts w:ascii="Tahoma" w:hAnsi="Tahoma" w:cs="Tahoma"/>
                                <w:b/>
                                <w:bCs/>
                                <w:sz w:val="18"/>
                                <w:szCs w:val="18"/>
                              </w:rPr>
                              <w:t>8,35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73BA3" id="Polje z besedilom 30" o:spid="_x0000_s1046" type="#_x0000_t202" style="position:absolute;left:0;text-align:left;margin-left:574.1pt;margin-top:349.85pt;width:83.25pt;height:2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" fillcolor="window" strokeweight=".5pt">
                <v:textbox>
                  <w:txbxContent>
                    <w:p w14:paraId="1460E422" w14:textId="06DEE0A5" w:rsidR="00855542" w:rsidRPr="00323F9F" w:rsidRDefault="00855542" w:rsidP="00855542">
                      <w:pPr>
                        <w:jc w:val="center"/>
                        <w:rPr>
                          <w:rFonts w:ascii="Tahoma" w:hAnsi="Tahoma" w:cs="Tahoma"/>
                          <w:b/>
                          <w:bCs/>
                          <w:sz w:val="18"/>
                          <w:szCs w:val="18"/>
                        </w:rPr>
                      </w:pPr>
                      <w:r>
                        <w:rPr>
                          <w:rFonts w:ascii="Tahoma" w:hAnsi="Tahoma" w:cs="Tahoma"/>
                          <w:b/>
                          <w:bCs/>
                          <w:sz w:val="18"/>
                          <w:szCs w:val="18"/>
                        </w:rPr>
                        <w:t>8,35 mio EUR</w:t>
                      </w:r>
                    </w:p>
                  </w:txbxContent>
                </v:textbox>
              </v:shape>
            </w:pict>
          </mc:Fallback>
        </mc:AlternateContent>
      </w:r>
      <w:r>
        <w:rPr>
          <w:rFonts w:ascii="Times New Roman" w:eastAsia="Times New Roman" w:hAnsi="Times New Roman"/>
          <w:noProof/>
          <w:sz w:val="24"/>
          <w:szCs w:val="24"/>
          <w:lang w:eastAsia="sl-SI"/>
        </w:rPr>
        <mc:AlternateContent>
          <mc:Choice Requires="wps">
            <w:drawing>
              <wp:anchor distT="0" distB="0" distL="114300" distR="114300" simplePos="0" relativeHeight="252030976" behindDoc="0" locked="0" layoutInCell="1" allowOverlap="1" wp14:anchorId="253E203C" wp14:editId="6F0E379C">
                <wp:simplePos x="0" y="0"/>
                <wp:positionH relativeFrom="column">
                  <wp:posOffset>7286625</wp:posOffset>
                </wp:positionH>
                <wp:positionV relativeFrom="paragraph">
                  <wp:posOffset>4187190</wp:posOffset>
                </wp:positionV>
                <wp:extent cx="1057275" cy="266700"/>
                <wp:effectExtent l="0" t="0" r="28575" b="19050"/>
                <wp:wrapNone/>
                <wp:docPr id="546140470" name="Polje z besedilom 30"/>
                <wp:cNvGraphicFramePr/>
                <a:graphic xmlns:a="http://schemas.openxmlformats.org/drawingml/2006/main">
                  <a:graphicData uri="http://schemas.microsoft.com/office/word/2010/wordprocessingShape">
                    <wps:wsp>
                      <wps:cNvSpPr txBox="1"/>
                      <wps:spPr>
                        <a:xfrm>
                          <a:off x="0" y="0"/>
                          <a:ext cx="1057275" cy="266700"/>
                        </a:xfrm>
                        <a:prstGeom prst="rect">
                          <a:avLst/>
                        </a:prstGeom>
                        <a:solidFill>
                          <a:sysClr val="window" lastClr="FFFFFF"/>
                        </a:solidFill>
                        <a:ln w="6350">
                          <a:solidFill>
                            <a:prstClr val="black"/>
                          </a:solidFill>
                        </a:ln>
                      </wps:spPr>
                      <wps:txbx>
                        <w:txbxContent>
                          <w:p w14:paraId="050926E6" w14:textId="3A20B8DE" w:rsidR="00855542" w:rsidRPr="00323F9F" w:rsidRDefault="00855542" w:rsidP="00855542">
                            <w:pPr>
                              <w:jc w:val="center"/>
                              <w:rPr>
                                <w:rFonts w:ascii="Tahoma" w:hAnsi="Tahoma" w:cs="Tahoma"/>
                                <w:b/>
                                <w:bCs/>
                                <w:sz w:val="18"/>
                                <w:szCs w:val="18"/>
                              </w:rPr>
                            </w:pPr>
                            <w:r>
                              <w:rPr>
                                <w:rFonts w:ascii="Tahoma" w:hAnsi="Tahoma" w:cs="Tahoma"/>
                                <w:b/>
                                <w:bCs/>
                                <w:sz w:val="18"/>
                                <w:szCs w:val="18"/>
                              </w:rPr>
                              <w:t>6,52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3E203C" id="_x0000_s1047" type="#_x0000_t202" style="position:absolute;left:0;text-align:left;margin-left:573.75pt;margin-top:329.7pt;width:83.25pt;height:21pt;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" fillcolor="window" strokeweight=".5pt">
                <v:textbox>
                  <w:txbxContent>
                    <w:p w14:paraId="050926E6" w14:textId="3A20B8DE" w:rsidR="00855542" w:rsidRPr="00323F9F" w:rsidRDefault="00855542" w:rsidP="00855542">
                      <w:pPr>
                        <w:jc w:val="center"/>
                        <w:rPr>
                          <w:rFonts w:ascii="Tahoma" w:hAnsi="Tahoma" w:cs="Tahoma"/>
                          <w:b/>
                          <w:bCs/>
                          <w:sz w:val="18"/>
                          <w:szCs w:val="18"/>
                        </w:rPr>
                      </w:pPr>
                      <w:r>
                        <w:rPr>
                          <w:rFonts w:ascii="Tahoma" w:hAnsi="Tahoma" w:cs="Tahoma"/>
                          <w:b/>
                          <w:bCs/>
                          <w:sz w:val="18"/>
                          <w:szCs w:val="18"/>
                        </w:rPr>
                        <w:t>6,52 mio EUR</w:t>
                      </w:r>
                    </w:p>
                  </w:txbxContent>
                </v:textbox>
              </v:shape>
            </w:pict>
          </mc:Fallback>
        </mc:AlternateContent>
      </w:r>
      <w:r>
        <w:rPr>
          <w:rFonts w:ascii="Times New Roman" w:eastAsia="Times New Roman" w:hAnsi="Times New Roman"/>
          <w:noProof/>
          <w:sz w:val="24"/>
          <w:szCs w:val="24"/>
          <w:lang w:eastAsia="sl-SI"/>
        </w:rPr>
        <mc:AlternateContent>
          <mc:Choice Requires="wps">
            <w:drawing>
              <wp:anchor distT="0" distB="0" distL="114300" distR="114300" simplePos="0" relativeHeight="252028928" behindDoc="0" locked="0" layoutInCell="1" allowOverlap="1" wp14:anchorId="7B5B5F66" wp14:editId="7B066CA5">
                <wp:simplePos x="0" y="0"/>
                <wp:positionH relativeFrom="column">
                  <wp:posOffset>7291070</wp:posOffset>
                </wp:positionH>
                <wp:positionV relativeFrom="paragraph">
                  <wp:posOffset>3909695</wp:posOffset>
                </wp:positionV>
                <wp:extent cx="1057275" cy="266700"/>
                <wp:effectExtent l="0" t="0" r="28575" b="19050"/>
                <wp:wrapNone/>
                <wp:docPr id="2069233118" name="Polje z besedilom 30"/>
                <wp:cNvGraphicFramePr/>
                <a:graphic xmlns:a="http://schemas.openxmlformats.org/drawingml/2006/main">
                  <a:graphicData uri="http://schemas.microsoft.com/office/word/2010/wordprocessingShape">
                    <wps:wsp>
                      <wps:cNvSpPr txBox="1"/>
                      <wps:spPr>
                        <a:xfrm>
                          <a:off x="0" y="0"/>
                          <a:ext cx="1057275" cy="266700"/>
                        </a:xfrm>
                        <a:prstGeom prst="rect">
                          <a:avLst/>
                        </a:prstGeom>
                        <a:solidFill>
                          <a:sysClr val="window" lastClr="FFFFFF"/>
                        </a:solidFill>
                        <a:ln w="6350">
                          <a:solidFill>
                            <a:prstClr val="black"/>
                          </a:solidFill>
                        </a:ln>
                      </wps:spPr>
                      <wps:txbx>
                        <w:txbxContent>
                          <w:p w14:paraId="01928CB7" w14:textId="77777777" w:rsidR="00855542" w:rsidRPr="00323F9F" w:rsidRDefault="00855542" w:rsidP="00855542">
                            <w:pPr>
                              <w:jc w:val="cente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5B5F66" id="_x0000_s1048" type="#_x0000_t202" style="position:absolute;left:0;text-align:left;margin-left:574.1pt;margin-top:307.85pt;width:83.25pt;height:21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" fillcolor="window" strokeweight=".5pt">
                <v:textbox>
                  <w:txbxContent>
                    <w:p w14:paraId="01928CB7" w14:textId="77777777" w:rsidR="00855542" w:rsidRPr="00323F9F" w:rsidRDefault="00855542" w:rsidP="00855542">
                      <w:pPr>
                        <w:jc w:val="center"/>
                        <w:rPr>
                          <w:rFonts w:ascii="Tahoma" w:hAnsi="Tahoma" w:cs="Tahoma"/>
                          <w:b/>
                          <w:bCs/>
                          <w:sz w:val="18"/>
                          <w:szCs w:val="18"/>
                        </w:rPr>
                      </w:pPr>
                      <w:r>
                        <w:rPr>
                          <w:rFonts w:ascii="Tahoma" w:hAnsi="Tahoma" w:cs="Tahoma"/>
                          <w:b/>
                          <w:bCs/>
                          <w:sz w:val="18"/>
                          <w:szCs w:val="18"/>
                        </w:rPr>
                        <w:t>SKUPAJ</w:t>
                      </w:r>
                    </w:p>
                  </w:txbxContent>
                </v:textbox>
              </v:shape>
            </w:pict>
          </mc:Fallback>
        </mc:AlternateContent>
      </w:r>
      <w:r>
        <w:rPr>
          <w:rFonts w:ascii="Times New Roman" w:eastAsia="Times New Roman" w:hAnsi="Times New Roman"/>
          <w:noProof/>
          <w:sz w:val="24"/>
          <w:szCs w:val="24"/>
          <w:lang w:eastAsia="sl-SI"/>
        </w:rPr>
        <mc:AlternateContent>
          <mc:Choice Requires="wps">
            <w:drawing>
              <wp:anchor distT="0" distB="0" distL="114300" distR="114300" simplePos="0" relativeHeight="251973632" behindDoc="0" locked="0" layoutInCell="1" allowOverlap="1" wp14:anchorId="63E2BCFB" wp14:editId="478E1D57">
                <wp:simplePos x="0" y="0"/>
                <wp:positionH relativeFrom="column">
                  <wp:posOffset>4824095</wp:posOffset>
                </wp:positionH>
                <wp:positionV relativeFrom="paragraph">
                  <wp:posOffset>4452620</wp:posOffset>
                </wp:positionV>
                <wp:extent cx="2466975" cy="266700"/>
                <wp:effectExtent l="0" t="0" r="28575" b="19050"/>
                <wp:wrapNone/>
                <wp:docPr id="381459759" name="Polje z besedilom 30"/>
                <wp:cNvGraphicFramePr/>
                <a:graphic xmlns:a="http://schemas.openxmlformats.org/drawingml/2006/main">
                  <a:graphicData uri="http://schemas.microsoft.com/office/word/2010/wordprocessingShape">
                    <wps:wsp>
                      <wps:cNvSpPr txBox="1"/>
                      <wps:spPr>
                        <a:xfrm>
                          <a:off x="0" y="0"/>
                          <a:ext cx="2466975" cy="266700"/>
                        </a:xfrm>
                        <a:prstGeom prst="rect">
                          <a:avLst/>
                        </a:prstGeom>
                        <a:solidFill>
                          <a:sysClr val="window" lastClr="FFFFFF"/>
                        </a:solidFill>
                        <a:ln w="6350">
                          <a:solidFill>
                            <a:prstClr val="black"/>
                          </a:solidFill>
                        </a:ln>
                      </wps:spPr>
                      <wps:txbx>
                        <w:txbxContent>
                          <w:p w14:paraId="67F39DB3" w14:textId="520265D6" w:rsidR="00E410B6" w:rsidRPr="00855542" w:rsidRDefault="006D4D5E" w:rsidP="00E410B6">
                            <w:pPr>
                              <w:jc w:val="center"/>
                              <w:rPr>
                                <w:rFonts w:ascii="Tahoma" w:hAnsi="Tahoma" w:cs="Tahoma"/>
                                <w:sz w:val="18"/>
                                <w:szCs w:val="18"/>
                              </w:rPr>
                            </w:pPr>
                            <w:r w:rsidRPr="00855542">
                              <w:rPr>
                                <w:rFonts w:ascii="Tahoma" w:hAnsi="Tahoma" w:cs="Tahoma"/>
                                <w:sz w:val="18"/>
                                <w:szCs w:val="18"/>
                              </w:rPr>
                              <w:t>1,60</w:t>
                            </w:r>
                            <w:r w:rsidR="00E410B6" w:rsidRPr="00855542">
                              <w:rPr>
                                <w:rFonts w:ascii="Tahoma" w:hAnsi="Tahoma" w:cs="Tahoma"/>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E2BCFB" id="_x0000_s1049" type="#_x0000_t202" style="position:absolute;left:0;text-align:left;margin-left:379.85pt;margin-top:350.6pt;width:194.25pt;height:21pt;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" fillcolor="window" strokeweight=".5pt">
                <v:textbox>
                  <w:txbxContent>
                    <w:p w14:paraId="67F39DB3" w14:textId="520265D6" w:rsidR="00E410B6" w:rsidRPr="00855542" w:rsidRDefault="006D4D5E" w:rsidP="00E410B6">
                      <w:pPr>
                        <w:jc w:val="center"/>
                        <w:rPr>
                          <w:rFonts w:ascii="Tahoma" w:hAnsi="Tahoma" w:cs="Tahoma"/>
                          <w:sz w:val="18"/>
                          <w:szCs w:val="18"/>
                        </w:rPr>
                      </w:pPr>
                      <w:r w:rsidRPr="00855542">
                        <w:rPr>
                          <w:rFonts w:ascii="Tahoma" w:hAnsi="Tahoma" w:cs="Tahoma"/>
                          <w:sz w:val="18"/>
                          <w:szCs w:val="18"/>
                        </w:rPr>
                        <w:t>1,60</w:t>
                      </w:r>
                      <w:r w:rsidR="00E410B6" w:rsidRPr="00855542">
                        <w:rPr>
                          <w:rFonts w:ascii="Tahoma" w:hAnsi="Tahoma" w:cs="Tahoma"/>
                          <w:sz w:val="18"/>
                          <w:szCs w:val="18"/>
                        </w:rPr>
                        <w:t xml:space="preserve"> mio EUR</w:t>
                      </w:r>
                    </w:p>
                  </w:txbxContent>
                </v:textbox>
              </v:shape>
            </w:pict>
          </mc:Fallback>
        </mc:AlternateContent>
      </w:r>
      <w:r>
        <w:rPr>
          <w:rFonts w:ascii="Times New Roman" w:eastAsia="Times New Roman" w:hAnsi="Times New Roman"/>
          <w:noProof/>
          <w:sz w:val="24"/>
          <w:szCs w:val="24"/>
          <w:lang w:eastAsia="sl-SI"/>
        </w:rPr>
        <mc:AlternateContent>
          <mc:Choice Requires="wps">
            <w:drawing>
              <wp:anchor distT="0" distB="0" distL="114300" distR="114300" simplePos="0" relativeHeight="251910144" behindDoc="0" locked="0" layoutInCell="1" allowOverlap="1" wp14:anchorId="35FD8D59" wp14:editId="1CAC359E">
                <wp:simplePos x="0" y="0"/>
                <wp:positionH relativeFrom="column">
                  <wp:posOffset>4824095</wp:posOffset>
                </wp:positionH>
                <wp:positionV relativeFrom="paragraph">
                  <wp:posOffset>4185920</wp:posOffset>
                </wp:positionV>
                <wp:extent cx="2466975" cy="266700"/>
                <wp:effectExtent l="0" t="0" r="28575" b="19050"/>
                <wp:wrapNone/>
                <wp:docPr id="1911433917" name="Polje z besedilom 30"/>
                <wp:cNvGraphicFramePr/>
                <a:graphic xmlns:a="http://schemas.openxmlformats.org/drawingml/2006/main">
                  <a:graphicData uri="http://schemas.microsoft.com/office/word/2010/wordprocessingShape">
                    <wps:wsp>
                      <wps:cNvSpPr txBox="1"/>
                      <wps:spPr>
                        <a:xfrm>
                          <a:off x="0" y="0"/>
                          <a:ext cx="2466975" cy="266700"/>
                        </a:xfrm>
                        <a:prstGeom prst="rect">
                          <a:avLst/>
                        </a:prstGeom>
                        <a:solidFill>
                          <a:sysClr val="window" lastClr="FFFFFF"/>
                        </a:solidFill>
                        <a:ln w="6350">
                          <a:solidFill>
                            <a:prstClr val="black"/>
                          </a:solidFill>
                        </a:ln>
                      </wps:spPr>
                      <wps:txbx>
                        <w:txbxContent>
                          <w:p w14:paraId="58F0DCCB" w14:textId="56F019DE" w:rsidR="00323F9F" w:rsidRPr="00855542" w:rsidRDefault="00323F9F" w:rsidP="00323F9F">
                            <w:pPr>
                              <w:jc w:val="center"/>
                              <w:rPr>
                                <w:rFonts w:ascii="Tahoma" w:hAnsi="Tahoma" w:cs="Tahoma"/>
                                <w:sz w:val="18"/>
                                <w:szCs w:val="18"/>
                              </w:rPr>
                            </w:pPr>
                            <w:r w:rsidRPr="00855542">
                              <w:rPr>
                                <w:rFonts w:ascii="Tahoma" w:hAnsi="Tahoma" w:cs="Tahoma"/>
                                <w:sz w:val="18"/>
                                <w:szCs w:val="18"/>
                              </w:rPr>
                              <w:t>0,15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FD8D59" id="_x0000_s1050" type="#_x0000_t202" style="position:absolute;left:0;text-align:left;margin-left:379.85pt;margin-top:329.6pt;width:194.25pt;height:21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" fillcolor="window" strokeweight=".5pt">
                <v:textbox>
                  <w:txbxContent>
                    <w:p w14:paraId="58F0DCCB" w14:textId="56F019DE" w:rsidR="00323F9F" w:rsidRPr="00855542" w:rsidRDefault="00323F9F" w:rsidP="00323F9F">
                      <w:pPr>
                        <w:jc w:val="center"/>
                        <w:rPr>
                          <w:rFonts w:ascii="Tahoma" w:hAnsi="Tahoma" w:cs="Tahoma"/>
                          <w:sz w:val="18"/>
                          <w:szCs w:val="18"/>
                        </w:rPr>
                      </w:pPr>
                      <w:r w:rsidRPr="00855542">
                        <w:rPr>
                          <w:rFonts w:ascii="Tahoma" w:hAnsi="Tahoma" w:cs="Tahoma"/>
                          <w:sz w:val="18"/>
                          <w:szCs w:val="18"/>
                        </w:rPr>
                        <w:t>0,15 mio EUR</w:t>
                      </w:r>
                    </w:p>
                  </w:txbxContent>
                </v:textbox>
              </v:shape>
            </w:pict>
          </mc:Fallback>
        </mc:AlternateContent>
      </w:r>
      <w:r w:rsidR="006D4D5E">
        <w:rPr>
          <w:rFonts w:ascii="Times New Roman" w:eastAsia="Times New Roman" w:hAnsi="Times New Roman"/>
          <w:noProof/>
          <w:sz w:val="24"/>
          <w:szCs w:val="24"/>
          <w:lang w:eastAsia="sl-SI"/>
        </w:rPr>
        <mc:AlternateContent>
          <mc:Choice Requires="wps">
            <w:drawing>
              <wp:anchor distT="0" distB="0" distL="114300" distR="114300" simplePos="0" relativeHeight="251969536" behindDoc="0" locked="0" layoutInCell="1" allowOverlap="1" wp14:anchorId="0D8C6413" wp14:editId="6797C2D7">
                <wp:simplePos x="0" y="0"/>
                <wp:positionH relativeFrom="column">
                  <wp:posOffset>1642745</wp:posOffset>
                </wp:positionH>
                <wp:positionV relativeFrom="paragraph">
                  <wp:posOffset>4443095</wp:posOffset>
                </wp:positionV>
                <wp:extent cx="1781175" cy="285750"/>
                <wp:effectExtent l="0" t="0" r="28575" b="19050"/>
                <wp:wrapNone/>
                <wp:docPr id="1345078334" name="Polje z besedilom 30"/>
                <wp:cNvGraphicFramePr/>
                <a:graphic xmlns:a="http://schemas.openxmlformats.org/drawingml/2006/main">
                  <a:graphicData uri="http://schemas.microsoft.com/office/word/2010/wordprocessingShape">
                    <wps:wsp>
                      <wps:cNvSpPr txBox="1"/>
                      <wps:spPr>
                        <a:xfrm>
                          <a:off x="0" y="0"/>
                          <a:ext cx="1781175" cy="285750"/>
                        </a:xfrm>
                        <a:prstGeom prst="rect">
                          <a:avLst/>
                        </a:prstGeom>
                        <a:solidFill>
                          <a:sysClr val="window" lastClr="FFFFFF"/>
                        </a:solidFill>
                        <a:ln w="6350">
                          <a:solidFill>
                            <a:prstClr val="black"/>
                          </a:solidFill>
                        </a:ln>
                      </wps:spPr>
                      <wps:txbx>
                        <w:txbxContent>
                          <w:p w14:paraId="252C2AE4" w14:textId="33D98210" w:rsidR="00E410B6" w:rsidRPr="00855542" w:rsidRDefault="00E410B6" w:rsidP="00E410B6">
                            <w:pPr>
                              <w:jc w:val="center"/>
                              <w:rPr>
                                <w:rFonts w:ascii="Tahoma" w:hAnsi="Tahoma" w:cs="Tahoma"/>
                                <w:sz w:val="18"/>
                                <w:szCs w:val="18"/>
                              </w:rPr>
                            </w:pPr>
                            <w:r w:rsidRPr="00855542">
                              <w:rPr>
                                <w:rFonts w:ascii="Tahoma" w:hAnsi="Tahoma" w:cs="Tahoma"/>
                                <w:sz w:val="18"/>
                                <w:szCs w:val="18"/>
                              </w:rPr>
                              <w:t>6,</w:t>
                            </w:r>
                            <w:r w:rsidR="006D4D5E" w:rsidRPr="00855542">
                              <w:rPr>
                                <w:rFonts w:ascii="Tahoma" w:hAnsi="Tahoma" w:cs="Tahoma"/>
                                <w:sz w:val="18"/>
                                <w:szCs w:val="18"/>
                              </w:rPr>
                              <w:t>61</w:t>
                            </w:r>
                            <w:r w:rsidRPr="00855542">
                              <w:rPr>
                                <w:rFonts w:ascii="Tahoma" w:hAnsi="Tahoma" w:cs="Tahoma"/>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C6413" id="_x0000_s1051" type="#_x0000_t202" style="position:absolute;left:0;text-align:left;margin-left:129.35pt;margin-top:349.85pt;width:140.25pt;height: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" fillcolor="window" strokeweight=".5pt">
                <v:textbox>
                  <w:txbxContent>
                    <w:p w14:paraId="252C2AE4" w14:textId="33D98210" w:rsidR="00E410B6" w:rsidRPr="00855542" w:rsidRDefault="00E410B6" w:rsidP="00E410B6">
                      <w:pPr>
                        <w:jc w:val="center"/>
                        <w:rPr>
                          <w:rFonts w:ascii="Tahoma" w:hAnsi="Tahoma" w:cs="Tahoma"/>
                          <w:sz w:val="18"/>
                          <w:szCs w:val="18"/>
                        </w:rPr>
                      </w:pPr>
                      <w:r w:rsidRPr="00855542">
                        <w:rPr>
                          <w:rFonts w:ascii="Tahoma" w:hAnsi="Tahoma" w:cs="Tahoma"/>
                          <w:sz w:val="18"/>
                          <w:szCs w:val="18"/>
                        </w:rPr>
                        <w:t>6,</w:t>
                      </w:r>
                      <w:r w:rsidR="006D4D5E" w:rsidRPr="00855542">
                        <w:rPr>
                          <w:rFonts w:ascii="Tahoma" w:hAnsi="Tahoma" w:cs="Tahoma"/>
                          <w:sz w:val="18"/>
                          <w:szCs w:val="18"/>
                        </w:rPr>
                        <w:t>61</w:t>
                      </w:r>
                      <w:r w:rsidRPr="00855542">
                        <w:rPr>
                          <w:rFonts w:ascii="Tahoma" w:hAnsi="Tahoma" w:cs="Tahoma"/>
                          <w:sz w:val="18"/>
                          <w:szCs w:val="18"/>
                        </w:rPr>
                        <w:t xml:space="preserve"> mio EUR</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67488" behindDoc="0" locked="0" layoutInCell="1" allowOverlap="1" wp14:anchorId="08BBCC00" wp14:editId="55128F81">
                <wp:simplePos x="0" y="0"/>
                <wp:positionH relativeFrom="column">
                  <wp:posOffset>-28575</wp:posOffset>
                </wp:positionH>
                <wp:positionV relativeFrom="paragraph">
                  <wp:posOffset>4453890</wp:posOffset>
                </wp:positionV>
                <wp:extent cx="1666875" cy="266700"/>
                <wp:effectExtent l="0" t="0" r="28575" b="19050"/>
                <wp:wrapNone/>
                <wp:docPr id="1071859326" name="Polje z besedilom 30"/>
                <wp:cNvGraphicFramePr/>
                <a:graphic xmlns:a="http://schemas.openxmlformats.org/drawingml/2006/main">
                  <a:graphicData uri="http://schemas.microsoft.com/office/word/2010/wordprocessingShape">
                    <wps:wsp>
                      <wps:cNvSpPr txBox="1"/>
                      <wps:spPr>
                        <a:xfrm>
                          <a:off x="0" y="0"/>
                          <a:ext cx="1666875" cy="266700"/>
                        </a:xfrm>
                        <a:prstGeom prst="rect">
                          <a:avLst/>
                        </a:prstGeom>
                        <a:solidFill>
                          <a:sysClr val="window" lastClr="FFFFFF"/>
                        </a:solidFill>
                        <a:ln w="6350">
                          <a:solidFill>
                            <a:prstClr val="black"/>
                          </a:solidFill>
                        </a:ln>
                      </wps:spPr>
                      <wps:txbx>
                        <w:txbxContent>
                          <w:p w14:paraId="584B9865" w14:textId="3D1C5574" w:rsidR="00E410B6" w:rsidRPr="00323F9F" w:rsidRDefault="00E410B6" w:rsidP="00E410B6">
                            <w:pPr>
                              <w:rPr>
                                <w:rFonts w:ascii="Tahoma" w:hAnsi="Tahoma" w:cs="Tahoma"/>
                                <w:b/>
                                <w:bCs/>
                                <w:sz w:val="18"/>
                                <w:szCs w:val="18"/>
                              </w:rPr>
                            </w:pPr>
                            <w:r>
                              <w:rPr>
                                <w:rFonts w:ascii="Tahoma" w:hAnsi="Tahoma" w:cs="Tahoma"/>
                                <w:b/>
                                <w:bCs/>
                                <w:sz w:val="18"/>
                                <w:szCs w:val="18"/>
                              </w:rPr>
                              <w:t xml:space="preserve">Izplačana </w:t>
                            </w:r>
                            <w:r w:rsidRPr="00323F9F">
                              <w:rPr>
                                <w:rFonts w:ascii="Tahoma" w:hAnsi="Tahoma" w:cs="Tahoma"/>
                                <w:b/>
                                <w:bCs/>
                                <w:sz w:val="18"/>
                                <w:szCs w:val="18"/>
                              </w:rPr>
                              <w:t>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BBCC00" id="_x0000_s1052" type="#_x0000_t202" style="position:absolute;left:0;text-align:left;margin-left:-2.25pt;margin-top:350.7pt;width:131.25pt;height:21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" fillcolor="window" strokeweight=".5pt">
                <v:textbox>
                  <w:txbxContent>
                    <w:p w14:paraId="584B9865" w14:textId="3D1C5574" w:rsidR="00E410B6" w:rsidRPr="00323F9F" w:rsidRDefault="00E410B6" w:rsidP="00E410B6">
                      <w:pPr>
                        <w:rPr>
                          <w:rFonts w:ascii="Tahoma" w:hAnsi="Tahoma" w:cs="Tahoma"/>
                          <w:b/>
                          <w:bCs/>
                          <w:sz w:val="18"/>
                          <w:szCs w:val="18"/>
                        </w:rPr>
                      </w:pPr>
                      <w:r>
                        <w:rPr>
                          <w:rFonts w:ascii="Tahoma" w:hAnsi="Tahoma" w:cs="Tahoma"/>
                          <w:b/>
                          <w:bCs/>
                          <w:sz w:val="18"/>
                          <w:szCs w:val="18"/>
                        </w:rPr>
                        <w:t xml:space="preserve">Izplačana </w:t>
                      </w:r>
                      <w:r w:rsidRPr="00323F9F">
                        <w:rPr>
                          <w:rFonts w:ascii="Tahoma" w:hAnsi="Tahoma" w:cs="Tahoma"/>
                          <w:b/>
                          <w:bCs/>
                          <w:sz w:val="18"/>
                          <w:szCs w:val="18"/>
                        </w:rPr>
                        <w:t>sredstva</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04000" behindDoc="0" locked="0" layoutInCell="1" allowOverlap="1" wp14:anchorId="755FDC5C" wp14:editId="3B30BE65">
                <wp:simplePos x="0" y="0"/>
                <wp:positionH relativeFrom="column">
                  <wp:posOffset>-24130</wp:posOffset>
                </wp:positionH>
                <wp:positionV relativeFrom="paragraph">
                  <wp:posOffset>4176395</wp:posOffset>
                </wp:positionV>
                <wp:extent cx="1666875" cy="266700"/>
                <wp:effectExtent l="0" t="0" r="28575" b="19050"/>
                <wp:wrapNone/>
                <wp:docPr id="455863030" name="Polje z besedilom 30"/>
                <wp:cNvGraphicFramePr/>
                <a:graphic xmlns:a="http://schemas.openxmlformats.org/drawingml/2006/main">
                  <a:graphicData uri="http://schemas.microsoft.com/office/word/2010/wordprocessingShape">
                    <wps:wsp>
                      <wps:cNvSpPr txBox="1"/>
                      <wps:spPr>
                        <a:xfrm>
                          <a:off x="0" y="0"/>
                          <a:ext cx="1666875" cy="266700"/>
                        </a:xfrm>
                        <a:prstGeom prst="rect">
                          <a:avLst/>
                        </a:prstGeom>
                        <a:solidFill>
                          <a:schemeClr val="lt1"/>
                        </a:solidFill>
                        <a:ln w="6350">
                          <a:solidFill>
                            <a:prstClr val="black"/>
                          </a:solidFill>
                        </a:ln>
                      </wps:spPr>
                      <wps:txbx>
                        <w:txbxContent>
                          <w:p w14:paraId="7FFB0D2A" w14:textId="547DF21E" w:rsidR="00323F9F" w:rsidRPr="00323F9F" w:rsidRDefault="00323F9F">
                            <w:pPr>
                              <w:rPr>
                                <w:rFonts w:ascii="Tahoma" w:hAnsi="Tahoma" w:cs="Tahoma"/>
                                <w:b/>
                                <w:bCs/>
                                <w:sz w:val="18"/>
                                <w:szCs w:val="18"/>
                              </w:rPr>
                            </w:pPr>
                            <w:r w:rsidRPr="00323F9F">
                              <w:rPr>
                                <w:rFonts w:ascii="Tahoma" w:hAnsi="Tahoma" w:cs="Tahoma"/>
                                <w:b/>
                                <w:bCs/>
                                <w:sz w:val="18"/>
                                <w:szCs w:val="18"/>
                              </w:rPr>
                              <w:t>Odobrena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5FDC5C" id="_x0000_s1053" type="#_x0000_t202" style="position:absolute;left:0;text-align:left;margin-left:-1.9pt;margin-top:328.85pt;width:131.25pt;height:21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" fillcolor="white [3201]" strokeweight=".5pt">
                <v:textbox>
                  <w:txbxContent>
                    <w:p w14:paraId="7FFB0D2A" w14:textId="547DF21E" w:rsidR="00323F9F" w:rsidRPr="00323F9F" w:rsidRDefault="00323F9F">
                      <w:pPr>
                        <w:rPr>
                          <w:rFonts w:ascii="Tahoma" w:hAnsi="Tahoma" w:cs="Tahoma"/>
                          <w:b/>
                          <w:bCs/>
                          <w:sz w:val="18"/>
                          <w:szCs w:val="18"/>
                        </w:rPr>
                      </w:pPr>
                      <w:r w:rsidRPr="00323F9F">
                        <w:rPr>
                          <w:rFonts w:ascii="Tahoma" w:hAnsi="Tahoma" w:cs="Tahoma"/>
                          <w:b/>
                          <w:bCs/>
                          <w:sz w:val="18"/>
                          <w:szCs w:val="18"/>
                        </w:rPr>
                        <w:t>Odobrena sredstva</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08096" behindDoc="0" locked="0" layoutInCell="1" allowOverlap="1" wp14:anchorId="418FCCBC" wp14:editId="437AE841">
                <wp:simplePos x="0" y="0"/>
                <wp:positionH relativeFrom="column">
                  <wp:posOffset>3419475</wp:posOffset>
                </wp:positionH>
                <wp:positionV relativeFrom="paragraph">
                  <wp:posOffset>4187190</wp:posOffset>
                </wp:positionV>
                <wp:extent cx="1400175" cy="266700"/>
                <wp:effectExtent l="0" t="0" r="28575" b="19050"/>
                <wp:wrapNone/>
                <wp:docPr id="985603705" name="Polje z besedilom 30"/>
                <wp:cNvGraphicFramePr/>
                <a:graphic xmlns:a="http://schemas.openxmlformats.org/drawingml/2006/main">
                  <a:graphicData uri="http://schemas.microsoft.com/office/word/2010/wordprocessingShape">
                    <wps:wsp>
                      <wps:cNvSpPr txBox="1"/>
                      <wps:spPr>
                        <a:xfrm>
                          <a:off x="0" y="0"/>
                          <a:ext cx="1400175" cy="266700"/>
                        </a:xfrm>
                        <a:prstGeom prst="rect">
                          <a:avLst/>
                        </a:prstGeom>
                        <a:solidFill>
                          <a:sysClr val="window" lastClr="FFFFFF"/>
                        </a:solidFill>
                        <a:ln w="6350">
                          <a:solidFill>
                            <a:prstClr val="black"/>
                          </a:solidFill>
                        </a:ln>
                      </wps:spPr>
                      <wps:txbx>
                        <w:txbxContent>
                          <w:p w14:paraId="4903CC07" w14:textId="2E2B949B" w:rsidR="00323F9F" w:rsidRPr="00855542" w:rsidRDefault="00323F9F" w:rsidP="00323F9F">
                            <w:pPr>
                              <w:jc w:val="center"/>
                              <w:rPr>
                                <w:rFonts w:ascii="Tahoma" w:hAnsi="Tahoma" w:cs="Tahoma"/>
                                <w:sz w:val="18"/>
                                <w:szCs w:val="18"/>
                              </w:rPr>
                            </w:pPr>
                            <w:r w:rsidRPr="00855542">
                              <w:rPr>
                                <w:rFonts w:ascii="Tahoma" w:hAnsi="Tahoma" w:cs="Tahoma"/>
                                <w:sz w:val="18"/>
                                <w:szCs w:val="18"/>
                              </w:rPr>
                              <w:t>0,14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8FCCBC" id="_x0000_s1054" type="#_x0000_t202" style="position:absolute;left:0;text-align:left;margin-left:269.25pt;margin-top:329.7pt;width:110.25pt;height:21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" fillcolor="window" strokeweight=".5pt">
                <v:textbox>
                  <w:txbxContent>
                    <w:p w14:paraId="4903CC07" w14:textId="2E2B949B" w:rsidR="00323F9F" w:rsidRPr="00855542" w:rsidRDefault="00323F9F" w:rsidP="00323F9F">
                      <w:pPr>
                        <w:jc w:val="center"/>
                        <w:rPr>
                          <w:rFonts w:ascii="Tahoma" w:hAnsi="Tahoma" w:cs="Tahoma"/>
                          <w:sz w:val="18"/>
                          <w:szCs w:val="18"/>
                        </w:rPr>
                      </w:pPr>
                      <w:r w:rsidRPr="00855542">
                        <w:rPr>
                          <w:rFonts w:ascii="Tahoma" w:hAnsi="Tahoma" w:cs="Tahoma"/>
                          <w:sz w:val="18"/>
                          <w:szCs w:val="18"/>
                        </w:rPr>
                        <w:t>0,14 mio EUR</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71584" behindDoc="0" locked="0" layoutInCell="1" allowOverlap="1" wp14:anchorId="48968FE0" wp14:editId="4F65E075">
                <wp:simplePos x="0" y="0"/>
                <wp:positionH relativeFrom="column">
                  <wp:posOffset>3433445</wp:posOffset>
                </wp:positionH>
                <wp:positionV relativeFrom="paragraph">
                  <wp:posOffset>4452620</wp:posOffset>
                </wp:positionV>
                <wp:extent cx="1400175" cy="266700"/>
                <wp:effectExtent l="0" t="0" r="28575" b="19050"/>
                <wp:wrapNone/>
                <wp:docPr id="239119750" name="Polje z besedilom 30"/>
                <wp:cNvGraphicFramePr/>
                <a:graphic xmlns:a="http://schemas.openxmlformats.org/drawingml/2006/main">
                  <a:graphicData uri="http://schemas.microsoft.com/office/word/2010/wordprocessingShape">
                    <wps:wsp>
                      <wps:cNvSpPr txBox="1"/>
                      <wps:spPr>
                        <a:xfrm>
                          <a:off x="0" y="0"/>
                          <a:ext cx="1400175" cy="266700"/>
                        </a:xfrm>
                        <a:prstGeom prst="rect">
                          <a:avLst/>
                        </a:prstGeom>
                        <a:solidFill>
                          <a:sysClr val="window" lastClr="FFFFFF"/>
                        </a:solidFill>
                        <a:ln w="6350">
                          <a:solidFill>
                            <a:prstClr val="black"/>
                          </a:solidFill>
                        </a:ln>
                      </wps:spPr>
                      <wps:txbx>
                        <w:txbxContent>
                          <w:p w14:paraId="20CEA755" w14:textId="4FE797FC" w:rsidR="00E410B6" w:rsidRPr="00855542" w:rsidRDefault="006D4D5E" w:rsidP="00E410B6">
                            <w:pPr>
                              <w:jc w:val="center"/>
                              <w:rPr>
                                <w:rFonts w:ascii="Tahoma" w:hAnsi="Tahoma" w:cs="Tahoma"/>
                                <w:sz w:val="18"/>
                                <w:szCs w:val="18"/>
                              </w:rPr>
                            </w:pPr>
                            <w:r w:rsidRPr="00855542">
                              <w:rPr>
                                <w:rFonts w:ascii="Tahoma" w:hAnsi="Tahoma" w:cs="Tahoma"/>
                                <w:sz w:val="18"/>
                                <w:szCs w:val="18"/>
                              </w:rPr>
                              <w:t>0,14</w:t>
                            </w:r>
                            <w:r w:rsidR="00E410B6" w:rsidRPr="00855542">
                              <w:rPr>
                                <w:rFonts w:ascii="Tahoma" w:hAnsi="Tahoma" w:cs="Tahoma"/>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68FE0" id="_x0000_s1055" type="#_x0000_t202" style="position:absolute;left:0;text-align:left;margin-left:270.35pt;margin-top:350.6pt;width:110.25pt;height:21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" fillcolor="window" strokeweight=".5pt">
                <v:textbox>
                  <w:txbxContent>
                    <w:p w14:paraId="20CEA755" w14:textId="4FE797FC" w:rsidR="00E410B6" w:rsidRPr="00855542" w:rsidRDefault="006D4D5E" w:rsidP="00E410B6">
                      <w:pPr>
                        <w:jc w:val="center"/>
                        <w:rPr>
                          <w:rFonts w:ascii="Tahoma" w:hAnsi="Tahoma" w:cs="Tahoma"/>
                          <w:sz w:val="18"/>
                          <w:szCs w:val="18"/>
                        </w:rPr>
                      </w:pPr>
                      <w:r w:rsidRPr="00855542">
                        <w:rPr>
                          <w:rFonts w:ascii="Tahoma" w:hAnsi="Tahoma" w:cs="Tahoma"/>
                          <w:sz w:val="18"/>
                          <w:szCs w:val="18"/>
                        </w:rPr>
                        <w:t>0,14</w:t>
                      </w:r>
                      <w:r w:rsidR="00E410B6" w:rsidRPr="00855542">
                        <w:rPr>
                          <w:rFonts w:ascii="Tahoma" w:hAnsi="Tahoma" w:cs="Tahoma"/>
                          <w:sz w:val="18"/>
                          <w:szCs w:val="18"/>
                        </w:rPr>
                        <w:t xml:space="preserve"> mio EUR</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06048" behindDoc="0" locked="0" layoutInCell="1" allowOverlap="1" wp14:anchorId="2DDFAB2A" wp14:editId="7EF5D5B8">
                <wp:simplePos x="0" y="0"/>
                <wp:positionH relativeFrom="column">
                  <wp:posOffset>1642745</wp:posOffset>
                </wp:positionH>
                <wp:positionV relativeFrom="paragraph">
                  <wp:posOffset>4176395</wp:posOffset>
                </wp:positionV>
                <wp:extent cx="1781175" cy="266700"/>
                <wp:effectExtent l="0" t="0" r="28575" b="19050"/>
                <wp:wrapNone/>
                <wp:docPr id="2100924953" name="Polje z besedilom 30"/>
                <wp:cNvGraphicFramePr/>
                <a:graphic xmlns:a="http://schemas.openxmlformats.org/drawingml/2006/main">
                  <a:graphicData uri="http://schemas.microsoft.com/office/word/2010/wordprocessingShape">
                    <wps:wsp>
                      <wps:cNvSpPr txBox="1"/>
                      <wps:spPr>
                        <a:xfrm>
                          <a:off x="0" y="0"/>
                          <a:ext cx="1781175" cy="266700"/>
                        </a:xfrm>
                        <a:prstGeom prst="rect">
                          <a:avLst/>
                        </a:prstGeom>
                        <a:solidFill>
                          <a:sysClr val="window" lastClr="FFFFFF"/>
                        </a:solidFill>
                        <a:ln w="6350">
                          <a:solidFill>
                            <a:prstClr val="black"/>
                          </a:solidFill>
                        </a:ln>
                      </wps:spPr>
                      <wps:txbx>
                        <w:txbxContent>
                          <w:p w14:paraId="30411CBD" w14:textId="15DF3466" w:rsidR="00323F9F" w:rsidRPr="00855542" w:rsidRDefault="00323F9F" w:rsidP="00323F9F">
                            <w:pPr>
                              <w:jc w:val="center"/>
                              <w:rPr>
                                <w:rFonts w:ascii="Tahoma" w:hAnsi="Tahoma" w:cs="Tahoma"/>
                                <w:sz w:val="18"/>
                                <w:szCs w:val="18"/>
                              </w:rPr>
                            </w:pPr>
                            <w:r w:rsidRPr="00855542">
                              <w:rPr>
                                <w:rFonts w:ascii="Tahoma" w:hAnsi="Tahoma" w:cs="Tahoma"/>
                                <w:sz w:val="18"/>
                                <w:szCs w:val="18"/>
                              </w:rPr>
                              <w:t>6,23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DFAB2A" id="_x0000_s1056" type="#_x0000_t202" style="position:absolute;left:0;text-align:left;margin-left:129.35pt;margin-top:328.85pt;width:140.25pt;height:21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" fillcolor="window" strokeweight=".5pt">
                <v:textbox>
                  <w:txbxContent>
                    <w:p w14:paraId="30411CBD" w14:textId="15DF3466" w:rsidR="00323F9F" w:rsidRPr="00855542" w:rsidRDefault="00323F9F" w:rsidP="00323F9F">
                      <w:pPr>
                        <w:jc w:val="center"/>
                        <w:rPr>
                          <w:rFonts w:ascii="Tahoma" w:hAnsi="Tahoma" w:cs="Tahoma"/>
                          <w:sz w:val="18"/>
                          <w:szCs w:val="18"/>
                        </w:rPr>
                      </w:pPr>
                      <w:r w:rsidRPr="00855542">
                        <w:rPr>
                          <w:rFonts w:ascii="Tahoma" w:hAnsi="Tahoma" w:cs="Tahoma"/>
                          <w:sz w:val="18"/>
                          <w:szCs w:val="18"/>
                        </w:rPr>
                        <w:t>6,23 mio EUR</w:t>
                      </w:r>
                    </w:p>
                  </w:txbxContent>
                </v:textbox>
              </v:shape>
            </w:pict>
          </mc:Fallback>
        </mc:AlternateContent>
      </w:r>
      <w:r w:rsidR="00DE73DF" w:rsidRPr="00DE73DF">
        <w:rPr>
          <w:rFonts w:ascii="Times New Roman" w:eastAsia="Times New Roman" w:hAnsi="Times New Roman"/>
          <w:noProof/>
          <w:sz w:val="24"/>
          <w:szCs w:val="24"/>
          <w:lang w:eastAsia="sl-SI"/>
        </w:rPr>
        <w:drawing>
          <wp:inline distT="0" distB="0" distL="0" distR="0" wp14:anchorId="1DF203AC" wp14:editId="24F66D9C">
            <wp:extent cx="6295722" cy="4438650"/>
            <wp:effectExtent l="0" t="0" r="0" b="0"/>
            <wp:docPr id="1122806062" name="Slika 25" descr="Slika, ki vsebuje besede besedilo, elektronika, posnetek zaslona, pisav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06062" name="Slika 25" descr="Slika, ki vsebuje besede besedilo, elektronika, posnetek zaslona, pisava&#10;&#10;Vsebina, ustvarjena z UI, morda ni praviln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29218" cy="4462265"/>
                    </a:xfrm>
                    <a:prstGeom prst="rect">
                      <a:avLst/>
                    </a:prstGeom>
                    <a:noFill/>
                    <a:ln>
                      <a:noFill/>
                    </a:ln>
                  </pic:spPr>
                </pic:pic>
              </a:graphicData>
            </a:graphic>
          </wp:inline>
        </w:drawing>
      </w:r>
    </w:p>
    <w:p w14:paraId="5225663F" w14:textId="7CF05C63" w:rsidR="00323F9F" w:rsidRDefault="00855542" w:rsidP="006D2126">
      <w:pPr>
        <w:suppressAutoHyphens w:val="0"/>
        <w:autoSpaceDN/>
        <w:spacing w:before="100" w:beforeAutospacing="1" w:after="100" w:afterAutospacing="1"/>
        <w:jc w:val="center"/>
        <w:textAlignment w:val="auto"/>
        <w:rPr>
          <w:rFonts w:ascii="Times New Roman" w:eastAsia="Times New Roman" w:hAnsi="Times New Roman"/>
          <w:sz w:val="24"/>
          <w:szCs w:val="24"/>
          <w:lang w:eastAsia="sl-SI"/>
        </w:rPr>
      </w:pPr>
      <w:r>
        <w:rPr>
          <w:rFonts w:ascii="Times New Roman" w:eastAsia="Times New Roman" w:hAnsi="Times New Roman"/>
          <w:noProof/>
          <w:sz w:val="24"/>
          <w:szCs w:val="24"/>
          <w:lang w:eastAsia="sl-SI"/>
        </w:rPr>
        <mc:AlternateContent>
          <mc:Choice Requires="wps">
            <w:drawing>
              <wp:anchor distT="0" distB="0" distL="114300" distR="114300" simplePos="0" relativeHeight="252035072" behindDoc="0" locked="0" layoutInCell="1" allowOverlap="1" wp14:anchorId="0EA58DCF" wp14:editId="1118248C">
                <wp:simplePos x="0" y="0"/>
                <wp:positionH relativeFrom="column">
                  <wp:posOffset>7286625</wp:posOffset>
                </wp:positionH>
                <wp:positionV relativeFrom="paragraph">
                  <wp:posOffset>113665</wp:posOffset>
                </wp:positionV>
                <wp:extent cx="1057275" cy="266700"/>
                <wp:effectExtent l="0" t="0" r="28575" b="19050"/>
                <wp:wrapNone/>
                <wp:docPr id="1446436818" name="Polje z besedilom 30"/>
                <wp:cNvGraphicFramePr/>
                <a:graphic xmlns:a="http://schemas.openxmlformats.org/drawingml/2006/main">
                  <a:graphicData uri="http://schemas.microsoft.com/office/word/2010/wordprocessingShape">
                    <wps:wsp>
                      <wps:cNvSpPr txBox="1"/>
                      <wps:spPr>
                        <a:xfrm>
                          <a:off x="0" y="0"/>
                          <a:ext cx="1057275" cy="266700"/>
                        </a:xfrm>
                        <a:prstGeom prst="rect">
                          <a:avLst/>
                        </a:prstGeom>
                        <a:solidFill>
                          <a:sysClr val="window" lastClr="FFFFFF"/>
                        </a:solidFill>
                        <a:ln w="6350">
                          <a:solidFill>
                            <a:prstClr val="black"/>
                          </a:solidFill>
                        </a:ln>
                      </wps:spPr>
                      <wps:txbx>
                        <w:txbxContent>
                          <w:p w14:paraId="2F5CD5F6" w14:textId="222D2F45" w:rsidR="00855542" w:rsidRPr="00323F9F" w:rsidRDefault="00855542" w:rsidP="00855542">
                            <w:pPr>
                              <w:jc w:val="center"/>
                              <w:rPr>
                                <w:rFonts w:ascii="Tahoma" w:hAnsi="Tahoma" w:cs="Tahoma"/>
                                <w:b/>
                                <w:bCs/>
                                <w:sz w:val="18"/>
                                <w:szCs w:val="18"/>
                              </w:rPr>
                            </w:pPr>
                            <w:r>
                              <w:rPr>
                                <w:rFonts w:ascii="Tahoma" w:hAnsi="Tahoma" w:cs="Tahoma"/>
                                <w:b/>
                                <w:bCs/>
                                <w:sz w:val="18"/>
                                <w:szCs w:val="18"/>
                              </w:rPr>
                              <w:t>14,87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A58DCF" id="_x0000_s1057" type="#_x0000_t202" style="position:absolute;left:0;text-align:left;margin-left:573.75pt;margin-top:8.95pt;width:83.25pt;height:21pt;z-index:25203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" fillcolor="window" strokeweight=".5pt">
                <v:textbox>
                  <w:txbxContent>
                    <w:p w14:paraId="2F5CD5F6" w14:textId="222D2F45" w:rsidR="00855542" w:rsidRPr="00323F9F" w:rsidRDefault="00855542" w:rsidP="00855542">
                      <w:pPr>
                        <w:jc w:val="center"/>
                        <w:rPr>
                          <w:rFonts w:ascii="Tahoma" w:hAnsi="Tahoma" w:cs="Tahoma"/>
                          <w:b/>
                          <w:bCs/>
                          <w:sz w:val="18"/>
                          <w:szCs w:val="18"/>
                        </w:rPr>
                      </w:pPr>
                      <w:r>
                        <w:rPr>
                          <w:rFonts w:ascii="Tahoma" w:hAnsi="Tahoma" w:cs="Tahoma"/>
                          <w:b/>
                          <w:bCs/>
                          <w:sz w:val="18"/>
                          <w:szCs w:val="18"/>
                        </w:rPr>
                        <w:t>14,87 mio EUR</w:t>
                      </w:r>
                    </w:p>
                  </w:txbxContent>
                </v:textbox>
              </v:shape>
            </w:pict>
          </mc:Fallback>
        </mc:AlternateContent>
      </w:r>
      <w:r w:rsidR="006D4D5E">
        <w:rPr>
          <w:rFonts w:ascii="Times New Roman" w:eastAsia="Times New Roman" w:hAnsi="Times New Roman"/>
          <w:noProof/>
          <w:sz w:val="24"/>
          <w:szCs w:val="24"/>
          <w:lang w:eastAsia="sl-SI"/>
        </w:rPr>
        <mc:AlternateContent>
          <mc:Choice Requires="wps">
            <w:drawing>
              <wp:anchor distT="0" distB="0" distL="114300" distR="114300" simplePos="0" relativeHeight="251981824" behindDoc="0" locked="0" layoutInCell="1" allowOverlap="1" wp14:anchorId="7C033EE4" wp14:editId="548E4945">
                <wp:simplePos x="0" y="0"/>
                <wp:positionH relativeFrom="column">
                  <wp:posOffset>4824095</wp:posOffset>
                </wp:positionH>
                <wp:positionV relativeFrom="paragraph">
                  <wp:posOffset>102870</wp:posOffset>
                </wp:positionV>
                <wp:extent cx="2486025" cy="276225"/>
                <wp:effectExtent l="0" t="0" r="28575" b="28575"/>
                <wp:wrapNone/>
                <wp:docPr id="106526083" name="Polje z besedilom 30"/>
                <wp:cNvGraphicFramePr/>
                <a:graphic xmlns:a="http://schemas.openxmlformats.org/drawingml/2006/main">
                  <a:graphicData uri="http://schemas.microsoft.com/office/word/2010/wordprocessingShape">
                    <wps:wsp>
                      <wps:cNvSpPr txBox="1"/>
                      <wps:spPr>
                        <a:xfrm>
                          <a:off x="0" y="0"/>
                          <a:ext cx="2486025" cy="276225"/>
                        </a:xfrm>
                        <a:prstGeom prst="rect">
                          <a:avLst/>
                        </a:prstGeom>
                        <a:solidFill>
                          <a:sysClr val="window" lastClr="FFFFFF"/>
                        </a:solidFill>
                        <a:ln w="6350">
                          <a:solidFill>
                            <a:prstClr val="black"/>
                          </a:solidFill>
                        </a:ln>
                      </wps:spPr>
                      <wps:txbx>
                        <w:txbxContent>
                          <w:p w14:paraId="581A99AB" w14:textId="211CA189" w:rsidR="006D4D5E" w:rsidRPr="00323F9F" w:rsidRDefault="006D4D5E" w:rsidP="006D4D5E">
                            <w:pPr>
                              <w:jc w:val="center"/>
                              <w:rPr>
                                <w:rFonts w:ascii="Tahoma" w:hAnsi="Tahoma" w:cs="Tahoma"/>
                                <w:b/>
                                <w:bCs/>
                                <w:sz w:val="18"/>
                                <w:szCs w:val="18"/>
                              </w:rPr>
                            </w:pPr>
                            <w:r>
                              <w:rPr>
                                <w:rFonts w:ascii="Tahoma" w:hAnsi="Tahoma" w:cs="Tahoma"/>
                                <w:b/>
                                <w:bCs/>
                                <w:sz w:val="18"/>
                                <w:szCs w:val="18"/>
                              </w:rPr>
                              <w:t>1,75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3EE4" id="_x0000_s1058" type="#_x0000_t202" style="position:absolute;left:0;text-align:left;margin-left:379.85pt;margin-top:8.1pt;width:195.75pt;height:21.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" fillcolor="window" strokeweight=".5pt">
                <v:textbox>
                  <w:txbxContent>
                    <w:p w14:paraId="581A99AB" w14:textId="211CA189" w:rsidR="006D4D5E" w:rsidRPr="00323F9F" w:rsidRDefault="006D4D5E" w:rsidP="006D4D5E">
                      <w:pPr>
                        <w:jc w:val="center"/>
                        <w:rPr>
                          <w:rFonts w:ascii="Tahoma" w:hAnsi="Tahoma" w:cs="Tahoma"/>
                          <w:b/>
                          <w:bCs/>
                          <w:sz w:val="18"/>
                          <w:szCs w:val="18"/>
                        </w:rPr>
                      </w:pPr>
                      <w:r>
                        <w:rPr>
                          <w:rFonts w:ascii="Tahoma" w:hAnsi="Tahoma" w:cs="Tahoma"/>
                          <w:b/>
                          <w:bCs/>
                          <w:sz w:val="18"/>
                          <w:szCs w:val="18"/>
                        </w:rPr>
                        <w:t>1,75 mio EUR</w:t>
                      </w:r>
                    </w:p>
                  </w:txbxContent>
                </v:textbox>
              </v:shape>
            </w:pict>
          </mc:Fallback>
        </mc:AlternateContent>
      </w:r>
      <w:r w:rsidR="006D4D5E">
        <w:rPr>
          <w:rFonts w:ascii="Times New Roman" w:eastAsia="Times New Roman" w:hAnsi="Times New Roman"/>
          <w:noProof/>
          <w:sz w:val="24"/>
          <w:szCs w:val="24"/>
          <w:lang w:eastAsia="sl-SI"/>
        </w:rPr>
        <mc:AlternateContent>
          <mc:Choice Requires="wps">
            <w:drawing>
              <wp:anchor distT="0" distB="0" distL="114300" distR="114300" simplePos="0" relativeHeight="251979776" behindDoc="0" locked="0" layoutInCell="1" allowOverlap="1" wp14:anchorId="135EA633" wp14:editId="63819847">
                <wp:simplePos x="0" y="0"/>
                <wp:positionH relativeFrom="column">
                  <wp:posOffset>3433445</wp:posOffset>
                </wp:positionH>
                <wp:positionV relativeFrom="paragraph">
                  <wp:posOffset>102870</wp:posOffset>
                </wp:positionV>
                <wp:extent cx="1400175" cy="285750"/>
                <wp:effectExtent l="0" t="0" r="28575" b="19050"/>
                <wp:wrapNone/>
                <wp:docPr id="1939616858" name="Polje z besedilom 30"/>
                <wp:cNvGraphicFramePr/>
                <a:graphic xmlns:a="http://schemas.openxmlformats.org/drawingml/2006/main">
                  <a:graphicData uri="http://schemas.microsoft.com/office/word/2010/wordprocessingShape">
                    <wps:wsp>
                      <wps:cNvSpPr txBox="1"/>
                      <wps:spPr>
                        <a:xfrm>
                          <a:off x="0" y="0"/>
                          <a:ext cx="1400175" cy="285750"/>
                        </a:xfrm>
                        <a:prstGeom prst="rect">
                          <a:avLst/>
                        </a:prstGeom>
                        <a:solidFill>
                          <a:sysClr val="window" lastClr="FFFFFF"/>
                        </a:solidFill>
                        <a:ln w="6350">
                          <a:solidFill>
                            <a:prstClr val="black"/>
                          </a:solidFill>
                        </a:ln>
                      </wps:spPr>
                      <wps:txbx>
                        <w:txbxContent>
                          <w:p w14:paraId="18176F16" w14:textId="39965A7F" w:rsidR="006D4D5E" w:rsidRPr="00323F9F" w:rsidRDefault="006D4D5E" w:rsidP="006D4D5E">
                            <w:pPr>
                              <w:jc w:val="center"/>
                              <w:rPr>
                                <w:rFonts w:ascii="Tahoma" w:hAnsi="Tahoma" w:cs="Tahoma"/>
                                <w:b/>
                                <w:bCs/>
                                <w:sz w:val="18"/>
                                <w:szCs w:val="18"/>
                              </w:rPr>
                            </w:pPr>
                            <w:r>
                              <w:rPr>
                                <w:rFonts w:ascii="Tahoma" w:hAnsi="Tahoma" w:cs="Tahoma"/>
                                <w:b/>
                                <w:bCs/>
                                <w:sz w:val="18"/>
                                <w:szCs w:val="18"/>
                              </w:rPr>
                              <w:t>0,28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EA633" id="_x0000_s1059" type="#_x0000_t202" style="position:absolute;left:0;text-align:left;margin-left:270.35pt;margin-top:8.1pt;width:110.25pt;height:2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" fillcolor="window" strokeweight=".5pt">
                <v:textbox>
                  <w:txbxContent>
                    <w:p w14:paraId="18176F16" w14:textId="39965A7F" w:rsidR="006D4D5E" w:rsidRPr="00323F9F" w:rsidRDefault="006D4D5E" w:rsidP="006D4D5E">
                      <w:pPr>
                        <w:jc w:val="center"/>
                        <w:rPr>
                          <w:rFonts w:ascii="Tahoma" w:hAnsi="Tahoma" w:cs="Tahoma"/>
                          <w:b/>
                          <w:bCs/>
                          <w:sz w:val="18"/>
                          <w:szCs w:val="18"/>
                        </w:rPr>
                      </w:pPr>
                      <w:r>
                        <w:rPr>
                          <w:rFonts w:ascii="Tahoma" w:hAnsi="Tahoma" w:cs="Tahoma"/>
                          <w:b/>
                          <w:bCs/>
                          <w:sz w:val="18"/>
                          <w:szCs w:val="18"/>
                        </w:rPr>
                        <w:t>0,28 mio EUR</w:t>
                      </w:r>
                    </w:p>
                  </w:txbxContent>
                </v:textbox>
              </v:shape>
            </w:pict>
          </mc:Fallback>
        </mc:AlternateContent>
      </w:r>
      <w:r w:rsidR="006D4D5E">
        <w:rPr>
          <w:rFonts w:ascii="Times New Roman" w:eastAsia="Times New Roman" w:hAnsi="Times New Roman"/>
          <w:noProof/>
          <w:sz w:val="24"/>
          <w:szCs w:val="24"/>
          <w:lang w:eastAsia="sl-SI"/>
        </w:rPr>
        <mc:AlternateContent>
          <mc:Choice Requires="wps">
            <w:drawing>
              <wp:anchor distT="0" distB="0" distL="114300" distR="114300" simplePos="0" relativeHeight="251977728" behindDoc="0" locked="0" layoutInCell="1" allowOverlap="1" wp14:anchorId="1BFA145F" wp14:editId="6DC44259">
                <wp:simplePos x="0" y="0"/>
                <wp:positionH relativeFrom="column">
                  <wp:posOffset>1642745</wp:posOffset>
                </wp:positionH>
                <wp:positionV relativeFrom="paragraph">
                  <wp:posOffset>112395</wp:posOffset>
                </wp:positionV>
                <wp:extent cx="1790700" cy="266700"/>
                <wp:effectExtent l="0" t="0" r="19050" b="19050"/>
                <wp:wrapNone/>
                <wp:docPr id="1206882502" name="Polje z besedilom 30"/>
                <wp:cNvGraphicFramePr/>
                <a:graphic xmlns:a="http://schemas.openxmlformats.org/drawingml/2006/main">
                  <a:graphicData uri="http://schemas.microsoft.com/office/word/2010/wordprocessingShape">
                    <wps:wsp>
                      <wps:cNvSpPr txBox="1"/>
                      <wps:spPr>
                        <a:xfrm>
                          <a:off x="0" y="0"/>
                          <a:ext cx="1790700" cy="266700"/>
                        </a:xfrm>
                        <a:prstGeom prst="rect">
                          <a:avLst/>
                        </a:prstGeom>
                        <a:solidFill>
                          <a:sysClr val="window" lastClr="FFFFFF"/>
                        </a:solidFill>
                        <a:ln w="6350">
                          <a:solidFill>
                            <a:prstClr val="black"/>
                          </a:solidFill>
                        </a:ln>
                      </wps:spPr>
                      <wps:txbx>
                        <w:txbxContent>
                          <w:p w14:paraId="034FAFBE" w14:textId="0056283F" w:rsidR="006D4D5E" w:rsidRPr="00323F9F" w:rsidRDefault="006D4D5E" w:rsidP="006D4D5E">
                            <w:pPr>
                              <w:jc w:val="center"/>
                              <w:rPr>
                                <w:rFonts w:ascii="Tahoma" w:hAnsi="Tahoma" w:cs="Tahoma"/>
                                <w:b/>
                                <w:bCs/>
                                <w:sz w:val="18"/>
                                <w:szCs w:val="18"/>
                              </w:rPr>
                            </w:pPr>
                            <w:r>
                              <w:rPr>
                                <w:rFonts w:ascii="Tahoma" w:hAnsi="Tahoma" w:cs="Tahoma"/>
                                <w:b/>
                                <w:bCs/>
                                <w:sz w:val="18"/>
                                <w:szCs w:val="18"/>
                              </w:rPr>
                              <w:t>12,84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FA145F" id="_x0000_s1060" type="#_x0000_t202" style="position:absolute;left:0;text-align:left;margin-left:129.35pt;margin-top:8.85pt;width:141pt;height:21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" fillcolor="window" strokeweight=".5pt">
                <v:textbox>
                  <w:txbxContent>
                    <w:p w14:paraId="034FAFBE" w14:textId="0056283F" w:rsidR="006D4D5E" w:rsidRPr="00323F9F" w:rsidRDefault="006D4D5E" w:rsidP="006D4D5E">
                      <w:pPr>
                        <w:jc w:val="center"/>
                        <w:rPr>
                          <w:rFonts w:ascii="Tahoma" w:hAnsi="Tahoma" w:cs="Tahoma"/>
                          <w:b/>
                          <w:bCs/>
                          <w:sz w:val="18"/>
                          <w:szCs w:val="18"/>
                        </w:rPr>
                      </w:pPr>
                      <w:r>
                        <w:rPr>
                          <w:rFonts w:ascii="Tahoma" w:hAnsi="Tahoma" w:cs="Tahoma"/>
                          <w:b/>
                          <w:bCs/>
                          <w:sz w:val="18"/>
                          <w:szCs w:val="18"/>
                        </w:rPr>
                        <w:t>12,84 mio EUR</w:t>
                      </w:r>
                    </w:p>
                  </w:txbxContent>
                </v:textbox>
              </v:shape>
            </w:pict>
          </mc:Fallback>
        </mc:AlternateContent>
      </w:r>
      <w:r w:rsidR="00E410B6">
        <w:rPr>
          <w:rFonts w:ascii="Times New Roman" w:eastAsia="Times New Roman" w:hAnsi="Times New Roman"/>
          <w:noProof/>
          <w:sz w:val="24"/>
          <w:szCs w:val="24"/>
          <w:lang w:eastAsia="sl-SI"/>
        </w:rPr>
        <mc:AlternateContent>
          <mc:Choice Requires="wps">
            <w:drawing>
              <wp:anchor distT="0" distB="0" distL="114300" distR="114300" simplePos="0" relativeHeight="251975680" behindDoc="0" locked="0" layoutInCell="1" allowOverlap="1" wp14:anchorId="6184F44D" wp14:editId="43DD3124">
                <wp:simplePos x="0" y="0"/>
                <wp:positionH relativeFrom="column">
                  <wp:posOffset>-24130</wp:posOffset>
                </wp:positionH>
                <wp:positionV relativeFrom="paragraph">
                  <wp:posOffset>112395</wp:posOffset>
                </wp:positionV>
                <wp:extent cx="1666875" cy="266700"/>
                <wp:effectExtent l="0" t="0" r="28575" b="19050"/>
                <wp:wrapNone/>
                <wp:docPr id="1165166574" name="Polje z besedilom 30"/>
                <wp:cNvGraphicFramePr/>
                <a:graphic xmlns:a="http://schemas.openxmlformats.org/drawingml/2006/main">
                  <a:graphicData uri="http://schemas.microsoft.com/office/word/2010/wordprocessingShape">
                    <wps:wsp>
                      <wps:cNvSpPr txBox="1"/>
                      <wps:spPr>
                        <a:xfrm>
                          <a:off x="0" y="0"/>
                          <a:ext cx="1666875" cy="266700"/>
                        </a:xfrm>
                        <a:prstGeom prst="rect">
                          <a:avLst/>
                        </a:prstGeom>
                        <a:solidFill>
                          <a:sysClr val="window" lastClr="FFFFFF"/>
                        </a:solidFill>
                        <a:ln w="6350">
                          <a:solidFill>
                            <a:prstClr val="black"/>
                          </a:solidFill>
                        </a:ln>
                      </wps:spPr>
                      <wps:txbx>
                        <w:txbxContent>
                          <w:p w14:paraId="07C778DE" w14:textId="6F4FA5F4" w:rsidR="00E410B6" w:rsidRPr="00323F9F" w:rsidRDefault="00E410B6" w:rsidP="00E410B6">
                            <w:pPr>
                              <w:jc w:val="cente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84F44D" id="_x0000_s1061" type="#_x0000_t202" style="position:absolute;left:0;text-align:left;margin-left:-1.9pt;margin-top:8.85pt;width:131.25pt;height:21pt;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" fillcolor="window" strokeweight=".5pt">
                <v:textbox>
                  <w:txbxContent>
                    <w:p w14:paraId="07C778DE" w14:textId="6F4FA5F4" w:rsidR="00E410B6" w:rsidRPr="00323F9F" w:rsidRDefault="00E410B6" w:rsidP="00E410B6">
                      <w:pPr>
                        <w:jc w:val="center"/>
                        <w:rPr>
                          <w:rFonts w:ascii="Tahoma" w:hAnsi="Tahoma" w:cs="Tahoma"/>
                          <w:b/>
                          <w:bCs/>
                          <w:sz w:val="18"/>
                          <w:szCs w:val="18"/>
                        </w:rPr>
                      </w:pPr>
                      <w:r>
                        <w:rPr>
                          <w:rFonts w:ascii="Tahoma" w:hAnsi="Tahoma" w:cs="Tahoma"/>
                          <w:b/>
                          <w:bCs/>
                          <w:sz w:val="18"/>
                          <w:szCs w:val="18"/>
                        </w:rPr>
                        <w:t>SKUPAJ</w:t>
                      </w:r>
                    </w:p>
                  </w:txbxContent>
                </v:textbox>
              </v:shape>
            </w:pict>
          </mc:Fallback>
        </mc:AlternateContent>
      </w:r>
    </w:p>
    <w:p w14:paraId="40499F34" w14:textId="55448AB7" w:rsidR="00323F9F" w:rsidRDefault="00323F9F" w:rsidP="00323F9F">
      <w:pPr>
        <w:pStyle w:val="Napis"/>
        <w:rPr>
          <w:sz w:val="24"/>
          <w:szCs w:val="24"/>
        </w:rPr>
        <w:sectPr w:rsidR="00323F9F" w:rsidSect="006D2126">
          <w:pgSz w:w="16838" w:h="11906" w:orient="landscape"/>
          <w:pgMar w:top="1418" w:right="1418" w:bottom="1418" w:left="1418" w:header="709" w:footer="709" w:gutter="0"/>
          <w:cols w:space="708"/>
          <w:docGrid w:linePitch="360"/>
        </w:sectPr>
      </w:pPr>
      <w:r>
        <w:t xml:space="preserve">Slika </w:t>
      </w:r>
      <w:fldSimple w:instr=" SEQ Slika \* ARABIC ">
        <w:r w:rsidR="00B0142D">
          <w:rPr>
            <w:noProof/>
          </w:rPr>
          <w:t>23</w:t>
        </w:r>
      </w:fldSimple>
      <w:r>
        <w:t>:</w:t>
      </w:r>
      <w:r w:rsidRPr="00323F9F">
        <w:t xml:space="preserve"> </w:t>
      </w:r>
      <w:r>
        <w:t>Ukrepi Sklada v okviru operativne vloge 2</w:t>
      </w:r>
    </w:p>
    <w:tbl>
      <w:tblPr>
        <w:tblStyle w:val="Tabelamrea2"/>
        <w:tblW w:w="9185" w:type="dxa"/>
        <w:tblLook w:val="04A0" w:firstRow="1" w:lastRow="0" w:firstColumn="1" w:lastColumn="0" w:noHBand="0" w:noVBand="1"/>
      </w:tblPr>
      <w:tblGrid>
        <w:gridCol w:w="4592"/>
        <w:gridCol w:w="4593"/>
      </w:tblGrid>
      <w:tr w:rsidR="005D3F64" w:rsidRPr="00643608" w14:paraId="408B1722" w14:textId="77777777" w:rsidTr="006A1FD7">
        <w:trPr>
          <w:trHeight w:val="308"/>
        </w:trPr>
        <w:tc>
          <w:tcPr>
            <w:tcW w:w="4592" w:type="dxa"/>
            <w:shd w:val="clear" w:color="auto" w:fill="BE9C5A"/>
          </w:tcPr>
          <w:p w14:paraId="0DEE7685" w14:textId="45AC018A" w:rsidR="005D3F64" w:rsidRDefault="005D3F64"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lastRenderedPageBreak/>
              <w:t xml:space="preserve">Strateško </w:t>
            </w:r>
          </w:p>
          <w:p w14:paraId="10459680" w14:textId="230E2BE3" w:rsidR="005D3F64" w:rsidRDefault="005D3F64"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poslanstvo 2</w:t>
            </w:r>
          </w:p>
        </w:tc>
        <w:tc>
          <w:tcPr>
            <w:tcW w:w="4593" w:type="dxa"/>
            <w:shd w:val="clear" w:color="auto" w:fill="BE9C5A"/>
            <w:vAlign w:val="center"/>
          </w:tcPr>
          <w:p w14:paraId="58AB593B" w14:textId="77777777" w:rsidR="005D3F64" w:rsidRPr="00593A60" w:rsidRDefault="005D3F64"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w:t>
            </w:r>
            <w:r w:rsidRPr="00593A60">
              <w:rPr>
                <w:rFonts w:ascii="Tahoma" w:hAnsi="Tahoma" w:cs="Tahoma"/>
                <w:b/>
                <w:bCs/>
                <w:color w:val="FFFFFF" w:themeColor="background1"/>
                <w:sz w:val="20"/>
                <w:szCs w:val="21"/>
              </w:rPr>
              <w:t>perativna vloga</w:t>
            </w:r>
            <w:r>
              <w:rPr>
                <w:rFonts w:ascii="Tahoma" w:hAnsi="Tahoma" w:cs="Tahoma"/>
                <w:b/>
                <w:bCs/>
                <w:color w:val="FFFFFF" w:themeColor="background1"/>
                <w:sz w:val="20"/>
                <w:szCs w:val="21"/>
              </w:rPr>
              <w:t xml:space="preserve"> 2</w:t>
            </w:r>
          </w:p>
        </w:tc>
      </w:tr>
      <w:tr w:rsidR="005D3F64" w:rsidRPr="00643608" w14:paraId="0F8F8898" w14:textId="77777777" w:rsidTr="006A1FD7">
        <w:trPr>
          <w:trHeight w:val="316"/>
        </w:trPr>
        <w:tc>
          <w:tcPr>
            <w:tcW w:w="4592" w:type="dxa"/>
            <w:vMerge w:val="restart"/>
            <w:vAlign w:val="center"/>
          </w:tcPr>
          <w:p w14:paraId="33034001" w14:textId="0CE7F1B6" w:rsidR="005D3F64" w:rsidRPr="00AC6EC5" w:rsidRDefault="005D3F64" w:rsidP="006A1FD7">
            <w:pPr>
              <w:suppressAutoHyphens w:val="0"/>
              <w:spacing w:line="276" w:lineRule="auto"/>
              <w:contextualSpacing/>
              <w:rPr>
                <w:rFonts w:ascii="Tahoma" w:hAnsi="Tahoma" w:cs="Tahoma"/>
                <w:b/>
                <w:bCs/>
                <w:sz w:val="20"/>
                <w:szCs w:val="21"/>
              </w:rPr>
            </w:pPr>
            <w:r w:rsidRPr="00AC6EC5">
              <w:rPr>
                <w:rFonts w:ascii="Tahoma" w:hAnsi="Tahoma" w:cs="Tahoma"/>
                <w:b/>
                <w:bCs/>
                <w:sz w:val="20"/>
                <w:szCs w:val="21"/>
              </w:rPr>
              <w:t>Zapolnjevanje vrzeli v razvojnih in poslovnih kompetencah MSP-jev,</w:t>
            </w:r>
            <w:r w:rsidR="00434246">
              <w:rPr>
                <w:rFonts w:ascii="Tahoma" w:hAnsi="Tahoma" w:cs="Tahoma"/>
                <w:b/>
                <w:bCs/>
                <w:sz w:val="20"/>
                <w:szCs w:val="21"/>
              </w:rPr>
              <w:t xml:space="preserve"> zagonskih in rastočih</w:t>
            </w:r>
            <w:r w:rsidRPr="00AC6EC5">
              <w:rPr>
                <w:rFonts w:ascii="Tahoma" w:hAnsi="Tahoma" w:cs="Tahoma"/>
                <w:b/>
                <w:bCs/>
                <w:sz w:val="20"/>
                <w:szCs w:val="21"/>
              </w:rPr>
              <w:t xml:space="preserve"> </w:t>
            </w:r>
            <w:r w:rsidR="00434246">
              <w:rPr>
                <w:rFonts w:ascii="Tahoma" w:hAnsi="Tahoma" w:cs="Tahoma"/>
                <w:b/>
                <w:bCs/>
                <w:sz w:val="20"/>
                <w:szCs w:val="21"/>
              </w:rPr>
              <w:t>(»</w:t>
            </w:r>
            <w:r w:rsidRPr="00AC6EC5">
              <w:rPr>
                <w:rFonts w:ascii="Tahoma" w:hAnsi="Tahoma" w:cs="Tahoma"/>
                <w:b/>
                <w:bCs/>
                <w:sz w:val="20"/>
                <w:szCs w:val="21"/>
              </w:rPr>
              <w:t>start-up</w:t>
            </w:r>
            <w:r w:rsidR="00434246">
              <w:rPr>
                <w:rFonts w:ascii="Tahoma" w:hAnsi="Tahoma" w:cs="Tahoma"/>
                <w:b/>
                <w:bCs/>
                <w:sz w:val="20"/>
                <w:szCs w:val="21"/>
              </w:rPr>
              <w:t>«</w:t>
            </w:r>
            <w:r w:rsidRPr="00AC6EC5">
              <w:rPr>
                <w:rFonts w:ascii="Tahoma" w:hAnsi="Tahoma" w:cs="Tahoma"/>
                <w:b/>
                <w:bCs/>
                <w:sz w:val="20"/>
                <w:szCs w:val="21"/>
              </w:rPr>
              <w:t xml:space="preserve"> in </w:t>
            </w:r>
            <w:r w:rsidR="00434246">
              <w:rPr>
                <w:rFonts w:ascii="Tahoma" w:hAnsi="Tahoma" w:cs="Tahoma"/>
                <w:b/>
                <w:bCs/>
                <w:sz w:val="20"/>
                <w:szCs w:val="21"/>
              </w:rPr>
              <w:t>»</w:t>
            </w:r>
            <w:r w:rsidRPr="00AC6EC5">
              <w:rPr>
                <w:rFonts w:ascii="Tahoma" w:hAnsi="Tahoma" w:cs="Tahoma"/>
                <w:b/>
                <w:bCs/>
                <w:sz w:val="20"/>
                <w:szCs w:val="21"/>
              </w:rPr>
              <w:t>scale-up</w:t>
            </w:r>
            <w:r w:rsidR="00434246">
              <w:rPr>
                <w:rFonts w:ascii="Tahoma" w:hAnsi="Tahoma" w:cs="Tahoma"/>
                <w:b/>
                <w:bCs/>
                <w:sz w:val="20"/>
                <w:szCs w:val="21"/>
              </w:rPr>
              <w:t>«)</w:t>
            </w:r>
            <w:r w:rsidRPr="00AC6EC5">
              <w:rPr>
                <w:rFonts w:ascii="Tahoma" w:hAnsi="Tahoma" w:cs="Tahoma"/>
                <w:b/>
                <w:bCs/>
                <w:sz w:val="20"/>
                <w:szCs w:val="21"/>
              </w:rPr>
              <w:t xml:space="preserve"> podjetjih</w:t>
            </w:r>
          </w:p>
        </w:tc>
        <w:tc>
          <w:tcPr>
            <w:tcW w:w="4593" w:type="dxa"/>
            <w:vMerge w:val="restart"/>
            <w:vAlign w:val="center"/>
          </w:tcPr>
          <w:p w14:paraId="1EBB393D" w14:textId="0C116683" w:rsidR="005D3F64" w:rsidRPr="005B57DD" w:rsidRDefault="005D3F64" w:rsidP="006A1FD7">
            <w:pPr>
              <w:suppressAutoHyphens w:val="0"/>
              <w:spacing w:line="276" w:lineRule="auto"/>
              <w:contextualSpacing/>
              <w:rPr>
                <w:rFonts w:ascii="Tahoma" w:hAnsi="Tahoma" w:cs="Tahoma"/>
                <w:sz w:val="20"/>
                <w:szCs w:val="21"/>
              </w:rPr>
            </w:pPr>
            <w:r w:rsidRPr="00AC6EC5">
              <w:rPr>
                <w:rFonts w:ascii="Tahoma" w:hAnsi="Tahoma" w:cs="Tahoma"/>
                <w:b/>
                <w:bCs/>
                <w:sz w:val="20"/>
                <w:szCs w:val="21"/>
              </w:rPr>
              <w:t>Ponudnik specifičnih spodbud za dvig poslovnih in razvojnih kompetenc (</w:t>
            </w:r>
            <w:r w:rsidR="00434246">
              <w:rPr>
                <w:rFonts w:ascii="Tahoma" w:hAnsi="Tahoma" w:cs="Tahoma"/>
                <w:b/>
                <w:bCs/>
                <w:sz w:val="20"/>
                <w:szCs w:val="21"/>
              </w:rPr>
              <w:t>»</w:t>
            </w:r>
            <w:r w:rsidRPr="00AC6EC5">
              <w:rPr>
                <w:rFonts w:ascii="Tahoma" w:hAnsi="Tahoma" w:cs="Tahoma"/>
                <w:b/>
                <w:bCs/>
                <w:sz w:val="20"/>
                <w:szCs w:val="21"/>
              </w:rPr>
              <w:t>skills</w:t>
            </w:r>
            <w:r w:rsidR="00434246">
              <w:rPr>
                <w:rFonts w:ascii="Tahoma" w:hAnsi="Tahoma" w:cs="Tahoma"/>
                <w:b/>
                <w:bCs/>
                <w:sz w:val="20"/>
                <w:szCs w:val="21"/>
              </w:rPr>
              <w:t>«</w:t>
            </w:r>
            <w:r w:rsidRPr="00AC6EC5">
              <w:rPr>
                <w:rFonts w:ascii="Tahoma" w:hAnsi="Tahoma" w:cs="Tahoma"/>
                <w:b/>
                <w:bCs/>
                <w:sz w:val="20"/>
                <w:szCs w:val="21"/>
              </w:rPr>
              <w:t>)</w:t>
            </w:r>
            <w:r>
              <w:rPr>
                <w:rFonts w:ascii="Tahoma" w:hAnsi="Tahoma" w:cs="Tahoma"/>
                <w:sz w:val="20"/>
                <w:szCs w:val="21"/>
              </w:rPr>
              <w:t xml:space="preserve"> v MSP-jih, ter </w:t>
            </w:r>
            <w:r w:rsidR="00434246">
              <w:rPr>
                <w:rFonts w:ascii="Tahoma" w:hAnsi="Tahoma" w:cs="Tahoma"/>
                <w:sz w:val="20"/>
                <w:szCs w:val="21"/>
              </w:rPr>
              <w:t>zagonskih in rastočih (»</w:t>
            </w:r>
            <w:r>
              <w:rPr>
                <w:rFonts w:ascii="Tahoma" w:hAnsi="Tahoma" w:cs="Tahoma"/>
                <w:sz w:val="20"/>
                <w:szCs w:val="21"/>
              </w:rPr>
              <w:t>start-up</w:t>
            </w:r>
            <w:r w:rsidR="00434246">
              <w:rPr>
                <w:rFonts w:ascii="Tahoma" w:hAnsi="Tahoma" w:cs="Tahoma"/>
                <w:sz w:val="20"/>
                <w:szCs w:val="21"/>
              </w:rPr>
              <w:t>«</w:t>
            </w:r>
            <w:r>
              <w:rPr>
                <w:rFonts w:ascii="Tahoma" w:hAnsi="Tahoma" w:cs="Tahoma"/>
                <w:sz w:val="20"/>
                <w:szCs w:val="21"/>
              </w:rPr>
              <w:t xml:space="preserve"> in </w:t>
            </w:r>
            <w:r w:rsidR="00434246">
              <w:rPr>
                <w:rFonts w:ascii="Tahoma" w:hAnsi="Tahoma" w:cs="Tahoma"/>
                <w:sz w:val="20"/>
                <w:szCs w:val="21"/>
              </w:rPr>
              <w:t>»</w:t>
            </w:r>
            <w:r>
              <w:rPr>
                <w:rFonts w:ascii="Tahoma" w:hAnsi="Tahoma" w:cs="Tahoma"/>
                <w:sz w:val="20"/>
                <w:szCs w:val="21"/>
              </w:rPr>
              <w:t>scale-up</w:t>
            </w:r>
            <w:r w:rsidR="00434246">
              <w:rPr>
                <w:rFonts w:ascii="Tahoma" w:hAnsi="Tahoma" w:cs="Tahoma"/>
                <w:sz w:val="20"/>
                <w:szCs w:val="21"/>
              </w:rPr>
              <w:t>«)</w:t>
            </w:r>
            <w:r>
              <w:rPr>
                <w:rFonts w:ascii="Tahoma" w:hAnsi="Tahoma" w:cs="Tahoma"/>
                <w:sz w:val="20"/>
                <w:szCs w:val="21"/>
              </w:rPr>
              <w:t xml:space="preserve"> podjetjih</w:t>
            </w:r>
          </w:p>
        </w:tc>
      </w:tr>
      <w:tr w:rsidR="005D3F64" w:rsidRPr="00643608" w14:paraId="2CBA1F1F" w14:textId="77777777" w:rsidTr="009A6D62">
        <w:trPr>
          <w:trHeight w:val="316"/>
        </w:trPr>
        <w:tc>
          <w:tcPr>
            <w:tcW w:w="9185" w:type="dxa"/>
            <w:gridSpan w:val="2"/>
            <w:vAlign w:val="center"/>
          </w:tcPr>
          <w:p w14:paraId="4963CD5D" w14:textId="7B439488" w:rsidR="005D3F64" w:rsidRPr="005D3F64" w:rsidRDefault="005D3F64" w:rsidP="006A1FD7">
            <w:pPr>
              <w:suppressAutoHyphens w:val="0"/>
              <w:spacing w:line="276" w:lineRule="auto"/>
              <w:contextualSpacing/>
              <w:rPr>
                <w:rFonts w:ascii="Tahoma" w:hAnsi="Tahoma" w:cs="Tahoma"/>
                <w:sz w:val="20"/>
                <w:szCs w:val="21"/>
              </w:rPr>
            </w:pPr>
            <w:r w:rsidRPr="005D3F64">
              <w:rPr>
                <w:rFonts w:ascii="Tahoma" w:hAnsi="Tahoma" w:cs="Tahoma"/>
                <w:sz w:val="20"/>
                <w:szCs w:val="21"/>
              </w:rPr>
              <w:t>Obrazložitev:</w:t>
            </w:r>
          </w:p>
          <w:p w14:paraId="43C3F20D" w14:textId="3BAAEA17" w:rsidR="005D3F64" w:rsidRDefault="005D3F64" w:rsidP="005D3F64">
            <w:pPr>
              <w:spacing w:line="276" w:lineRule="auto"/>
              <w:jc w:val="both"/>
              <w:rPr>
                <w:rFonts w:ascii="Tahoma" w:eastAsia="Times New Roman" w:hAnsi="Tahoma" w:cs="Tahoma"/>
                <w:color w:val="000000" w:themeColor="text1"/>
                <w:sz w:val="20"/>
                <w:szCs w:val="20"/>
              </w:rPr>
            </w:pPr>
            <w:r w:rsidRPr="009B26AC">
              <w:rPr>
                <w:rFonts w:ascii="Tahoma" w:eastAsia="Times New Roman" w:hAnsi="Tahoma" w:cs="Tahoma"/>
                <w:color w:val="000000" w:themeColor="text1"/>
                <w:sz w:val="20"/>
                <w:szCs w:val="20"/>
              </w:rPr>
              <w:t>Zagotavljanje ustreznih virov financiranja samo po sebi ni več dovolj. Potrebno je povečati usmerjenost podjetij na prioritetna razvojna področja in s tem povečati število projektov, ki delujejo v teh ključnih sektorjih.</w:t>
            </w:r>
            <w:r>
              <w:rPr>
                <w:rFonts w:ascii="Tahoma" w:eastAsia="Times New Roman" w:hAnsi="Tahoma" w:cs="Tahoma"/>
                <w:color w:val="000000" w:themeColor="text1"/>
                <w:sz w:val="20"/>
                <w:szCs w:val="20"/>
              </w:rPr>
              <w:t xml:space="preserve"> Zato je Sklad oblikoval operativno vlogo 2 preko kater</w:t>
            </w:r>
            <w:r w:rsidR="0047284F">
              <w:rPr>
                <w:rFonts w:ascii="Tahoma" w:eastAsia="Times New Roman" w:hAnsi="Tahoma" w:cs="Tahoma"/>
                <w:color w:val="000000" w:themeColor="text1"/>
                <w:sz w:val="20"/>
                <w:szCs w:val="20"/>
              </w:rPr>
              <w:t>e</w:t>
            </w:r>
            <w:r>
              <w:rPr>
                <w:rFonts w:ascii="Tahoma" w:eastAsia="Times New Roman" w:hAnsi="Tahoma" w:cs="Tahoma"/>
                <w:color w:val="000000" w:themeColor="text1"/>
                <w:sz w:val="20"/>
                <w:szCs w:val="20"/>
              </w:rPr>
              <w:t xml:space="preserve"> bo podjetjem zagotavljal dvig poslovnih in razvojih kompetenc.</w:t>
            </w:r>
          </w:p>
          <w:p w14:paraId="4F29C64C" w14:textId="41AEFC21" w:rsidR="005D3F64" w:rsidRDefault="005D3F64" w:rsidP="005D3F64"/>
          <w:p w14:paraId="10A928D4" w14:textId="2289DAC1" w:rsidR="005D3F64" w:rsidRDefault="005D3F64" w:rsidP="005D3F64">
            <w:pPr>
              <w:spacing w:line="276" w:lineRule="auto"/>
              <w:jc w:val="both"/>
              <w:rPr>
                <w:rFonts w:ascii="Tahoma" w:hAnsi="Tahoma" w:cs="Tahoma"/>
                <w:sz w:val="20"/>
                <w:szCs w:val="20"/>
              </w:rPr>
            </w:pPr>
            <w:r w:rsidRPr="006D2FD3">
              <w:rPr>
                <w:rFonts w:ascii="Tahoma" w:hAnsi="Tahoma" w:cs="Tahoma"/>
                <w:sz w:val="20"/>
                <w:szCs w:val="20"/>
              </w:rPr>
              <w:t>Ukrepi, ki jih Sklad načrtuje v okviru operativne vloge 2</w:t>
            </w:r>
            <w:r>
              <w:rPr>
                <w:rFonts w:ascii="Tahoma" w:hAnsi="Tahoma" w:cs="Tahoma"/>
                <w:sz w:val="20"/>
                <w:szCs w:val="20"/>
              </w:rPr>
              <w:t>,</w:t>
            </w:r>
            <w:r w:rsidRPr="006D2FD3">
              <w:rPr>
                <w:rFonts w:ascii="Tahoma" w:hAnsi="Tahoma" w:cs="Tahoma"/>
                <w:sz w:val="20"/>
                <w:szCs w:val="20"/>
              </w:rPr>
              <w:t xml:space="preserve"> so zasnovani za sistematično zmanjšanje razvojnih in poslovnih vrzeli ter za spodbujanje trajnostne rasti in </w:t>
            </w:r>
            <w:r>
              <w:rPr>
                <w:rFonts w:ascii="Tahoma" w:hAnsi="Tahoma" w:cs="Tahoma"/>
                <w:sz w:val="20"/>
                <w:szCs w:val="20"/>
              </w:rPr>
              <w:t>razvoja</w:t>
            </w:r>
            <w:r w:rsidRPr="006D2FD3">
              <w:rPr>
                <w:rFonts w:ascii="Tahoma" w:hAnsi="Tahoma" w:cs="Tahoma"/>
                <w:sz w:val="20"/>
                <w:szCs w:val="20"/>
              </w:rPr>
              <w:t xml:space="preserve"> MSP-j</w:t>
            </w:r>
            <w:r>
              <w:rPr>
                <w:rFonts w:ascii="Tahoma" w:hAnsi="Tahoma" w:cs="Tahoma"/>
                <w:sz w:val="20"/>
                <w:szCs w:val="20"/>
              </w:rPr>
              <w:t>ev</w:t>
            </w:r>
            <w:r w:rsidRPr="006D2FD3">
              <w:rPr>
                <w:rFonts w:ascii="Tahoma" w:hAnsi="Tahoma" w:cs="Tahoma"/>
                <w:sz w:val="20"/>
                <w:szCs w:val="20"/>
              </w:rPr>
              <w:t xml:space="preserve">, </w:t>
            </w:r>
            <w:r w:rsidR="00434246">
              <w:rPr>
                <w:rFonts w:ascii="Tahoma" w:hAnsi="Tahoma" w:cs="Tahoma"/>
                <w:sz w:val="20"/>
                <w:szCs w:val="20"/>
              </w:rPr>
              <w:t>zagonskih in rastočih (»</w:t>
            </w:r>
            <w:r w:rsidRPr="006D2FD3">
              <w:rPr>
                <w:rFonts w:ascii="Tahoma" w:hAnsi="Tahoma" w:cs="Tahoma"/>
                <w:sz w:val="20"/>
                <w:szCs w:val="20"/>
              </w:rPr>
              <w:t>start-up</w:t>
            </w:r>
            <w:r w:rsidR="00434246">
              <w:rPr>
                <w:rFonts w:ascii="Tahoma" w:hAnsi="Tahoma" w:cs="Tahoma"/>
                <w:sz w:val="20"/>
                <w:szCs w:val="20"/>
              </w:rPr>
              <w:t>«</w:t>
            </w:r>
            <w:r w:rsidRPr="006D2FD3">
              <w:rPr>
                <w:rFonts w:ascii="Tahoma" w:hAnsi="Tahoma" w:cs="Tahoma"/>
                <w:sz w:val="20"/>
                <w:szCs w:val="20"/>
              </w:rPr>
              <w:t xml:space="preserve"> in </w:t>
            </w:r>
            <w:r w:rsidR="00434246">
              <w:rPr>
                <w:rFonts w:ascii="Tahoma" w:hAnsi="Tahoma" w:cs="Tahoma"/>
                <w:sz w:val="20"/>
                <w:szCs w:val="20"/>
              </w:rPr>
              <w:t>»</w:t>
            </w:r>
            <w:r w:rsidRPr="006D2FD3">
              <w:rPr>
                <w:rFonts w:ascii="Tahoma" w:hAnsi="Tahoma" w:cs="Tahoma"/>
                <w:sz w:val="20"/>
                <w:szCs w:val="20"/>
              </w:rPr>
              <w:t>scale-up</w:t>
            </w:r>
            <w:r w:rsidR="00434246">
              <w:rPr>
                <w:rFonts w:ascii="Tahoma" w:hAnsi="Tahoma" w:cs="Tahoma"/>
                <w:sz w:val="20"/>
                <w:szCs w:val="20"/>
              </w:rPr>
              <w:t>«)</w:t>
            </w:r>
            <w:r w:rsidRPr="006D2FD3">
              <w:rPr>
                <w:rFonts w:ascii="Tahoma" w:hAnsi="Tahoma" w:cs="Tahoma"/>
                <w:sz w:val="20"/>
                <w:szCs w:val="20"/>
              </w:rPr>
              <w:t xml:space="preserve"> podjetji.</w:t>
            </w:r>
          </w:p>
          <w:p w14:paraId="129EC471" w14:textId="77777777" w:rsidR="005D3F64" w:rsidRDefault="005D3F64" w:rsidP="005D3F64">
            <w:pPr>
              <w:spacing w:line="276" w:lineRule="auto"/>
              <w:jc w:val="both"/>
              <w:rPr>
                <w:rFonts w:ascii="Tahoma" w:hAnsi="Tahoma" w:cs="Tahoma"/>
                <w:sz w:val="20"/>
                <w:szCs w:val="20"/>
                <w:lang w:eastAsia="sl-SI"/>
              </w:rPr>
            </w:pPr>
          </w:p>
          <w:p w14:paraId="6C023BB9" w14:textId="5B9DD701" w:rsidR="005D3F64" w:rsidRPr="00AC6EC5" w:rsidRDefault="005D3F64" w:rsidP="005D3F64">
            <w:pPr>
              <w:spacing w:line="276" w:lineRule="auto"/>
              <w:jc w:val="both"/>
              <w:rPr>
                <w:rFonts w:ascii="Tahoma" w:hAnsi="Tahoma" w:cs="Tahoma"/>
                <w:b/>
                <w:bCs/>
                <w:sz w:val="20"/>
                <w:szCs w:val="21"/>
              </w:rPr>
            </w:pPr>
            <w:r>
              <w:rPr>
                <w:rFonts w:ascii="Tahoma" w:hAnsi="Tahoma" w:cs="Tahoma"/>
                <w:bCs/>
                <w:iCs/>
                <w:sz w:val="20"/>
                <w:szCs w:val="20"/>
              </w:rPr>
              <w:t xml:space="preserve">Izvajanje spodbud za dvig poslovnih in razvojnih kompetenc MSP-jev, ter </w:t>
            </w:r>
            <w:r w:rsidR="00F97968">
              <w:rPr>
                <w:rFonts w:ascii="Tahoma" w:hAnsi="Tahoma" w:cs="Tahoma"/>
                <w:bCs/>
                <w:iCs/>
                <w:sz w:val="20"/>
                <w:szCs w:val="20"/>
              </w:rPr>
              <w:t>zagonski</w:t>
            </w:r>
            <w:r w:rsidR="00444158">
              <w:rPr>
                <w:rFonts w:ascii="Tahoma" w:hAnsi="Tahoma" w:cs="Tahoma"/>
                <w:bCs/>
                <w:iCs/>
                <w:sz w:val="20"/>
                <w:szCs w:val="20"/>
              </w:rPr>
              <w:t>h in rastočih (»</w:t>
            </w:r>
            <w:r>
              <w:rPr>
                <w:rFonts w:ascii="Tahoma" w:hAnsi="Tahoma" w:cs="Tahoma"/>
                <w:bCs/>
                <w:iCs/>
                <w:sz w:val="20"/>
                <w:szCs w:val="20"/>
              </w:rPr>
              <w:t>start-up</w:t>
            </w:r>
            <w:r w:rsidR="00444158">
              <w:rPr>
                <w:rFonts w:ascii="Tahoma" w:hAnsi="Tahoma" w:cs="Tahoma"/>
                <w:bCs/>
                <w:iCs/>
                <w:sz w:val="20"/>
                <w:szCs w:val="20"/>
              </w:rPr>
              <w:t>«</w:t>
            </w:r>
            <w:r>
              <w:rPr>
                <w:rFonts w:ascii="Tahoma" w:hAnsi="Tahoma" w:cs="Tahoma"/>
                <w:bCs/>
                <w:iCs/>
                <w:sz w:val="20"/>
                <w:szCs w:val="20"/>
              </w:rPr>
              <w:t xml:space="preserve"> in </w:t>
            </w:r>
            <w:r w:rsidR="00444158">
              <w:rPr>
                <w:rFonts w:ascii="Tahoma" w:hAnsi="Tahoma" w:cs="Tahoma"/>
                <w:bCs/>
                <w:iCs/>
                <w:sz w:val="20"/>
                <w:szCs w:val="20"/>
              </w:rPr>
              <w:t>»</w:t>
            </w:r>
            <w:r>
              <w:rPr>
                <w:rFonts w:ascii="Tahoma" w:hAnsi="Tahoma" w:cs="Tahoma"/>
                <w:bCs/>
                <w:iCs/>
                <w:sz w:val="20"/>
                <w:szCs w:val="20"/>
              </w:rPr>
              <w:t>scale-up</w:t>
            </w:r>
            <w:r w:rsidR="00444158">
              <w:rPr>
                <w:rFonts w:ascii="Tahoma" w:hAnsi="Tahoma" w:cs="Tahoma"/>
                <w:bCs/>
                <w:iCs/>
                <w:sz w:val="20"/>
                <w:szCs w:val="20"/>
              </w:rPr>
              <w:t>«)</w:t>
            </w:r>
            <w:r>
              <w:rPr>
                <w:rFonts w:ascii="Tahoma" w:hAnsi="Tahoma" w:cs="Tahoma"/>
                <w:bCs/>
                <w:iCs/>
                <w:sz w:val="20"/>
                <w:szCs w:val="20"/>
              </w:rPr>
              <w:t xml:space="preserve"> podjetij je komplementarno s spodbudami, ki jih izvajajo druge institucije (npr. SPIRIT in druge institucije).</w:t>
            </w:r>
          </w:p>
        </w:tc>
      </w:tr>
    </w:tbl>
    <w:p w14:paraId="6F8E93AF" w14:textId="77777777" w:rsidR="008528EB" w:rsidRDefault="008528EB" w:rsidP="00B7459F">
      <w:pPr>
        <w:spacing w:after="0"/>
      </w:pPr>
    </w:p>
    <w:p w14:paraId="55C55EB3" w14:textId="0E176DD4" w:rsidR="00C41ECC" w:rsidRPr="0038412A" w:rsidRDefault="00C41ECC">
      <w:pPr>
        <w:suppressAutoHyphens w:val="0"/>
        <w:rPr>
          <w:rFonts w:ascii="Tahoma" w:hAnsi="Tahoma" w:cs="Tahoma"/>
          <w:sz w:val="20"/>
          <w:szCs w:val="20"/>
        </w:rPr>
      </w:pPr>
      <w:r w:rsidRPr="0038412A">
        <w:rPr>
          <w:rFonts w:ascii="Tahoma" w:hAnsi="Tahoma" w:cs="Tahoma"/>
          <w:sz w:val="20"/>
          <w:szCs w:val="20"/>
        </w:rPr>
        <w:t>V okviru Operativne vloge 2 se izvajajo naslednji ukrepi:</w:t>
      </w:r>
    </w:p>
    <w:tbl>
      <w:tblPr>
        <w:tblStyle w:val="Tabelamrea2"/>
        <w:tblW w:w="9209" w:type="dxa"/>
        <w:tblLook w:val="04A0" w:firstRow="1" w:lastRow="0" w:firstColumn="1" w:lastColumn="0" w:noHBand="0" w:noVBand="1"/>
      </w:tblPr>
      <w:tblGrid>
        <w:gridCol w:w="9209"/>
      </w:tblGrid>
      <w:tr w:rsidR="00C41ECC" w:rsidRPr="00643608" w14:paraId="0B0D3B99" w14:textId="77777777" w:rsidTr="00C41ECC">
        <w:trPr>
          <w:trHeight w:val="585"/>
        </w:trPr>
        <w:tc>
          <w:tcPr>
            <w:tcW w:w="9209" w:type="dxa"/>
            <w:shd w:val="clear" w:color="auto" w:fill="BE9C5A"/>
            <w:vAlign w:val="center"/>
          </w:tcPr>
          <w:p w14:paraId="11EEA3C3" w14:textId="077EBC99" w:rsidR="00C41ECC" w:rsidRPr="008528EB" w:rsidRDefault="00C41ECC" w:rsidP="008A7A01">
            <w:pPr>
              <w:suppressAutoHyphens w:val="0"/>
              <w:spacing w:line="276" w:lineRule="auto"/>
              <w:jc w:val="center"/>
              <w:rPr>
                <w:rFonts w:ascii="Tahoma" w:hAnsi="Tahoma" w:cs="Tahoma"/>
                <w:b/>
                <w:bCs/>
                <w:color w:val="FFFFFF" w:themeColor="background1"/>
                <w:sz w:val="20"/>
                <w:szCs w:val="21"/>
              </w:rPr>
            </w:pPr>
            <w:r w:rsidRPr="008528EB">
              <w:rPr>
                <w:rFonts w:ascii="Tahoma" w:hAnsi="Tahoma" w:cs="Tahoma"/>
                <w:b/>
                <w:bCs/>
                <w:color w:val="FFFFFF" w:themeColor="background1"/>
                <w:sz w:val="20"/>
                <w:szCs w:val="21"/>
              </w:rPr>
              <w:t>Ukrepi</w:t>
            </w:r>
            <w:r w:rsidR="00E44998">
              <w:rPr>
                <w:rFonts w:ascii="Tahoma" w:hAnsi="Tahoma" w:cs="Tahoma"/>
                <w:b/>
                <w:bCs/>
                <w:color w:val="FFFFFF" w:themeColor="background1"/>
                <w:sz w:val="20"/>
                <w:szCs w:val="21"/>
              </w:rPr>
              <w:t xml:space="preserve"> v letu 202</w:t>
            </w:r>
            <w:r w:rsidR="0038412A">
              <w:rPr>
                <w:rFonts w:ascii="Tahoma" w:hAnsi="Tahoma" w:cs="Tahoma"/>
                <w:b/>
                <w:bCs/>
                <w:color w:val="FFFFFF" w:themeColor="background1"/>
                <w:sz w:val="20"/>
                <w:szCs w:val="21"/>
              </w:rPr>
              <w:t>6</w:t>
            </w:r>
          </w:p>
        </w:tc>
      </w:tr>
      <w:tr w:rsidR="00C41ECC" w:rsidRPr="00643608" w14:paraId="41C97FB5" w14:textId="77777777" w:rsidTr="00C41ECC">
        <w:trPr>
          <w:trHeight w:val="600"/>
        </w:trPr>
        <w:tc>
          <w:tcPr>
            <w:tcW w:w="9209" w:type="dxa"/>
            <w:vAlign w:val="center"/>
          </w:tcPr>
          <w:p w14:paraId="35C5190C" w14:textId="77777777" w:rsidR="00C41ECC" w:rsidRPr="00A92469" w:rsidRDefault="00C41ECC">
            <w:pPr>
              <w:pStyle w:val="Odstavekseznama"/>
              <w:numPr>
                <w:ilvl w:val="3"/>
                <w:numId w:val="84"/>
              </w:numPr>
              <w:suppressAutoHyphens w:val="0"/>
              <w:spacing w:line="276" w:lineRule="auto"/>
              <w:ind w:left="358"/>
              <w:contextualSpacing/>
              <w:jc w:val="both"/>
              <w:rPr>
                <w:rFonts w:ascii="Tahoma" w:hAnsi="Tahoma" w:cs="Tahoma"/>
                <w:sz w:val="20"/>
                <w:szCs w:val="21"/>
              </w:rPr>
            </w:pPr>
            <w:bookmarkStart w:id="399" w:name="_Hlk180667917"/>
            <w:r w:rsidRPr="00A92469">
              <w:rPr>
                <w:rFonts w:ascii="Tahoma" w:hAnsi="Tahoma" w:cs="Tahoma"/>
                <w:b/>
                <w:bCs/>
                <w:sz w:val="20"/>
                <w:szCs w:val="21"/>
              </w:rPr>
              <w:t>Odobravanje vavčerjev za sofinanciranje storitev za dvig poslovnih kompetenc MSP-jev</w:t>
            </w:r>
            <w:bookmarkEnd w:id="399"/>
            <w:r>
              <w:rPr>
                <w:rFonts w:ascii="Tahoma" w:hAnsi="Tahoma" w:cs="Tahoma"/>
                <w:b/>
                <w:bCs/>
                <w:sz w:val="20"/>
                <w:szCs w:val="21"/>
              </w:rPr>
              <w:t>:</w:t>
            </w:r>
          </w:p>
          <w:p w14:paraId="655EB5E0" w14:textId="77777777" w:rsidR="00C41ECC" w:rsidRPr="00A92469" w:rsidRDefault="00C41ECC">
            <w:pPr>
              <w:pStyle w:val="Odstavekseznama"/>
              <w:numPr>
                <w:ilvl w:val="0"/>
                <w:numId w:val="71"/>
              </w:numPr>
              <w:suppressAutoHyphens w:val="0"/>
              <w:spacing w:line="276" w:lineRule="auto"/>
              <w:contextualSpacing/>
              <w:jc w:val="both"/>
              <w:rPr>
                <w:rFonts w:ascii="Tahoma" w:hAnsi="Tahoma" w:cs="Tahoma"/>
                <w:sz w:val="20"/>
                <w:szCs w:val="21"/>
              </w:rPr>
            </w:pPr>
            <w:r w:rsidRPr="00A92469">
              <w:rPr>
                <w:rFonts w:ascii="Tahoma" w:hAnsi="Tahoma" w:cs="Tahoma"/>
                <w:b/>
                <w:bCs/>
                <w:sz w:val="20"/>
                <w:szCs w:val="21"/>
              </w:rPr>
              <w:t>Spodbude malih vrednosti preko vavčerjev</w:t>
            </w:r>
            <w:r w:rsidRPr="00A92469">
              <w:rPr>
                <w:rFonts w:ascii="Tahoma" w:hAnsi="Tahoma" w:cs="Tahoma"/>
                <w:sz w:val="20"/>
                <w:szCs w:val="21"/>
              </w:rPr>
              <w:t xml:space="preserve"> </w:t>
            </w:r>
            <w:r w:rsidRPr="00A92469">
              <w:rPr>
                <w:rFonts w:ascii="Tahoma" w:hAnsi="Tahoma" w:cs="Tahoma"/>
                <w:b/>
                <w:bCs/>
                <w:sz w:val="20"/>
                <w:szCs w:val="20"/>
              </w:rPr>
              <w:t xml:space="preserve">(NPO), </w:t>
            </w:r>
          </w:p>
          <w:p w14:paraId="71EFD0AD" w14:textId="77777777" w:rsidR="00C41ECC" w:rsidRPr="00A92469" w:rsidRDefault="00C41ECC">
            <w:pPr>
              <w:pStyle w:val="Odstavekseznama"/>
              <w:numPr>
                <w:ilvl w:val="0"/>
                <w:numId w:val="71"/>
              </w:numPr>
              <w:suppressAutoHyphens w:val="0"/>
              <w:spacing w:line="276" w:lineRule="auto"/>
              <w:contextualSpacing/>
              <w:jc w:val="both"/>
              <w:rPr>
                <w:rFonts w:ascii="Tahoma" w:hAnsi="Tahoma" w:cs="Tahoma"/>
                <w:sz w:val="20"/>
                <w:szCs w:val="21"/>
              </w:rPr>
            </w:pPr>
            <w:r w:rsidRPr="00A92469">
              <w:rPr>
                <w:rFonts w:ascii="Tahoma" w:hAnsi="Tahoma" w:cs="Tahoma"/>
                <w:b/>
                <w:bCs/>
                <w:sz w:val="20"/>
                <w:szCs w:val="20"/>
              </w:rPr>
              <w:t>Spodbude malih vrednosti preko vavčerjev v sodelovanju z MOPE</w:t>
            </w:r>
            <w:r w:rsidRPr="00116BA2">
              <w:rPr>
                <w:rStyle w:val="Sprotnaopomba-sklic"/>
                <w:rFonts w:ascii="Tahoma" w:hAnsi="Tahoma" w:cs="Tahoma"/>
                <w:b/>
                <w:bCs/>
                <w:sz w:val="20"/>
                <w:szCs w:val="20"/>
              </w:rPr>
              <w:footnoteReference w:id="45"/>
            </w:r>
            <w:r w:rsidRPr="00A92469">
              <w:rPr>
                <w:rFonts w:ascii="Tahoma" w:hAnsi="Tahoma" w:cs="Tahoma"/>
                <w:b/>
                <w:bCs/>
                <w:sz w:val="20"/>
                <w:szCs w:val="20"/>
              </w:rPr>
              <w:t xml:space="preserve"> in MGTŠ</w:t>
            </w:r>
          </w:p>
          <w:p w14:paraId="18257D5A" w14:textId="77777777" w:rsidR="00C41ECC" w:rsidRDefault="00C41ECC" w:rsidP="008A7A01">
            <w:pPr>
              <w:suppressAutoHyphens w:val="0"/>
              <w:spacing w:line="276" w:lineRule="auto"/>
              <w:contextualSpacing/>
              <w:rPr>
                <w:rFonts w:ascii="Tahoma" w:hAnsi="Tahoma" w:cs="Tahoma"/>
                <w:sz w:val="20"/>
                <w:szCs w:val="21"/>
              </w:rPr>
            </w:pPr>
          </w:p>
          <w:p w14:paraId="7146ACF3" w14:textId="77777777" w:rsidR="00C41ECC" w:rsidRDefault="00C41ECC" w:rsidP="008A7A01">
            <w:pPr>
              <w:spacing w:line="276" w:lineRule="auto"/>
              <w:jc w:val="both"/>
              <w:rPr>
                <w:rFonts w:ascii="Tahoma" w:hAnsi="Tahoma" w:cs="Tahoma"/>
                <w:sz w:val="20"/>
                <w:szCs w:val="20"/>
              </w:rPr>
            </w:pPr>
            <w:r w:rsidRPr="00F57034">
              <w:rPr>
                <w:rFonts w:ascii="Tahoma" w:hAnsi="Tahoma" w:cs="Tahoma"/>
                <w:sz w:val="20"/>
                <w:szCs w:val="20"/>
              </w:rPr>
              <w:t xml:space="preserve">Vavčerji predstavljajo nadaljevanje sistema dodeljevanja spodbud malih vrednosti, ki bo MSP-jem omogočal bistveno poenostavljen dostop do sofinanciranja, s pomočjo katerih bodo le - ta krepila svojo konkurenčnost in kompetence. </w:t>
            </w:r>
          </w:p>
          <w:p w14:paraId="3F65DC84" w14:textId="77777777" w:rsidR="00C41ECC" w:rsidRDefault="00C41ECC" w:rsidP="008A7A01">
            <w:pPr>
              <w:suppressAutoHyphens w:val="0"/>
              <w:spacing w:line="276" w:lineRule="auto"/>
              <w:contextualSpacing/>
              <w:rPr>
                <w:rFonts w:ascii="Tahoma" w:hAnsi="Tahoma" w:cs="Tahoma"/>
                <w:sz w:val="20"/>
                <w:szCs w:val="21"/>
              </w:rPr>
            </w:pPr>
          </w:p>
        </w:tc>
      </w:tr>
      <w:tr w:rsidR="00C41ECC" w:rsidRPr="00E76F1F" w14:paraId="4747EF6B" w14:textId="77777777" w:rsidTr="00C41ECC">
        <w:trPr>
          <w:trHeight w:val="325"/>
        </w:trPr>
        <w:tc>
          <w:tcPr>
            <w:tcW w:w="9209" w:type="dxa"/>
            <w:vAlign w:val="center"/>
          </w:tcPr>
          <w:p w14:paraId="1082FCD2" w14:textId="7C7E18F8" w:rsidR="00C41ECC" w:rsidRPr="00DA149D" w:rsidRDefault="00C41ECC">
            <w:pPr>
              <w:pStyle w:val="Odstavekseznama"/>
              <w:numPr>
                <w:ilvl w:val="3"/>
                <w:numId w:val="84"/>
              </w:numPr>
              <w:suppressAutoHyphens w:val="0"/>
              <w:spacing w:line="276" w:lineRule="auto"/>
              <w:ind w:left="343" w:hanging="343"/>
              <w:contextualSpacing/>
              <w:jc w:val="both"/>
              <w:rPr>
                <w:rFonts w:ascii="Tahoma" w:hAnsi="Tahoma" w:cs="Tahoma"/>
                <w:b/>
                <w:bCs/>
                <w:sz w:val="20"/>
                <w:szCs w:val="20"/>
              </w:rPr>
            </w:pPr>
            <w:r w:rsidRPr="00DA149D">
              <w:rPr>
                <w:rFonts w:ascii="Tahoma" w:hAnsi="Tahoma" w:cs="Tahoma"/>
                <w:b/>
                <w:bCs/>
                <w:sz w:val="20"/>
                <w:szCs w:val="20"/>
              </w:rPr>
              <w:t xml:space="preserve">Financiranje mentorskega programa za inovativna </w:t>
            </w:r>
            <w:r w:rsidR="00444158">
              <w:rPr>
                <w:rFonts w:ascii="Tahoma" w:hAnsi="Tahoma" w:cs="Tahoma"/>
                <w:b/>
                <w:bCs/>
                <w:sz w:val="20"/>
                <w:szCs w:val="20"/>
              </w:rPr>
              <w:t>zagonska in rastoča (»</w:t>
            </w:r>
            <w:r w:rsidRPr="00DA149D">
              <w:rPr>
                <w:rFonts w:ascii="Tahoma" w:hAnsi="Tahoma" w:cs="Tahoma"/>
                <w:b/>
                <w:bCs/>
                <w:sz w:val="20"/>
                <w:szCs w:val="20"/>
              </w:rPr>
              <w:t>start-up</w:t>
            </w:r>
            <w:r w:rsidR="00444158">
              <w:rPr>
                <w:rFonts w:ascii="Tahoma" w:hAnsi="Tahoma" w:cs="Tahoma"/>
                <w:b/>
                <w:bCs/>
                <w:sz w:val="20"/>
                <w:szCs w:val="20"/>
              </w:rPr>
              <w:t>«</w:t>
            </w:r>
            <w:r w:rsidRPr="00DA149D">
              <w:rPr>
                <w:rFonts w:ascii="Tahoma" w:hAnsi="Tahoma" w:cs="Tahoma"/>
                <w:b/>
                <w:bCs/>
                <w:sz w:val="20"/>
                <w:szCs w:val="20"/>
              </w:rPr>
              <w:t xml:space="preserve"> in </w:t>
            </w:r>
            <w:r w:rsidR="00444158">
              <w:rPr>
                <w:rFonts w:ascii="Tahoma" w:hAnsi="Tahoma" w:cs="Tahoma"/>
                <w:b/>
                <w:bCs/>
                <w:sz w:val="20"/>
                <w:szCs w:val="20"/>
              </w:rPr>
              <w:t>»</w:t>
            </w:r>
            <w:r w:rsidRPr="00DA149D">
              <w:rPr>
                <w:rFonts w:ascii="Tahoma" w:hAnsi="Tahoma" w:cs="Tahoma"/>
                <w:b/>
                <w:bCs/>
                <w:sz w:val="20"/>
                <w:szCs w:val="20"/>
              </w:rPr>
              <w:t>scale-up</w:t>
            </w:r>
            <w:r w:rsidR="00444158">
              <w:rPr>
                <w:rFonts w:ascii="Tahoma" w:hAnsi="Tahoma" w:cs="Tahoma"/>
                <w:b/>
                <w:bCs/>
                <w:sz w:val="20"/>
                <w:szCs w:val="20"/>
              </w:rPr>
              <w:t>«)</w:t>
            </w:r>
            <w:r w:rsidRPr="00DA149D">
              <w:rPr>
                <w:rFonts w:ascii="Tahoma" w:hAnsi="Tahoma" w:cs="Tahoma"/>
                <w:b/>
                <w:bCs/>
                <w:sz w:val="20"/>
                <w:szCs w:val="20"/>
              </w:rPr>
              <w:t xml:space="preserve"> podjetja:</w:t>
            </w:r>
          </w:p>
          <w:p w14:paraId="0C29B273" w14:textId="77777777" w:rsidR="00C41ECC" w:rsidRPr="00DA149D" w:rsidRDefault="00C41ECC">
            <w:pPr>
              <w:pStyle w:val="Odstavekseznama"/>
              <w:numPr>
                <w:ilvl w:val="0"/>
                <w:numId w:val="71"/>
              </w:numPr>
              <w:suppressAutoHyphens w:val="0"/>
              <w:spacing w:line="276" w:lineRule="auto"/>
              <w:contextualSpacing/>
              <w:jc w:val="both"/>
              <w:rPr>
                <w:rFonts w:ascii="Tahoma" w:hAnsi="Tahoma" w:cs="Tahoma"/>
                <w:b/>
                <w:bCs/>
                <w:sz w:val="20"/>
                <w:szCs w:val="20"/>
              </w:rPr>
            </w:pPr>
            <w:r w:rsidRPr="00DA149D">
              <w:rPr>
                <w:rFonts w:ascii="Tahoma" w:hAnsi="Tahoma" w:cs="Tahoma"/>
                <w:b/>
                <w:bCs/>
                <w:sz w:val="20"/>
                <w:szCs w:val="20"/>
              </w:rPr>
              <w:t xml:space="preserve">Vsebinska podpora za hitrejšo globalno in trajnostno rast inovativnih MSP-jev (RazvojniPlus program), </w:t>
            </w:r>
          </w:p>
          <w:p w14:paraId="36AF950F" w14:textId="5DA3E15B" w:rsidR="00C41ECC" w:rsidRPr="00DA149D" w:rsidRDefault="00C41ECC">
            <w:pPr>
              <w:pStyle w:val="Odstavekseznama"/>
              <w:numPr>
                <w:ilvl w:val="0"/>
                <w:numId w:val="71"/>
              </w:numPr>
              <w:suppressAutoHyphens w:val="0"/>
              <w:spacing w:line="276" w:lineRule="auto"/>
              <w:contextualSpacing/>
              <w:jc w:val="both"/>
              <w:rPr>
                <w:rFonts w:ascii="Tahoma" w:hAnsi="Tahoma" w:cs="Tahoma"/>
                <w:b/>
                <w:bCs/>
                <w:sz w:val="20"/>
                <w:szCs w:val="20"/>
              </w:rPr>
            </w:pPr>
            <w:r w:rsidRPr="00DA149D">
              <w:rPr>
                <w:rFonts w:ascii="Tahoma" w:hAnsi="Tahoma" w:cs="Tahoma"/>
                <w:b/>
                <w:bCs/>
                <w:sz w:val="20"/>
                <w:szCs w:val="20"/>
                <w:lang w:eastAsia="sl-SI"/>
              </w:rPr>
              <w:t>Celovite podporne storitve za inovativne posameznike in inovativna zagonska podjetja 2024–2025 (JR Start-up konzorcij)</w:t>
            </w:r>
            <w:r w:rsidR="00DA149D" w:rsidRPr="00DA149D">
              <w:rPr>
                <w:rFonts w:ascii="Tahoma" w:hAnsi="Tahoma" w:cs="Tahoma"/>
                <w:b/>
                <w:bCs/>
                <w:sz w:val="20"/>
                <w:szCs w:val="20"/>
                <w:lang w:eastAsia="sl-SI"/>
              </w:rPr>
              <w:t>,</w:t>
            </w:r>
          </w:p>
          <w:p w14:paraId="5637F6E7" w14:textId="06D35733" w:rsidR="00DA149D" w:rsidRPr="00DA149D" w:rsidRDefault="00DA149D" w:rsidP="00DA149D">
            <w:pPr>
              <w:pStyle w:val="Odstavekseznama"/>
              <w:numPr>
                <w:ilvl w:val="0"/>
                <w:numId w:val="71"/>
              </w:numPr>
              <w:suppressAutoHyphens w:val="0"/>
              <w:spacing w:line="276" w:lineRule="auto"/>
              <w:contextualSpacing/>
              <w:jc w:val="both"/>
              <w:rPr>
                <w:rFonts w:ascii="Tahoma" w:hAnsi="Tahoma" w:cs="Tahoma"/>
                <w:b/>
                <w:bCs/>
                <w:sz w:val="20"/>
                <w:szCs w:val="20"/>
              </w:rPr>
            </w:pPr>
            <w:r w:rsidRPr="00DA149D">
              <w:rPr>
                <w:rFonts w:ascii="Tahoma" w:hAnsi="Tahoma" w:cs="Tahoma"/>
                <w:b/>
                <w:bCs/>
                <w:sz w:val="20"/>
                <w:szCs w:val="20"/>
                <w:lang w:eastAsia="sl-SI"/>
              </w:rPr>
              <w:t>Celovite podporne storitve za inovativne posameznike in inovativna zagonska podjetja 2026–2029 (JR Start-up konzorcij).</w:t>
            </w:r>
          </w:p>
          <w:p w14:paraId="08F62B88" w14:textId="77777777" w:rsidR="00C41ECC" w:rsidRPr="00DA149D" w:rsidRDefault="00C41ECC" w:rsidP="008A7A01">
            <w:pPr>
              <w:suppressAutoHyphens w:val="0"/>
              <w:spacing w:line="276" w:lineRule="auto"/>
              <w:contextualSpacing/>
              <w:rPr>
                <w:rFonts w:ascii="Tahoma" w:hAnsi="Tahoma" w:cs="Tahoma"/>
                <w:b/>
                <w:bCs/>
                <w:sz w:val="20"/>
                <w:szCs w:val="21"/>
              </w:rPr>
            </w:pPr>
          </w:p>
          <w:p w14:paraId="66F0B408" w14:textId="77777777" w:rsidR="00C41ECC" w:rsidRPr="00DA149D" w:rsidRDefault="00C41ECC" w:rsidP="008A7A01">
            <w:pPr>
              <w:spacing w:line="276" w:lineRule="auto"/>
              <w:jc w:val="both"/>
              <w:rPr>
                <w:rFonts w:ascii="Tahoma" w:hAnsi="Tahoma" w:cs="Tahoma"/>
                <w:sz w:val="20"/>
                <w:szCs w:val="20"/>
              </w:rPr>
            </w:pPr>
            <w:r w:rsidRPr="00DA149D">
              <w:rPr>
                <w:rFonts w:ascii="Tahoma" w:hAnsi="Tahoma" w:cs="Tahoma"/>
                <w:sz w:val="20"/>
                <w:szCs w:val="20"/>
              </w:rPr>
              <w:t>Izvajanje mentorskega programa se bo izvajalo za podjetja v portfelju Sklada v okviru programa »Vsebinska podpora za hitrejšo globalno in trajnostno rast inovativnih MSP« oziroma RazvojniPlus Program.</w:t>
            </w:r>
          </w:p>
          <w:p w14:paraId="59CA7719" w14:textId="20B842CC" w:rsidR="00C41ECC" w:rsidRPr="00C41ECC" w:rsidRDefault="00C41ECC" w:rsidP="008A7A01">
            <w:pPr>
              <w:spacing w:line="276" w:lineRule="auto"/>
              <w:jc w:val="both"/>
              <w:rPr>
                <w:rFonts w:ascii="Tahoma" w:hAnsi="Tahoma" w:cs="Tahoma"/>
                <w:sz w:val="20"/>
                <w:szCs w:val="20"/>
              </w:rPr>
            </w:pPr>
            <w:r w:rsidRPr="00DA149D">
              <w:rPr>
                <w:rFonts w:ascii="Tahoma" w:hAnsi="Tahoma" w:cs="Tahoma"/>
                <w:sz w:val="20"/>
                <w:szCs w:val="20"/>
              </w:rPr>
              <w:t>Mentoriranje se bo izvajalo tudi v sklopu izvedbe Javnega razpisa za izvedbo celovitih podpornih storitev za inovativne posameznike in inovativna zagonska podjetja 2024–2025</w:t>
            </w:r>
            <w:r w:rsidR="00DA149D" w:rsidRPr="00DA149D">
              <w:rPr>
                <w:rFonts w:ascii="Tahoma" w:hAnsi="Tahoma" w:cs="Tahoma"/>
                <w:sz w:val="20"/>
                <w:szCs w:val="20"/>
              </w:rPr>
              <w:t xml:space="preserve"> (v letu 2026 je načrtovano samo izplačilo za izvedene aktivnosti v letu 2025) in Javnega razpisa za izvedbo celovitih podpornih storitev za inovativne posameznike in inovativna zagonska podjetja 2026–2029</w:t>
            </w:r>
            <w:r w:rsidRPr="00DA149D">
              <w:rPr>
                <w:rFonts w:ascii="Tahoma" w:hAnsi="Tahoma" w:cs="Tahoma"/>
                <w:sz w:val="20"/>
                <w:szCs w:val="20"/>
              </w:rPr>
              <w:t>.</w:t>
            </w:r>
          </w:p>
        </w:tc>
      </w:tr>
      <w:tr w:rsidR="00C41ECC" w:rsidRPr="00E76F1F" w14:paraId="0B3F9BA7" w14:textId="77777777" w:rsidTr="00C41ECC">
        <w:trPr>
          <w:trHeight w:val="2316"/>
        </w:trPr>
        <w:tc>
          <w:tcPr>
            <w:tcW w:w="9209" w:type="dxa"/>
            <w:vAlign w:val="center"/>
          </w:tcPr>
          <w:p w14:paraId="24B4FB0C" w14:textId="6F55D859" w:rsidR="00C41ECC" w:rsidRPr="00DA149D" w:rsidRDefault="00C41ECC">
            <w:pPr>
              <w:pStyle w:val="Odstavekseznama"/>
              <w:numPr>
                <w:ilvl w:val="3"/>
                <w:numId w:val="84"/>
              </w:numPr>
              <w:tabs>
                <w:tab w:val="left" w:pos="201"/>
              </w:tabs>
              <w:suppressAutoHyphens w:val="0"/>
              <w:spacing w:line="276" w:lineRule="auto"/>
              <w:ind w:left="104" w:hanging="187"/>
              <w:contextualSpacing/>
              <w:jc w:val="both"/>
              <w:rPr>
                <w:rFonts w:ascii="Tahoma" w:hAnsi="Tahoma" w:cs="Tahoma"/>
                <w:b/>
                <w:bCs/>
                <w:sz w:val="20"/>
                <w:szCs w:val="21"/>
              </w:rPr>
            </w:pPr>
            <w:r w:rsidRPr="00DA149D">
              <w:rPr>
                <w:rFonts w:ascii="Tahoma" w:hAnsi="Tahoma" w:cs="Tahoma"/>
                <w:b/>
                <w:bCs/>
                <w:sz w:val="20"/>
                <w:szCs w:val="21"/>
              </w:rPr>
              <w:lastRenderedPageBreak/>
              <w:t>Financiranje programov usposabljanja in povezovanja MSP-jev, ter</w:t>
            </w:r>
            <w:r w:rsidR="00444158">
              <w:rPr>
                <w:rFonts w:ascii="Tahoma" w:hAnsi="Tahoma" w:cs="Tahoma"/>
                <w:b/>
                <w:bCs/>
                <w:sz w:val="20"/>
                <w:szCs w:val="21"/>
              </w:rPr>
              <w:t xml:space="preserve"> zagonskih in rastočih (»</w:t>
            </w:r>
            <w:r w:rsidRPr="00DA149D">
              <w:rPr>
                <w:rFonts w:ascii="Tahoma" w:hAnsi="Tahoma" w:cs="Tahoma"/>
                <w:b/>
                <w:bCs/>
                <w:sz w:val="20"/>
                <w:szCs w:val="21"/>
              </w:rPr>
              <w:t>start-up</w:t>
            </w:r>
            <w:r w:rsidR="00444158">
              <w:rPr>
                <w:rFonts w:ascii="Tahoma" w:hAnsi="Tahoma" w:cs="Tahoma"/>
                <w:b/>
                <w:bCs/>
                <w:sz w:val="20"/>
                <w:szCs w:val="21"/>
              </w:rPr>
              <w:t>«</w:t>
            </w:r>
            <w:r w:rsidRPr="00DA149D">
              <w:rPr>
                <w:rFonts w:ascii="Tahoma" w:hAnsi="Tahoma" w:cs="Tahoma"/>
                <w:b/>
                <w:bCs/>
                <w:sz w:val="20"/>
                <w:szCs w:val="21"/>
              </w:rPr>
              <w:t xml:space="preserve"> in </w:t>
            </w:r>
            <w:r w:rsidR="00444158">
              <w:rPr>
                <w:rFonts w:ascii="Tahoma" w:hAnsi="Tahoma" w:cs="Tahoma"/>
                <w:b/>
                <w:bCs/>
                <w:sz w:val="20"/>
                <w:szCs w:val="21"/>
              </w:rPr>
              <w:t>»</w:t>
            </w:r>
            <w:r w:rsidRPr="00DA149D">
              <w:rPr>
                <w:rFonts w:ascii="Tahoma" w:hAnsi="Tahoma" w:cs="Tahoma"/>
                <w:b/>
                <w:bCs/>
                <w:sz w:val="20"/>
                <w:szCs w:val="21"/>
              </w:rPr>
              <w:t>scale-up</w:t>
            </w:r>
            <w:r w:rsidR="00444158">
              <w:rPr>
                <w:rFonts w:ascii="Tahoma" w:hAnsi="Tahoma" w:cs="Tahoma"/>
                <w:b/>
                <w:bCs/>
                <w:sz w:val="20"/>
                <w:szCs w:val="21"/>
              </w:rPr>
              <w:t>«)</w:t>
            </w:r>
            <w:r w:rsidRPr="00DA149D">
              <w:rPr>
                <w:rFonts w:ascii="Tahoma" w:hAnsi="Tahoma" w:cs="Tahoma"/>
                <w:b/>
                <w:bCs/>
                <w:sz w:val="20"/>
                <w:szCs w:val="21"/>
              </w:rPr>
              <w:t xml:space="preserve"> podjetij na prioritetnih razvojnih področjih in programov usposabljanja za specifične manjkajoče podjetniške kompetence za trajnostni razvoj (z institucijami znanja in raziskovalnimi institucijami):</w:t>
            </w:r>
          </w:p>
          <w:p w14:paraId="4E0FB9A0" w14:textId="77777777" w:rsidR="00C41ECC" w:rsidRPr="00DA149D" w:rsidRDefault="00C41ECC">
            <w:pPr>
              <w:pStyle w:val="Odstavekseznama"/>
              <w:numPr>
                <w:ilvl w:val="0"/>
                <w:numId w:val="71"/>
              </w:numPr>
              <w:tabs>
                <w:tab w:val="left" w:pos="201"/>
              </w:tabs>
              <w:suppressAutoHyphens w:val="0"/>
              <w:spacing w:line="276" w:lineRule="auto"/>
              <w:contextualSpacing/>
              <w:jc w:val="both"/>
              <w:rPr>
                <w:rFonts w:ascii="Tahoma" w:hAnsi="Tahoma" w:cs="Tahoma"/>
                <w:b/>
                <w:bCs/>
                <w:sz w:val="20"/>
                <w:szCs w:val="21"/>
              </w:rPr>
            </w:pPr>
            <w:r w:rsidRPr="00DA149D">
              <w:rPr>
                <w:rFonts w:ascii="Tahoma" w:hAnsi="Tahoma" w:cs="Tahoma"/>
                <w:b/>
                <w:bCs/>
                <w:sz w:val="20"/>
                <w:szCs w:val="20"/>
              </w:rPr>
              <w:t>Vsebinska podpora za hitrejšo globalno in trajnostno rast inovativnih MSP-jev (RazvojniPlus program),</w:t>
            </w:r>
            <w:r w:rsidRPr="00DA149D">
              <w:rPr>
                <w:rFonts w:ascii="Tahoma" w:hAnsi="Tahoma" w:cs="Tahoma"/>
                <w:bCs/>
                <w:sz w:val="16"/>
                <w:szCs w:val="16"/>
              </w:rPr>
              <w:t xml:space="preserve"> </w:t>
            </w:r>
          </w:p>
          <w:p w14:paraId="4C5106CA" w14:textId="20F3A562" w:rsidR="00C41ECC" w:rsidRPr="00DA149D" w:rsidRDefault="00C41ECC">
            <w:pPr>
              <w:pStyle w:val="Odstavekseznama"/>
              <w:numPr>
                <w:ilvl w:val="0"/>
                <w:numId w:val="71"/>
              </w:numPr>
              <w:tabs>
                <w:tab w:val="left" w:pos="201"/>
              </w:tabs>
              <w:suppressAutoHyphens w:val="0"/>
              <w:spacing w:line="276" w:lineRule="auto"/>
              <w:contextualSpacing/>
              <w:jc w:val="both"/>
              <w:rPr>
                <w:rFonts w:ascii="Tahoma" w:hAnsi="Tahoma" w:cs="Tahoma"/>
                <w:b/>
                <w:bCs/>
                <w:sz w:val="20"/>
                <w:szCs w:val="21"/>
              </w:rPr>
            </w:pPr>
            <w:r w:rsidRPr="00DA149D">
              <w:rPr>
                <w:rFonts w:ascii="Tahoma" w:hAnsi="Tahoma" w:cs="Tahoma"/>
                <w:b/>
                <w:bCs/>
                <w:sz w:val="20"/>
                <w:szCs w:val="20"/>
                <w:lang w:eastAsia="sl-SI"/>
              </w:rPr>
              <w:t>Celovite podporne storitve za inovativne posameznike in inovativna zagonska podjetja 2024–2025 (JR Start-up konzorcij)</w:t>
            </w:r>
            <w:r w:rsidR="00DA149D">
              <w:rPr>
                <w:rFonts w:ascii="Tahoma" w:hAnsi="Tahoma" w:cs="Tahoma"/>
                <w:b/>
                <w:bCs/>
                <w:sz w:val="20"/>
                <w:szCs w:val="20"/>
                <w:lang w:eastAsia="sl-SI"/>
              </w:rPr>
              <w:t xml:space="preserve"> </w:t>
            </w:r>
            <w:r w:rsidR="00DA149D" w:rsidRPr="00DA149D">
              <w:rPr>
                <w:rFonts w:ascii="Tahoma" w:hAnsi="Tahoma" w:cs="Tahoma"/>
                <w:sz w:val="20"/>
                <w:szCs w:val="20"/>
              </w:rPr>
              <w:t>(v letu 2026 je načrtovano samo izplačilo za izvedene aktivnosti v letu 2025)</w:t>
            </w:r>
            <w:r w:rsidRPr="00DA149D">
              <w:rPr>
                <w:rFonts w:ascii="Tahoma" w:hAnsi="Tahoma" w:cs="Tahoma"/>
                <w:b/>
                <w:bCs/>
                <w:sz w:val="20"/>
                <w:szCs w:val="20"/>
                <w:lang w:eastAsia="sl-SI"/>
              </w:rPr>
              <w:t>,</w:t>
            </w:r>
          </w:p>
          <w:p w14:paraId="600BB1CE" w14:textId="7A8102D2" w:rsidR="00DA149D" w:rsidRPr="00DA149D" w:rsidRDefault="00DA149D" w:rsidP="00DA149D">
            <w:pPr>
              <w:pStyle w:val="Odstavekseznama"/>
              <w:numPr>
                <w:ilvl w:val="0"/>
                <w:numId w:val="71"/>
              </w:numPr>
              <w:tabs>
                <w:tab w:val="left" w:pos="201"/>
              </w:tabs>
              <w:suppressAutoHyphens w:val="0"/>
              <w:spacing w:line="276" w:lineRule="auto"/>
              <w:contextualSpacing/>
              <w:jc w:val="both"/>
              <w:rPr>
                <w:rFonts w:ascii="Tahoma" w:hAnsi="Tahoma" w:cs="Tahoma"/>
                <w:b/>
                <w:bCs/>
                <w:sz w:val="20"/>
                <w:szCs w:val="21"/>
              </w:rPr>
            </w:pPr>
            <w:r w:rsidRPr="00DA149D">
              <w:rPr>
                <w:rFonts w:ascii="Tahoma" w:hAnsi="Tahoma" w:cs="Tahoma"/>
                <w:b/>
                <w:bCs/>
                <w:sz w:val="20"/>
                <w:szCs w:val="20"/>
                <w:lang w:eastAsia="sl-SI"/>
              </w:rPr>
              <w:t>Celovite podporne storitve za inovativne posameznike in inovativna zagonska podjetja 2026–2029 (JR Start-up konzorcij),</w:t>
            </w:r>
          </w:p>
          <w:p w14:paraId="5B7E6127" w14:textId="42562DD9" w:rsidR="00C41ECC" w:rsidRPr="00DA149D" w:rsidRDefault="00C41ECC">
            <w:pPr>
              <w:pStyle w:val="Odstavekseznama"/>
              <w:numPr>
                <w:ilvl w:val="0"/>
                <w:numId w:val="71"/>
              </w:numPr>
              <w:tabs>
                <w:tab w:val="left" w:pos="201"/>
              </w:tabs>
              <w:suppressAutoHyphens w:val="0"/>
              <w:spacing w:line="276" w:lineRule="auto"/>
              <w:contextualSpacing/>
              <w:jc w:val="both"/>
              <w:rPr>
                <w:rFonts w:ascii="Tahoma" w:hAnsi="Tahoma" w:cs="Tahoma"/>
                <w:b/>
                <w:bCs/>
                <w:sz w:val="20"/>
                <w:szCs w:val="21"/>
              </w:rPr>
            </w:pPr>
            <w:r w:rsidRPr="00DA149D">
              <w:rPr>
                <w:rFonts w:ascii="Tahoma" w:hAnsi="Tahoma" w:cs="Tahoma"/>
                <w:b/>
                <w:bCs/>
                <w:sz w:val="20"/>
                <w:szCs w:val="20"/>
                <w:lang w:eastAsia="sl-SI"/>
              </w:rPr>
              <w:t>Vzpostavitev in delovanje kompetenčnih centrov za dizajn management – KCDM 4.0 za obdobje 2024-2027</w:t>
            </w:r>
            <w:r w:rsidR="00DA149D" w:rsidRPr="00DA149D">
              <w:rPr>
                <w:rFonts w:ascii="Tahoma" w:hAnsi="Tahoma" w:cs="Tahoma"/>
                <w:b/>
                <w:bCs/>
                <w:sz w:val="20"/>
                <w:szCs w:val="20"/>
                <w:lang w:eastAsia="sl-SI"/>
              </w:rPr>
              <w:t>.</w:t>
            </w:r>
          </w:p>
          <w:p w14:paraId="1A61F2FB" w14:textId="77777777" w:rsidR="00C41ECC" w:rsidRPr="00DA149D" w:rsidRDefault="00C41ECC" w:rsidP="008A7A01">
            <w:pPr>
              <w:suppressAutoHyphens w:val="0"/>
              <w:spacing w:line="276" w:lineRule="auto"/>
              <w:contextualSpacing/>
              <w:rPr>
                <w:rFonts w:ascii="Tahoma" w:hAnsi="Tahoma" w:cs="Tahoma"/>
                <w:b/>
                <w:bCs/>
                <w:sz w:val="20"/>
                <w:szCs w:val="21"/>
              </w:rPr>
            </w:pPr>
          </w:p>
          <w:p w14:paraId="3AB34A8B" w14:textId="4B59D055" w:rsidR="00C41ECC" w:rsidRPr="000233FA" w:rsidRDefault="00C41ECC" w:rsidP="008A7A01">
            <w:pPr>
              <w:spacing w:line="276" w:lineRule="auto"/>
              <w:jc w:val="both"/>
            </w:pPr>
            <w:r w:rsidRPr="00DA149D">
              <w:rPr>
                <w:rFonts w:ascii="Tahoma" w:hAnsi="Tahoma" w:cs="Tahoma"/>
                <w:sz w:val="20"/>
                <w:szCs w:val="20"/>
              </w:rPr>
              <w:t>Programi usposabljanja in povezovanja so osredotočeni na krepitev znanj, spretnosti in kompetenc predvsem inovativnih zagonskih podjetij (</w:t>
            </w:r>
            <w:r w:rsidR="00ED6290">
              <w:rPr>
                <w:rFonts w:ascii="Tahoma" w:hAnsi="Tahoma" w:cs="Tahoma"/>
                <w:sz w:val="20"/>
                <w:szCs w:val="20"/>
              </w:rPr>
              <w:t>»</w:t>
            </w:r>
            <w:r w:rsidRPr="00DA149D">
              <w:rPr>
                <w:rFonts w:ascii="Tahoma" w:hAnsi="Tahoma" w:cs="Tahoma"/>
                <w:sz w:val="20"/>
                <w:szCs w:val="20"/>
              </w:rPr>
              <w:t>start-up</w:t>
            </w:r>
            <w:r w:rsidR="00ED6290">
              <w:rPr>
                <w:rFonts w:ascii="Tahoma" w:hAnsi="Tahoma" w:cs="Tahoma"/>
                <w:sz w:val="20"/>
                <w:szCs w:val="20"/>
              </w:rPr>
              <w:t>«</w:t>
            </w:r>
            <w:r w:rsidRPr="00DA149D">
              <w:rPr>
                <w:rFonts w:ascii="Tahoma" w:hAnsi="Tahoma" w:cs="Tahoma"/>
                <w:sz w:val="20"/>
                <w:szCs w:val="20"/>
              </w:rPr>
              <w:t>) pa tudi drugih MSP  preko zagotavljanja različnih visoko specializiranih in ciljno usmerjenih podpornih storitev na različnih poslovnih področjih (npr. na področju oblikovanja poslovnega modela, razvoja in trženja produkta, vstopa in širitve na tujih trgih, vključevanja v verige vrednosti, delovanja po trajnostnih in krožnih principih ipd.).</w:t>
            </w:r>
          </w:p>
        </w:tc>
      </w:tr>
    </w:tbl>
    <w:p w14:paraId="0A075EB6" w14:textId="33EE3DCB" w:rsidR="005D3F64" w:rsidRDefault="005D3F64">
      <w:pPr>
        <w:suppressAutoHyphens w:val="0"/>
      </w:pPr>
      <w:r>
        <w:br w:type="page"/>
      </w:r>
    </w:p>
    <w:p w14:paraId="3DFFEDE2" w14:textId="13CE0F27" w:rsidR="00A92469" w:rsidRPr="00D62A63" w:rsidRDefault="00D62A63">
      <w:pPr>
        <w:pStyle w:val="Naslov2"/>
        <w:numPr>
          <w:ilvl w:val="1"/>
          <w:numId w:val="78"/>
        </w:numPr>
        <w:rPr>
          <w:rFonts w:ascii="Tahoma" w:hAnsi="Tahoma" w:cs="Tahoma"/>
          <w:b/>
          <w:bCs/>
          <w:color w:val="auto"/>
          <w:sz w:val="24"/>
          <w:szCs w:val="24"/>
        </w:rPr>
      </w:pPr>
      <w:bookmarkStart w:id="400" w:name="_Toc183034152"/>
      <w:bookmarkStart w:id="401" w:name="_Toc183034647"/>
      <w:bookmarkStart w:id="402" w:name="_Toc183034735"/>
      <w:bookmarkStart w:id="403" w:name="_Toc183081782"/>
      <w:bookmarkStart w:id="404" w:name="_Toc183091641"/>
      <w:bookmarkStart w:id="405" w:name="_Toc183091940"/>
      <w:bookmarkStart w:id="406" w:name="_Toc183092483"/>
      <w:bookmarkStart w:id="407" w:name="_Toc210730253"/>
      <w:r w:rsidRPr="00D62A63">
        <w:rPr>
          <w:rFonts w:ascii="Tahoma" w:hAnsi="Tahoma" w:cs="Tahoma"/>
          <w:b/>
          <w:bCs/>
          <w:color w:val="auto"/>
          <w:sz w:val="24"/>
          <w:szCs w:val="24"/>
        </w:rPr>
        <w:lastRenderedPageBreak/>
        <w:t>Spodbude malih vrednosti - vavčerji</w:t>
      </w:r>
      <w:bookmarkEnd w:id="400"/>
      <w:bookmarkEnd w:id="401"/>
      <w:bookmarkEnd w:id="402"/>
      <w:bookmarkEnd w:id="403"/>
      <w:bookmarkEnd w:id="404"/>
      <w:bookmarkEnd w:id="405"/>
      <w:bookmarkEnd w:id="406"/>
      <w:bookmarkEnd w:id="407"/>
    </w:p>
    <w:p w14:paraId="084BA1C0" w14:textId="77777777" w:rsidR="00A92469" w:rsidRDefault="00A92469" w:rsidP="00593A60">
      <w:pPr>
        <w:spacing w:after="0"/>
        <w:rPr>
          <w:rFonts w:ascii="Tahoma" w:hAnsi="Tahoma" w:cs="Tahoma"/>
          <w:b/>
          <w:bCs/>
          <w:sz w:val="20"/>
          <w:szCs w:val="20"/>
        </w:rPr>
      </w:pPr>
    </w:p>
    <w:p w14:paraId="29B8E66A" w14:textId="7EA2D687" w:rsidR="000F7F87" w:rsidRPr="000F7F87" w:rsidRDefault="000F7F87" w:rsidP="000F7F87">
      <w:pPr>
        <w:spacing w:after="0" w:line="276" w:lineRule="auto"/>
        <w:jc w:val="both"/>
        <w:rPr>
          <w:rFonts w:ascii="Tahoma" w:hAnsi="Tahoma" w:cs="Tahoma"/>
          <w:sz w:val="20"/>
          <w:szCs w:val="20"/>
        </w:rPr>
      </w:pPr>
      <w:r w:rsidRPr="000F7F87">
        <w:rPr>
          <w:rFonts w:ascii="Tahoma" w:hAnsi="Tahoma" w:cs="Tahoma"/>
          <w:sz w:val="20"/>
          <w:szCs w:val="20"/>
        </w:rPr>
        <w:t xml:space="preserve">V letu 2026 se načrtuje nadaljevanje izvajanja ukrepa spodbud malih vrednosti preko vavčerjev. Vrednost ukrepa je nekoliko višja v primerjavi z oceno realizacije za leto 2025. </w:t>
      </w:r>
    </w:p>
    <w:p w14:paraId="1EE909AE" w14:textId="7813253D" w:rsidR="005F5F67" w:rsidRDefault="004C5B9B" w:rsidP="0090405B">
      <w:pPr>
        <w:tabs>
          <w:tab w:val="left" w:pos="5880"/>
        </w:tabs>
      </w:pPr>
      <w:r w:rsidRPr="004C5B9B">
        <w:rPr>
          <w:noProof/>
        </w:rPr>
        <w:drawing>
          <wp:inline distT="0" distB="0" distL="0" distR="0" wp14:anchorId="1188816F" wp14:editId="258596CF">
            <wp:extent cx="5534025" cy="3795460"/>
            <wp:effectExtent l="0" t="0" r="0" b="0"/>
            <wp:docPr id="941573106" name="Slika 1" descr="Slika, ki vsebuje besede besedilo, posnetek zaslona, pisava, električno modr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73106" name="Slika 1" descr="Slika, ki vsebuje besede besedilo, posnetek zaslona, pisava, električno modra&#10;&#10;Vsebina, ustvarjena z UI, morda ni pravilna."/>
                    <pic:cNvPicPr/>
                  </pic:nvPicPr>
                  <pic:blipFill>
                    <a:blip r:embed="rId90"/>
                    <a:stretch>
                      <a:fillRect/>
                    </a:stretch>
                  </pic:blipFill>
                  <pic:spPr>
                    <a:xfrm>
                      <a:off x="0" y="0"/>
                      <a:ext cx="5544246" cy="3802470"/>
                    </a:xfrm>
                    <a:prstGeom prst="rect">
                      <a:avLst/>
                    </a:prstGeom>
                  </pic:spPr>
                </pic:pic>
              </a:graphicData>
            </a:graphic>
          </wp:inline>
        </w:drawing>
      </w:r>
    </w:p>
    <w:p w14:paraId="4865E372" w14:textId="603E3258" w:rsidR="00294E0E" w:rsidRDefault="00294E0E" w:rsidP="00294E0E">
      <w:pPr>
        <w:pStyle w:val="Napis"/>
      </w:pPr>
      <w:r>
        <w:t xml:space="preserve">Slika </w:t>
      </w:r>
      <w:fldSimple w:instr=" SEQ Slika \* ARABIC ">
        <w:r w:rsidR="00B0142D">
          <w:rPr>
            <w:noProof/>
          </w:rPr>
          <w:t>24</w:t>
        </w:r>
      </w:fldSimple>
      <w:r>
        <w:t>:</w:t>
      </w:r>
      <w:r w:rsidRPr="00294E0E">
        <w:t xml:space="preserve"> </w:t>
      </w:r>
      <w:r w:rsidRPr="0034665E">
        <w:t xml:space="preserve">Primerjava podprtih projektov in odobrenih </w:t>
      </w:r>
      <w:r>
        <w:t>vavčerjev</w:t>
      </w:r>
      <w:r w:rsidRPr="0034665E">
        <w:t xml:space="preserve"> med leti 2025 in 2026</w:t>
      </w:r>
      <w:r w:rsidR="006D4D5E">
        <w:rPr>
          <w:rStyle w:val="Sprotnaopomba-sklic"/>
        </w:rPr>
        <w:footnoteReference w:id="46"/>
      </w:r>
      <w:r w:rsidRPr="0034665E">
        <w:t xml:space="preserve"> in v obdobju 2015-202</w:t>
      </w:r>
      <w:r>
        <w:t>5</w:t>
      </w:r>
    </w:p>
    <w:p w14:paraId="2AEEAFB4" w14:textId="68484387" w:rsidR="0090405B" w:rsidRDefault="00244922" w:rsidP="0090405B">
      <w:pPr>
        <w:tabs>
          <w:tab w:val="left" w:pos="5880"/>
        </w:tabs>
      </w:pPr>
      <w:r>
        <w:rPr>
          <w:noProof/>
        </w:rPr>
        <w:drawing>
          <wp:inline distT="0" distB="0" distL="0" distR="0" wp14:anchorId="4A43C362" wp14:editId="299CB1C5">
            <wp:extent cx="5476875" cy="2933700"/>
            <wp:effectExtent l="0" t="0" r="0" b="0"/>
            <wp:docPr id="3501860" name="Grafikon 1">
              <a:extLst xmlns:a="http://schemas.openxmlformats.org/drawingml/2006/main">
                <a:ext uri="{FF2B5EF4-FFF2-40B4-BE49-F238E27FC236}">
                  <a16:creationId xmlns:a16="http://schemas.microsoft.com/office/drawing/2014/main" id="{9A0EFE31-A3A7-4ED8-B020-34FA8F6D1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1D74F9A" w14:textId="76CA3848" w:rsidR="0090405B" w:rsidRDefault="0044630E" w:rsidP="0044630E">
      <w:pPr>
        <w:pStyle w:val="Napis"/>
      </w:pPr>
      <w:r>
        <w:t xml:space="preserve">Graf </w:t>
      </w:r>
      <w:fldSimple w:instr=" SEQ Graf \* ARABIC ">
        <w:r w:rsidR="00B0142D">
          <w:rPr>
            <w:noProof/>
          </w:rPr>
          <w:t>8</w:t>
        </w:r>
      </w:fldSimple>
      <w:r>
        <w:t>:Pregled odobrenih projektov in odobrenih vavčerjev</w:t>
      </w:r>
      <w:r w:rsidR="006D4D5E">
        <w:rPr>
          <w:rStyle w:val="Sprotnaopomba-sklic"/>
        </w:rPr>
        <w:footnoteReference w:id="47"/>
      </w:r>
      <w:r>
        <w:t xml:space="preserve"> po letih</w:t>
      </w:r>
    </w:p>
    <w:p w14:paraId="5E819E14" w14:textId="77777777" w:rsidR="0044630E" w:rsidRPr="0044630E" w:rsidRDefault="0044630E" w:rsidP="0044630E">
      <w:pPr>
        <w:rPr>
          <w:lang w:eastAsia="sl-SI"/>
        </w:rPr>
      </w:pPr>
    </w:p>
    <w:p w14:paraId="6F4FFFE1" w14:textId="74C986CB" w:rsidR="0090405B" w:rsidRPr="00244922" w:rsidRDefault="0090405B" w:rsidP="0090405B">
      <w:pPr>
        <w:shd w:val="clear" w:color="auto" w:fill="002060"/>
        <w:tabs>
          <w:tab w:val="left" w:pos="5880"/>
        </w:tabs>
        <w:rPr>
          <w:rFonts w:ascii="Tahoma" w:hAnsi="Tahoma" w:cs="Tahoma"/>
          <w:sz w:val="20"/>
          <w:szCs w:val="20"/>
        </w:rPr>
      </w:pPr>
      <w:r w:rsidRPr="00244922">
        <w:rPr>
          <w:rFonts w:ascii="Tahoma" w:hAnsi="Tahoma" w:cs="Tahoma"/>
          <w:sz w:val="20"/>
          <w:szCs w:val="20"/>
        </w:rPr>
        <w:t>PRIMER IZ PRAKSE                                                        ODOBREN VAVČER</w:t>
      </w:r>
    </w:p>
    <w:p w14:paraId="1D29C68C" w14:textId="276B1E9A" w:rsidR="0090405B" w:rsidRPr="00244922" w:rsidRDefault="00244922" w:rsidP="0090405B">
      <w:pPr>
        <w:tabs>
          <w:tab w:val="left" w:pos="5880"/>
        </w:tabs>
        <w:spacing w:after="0" w:line="276" w:lineRule="auto"/>
        <w:jc w:val="both"/>
        <w:rPr>
          <w:rFonts w:ascii="Tahoma" w:hAnsi="Tahoma" w:cs="Tahoma"/>
          <w:sz w:val="20"/>
          <w:szCs w:val="20"/>
        </w:rPr>
      </w:pPr>
      <w:r w:rsidRPr="00244922">
        <w:rPr>
          <w:rFonts w:ascii="Tahoma" w:hAnsi="Tahoma" w:cs="Tahoma"/>
          <w:sz w:val="20"/>
          <w:szCs w:val="20"/>
        </w:rPr>
        <w:t>KGS KRAJNC d.o.o.</w:t>
      </w:r>
    </w:p>
    <w:p w14:paraId="66B2A087" w14:textId="2BD3F4F3" w:rsidR="0090405B" w:rsidRPr="00244922" w:rsidRDefault="00244922" w:rsidP="0090405B">
      <w:pPr>
        <w:tabs>
          <w:tab w:val="left" w:pos="5880"/>
        </w:tabs>
        <w:spacing w:after="0" w:line="276" w:lineRule="auto"/>
        <w:jc w:val="both"/>
        <w:rPr>
          <w:rFonts w:ascii="Tahoma" w:hAnsi="Tahoma" w:cs="Tahoma"/>
          <w:sz w:val="20"/>
          <w:szCs w:val="20"/>
        </w:rPr>
      </w:pPr>
      <w:r w:rsidRPr="00244922">
        <w:rPr>
          <w:rFonts w:ascii="Tahoma" w:hAnsi="Tahoma" w:cs="Tahoma"/>
          <w:sz w:val="20"/>
          <w:szCs w:val="20"/>
        </w:rPr>
        <w:t>Inovativno družinsko podjetje na področju kmetijskih proizvodov in storitev</w:t>
      </w:r>
      <w:r w:rsidRPr="00244922">
        <w:rPr>
          <w:rFonts w:ascii="Tahoma" w:hAnsi="Tahoma" w:cs="Tahoma"/>
          <w:noProof/>
          <w:sz w:val="20"/>
          <w:szCs w:val="20"/>
        </w:rPr>
        <w:drawing>
          <wp:anchor distT="0" distB="0" distL="114300" distR="114300" simplePos="0" relativeHeight="251881472" behindDoc="0" locked="0" layoutInCell="1" allowOverlap="1" wp14:anchorId="7D68C978" wp14:editId="33AA6A59">
            <wp:simplePos x="895350" y="1524000"/>
            <wp:positionH relativeFrom="margin">
              <wp:align>right</wp:align>
            </wp:positionH>
            <wp:positionV relativeFrom="margin">
              <wp:align>top</wp:align>
            </wp:positionV>
            <wp:extent cx="3152775" cy="1057275"/>
            <wp:effectExtent l="0" t="0" r="9525" b="9525"/>
            <wp:wrapSquare wrapText="bothSides"/>
            <wp:docPr id="1437392116" name="Slika 1" descr="Slika, ki vsebuje besede logotip, pisava, oblikovanje&#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2116" name="Slika 1" descr="Slika, ki vsebuje besede logotip, pisava, oblikovanje&#10;&#10;Vsebina, ustvarjena z UI, morda ni pravilna."/>
                    <pic:cNvPicPr/>
                  </pic:nvPicPr>
                  <pic:blipFill>
                    <a:blip r:embed="rId92">
                      <a:extLst>
                        <a:ext uri="{28A0092B-C50C-407E-A947-70E740481C1C}">
                          <a14:useLocalDpi xmlns:a14="http://schemas.microsoft.com/office/drawing/2010/main" val="0"/>
                        </a:ext>
                      </a:extLst>
                    </a:blip>
                    <a:stretch>
                      <a:fillRect/>
                    </a:stretch>
                  </pic:blipFill>
                  <pic:spPr>
                    <a:xfrm>
                      <a:off x="0" y="0"/>
                      <a:ext cx="3152775" cy="1057275"/>
                    </a:xfrm>
                    <a:prstGeom prst="rect">
                      <a:avLst/>
                    </a:prstGeom>
                  </pic:spPr>
                </pic:pic>
              </a:graphicData>
            </a:graphic>
          </wp:anchor>
        </w:drawing>
      </w:r>
    </w:p>
    <w:p w14:paraId="1A5C503A" w14:textId="77777777" w:rsidR="0090405B" w:rsidRPr="00244922" w:rsidRDefault="0090405B" w:rsidP="0090405B">
      <w:pPr>
        <w:tabs>
          <w:tab w:val="left" w:pos="5880"/>
        </w:tabs>
        <w:spacing w:after="0" w:line="276" w:lineRule="auto"/>
        <w:jc w:val="both"/>
        <w:rPr>
          <w:rFonts w:ascii="Tahoma" w:hAnsi="Tahoma" w:cs="Tahoma"/>
          <w:sz w:val="20"/>
          <w:szCs w:val="20"/>
        </w:rPr>
      </w:pPr>
    </w:p>
    <w:p w14:paraId="7D6104B5" w14:textId="11476D38" w:rsidR="0090405B" w:rsidRPr="00244922" w:rsidRDefault="00244922" w:rsidP="0090405B">
      <w:pPr>
        <w:tabs>
          <w:tab w:val="left" w:pos="5880"/>
        </w:tabs>
        <w:spacing w:line="276" w:lineRule="auto"/>
        <w:jc w:val="both"/>
        <w:rPr>
          <w:rFonts w:ascii="Tahoma" w:hAnsi="Tahoma" w:cs="Tahoma"/>
          <w:sz w:val="20"/>
          <w:szCs w:val="20"/>
        </w:rPr>
      </w:pPr>
      <w:r w:rsidRPr="00244922">
        <w:rPr>
          <w:rFonts w:ascii="Tahoma" w:hAnsi="Tahoma" w:cs="Tahoma"/>
          <w:sz w:val="20"/>
          <w:szCs w:val="20"/>
        </w:rPr>
        <w:t xml:space="preserve">KGS Krajnc d.o.o. je družinsko podjetje iz Lenarta, ki se ukvarja z izdelavo lesne biomase, predvsem bukovih drv in sekancev, ter predelavo pšenične slame v različne izdelke pod blagovno znamko Lenabox. Poleg tega proizvajajo specialne krmne mešanice Lenamix in nudijo različne kmetijske ter komunalne strojne storitve, kot so žetev, baliranje in transport. Podjetje je usmerjeno v trajnostni razvoj in inovacije, zato aktivno razvijajo nove tehnologije in izdelke na področju kmetijstva in biomase. S svojim delovanjem si prizadevajo za kakovostne, okolju prijazne rešitve ter družbeno odgovorno poslovanje. </w:t>
      </w:r>
      <w:r w:rsidR="0090405B" w:rsidRPr="00244922">
        <w:rPr>
          <w:rFonts w:ascii="Tahoma" w:hAnsi="Tahoma" w:cs="Tahoma"/>
          <w:sz w:val="20"/>
          <w:szCs w:val="20"/>
        </w:rPr>
        <w:t xml:space="preserve">Podjetje ima </w:t>
      </w:r>
      <w:r w:rsidRPr="00244922">
        <w:rPr>
          <w:rFonts w:ascii="Tahoma" w:hAnsi="Tahoma" w:cs="Tahoma"/>
          <w:sz w:val="20"/>
          <w:szCs w:val="20"/>
        </w:rPr>
        <w:t>7</w:t>
      </w:r>
      <w:r w:rsidR="0090405B" w:rsidRPr="00244922">
        <w:rPr>
          <w:rFonts w:ascii="Tahoma" w:hAnsi="Tahoma" w:cs="Tahoma"/>
          <w:sz w:val="20"/>
          <w:szCs w:val="20"/>
        </w:rPr>
        <w:t xml:space="preserve"> zaposlen</w:t>
      </w:r>
      <w:r w:rsidRPr="00244922">
        <w:rPr>
          <w:rFonts w:ascii="Tahoma" w:hAnsi="Tahoma" w:cs="Tahoma"/>
          <w:sz w:val="20"/>
          <w:szCs w:val="20"/>
        </w:rPr>
        <w:t>ih</w:t>
      </w:r>
      <w:r w:rsidR="0090405B" w:rsidRPr="00244922">
        <w:rPr>
          <w:rFonts w:ascii="Tahoma" w:hAnsi="Tahoma" w:cs="Tahoma"/>
          <w:sz w:val="20"/>
          <w:szCs w:val="20"/>
        </w:rPr>
        <w:t>.</w:t>
      </w:r>
    </w:p>
    <w:p w14:paraId="0DFE8772" w14:textId="3BAE2710" w:rsidR="0090405B" w:rsidRDefault="0044630E" w:rsidP="0090405B">
      <w:pPr>
        <w:tabs>
          <w:tab w:val="left" w:pos="5880"/>
        </w:tabs>
        <w:jc w:val="both"/>
        <w:rPr>
          <w:rFonts w:ascii="Tahoma" w:hAnsi="Tahoma" w:cs="Tahoma"/>
          <w:sz w:val="20"/>
          <w:szCs w:val="20"/>
        </w:rPr>
      </w:pPr>
      <w:r w:rsidRPr="0044630E">
        <w:rPr>
          <w:rFonts w:ascii="Tahoma" w:hAnsi="Tahoma" w:cs="Tahoma"/>
          <w:noProof/>
          <w:sz w:val="20"/>
          <w:szCs w:val="20"/>
        </w:rPr>
        <w:drawing>
          <wp:inline distT="0" distB="0" distL="0" distR="0" wp14:anchorId="231D5B4B" wp14:editId="26E0C969">
            <wp:extent cx="4848902" cy="3362794"/>
            <wp:effectExtent l="0" t="0" r="8890" b="9525"/>
            <wp:docPr id="1844234583" name="Slika 1" descr="Slika, ki vsebuje besede ognjišče, kavna skodelica, vrč, jedilni pribor&#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34583" name="Slika 1" descr="Slika, ki vsebuje besede ognjišče, kavna skodelica, vrč, jedilni pribor&#10;&#10;Vsebina, ustvarjena z UI, morda ni pravilna."/>
                    <pic:cNvPicPr/>
                  </pic:nvPicPr>
                  <pic:blipFill>
                    <a:blip r:embed="rId93"/>
                    <a:stretch>
                      <a:fillRect/>
                    </a:stretch>
                  </pic:blipFill>
                  <pic:spPr>
                    <a:xfrm>
                      <a:off x="0" y="0"/>
                      <a:ext cx="4848902" cy="3362794"/>
                    </a:xfrm>
                    <a:prstGeom prst="rect">
                      <a:avLst/>
                    </a:prstGeom>
                  </pic:spPr>
                </pic:pic>
              </a:graphicData>
            </a:graphic>
          </wp:inline>
        </w:drawing>
      </w:r>
    </w:p>
    <w:p w14:paraId="612BE6FC" w14:textId="6CC7E67A" w:rsidR="0090405B" w:rsidRDefault="0044630E" w:rsidP="0044630E">
      <w:pPr>
        <w:pStyle w:val="Napis"/>
        <w:rPr>
          <w:rFonts w:ascii="Tahoma" w:hAnsi="Tahoma" w:cs="Tahoma"/>
          <w:b/>
          <w:bCs/>
          <w:sz w:val="20"/>
          <w:szCs w:val="20"/>
        </w:rPr>
      </w:pPr>
      <w:r>
        <w:t xml:space="preserve">Slika </w:t>
      </w:r>
      <w:fldSimple w:instr=" SEQ Slika \* ARABIC ">
        <w:r w:rsidR="00B0142D">
          <w:rPr>
            <w:noProof/>
          </w:rPr>
          <w:t>25</w:t>
        </w:r>
      </w:fldSimple>
      <w:r>
        <w:t>: Primer podprtega podjetja z ukrepom Spodbude malih vrednosti - vavčerji</w:t>
      </w:r>
    </w:p>
    <w:p w14:paraId="66F40AA9" w14:textId="77777777" w:rsidR="0090405B" w:rsidRDefault="0090405B" w:rsidP="00593A60">
      <w:pPr>
        <w:spacing w:after="0"/>
        <w:rPr>
          <w:rFonts w:ascii="Tahoma" w:hAnsi="Tahoma" w:cs="Tahoma"/>
          <w:b/>
          <w:bCs/>
          <w:sz w:val="20"/>
          <w:szCs w:val="20"/>
        </w:rPr>
      </w:pPr>
    </w:p>
    <w:p w14:paraId="1E7CAA79" w14:textId="77777777" w:rsidR="0090405B" w:rsidRDefault="0090405B" w:rsidP="00593A60">
      <w:pPr>
        <w:spacing w:after="0"/>
        <w:rPr>
          <w:rFonts w:ascii="Tahoma" w:hAnsi="Tahoma" w:cs="Tahoma"/>
          <w:b/>
          <w:bCs/>
          <w:sz w:val="20"/>
          <w:szCs w:val="20"/>
        </w:rPr>
      </w:pPr>
    </w:p>
    <w:p w14:paraId="5B0CCF92" w14:textId="77777777" w:rsidR="0090405B" w:rsidRDefault="0090405B" w:rsidP="00593A60">
      <w:pPr>
        <w:spacing w:after="0"/>
        <w:rPr>
          <w:rFonts w:ascii="Tahoma" w:hAnsi="Tahoma" w:cs="Tahoma"/>
          <w:b/>
          <w:bCs/>
          <w:sz w:val="20"/>
          <w:szCs w:val="20"/>
        </w:rPr>
      </w:pPr>
    </w:p>
    <w:p w14:paraId="00A00A0B" w14:textId="77777777" w:rsidR="0090405B" w:rsidRDefault="0090405B" w:rsidP="00593A60">
      <w:pPr>
        <w:spacing w:after="0"/>
        <w:rPr>
          <w:rFonts w:ascii="Tahoma" w:hAnsi="Tahoma" w:cs="Tahoma"/>
          <w:b/>
          <w:bCs/>
          <w:sz w:val="20"/>
          <w:szCs w:val="20"/>
        </w:rPr>
      </w:pPr>
    </w:p>
    <w:p w14:paraId="2D752D09" w14:textId="77777777" w:rsidR="0090405B" w:rsidRDefault="0090405B" w:rsidP="00593A60">
      <w:pPr>
        <w:spacing w:after="0"/>
        <w:rPr>
          <w:rFonts w:ascii="Tahoma" w:hAnsi="Tahoma" w:cs="Tahoma"/>
          <w:b/>
          <w:bCs/>
          <w:sz w:val="20"/>
          <w:szCs w:val="20"/>
        </w:rPr>
      </w:pPr>
    </w:p>
    <w:p w14:paraId="4D463AF9" w14:textId="77777777" w:rsidR="0090405B" w:rsidRDefault="0090405B" w:rsidP="00593A60">
      <w:pPr>
        <w:spacing w:after="0"/>
        <w:rPr>
          <w:rFonts w:ascii="Tahoma" w:hAnsi="Tahoma" w:cs="Tahoma"/>
          <w:b/>
          <w:bCs/>
          <w:sz w:val="20"/>
          <w:szCs w:val="20"/>
        </w:rPr>
      </w:pPr>
    </w:p>
    <w:p w14:paraId="3B50737E" w14:textId="77777777" w:rsidR="0090405B" w:rsidRDefault="0090405B" w:rsidP="00593A60">
      <w:pPr>
        <w:spacing w:after="0"/>
        <w:rPr>
          <w:rFonts w:ascii="Tahoma" w:hAnsi="Tahoma" w:cs="Tahoma"/>
          <w:b/>
          <w:bCs/>
          <w:sz w:val="20"/>
          <w:szCs w:val="20"/>
        </w:rPr>
      </w:pPr>
    </w:p>
    <w:p w14:paraId="6C28D91D" w14:textId="77777777" w:rsidR="0090405B" w:rsidRDefault="0090405B" w:rsidP="00593A60">
      <w:pPr>
        <w:spacing w:after="0"/>
        <w:rPr>
          <w:rFonts w:ascii="Tahoma" w:hAnsi="Tahoma" w:cs="Tahoma"/>
          <w:b/>
          <w:bCs/>
          <w:sz w:val="20"/>
          <w:szCs w:val="20"/>
        </w:rPr>
      </w:pPr>
    </w:p>
    <w:p w14:paraId="7E2F6471" w14:textId="77777777" w:rsidR="0090405B" w:rsidRDefault="0090405B" w:rsidP="00593A60">
      <w:pPr>
        <w:spacing w:after="0"/>
        <w:rPr>
          <w:rFonts w:ascii="Tahoma" w:hAnsi="Tahoma" w:cs="Tahoma"/>
          <w:b/>
          <w:bCs/>
          <w:sz w:val="20"/>
          <w:szCs w:val="20"/>
        </w:rPr>
      </w:pPr>
    </w:p>
    <w:p w14:paraId="11E46D17" w14:textId="77777777" w:rsidR="0090405B" w:rsidRDefault="0090405B" w:rsidP="00593A60">
      <w:pPr>
        <w:spacing w:after="0"/>
        <w:rPr>
          <w:rFonts w:ascii="Tahoma" w:hAnsi="Tahoma" w:cs="Tahoma"/>
          <w:b/>
          <w:bCs/>
          <w:sz w:val="20"/>
          <w:szCs w:val="20"/>
        </w:rPr>
      </w:pPr>
    </w:p>
    <w:p w14:paraId="57F65316" w14:textId="77777777" w:rsidR="0090405B" w:rsidRDefault="0090405B" w:rsidP="00593A60">
      <w:pPr>
        <w:spacing w:after="0"/>
        <w:rPr>
          <w:rFonts w:ascii="Tahoma" w:hAnsi="Tahoma" w:cs="Tahoma"/>
          <w:b/>
          <w:bCs/>
          <w:sz w:val="20"/>
          <w:szCs w:val="20"/>
        </w:rPr>
      </w:pPr>
    </w:p>
    <w:p w14:paraId="2FFC9B9F" w14:textId="77777777" w:rsidR="0090405B" w:rsidRDefault="0090405B" w:rsidP="00593A60">
      <w:pPr>
        <w:spacing w:after="0"/>
        <w:rPr>
          <w:rFonts w:ascii="Tahoma" w:hAnsi="Tahoma" w:cs="Tahoma"/>
          <w:b/>
          <w:bCs/>
          <w:sz w:val="20"/>
          <w:szCs w:val="20"/>
        </w:rPr>
      </w:pPr>
    </w:p>
    <w:p w14:paraId="38A4A03B" w14:textId="77777777" w:rsidR="0090405B" w:rsidRDefault="0090405B" w:rsidP="00593A60">
      <w:pPr>
        <w:spacing w:after="0"/>
        <w:rPr>
          <w:rFonts w:ascii="Tahoma" w:hAnsi="Tahoma" w:cs="Tahoma"/>
          <w:b/>
          <w:bCs/>
          <w:sz w:val="20"/>
          <w:szCs w:val="20"/>
        </w:rPr>
      </w:pPr>
    </w:p>
    <w:p w14:paraId="6F0F86CD" w14:textId="61E7D47B" w:rsidR="00D62A63" w:rsidRDefault="00D62A63">
      <w:pPr>
        <w:pStyle w:val="Naslov3"/>
        <w:numPr>
          <w:ilvl w:val="2"/>
          <w:numId w:val="78"/>
        </w:numPr>
      </w:pPr>
      <w:bookmarkStart w:id="408" w:name="_Toc183034153"/>
      <w:bookmarkStart w:id="409" w:name="_Toc183034648"/>
      <w:bookmarkStart w:id="410" w:name="_Toc183034736"/>
      <w:bookmarkStart w:id="411" w:name="_Toc183081783"/>
      <w:bookmarkStart w:id="412" w:name="_Toc183091642"/>
      <w:bookmarkStart w:id="413" w:name="_Toc183091941"/>
      <w:bookmarkStart w:id="414" w:name="_Toc183092484"/>
      <w:bookmarkStart w:id="415" w:name="_Toc210730254"/>
      <w:r w:rsidRPr="00D62A63">
        <w:rPr>
          <w:rFonts w:ascii="Tahoma" w:hAnsi="Tahoma" w:cs="Tahoma"/>
          <w:b/>
          <w:bCs/>
          <w:color w:val="auto"/>
          <w:sz w:val="20"/>
          <w:szCs w:val="20"/>
        </w:rPr>
        <w:lastRenderedPageBreak/>
        <w:t>Cilji ukrepa Spodbude malih vrednosti – vavčerji</w:t>
      </w:r>
      <w:bookmarkEnd w:id="408"/>
      <w:bookmarkEnd w:id="409"/>
      <w:bookmarkEnd w:id="410"/>
      <w:bookmarkEnd w:id="411"/>
      <w:bookmarkEnd w:id="412"/>
      <w:bookmarkEnd w:id="413"/>
      <w:bookmarkEnd w:id="414"/>
      <w:bookmarkEnd w:id="415"/>
    </w:p>
    <w:p w14:paraId="4E214E98" w14:textId="77777777" w:rsidR="00D62A63" w:rsidRDefault="00D62A63" w:rsidP="00D62A63"/>
    <w:tbl>
      <w:tblPr>
        <w:tblStyle w:val="Tabelamrea2"/>
        <w:tblW w:w="9062" w:type="dxa"/>
        <w:tblLook w:val="04A0" w:firstRow="1" w:lastRow="0" w:firstColumn="1" w:lastColumn="0" w:noHBand="0" w:noVBand="1"/>
      </w:tblPr>
      <w:tblGrid>
        <w:gridCol w:w="4577"/>
        <w:gridCol w:w="4485"/>
      </w:tblGrid>
      <w:tr w:rsidR="00D62A63" w14:paraId="5A08A714" w14:textId="77777777" w:rsidTr="008A7A01">
        <w:trPr>
          <w:trHeight w:val="696"/>
        </w:trPr>
        <w:tc>
          <w:tcPr>
            <w:tcW w:w="4577" w:type="dxa"/>
            <w:shd w:val="clear" w:color="auto" w:fill="BE9C5A"/>
            <w:vAlign w:val="center"/>
          </w:tcPr>
          <w:p w14:paraId="0E9E43FF" w14:textId="77777777" w:rsidR="00D62A63" w:rsidRPr="00643608" w:rsidRDefault="00D62A63"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68A3412F" w14:textId="3A581A41" w:rsidR="00D62A63" w:rsidRDefault="00D62A63"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sidR="00DB678C">
              <w:rPr>
                <w:rFonts w:ascii="Tahoma" w:hAnsi="Tahoma" w:cs="Tahoma"/>
                <w:b/>
                <w:bCs/>
                <w:color w:val="FFFFFF" w:themeColor="background1"/>
                <w:sz w:val="20"/>
                <w:szCs w:val="21"/>
              </w:rPr>
              <w:t>6</w:t>
            </w:r>
          </w:p>
        </w:tc>
      </w:tr>
      <w:tr w:rsidR="00D62A63" w:rsidRPr="007110E7" w14:paraId="2D8FF9BE" w14:textId="77777777" w:rsidTr="008A7A01">
        <w:trPr>
          <w:trHeight w:val="1181"/>
        </w:trPr>
        <w:tc>
          <w:tcPr>
            <w:tcW w:w="4577" w:type="dxa"/>
            <w:vAlign w:val="center"/>
          </w:tcPr>
          <w:p w14:paraId="18FE7F89" w14:textId="77777777" w:rsidR="00D62A63" w:rsidRPr="00875431" w:rsidRDefault="00D62A63" w:rsidP="008A7A01">
            <w:pPr>
              <w:suppressAutoHyphens w:val="0"/>
              <w:spacing w:line="276" w:lineRule="auto"/>
              <w:contextualSpacing/>
              <w:rPr>
                <w:rFonts w:ascii="Tahoma" w:hAnsi="Tahoma" w:cs="Tahoma"/>
                <w:sz w:val="20"/>
                <w:szCs w:val="21"/>
              </w:rPr>
            </w:pPr>
            <w:r>
              <w:rPr>
                <w:rFonts w:ascii="Tahoma" w:hAnsi="Tahoma" w:cs="Tahoma"/>
                <w:sz w:val="20"/>
                <w:szCs w:val="21"/>
              </w:rPr>
              <w:t>Odobravanje vavčerjev za sofinanciranje storitev za dvig poslovnih kompetenc MSP-jev</w:t>
            </w:r>
            <w:r w:rsidRPr="00875431">
              <w:rPr>
                <w:rFonts w:ascii="Tahoma" w:hAnsi="Tahoma" w:cs="Tahoma"/>
                <w:sz w:val="20"/>
                <w:szCs w:val="21"/>
              </w:rPr>
              <w:t xml:space="preserve"> </w:t>
            </w:r>
          </w:p>
        </w:tc>
        <w:tc>
          <w:tcPr>
            <w:tcW w:w="4485" w:type="dxa"/>
            <w:vAlign w:val="center"/>
          </w:tcPr>
          <w:p w14:paraId="766F795E" w14:textId="64FDFA34" w:rsidR="00D62A63" w:rsidRPr="00FD55C7" w:rsidRDefault="00D62A63">
            <w:pPr>
              <w:pStyle w:val="Odstavekseznama"/>
              <w:numPr>
                <w:ilvl w:val="0"/>
                <w:numId w:val="82"/>
              </w:numPr>
              <w:suppressAutoHyphens w:val="0"/>
              <w:spacing w:line="276" w:lineRule="auto"/>
              <w:contextualSpacing/>
              <w:rPr>
                <w:rFonts w:ascii="Tahoma" w:hAnsi="Tahoma" w:cs="Tahoma"/>
                <w:sz w:val="20"/>
                <w:szCs w:val="21"/>
              </w:rPr>
            </w:pPr>
            <w:r w:rsidRPr="00FD55C7">
              <w:rPr>
                <w:rFonts w:ascii="Tahoma" w:hAnsi="Tahoma" w:cs="Tahoma"/>
                <w:sz w:val="20"/>
                <w:szCs w:val="21"/>
              </w:rPr>
              <w:t xml:space="preserve">Odobriti </w:t>
            </w:r>
            <w:r w:rsidR="00DB678C">
              <w:rPr>
                <w:rFonts w:ascii="Tahoma" w:hAnsi="Tahoma" w:cs="Tahoma"/>
                <w:sz w:val="20"/>
                <w:szCs w:val="21"/>
              </w:rPr>
              <w:t>6,23</w:t>
            </w:r>
            <w:r w:rsidRPr="00FD55C7">
              <w:rPr>
                <w:rFonts w:ascii="Tahoma" w:hAnsi="Tahoma" w:cs="Tahoma"/>
                <w:sz w:val="20"/>
                <w:szCs w:val="21"/>
              </w:rPr>
              <w:t xml:space="preserve"> mio EUR spodbud malih vrednosti – vavčerjev za različne skupine osnovnih kompetenc</w:t>
            </w:r>
          </w:p>
        </w:tc>
      </w:tr>
    </w:tbl>
    <w:p w14:paraId="076CCBC3" w14:textId="77777777" w:rsidR="00D62A63" w:rsidRDefault="00D62A63" w:rsidP="00D62A63">
      <w:pPr>
        <w:suppressAutoHyphens w:val="0"/>
        <w:autoSpaceDN/>
        <w:spacing w:after="0" w:line="276" w:lineRule="auto"/>
        <w:contextualSpacing/>
        <w:jc w:val="both"/>
        <w:textAlignment w:val="auto"/>
        <w:rPr>
          <w:rFonts w:ascii="Tahoma" w:hAnsi="Tahoma" w:cs="Tahoma"/>
          <w:b/>
          <w:bCs/>
          <w:sz w:val="20"/>
          <w:szCs w:val="20"/>
        </w:rPr>
      </w:pPr>
    </w:p>
    <w:p w14:paraId="73D1B43B" w14:textId="4483119E" w:rsidR="00D62A63" w:rsidRPr="008E0DD4" w:rsidRDefault="00D62A63" w:rsidP="00D62A63">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1"/>
        </w:rPr>
      </w:pPr>
      <w:r w:rsidRPr="008E0DD4">
        <w:rPr>
          <w:rFonts w:ascii="Tahoma" w:hAnsi="Tahoma" w:cs="Tahoma"/>
          <w:b/>
          <w:bCs/>
          <w:sz w:val="20"/>
          <w:szCs w:val="20"/>
        </w:rPr>
        <w:t xml:space="preserve">Operativni cilj </w:t>
      </w:r>
      <w:r>
        <w:rPr>
          <w:rFonts w:ascii="Tahoma" w:hAnsi="Tahoma" w:cs="Tahoma"/>
          <w:b/>
          <w:bCs/>
          <w:sz w:val="20"/>
          <w:szCs w:val="20"/>
        </w:rPr>
        <w:t>11</w:t>
      </w:r>
      <w:r w:rsidRPr="008E0DD4">
        <w:rPr>
          <w:rFonts w:ascii="Tahoma" w:hAnsi="Tahoma" w:cs="Tahoma"/>
          <w:sz w:val="20"/>
          <w:szCs w:val="20"/>
        </w:rPr>
        <w:t xml:space="preserve">: </w:t>
      </w:r>
      <w:r>
        <w:rPr>
          <w:rFonts w:ascii="Tahoma" w:hAnsi="Tahoma" w:cs="Tahoma"/>
          <w:sz w:val="20"/>
          <w:szCs w:val="21"/>
        </w:rPr>
        <w:t xml:space="preserve">Odobriti </w:t>
      </w:r>
      <w:r w:rsidR="00DB678C">
        <w:rPr>
          <w:rFonts w:ascii="Tahoma" w:hAnsi="Tahoma" w:cs="Tahoma"/>
          <w:sz w:val="20"/>
          <w:szCs w:val="21"/>
        </w:rPr>
        <w:t>6,23</w:t>
      </w:r>
      <w:r w:rsidRPr="00464731">
        <w:rPr>
          <w:rFonts w:ascii="Tahoma" w:hAnsi="Tahoma" w:cs="Tahoma"/>
          <w:sz w:val="20"/>
          <w:szCs w:val="21"/>
        </w:rPr>
        <w:t xml:space="preserve"> mio EUR</w:t>
      </w:r>
      <w:r>
        <w:rPr>
          <w:rFonts w:ascii="Tahoma" w:hAnsi="Tahoma" w:cs="Tahoma"/>
          <w:sz w:val="20"/>
          <w:szCs w:val="21"/>
        </w:rPr>
        <w:t xml:space="preserve"> spodbud malih vrednosti – vavčerjev za različne skupine osnovnih kompetenc</w:t>
      </w:r>
    </w:p>
    <w:p w14:paraId="4EFC24B5" w14:textId="77777777" w:rsidR="00D62A63" w:rsidRDefault="00D62A63" w:rsidP="00D62A63">
      <w:pPr>
        <w:suppressAutoHyphens w:val="0"/>
        <w:autoSpaceDN/>
        <w:spacing w:line="276" w:lineRule="auto"/>
        <w:contextualSpacing/>
        <w:jc w:val="both"/>
        <w:textAlignment w:val="auto"/>
        <w:rPr>
          <w:rFonts w:ascii="Tahoma" w:hAnsi="Tahoma" w:cs="Tahoma"/>
          <w:sz w:val="20"/>
          <w:szCs w:val="21"/>
        </w:rPr>
      </w:pPr>
    </w:p>
    <w:p w14:paraId="24844409" w14:textId="202541FB" w:rsidR="00E44998" w:rsidRDefault="00D62A63" w:rsidP="00D62A63">
      <w:pPr>
        <w:spacing w:after="0" w:line="276" w:lineRule="auto"/>
        <w:jc w:val="both"/>
        <w:rPr>
          <w:rFonts w:ascii="Tahoma" w:hAnsi="Tahoma" w:cs="Tahoma"/>
          <w:sz w:val="20"/>
          <w:szCs w:val="20"/>
        </w:rPr>
      </w:pPr>
      <w:r w:rsidRPr="00F874C5">
        <w:rPr>
          <w:rFonts w:ascii="Tahoma" w:hAnsi="Tahoma" w:cs="Tahoma"/>
          <w:sz w:val="20"/>
          <w:szCs w:val="21"/>
        </w:rPr>
        <w:t xml:space="preserve">Uresničevanje zastavljenega cilja se bo izvajalo </w:t>
      </w:r>
      <w:r>
        <w:rPr>
          <w:rFonts w:ascii="Tahoma" w:hAnsi="Tahoma" w:cs="Tahoma"/>
          <w:sz w:val="20"/>
          <w:szCs w:val="20"/>
        </w:rPr>
        <w:t xml:space="preserve">preko ukrepa odobravanje </w:t>
      </w:r>
      <w:r w:rsidRPr="00EE4649">
        <w:rPr>
          <w:rFonts w:ascii="Tahoma" w:hAnsi="Tahoma" w:cs="Tahoma"/>
          <w:sz w:val="20"/>
          <w:szCs w:val="20"/>
        </w:rPr>
        <w:t>vavčerjev za sofinanciranje storitev za dvig poslovnih kompetenc MSP-jev</w:t>
      </w:r>
      <w:r w:rsidR="00E44998">
        <w:rPr>
          <w:rFonts w:ascii="Tahoma" w:hAnsi="Tahoma" w:cs="Tahoma"/>
          <w:sz w:val="20"/>
          <w:szCs w:val="20"/>
        </w:rPr>
        <w:t>, izhajajoč iz tega zagotavljanje ustrezne višine finančnih virov – zaželeno iz virov EU in/ali drugih evropskih programov; v letu 202</w:t>
      </w:r>
      <w:r w:rsidR="00DB678C">
        <w:rPr>
          <w:rFonts w:ascii="Tahoma" w:hAnsi="Tahoma" w:cs="Tahoma"/>
          <w:sz w:val="20"/>
          <w:szCs w:val="20"/>
        </w:rPr>
        <w:t>6</w:t>
      </w:r>
      <w:r w:rsidR="00E44998">
        <w:rPr>
          <w:rFonts w:ascii="Tahoma" w:hAnsi="Tahoma" w:cs="Tahoma"/>
          <w:sz w:val="20"/>
          <w:szCs w:val="20"/>
        </w:rPr>
        <w:t xml:space="preserve"> to predstavlja:</w:t>
      </w:r>
    </w:p>
    <w:p w14:paraId="6F5C042E" w14:textId="5E74D8A6" w:rsidR="00D62A63" w:rsidRPr="0090769B" w:rsidRDefault="00103758">
      <w:pPr>
        <w:pStyle w:val="Odstavekseznama"/>
        <w:numPr>
          <w:ilvl w:val="0"/>
          <w:numId w:val="33"/>
        </w:numPr>
        <w:spacing w:after="0" w:line="276" w:lineRule="auto"/>
        <w:ind w:hanging="720"/>
        <w:jc w:val="both"/>
        <w:rPr>
          <w:rFonts w:ascii="Tahoma" w:hAnsi="Tahoma" w:cs="Tahoma"/>
          <w:sz w:val="20"/>
          <w:szCs w:val="20"/>
        </w:rPr>
      </w:pPr>
      <w:r>
        <w:rPr>
          <w:rFonts w:ascii="Tahoma" w:hAnsi="Tahoma" w:cs="Tahoma"/>
          <w:sz w:val="20"/>
          <w:szCs w:val="20"/>
        </w:rPr>
        <w:t xml:space="preserve">razpisati </w:t>
      </w:r>
      <w:r w:rsidR="0090405B">
        <w:rPr>
          <w:rFonts w:ascii="Tahoma" w:hAnsi="Tahoma" w:cs="Tahoma"/>
          <w:sz w:val="20"/>
          <w:szCs w:val="20"/>
        </w:rPr>
        <w:t xml:space="preserve">in odobriti </w:t>
      </w:r>
      <w:r w:rsidR="00D62A63" w:rsidRPr="0090769B">
        <w:rPr>
          <w:rFonts w:ascii="Tahoma" w:hAnsi="Tahoma" w:cs="Tahoma"/>
          <w:sz w:val="20"/>
          <w:szCs w:val="20"/>
        </w:rPr>
        <w:t xml:space="preserve">cca </w:t>
      </w:r>
      <w:r w:rsidR="00DB678C">
        <w:rPr>
          <w:rFonts w:ascii="Tahoma" w:hAnsi="Tahoma" w:cs="Tahoma"/>
          <w:sz w:val="20"/>
          <w:szCs w:val="20"/>
        </w:rPr>
        <w:t>6,23</w:t>
      </w:r>
      <w:r w:rsidR="00D62A63" w:rsidRPr="0090769B">
        <w:rPr>
          <w:rFonts w:ascii="Tahoma" w:hAnsi="Tahoma" w:cs="Tahoma"/>
          <w:sz w:val="20"/>
          <w:szCs w:val="20"/>
        </w:rPr>
        <w:t xml:space="preserve"> mio EUR sredstev oz. izplačati </w:t>
      </w:r>
      <w:r w:rsidR="00DB678C">
        <w:rPr>
          <w:rFonts w:ascii="Tahoma" w:hAnsi="Tahoma" w:cs="Tahoma"/>
          <w:sz w:val="20"/>
          <w:szCs w:val="20"/>
        </w:rPr>
        <w:t>6,61</w:t>
      </w:r>
      <w:r w:rsidR="00D62A63" w:rsidRPr="0090769B">
        <w:rPr>
          <w:rFonts w:ascii="Tahoma" w:hAnsi="Tahoma" w:cs="Tahoma"/>
          <w:sz w:val="20"/>
          <w:szCs w:val="20"/>
        </w:rPr>
        <w:t xml:space="preserve"> mio EUR</w:t>
      </w:r>
      <w:r w:rsidR="00D62A63" w:rsidRPr="0090769B">
        <w:rPr>
          <w:rStyle w:val="Sprotnaopomba-sklic"/>
          <w:rFonts w:ascii="Tahoma" w:hAnsi="Tahoma" w:cs="Tahoma"/>
          <w:sz w:val="16"/>
          <w:szCs w:val="16"/>
        </w:rPr>
        <w:footnoteReference w:id="48"/>
      </w:r>
      <w:r w:rsidR="00D62A63" w:rsidRPr="0090769B">
        <w:rPr>
          <w:rFonts w:ascii="Tahoma" w:hAnsi="Tahoma" w:cs="Tahoma"/>
          <w:sz w:val="20"/>
          <w:szCs w:val="20"/>
        </w:rPr>
        <w:t xml:space="preserve"> sredstev, </w:t>
      </w:r>
    </w:p>
    <w:p w14:paraId="3D2A7523" w14:textId="4D51AD72" w:rsidR="00D62A63" w:rsidRDefault="00D62A63">
      <w:pPr>
        <w:pStyle w:val="Odstavekseznama"/>
        <w:numPr>
          <w:ilvl w:val="0"/>
          <w:numId w:val="33"/>
        </w:numPr>
        <w:spacing w:after="0" w:line="276" w:lineRule="auto"/>
        <w:ind w:hanging="720"/>
        <w:jc w:val="both"/>
        <w:rPr>
          <w:rFonts w:ascii="Tahoma" w:hAnsi="Tahoma" w:cs="Tahoma"/>
          <w:sz w:val="20"/>
          <w:szCs w:val="20"/>
        </w:rPr>
      </w:pPr>
      <w:r w:rsidRPr="00443160">
        <w:rPr>
          <w:rFonts w:ascii="Tahoma" w:hAnsi="Tahoma" w:cs="Tahoma"/>
          <w:sz w:val="20"/>
          <w:szCs w:val="20"/>
        </w:rPr>
        <w:t xml:space="preserve">angažirati cca </w:t>
      </w:r>
      <w:r w:rsidR="00DB678C">
        <w:rPr>
          <w:rFonts w:ascii="Tahoma" w:hAnsi="Tahoma" w:cs="Tahoma"/>
          <w:sz w:val="20"/>
          <w:szCs w:val="20"/>
        </w:rPr>
        <w:t>6,23</w:t>
      </w:r>
      <w:r w:rsidRPr="00443160">
        <w:rPr>
          <w:rFonts w:ascii="Tahoma" w:hAnsi="Tahoma" w:cs="Tahoma"/>
          <w:sz w:val="20"/>
          <w:szCs w:val="20"/>
        </w:rPr>
        <w:t xml:space="preserve"> mio EUR virov</w:t>
      </w:r>
      <w:r>
        <w:rPr>
          <w:rFonts w:ascii="Tahoma" w:hAnsi="Tahoma" w:cs="Tahoma"/>
          <w:sz w:val="20"/>
          <w:szCs w:val="20"/>
        </w:rPr>
        <w:t xml:space="preserve"> za </w:t>
      </w:r>
      <w:r w:rsidR="0090405B">
        <w:rPr>
          <w:rFonts w:ascii="Tahoma" w:hAnsi="Tahoma" w:cs="Tahoma"/>
          <w:sz w:val="20"/>
          <w:szCs w:val="20"/>
        </w:rPr>
        <w:t xml:space="preserve">razpisana / </w:t>
      </w:r>
      <w:r>
        <w:rPr>
          <w:rFonts w:ascii="Tahoma" w:hAnsi="Tahoma" w:cs="Tahoma"/>
          <w:sz w:val="20"/>
          <w:szCs w:val="20"/>
        </w:rPr>
        <w:t>odobr</w:t>
      </w:r>
      <w:r w:rsidR="0090405B">
        <w:rPr>
          <w:rFonts w:ascii="Tahoma" w:hAnsi="Tahoma" w:cs="Tahoma"/>
          <w:sz w:val="20"/>
          <w:szCs w:val="20"/>
        </w:rPr>
        <w:t>ena</w:t>
      </w:r>
      <w:r>
        <w:rPr>
          <w:rFonts w:ascii="Tahoma" w:hAnsi="Tahoma" w:cs="Tahoma"/>
          <w:sz w:val="20"/>
          <w:szCs w:val="20"/>
        </w:rPr>
        <w:t xml:space="preserve"> načrtovan</w:t>
      </w:r>
      <w:r w:rsidR="0090405B">
        <w:rPr>
          <w:rFonts w:ascii="Tahoma" w:hAnsi="Tahoma" w:cs="Tahoma"/>
          <w:sz w:val="20"/>
          <w:szCs w:val="20"/>
        </w:rPr>
        <w:t>a</w:t>
      </w:r>
      <w:r>
        <w:rPr>
          <w:rFonts w:ascii="Tahoma" w:hAnsi="Tahoma" w:cs="Tahoma"/>
          <w:sz w:val="20"/>
          <w:szCs w:val="20"/>
        </w:rPr>
        <w:t xml:space="preserve"> sredstv</w:t>
      </w:r>
      <w:r w:rsidR="0090405B">
        <w:rPr>
          <w:rFonts w:ascii="Tahoma" w:hAnsi="Tahoma" w:cs="Tahoma"/>
          <w:sz w:val="20"/>
          <w:szCs w:val="20"/>
        </w:rPr>
        <w:t>a</w:t>
      </w:r>
      <w:r>
        <w:rPr>
          <w:rFonts w:ascii="Tahoma" w:hAnsi="Tahoma" w:cs="Tahoma"/>
          <w:sz w:val="20"/>
          <w:szCs w:val="20"/>
        </w:rPr>
        <w:t xml:space="preserve"> oz. </w:t>
      </w:r>
      <w:r w:rsidR="00DB678C">
        <w:rPr>
          <w:rFonts w:ascii="Tahoma" w:hAnsi="Tahoma" w:cs="Tahoma"/>
          <w:sz w:val="20"/>
          <w:szCs w:val="20"/>
        </w:rPr>
        <w:t>6,61</w:t>
      </w:r>
      <w:r>
        <w:rPr>
          <w:rFonts w:ascii="Tahoma" w:hAnsi="Tahoma" w:cs="Tahoma"/>
          <w:sz w:val="20"/>
          <w:szCs w:val="20"/>
        </w:rPr>
        <w:t xml:space="preserve"> mio EUR</w:t>
      </w:r>
      <w:r w:rsidRPr="0090769B">
        <w:rPr>
          <w:rStyle w:val="Sprotnaopomba-sklic"/>
          <w:rFonts w:ascii="Tahoma" w:hAnsi="Tahoma" w:cs="Tahoma"/>
          <w:sz w:val="16"/>
          <w:szCs w:val="16"/>
        </w:rPr>
        <w:footnoteReference w:id="49"/>
      </w:r>
      <w:r w:rsidRPr="0090769B">
        <w:rPr>
          <w:rFonts w:ascii="Tahoma" w:hAnsi="Tahoma" w:cs="Tahoma"/>
          <w:sz w:val="16"/>
          <w:szCs w:val="16"/>
        </w:rPr>
        <w:t xml:space="preserve"> </w:t>
      </w:r>
      <w:r>
        <w:rPr>
          <w:rFonts w:ascii="Tahoma" w:hAnsi="Tahoma" w:cs="Tahoma"/>
          <w:sz w:val="20"/>
          <w:szCs w:val="20"/>
        </w:rPr>
        <w:t xml:space="preserve">virov za izplačila sredstev. </w:t>
      </w:r>
    </w:p>
    <w:p w14:paraId="301AC903" w14:textId="184EA418" w:rsidR="00D62A63" w:rsidRDefault="00D62A63">
      <w:pPr>
        <w:suppressAutoHyphens w:val="0"/>
      </w:pPr>
      <w:r>
        <w:br w:type="page"/>
      </w:r>
    </w:p>
    <w:p w14:paraId="1BF9FA7F" w14:textId="5CAFBB1C" w:rsidR="00D62A63" w:rsidRPr="00D62A63" w:rsidRDefault="00326902">
      <w:pPr>
        <w:pStyle w:val="Naslov3"/>
        <w:numPr>
          <w:ilvl w:val="2"/>
          <w:numId w:val="78"/>
        </w:numPr>
        <w:rPr>
          <w:rFonts w:ascii="Tahoma" w:hAnsi="Tahoma" w:cs="Tahoma"/>
          <w:b/>
          <w:bCs/>
          <w:color w:val="auto"/>
          <w:sz w:val="20"/>
          <w:szCs w:val="20"/>
        </w:rPr>
      </w:pPr>
      <w:bookmarkStart w:id="416" w:name="_Toc183034154"/>
      <w:bookmarkStart w:id="417" w:name="_Toc183034649"/>
      <w:bookmarkStart w:id="418" w:name="_Toc183034737"/>
      <w:bookmarkStart w:id="419" w:name="_Toc183081784"/>
      <w:bookmarkStart w:id="420" w:name="_Toc183091643"/>
      <w:bookmarkStart w:id="421" w:name="_Toc183091942"/>
      <w:bookmarkStart w:id="422" w:name="_Toc183092485"/>
      <w:bookmarkStart w:id="423" w:name="_Toc210730255"/>
      <w:r>
        <w:rPr>
          <w:rFonts w:ascii="Tahoma" w:hAnsi="Tahoma" w:cs="Tahoma"/>
          <w:b/>
          <w:bCs/>
          <w:color w:val="auto"/>
          <w:sz w:val="20"/>
          <w:szCs w:val="20"/>
        </w:rPr>
        <w:lastRenderedPageBreak/>
        <w:t>Skupine</w:t>
      </w:r>
      <w:r w:rsidR="00D62A63" w:rsidRPr="00D62A63">
        <w:rPr>
          <w:rFonts w:ascii="Tahoma" w:hAnsi="Tahoma" w:cs="Tahoma"/>
          <w:b/>
          <w:bCs/>
          <w:color w:val="auto"/>
          <w:sz w:val="20"/>
          <w:szCs w:val="20"/>
        </w:rPr>
        <w:t xml:space="preserve"> ukrepa Spodbude malih vrednosti preko vavčerjev</w:t>
      </w:r>
      <w:bookmarkEnd w:id="416"/>
      <w:bookmarkEnd w:id="417"/>
      <w:bookmarkEnd w:id="418"/>
      <w:bookmarkEnd w:id="419"/>
      <w:bookmarkEnd w:id="420"/>
      <w:bookmarkEnd w:id="421"/>
      <w:bookmarkEnd w:id="422"/>
      <w:bookmarkEnd w:id="423"/>
    </w:p>
    <w:p w14:paraId="540B5A03" w14:textId="77777777" w:rsidR="00D62A63" w:rsidRDefault="00D62A63" w:rsidP="00D62A63">
      <w:pPr>
        <w:spacing w:after="0"/>
      </w:pPr>
    </w:p>
    <w:p w14:paraId="358AF819" w14:textId="3A50FD98" w:rsidR="00C81FDD" w:rsidRPr="00C7280B" w:rsidRDefault="00C81FDD">
      <w:pPr>
        <w:pStyle w:val="Naslov4"/>
        <w:numPr>
          <w:ilvl w:val="3"/>
          <w:numId w:val="78"/>
        </w:numPr>
        <w:rPr>
          <w:rFonts w:ascii="Tahoma" w:hAnsi="Tahoma" w:cs="Tahoma"/>
          <w:i w:val="0"/>
          <w:iCs w:val="0"/>
          <w:color w:val="auto"/>
          <w:sz w:val="20"/>
          <w:szCs w:val="20"/>
        </w:rPr>
      </w:pPr>
      <w:bookmarkStart w:id="424" w:name="_Toc183034650"/>
      <w:bookmarkStart w:id="425" w:name="_Toc183081785"/>
      <w:r w:rsidRPr="00C7280B">
        <w:rPr>
          <w:rFonts w:ascii="Tahoma" w:hAnsi="Tahoma" w:cs="Tahoma"/>
          <w:i w:val="0"/>
          <w:iCs w:val="0"/>
          <w:color w:val="auto"/>
          <w:sz w:val="20"/>
          <w:szCs w:val="20"/>
        </w:rPr>
        <w:t>Spodbude malih vrednosti preko vavčerjev (NPO)</w:t>
      </w:r>
      <w:bookmarkEnd w:id="424"/>
      <w:bookmarkEnd w:id="425"/>
    </w:p>
    <w:p w14:paraId="187FB08A" w14:textId="77777777" w:rsidR="00C81FDD" w:rsidRPr="00C81FDD" w:rsidRDefault="00C81FDD" w:rsidP="00C7280B">
      <w:pPr>
        <w:spacing w:after="0"/>
      </w:pPr>
    </w:p>
    <w:p w14:paraId="4206C6F1" w14:textId="77777777" w:rsidR="000A73C2" w:rsidRDefault="000A73C2" w:rsidP="000A73C2">
      <w:pPr>
        <w:spacing w:line="276" w:lineRule="auto"/>
        <w:contextualSpacing/>
        <w:jc w:val="both"/>
        <w:rPr>
          <w:rFonts w:ascii="Tahoma" w:hAnsi="Tahoma" w:cs="Tahoma"/>
          <w:sz w:val="20"/>
          <w:szCs w:val="20"/>
        </w:rPr>
      </w:pPr>
      <w:bookmarkStart w:id="426" w:name="_Toc183034651"/>
      <w:bookmarkStart w:id="427" w:name="_Toc183081786"/>
      <w:r w:rsidRPr="00963B67">
        <w:rPr>
          <w:rFonts w:ascii="Tahoma" w:hAnsi="Tahoma" w:cs="Tahoma"/>
          <w:sz w:val="20"/>
          <w:szCs w:val="20"/>
        </w:rPr>
        <w:t>Osnovni namen programa »Spodbude malih vrednosti preko vavčerjev« je dodeljevanj</w:t>
      </w:r>
      <w:r>
        <w:rPr>
          <w:rFonts w:ascii="Tahoma" w:hAnsi="Tahoma" w:cs="Tahoma"/>
          <w:sz w:val="20"/>
          <w:szCs w:val="20"/>
        </w:rPr>
        <w:t>e</w:t>
      </w:r>
      <w:r w:rsidRPr="00963B67">
        <w:rPr>
          <w:rFonts w:ascii="Tahoma" w:hAnsi="Tahoma" w:cs="Tahoma"/>
          <w:sz w:val="20"/>
          <w:szCs w:val="20"/>
        </w:rPr>
        <w:t xml:space="preserve"> spodbud malih vrednosti</w:t>
      </w:r>
      <w:r>
        <w:rPr>
          <w:rFonts w:ascii="Tahoma" w:hAnsi="Tahoma" w:cs="Tahoma"/>
          <w:sz w:val="20"/>
          <w:szCs w:val="20"/>
        </w:rPr>
        <w:t xml:space="preserve"> preko javnih pozivov</w:t>
      </w:r>
      <w:r w:rsidRPr="00963B67">
        <w:rPr>
          <w:rFonts w:ascii="Tahoma" w:hAnsi="Tahoma" w:cs="Tahoma"/>
          <w:sz w:val="20"/>
          <w:szCs w:val="20"/>
        </w:rPr>
        <w:t>, ki bo MSP-jem omogočal bistveno poenostavljen dostop do spodbud, z namenom, da le-ta krepijo svojo konkurenčnost, kompetence in inovativnost na področjih, ki izhajajo iz njihovih potreb (kot npr. krožno/zeleno gospodarstvo, digitalizacija, internacionalizacija, zaščita intelektualne lastnine, certificiranje, prenos lastništva, statusno preoblikovanje, prototipiranje,…</w:t>
      </w:r>
      <w:r>
        <w:rPr>
          <w:rFonts w:ascii="Tahoma" w:hAnsi="Tahoma" w:cs="Tahoma"/>
          <w:sz w:val="20"/>
          <w:szCs w:val="20"/>
        </w:rPr>
        <w:t>).</w:t>
      </w:r>
      <w:r w:rsidRPr="00963B67">
        <w:rPr>
          <w:rFonts w:ascii="Tahoma" w:hAnsi="Tahoma" w:cs="Tahoma"/>
          <w:sz w:val="20"/>
          <w:szCs w:val="20"/>
        </w:rPr>
        <w:t xml:space="preserve"> </w:t>
      </w:r>
    </w:p>
    <w:p w14:paraId="190AE28C" w14:textId="77777777" w:rsidR="000A73C2" w:rsidRDefault="000A73C2" w:rsidP="000A73C2">
      <w:pPr>
        <w:spacing w:after="0" w:line="276" w:lineRule="auto"/>
        <w:contextualSpacing/>
        <w:jc w:val="both"/>
      </w:pPr>
    </w:p>
    <w:p w14:paraId="51A1C3EA" w14:textId="77777777" w:rsidR="000A73C2" w:rsidRDefault="000A73C2" w:rsidP="000A73C2">
      <w:pPr>
        <w:spacing w:after="0" w:line="276" w:lineRule="auto"/>
        <w:jc w:val="both"/>
        <w:rPr>
          <w:rFonts w:ascii="Tahoma" w:hAnsi="Tahoma" w:cs="Tahoma"/>
          <w:sz w:val="20"/>
          <w:szCs w:val="20"/>
        </w:rPr>
      </w:pPr>
      <w:r w:rsidRPr="00963B67">
        <w:rPr>
          <w:rFonts w:ascii="Tahoma" w:hAnsi="Tahoma" w:cs="Tahoma"/>
          <w:sz w:val="20"/>
          <w:szCs w:val="20"/>
        </w:rPr>
        <w:t>Cilj</w:t>
      </w:r>
      <w:r>
        <w:rPr>
          <w:rFonts w:ascii="Tahoma" w:hAnsi="Tahoma" w:cs="Tahoma"/>
          <w:sz w:val="20"/>
          <w:szCs w:val="20"/>
        </w:rPr>
        <w:t xml:space="preserve"> za leto 2026</w:t>
      </w:r>
      <w:r w:rsidRPr="00963B67">
        <w:rPr>
          <w:rFonts w:ascii="Tahoma" w:hAnsi="Tahoma" w:cs="Tahoma"/>
          <w:sz w:val="20"/>
          <w:szCs w:val="20"/>
        </w:rPr>
        <w:t xml:space="preserve"> se bo dosegal</w:t>
      </w:r>
      <w:r>
        <w:rPr>
          <w:rFonts w:ascii="Tahoma" w:hAnsi="Tahoma" w:cs="Tahoma"/>
          <w:sz w:val="20"/>
          <w:szCs w:val="20"/>
        </w:rPr>
        <w:t>:</w:t>
      </w:r>
    </w:p>
    <w:p w14:paraId="45E5C48B" w14:textId="77777777" w:rsidR="000A73C2" w:rsidRDefault="000A73C2">
      <w:pPr>
        <w:pStyle w:val="Odstavekseznama"/>
        <w:numPr>
          <w:ilvl w:val="0"/>
          <w:numId w:val="43"/>
        </w:numPr>
        <w:spacing w:after="0" w:line="276" w:lineRule="auto"/>
        <w:jc w:val="both"/>
        <w:rPr>
          <w:rFonts w:ascii="Tahoma" w:hAnsi="Tahoma" w:cs="Tahoma"/>
          <w:sz w:val="20"/>
          <w:szCs w:val="20"/>
        </w:rPr>
      </w:pPr>
      <w:r w:rsidRPr="007719F5">
        <w:rPr>
          <w:rFonts w:ascii="Tahoma" w:hAnsi="Tahoma" w:cs="Tahoma"/>
          <w:sz w:val="20"/>
          <w:szCs w:val="20"/>
        </w:rPr>
        <w:t xml:space="preserve">s programom </w:t>
      </w:r>
      <w:r>
        <w:rPr>
          <w:rFonts w:ascii="Tahoma" w:hAnsi="Tahoma" w:cs="Tahoma"/>
          <w:sz w:val="20"/>
          <w:szCs w:val="20"/>
        </w:rPr>
        <w:t>»</w:t>
      </w:r>
      <w:r w:rsidRPr="007719F5">
        <w:rPr>
          <w:rFonts w:ascii="Tahoma" w:hAnsi="Tahoma" w:cs="Tahoma"/>
          <w:sz w:val="20"/>
          <w:szCs w:val="20"/>
        </w:rPr>
        <w:t>Spodbude malih vrednosti preko vavčerjev</w:t>
      </w:r>
      <w:r>
        <w:rPr>
          <w:rFonts w:ascii="Tahoma" w:hAnsi="Tahoma" w:cs="Tahoma"/>
          <w:sz w:val="20"/>
          <w:szCs w:val="20"/>
        </w:rPr>
        <w:t xml:space="preserve"> (NPO)«</w:t>
      </w:r>
      <w:r w:rsidRPr="007719F5">
        <w:rPr>
          <w:rFonts w:ascii="Tahoma" w:hAnsi="Tahoma" w:cs="Tahoma"/>
          <w:sz w:val="20"/>
          <w:szCs w:val="20"/>
        </w:rPr>
        <w:t>, ki se financira iz sredstev EKP 2021–2027 in proračuna RS. Celotna vrednost programa v obdobju 2024–</w:t>
      </w:r>
      <w:r>
        <w:rPr>
          <w:rFonts w:ascii="Tahoma" w:hAnsi="Tahoma" w:cs="Tahoma"/>
          <w:sz w:val="20"/>
          <w:szCs w:val="20"/>
        </w:rPr>
        <w:t>2028</w:t>
      </w:r>
      <w:r w:rsidRPr="007719F5">
        <w:rPr>
          <w:rFonts w:ascii="Tahoma" w:hAnsi="Tahoma" w:cs="Tahoma"/>
          <w:sz w:val="20"/>
          <w:szCs w:val="20"/>
        </w:rPr>
        <w:t xml:space="preserve"> znaša 24,09 mio EUR</w:t>
      </w:r>
      <w:r>
        <w:rPr>
          <w:rFonts w:ascii="Tahoma" w:hAnsi="Tahoma" w:cs="Tahoma"/>
          <w:sz w:val="20"/>
          <w:szCs w:val="20"/>
        </w:rPr>
        <w:t xml:space="preserve"> (MSP-jem bo na razpolago 21,62 mio EUR),</w:t>
      </w:r>
      <w:r w:rsidRPr="007719F5">
        <w:rPr>
          <w:rFonts w:ascii="Tahoma" w:hAnsi="Tahoma" w:cs="Tahoma"/>
          <w:sz w:val="20"/>
          <w:szCs w:val="20"/>
        </w:rPr>
        <w:t xml:space="preserve"> </w:t>
      </w:r>
      <w:r w:rsidRPr="00C81FDD">
        <w:rPr>
          <w:rFonts w:ascii="Tahoma" w:hAnsi="Tahoma" w:cs="Tahoma"/>
          <w:b/>
          <w:bCs/>
          <w:sz w:val="20"/>
          <w:szCs w:val="20"/>
        </w:rPr>
        <w:t>od tega je za leto 202</w:t>
      </w:r>
      <w:r>
        <w:rPr>
          <w:rFonts w:ascii="Tahoma" w:hAnsi="Tahoma" w:cs="Tahoma"/>
          <w:b/>
          <w:bCs/>
          <w:sz w:val="20"/>
          <w:szCs w:val="20"/>
        </w:rPr>
        <w:t>6</w:t>
      </w:r>
      <w:r w:rsidRPr="00C81FDD">
        <w:rPr>
          <w:rFonts w:ascii="Tahoma" w:hAnsi="Tahoma" w:cs="Tahoma"/>
          <w:b/>
          <w:bCs/>
          <w:sz w:val="20"/>
          <w:szCs w:val="20"/>
        </w:rPr>
        <w:t xml:space="preserve"> načrtovanih 5,00 mio EUR odobrenih sredstev</w:t>
      </w:r>
      <w:r w:rsidRPr="007719F5">
        <w:rPr>
          <w:rFonts w:ascii="Tahoma" w:hAnsi="Tahoma" w:cs="Tahoma"/>
          <w:sz w:val="20"/>
          <w:szCs w:val="20"/>
        </w:rPr>
        <w:t xml:space="preserve"> (oz. </w:t>
      </w:r>
      <w:r>
        <w:rPr>
          <w:rFonts w:ascii="Tahoma" w:hAnsi="Tahoma" w:cs="Tahoma"/>
          <w:sz w:val="20"/>
          <w:szCs w:val="20"/>
        </w:rPr>
        <w:t>5,38</w:t>
      </w:r>
      <w:r w:rsidRPr="007719F5">
        <w:rPr>
          <w:rFonts w:ascii="Tahoma" w:hAnsi="Tahoma" w:cs="Tahoma"/>
          <w:sz w:val="20"/>
          <w:szCs w:val="20"/>
        </w:rPr>
        <w:t xml:space="preserve"> mio EUR izplačil MSP-je</w:t>
      </w:r>
      <w:r>
        <w:rPr>
          <w:rFonts w:ascii="Tahoma" w:hAnsi="Tahoma" w:cs="Tahoma"/>
          <w:sz w:val="20"/>
          <w:szCs w:val="20"/>
        </w:rPr>
        <w:t>m);</w:t>
      </w:r>
    </w:p>
    <w:p w14:paraId="1AB1EEDA" w14:textId="77777777" w:rsidR="000A73C2" w:rsidRDefault="000A73C2" w:rsidP="000A73C2">
      <w:pPr>
        <w:spacing w:after="0" w:line="276" w:lineRule="auto"/>
        <w:contextualSpacing/>
        <w:jc w:val="both"/>
      </w:pPr>
    </w:p>
    <w:p w14:paraId="3724D951" w14:textId="664C6684" w:rsidR="000A73C2" w:rsidRPr="00294E0E" w:rsidRDefault="00294E0E" w:rsidP="00F20750">
      <w:pPr>
        <w:pStyle w:val="Napis"/>
        <w:jc w:val="both"/>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26</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44630E">
        <w:rPr>
          <w:rFonts w:ascii="Tahoma" w:hAnsi="Tahoma" w:cs="Tahoma"/>
          <w:color w:val="auto"/>
          <w:sz w:val="20"/>
          <w:szCs w:val="20"/>
        </w:rPr>
        <w:t xml:space="preserve"> </w:t>
      </w:r>
      <w:r w:rsidR="000A73C2" w:rsidRPr="00294E0E">
        <w:rPr>
          <w:rFonts w:ascii="Tahoma" w:hAnsi="Tahoma" w:cs="Tahoma"/>
          <w:color w:val="auto"/>
          <w:sz w:val="20"/>
          <w:szCs w:val="20"/>
        </w:rPr>
        <w:t>Načrtovana višina odobrenih in izplačanih sredstev znotraj ukrepa odobravanje vavčerjev (NPO) za sofinanciranje storitev za dvig poslovnih kompetenc MSP-jev ter viri za financiranje spodbud za dvig poslovnih in razvojnih kompetenc v letu 2026</w:t>
      </w:r>
    </w:p>
    <w:tbl>
      <w:tblPr>
        <w:tblStyle w:val="Tabelamrea"/>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99"/>
        <w:gridCol w:w="981"/>
        <w:gridCol w:w="1250"/>
        <w:gridCol w:w="1251"/>
        <w:gridCol w:w="1250"/>
        <w:gridCol w:w="1251"/>
        <w:gridCol w:w="1260"/>
      </w:tblGrid>
      <w:tr w:rsidR="000A73C2" w:rsidRPr="00967A65" w14:paraId="59F14C0F" w14:textId="77777777" w:rsidTr="00A801D6">
        <w:tc>
          <w:tcPr>
            <w:tcW w:w="1799" w:type="dxa"/>
            <w:shd w:val="clear" w:color="auto" w:fill="BE9C5A"/>
            <w:vAlign w:val="center"/>
          </w:tcPr>
          <w:p w14:paraId="1BB1D424"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Spodbuda</w:t>
            </w:r>
          </w:p>
        </w:tc>
        <w:tc>
          <w:tcPr>
            <w:tcW w:w="981" w:type="dxa"/>
            <w:shd w:val="clear" w:color="auto" w:fill="BE9C5A"/>
            <w:vAlign w:val="center"/>
          </w:tcPr>
          <w:p w14:paraId="10242925" w14:textId="2212D51D"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646952">
              <w:rPr>
                <w:rFonts w:ascii="Tahoma" w:hAnsi="Tahoma" w:cs="Tahoma"/>
                <w:sz w:val="16"/>
                <w:szCs w:val="16"/>
              </w:rPr>
              <w:t>Odobrena sredstva</w:t>
            </w:r>
            <w:r>
              <w:rPr>
                <w:rFonts w:ascii="Tahoma" w:hAnsi="Tahoma" w:cs="Tahoma"/>
                <w:sz w:val="16"/>
                <w:szCs w:val="16"/>
              </w:rPr>
              <w:t xml:space="preserve"> MSP-jem, </w:t>
            </w:r>
            <w:r w:rsidR="00ED6290">
              <w:rPr>
                <w:rFonts w:ascii="Tahoma" w:hAnsi="Tahoma" w:cs="Tahoma"/>
                <w:sz w:val="16"/>
                <w:szCs w:val="16"/>
              </w:rPr>
              <w:t>zagonskim in rastočim (»</w:t>
            </w:r>
            <w:r>
              <w:rPr>
                <w:rFonts w:ascii="Tahoma" w:hAnsi="Tahoma" w:cs="Tahoma"/>
                <w:sz w:val="16"/>
                <w:szCs w:val="16"/>
              </w:rPr>
              <w:t>start-up</w:t>
            </w:r>
            <w:r w:rsidR="00ED6290">
              <w:rPr>
                <w:rFonts w:ascii="Tahoma" w:hAnsi="Tahoma" w:cs="Tahoma"/>
                <w:sz w:val="16"/>
                <w:szCs w:val="16"/>
              </w:rPr>
              <w:t>«</w:t>
            </w:r>
            <w:r>
              <w:rPr>
                <w:rFonts w:ascii="Tahoma" w:hAnsi="Tahoma" w:cs="Tahoma"/>
                <w:sz w:val="16"/>
                <w:szCs w:val="16"/>
              </w:rPr>
              <w:t xml:space="preserve"> in </w:t>
            </w:r>
            <w:r w:rsidR="00ED6290">
              <w:rPr>
                <w:rFonts w:ascii="Tahoma" w:hAnsi="Tahoma" w:cs="Tahoma"/>
                <w:sz w:val="16"/>
                <w:szCs w:val="16"/>
              </w:rPr>
              <w:t>»</w:t>
            </w:r>
            <w:r>
              <w:rPr>
                <w:rFonts w:ascii="Tahoma" w:hAnsi="Tahoma" w:cs="Tahoma"/>
                <w:sz w:val="16"/>
                <w:szCs w:val="16"/>
              </w:rPr>
              <w:t>scale-up</w:t>
            </w:r>
            <w:r w:rsidR="00ED6290">
              <w:rPr>
                <w:rFonts w:ascii="Tahoma" w:hAnsi="Tahoma" w:cs="Tahoma"/>
                <w:sz w:val="16"/>
                <w:szCs w:val="16"/>
              </w:rPr>
              <w:t>«)</w:t>
            </w:r>
            <w:r>
              <w:rPr>
                <w:rFonts w:ascii="Tahoma" w:hAnsi="Tahoma" w:cs="Tahoma"/>
                <w:sz w:val="16"/>
                <w:szCs w:val="16"/>
              </w:rPr>
              <w:t xml:space="preserve"> podjetjem</w:t>
            </w:r>
            <w:r w:rsidRPr="00646952">
              <w:rPr>
                <w:rFonts w:ascii="Tahoma" w:hAnsi="Tahoma" w:cs="Tahoma"/>
                <w:sz w:val="16"/>
                <w:szCs w:val="16"/>
              </w:rPr>
              <w:t xml:space="preserve"> v letu 202</w:t>
            </w:r>
            <w:r>
              <w:rPr>
                <w:rFonts w:ascii="Tahoma" w:hAnsi="Tahoma" w:cs="Tahoma"/>
                <w:sz w:val="16"/>
                <w:szCs w:val="16"/>
              </w:rPr>
              <w:t>5</w:t>
            </w:r>
            <w:r w:rsidRPr="00646952">
              <w:rPr>
                <w:rFonts w:ascii="Tahoma" w:hAnsi="Tahoma" w:cs="Tahoma"/>
                <w:sz w:val="16"/>
                <w:szCs w:val="16"/>
              </w:rPr>
              <w:t xml:space="preserve"> v mio EUR</w:t>
            </w:r>
            <w:r w:rsidRPr="00646952">
              <w:rPr>
                <w:rStyle w:val="Sprotnaopomba-sklic"/>
                <w:rFonts w:ascii="Tahoma" w:hAnsi="Tahoma" w:cs="Tahoma"/>
                <w:sz w:val="16"/>
                <w:szCs w:val="16"/>
              </w:rPr>
              <w:footnoteReference w:id="50"/>
            </w:r>
          </w:p>
        </w:tc>
        <w:tc>
          <w:tcPr>
            <w:tcW w:w="1250" w:type="dxa"/>
            <w:shd w:val="clear" w:color="auto" w:fill="BE9C5A"/>
            <w:vAlign w:val="center"/>
          </w:tcPr>
          <w:p w14:paraId="564B2F88" w14:textId="2088699E"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Načrtovana višina odobrenih sredstev</w:t>
            </w:r>
            <w:r>
              <w:rPr>
                <w:rFonts w:ascii="Tahoma" w:hAnsi="Tahoma" w:cs="Tahoma"/>
                <w:bCs/>
                <w:color w:val="000000" w:themeColor="text1"/>
                <w:sz w:val="16"/>
                <w:szCs w:val="16"/>
              </w:rPr>
              <w:t xml:space="preserve"> MSP-jem,</w:t>
            </w:r>
            <w:r w:rsidR="00ED6290">
              <w:rPr>
                <w:rFonts w:ascii="Tahoma" w:hAnsi="Tahoma" w:cs="Tahoma"/>
                <w:bCs/>
                <w:color w:val="000000" w:themeColor="text1"/>
                <w:sz w:val="16"/>
                <w:szCs w:val="16"/>
              </w:rPr>
              <w:t xml:space="preserve"> zagonskim in rastočim (»</w:t>
            </w:r>
            <w:r>
              <w:rPr>
                <w:rFonts w:ascii="Tahoma" w:hAnsi="Tahoma" w:cs="Tahoma"/>
                <w:bCs/>
                <w:color w:val="000000" w:themeColor="text1"/>
                <w:sz w:val="16"/>
                <w:szCs w:val="16"/>
              </w:rPr>
              <w:t>start-up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in </w:t>
            </w:r>
            <w:r w:rsidR="00ED6290">
              <w:rPr>
                <w:rFonts w:ascii="Tahoma" w:hAnsi="Tahoma" w:cs="Tahoma"/>
                <w:bCs/>
                <w:color w:val="000000" w:themeColor="text1"/>
                <w:sz w:val="16"/>
                <w:szCs w:val="16"/>
              </w:rPr>
              <w:t>»</w:t>
            </w:r>
            <w:r>
              <w:rPr>
                <w:rFonts w:ascii="Tahoma" w:hAnsi="Tahoma" w:cs="Tahoma"/>
                <w:bCs/>
                <w:color w:val="000000" w:themeColor="text1"/>
                <w:sz w:val="16"/>
                <w:szCs w:val="16"/>
              </w:rPr>
              <w:t>scale-up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podjetjem v mio EUR v letu 2026</w:t>
            </w:r>
            <w:r>
              <w:rPr>
                <w:rStyle w:val="Sprotnaopomba-sklic"/>
                <w:rFonts w:ascii="Tahoma" w:hAnsi="Tahoma" w:cs="Tahoma"/>
                <w:bCs/>
                <w:color w:val="000000" w:themeColor="text1"/>
                <w:sz w:val="16"/>
                <w:szCs w:val="16"/>
              </w:rPr>
              <w:footnoteReference w:id="51"/>
            </w:r>
            <w:r w:rsidRPr="00967A65">
              <w:rPr>
                <w:rFonts w:ascii="Tahoma" w:hAnsi="Tahoma" w:cs="Tahoma"/>
                <w:bCs/>
                <w:color w:val="000000" w:themeColor="text1"/>
                <w:sz w:val="16"/>
                <w:szCs w:val="16"/>
              </w:rPr>
              <w:t xml:space="preserve"> </w:t>
            </w:r>
          </w:p>
        </w:tc>
        <w:tc>
          <w:tcPr>
            <w:tcW w:w="1251" w:type="dxa"/>
            <w:shd w:val="clear" w:color="auto" w:fill="BE9C5A"/>
            <w:vAlign w:val="center"/>
          </w:tcPr>
          <w:p w14:paraId="1D6B4C00"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Načrtovano število podprtih projektov (glede na odobrena sredstva)</w:t>
            </w:r>
            <w:r>
              <w:rPr>
                <w:rFonts w:ascii="Tahoma" w:hAnsi="Tahoma" w:cs="Tahoma"/>
                <w:bCs/>
                <w:color w:val="000000" w:themeColor="text1"/>
                <w:sz w:val="16"/>
                <w:szCs w:val="16"/>
              </w:rPr>
              <w:t xml:space="preserve"> v letu 2026</w:t>
            </w:r>
          </w:p>
        </w:tc>
        <w:tc>
          <w:tcPr>
            <w:tcW w:w="1250" w:type="dxa"/>
            <w:shd w:val="clear" w:color="auto" w:fill="BE9C5A"/>
            <w:vAlign w:val="center"/>
          </w:tcPr>
          <w:p w14:paraId="384F5C70" w14:textId="6E19AEB0"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izplačanih sredstev </w:t>
            </w:r>
            <w:r>
              <w:rPr>
                <w:rFonts w:ascii="Tahoma" w:hAnsi="Tahoma" w:cs="Tahoma"/>
                <w:bCs/>
                <w:color w:val="000000" w:themeColor="text1"/>
                <w:sz w:val="16"/>
                <w:szCs w:val="16"/>
              </w:rPr>
              <w:t xml:space="preserve">MSP-jem, </w:t>
            </w:r>
            <w:r w:rsidR="00ED6290">
              <w:rPr>
                <w:rFonts w:ascii="Tahoma" w:hAnsi="Tahoma" w:cs="Tahoma"/>
                <w:bCs/>
                <w:color w:val="000000" w:themeColor="text1"/>
                <w:sz w:val="16"/>
                <w:szCs w:val="16"/>
              </w:rPr>
              <w:t>zagonskim in rastočim (»</w:t>
            </w:r>
            <w:r>
              <w:rPr>
                <w:rFonts w:ascii="Tahoma" w:hAnsi="Tahoma" w:cs="Tahoma"/>
                <w:bCs/>
                <w:color w:val="000000" w:themeColor="text1"/>
                <w:sz w:val="16"/>
                <w:szCs w:val="16"/>
              </w:rPr>
              <w:t>start-up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in </w:t>
            </w:r>
            <w:r w:rsidR="00ED6290">
              <w:rPr>
                <w:rFonts w:ascii="Tahoma" w:hAnsi="Tahoma" w:cs="Tahoma"/>
                <w:bCs/>
                <w:color w:val="000000" w:themeColor="text1"/>
                <w:sz w:val="16"/>
                <w:szCs w:val="16"/>
              </w:rPr>
              <w:t>»</w:t>
            </w:r>
            <w:r>
              <w:rPr>
                <w:rFonts w:ascii="Tahoma" w:hAnsi="Tahoma" w:cs="Tahoma"/>
                <w:bCs/>
                <w:color w:val="000000" w:themeColor="text1"/>
                <w:sz w:val="16"/>
                <w:szCs w:val="16"/>
              </w:rPr>
              <w:t>scale-up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podjetjem v mio EUR v letu 2026</w:t>
            </w:r>
          </w:p>
        </w:tc>
        <w:tc>
          <w:tcPr>
            <w:tcW w:w="1251" w:type="dxa"/>
            <w:shd w:val="clear" w:color="auto" w:fill="BE9C5A"/>
          </w:tcPr>
          <w:p w14:paraId="579A169E"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Načrtovano število podprtih projektov</w:t>
            </w:r>
            <w:r>
              <w:rPr>
                <w:rFonts w:ascii="Tahoma" w:hAnsi="Tahoma" w:cs="Tahoma"/>
                <w:bCs/>
                <w:color w:val="000000" w:themeColor="text1"/>
                <w:sz w:val="16"/>
                <w:szCs w:val="16"/>
              </w:rPr>
              <w:t xml:space="preserve"> (glede na izplačana sredstva) v letu 2026</w:t>
            </w:r>
          </w:p>
        </w:tc>
        <w:tc>
          <w:tcPr>
            <w:tcW w:w="1260" w:type="dxa"/>
            <w:shd w:val="clear" w:color="auto" w:fill="BE9C5A"/>
            <w:vAlign w:val="center"/>
          </w:tcPr>
          <w:p w14:paraId="4D6294BF"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Vir sredstev</w:t>
            </w:r>
          </w:p>
        </w:tc>
      </w:tr>
      <w:tr w:rsidR="000A73C2" w:rsidRPr="00967A65" w14:paraId="0841D022" w14:textId="77777777" w:rsidTr="00A801D6">
        <w:tc>
          <w:tcPr>
            <w:tcW w:w="1799" w:type="dxa"/>
            <w:vAlign w:val="center"/>
          </w:tcPr>
          <w:p w14:paraId="18FFD223" w14:textId="77777777" w:rsidR="000A73C2" w:rsidRPr="00967A65" w:rsidRDefault="000A73C2" w:rsidP="00A801D6">
            <w:pPr>
              <w:suppressAutoHyphens w:val="0"/>
              <w:autoSpaceDN/>
              <w:spacing w:line="276" w:lineRule="auto"/>
              <w:contextualSpacing/>
              <w:textAlignment w:val="auto"/>
              <w:rPr>
                <w:rFonts w:ascii="Tahoma" w:hAnsi="Tahoma" w:cs="Tahoma"/>
                <w:bCs/>
                <w:color w:val="000000" w:themeColor="text1"/>
                <w:sz w:val="16"/>
                <w:szCs w:val="16"/>
              </w:rPr>
            </w:pPr>
            <w:r w:rsidRPr="00967A65">
              <w:rPr>
                <w:rFonts w:ascii="Tahoma" w:hAnsi="Tahoma" w:cs="Tahoma"/>
                <w:bCs/>
                <w:sz w:val="16"/>
                <w:szCs w:val="16"/>
              </w:rPr>
              <w:t>Spodbude malih vrednosti preko vavčerjev (NPO)</w:t>
            </w:r>
          </w:p>
        </w:tc>
        <w:tc>
          <w:tcPr>
            <w:tcW w:w="981" w:type="dxa"/>
            <w:vAlign w:val="center"/>
          </w:tcPr>
          <w:p w14:paraId="292D57C4"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5,00</w:t>
            </w:r>
          </w:p>
        </w:tc>
        <w:tc>
          <w:tcPr>
            <w:tcW w:w="1250" w:type="dxa"/>
            <w:vAlign w:val="center"/>
          </w:tcPr>
          <w:p w14:paraId="4B8CC5E1"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5,00</w:t>
            </w:r>
          </w:p>
        </w:tc>
        <w:tc>
          <w:tcPr>
            <w:tcW w:w="1251" w:type="dxa"/>
            <w:vAlign w:val="center"/>
          </w:tcPr>
          <w:p w14:paraId="7290341C"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830</w:t>
            </w:r>
          </w:p>
        </w:tc>
        <w:tc>
          <w:tcPr>
            <w:tcW w:w="1250" w:type="dxa"/>
            <w:vAlign w:val="center"/>
          </w:tcPr>
          <w:p w14:paraId="212BFB2D"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5,38</w:t>
            </w:r>
          </w:p>
        </w:tc>
        <w:tc>
          <w:tcPr>
            <w:tcW w:w="1251" w:type="dxa"/>
            <w:vAlign w:val="center"/>
          </w:tcPr>
          <w:p w14:paraId="2F4FC17E" w14:textId="77777777" w:rsidR="000A73C2" w:rsidRPr="00967A65" w:rsidRDefault="000A73C2"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900</w:t>
            </w:r>
          </w:p>
        </w:tc>
        <w:tc>
          <w:tcPr>
            <w:tcW w:w="1260" w:type="dxa"/>
            <w:vAlign w:val="center"/>
          </w:tcPr>
          <w:p w14:paraId="21BED7F1" w14:textId="77777777" w:rsidR="000A73C2" w:rsidRPr="00967A65" w:rsidRDefault="000A73C2" w:rsidP="00A801D6">
            <w:pPr>
              <w:suppressAutoHyphens w:val="0"/>
              <w:autoSpaceDN/>
              <w:spacing w:line="276" w:lineRule="auto"/>
              <w:contextualSpacing/>
              <w:jc w:val="right"/>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Evropski sklad za regionalni razvoj</w:t>
            </w:r>
          </w:p>
          <w:p w14:paraId="316EF1DF" w14:textId="77777777" w:rsidR="000A73C2" w:rsidRPr="00967A65" w:rsidRDefault="000A73C2" w:rsidP="00A801D6">
            <w:pPr>
              <w:suppressAutoHyphens w:val="0"/>
              <w:autoSpaceDN/>
              <w:spacing w:line="276" w:lineRule="auto"/>
              <w:contextualSpacing/>
              <w:jc w:val="right"/>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Nacionalni proračun</w:t>
            </w:r>
          </w:p>
        </w:tc>
      </w:tr>
    </w:tbl>
    <w:p w14:paraId="5FDA4CD7" w14:textId="77777777" w:rsidR="000A73C2" w:rsidRDefault="000A73C2" w:rsidP="000A73C2">
      <w:pPr>
        <w:spacing w:after="0" w:line="276" w:lineRule="auto"/>
        <w:contextualSpacing/>
        <w:jc w:val="both"/>
      </w:pPr>
    </w:p>
    <w:p w14:paraId="54C2BF8D" w14:textId="6F786F4D" w:rsidR="000A73C2"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27</w:t>
      </w:r>
      <w:r w:rsidRPr="00294E0E">
        <w:rPr>
          <w:rFonts w:ascii="Tahoma" w:hAnsi="Tahoma" w:cs="Tahoma"/>
          <w:color w:val="auto"/>
          <w:sz w:val="20"/>
          <w:szCs w:val="20"/>
        </w:rPr>
        <w:fldChar w:fldCharType="end"/>
      </w:r>
      <w:r w:rsidRPr="00294E0E">
        <w:rPr>
          <w:rFonts w:ascii="Tahoma" w:hAnsi="Tahoma" w:cs="Tahoma"/>
          <w:color w:val="auto"/>
          <w:sz w:val="20"/>
          <w:szCs w:val="20"/>
        </w:rPr>
        <w:t xml:space="preserve">: </w:t>
      </w:r>
      <w:r w:rsidR="000A73C2" w:rsidRPr="00294E0E">
        <w:rPr>
          <w:rFonts w:ascii="Tahoma" w:hAnsi="Tahoma" w:cs="Tahoma"/>
          <w:color w:val="auto"/>
          <w:sz w:val="20"/>
          <w:szCs w:val="20"/>
        </w:rPr>
        <w:t>Pregled izplačil po proračunskih postavkah znotraj ukrepa odobravanje vavčerjev (NPO) za sofinanciranje storitev za dvig poslovnih kompetenc MSP-jev v letu 2026</w:t>
      </w:r>
    </w:p>
    <w:tbl>
      <w:tblPr>
        <w:tblW w:w="5108" w:type="pct"/>
        <w:jc w:val="center"/>
        <w:tblCellMar>
          <w:left w:w="10" w:type="dxa"/>
          <w:right w:w="10" w:type="dxa"/>
        </w:tblCellMar>
        <w:tblLook w:val="04A0" w:firstRow="1" w:lastRow="0" w:firstColumn="1" w:lastColumn="0" w:noHBand="0" w:noVBand="1"/>
      </w:tblPr>
      <w:tblGrid>
        <w:gridCol w:w="2928"/>
        <w:gridCol w:w="1730"/>
        <w:gridCol w:w="2131"/>
        <w:gridCol w:w="2448"/>
      </w:tblGrid>
      <w:tr w:rsidR="000A73C2" w:rsidRPr="00547E5C" w14:paraId="6FB0210E" w14:textId="77777777" w:rsidTr="00A801D6">
        <w:trPr>
          <w:cantSplit/>
          <w:trHeight w:val="747"/>
          <w:tblHeader/>
          <w:jc w:val="center"/>
        </w:trPr>
        <w:tc>
          <w:tcPr>
            <w:tcW w:w="2928"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4E3B7032" w14:textId="77777777" w:rsidR="000A73C2" w:rsidRPr="00547E5C" w:rsidRDefault="000A73C2" w:rsidP="00A801D6">
            <w:pPr>
              <w:spacing w:after="0" w:line="276" w:lineRule="auto"/>
              <w:jc w:val="center"/>
              <w:rPr>
                <w:rFonts w:ascii="Tahoma" w:hAnsi="Tahoma" w:cs="Tahoma"/>
                <w:b/>
                <w:color w:val="FFFFFF"/>
                <w:sz w:val="16"/>
                <w:szCs w:val="16"/>
              </w:rPr>
            </w:pPr>
            <w:r w:rsidRPr="00967A65">
              <w:rPr>
                <w:rFonts w:ascii="Tahoma" w:hAnsi="Tahoma" w:cs="Tahoma"/>
                <w:bCs/>
                <w:color w:val="000000" w:themeColor="text1"/>
                <w:sz w:val="16"/>
                <w:szCs w:val="16"/>
              </w:rPr>
              <w:lastRenderedPageBreak/>
              <w:t>Spodbuda</w:t>
            </w:r>
          </w:p>
        </w:tc>
        <w:tc>
          <w:tcPr>
            <w:tcW w:w="1730" w:type="dxa"/>
            <w:tcBorders>
              <w:top w:val="double" w:sz="4" w:space="0" w:color="000000"/>
              <w:left w:val="single" w:sz="2"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594BFE30" w14:textId="77777777" w:rsidR="000A73C2" w:rsidRPr="00615D67" w:rsidRDefault="000A73C2" w:rsidP="00A801D6">
            <w:pPr>
              <w:spacing w:after="0" w:line="276" w:lineRule="auto"/>
              <w:jc w:val="center"/>
              <w:rPr>
                <w:rFonts w:ascii="Tahoma" w:hAnsi="Tahoma" w:cs="Tahoma"/>
                <w:bCs/>
                <w:sz w:val="16"/>
                <w:szCs w:val="16"/>
              </w:rPr>
            </w:pPr>
            <w:r w:rsidRPr="00615D67">
              <w:rPr>
                <w:rFonts w:ascii="Tahoma" w:hAnsi="Tahoma" w:cs="Tahoma"/>
                <w:bCs/>
                <w:sz w:val="16"/>
                <w:szCs w:val="16"/>
              </w:rPr>
              <w:t xml:space="preserve">Proračunska postavka </w:t>
            </w:r>
          </w:p>
        </w:tc>
        <w:tc>
          <w:tcPr>
            <w:tcW w:w="2131" w:type="dxa"/>
            <w:tcBorders>
              <w:top w:val="double" w:sz="4" w:space="0" w:color="000000"/>
              <w:left w:val="single" w:sz="4" w:space="0" w:color="000000"/>
              <w:bottom w:val="single" w:sz="2" w:space="0" w:color="000000"/>
              <w:right w:val="double" w:sz="4" w:space="0" w:color="000000"/>
            </w:tcBorders>
            <w:shd w:val="clear" w:color="auto" w:fill="BE9C5A"/>
            <w:tcMar>
              <w:top w:w="0" w:type="dxa"/>
              <w:left w:w="70" w:type="dxa"/>
              <w:bottom w:w="0" w:type="dxa"/>
              <w:right w:w="70" w:type="dxa"/>
            </w:tcMar>
            <w:vAlign w:val="center"/>
          </w:tcPr>
          <w:p w14:paraId="536350FA" w14:textId="14618A1F" w:rsidR="000A73C2" w:rsidRPr="00615D67" w:rsidRDefault="000A73C2" w:rsidP="00A801D6">
            <w:pPr>
              <w:spacing w:after="0" w:line="276" w:lineRule="auto"/>
              <w:jc w:val="center"/>
              <w:rPr>
                <w:rFonts w:ascii="Tahoma" w:hAnsi="Tahoma" w:cs="Tahoma"/>
                <w:bCs/>
                <w:sz w:val="16"/>
                <w:szCs w:val="16"/>
              </w:rPr>
            </w:pPr>
            <w:r w:rsidRPr="00615D67">
              <w:rPr>
                <w:rFonts w:ascii="Tahoma" w:hAnsi="Tahoma" w:cs="Tahoma"/>
                <w:bCs/>
                <w:sz w:val="16"/>
                <w:szCs w:val="16"/>
              </w:rPr>
              <w:t xml:space="preserve">Ocena izplačanih zneskov MSP-jem, </w:t>
            </w:r>
            <w:r w:rsidR="00ED6290">
              <w:rPr>
                <w:rFonts w:ascii="Tahoma" w:hAnsi="Tahoma" w:cs="Tahoma"/>
                <w:bCs/>
                <w:sz w:val="16"/>
                <w:szCs w:val="16"/>
              </w:rPr>
              <w:t>zagonskim in rastočim (»</w:t>
            </w:r>
            <w:r w:rsidRPr="00615D67">
              <w:rPr>
                <w:rFonts w:ascii="Tahoma" w:hAnsi="Tahoma" w:cs="Tahoma"/>
                <w:bCs/>
                <w:sz w:val="16"/>
                <w:szCs w:val="16"/>
              </w:rPr>
              <w:t>start-</w:t>
            </w:r>
            <w:r>
              <w:rPr>
                <w:rFonts w:ascii="Tahoma" w:hAnsi="Tahoma" w:cs="Tahoma"/>
                <w:bCs/>
                <w:sz w:val="16"/>
                <w:szCs w:val="16"/>
              </w:rPr>
              <w:t>up</w:t>
            </w:r>
            <w:r w:rsidR="00ED6290">
              <w:rPr>
                <w:rFonts w:ascii="Tahoma" w:hAnsi="Tahoma" w:cs="Tahoma"/>
                <w:bCs/>
                <w:sz w:val="16"/>
                <w:szCs w:val="16"/>
              </w:rPr>
              <w:t>«</w:t>
            </w:r>
            <w:r w:rsidRPr="00615D67">
              <w:rPr>
                <w:rFonts w:ascii="Tahoma" w:hAnsi="Tahoma" w:cs="Tahoma"/>
                <w:bCs/>
                <w:sz w:val="16"/>
                <w:szCs w:val="16"/>
              </w:rPr>
              <w:t xml:space="preserve"> in </w:t>
            </w:r>
            <w:r w:rsidR="00ED6290">
              <w:rPr>
                <w:rFonts w:ascii="Tahoma" w:hAnsi="Tahoma" w:cs="Tahoma"/>
                <w:bCs/>
                <w:sz w:val="16"/>
                <w:szCs w:val="16"/>
              </w:rPr>
              <w:t>»</w:t>
            </w:r>
            <w:r w:rsidRPr="00615D67">
              <w:rPr>
                <w:rFonts w:ascii="Tahoma" w:hAnsi="Tahoma" w:cs="Tahoma"/>
                <w:bCs/>
                <w:sz w:val="16"/>
                <w:szCs w:val="16"/>
              </w:rPr>
              <w:t>scale-up</w:t>
            </w:r>
            <w:r w:rsidR="00ED6290">
              <w:rPr>
                <w:rFonts w:ascii="Tahoma" w:hAnsi="Tahoma" w:cs="Tahoma"/>
                <w:bCs/>
                <w:sz w:val="16"/>
                <w:szCs w:val="16"/>
              </w:rPr>
              <w:t>«)</w:t>
            </w:r>
            <w:r>
              <w:rPr>
                <w:rFonts w:ascii="Tahoma" w:hAnsi="Tahoma" w:cs="Tahoma"/>
                <w:bCs/>
                <w:sz w:val="16"/>
                <w:szCs w:val="16"/>
              </w:rPr>
              <w:t xml:space="preserve"> podjetjem</w:t>
            </w:r>
            <w:r w:rsidRPr="00615D67">
              <w:rPr>
                <w:rFonts w:ascii="Tahoma" w:hAnsi="Tahoma" w:cs="Tahoma"/>
                <w:bCs/>
                <w:sz w:val="16"/>
                <w:szCs w:val="16"/>
              </w:rPr>
              <w:t xml:space="preserve"> v 202</w:t>
            </w:r>
            <w:r>
              <w:rPr>
                <w:rFonts w:ascii="Tahoma" w:hAnsi="Tahoma" w:cs="Tahoma"/>
                <w:bCs/>
                <w:sz w:val="16"/>
                <w:szCs w:val="16"/>
              </w:rPr>
              <w:t>6</w:t>
            </w:r>
            <w:r w:rsidRPr="00615D67">
              <w:rPr>
                <w:rFonts w:ascii="Tahoma" w:hAnsi="Tahoma" w:cs="Tahoma"/>
                <w:bCs/>
                <w:sz w:val="16"/>
                <w:szCs w:val="16"/>
              </w:rPr>
              <w:t xml:space="preserve"> v mio EUR</w:t>
            </w:r>
            <w:r w:rsidRPr="00615D67">
              <w:rPr>
                <w:rStyle w:val="Sprotnaopomba-sklic"/>
                <w:rFonts w:ascii="Tahoma" w:hAnsi="Tahoma" w:cs="Tahoma"/>
                <w:bCs/>
                <w:sz w:val="16"/>
                <w:szCs w:val="16"/>
              </w:rPr>
              <w:footnoteReference w:id="52"/>
            </w:r>
          </w:p>
        </w:tc>
        <w:tc>
          <w:tcPr>
            <w:tcW w:w="2448" w:type="dxa"/>
            <w:tcBorders>
              <w:top w:val="double" w:sz="4" w:space="0" w:color="000000"/>
              <w:left w:val="single" w:sz="4" w:space="0" w:color="000000"/>
              <w:bottom w:val="single" w:sz="2" w:space="0" w:color="000000"/>
              <w:right w:val="double" w:sz="4" w:space="0" w:color="000000"/>
            </w:tcBorders>
            <w:shd w:val="clear" w:color="auto" w:fill="BE9C5A"/>
            <w:vAlign w:val="center"/>
          </w:tcPr>
          <w:p w14:paraId="242662FC" w14:textId="77777777" w:rsidR="000A73C2" w:rsidRPr="00615D67" w:rsidRDefault="000A73C2" w:rsidP="00A801D6">
            <w:pPr>
              <w:spacing w:after="0" w:line="276" w:lineRule="auto"/>
              <w:jc w:val="center"/>
              <w:rPr>
                <w:rFonts w:ascii="Tahoma" w:hAnsi="Tahoma" w:cs="Tahoma"/>
                <w:bCs/>
                <w:sz w:val="16"/>
                <w:szCs w:val="16"/>
              </w:rPr>
            </w:pPr>
            <w:r w:rsidRPr="00615D67">
              <w:rPr>
                <w:rFonts w:ascii="Tahoma" w:hAnsi="Tahoma" w:cs="Tahoma"/>
                <w:bCs/>
                <w:sz w:val="16"/>
                <w:szCs w:val="16"/>
              </w:rPr>
              <w:t>Šifra in naziv ukrepa, projekta</w:t>
            </w:r>
          </w:p>
        </w:tc>
      </w:tr>
      <w:tr w:rsidR="00E30EC6" w:rsidRPr="00547E5C" w14:paraId="2D6C0D8A" w14:textId="77777777" w:rsidTr="00E30EC6">
        <w:trPr>
          <w:cantSplit/>
          <w:trHeight w:val="1115"/>
          <w:jc w:val="center"/>
        </w:trPr>
        <w:tc>
          <w:tcPr>
            <w:tcW w:w="2928" w:type="dxa"/>
            <w:vMerge w:val="restart"/>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52F1092D" w14:textId="77777777" w:rsidR="00E30EC6" w:rsidRPr="00547E5C" w:rsidRDefault="00E30EC6" w:rsidP="00E30EC6">
            <w:pPr>
              <w:spacing w:after="0" w:line="276" w:lineRule="auto"/>
              <w:rPr>
                <w:rFonts w:ascii="Tahoma" w:hAnsi="Tahoma" w:cs="Tahoma"/>
                <w:bCs/>
                <w:sz w:val="16"/>
                <w:szCs w:val="16"/>
              </w:rPr>
            </w:pPr>
            <w:r>
              <w:rPr>
                <w:rFonts w:ascii="Tahoma" w:hAnsi="Tahoma" w:cs="Tahoma"/>
                <w:bCs/>
                <w:sz w:val="16"/>
                <w:szCs w:val="16"/>
              </w:rPr>
              <w:t>Spodbude malih vrednosti preko vavčerjev (NPO)</w:t>
            </w: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03F9DD31"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PP230139</w:t>
            </w:r>
          </w:p>
        </w:tc>
        <w:tc>
          <w:tcPr>
            <w:tcW w:w="2131" w:type="dxa"/>
            <w:tcBorders>
              <w:top w:val="single" w:sz="4" w:space="0" w:color="000000"/>
              <w:left w:val="single" w:sz="4" w:space="0" w:color="000000"/>
              <w:right w:val="double" w:sz="4" w:space="0" w:color="000000"/>
            </w:tcBorders>
            <w:tcMar>
              <w:top w:w="0" w:type="dxa"/>
              <w:left w:w="70" w:type="dxa"/>
              <w:bottom w:w="0" w:type="dxa"/>
              <w:right w:w="70" w:type="dxa"/>
            </w:tcMar>
            <w:vAlign w:val="center"/>
          </w:tcPr>
          <w:p w14:paraId="23A74C1D"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3,04</w:t>
            </w:r>
          </w:p>
        </w:tc>
        <w:tc>
          <w:tcPr>
            <w:tcW w:w="2448" w:type="dxa"/>
            <w:vMerge w:val="restart"/>
            <w:tcBorders>
              <w:top w:val="single" w:sz="4" w:space="0" w:color="000000"/>
              <w:left w:val="single" w:sz="4" w:space="0" w:color="000000"/>
              <w:right w:val="double" w:sz="4" w:space="0" w:color="000000"/>
            </w:tcBorders>
            <w:vAlign w:val="center"/>
          </w:tcPr>
          <w:p w14:paraId="18BB54F2" w14:textId="77777777" w:rsidR="00E30EC6" w:rsidRDefault="00E30EC6" w:rsidP="00E30EC6">
            <w:pPr>
              <w:rPr>
                <w:rFonts w:ascii="Tahoma" w:hAnsi="Tahoma" w:cs="Tahoma"/>
                <w:sz w:val="16"/>
                <w:szCs w:val="16"/>
              </w:rPr>
            </w:pPr>
            <w:r>
              <w:rPr>
                <w:rFonts w:ascii="Tahoma" w:hAnsi="Tahoma" w:cs="Tahoma"/>
                <w:sz w:val="16"/>
                <w:szCs w:val="16"/>
              </w:rPr>
              <w:t>1630-23-0001 Razvoj podjetij in znanj, digitalizacija storitev</w:t>
            </w:r>
          </w:p>
          <w:p w14:paraId="27885BE5" w14:textId="77777777" w:rsidR="00E30EC6" w:rsidRDefault="00E30EC6" w:rsidP="00E30EC6">
            <w:pPr>
              <w:rPr>
                <w:rFonts w:ascii="Tahoma" w:hAnsi="Tahoma" w:cs="Tahoma"/>
                <w:sz w:val="16"/>
                <w:szCs w:val="16"/>
              </w:rPr>
            </w:pPr>
            <w:r>
              <w:rPr>
                <w:rFonts w:ascii="Tahoma" w:hAnsi="Tahoma" w:cs="Tahoma"/>
                <w:sz w:val="16"/>
                <w:szCs w:val="16"/>
              </w:rPr>
              <w:t>2180-24-1401 Vavčer – gospodarske delegacije v tujini</w:t>
            </w:r>
          </w:p>
          <w:p w14:paraId="353A2666" w14:textId="77777777" w:rsidR="00E30EC6" w:rsidRDefault="00E30EC6" w:rsidP="00E30EC6">
            <w:pPr>
              <w:rPr>
                <w:rFonts w:ascii="Tahoma" w:hAnsi="Tahoma" w:cs="Tahoma"/>
                <w:sz w:val="16"/>
                <w:szCs w:val="16"/>
              </w:rPr>
            </w:pPr>
            <w:r>
              <w:rPr>
                <w:rFonts w:ascii="Tahoma" w:hAnsi="Tahoma" w:cs="Tahoma"/>
                <w:sz w:val="16"/>
                <w:szCs w:val="16"/>
              </w:rPr>
              <w:t>2180-24-1402 Vavčer za patente modele, znamke</w:t>
            </w:r>
          </w:p>
          <w:p w14:paraId="12DFF877" w14:textId="77777777" w:rsidR="00E30EC6" w:rsidRDefault="00E30EC6" w:rsidP="00E30EC6">
            <w:pPr>
              <w:rPr>
                <w:rFonts w:ascii="Tahoma" w:hAnsi="Tahoma" w:cs="Tahoma"/>
                <w:sz w:val="16"/>
                <w:szCs w:val="16"/>
              </w:rPr>
            </w:pPr>
            <w:r>
              <w:rPr>
                <w:rFonts w:ascii="Tahoma" w:hAnsi="Tahoma" w:cs="Tahoma"/>
                <w:sz w:val="16"/>
                <w:szCs w:val="16"/>
              </w:rPr>
              <w:t>2180-24-1403 Vavčer za pridobitev certifikatov</w:t>
            </w:r>
          </w:p>
          <w:p w14:paraId="354BA5CD" w14:textId="77777777" w:rsidR="00E30EC6" w:rsidRDefault="00E30EC6" w:rsidP="00E30EC6">
            <w:pPr>
              <w:rPr>
                <w:rFonts w:ascii="Tahoma" w:hAnsi="Tahoma" w:cs="Tahoma"/>
                <w:sz w:val="16"/>
                <w:szCs w:val="16"/>
              </w:rPr>
            </w:pPr>
            <w:r>
              <w:rPr>
                <w:rFonts w:ascii="Tahoma" w:hAnsi="Tahoma" w:cs="Tahoma"/>
                <w:sz w:val="16"/>
                <w:szCs w:val="16"/>
              </w:rPr>
              <w:t>2180-24-1404 Vavčer za prenos lastništva</w:t>
            </w:r>
          </w:p>
          <w:p w14:paraId="322488A2" w14:textId="77777777" w:rsidR="00E30EC6" w:rsidRDefault="00E30EC6" w:rsidP="00E30EC6">
            <w:pPr>
              <w:rPr>
                <w:rFonts w:ascii="Tahoma" w:hAnsi="Tahoma" w:cs="Tahoma"/>
                <w:sz w:val="16"/>
                <w:szCs w:val="16"/>
              </w:rPr>
            </w:pPr>
            <w:r>
              <w:rPr>
                <w:rFonts w:ascii="Tahoma" w:hAnsi="Tahoma" w:cs="Tahoma"/>
                <w:sz w:val="16"/>
                <w:szCs w:val="16"/>
              </w:rPr>
              <w:t>2180-25-1401 Vavčer za statusno preoblikovanje družb</w:t>
            </w:r>
          </w:p>
          <w:p w14:paraId="3E9A7C8D" w14:textId="77777777" w:rsidR="00E30EC6" w:rsidRDefault="00E30EC6" w:rsidP="00E30EC6">
            <w:pPr>
              <w:rPr>
                <w:rFonts w:ascii="Tahoma" w:hAnsi="Tahoma" w:cs="Tahoma"/>
                <w:sz w:val="16"/>
                <w:szCs w:val="16"/>
              </w:rPr>
            </w:pPr>
            <w:r>
              <w:rPr>
                <w:rFonts w:ascii="Tahoma" w:hAnsi="Tahoma" w:cs="Tahoma"/>
                <w:sz w:val="16"/>
                <w:szCs w:val="16"/>
              </w:rPr>
              <w:t>2180-25-1402 Vavčer – gospodarske delegacije v tujini 2</w:t>
            </w:r>
          </w:p>
          <w:p w14:paraId="641FA78F" w14:textId="47A914EC" w:rsidR="00E30EC6" w:rsidRDefault="00E30EC6" w:rsidP="00E30EC6">
            <w:pPr>
              <w:spacing w:after="0" w:line="276" w:lineRule="auto"/>
              <w:rPr>
                <w:rFonts w:ascii="Tahoma" w:hAnsi="Tahoma" w:cs="Tahoma"/>
                <w:bCs/>
                <w:sz w:val="16"/>
                <w:szCs w:val="16"/>
              </w:rPr>
            </w:pPr>
            <w:r>
              <w:rPr>
                <w:rFonts w:ascii="Tahoma" w:hAnsi="Tahoma" w:cs="Tahoma"/>
                <w:sz w:val="16"/>
                <w:szCs w:val="16"/>
              </w:rPr>
              <w:t>2180-25-1403 Vavčer za projektne predloge EU Obzorje Evropa</w:t>
            </w:r>
          </w:p>
        </w:tc>
      </w:tr>
      <w:tr w:rsidR="00E30EC6" w:rsidRPr="00547E5C" w14:paraId="767F5F9C" w14:textId="77777777" w:rsidTr="00E30EC6">
        <w:trPr>
          <w:cantSplit/>
          <w:trHeight w:val="1115"/>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255032E3" w14:textId="77777777" w:rsidR="00E30EC6" w:rsidRPr="00547E5C" w:rsidRDefault="00E30EC6" w:rsidP="00E30EC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10BCFA72"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PP230140</w:t>
            </w:r>
          </w:p>
        </w:tc>
        <w:tc>
          <w:tcPr>
            <w:tcW w:w="2131" w:type="dxa"/>
            <w:tcBorders>
              <w:top w:val="single" w:sz="4" w:space="0" w:color="000000"/>
              <w:left w:val="single" w:sz="4" w:space="0" w:color="000000"/>
              <w:right w:val="double" w:sz="4" w:space="0" w:color="000000"/>
            </w:tcBorders>
            <w:tcMar>
              <w:top w:w="0" w:type="dxa"/>
              <w:left w:w="70" w:type="dxa"/>
              <w:bottom w:w="0" w:type="dxa"/>
              <w:right w:w="70" w:type="dxa"/>
            </w:tcMar>
            <w:vAlign w:val="center"/>
          </w:tcPr>
          <w:p w14:paraId="3CE0A1EF"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0,00</w:t>
            </w:r>
          </w:p>
        </w:tc>
        <w:tc>
          <w:tcPr>
            <w:tcW w:w="2448" w:type="dxa"/>
            <w:vMerge/>
            <w:tcBorders>
              <w:left w:val="single" w:sz="4" w:space="0" w:color="000000"/>
              <w:right w:val="double" w:sz="4" w:space="0" w:color="000000"/>
            </w:tcBorders>
          </w:tcPr>
          <w:p w14:paraId="10B12259" w14:textId="77777777" w:rsidR="00E30EC6" w:rsidRDefault="00E30EC6" w:rsidP="00E30EC6">
            <w:pPr>
              <w:spacing w:after="0" w:line="276" w:lineRule="auto"/>
              <w:jc w:val="right"/>
              <w:rPr>
                <w:rFonts w:ascii="Tahoma" w:hAnsi="Tahoma" w:cs="Tahoma"/>
                <w:bCs/>
                <w:sz w:val="16"/>
                <w:szCs w:val="16"/>
              </w:rPr>
            </w:pPr>
          </w:p>
        </w:tc>
      </w:tr>
      <w:tr w:rsidR="00E30EC6" w:rsidRPr="00547E5C" w14:paraId="34835D5D" w14:textId="77777777" w:rsidTr="00E30EC6">
        <w:trPr>
          <w:cantSplit/>
          <w:trHeight w:val="1115"/>
          <w:jc w:val="center"/>
        </w:trPr>
        <w:tc>
          <w:tcPr>
            <w:tcW w:w="2928" w:type="dxa"/>
            <w:vMerge/>
            <w:tcBorders>
              <w:top w:val="single" w:sz="4" w:space="0" w:color="000000"/>
              <w:left w:val="double" w:sz="4" w:space="0" w:color="000000"/>
              <w:right w:val="single" w:sz="4" w:space="0" w:color="000000"/>
            </w:tcBorders>
            <w:tcMar>
              <w:top w:w="0" w:type="dxa"/>
              <w:left w:w="70" w:type="dxa"/>
              <w:bottom w:w="0" w:type="dxa"/>
              <w:right w:w="70" w:type="dxa"/>
            </w:tcMar>
            <w:vAlign w:val="center"/>
          </w:tcPr>
          <w:p w14:paraId="0F83D51E" w14:textId="77777777" w:rsidR="00E30EC6" w:rsidRPr="00547E5C" w:rsidRDefault="00E30EC6" w:rsidP="00E30EC6">
            <w:pPr>
              <w:spacing w:after="0" w:line="276" w:lineRule="auto"/>
              <w:rPr>
                <w:rFonts w:ascii="Tahoma" w:hAnsi="Tahoma" w:cs="Tahoma"/>
                <w:bCs/>
                <w:sz w:val="16"/>
                <w:szCs w:val="16"/>
              </w:rPr>
            </w:pPr>
          </w:p>
        </w:tc>
        <w:tc>
          <w:tcPr>
            <w:tcW w:w="1730" w:type="dxa"/>
            <w:tcBorders>
              <w:top w:val="single" w:sz="4" w:space="0" w:color="000000"/>
              <w:left w:val="single" w:sz="4" w:space="0" w:color="000000"/>
              <w:right w:val="single" w:sz="4" w:space="0" w:color="000000"/>
            </w:tcBorders>
            <w:tcMar>
              <w:top w:w="0" w:type="dxa"/>
              <w:left w:w="70" w:type="dxa"/>
              <w:bottom w:w="0" w:type="dxa"/>
              <w:right w:w="70" w:type="dxa"/>
            </w:tcMar>
            <w:vAlign w:val="center"/>
          </w:tcPr>
          <w:p w14:paraId="4F9393AC"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PP230141</w:t>
            </w:r>
          </w:p>
        </w:tc>
        <w:tc>
          <w:tcPr>
            <w:tcW w:w="2131" w:type="dxa"/>
            <w:tcBorders>
              <w:top w:val="single" w:sz="4" w:space="0" w:color="000000"/>
              <w:left w:val="single" w:sz="4" w:space="0" w:color="000000"/>
              <w:right w:val="double" w:sz="4" w:space="0" w:color="000000"/>
            </w:tcBorders>
            <w:tcMar>
              <w:top w:w="0" w:type="dxa"/>
              <w:left w:w="70" w:type="dxa"/>
              <w:bottom w:w="0" w:type="dxa"/>
              <w:right w:w="70" w:type="dxa"/>
            </w:tcMar>
            <w:vAlign w:val="center"/>
          </w:tcPr>
          <w:p w14:paraId="6B951B07"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1,56</w:t>
            </w:r>
          </w:p>
        </w:tc>
        <w:tc>
          <w:tcPr>
            <w:tcW w:w="2448" w:type="dxa"/>
            <w:vMerge/>
            <w:tcBorders>
              <w:left w:val="single" w:sz="4" w:space="0" w:color="000000"/>
              <w:right w:val="double" w:sz="4" w:space="0" w:color="000000"/>
            </w:tcBorders>
          </w:tcPr>
          <w:p w14:paraId="523ACAD0" w14:textId="77777777" w:rsidR="00E30EC6" w:rsidRDefault="00E30EC6" w:rsidP="00E30EC6">
            <w:pPr>
              <w:spacing w:after="0" w:line="276" w:lineRule="auto"/>
              <w:jc w:val="right"/>
              <w:rPr>
                <w:rFonts w:ascii="Tahoma" w:hAnsi="Tahoma" w:cs="Tahoma"/>
                <w:bCs/>
                <w:sz w:val="16"/>
                <w:szCs w:val="16"/>
              </w:rPr>
            </w:pPr>
          </w:p>
        </w:tc>
      </w:tr>
      <w:tr w:rsidR="00E30EC6" w:rsidRPr="00547E5C" w14:paraId="046D4DE7" w14:textId="77777777" w:rsidTr="00E30EC6">
        <w:trPr>
          <w:cantSplit/>
          <w:trHeight w:val="1115"/>
          <w:jc w:val="center"/>
        </w:trPr>
        <w:tc>
          <w:tcPr>
            <w:tcW w:w="2928" w:type="dxa"/>
            <w:vMerge/>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14:paraId="2EA17D6C" w14:textId="77777777" w:rsidR="00E30EC6" w:rsidRPr="00547E5C" w:rsidRDefault="00E30EC6" w:rsidP="00E30EC6">
            <w:pPr>
              <w:spacing w:after="0" w:line="276" w:lineRule="auto"/>
              <w:rPr>
                <w:rFonts w:ascii="Tahoma" w:hAnsi="Tahoma" w:cs="Tahoma"/>
                <w:bCs/>
                <w:sz w:val="16"/>
                <w:szCs w:val="16"/>
              </w:rPr>
            </w:pPr>
          </w:p>
        </w:tc>
        <w:tc>
          <w:tcPr>
            <w:tcW w:w="1730"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04555A66"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PP230142</w:t>
            </w:r>
          </w:p>
        </w:tc>
        <w:tc>
          <w:tcPr>
            <w:tcW w:w="2131"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14:paraId="5979BD71" w14:textId="77777777" w:rsidR="00E30EC6" w:rsidRPr="00547E5C" w:rsidRDefault="00E30EC6" w:rsidP="00E30EC6">
            <w:pPr>
              <w:spacing w:after="0" w:line="276" w:lineRule="auto"/>
              <w:jc w:val="right"/>
              <w:rPr>
                <w:rFonts w:ascii="Tahoma" w:hAnsi="Tahoma" w:cs="Tahoma"/>
                <w:bCs/>
                <w:sz w:val="16"/>
                <w:szCs w:val="16"/>
              </w:rPr>
            </w:pPr>
            <w:r>
              <w:rPr>
                <w:rFonts w:ascii="Tahoma" w:hAnsi="Tahoma" w:cs="Tahoma"/>
                <w:bCs/>
                <w:sz w:val="16"/>
                <w:szCs w:val="16"/>
              </w:rPr>
              <w:t>0,78</w:t>
            </w:r>
          </w:p>
        </w:tc>
        <w:tc>
          <w:tcPr>
            <w:tcW w:w="2448" w:type="dxa"/>
            <w:vMerge/>
            <w:tcBorders>
              <w:left w:val="single" w:sz="4" w:space="0" w:color="000000"/>
              <w:bottom w:val="double" w:sz="4" w:space="0" w:color="000000"/>
              <w:right w:val="double" w:sz="4" w:space="0" w:color="000000"/>
            </w:tcBorders>
          </w:tcPr>
          <w:p w14:paraId="2E656F58" w14:textId="77777777" w:rsidR="00E30EC6" w:rsidRDefault="00E30EC6" w:rsidP="00E30EC6">
            <w:pPr>
              <w:spacing w:after="0" w:line="276" w:lineRule="auto"/>
              <w:jc w:val="right"/>
              <w:rPr>
                <w:rFonts w:ascii="Tahoma" w:hAnsi="Tahoma" w:cs="Tahoma"/>
                <w:bCs/>
                <w:sz w:val="16"/>
                <w:szCs w:val="16"/>
              </w:rPr>
            </w:pPr>
          </w:p>
        </w:tc>
      </w:tr>
    </w:tbl>
    <w:p w14:paraId="70523C9B" w14:textId="77777777" w:rsidR="000A73C2" w:rsidRDefault="000A73C2" w:rsidP="000A73C2">
      <w:pPr>
        <w:spacing w:after="0" w:line="276" w:lineRule="auto"/>
        <w:contextualSpacing/>
        <w:jc w:val="both"/>
      </w:pPr>
    </w:p>
    <w:p w14:paraId="5A0B3872" w14:textId="69777D9F" w:rsidR="00615D67" w:rsidRPr="00615D67" w:rsidRDefault="00615D67">
      <w:pPr>
        <w:pStyle w:val="Naslov4"/>
        <w:numPr>
          <w:ilvl w:val="3"/>
          <w:numId w:val="78"/>
        </w:numPr>
        <w:rPr>
          <w:rFonts w:ascii="Tahoma" w:hAnsi="Tahoma" w:cs="Tahoma"/>
          <w:i w:val="0"/>
          <w:iCs w:val="0"/>
          <w:color w:val="auto"/>
          <w:sz w:val="20"/>
          <w:szCs w:val="20"/>
        </w:rPr>
      </w:pPr>
      <w:bookmarkStart w:id="428" w:name="_Toc183034652"/>
      <w:bookmarkStart w:id="429" w:name="_Toc183081787"/>
      <w:bookmarkEnd w:id="426"/>
      <w:bookmarkEnd w:id="427"/>
      <w:r w:rsidRPr="00615D67">
        <w:rPr>
          <w:rFonts w:ascii="Tahoma" w:hAnsi="Tahoma" w:cs="Tahoma"/>
          <w:i w:val="0"/>
          <w:iCs w:val="0"/>
          <w:color w:val="auto"/>
          <w:sz w:val="20"/>
          <w:szCs w:val="20"/>
        </w:rPr>
        <w:t>Spodbude malih vrednosti za trajnostno poročanje</w:t>
      </w:r>
      <w:bookmarkEnd w:id="428"/>
      <w:bookmarkEnd w:id="429"/>
    </w:p>
    <w:p w14:paraId="33D71141" w14:textId="77777777" w:rsidR="00615D67" w:rsidRDefault="00615D67" w:rsidP="00615D67">
      <w:pPr>
        <w:spacing w:after="0"/>
      </w:pPr>
    </w:p>
    <w:p w14:paraId="32C9B22F" w14:textId="32F44114" w:rsidR="00615D67" w:rsidRDefault="00615D67" w:rsidP="00A37300">
      <w:pPr>
        <w:spacing w:line="276" w:lineRule="auto"/>
        <w:contextualSpacing/>
        <w:jc w:val="both"/>
        <w:rPr>
          <w:rFonts w:ascii="Tahoma" w:hAnsi="Tahoma" w:cs="Tahoma"/>
          <w:sz w:val="20"/>
          <w:szCs w:val="20"/>
        </w:rPr>
      </w:pPr>
      <w:r>
        <w:rPr>
          <w:rFonts w:ascii="Tahoma" w:hAnsi="Tahoma" w:cs="Tahoma"/>
          <w:sz w:val="20"/>
          <w:szCs w:val="20"/>
        </w:rPr>
        <w:t xml:space="preserve">Sklad je v letu 2024 pričel s sodelovanjem z </w:t>
      </w:r>
      <w:r w:rsidR="00317E16">
        <w:rPr>
          <w:rFonts w:ascii="Tahoma" w:hAnsi="Tahoma" w:cs="Tahoma"/>
          <w:sz w:val="20"/>
          <w:szCs w:val="20"/>
        </w:rPr>
        <w:t>Ministrstvom za okolje, podnebje in energijo (</w:t>
      </w:r>
      <w:r>
        <w:rPr>
          <w:rFonts w:ascii="Tahoma" w:hAnsi="Tahoma" w:cs="Tahoma"/>
          <w:sz w:val="20"/>
          <w:szCs w:val="20"/>
        </w:rPr>
        <w:t>MOPE</w:t>
      </w:r>
      <w:r w:rsidR="00317E16">
        <w:rPr>
          <w:rFonts w:ascii="Tahoma" w:hAnsi="Tahoma" w:cs="Tahoma"/>
          <w:sz w:val="20"/>
          <w:szCs w:val="20"/>
        </w:rPr>
        <w:t>)</w:t>
      </w:r>
      <w:r>
        <w:rPr>
          <w:rFonts w:ascii="Tahoma" w:hAnsi="Tahoma" w:cs="Tahoma"/>
          <w:sz w:val="20"/>
          <w:szCs w:val="20"/>
        </w:rPr>
        <w:t xml:space="preserve">, ki bo iz Sklada za podnebne spremembe zagotovil 1,60 mio EUR virov za izvajanje spodbud malih vrednosti preko vavčerjev, katerih cilj je spodbuditi prostovoljno trajnostno poročanje MSP-jev v skladu z ESG načeli in Direktivo o poročanju podjetij o trajnosti. MSP-ji bodo v okviru spodbud malih vrednosti pridobili sofinanciranje storitev zunanjih strokovnjakov za pripravo prostovoljnih ESG trajnostnih poročil, katerih ustreznost bo predvidoma preverjena s strani neodvisnega organa oziroma revizorja.  </w:t>
      </w:r>
    </w:p>
    <w:p w14:paraId="1C76D662" w14:textId="77777777" w:rsidR="00317E16" w:rsidRPr="00A37300" w:rsidRDefault="00317E16" w:rsidP="00A37300">
      <w:pPr>
        <w:spacing w:line="276" w:lineRule="auto"/>
        <w:contextualSpacing/>
        <w:jc w:val="both"/>
        <w:rPr>
          <w:rFonts w:ascii="Tahoma" w:hAnsi="Tahoma" w:cs="Tahoma"/>
          <w:sz w:val="20"/>
          <w:szCs w:val="20"/>
        </w:rPr>
      </w:pPr>
    </w:p>
    <w:p w14:paraId="22D25B4C" w14:textId="45E977F4" w:rsidR="00615D67" w:rsidRPr="004D05A7" w:rsidRDefault="00615D67" w:rsidP="00615D67">
      <w:pPr>
        <w:spacing w:after="0"/>
      </w:pPr>
      <w:r>
        <w:t xml:space="preserve">Cilj </w:t>
      </w:r>
      <w:r w:rsidRPr="004D05A7">
        <w:t>za leto 202</w:t>
      </w:r>
      <w:r w:rsidR="00317E16" w:rsidRPr="004D05A7">
        <w:t>6</w:t>
      </w:r>
      <w:r w:rsidRPr="004D05A7">
        <w:t xml:space="preserve"> se bo dosegal:</w:t>
      </w:r>
    </w:p>
    <w:p w14:paraId="2D2CF705" w14:textId="69B8DA83" w:rsidR="00615D67" w:rsidRPr="004D05A7" w:rsidRDefault="00615D67">
      <w:pPr>
        <w:pStyle w:val="Odstavekseznama"/>
        <w:numPr>
          <w:ilvl w:val="0"/>
          <w:numId w:val="43"/>
        </w:numPr>
        <w:spacing w:after="0" w:line="276" w:lineRule="auto"/>
        <w:jc w:val="both"/>
        <w:rPr>
          <w:rFonts w:ascii="Tahoma" w:hAnsi="Tahoma" w:cs="Tahoma"/>
          <w:sz w:val="20"/>
          <w:szCs w:val="20"/>
        </w:rPr>
      </w:pPr>
      <w:r w:rsidRPr="004D05A7">
        <w:rPr>
          <w:rFonts w:ascii="Tahoma" w:hAnsi="Tahoma" w:cs="Tahoma"/>
          <w:sz w:val="20"/>
          <w:szCs w:val="20"/>
        </w:rPr>
        <w:t xml:space="preserve">z izvajanjem spodbud malih vrednosti </w:t>
      </w:r>
      <w:r w:rsidR="00317E16" w:rsidRPr="004D05A7">
        <w:rPr>
          <w:rFonts w:ascii="Tahoma" w:hAnsi="Tahoma" w:cs="Tahoma"/>
          <w:sz w:val="20"/>
          <w:szCs w:val="20"/>
        </w:rPr>
        <w:t xml:space="preserve">preko vavčerjev </w:t>
      </w:r>
      <w:r w:rsidRPr="004D05A7">
        <w:rPr>
          <w:rFonts w:ascii="Tahoma" w:hAnsi="Tahoma" w:cs="Tahoma"/>
          <w:sz w:val="20"/>
          <w:szCs w:val="20"/>
        </w:rPr>
        <w:t xml:space="preserve">za trajnostno poročanje MSP-jev v sodelovanju z MGTŠ in MOPE. Celotna vrednost programa v obdobju 2024–2026 znaša 1,60 mio EUR (MSP-jem bo </w:t>
      </w:r>
      <w:r w:rsidR="00317E16" w:rsidRPr="004D05A7">
        <w:rPr>
          <w:rFonts w:ascii="Tahoma" w:hAnsi="Tahoma" w:cs="Tahoma"/>
          <w:sz w:val="20"/>
          <w:szCs w:val="20"/>
        </w:rPr>
        <w:t xml:space="preserve">preko vavčerjev </w:t>
      </w:r>
      <w:r w:rsidRPr="004D05A7">
        <w:rPr>
          <w:rFonts w:ascii="Tahoma" w:hAnsi="Tahoma" w:cs="Tahoma"/>
          <w:sz w:val="20"/>
          <w:szCs w:val="20"/>
        </w:rPr>
        <w:t xml:space="preserve">na razpolago 1,23 mio EUR), </w:t>
      </w:r>
      <w:r w:rsidRPr="004D05A7">
        <w:rPr>
          <w:rFonts w:ascii="Tahoma" w:hAnsi="Tahoma" w:cs="Tahoma"/>
          <w:b/>
          <w:bCs/>
          <w:sz w:val="20"/>
          <w:szCs w:val="20"/>
        </w:rPr>
        <w:t>od tega je za leto 202</w:t>
      </w:r>
      <w:r w:rsidR="00317E16" w:rsidRPr="004D05A7">
        <w:rPr>
          <w:rFonts w:ascii="Tahoma" w:hAnsi="Tahoma" w:cs="Tahoma"/>
          <w:b/>
          <w:bCs/>
          <w:sz w:val="20"/>
          <w:szCs w:val="20"/>
        </w:rPr>
        <w:t>6</w:t>
      </w:r>
      <w:r w:rsidRPr="004D05A7">
        <w:rPr>
          <w:rFonts w:ascii="Tahoma" w:hAnsi="Tahoma" w:cs="Tahoma"/>
          <w:b/>
          <w:bCs/>
          <w:sz w:val="20"/>
          <w:szCs w:val="20"/>
        </w:rPr>
        <w:t xml:space="preserve"> načrtovanih </w:t>
      </w:r>
      <w:r w:rsidR="00317E16" w:rsidRPr="004D05A7">
        <w:rPr>
          <w:rFonts w:ascii="Tahoma" w:hAnsi="Tahoma" w:cs="Tahoma"/>
          <w:b/>
          <w:bCs/>
          <w:sz w:val="20"/>
          <w:szCs w:val="20"/>
        </w:rPr>
        <w:t>1,23</w:t>
      </w:r>
      <w:r w:rsidRPr="004D05A7">
        <w:rPr>
          <w:rFonts w:ascii="Tahoma" w:hAnsi="Tahoma" w:cs="Tahoma"/>
          <w:b/>
          <w:bCs/>
          <w:sz w:val="20"/>
          <w:szCs w:val="20"/>
        </w:rPr>
        <w:t xml:space="preserve"> mio EUR odobrenih in izplačanih sredstev</w:t>
      </w:r>
      <w:r w:rsidRPr="004D05A7">
        <w:rPr>
          <w:rFonts w:ascii="Tahoma" w:hAnsi="Tahoma" w:cs="Tahoma"/>
          <w:sz w:val="20"/>
          <w:szCs w:val="20"/>
        </w:rPr>
        <w:t xml:space="preserve">.  </w:t>
      </w:r>
    </w:p>
    <w:p w14:paraId="29946E36" w14:textId="77777777" w:rsidR="00E30EC6" w:rsidRDefault="00E30EC6" w:rsidP="00E30EC6">
      <w:pPr>
        <w:pStyle w:val="Napis"/>
        <w:spacing w:after="0"/>
        <w:jc w:val="both"/>
        <w:rPr>
          <w:rFonts w:ascii="Tahoma" w:hAnsi="Tahoma" w:cs="Tahoma"/>
          <w:i w:val="0"/>
          <w:iCs w:val="0"/>
          <w:color w:val="auto"/>
          <w:sz w:val="20"/>
          <w:szCs w:val="20"/>
        </w:rPr>
      </w:pPr>
    </w:p>
    <w:p w14:paraId="2ABC8D50" w14:textId="323F1248" w:rsidR="00317E16" w:rsidRPr="00294E0E" w:rsidRDefault="00294E0E" w:rsidP="00294E0E">
      <w:pPr>
        <w:pStyle w:val="Napis"/>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28</w:t>
      </w:r>
      <w:r w:rsidRPr="00294E0E">
        <w:rPr>
          <w:rFonts w:ascii="Tahoma" w:hAnsi="Tahoma" w:cs="Tahoma"/>
          <w:color w:val="auto"/>
          <w:sz w:val="20"/>
          <w:szCs w:val="20"/>
        </w:rPr>
        <w:fldChar w:fldCharType="end"/>
      </w:r>
      <w:r w:rsidRPr="00294E0E">
        <w:rPr>
          <w:rFonts w:ascii="Tahoma" w:hAnsi="Tahoma" w:cs="Tahoma"/>
          <w:color w:val="auto"/>
          <w:sz w:val="20"/>
          <w:szCs w:val="20"/>
        </w:rPr>
        <w:t xml:space="preserve">: </w:t>
      </w:r>
      <w:r w:rsidR="00317E16" w:rsidRPr="00294E0E">
        <w:rPr>
          <w:rFonts w:ascii="Tahoma" w:hAnsi="Tahoma" w:cs="Tahoma"/>
          <w:color w:val="auto"/>
          <w:sz w:val="20"/>
          <w:szCs w:val="20"/>
        </w:rPr>
        <w:t xml:space="preserve">Načrtovana </w:t>
      </w:r>
      <w:bookmarkStart w:id="430" w:name="_Hlk177038252"/>
      <w:r w:rsidR="00317E16" w:rsidRPr="00294E0E">
        <w:rPr>
          <w:rFonts w:ascii="Tahoma" w:hAnsi="Tahoma" w:cs="Tahoma"/>
          <w:color w:val="auto"/>
          <w:sz w:val="20"/>
          <w:szCs w:val="20"/>
        </w:rPr>
        <w:t>višina odobrenih in izplačanih sredstev znotraj ukrepa odobravanje vavčerjev za sofinanciranje storitev za dvig poslovnih kompetenc MSP-jev ter viri za financiranje spodbud za dvig poslovnih in razvojnih kompetenc v letu 202</w:t>
      </w:r>
      <w:bookmarkEnd w:id="430"/>
      <w:r w:rsidR="00317E16" w:rsidRPr="00294E0E">
        <w:rPr>
          <w:rFonts w:ascii="Tahoma" w:hAnsi="Tahoma" w:cs="Tahoma"/>
          <w:color w:val="auto"/>
          <w:sz w:val="20"/>
          <w:szCs w:val="20"/>
        </w:rPr>
        <w:t>6</w:t>
      </w:r>
    </w:p>
    <w:tbl>
      <w:tblPr>
        <w:tblStyle w:val="Tabelamrea"/>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99"/>
        <w:gridCol w:w="981"/>
        <w:gridCol w:w="1250"/>
        <w:gridCol w:w="1251"/>
        <w:gridCol w:w="1250"/>
        <w:gridCol w:w="1251"/>
        <w:gridCol w:w="1260"/>
      </w:tblGrid>
      <w:tr w:rsidR="00317E16" w:rsidRPr="00967A65" w14:paraId="1DE1AE3E" w14:textId="77777777" w:rsidTr="00A801D6">
        <w:tc>
          <w:tcPr>
            <w:tcW w:w="1799" w:type="dxa"/>
            <w:shd w:val="clear" w:color="auto" w:fill="BE9C5A"/>
            <w:vAlign w:val="center"/>
          </w:tcPr>
          <w:p w14:paraId="1E860052"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bookmarkStart w:id="431" w:name="_Hlk161676639"/>
            <w:r w:rsidRPr="00967A65">
              <w:rPr>
                <w:rFonts w:ascii="Tahoma" w:hAnsi="Tahoma" w:cs="Tahoma"/>
                <w:bCs/>
                <w:color w:val="000000" w:themeColor="text1"/>
                <w:sz w:val="16"/>
                <w:szCs w:val="16"/>
              </w:rPr>
              <w:t>Spodbuda</w:t>
            </w:r>
          </w:p>
        </w:tc>
        <w:tc>
          <w:tcPr>
            <w:tcW w:w="981" w:type="dxa"/>
            <w:shd w:val="clear" w:color="auto" w:fill="BE9C5A"/>
            <w:vAlign w:val="center"/>
          </w:tcPr>
          <w:p w14:paraId="15C6FD7E" w14:textId="4CB3D4EE"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646952">
              <w:rPr>
                <w:rFonts w:ascii="Tahoma" w:hAnsi="Tahoma" w:cs="Tahoma"/>
                <w:sz w:val="16"/>
                <w:szCs w:val="16"/>
              </w:rPr>
              <w:t>Odobrena sredstva</w:t>
            </w:r>
            <w:r>
              <w:rPr>
                <w:rFonts w:ascii="Tahoma" w:hAnsi="Tahoma" w:cs="Tahoma"/>
                <w:sz w:val="16"/>
                <w:szCs w:val="16"/>
              </w:rPr>
              <w:t xml:space="preserve"> MSP-jem, </w:t>
            </w:r>
            <w:r w:rsidR="00ED6290">
              <w:rPr>
                <w:rFonts w:ascii="Tahoma" w:hAnsi="Tahoma" w:cs="Tahoma"/>
                <w:sz w:val="16"/>
                <w:szCs w:val="16"/>
              </w:rPr>
              <w:t>zagonskim in rastočim (»</w:t>
            </w:r>
            <w:r>
              <w:rPr>
                <w:rFonts w:ascii="Tahoma" w:hAnsi="Tahoma" w:cs="Tahoma"/>
                <w:sz w:val="16"/>
                <w:szCs w:val="16"/>
              </w:rPr>
              <w:t>start-up</w:t>
            </w:r>
            <w:r w:rsidR="00ED6290">
              <w:rPr>
                <w:rFonts w:ascii="Tahoma" w:hAnsi="Tahoma" w:cs="Tahoma"/>
                <w:sz w:val="16"/>
                <w:szCs w:val="16"/>
              </w:rPr>
              <w:t>«</w:t>
            </w:r>
            <w:r>
              <w:rPr>
                <w:rFonts w:ascii="Tahoma" w:hAnsi="Tahoma" w:cs="Tahoma"/>
                <w:sz w:val="16"/>
                <w:szCs w:val="16"/>
              </w:rPr>
              <w:t xml:space="preserve"> in </w:t>
            </w:r>
            <w:r w:rsidR="00ED6290">
              <w:rPr>
                <w:rFonts w:ascii="Tahoma" w:hAnsi="Tahoma" w:cs="Tahoma"/>
                <w:sz w:val="16"/>
                <w:szCs w:val="16"/>
              </w:rPr>
              <w:t>»</w:t>
            </w:r>
            <w:r>
              <w:rPr>
                <w:rFonts w:ascii="Tahoma" w:hAnsi="Tahoma" w:cs="Tahoma"/>
                <w:sz w:val="16"/>
                <w:szCs w:val="16"/>
              </w:rPr>
              <w:t>scale-up</w:t>
            </w:r>
            <w:r w:rsidR="00ED6290">
              <w:rPr>
                <w:rFonts w:ascii="Tahoma" w:hAnsi="Tahoma" w:cs="Tahoma"/>
                <w:sz w:val="16"/>
                <w:szCs w:val="16"/>
              </w:rPr>
              <w:t>«)</w:t>
            </w:r>
            <w:r>
              <w:rPr>
                <w:rFonts w:ascii="Tahoma" w:hAnsi="Tahoma" w:cs="Tahoma"/>
                <w:sz w:val="16"/>
                <w:szCs w:val="16"/>
              </w:rPr>
              <w:t xml:space="preserve"> </w:t>
            </w:r>
            <w:r>
              <w:rPr>
                <w:rFonts w:ascii="Tahoma" w:hAnsi="Tahoma" w:cs="Tahoma"/>
                <w:sz w:val="16"/>
                <w:szCs w:val="16"/>
              </w:rPr>
              <w:lastRenderedPageBreak/>
              <w:t>podjetjem</w:t>
            </w:r>
            <w:r w:rsidRPr="00646952">
              <w:rPr>
                <w:rFonts w:ascii="Tahoma" w:hAnsi="Tahoma" w:cs="Tahoma"/>
                <w:sz w:val="16"/>
                <w:szCs w:val="16"/>
              </w:rPr>
              <w:t xml:space="preserve"> v letu 202</w:t>
            </w:r>
            <w:r>
              <w:rPr>
                <w:rFonts w:ascii="Tahoma" w:hAnsi="Tahoma" w:cs="Tahoma"/>
                <w:sz w:val="16"/>
                <w:szCs w:val="16"/>
              </w:rPr>
              <w:t>5</w:t>
            </w:r>
            <w:r w:rsidRPr="00646952">
              <w:rPr>
                <w:rFonts w:ascii="Tahoma" w:hAnsi="Tahoma" w:cs="Tahoma"/>
                <w:sz w:val="16"/>
                <w:szCs w:val="16"/>
              </w:rPr>
              <w:t xml:space="preserve"> v mio EUR</w:t>
            </w:r>
            <w:r w:rsidRPr="00646952">
              <w:rPr>
                <w:rStyle w:val="Sprotnaopomba-sklic"/>
                <w:rFonts w:ascii="Tahoma" w:hAnsi="Tahoma" w:cs="Tahoma"/>
                <w:sz w:val="16"/>
                <w:szCs w:val="16"/>
              </w:rPr>
              <w:footnoteReference w:id="53"/>
            </w:r>
          </w:p>
        </w:tc>
        <w:tc>
          <w:tcPr>
            <w:tcW w:w="1250" w:type="dxa"/>
            <w:shd w:val="clear" w:color="auto" w:fill="BE9C5A"/>
            <w:vAlign w:val="center"/>
          </w:tcPr>
          <w:p w14:paraId="0DF78AFE" w14:textId="7F937ED9"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lastRenderedPageBreak/>
              <w:t>Načrtovana višina odobrenih sredstev</w:t>
            </w:r>
            <w:r>
              <w:rPr>
                <w:rFonts w:ascii="Tahoma" w:hAnsi="Tahoma" w:cs="Tahoma"/>
                <w:bCs/>
                <w:color w:val="000000" w:themeColor="text1"/>
                <w:sz w:val="16"/>
                <w:szCs w:val="16"/>
              </w:rPr>
              <w:t xml:space="preserve"> MSP-jem,</w:t>
            </w:r>
            <w:r w:rsidR="00ED6290">
              <w:rPr>
                <w:rFonts w:ascii="Tahoma" w:hAnsi="Tahoma" w:cs="Tahoma"/>
                <w:bCs/>
                <w:color w:val="000000" w:themeColor="text1"/>
                <w:sz w:val="16"/>
                <w:szCs w:val="16"/>
              </w:rPr>
              <w:t xml:space="preserve"> zagonskim in rastočim (»</w:t>
            </w:r>
            <w:r>
              <w:rPr>
                <w:rFonts w:ascii="Tahoma" w:hAnsi="Tahoma" w:cs="Tahoma"/>
                <w:bCs/>
                <w:color w:val="000000" w:themeColor="text1"/>
                <w:sz w:val="16"/>
                <w:szCs w:val="16"/>
              </w:rPr>
              <w:t>start-up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in </w:t>
            </w:r>
            <w:r w:rsidR="00ED6290">
              <w:rPr>
                <w:rFonts w:ascii="Tahoma" w:hAnsi="Tahoma" w:cs="Tahoma"/>
                <w:bCs/>
                <w:color w:val="000000" w:themeColor="text1"/>
                <w:sz w:val="16"/>
                <w:szCs w:val="16"/>
              </w:rPr>
              <w:t>»</w:t>
            </w:r>
            <w:r>
              <w:rPr>
                <w:rFonts w:ascii="Tahoma" w:hAnsi="Tahoma" w:cs="Tahoma"/>
                <w:bCs/>
                <w:color w:val="000000" w:themeColor="text1"/>
                <w:sz w:val="16"/>
                <w:szCs w:val="16"/>
              </w:rPr>
              <w:t>scale-up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podjetjem v </w:t>
            </w:r>
            <w:r>
              <w:rPr>
                <w:rFonts w:ascii="Tahoma" w:hAnsi="Tahoma" w:cs="Tahoma"/>
                <w:bCs/>
                <w:color w:val="000000" w:themeColor="text1"/>
                <w:sz w:val="16"/>
                <w:szCs w:val="16"/>
              </w:rPr>
              <w:lastRenderedPageBreak/>
              <w:t>mio EUR v letu 2026</w:t>
            </w:r>
            <w:r>
              <w:rPr>
                <w:rStyle w:val="Sprotnaopomba-sklic"/>
                <w:rFonts w:ascii="Tahoma" w:hAnsi="Tahoma" w:cs="Tahoma"/>
                <w:bCs/>
                <w:color w:val="000000" w:themeColor="text1"/>
                <w:sz w:val="16"/>
                <w:szCs w:val="16"/>
              </w:rPr>
              <w:footnoteReference w:id="54"/>
            </w:r>
            <w:r w:rsidRPr="00967A65">
              <w:rPr>
                <w:rFonts w:ascii="Tahoma" w:hAnsi="Tahoma" w:cs="Tahoma"/>
                <w:bCs/>
                <w:color w:val="000000" w:themeColor="text1"/>
                <w:sz w:val="16"/>
                <w:szCs w:val="16"/>
              </w:rPr>
              <w:t xml:space="preserve"> </w:t>
            </w:r>
          </w:p>
        </w:tc>
        <w:tc>
          <w:tcPr>
            <w:tcW w:w="1251" w:type="dxa"/>
            <w:shd w:val="clear" w:color="auto" w:fill="BE9C5A"/>
            <w:vAlign w:val="center"/>
          </w:tcPr>
          <w:p w14:paraId="6C9BD8EF"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lastRenderedPageBreak/>
              <w:t>Načrtovano število podprtih projektov (glede na odobrena sredstva)</w:t>
            </w:r>
            <w:r>
              <w:rPr>
                <w:rFonts w:ascii="Tahoma" w:hAnsi="Tahoma" w:cs="Tahoma"/>
                <w:bCs/>
                <w:color w:val="000000" w:themeColor="text1"/>
                <w:sz w:val="16"/>
                <w:szCs w:val="16"/>
              </w:rPr>
              <w:t xml:space="preserve"> v letu 2026</w:t>
            </w:r>
          </w:p>
        </w:tc>
        <w:tc>
          <w:tcPr>
            <w:tcW w:w="1250" w:type="dxa"/>
            <w:shd w:val="clear" w:color="auto" w:fill="BE9C5A"/>
            <w:vAlign w:val="center"/>
          </w:tcPr>
          <w:p w14:paraId="31DE3E8A" w14:textId="5BF9B874"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izplačanih sredstev </w:t>
            </w:r>
            <w:r>
              <w:rPr>
                <w:rFonts w:ascii="Tahoma" w:hAnsi="Tahoma" w:cs="Tahoma"/>
                <w:bCs/>
                <w:color w:val="000000" w:themeColor="text1"/>
                <w:sz w:val="16"/>
                <w:szCs w:val="16"/>
              </w:rPr>
              <w:t xml:space="preserve">MSP-jem, </w:t>
            </w:r>
            <w:r w:rsidR="00ED6290">
              <w:rPr>
                <w:rFonts w:ascii="Tahoma" w:hAnsi="Tahoma" w:cs="Tahoma"/>
                <w:bCs/>
                <w:color w:val="000000" w:themeColor="text1"/>
                <w:sz w:val="16"/>
                <w:szCs w:val="16"/>
              </w:rPr>
              <w:t>zagonskim in rastočim (»</w:t>
            </w:r>
            <w:r>
              <w:rPr>
                <w:rFonts w:ascii="Tahoma" w:hAnsi="Tahoma" w:cs="Tahoma"/>
                <w:bCs/>
                <w:color w:val="000000" w:themeColor="text1"/>
                <w:sz w:val="16"/>
                <w:szCs w:val="16"/>
              </w:rPr>
              <w:t>start-up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in </w:t>
            </w:r>
            <w:r w:rsidR="00ED6290">
              <w:rPr>
                <w:rFonts w:ascii="Tahoma" w:hAnsi="Tahoma" w:cs="Tahoma"/>
                <w:bCs/>
                <w:color w:val="000000" w:themeColor="text1"/>
                <w:sz w:val="16"/>
                <w:szCs w:val="16"/>
              </w:rPr>
              <w:t>»</w:t>
            </w:r>
            <w:r>
              <w:rPr>
                <w:rFonts w:ascii="Tahoma" w:hAnsi="Tahoma" w:cs="Tahoma"/>
                <w:bCs/>
                <w:color w:val="000000" w:themeColor="text1"/>
                <w:sz w:val="16"/>
                <w:szCs w:val="16"/>
              </w:rPr>
              <w:t>scale-up</w:t>
            </w:r>
            <w:r w:rsidR="00ED6290">
              <w:rPr>
                <w:rFonts w:ascii="Tahoma" w:hAnsi="Tahoma" w:cs="Tahoma"/>
                <w:bCs/>
                <w:color w:val="000000" w:themeColor="text1"/>
                <w:sz w:val="16"/>
                <w:szCs w:val="16"/>
              </w:rPr>
              <w:t>«)</w:t>
            </w:r>
            <w:r>
              <w:rPr>
                <w:rFonts w:ascii="Tahoma" w:hAnsi="Tahoma" w:cs="Tahoma"/>
                <w:bCs/>
                <w:color w:val="000000" w:themeColor="text1"/>
                <w:sz w:val="16"/>
                <w:szCs w:val="16"/>
              </w:rPr>
              <w:t xml:space="preserve"> podjetjem v </w:t>
            </w:r>
            <w:r>
              <w:rPr>
                <w:rFonts w:ascii="Tahoma" w:hAnsi="Tahoma" w:cs="Tahoma"/>
                <w:bCs/>
                <w:color w:val="000000" w:themeColor="text1"/>
                <w:sz w:val="16"/>
                <w:szCs w:val="16"/>
              </w:rPr>
              <w:lastRenderedPageBreak/>
              <w:t>mio EUR v letu 2026</w:t>
            </w:r>
          </w:p>
        </w:tc>
        <w:tc>
          <w:tcPr>
            <w:tcW w:w="1251" w:type="dxa"/>
            <w:shd w:val="clear" w:color="auto" w:fill="BE9C5A"/>
          </w:tcPr>
          <w:p w14:paraId="3611F565"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lastRenderedPageBreak/>
              <w:t>Načrtovano število podprtih projektov</w:t>
            </w:r>
            <w:r>
              <w:rPr>
                <w:rFonts w:ascii="Tahoma" w:hAnsi="Tahoma" w:cs="Tahoma"/>
                <w:bCs/>
                <w:color w:val="000000" w:themeColor="text1"/>
                <w:sz w:val="16"/>
                <w:szCs w:val="16"/>
              </w:rPr>
              <w:t xml:space="preserve"> (glede na izplačana sredstva) v letu 2026</w:t>
            </w:r>
          </w:p>
        </w:tc>
        <w:tc>
          <w:tcPr>
            <w:tcW w:w="1260" w:type="dxa"/>
            <w:shd w:val="clear" w:color="auto" w:fill="BE9C5A"/>
            <w:vAlign w:val="center"/>
          </w:tcPr>
          <w:p w14:paraId="6A00058C"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Vir sredstev</w:t>
            </w:r>
          </w:p>
        </w:tc>
      </w:tr>
      <w:tr w:rsidR="00317E16" w:rsidRPr="00967A65" w14:paraId="06C299F0" w14:textId="77777777" w:rsidTr="00A801D6">
        <w:trPr>
          <w:trHeight w:val="687"/>
        </w:trPr>
        <w:tc>
          <w:tcPr>
            <w:tcW w:w="1799" w:type="dxa"/>
            <w:vAlign w:val="center"/>
          </w:tcPr>
          <w:p w14:paraId="75E646F4" w14:textId="77777777" w:rsidR="00317E16" w:rsidRPr="00967A65" w:rsidRDefault="00317E16" w:rsidP="00A801D6">
            <w:pPr>
              <w:suppressAutoHyphens w:val="0"/>
              <w:autoSpaceDN/>
              <w:spacing w:line="276" w:lineRule="auto"/>
              <w:contextualSpacing/>
              <w:textAlignment w:val="auto"/>
              <w:rPr>
                <w:rFonts w:ascii="Tahoma" w:hAnsi="Tahoma" w:cs="Tahoma"/>
                <w:bCs/>
                <w:sz w:val="16"/>
                <w:szCs w:val="16"/>
              </w:rPr>
            </w:pPr>
            <w:r w:rsidRPr="00967A65">
              <w:rPr>
                <w:rFonts w:ascii="Tahoma" w:hAnsi="Tahoma" w:cs="Tahoma"/>
                <w:bCs/>
                <w:sz w:val="16"/>
                <w:szCs w:val="16"/>
              </w:rPr>
              <w:t>Spodbude malih vrednosti preko vavčerjev v sodelovanju z MOPE in MGTŠ</w:t>
            </w:r>
          </w:p>
        </w:tc>
        <w:tc>
          <w:tcPr>
            <w:tcW w:w="981" w:type="dxa"/>
            <w:vAlign w:val="center"/>
          </w:tcPr>
          <w:p w14:paraId="1E3CF4F4"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5072BE">
              <w:rPr>
                <w:rFonts w:ascii="Tahoma" w:hAnsi="Tahoma" w:cs="Tahoma"/>
                <w:bCs/>
                <w:color w:val="000000" w:themeColor="text1"/>
                <w:sz w:val="16"/>
                <w:szCs w:val="16"/>
              </w:rPr>
              <w:t>/</w:t>
            </w:r>
          </w:p>
        </w:tc>
        <w:tc>
          <w:tcPr>
            <w:tcW w:w="1250" w:type="dxa"/>
            <w:vAlign w:val="center"/>
          </w:tcPr>
          <w:p w14:paraId="238E074A"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1,23</w:t>
            </w:r>
          </w:p>
        </w:tc>
        <w:tc>
          <w:tcPr>
            <w:tcW w:w="1251" w:type="dxa"/>
            <w:vAlign w:val="center"/>
          </w:tcPr>
          <w:p w14:paraId="1ABA62C6"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124</w:t>
            </w:r>
          </w:p>
        </w:tc>
        <w:tc>
          <w:tcPr>
            <w:tcW w:w="1250" w:type="dxa"/>
            <w:vAlign w:val="center"/>
          </w:tcPr>
          <w:p w14:paraId="7B6C04F1"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1,23</w:t>
            </w:r>
          </w:p>
        </w:tc>
        <w:tc>
          <w:tcPr>
            <w:tcW w:w="1251" w:type="dxa"/>
            <w:vAlign w:val="center"/>
          </w:tcPr>
          <w:p w14:paraId="7A068889"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124</w:t>
            </w:r>
          </w:p>
        </w:tc>
        <w:tc>
          <w:tcPr>
            <w:tcW w:w="1260" w:type="dxa"/>
            <w:vAlign w:val="center"/>
          </w:tcPr>
          <w:p w14:paraId="67B0DAB1"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Nacionalni proračun – Sklad za podnebne spremembe</w:t>
            </w:r>
          </w:p>
        </w:tc>
      </w:tr>
      <w:bookmarkEnd w:id="431"/>
    </w:tbl>
    <w:p w14:paraId="7298334C" w14:textId="77777777" w:rsidR="00317E16" w:rsidRDefault="00317E16" w:rsidP="00317E16">
      <w:pPr>
        <w:spacing w:after="0"/>
        <w:rPr>
          <w:rFonts w:ascii="Tahoma" w:hAnsi="Tahoma" w:cs="Tahoma"/>
          <w:b/>
          <w:iCs/>
          <w:sz w:val="20"/>
          <w:szCs w:val="20"/>
        </w:rPr>
      </w:pPr>
    </w:p>
    <w:p w14:paraId="53F4E3C4" w14:textId="267598E1" w:rsidR="00317E16" w:rsidRPr="00294E0E" w:rsidRDefault="00294E0E" w:rsidP="00294E0E">
      <w:pPr>
        <w:pStyle w:val="Napis"/>
        <w:jc w:val="both"/>
        <w:rPr>
          <w:rFonts w:ascii="Tahoma" w:hAnsi="Tahoma" w:cs="Tahoma"/>
          <w:color w:val="auto"/>
          <w:sz w:val="20"/>
          <w:szCs w:val="20"/>
        </w:rPr>
      </w:pPr>
      <w:r w:rsidRPr="00294E0E">
        <w:rPr>
          <w:rFonts w:ascii="Tahoma" w:hAnsi="Tahoma" w:cs="Tahoma"/>
          <w:color w:val="auto"/>
          <w:sz w:val="20"/>
          <w:szCs w:val="20"/>
        </w:rPr>
        <w:t xml:space="preserve">Tabela </w:t>
      </w:r>
      <w:r w:rsidRPr="00294E0E">
        <w:rPr>
          <w:rFonts w:ascii="Tahoma" w:hAnsi="Tahoma" w:cs="Tahoma"/>
          <w:color w:val="auto"/>
          <w:sz w:val="20"/>
          <w:szCs w:val="20"/>
        </w:rPr>
        <w:fldChar w:fldCharType="begin"/>
      </w:r>
      <w:r w:rsidRPr="00294E0E">
        <w:rPr>
          <w:rFonts w:ascii="Tahoma" w:hAnsi="Tahoma" w:cs="Tahoma"/>
          <w:color w:val="auto"/>
          <w:sz w:val="20"/>
          <w:szCs w:val="20"/>
        </w:rPr>
        <w:instrText xml:space="preserve"> SEQ Tabela \* ARABIC </w:instrText>
      </w:r>
      <w:r w:rsidRPr="00294E0E">
        <w:rPr>
          <w:rFonts w:ascii="Tahoma" w:hAnsi="Tahoma" w:cs="Tahoma"/>
          <w:color w:val="auto"/>
          <w:sz w:val="20"/>
          <w:szCs w:val="20"/>
        </w:rPr>
        <w:fldChar w:fldCharType="separate"/>
      </w:r>
      <w:r w:rsidR="00B0142D">
        <w:rPr>
          <w:rFonts w:ascii="Tahoma" w:hAnsi="Tahoma" w:cs="Tahoma"/>
          <w:noProof/>
          <w:color w:val="auto"/>
          <w:sz w:val="20"/>
          <w:szCs w:val="20"/>
        </w:rPr>
        <w:t>29</w:t>
      </w:r>
      <w:r w:rsidRPr="00294E0E">
        <w:rPr>
          <w:rFonts w:ascii="Tahoma" w:hAnsi="Tahoma" w:cs="Tahoma"/>
          <w:color w:val="auto"/>
          <w:sz w:val="20"/>
          <w:szCs w:val="20"/>
        </w:rPr>
        <w:fldChar w:fldCharType="end"/>
      </w:r>
      <w:r w:rsidRPr="00294E0E">
        <w:rPr>
          <w:rFonts w:ascii="Tahoma" w:hAnsi="Tahoma" w:cs="Tahoma"/>
          <w:color w:val="auto"/>
          <w:sz w:val="20"/>
          <w:szCs w:val="20"/>
        </w:rPr>
        <w:t>:</w:t>
      </w:r>
      <w:r w:rsidR="00317E16" w:rsidRPr="00294E0E">
        <w:rPr>
          <w:rFonts w:ascii="Tahoma" w:hAnsi="Tahoma" w:cs="Tahoma"/>
          <w:color w:val="auto"/>
          <w:sz w:val="20"/>
          <w:szCs w:val="20"/>
        </w:rPr>
        <w:t>Pregled izplačil po proračunskih postavkah znotraj ukrepa odobravanje vavčerjev za sofinanciranje storitev za dvig poslovnih kompetenc MSP-jev v letu 2026</w:t>
      </w:r>
    </w:p>
    <w:tbl>
      <w:tblPr>
        <w:tblW w:w="5108" w:type="pct"/>
        <w:jc w:val="center"/>
        <w:tblCellMar>
          <w:left w:w="10" w:type="dxa"/>
          <w:right w:w="10" w:type="dxa"/>
        </w:tblCellMar>
        <w:tblLook w:val="04A0" w:firstRow="1" w:lastRow="0" w:firstColumn="1" w:lastColumn="0" w:noHBand="0" w:noVBand="1"/>
      </w:tblPr>
      <w:tblGrid>
        <w:gridCol w:w="2928"/>
        <w:gridCol w:w="1730"/>
        <w:gridCol w:w="2131"/>
        <w:gridCol w:w="2448"/>
      </w:tblGrid>
      <w:tr w:rsidR="00317E16" w:rsidRPr="00547E5C" w14:paraId="4DFE5DBB" w14:textId="77777777" w:rsidTr="00A801D6">
        <w:trPr>
          <w:cantSplit/>
          <w:trHeight w:val="932"/>
          <w:tblHeader/>
          <w:jc w:val="center"/>
        </w:trPr>
        <w:tc>
          <w:tcPr>
            <w:tcW w:w="2928" w:type="dxa"/>
            <w:tcBorders>
              <w:top w:val="double" w:sz="4" w:space="0" w:color="000000"/>
              <w:left w:val="double" w:sz="4" w:space="0" w:color="000000"/>
              <w:bottom w:val="single" w:sz="8" w:space="0" w:color="000000"/>
              <w:right w:val="single" w:sz="2" w:space="0" w:color="000000"/>
            </w:tcBorders>
            <w:shd w:val="clear" w:color="auto" w:fill="BE9C5A"/>
            <w:tcMar>
              <w:top w:w="0" w:type="dxa"/>
              <w:left w:w="70" w:type="dxa"/>
              <w:bottom w:w="0" w:type="dxa"/>
              <w:right w:w="70" w:type="dxa"/>
            </w:tcMar>
            <w:vAlign w:val="center"/>
          </w:tcPr>
          <w:p w14:paraId="74D2CB77" w14:textId="77777777" w:rsidR="00317E16" w:rsidRPr="00547E5C" w:rsidRDefault="00317E16" w:rsidP="00A801D6">
            <w:pPr>
              <w:spacing w:line="276" w:lineRule="auto"/>
              <w:jc w:val="center"/>
              <w:rPr>
                <w:rFonts w:ascii="Tahoma" w:hAnsi="Tahoma" w:cs="Tahoma"/>
                <w:b/>
                <w:color w:val="FFFFFF"/>
                <w:sz w:val="16"/>
                <w:szCs w:val="16"/>
              </w:rPr>
            </w:pPr>
            <w:r w:rsidRPr="00547E5C">
              <w:rPr>
                <w:rFonts w:ascii="Tahoma" w:hAnsi="Tahoma" w:cs="Tahoma"/>
                <w:b/>
                <w:color w:val="FFFFFF"/>
                <w:sz w:val="16"/>
                <w:szCs w:val="16"/>
              </w:rPr>
              <w:t>Produkt Sklada</w:t>
            </w:r>
          </w:p>
        </w:tc>
        <w:tc>
          <w:tcPr>
            <w:tcW w:w="1730" w:type="dxa"/>
            <w:tcBorders>
              <w:top w:val="double" w:sz="4" w:space="0" w:color="000000"/>
              <w:left w:val="single" w:sz="2" w:space="0" w:color="000000"/>
              <w:bottom w:val="single" w:sz="2" w:space="0" w:color="000000"/>
              <w:right w:val="single" w:sz="4" w:space="0" w:color="000000"/>
            </w:tcBorders>
            <w:shd w:val="clear" w:color="auto" w:fill="BE9C5A"/>
            <w:tcMar>
              <w:top w:w="0" w:type="dxa"/>
              <w:left w:w="70" w:type="dxa"/>
              <w:bottom w:w="0" w:type="dxa"/>
              <w:right w:w="70" w:type="dxa"/>
            </w:tcMar>
            <w:vAlign w:val="center"/>
          </w:tcPr>
          <w:p w14:paraId="55D47855" w14:textId="77777777" w:rsidR="00317E16" w:rsidRPr="00547E5C" w:rsidRDefault="00317E16" w:rsidP="00A801D6">
            <w:pPr>
              <w:spacing w:line="276" w:lineRule="auto"/>
              <w:jc w:val="center"/>
              <w:rPr>
                <w:rFonts w:ascii="Tahoma" w:hAnsi="Tahoma" w:cs="Tahoma"/>
                <w:b/>
                <w:color w:val="FFFFFF"/>
                <w:sz w:val="16"/>
                <w:szCs w:val="16"/>
              </w:rPr>
            </w:pPr>
            <w:r>
              <w:rPr>
                <w:rFonts w:ascii="Tahoma" w:hAnsi="Tahoma" w:cs="Tahoma"/>
                <w:b/>
                <w:color w:val="FFFFFF"/>
                <w:sz w:val="16"/>
                <w:szCs w:val="16"/>
              </w:rPr>
              <w:t xml:space="preserve">Proračunska postavka </w:t>
            </w:r>
          </w:p>
        </w:tc>
        <w:tc>
          <w:tcPr>
            <w:tcW w:w="2131" w:type="dxa"/>
            <w:tcBorders>
              <w:top w:val="double" w:sz="4" w:space="0" w:color="000000"/>
              <w:left w:val="single" w:sz="4" w:space="0" w:color="000000"/>
              <w:bottom w:val="single" w:sz="2" w:space="0" w:color="000000"/>
              <w:right w:val="double" w:sz="4" w:space="0" w:color="000000"/>
            </w:tcBorders>
            <w:shd w:val="clear" w:color="auto" w:fill="BE9C5A"/>
            <w:tcMar>
              <w:top w:w="0" w:type="dxa"/>
              <w:left w:w="70" w:type="dxa"/>
              <w:bottom w:w="0" w:type="dxa"/>
              <w:right w:w="70" w:type="dxa"/>
            </w:tcMar>
            <w:vAlign w:val="center"/>
          </w:tcPr>
          <w:p w14:paraId="5319487E" w14:textId="77777777" w:rsidR="00317E16" w:rsidRPr="00547E5C" w:rsidRDefault="00317E16" w:rsidP="00A801D6">
            <w:pPr>
              <w:spacing w:line="276" w:lineRule="auto"/>
              <w:jc w:val="center"/>
              <w:rPr>
                <w:rFonts w:ascii="Tahoma" w:hAnsi="Tahoma" w:cs="Tahoma"/>
                <w:b/>
                <w:color w:val="FFFFFF"/>
                <w:sz w:val="16"/>
                <w:szCs w:val="16"/>
              </w:rPr>
            </w:pPr>
            <w:r w:rsidRPr="00547E5C">
              <w:rPr>
                <w:rFonts w:ascii="Tahoma" w:hAnsi="Tahoma" w:cs="Tahoma"/>
                <w:b/>
                <w:color w:val="FFFFFF"/>
                <w:sz w:val="16"/>
                <w:szCs w:val="16"/>
              </w:rPr>
              <w:t>Ocena izplačanih zneskov</w:t>
            </w:r>
            <w:r>
              <w:rPr>
                <w:rFonts w:ascii="Tahoma" w:hAnsi="Tahoma" w:cs="Tahoma"/>
                <w:b/>
                <w:color w:val="FFFFFF"/>
                <w:sz w:val="16"/>
                <w:szCs w:val="16"/>
              </w:rPr>
              <w:t xml:space="preserve"> MSP-jem</w:t>
            </w:r>
            <w:r w:rsidRPr="00547E5C">
              <w:rPr>
                <w:rFonts w:ascii="Tahoma" w:hAnsi="Tahoma" w:cs="Tahoma"/>
                <w:b/>
                <w:color w:val="FFFFFF"/>
                <w:sz w:val="16"/>
                <w:szCs w:val="16"/>
              </w:rPr>
              <w:t xml:space="preserve"> v 202</w:t>
            </w:r>
            <w:r>
              <w:rPr>
                <w:rFonts w:ascii="Tahoma" w:hAnsi="Tahoma" w:cs="Tahoma"/>
                <w:b/>
                <w:color w:val="FFFFFF"/>
                <w:sz w:val="16"/>
                <w:szCs w:val="16"/>
              </w:rPr>
              <w:t>6</w:t>
            </w:r>
            <w:r w:rsidRPr="00547E5C">
              <w:rPr>
                <w:rFonts w:ascii="Tahoma" w:hAnsi="Tahoma" w:cs="Tahoma"/>
                <w:b/>
                <w:color w:val="FFFFFF"/>
                <w:sz w:val="16"/>
                <w:szCs w:val="16"/>
              </w:rPr>
              <w:t xml:space="preserve"> v </w:t>
            </w:r>
            <w:r>
              <w:rPr>
                <w:rFonts w:ascii="Tahoma" w:hAnsi="Tahoma" w:cs="Tahoma"/>
                <w:b/>
                <w:color w:val="FFFFFF"/>
                <w:sz w:val="16"/>
                <w:szCs w:val="16"/>
              </w:rPr>
              <w:t xml:space="preserve">mio </w:t>
            </w:r>
            <w:r w:rsidRPr="00547E5C">
              <w:rPr>
                <w:rFonts w:ascii="Tahoma" w:hAnsi="Tahoma" w:cs="Tahoma"/>
                <w:b/>
                <w:color w:val="FFFFFF"/>
                <w:sz w:val="16"/>
                <w:szCs w:val="16"/>
              </w:rPr>
              <w:t>EUR</w:t>
            </w:r>
            <w:r>
              <w:rPr>
                <w:rStyle w:val="Sprotnaopomba-sklic"/>
                <w:rFonts w:ascii="Tahoma" w:hAnsi="Tahoma" w:cs="Tahoma"/>
                <w:b/>
                <w:color w:val="FFFFFF"/>
                <w:sz w:val="16"/>
                <w:szCs w:val="16"/>
              </w:rPr>
              <w:footnoteReference w:id="55"/>
            </w:r>
          </w:p>
        </w:tc>
        <w:tc>
          <w:tcPr>
            <w:tcW w:w="2448" w:type="dxa"/>
            <w:tcBorders>
              <w:top w:val="double" w:sz="4" w:space="0" w:color="000000"/>
              <w:left w:val="single" w:sz="4" w:space="0" w:color="000000"/>
              <w:bottom w:val="single" w:sz="2" w:space="0" w:color="000000"/>
              <w:right w:val="double" w:sz="4" w:space="0" w:color="000000"/>
            </w:tcBorders>
            <w:shd w:val="clear" w:color="auto" w:fill="BE9C5A"/>
            <w:vAlign w:val="center"/>
          </w:tcPr>
          <w:p w14:paraId="0BFEEE08" w14:textId="77777777" w:rsidR="00317E16" w:rsidRPr="00547E5C" w:rsidRDefault="00317E16" w:rsidP="00A801D6">
            <w:pPr>
              <w:spacing w:line="276" w:lineRule="auto"/>
              <w:jc w:val="center"/>
              <w:rPr>
                <w:rFonts w:ascii="Tahoma" w:hAnsi="Tahoma" w:cs="Tahoma"/>
                <w:b/>
                <w:color w:val="FFFFFF"/>
                <w:sz w:val="16"/>
                <w:szCs w:val="16"/>
              </w:rPr>
            </w:pPr>
            <w:r>
              <w:rPr>
                <w:rFonts w:ascii="Tahoma" w:hAnsi="Tahoma" w:cs="Tahoma"/>
                <w:b/>
                <w:color w:val="FFFFFF"/>
                <w:sz w:val="16"/>
                <w:szCs w:val="16"/>
              </w:rPr>
              <w:t>Šifra in naziv ukrepa, projekta</w:t>
            </w:r>
          </w:p>
        </w:tc>
      </w:tr>
      <w:tr w:rsidR="00317E16" w:rsidRPr="00547E5C" w14:paraId="2181E7CA" w14:textId="77777777" w:rsidTr="00A801D6">
        <w:trPr>
          <w:cantSplit/>
          <w:trHeight w:val="397"/>
          <w:jc w:val="center"/>
        </w:trPr>
        <w:tc>
          <w:tcPr>
            <w:tcW w:w="2928" w:type="dxa"/>
            <w:tcBorders>
              <w:top w:val="single" w:sz="4" w:space="0" w:color="000000"/>
              <w:left w:val="double" w:sz="4" w:space="0" w:color="000000"/>
              <w:bottom w:val="double" w:sz="4" w:space="0" w:color="000000"/>
              <w:right w:val="single" w:sz="4" w:space="0" w:color="000000"/>
            </w:tcBorders>
            <w:tcMar>
              <w:top w:w="0" w:type="dxa"/>
              <w:left w:w="70" w:type="dxa"/>
              <w:bottom w:w="0" w:type="dxa"/>
              <w:right w:w="70" w:type="dxa"/>
            </w:tcMar>
            <w:vAlign w:val="center"/>
          </w:tcPr>
          <w:p w14:paraId="325EAAF2" w14:textId="77777777" w:rsidR="00317E16" w:rsidRPr="00547E5C" w:rsidRDefault="00317E16" w:rsidP="00A801D6">
            <w:pPr>
              <w:spacing w:after="0" w:line="276" w:lineRule="auto"/>
              <w:rPr>
                <w:rFonts w:ascii="Tahoma" w:hAnsi="Tahoma" w:cs="Tahoma"/>
                <w:bCs/>
                <w:sz w:val="16"/>
                <w:szCs w:val="16"/>
              </w:rPr>
            </w:pPr>
            <w:r w:rsidRPr="00D71B42">
              <w:rPr>
                <w:rFonts w:ascii="Tahoma" w:hAnsi="Tahoma" w:cs="Tahoma"/>
                <w:bCs/>
                <w:sz w:val="16"/>
                <w:szCs w:val="16"/>
              </w:rPr>
              <w:t>Spodbude malih vrednosti v sodelovanju z MOPE in MGTŠ</w:t>
            </w:r>
          </w:p>
        </w:tc>
        <w:tc>
          <w:tcPr>
            <w:tcW w:w="1730" w:type="dxa"/>
            <w:tcBorders>
              <w:top w:val="single" w:sz="4" w:space="0" w:color="000000"/>
              <w:left w:val="single" w:sz="4" w:space="0" w:color="000000"/>
              <w:bottom w:val="double" w:sz="4" w:space="0" w:color="000000"/>
              <w:right w:val="single" w:sz="4" w:space="0" w:color="000000"/>
            </w:tcBorders>
            <w:tcMar>
              <w:top w:w="0" w:type="dxa"/>
              <w:left w:w="70" w:type="dxa"/>
              <w:bottom w:w="0" w:type="dxa"/>
              <w:right w:w="70" w:type="dxa"/>
            </w:tcMar>
            <w:vAlign w:val="center"/>
          </w:tcPr>
          <w:p w14:paraId="74D0E1D9" w14:textId="77777777" w:rsidR="00317E16" w:rsidRDefault="00317E16" w:rsidP="00A801D6">
            <w:pPr>
              <w:spacing w:after="0" w:line="276" w:lineRule="auto"/>
              <w:jc w:val="right"/>
              <w:rPr>
                <w:rFonts w:ascii="Tahoma" w:hAnsi="Tahoma" w:cs="Tahoma"/>
                <w:bCs/>
                <w:sz w:val="16"/>
                <w:szCs w:val="16"/>
              </w:rPr>
            </w:pPr>
            <w:r>
              <w:rPr>
                <w:rFonts w:ascii="Tahoma" w:hAnsi="Tahoma" w:cs="Tahoma"/>
                <w:bCs/>
                <w:sz w:val="16"/>
                <w:szCs w:val="16"/>
              </w:rPr>
              <w:t>PP231758</w:t>
            </w:r>
          </w:p>
        </w:tc>
        <w:tc>
          <w:tcPr>
            <w:tcW w:w="2131" w:type="dxa"/>
            <w:tcBorders>
              <w:top w:val="single" w:sz="4" w:space="0" w:color="000000"/>
              <w:left w:val="single" w:sz="4" w:space="0" w:color="000000"/>
              <w:bottom w:val="double" w:sz="4" w:space="0" w:color="000000"/>
              <w:right w:val="double" w:sz="4" w:space="0" w:color="000000"/>
            </w:tcBorders>
            <w:tcMar>
              <w:top w:w="0" w:type="dxa"/>
              <w:left w:w="70" w:type="dxa"/>
              <w:bottom w:w="0" w:type="dxa"/>
              <w:right w:w="70" w:type="dxa"/>
            </w:tcMar>
            <w:vAlign w:val="center"/>
          </w:tcPr>
          <w:p w14:paraId="0C753D2B" w14:textId="77777777" w:rsidR="00317E16" w:rsidRDefault="00317E16" w:rsidP="00A801D6">
            <w:pPr>
              <w:spacing w:after="0" w:line="276" w:lineRule="auto"/>
              <w:jc w:val="right"/>
              <w:rPr>
                <w:rFonts w:ascii="Tahoma" w:hAnsi="Tahoma" w:cs="Tahoma"/>
                <w:bCs/>
                <w:sz w:val="16"/>
                <w:szCs w:val="16"/>
              </w:rPr>
            </w:pPr>
            <w:r>
              <w:rPr>
                <w:rFonts w:ascii="Tahoma" w:hAnsi="Tahoma" w:cs="Tahoma"/>
                <w:bCs/>
                <w:sz w:val="16"/>
                <w:szCs w:val="16"/>
              </w:rPr>
              <w:t>1,23</w:t>
            </w:r>
          </w:p>
        </w:tc>
        <w:tc>
          <w:tcPr>
            <w:tcW w:w="2448" w:type="dxa"/>
            <w:tcBorders>
              <w:top w:val="single" w:sz="4" w:space="0" w:color="000000"/>
              <w:left w:val="single" w:sz="4" w:space="0" w:color="000000"/>
              <w:bottom w:val="double" w:sz="4" w:space="0" w:color="000000"/>
              <w:right w:val="double" w:sz="4" w:space="0" w:color="000000"/>
            </w:tcBorders>
          </w:tcPr>
          <w:p w14:paraId="08B84D80" w14:textId="77777777" w:rsidR="00317E16" w:rsidRDefault="00317E16" w:rsidP="00A801D6">
            <w:pPr>
              <w:spacing w:after="0" w:line="276" w:lineRule="auto"/>
              <w:jc w:val="right"/>
              <w:rPr>
                <w:rFonts w:ascii="Tahoma" w:hAnsi="Tahoma" w:cs="Tahoma"/>
                <w:bCs/>
                <w:sz w:val="16"/>
                <w:szCs w:val="16"/>
              </w:rPr>
            </w:pPr>
            <w:r>
              <w:rPr>
                <w:rFonts w:ascii="Tahoma" w:hAnsi="Tahoma" w:cs="Tahoma"/>
                <w:bCs/>
                <w:sz w:val="16"/>
                <w:szCs w:val="16"/>
              </w:rPr>
              <w:t>2180-24-1104 Spodbujanje MSP k trajnostnemu poročanju</w:t>
            </w:r>
          </w:p>
        </w:tc>
      </w:tr>
    </w:tbl>
    <w:p w14:paraId="2926E7B8" w14:textId="77777777" w:rsidR="00D62A63" w:rsidRDefault="00D62A63" w:rsidP="00D62A63">
      <w:pPr>
        <w:spacing w:after="0" w:line="276" w:lineRule="auto"/>
        <w:rPr>
          <w:rFonts w:ascii="Tahoma" w:hAnsi="Tahoma" w:cs="Tahoma"/>
          <w:sz w:val="20"/>
          <w:szCs w:val="20"/>
        </w:rPr>
      </w:pPr>
    </w:p>
    <w:p w14:paraId="56C44AF9" w14:textId="77777777" w:rsidR="00D62A63" w:rsidRDefault="00D62A63" w:rsidP="00D62A63">
      <w:pPr>
        <w:spacing w:after="0" w:line="276" w:lineRule="auto"/>
        <w:rPr>
          <w:rFonts w:ascii="Tahoma" w:hAnsi="Tahoma" w:cs="Tahoma"/>
          <w:sz w:val="20"/>
          <w:szCs w:val="20"/>
        </w:rPr>
      </w:pPr>
    </w:p>
    <w:p w14:paraId="6BD12BD4" w14:textId="77777777" w:rsidR="00D62A63" w:rsidRPr="00D62A63" w:rsidRDefault="00D62A63" w:rsidP="00D62A63"/>
    <w:p w14:paraId="199BFE14" w14:textId="77777777" w:rsidR="00D62A63" w:rsidRDefault="00D62A63" w:rsidP="00D62A63"/>
    <w:p w14:paraId="4DE274E7" w14:textId="45B243DF" w:rsidR="00D62A63" w:rsidRDefault="00D62A63">
      <w:pPr>
        <w:suppressAutoHyphens w:val="0"/>
      </w:pPr>
      <w:r>
        <w:br w:type="page"/>
      </w:r>
    </w:p>
    <w:p w14:paraId="62E2951C" w14:textId="31F8F746" w:rsidR="00D62A63" w:rsidRPr="00D62A63" w:rsidRDefault="00D62A63">
      <w:pPr>
        <w:pStyle w:val="Naslov2"/>
        <w:numPr>
          <w:ilvl w:val="1"/>
          <w:numId w:val="78"/>
        </w:numPr>
        <w:rPr>
          <w:rFonts w:ascii="Tahoma" w:hAnsi="Tahoma" w:cs="Tahoma"/>
          <w:b/>
          <w:bCs/>
          <w:sz w:val="24"/>
          <w:szCs w:val="24"/>
        </w:rPr>
      </w:pPr>
      <w:bookmarkStart w:id="432" w:name="_Toc183034155"/>
      <w:bookmarkStart w:id="433" w:name="_Toc183034653"/>
      <w:bookmarkStart w:id="434" w:name="_Toc183034738"/>
      <w:bookmarkStart w:id="435" w:name="_Toc183081788"/>
      <w:bookmarkStart w:id="436" w:name="_Toc183091644"/>
      <w:bookmarkStart w:id="437" w:name="_Toc183091943"/>
      <w:bookmarkStart w:id="438" w:name="_Toc183092486"/>
      <w:bookmarkStart w:id="439" w:name="_Toc210730256"/>
      <w:r w:rsidRPr="00D62A63">
        <w:rPr>
          <w:rFonts w:ascii="Tahoma" w:hAnsi="Tahoma" w:cs="Tahoma"/>
          <w:b/>
          <w:bCs/>
          <w:color w:val="auto"/>
          <w:sz w:val="24"/>
          <w:szCs w:val="24"/>
        </w:rPr>
        <w:lastRenderedPageBreak/>
        <w:t>Mentorski programi</w:t>
      </w:r>
      <w:bookmarkEnd w:id="432"/>
      <w:bookmarkEnd w:id="433"/>
      <w:bookmarkEnd w:id="434"/>
      <w:bookmarkEnd w:id="435"/>
      <w:bookmarkEnd w:id="436"/>
      <w:bookmarkEnd w:id="437"/>
      <w:bookmarkEnd w:id="438"/>
      <w:bookmarkEnd w:id="439"/>
    </w:p>
    <w:p w14:paraId="39F25989" w14:textId="77777777" w:rsidR="00D62A63" w:rsidRPr="008B7E95" w:rsidRDefault="00D62A63" w:rsidP="008B7E95">
      <w:pPr>
        <w:spacing w:line="276" w:lineRule="auto"/>
        <w:jc w:val="both"/>
        <w:rPr>
          <w:rFonts w:ascii="Tahoma" w:hAnsi="Tahoma" w:cs="Tahoma"/>
          <w:sz w:val="20"/>
          <w:szCs w:val="20"/>
        </w:rPr>
      </w:pPr>
    </w:p>
    <w:p w14:paraId="7A4BF059" w14:textId="59DFF9AC" w:rsidR="008B7E95" w:rsidRPr="008B7E95" w:rsidRDefault="008B7E95" w:rsidP="008B7E95">
      <w:pPr>
        <w:spacing w:line="276" w:lineRule="auto"/>
        <w:jc w:val="both"/>
        <w:rPr>
          <w:rFonts w:ascii="Tahoma" w:hAnsi="Tahoma" w:cs="Tahoma"/>
          <w:sz w:val="20"/>
          <w:szCs w:val="20"/>
        </w:rPr>
      </w:pPr>
      <w:r w:rsidRPr="008B7E95">
        <w:rPr>
          <w:rFonts w:ascii="Tahoma" w:hAnsi="Tahoma" w:cs="Tahoma"/>
          <w:sz w:val="20"/>
          <w:szCs w:val="20"/>
        </w:rPr>
        <w:t xml:space="preserve">Za leto 2026 Sklad načrtuje nadaljevanje izvajanja mentorskih programov v nekoliko višjem znesku kot znaša ocena realizacije za leto 2025, kar je posledica </w:t>
      </w:r>
      <w:r w:rsidR="0031717D">
        <w:rPr>
          <w:rFonts w:ascii="Tahoma" w:hAnsi="Tahoma" w:cs="Tahoma"/>
          <w:sz w:val="20"/>
          <w:szCs w:val="20"/>
        </w:rPr>
        <w:t xml:space="preserve">vključitve </w:t>
      </w:r>
      <w:r>
        <w:rPr>
          <w:rFonts w:ascii="Tahoma" w:hAnsi="Tahoma" w:cs="Tahoma"/>
          <w:sz w:val="20"/>
          <w:szCs w:val="20"/>
        </w:rPr>
        <w:t>dodatne nove generacije upravičencev do mentorskih programov, t.j. prejemniki sredstev po javnem razpisu P2 2025, prav tako so pa prejemniki sredstev po razpisu P2 2024 upravičeni do dodatnih ur mentoriranja.</w:t>
      </w:r>
    </w:p>
    <w:p w14:paraId="0E1BD643" w14:textId="0503DCA2" w:rsidR="008B7E95" w:rsidRDefault="00494398" w:rsidP="00D62A63">
      <w:r w:rsidRPr="00494398">
        <w:rPr>
          <w:noProof/>
        </w:rPr>
        <w:drawing>
          <wp:inline distT="0" distB="0" distL="0" distR="0" wp14:anchorId="0033EBBA" wp14:editId="501A30F5">
            <wp:extent cx="4477375" cy="2810267"/>
            <wp:effectExtent l="0" t="0" r="0" b="9525"/>
            <wp:docPr id="1714063585"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63585" name="Slika 1" descr="Slika, ki vsebuje besede besedilo, posnetek zaslona, pisava, številka&#10;&#10;Vsebina, ustvarjena z UI, morda ni pravilna."/>
                    <pic:cNvPicPr/>
                  </pic:nvPicPr>
                  <pic:blipFill>
                    <a:blip r:embed="rId94"/>
                    <a:stretch>
                      <a:fillRect/>
                    </a:stretch>
                  </pic:blipFill>
                  <pic:spPr>
                    <a:xfrm>
                      <a:off x="0" y="0"/>
                      <a:ext cx="4477375" cy="2810267"/>
                    </a:xfrm>
                    <a:prstGeom prst="rect">
                      <a:avLst/>
                    </a:prstGeom>
                  </pic:spPr>
                </pic:pic>
              </a:graphicData>
            </a:graphic>
          </wp:inline>
        </w:drawing>
      </w:r>
    </w:p>
    <w:p w14:paraId="2364BAE1" w14:textId="67D35152" w:rsidR="00294E0E" w:rsidRDefault="00294E0E" w:rsidP="00294E0E">
      <w:pPr>
        <w:pStyle w:val="Napis"/>
      </w:pPr>
      <w:r>
        <w:t xml:space="preserve">Slika </w:t>
      </w:r>
      <w:fldSimple w:instr=" SEQ Slika \* ARABIC ">
        <w:r w:rsidR="00B0142D">
          <w:rPr>
            <w:noProof/>
          </w:rPr>
          <w:t>26</w:t>
        </w:r>
      </w:fldSimple>
      <w:r>
        <w:t xml:space="preserve">: </w:t>
      </w:r>
      <w:r w:rsidRPr="0034665E">
        <w:t xml:space="preserve">Primerjava podprtih projektov in odobrenih </w:t>
      </w:r>
      <w:r>
        <w:t>mentorskih programov</w:t>
      </w:r>
      <w:r w:rsidRPr="0034665E">
        <w:t xml:space="preserve"> med leti 2025 in 2026 in v obdobju 2015-202</w:t>
      </w:r>
      <w:r>
        <w:t>5</w:t>
      </w:r>
    </w:p>
    <w:p w14:paraId="5941783A" w14:textId="3A14495F" w:rsidR="00D62A63" w:rsidRPr="00D62A63" w:rsidRDefault="00D62A63">
      <w:pPr>
        <w:pStyle w:val="Naslov3"/>
        <w:numPr>
          <w:ilvl w:val="2"/>
          <w:numId w:val="78"/>
        </w:numPr>
        <w:rPr>
          <w:rFonts w:ascii="Tahoma" w:hAnsi="Tahoma" w:cs="Tahoma"/>
          <w:b/>
          <w:bCs/>
          <w:color w:val="auto"/>
          <w:sz w:val="20"/>
          <w:szCs w:val="20"/>
        </w:rPr>
      </w:pPr>
      <w:bookmarkStart w:id="440" w:name="_Toc183034156"/>
      <w:bookmarkStart w:id="441" w:name="_Toc183034654"/>
      <w:bookmarkStart w:id="442" w:name="_Toc183034739"/>
      <w:bookmarkStart w:id="443" w:name="_Toc183081789"/>
      <w:bookmarkStart w:id="444" w:name="_Toc183091645"/>
      <w:bookmarkStart w:id="445" w:name="_Toc183091944"/>
      <w:bookmarkStart w:id="446" w:name="_Toc183092487"/>
      <w:bookmarkStart w:id="447" w:name="_Toc210730257"/>
      <w:r w:rsidRPr="00D62A63">
        <w:rPr>
          <w:rFonts w:ascii="Tahoma" w:hAnsi="Tahoma" w:cs="Tahoma"/>
          <w:b/>
          <w:bCs/>
          <w:color w:val="auto"/>
          <w:sz w:val="20"/>
          <w:szCs w:val="20"/>
        </w:rPr>
        <w:t>Cilji ukrepa Mentorski programi</w:t>
      </w:r>
      <w:bookmarkEnd w:id="440"/>
      <w:bookmarkEnd w:id="441"/>
      <w:bookmarkEnd w:id="442"/>
      <w:bookmarkEnd w:id="443"/>
      <w:bookmarkEnd w:id="444"/>
      <w:bookmarkEnd w:id="445"/>
      <w:bookmarkEnd w:id="446"/>
      <w:bookmarkEnd w:id="447"/>
    </w:p>
    <w:p w14:paraId="1257A17F" w14:textId="77777777" w:rsidR="00BA7DC0" w:rsidRDefault="00BA7DC0" w:rsidP="00BA7DC0">
      <w:pPr>
        <w:spacing w:after="0" w:line="276" w:lineRule="auto"/>
        <w:jc w:val="both"/>
        <w:rPr>
          <w:rFonts w:ascii="Tahoma" w:hAnsi="Tahoma" w:cs="Tahoma"/>
          <w:color w:val="000000"/>
          <w:sz w:val="20"/>
          <w:szCs w:val="20"/>
        </w:rPr>
      </w:pPr>
    </w:p>
    <w:tbl>
      <w:tblPr>
        <w:tblStyle w:val="Tabelamrea2"/>
        <w:tblW w:w="9062" w:type="dxa"/>
        <w:tblLook w:val="04A0" w:firstRow="1" w:lastRow="0" w:firstColumn="1" w:lastColumn="0" w:noHBand="0" w:noVBand="1"/>
      </w:tblPr>
      <w:tblGrid>
        <w:gridCol w:w="4577"/>
        <w:gridCol w:w="4485"/>
      </w:tblGrid>
      <w:tr w:rsidR="00BA7DC0" w14:paraId="305E450A" w14:textId="77777777" w:rsidTr="00271274">
        <w:trPr>
          <w:trHeight w:val="696"/>
        </w:trPr>
        <w:tc>
          <w:tcPr>
            <w:tcW w:w="4577" w:type="dxa"/>
            <w:shd w:val="clear" w:color="auto" w:fill="BE9C5A"/>
            <w:vAlign w:val="center"/>
          </w:tcPr>
          <w:p w14:paraId="46DB4247" w14:textId="77777777" w:rsidR="00BA7DC0" w:rsidRPr="00643608" w:rsidRDefault="00BA7DC0" w:rsidP="00271274">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648A8006" w14:textId="77777777" w:rsidR="00BA7DC0" w:rsidRDefault="00BA7DC0" w:rsidP="00271274">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Pr>
                <w:rFonts w:ascii="Tahoma" w:hAnsi="Tahoma" w:cs="Tahoma"/>
                <w:b/>
                <w:bCs/>
                <w:color w:val="FFFFFF" w:themeColor="background1"/>
                <w:sz w:val="20"/>
                <w:szCs w:val="21"/>
              </w:rPr>
              <w:t>6</w:t>
            </w:r>
          </w:p>
        </w:tc>
      </w:tr>
      <w:tr w:rsidR="00BA7DC0" w:rsidRPr="007110E7" w14:paraId="47206148" w14:textId="77777777" w:rsidTr="00271274">
        <w:trPr>
          <w:trHeight w:val="1181"/>
        </w:trPr>
        <w:tc>
          <w:tcPr>
            <w:tcW w:w="4577" w:type="dxa"/>
            <w:vAlign w:val="center"/>
          </w:tcPr>
          <w:p w14:paraId="2B8B68D3" w14:textId="36086615" w:rsidR="00BA7DC0" w:rsidRPr="00875431" w:rsidRDefault="00BA7DC0" w:rsidP="00271274">
            <w:pPr>
              <w:suppressAutoHyphens w:val="0"/>
              <w:spacing w:line="276" w:lineRule="auto"/>
              <w:contextualSpacing/>
              <w:rPr>
                <w:rFonts w:ascii="Tahoma" w:hAnsi="Tahoma" w:cs="Tahoma"/>
                <w:sz w:val="20"/>
                <w:szCs w:val="21"/>
              </w:rPr>
            </w:pPr>
            <w:r>
              <w:rPr>
                <w:rFonts w:ascii="Tahoma" w:hAnsi="Tahoma" w:cs="Tahoma"/>
                <w:sz w:val="20"/>
                <w:szCs w:val="21"/>
              </w:rPr>
              <w:t xml:space="preserve">Financiranje mentorskega programa za inovativna </w:t>
            </w:r>
            <w:r w:rsidR="00ED6290">
              <w:rPr>
                <w:rFonts w:ascii="Tahoma" w:hAnsi="Tahoma" w:cs="Tahoma"/>
                <w:sz w:val="20"/>
                <w:szCs w:val="21"/>
              </w:rPr>
              <w:t>zagonska in rastoča (»</w:t>
            </w:r>
            <w:r>
              <w:rPr>
                <w:rFonts w:ascii="Tahoma" w:hAnsi="Tahoma" w:cs="Tahoma"/>
                <w:sz w:val="20"/>
                <w:szCs w:val="21"/>
              </w:rPr>
              <w:t>start-up</w:t>
            </w:r>
            <w:r w:rsidR="00ED6290">
              <w:rPr>
                <w:rFonts w:ascii="Tahoma" w:hAnsi="Tahoma" w:cs="Tahoma"/>
                <w:sz w:val="20"/>
                <w:szCs w:val="21"/>
              </w:rPr>
              <w:t>«</w:t>
            </w:r>
            <w:r>
              <w:rPr>
                <w:rFonts w:ascii="Tahoma" w:hAnsi="Tahoma" w:cs="Tahoma"/>
                <w:sz w:val="20"/>
                <w:szCs w:val="21"/>
              </w:rPr>
              <w:t xml:space="preserve"> in </w:t>
            </w:r>
            <w:r w:rsidR="00ED6290">
              <w:rPr>
                <w:rFonts w:ascii="Tahoma" w:hAnsi="Tahoma" w:cs="Tahoma"/>
                <w:sz w:val="20"/>
                <w:szCs w:val="21"/>
              </w:rPr>
              <w:t>»</w:t>
            </w:r>
            <w:r>
              <w:rPr>
                <w:rFonts w:ascii="Tahoma" w:hAnsi="Tahoma" w:cs="Tahoma"/>
                <w:sz w:val="20"/>
                <w:szCs w:val="21"/>
              </w:rPr>
              <w:t>scale-up</w:t>
            </w:r>
            <w:r w:rsidR="00ED6290">
              <w:rPr>
                <w:rFonts w:ascii="Tahoma" w:hAnsi="Tahoma" w:cs="Tahoma"/>
                <w:sz w:val="20"/>
                <w:szCs w:val="21"/>
              </w:rPr>
              <w:t>«)</w:t>
            </w:r>
            <w:r>
              <w:rPr>
                <w:rFonts w:ascii="Tahoma" w:hAnsi="Tahoma" w:cs="Tahoma"/>
                <w:sz w:val="20"/>
                <w:szCs w:val="21"/>
              </w:rPr>
              <w:t xml:space="preserve"> podjetja</w:t>
            </w:r>
            <w:r w:rsidRPr="00875431">
              <w:rPr>
                <w:rFonts w:ascii="Tahoma" w:hAnsi="Tahoma" w:cs="Tahoma"/>
                <w:sz w:val="20"/>
                <w:szCs w:val="21"/>
              </w:rPr>
              <w:t xml:space="preserve"> </w:t>
            </w:r>
          </w:p>
        </w:tc>
        <w:tc>
          <w:tcPr>
            <w:tcW w:w="4485" w:type="dxa"/>
            <w:vAlign w:val="center"/>
          </w:tcPr>
          <w:p w14:paraId="1E41387A" w14:textId="6982426F" w:rsidR="00BA7DC0" w:rsidRPr="005A628B" w:rsidRDefault="00BA7DC0" w:rsidP="005A628B">
            <w:pPr>
              <w:pStyle w:val="Odstavekseznama"/>
              <w:numPr>
                <w:ilvl w:val="0"/>
                <w:numId w:val="82"/>
              </w:numPr>
              <w:suppressAutoHyphens w:val="0"/>
              <w:spacing w:line="276" w:lineRule="auto"/>
              <w:contextualSpacing/>
              <w:rPr>
                <w:rFonts w:ascii="Tahoma" w:hAnsi="Tahoma" w:cs="Tahoma"/>
                <w:sz w:val="20"/>
                <w:szCs w:val="21"/>
              </w:rPr>
            </w:pPr>
            <w:r w:rsidRPr="005A628B">
              <w:rPr>
                <w:rFonts w:ascii="Tahoma" w:hAnsi="Tahoma" w:cs="Tahoma"/>
                <w:sz w:val="20"/>
                <w:szCs w:val="21"/>
              </w:rPr>
              <w:t xml:space="preserve">Zagotoviti mentoriranje za vsaj 80 </w:t>
            </w:r>
            <w:r w:rsidR="00ED6290" w:rsidRPr="005A628B">
              <w:rPr>
                <w:rFonts w:ascii="Tahoma" w:hAnsi="Tahoma" w:cs="Tahoma"/>
                <w:sz w:val="20"/>
                <w:szCs w:val="21"/>
              </w:rPr>
              <w:t>zagonskih in rastočih (»</w:t>
            </w:r>
            <w:r w:rsidRPr="005A628B">
              <w:rPr>
                <w:rFonts w:ascii="Tahoma" w:hAnsi="Tahoma" w:cs="Tahoma"/>
                <w:sz w:val="20"/>
                <w:szCs w:val="21"/>
              </w:rPr>
              <w:t>start-up</w:t>
            </w:r>
            <w:r w:rsidR="00ED6290" w:rsidRPr="005A628B">
              <w:rPr>
                <w:rFonts w:ascii="Tahoma" w:hAnsi="Tahoma" w:cs="Tahoma"/>
                <w:sz w:val="20"/>
                <w:szCs w:val="21"/>
              </w:rPr>
              <w:t>«</w:t>
            </w:r>
            <w:r w:rsidRPr="005A628B">
              <w:rPr>
                <w:rFonts w:ascii="Tahoma" w:hAnsi="Tahoma" w:cs="Tahoma"/>
                <w:sz w:val="20"/>
                <w:szCs w:val="21"/>
              </w:rPr>
              <w:t xml:space="preserve"> in </w:t>
            </w:r>
            <w:r w:rsidR="00ED6290" w:rsidRPr="005A628B">
              <w:rPr>
                <w:rFonts w:ascii="Tahoma" w:hAnsi="Tahoma" w:cs="Tahoma"/>
                <w:sz w:val="20"/>
                <w:szCs w:val="21"/>
              </w:rPr>
              <w:t>»</w:t>
            </w:r>
            <w:r w:rsidRPr="005A628B">
              <w:rPr>
                <w:rFonts w:ascii="Tahoma" w:hAnsi="Tahoma" w:cs="Tahoma"/>
                <w:sz w:val="20"/>
                <w:szCs w:val="21"/>
              </w:rPr>
              <w:t>scale-up</w:t>
            </w:r>
            <w:r w:rsidR="00ED6290" w:rsidRPr="005A628B">
              <w:rPr>
                <w:rFonts w:ascii="Tahoma" w:hAnsi="Tahoma" w:cs="Tahoma"/>
                <w:sz w:val="20"/>
                <w:szCs w:val="21"/>
              </w:rPr>
              <w:t>«)</w:t>
            </w:r>
            <w:r w:rsidRPr="005A628B">
              <w:rPr>
                <w:rFonts w:ascii="Tahoma" w:hAnsi="Tahoma" w:cs="Tahoma"/>
                <w:sz w:val="20"/>
                <w:szCs w:val="21"/>
              </w:rPr>
              <w:t xml:space="preserve"> podjetij</w:t>
            </w:r>
          </w:p>
        </w:tc>
      </w:tr>
    </w:tbl>
    <w:p w14:paraId="4040F381" w14:textId="77777777" w:rsidR="00BA7DC0" w:rsidRDefault="00BA7DC0" w:rsidP="00BA7DC0">
      <w:pPr>
        <w:suppressAutoHyphens w:val="0"/>
        <w:autoSpaceDN/>
        <w:spacing w:after="0" w:line="276" w:lineRule="auto"/>
        <w:contextualSpacing/>
        <w:jc w:val="both"/>
        <w:textAlignment w:val="auto"/>
        <w:rPr>
          <w:rFonts w:ascii="Tahoma" w:hAnsi="Tahoma" w:cs="Tahoma"/>
          <w:b/>
          <w:bCs/>
          <w:sz w:val="20"/>
          <w:szCs w:val="20"/>
        </w:rPr>
      </w:pPr>
    </w:p>
    <w:p w14:paraId="16CA685E" w14:textId="045BB262" w:rsidR="00BA7DC0" w:rsidRDefault="00BA7DC0" w:rsidP="00BA7DC0">
      <w:pPr>
        <w:spacing w:after="0" w:line="276" w:lineRule="auto"/>
        <w:jc w:val="both"/>
        <w:rPr>
          <w:rFonts w:ascii="Tahoma" w:hAnsi="Tahoma" w:cs="Tahoma"/>
          <w:sz w:val="20"/>
          <w:szCs w:val="20"/>
        </w:rPr>
      </w:pPr>
      <w:r w:rsidRPr="006E7716">
        <w:rPr>
          <w:rFonts w:ascii="Tahoma" w:hAnsi="Tahoma" w:cs="Tahoma"/>
          <w:sz w:val="20"/>
          <w:szCs w:val="20"/>
        </w:rPr>
        <w:t>Sklad želi z izvajanjem</w:t>
      </w:r>
      <w:r w:rsidR="00ED6290">
        <w:rPr>
          <w:rFonts w:ascii="Tahoma" w:hAnsi="Tahoma" w:cs="Tahoma"/>
          <w:sz w:val="20"/>
          <w:szCs w:val="20"/>
        </w:rPr>
        <w:t xml:space="preserve"> zagonskih</w:t>
      </w:r>
      <w:r w:rsidRPr="006E7716">
        <w:rPr>
          <w:rFonts w:ascii="Tahoma" w:hAnsi="Tahoma" w:cs="Tahoma"/>
          <w:sz w:val="20"/>
          <w:szCs w:val="20"/>
        </w:rPr>
        <w:t xml:space="preserve"> (</w:t>
      </w:r>
      <w:r w:rsidR="00ED6290">
        <w:rPr>
          <w:rFonts w:ascii="Tahoma" w:hAnsi="Tahoma" w:cs="Tahoma"/>
          <w:sz w:val="20"/>
          <w:szCs w:val="20"/>
        </w:rPr>
        <w:t>»</w:t>
      </w:r>
      <w:r w:rsidRPr="006E7716">
        <w:rPr>
          <w:rFonts w:ascii="Tahoma" w:hAnsi="Tahoma" w:cs="Tahoma"/>
          <w:sz w:val="20"/>
          <w:szCs w:val="20"/>
        </w:rPr>
        <w:t>start-up</w:t>
      </w:r>
      <w:r w:rsidR="00ED6290">
        <w:rPr>
          <w:rFonts w:ascii="Tahoma" w:hAnsi="Tahoma" w:cs="Tahoma"/>
          <w:sz w:val="20"/>
          <w:szCs w:val="20"/>
        </w:rPr>
        <w:t>«</w:t>
      </w:r>
      <w:r w:rsidRPr="006E7716">
        <w:rPr>
          <w:rFonts w:ascii="Tahoma" w:hAnsi="Tahoma" w:cs="Tahoma"/>
          <w:sz w:val="20"/>
          <w:szCs w:val="20"/>
        </w:rPr>
        <w:t>) mentorskih programov tako prispevati k izboljšanju</w:t>
      </w:r>
      <w:r>
        <w:rPr>
          <w:rFonts w:ascii="Tahoma" w:hAnsi="Tahoma" w:cs="Tahoma"/>
          <w:sz w:val="20"/>
          <w:szCs w:val="20"/>
        </w:rPr>
        <w:t xml:space="preserve"> konkurenčnosti</w:t>
      </w:r>
      <w:r w:rsidRPr="006E7716">
        <w:rPr>
          <w:rFonts w:ascii="Tahoma" w:hAnsi="Tahoma" w:cs="Tahoma"/>
          <w:sz w:val="20"/>
          <w:szCs w:val="20"/>
        </w:rPr>
        <w:t xml:space="preserve"> </w:t>
      </w:r>
      <w:r w:rsidR="00ED6290">
        <w:rPr>
          <w:rFonts w:ascii="Tahoma" w:hAnsi="Tahoma" w:cs="Tahoma"/>
          <w:sz w:val="20"/>
          <w:szCs w:val="20"/>
        </w:rPr>
        <w:t>zagonskih in rastočih (»</w:t>
      </w:r>
      <w:r w:rsidRPr="006E7716">
        <w:rPr>
          <w:rFonts w:ascii="Tahoma" w:hAnsi="Tahoma" w:cs="Tahoma"/>
          <w:sz w:val="20"/>
          <w:szCs w:val="20"/>
        </w:rPr>
        <w:t>start-up</w:t>
      </w:r>
      <w:r w:rsidR="00ED6290">
        <w:rPr>
          <w:rFonts w:ascii="Tahoma" w:hAnsi="Tahoma" w:cs="Tahoma"/>
          <w:sz w:val="20"/>
          <w:szCs w:val="20"/>
        </w:rPr>
        <w:t>«</w:t>
      </w:r>
      <w:r w:rsidRPr="006E7716">
        <w:rPr>
          <w:rFonts w:ascii="Tahoma" w:hAnsi="Tahoma" w:cs="Tahoma"/>
          <w:sz w:val="20"/>
          <w:szCs w:val="20"/>
        </w:rPr>
        <w:t xml:space="preserve"> in </w:t>
      </w:r>
      <w:r w:rsidR="00ED6290">
        <w:rPr>
          <w:rFonts w:ascii="Tahoma" w:hAnsi="Tahoma" w:cs="Tahoma"/>
          <w:sz w:val="20"/>
          <w:szCs w:val="20"/>
        </w:rPr>
        <w:t>»</w:t>
      </w:r>
      <w:r w:rsidRPr="006E7716">
        <w:rPr>
          <w:rFonts w:ascii="Tahoma" w:hAnsi="Tahoma" w:cs="Tahoma"/>
          <w:sz w:val="20"/>
          <w:szCs w:val="20"/>
        </w:rPr>
        <w:t>scale-up</w:t>
      </w:r>
      <w:r w:rsidR="00ED6290">
        <w:rPr>
          <w:rFonts w:ascii="Tahoma" w:hAnsi="Tahoma" w:cs="Tahoma"/>
          <w:sz w:val="20"/>
          <w:szCs w:val="20"/>
        </w:rPr>
        <w:t>«)</w:t>
      </w:r>
      <w:r w:rsidRPr="006E7716">
        <w:rPr>
          <w:rFonts w:ascii="Tahoma" w:hAnsi="Tahoma" w:cs="Tahoma"/>
          <w:sz w:val="20"/>
          <w:szCs w:val="20"/>
        </w:rPr>
        <w:t xml:space="preserve"> podjetij ter k znižanju njihove stopnje umrljivosti v fazah razvoja. Ustrezna mentorska podpora podjetjem</w:t>
      </w:r>
      <w:r>
        <w:rPr>
          <w:rFonts w:ascii="Tahoma" w:hAnsi="Tahoma" w:cs="Tahoma"/>
          <w:sz w:val="20"/>
          <w:szCs w:val="20"/>
        </w:rPr>
        <w:t xml:space="preserve"> namreč omogoča,</w:t>
      </w:r>
      <w:r w:rsidRPr="006E7716">
        <w:rPr>
          <w:rFonts w:ascii="Tahoma" w:hAnsi="Tahoma" w:cs="Tahoma"/>
          <w:sz w:val="20"/>
          <w:szCs w:val="20"/>
        </w:rPr>
        <w:t xml:space="preserve"> </w:t>
      </w:r>
      <w:r>
        <w:rPr>
          <w:rFonts w:ascii="Tahoma" w:hAnsi="Tahoma" w:cs="Tahoma"/>
          <w:sz w:val="20"/>
          <w:szCs w:val="20"/>
        </w:rPr>
        <w:t xml:space="preserve">da </w:t>
      </w:r>
      <w:r w:rsidRPr="006E7716">
        <w:rPr>
          <w:rFonts w:ascii="Tahoma" w:hAnsi="Tahoma" w:cs="Tahoma"/>
          <w:sz w:val="20"/>
          <w:szCs w:val="20"/>
        </w:rPr>
        <w:t>identificir</w:t>
      </w:r>
      <w:r>
        <w:rPr>
          <w:rFonts w:ascii="Tahoma" w:hAnsi="Tahoma" w:cs="Tahoma"/>
          <w:sz w:val="20"/>
          <w:szCs w:val="20"/>
        </w:rPr>
        <w:t>ajo</w:t>
      </w:r>
      <w:r w:rsidRPr="006E7716">
        <w:rPr>
          <w:rFonts w:ascii="Tahoma" w:hAnsi="Tahoma" w:cs="Tahoma"/>
          <w:sz w:val="20"/>
          <w:szCs w:val="20"/>
        </w:rPr>
        <w:t xml:space="preserve"> in primerno naslovi</w:t>
      </w:r>
      <w:r>
        <w:rPr>
          <w:rFonts w:ascii="Tahoma" w:hAnsi="Tahoma" w:cs="Tahoma"/>
          <w:sz w:val="20"/>
          <w:szCs w:val="20"/>
        </w:rPr>
        <w:t>jo</w:t>
      </w:r>
      <w:r w:rsidRPr="006E7716">
        <w:rPr>
          <w:rFonts w:ascii="Tahoma" w:hAnsi="Tahoma" w:cs="Tahoma"/>
          <w:sz w:val="20"/>
          <w:szCs w:val="20"/>
        </w:rPr>
        <w:t xml:space="preserve"> morebitne ovire na svoji podjetniški poti, izboljša</w:t>
      </w:r>
      <w:r>
        <w:rPr>
          <w:rFonts w:ascii="Tahoma" w:hAnsi="Tahoma" w:cs="Tahoma"/>
          <w:sz w:val="20"/>
          <w:szCs w:val="20"/>
        </w:rPr>
        <w:t xml:space="preserve">jo </w:t>
      </w:r>
      <w:r w:rsidRPr="006E7716">
        <w:rPr>
          <w:rFonts w:ascii="Tahoma" w:hAnsi="Tahoma" w:cs="Tahoma"/>
          <w:sz w:val="20"/>
          <w:szCs w:val="20"/>
        </w:rPr>
        <w:t>svoj poslovni model in nadgrad</w:t>
      </w:r>
      <w:r>
        <w:rPr>
          <w:rFonts w:ascii="Tahoma" w:hAnsi="Tahoma" w:cs="Tahoma"/>
          <w:sz w:val="20"/>
          <w:szCs w:val="20"/>
        </w:rPr>
        <w:t>ij</w:t>
      </w:r>
      <w:r w:rsidRPr="006E7716">
        <w:rPr>
          <w:rFonts w:ascii="Tahoma" w:hAnsi="Tahoma" w:cs="Tahoma"/>
          <w:sz w:val="20"/>
          <w:szCs w:val="20"/>
        </w:rPr>
        <w:t xml:space="preserve">o svoj inovativnih produkt ter preko tega </w:t>
      </w:r>
      <w:r>
        <w:rPr>
          <w:rFonts w:ascii="Tahoma" w:hAnsi="Tahoma" w:cs="Tahoma"/>
          <w:sz w:val="20"/>
          <w:szCs w:val="20"/>
        </w:rPr>
        <w:t xml:space="preserve">izboljšajo </w:t>
      </w:r>
      <w:r w:rsidRPr="006E7716">
        <w:rPr>
          <w:rFonts w:ascii="Tahoma" w:hAnsi="Tahoma" w:cs="Tahoma"/>
          <w:sz w:val="20"/>
          <w:szCs w:val="20"/>
        </w:rPr>
        <w:t>svoj razvojni potencial.</w:t>
      </w:r>
    </w:p>
    <w:p w14:paraId="1299E892" w14:textId="77777777" w:rsidR="00717F81" w:rsidRDefault="00717F81">
      <w:pPr>
        <w:suppressAutoHyphens w:val="0"/>
      </w:pPr>
    </w:p>
    <w:p w14:paraId="1EC51146" w14:textId="1966AA24" w:rsidR="00C81FDD" w:rsidRDefault="00C81FDD">
      <w:pPr>
        <w:suppressAutoHyphens w:val="0"/>
      </w:pPr>
      <w:r>
        <w:br w:type="page"/>
      </w:r>
    </w:p>
    <w:p w14:paraId="6A5D55EB" w14:textId="39B2E004" w:rsidR="00717F81" w:rsidRPr="00662400" w:rsidRDefault="005F5F67">
      <w:pPr>
        <w:pStyle w:val="Naslov3"/>
        <w:numPr>
          <w:ilvl w:val="2"/>
          <w:numId w:val="78"/>
        </w:numPr>
        <w:jc w:val="both"/>
        <w:rPr>
          <w:rFonts w:ascii="Tahoma" w:hAnsi="Tahoma" w:cs="Tahoma"/>
          <w:b/>
          <w:bCs/>
          <w:color w:val="auto"/>
          <w:sz w:val="20"/>
          <w:szCs w:val="20"/>
        </w:rPr>
      </w:pPr>
      <w:bookmarkStart w:id="448" w:name="_Toc183081790"/>
      <w:bookmarkStart w:id="449" w:name="_Toc183091646"/>
      <w:bookmarkStart w:id="450" w:name="_Toc183091945"/>
      <w:bookmarkStart w:id="451" w:name="_Toc183092488"/>
      <w:bookmarkStart w:id="452" w:name="_Toc210730258"/>
      <w:bookmarkStart w:id="453" w:name="_Toc183034157"/>
      <w:bookmarkStart w:id="454" w:name="_Toc183034655"/>
      <w:bookmarkStart w:id="455" w:name="_Toc183034740"/>
      <w:r>
        <w:rPr>
          <w:rFonts w:ascii="Tahoma" w:hAnsi="Tahoma" w:cs="Tahoma"/>
          <w:b/>
          <w:bCs/>
          <w:color w:val="auto"/>
          <w:sz w:val="20"/>
          <w:szCs w:val="20"/>
        </w:rPr>
        <w:lastRenderedPageBreak/>
        <w:t>Aktivnosti</w:t>
      </w:r>
      <w:r w:rsidR="00F51E9C" w:rsidRPr="00662400">
        <w:rPr>
          <w:rFonts w:ascii="Tahoma" w:hAnsi="Tahoma" w:cs="Tahoma"/>
          <w:b/>
          <w:bCs/>
          <w:color w:val="auto"/>
          <w:sz w:val="20"/>
          <w:szCs w:val="20"/>
        </w:rPr>
        <w:t xml:space="preserve"> ukrepa m</w:t>
      </w:r>
      <w:r w:rsidR="00326902" w:rsidRPr="00662400">
        <w:rPr>
          <w:rFonts w:ascii="Tahoma" w:hAnsi="Tahoma" w:cs="Tahoma"/>
          <w:b/>
          <w:bCs/>
          <w:color w:val="auto"/>
          <w:sz w:val="20"/>
          <w:szCs w:val="20"/>
        </w:rPr>
        <w:t>entorski program za inovativna podjetja</w:t>
      </w:r>
      <w:bookmarkEnd w:id="448"/>
      <w:bookmarkEnd w:id="449"/>
      <w:bookmarkEnd w:id="450"/>
      <w:bookmarkEnd w:id="451"/>
      <w:bookmarkEnd w:id="452"/>
      <w:r w:rsidR="00326902" w:rsidRPr="00662400">
        <w:rPr>
          <w:rFonts w:ascii="Tahoma" w:hAnsi="Tahoma" w:cs="Tahoma"/>
          <w:b/>
          <w:bCs/>
          <w:color w:val="auto"/>
          <w:sz w:val="20"/>
          <w:szCs w:val="20"/>
        </w:rPr>
        <w:t xml:space="preserve"> </w:t>
      </w:r>
      <w:bookmarkEnd w:id="453"/>
      <w:bookmarkEnd w:id="454"/>
      <w:bookmarkEnd w:id="455"/>
    </w:p>
    <w:p w14:paraId="396BEDF4" w14:textId="77777777" w:rsidR="00717F81" w:rsidRPr="00662400" w:rsidRDefault="00717F81" w:rsidP="00717F81">
      <w:pPr>
        <w:spacing w:after="0"/>
      </w:pPr>
    </w:p>
    <w:p w14:paraId="6C835CF0" w14:textId="12D02867" w:rsidR="00BA7DC0" w:rsidRDefault="00ED6290" w:rsidP="00BA7DC0">
      <w:pPr>
        <w:spacing w:after="0" w:line="276" w:lineRule="auto"/>
        <w:jc w:val="both"/>
        <w:rPr>
          <w:rFonts w:ascii="Tahoma" w:hAnsi="Tahoma" w:cs="Tahoma"/>
          <w:sz w:val="20"/>
          <w:szCs w:val="20"/>
        </w:rPr>
      </w:pPr>
      <w:r>
        <w:rPr>
          <w:rFonts w:ascii="Tahoma" w:hAnsi="Tahoma" w:cs="Tahoma"/>
          <w:sz w:val="20"/>
          <w:szCs w:val="20"/>
        </w:rPr>
        <w:t>Zagonsko (»s</w:t>
      </w:r>
      <w:r w:rsidR="00BA7DC0" w:rsidRPr="006E7716">
        <w:rPr>
          <w:rFonts w:ascii="Tahoma" w:hAnsi="Tahoma" w:cs="Tahoma"/>
          <w:sz w:val="20"/>
          <w:szCs w:val="20"/>
        </w:rPr>
        <w:t>tart-up</w:t>
      </w:r>
      <w:r>
        <w:rPr>
          <w:rFonts w:ascii="Tahoma" w:hAnsi="Tahoma" w:cs="Tahoma"/>
          <w:sz w:val="20"/>
          <w:szCs w:val="20"/>
        </w:rPr>
        <w:t>«)</w:t>
      </w:r>
      <w:r w:rsidR="00BA7DC0" w:rsidRPr="006E7716">
        <w:rPr>
          <w:rFonts w:ascii="Tahoma" w:hAnsi="Tahoma" w:cs="Tahoma"/>
          <w:sz w:val="20"/>
          <w:szCs w:val="20"/>
        </w:rPr>
        <w:t xml:space="preserve"> mentoriranje</w:t>
      </w:r>
      <w:r w:rsidR="00BA7DC0">
        <w:rPr>
          <w:rFonts w:ascii="Tahoma" w:hAnsi="Tahoma" w:cs="Tahoma"/>
          <w:sz w:val="20"/>
          <w:szCs w:val="20"/>
        </w:rPr>
        <w:t xml:space="preserve"> vključuje</w:t>
      </w:r>
      <w:r w:rsidR="00BA7DC0" w:rsidRPr="006E7716">
        <w:rPr>
          <w:rFonts w:ascii="Tahoma" w:hAnsi="Tahoma" w:cs="Tahoma"/>
          <w:sz w:val="20"/>
          <w:szCs w:val="20"/>
        </w:rPr>
        <w:t xml:space="preserve"> individualno delo izkušenega </w:t>
      </w:r>
      <w:r>
        <w:rPr>
          <w:rFonts w:ascii="Tahoma" w:hAnsi="Tahoma" w:cs="Tahoma"/>
          <w:sz w:val="20"/>
          <w:szCs w:val="20"/>
        </w:rPr>
        <w:t>zagonskega (»</w:t>
      </w:r>
      <w:r w:rsidR="00BA7DC0" w:rsidRPr="006E7716">
        <w:rPr>
          <w:rFonts w:ascii="Tahoma" w:hAnsi="Tahoma" w:cs="Tahoma"/>
          <w:sz w:val="20"/>
          <w:szCs w:val="20"/>
        </w:rPr>
        <w:t>start-up</w:t>
      </w:r>
      <w:r>
        <w:rPr>
          <w:rFonts w:ascii="Tahoma" w:hAnsi="Tahoma" w:cs="Tahoma"/>
          <w:sz w:val="20"/>
          <w:szCs w:val="20"/>
        </w:rPr>
        <w:t>«)</w:t>
      </w:r>
      <w:r w:rsidR="00BA7DC0" w:rsidRPr="006E7716">
        <w:rPr>
          <w:rFonts w:ascii="Tahoma" w:hAnsi="Tahoma" w:cs="Tahoma"/>
          <w:sz w:val="20"/>
          <w:szCs w:val="20"/>
        </w:rPr>
        <w:t xml:space="preserve"> mentorja (tj. </w:t>
      </w:r>
      <w:r>
        <w:rPr>
          <w:rFonts w:ascii="Tahoma" w:hAnsi="Tahoma" w:cs="Tahoma"/>
          <w:sz w:val="20"/>
          <w:szCs w:val="20"/>
        </w:rPr>
        <w:t>zagonskega (»</w:t>
      </w:r>
      <w:r w:rsidR="00BA7DC0" w:rsidRPr="006E7716">
        <w:rPr>
          <w:rFonts w:ascii="Tahoma" w:hAnsi="Tahoma" w:cs="Tahoma"/>
          <w:sz w:val="20"/>
          <w:szCs w:val="20"/>
        </w:rPr>
        <w:t>start-up</w:t>
      </w:r>
      <w:r>
        <w:rPr>
          <w:rFonts w:ascii="Tahoma" w:hAnsi="Tahoma" w:cs="Tahoma"/>
          <w:sz w:val="20"/>
          <w:szCs w:val="20"/>
        </w:rPr>
        <w:t>«)</w:t>
      </w:r>
      <w:r w:rsidR="00BA7DC0" w:rsidRPr="006E7716">
        <w:rPr>
          <w:rFonts w:ascii="Tahoma" w:hAnsi="Tahoma" w:cs="Tahoma"/>
          <w:sz w:val="20"/>
          <w:szCs w:val="20"/>
        </w:rPr>
        <w:t xml:space="preserve"> podjetnika, vodstvenega delavca v </w:t>
      </w:r>
      <w:r>
        <w:rPr>
          <w:rFonts w:ascii="Tahoma" w:hAnsi="Tahoma" w:cs="Tahoma"/>
          <w:sz w:val="20"/>
          <w:szCs w:val="20"/>
        </w:rPr>
        <w:t>zagonskih (»</w:t>
      </w:r>
      <w:r w:rsidR="00BA7DC0" w:rsidRPr="006E7716">
        <w:rPr>
          <w:rFonts w:ascii="Tahoma" w:hAnsi="Tahoma" w:cs="Tahoma"/>
          <w:sz w:val="20"/>
          <w:szCs w:val="20"/>
        </w:rPr>
        <w:t>start-up</w:t>
      </w:r>
      <w:r>
        <w:rPr>
          <w:rFonts w:ascii="Tahoma" w:hAnsi="Tahoma" w:cs="Tahoma"/>
          <w:sz w:val="20"/>
          <w:szCs w:val="20"/>
        </w:rPr>
        <w:t>«)</w:t>
      </w:r>
      <w:r w:rsidR="00BA7DC0" w:rsidRPr="006E7716">
        <w:rPr>
          <w:rFonts w:ascii="Tahoma" w:hAnsi="Tahoma" w:cs="Tahoma"/>
          <w:sz w:val="20"/>
          <w:szCs w:val="20"/>
        </w:rPr>
        <w:t xml:space="preserve"> podjetjih ali aktivnega investitorja v </w:t>
      </w:r>
      <w:r>
        <w:rPr>
          <w:rFonts w:ascii="Tahoma" w:hAnsi="Tahoma" w:cs="Tahoma"/>
          <w:sz w:val="20"/>
          <w:szCs w:val="20"/>
        </w:rPr>
        <w:t>zagonska (»</w:t>
      </w:r>
      <w:r w:rsidR="00BA7DC0" w:rsidRPr="006E7716">
        <w:rPr>
          <w:rFonts w:ascii="Tahoma" w:hAnsi="Tahoma" w:cs="Tahoma"/>
          <w:sz w:val="20"/>
          <w:szCs w:val="20"/>
        </w:rPr>
        <w:t>start-up</w:t>
      </w:r>
      <w:r>
        <w:rPr>
          <w:rFonts w:ascii="Tahoma" w:hAnsi="Tahoma" w:cs="Tahoma"/>
          <w:sz w:val="20"/>
          <w:szCs w:val="20"/>
        </w:rPr>
        <w:t>«)</w:t>
      </w:r>
      <w:r w:rsidR="00BA7DC0" w:rsidRPr="006E7716">
        <w:rPr>
          <w:rFonts w:ascii="Tahoma" w:hAnsi="Tahoma" w:cs="Tahoma"/>
          <w:sz w:val="20"/>
          <w:szCs w:val="20"/>
        </w:rPr>
        <w:t xml:space="preserve"> podjetja z ekipo </w:t>
      </w:r>
      <w:r w:rsidR="00661D92">
        <w:rPr>
          <w:rFonts w:ascii="Tahoma" w:hAnsi="Tahoma" w:cs="Tahoma"/>
          <w:sz w:val="20"/>
          <w:szCs w:val="20"/>
        </w:rPr>
        <w:t>zagonskega/rastočega (»</w:t>
      </w:r>
      <w:r w:rsidR="00BA7DC0" w:rsidRPr="006E7716">
        <w:rPr>
          <w:rFonts w:ascii="Tahoma" w:hAnsi="Tahoma" w:cs="Tahoma"/>
          <w:sz w:val="20"/>
          <w:szCs w:val="20"/>
        </w:rPr>
        <w:t>start-up</w:t>
      </w:r>
      <w:r w:rsidR="00661D92">
        <w:rPr>
          <w:rFonts w:ascii="Tahoma" w:hAnsi="Tahoma" w:cs="Tahoma"/>
          <w:sz w:val="20"/>
          <w:szCs w:val="20"/>
        </w:rPr>
        <w:t>«</w:t>
      </w:r>
      <w:r w:rsidR="00BA7DC0" w:rsidRPr="006E7716">
        <w:rPr>
          <w:rFonts w:ascii="Tahoma" w:hAnsi="Tahoma" w:cs="Tahoma"/>
          <w:sz w:val="20"/>
          <w:szCs w:val="20"/>
        </w:rPr>
        <w:t>/</w:t>
      </w:r>
      <w:r w:rsidR="00661D92">
        <w:rPr>
          <w:rFonts w:ascii="Tahoma" w:hAnsi="Tahoma" w:cs="Tahoma"/>
          <w:sz w:val="20"/>
          <w:szCs w:val="20"/>
        </w:rPr>
        <w:t>«</w:t>
      </w:r>
      <w:r w:rsidR="00BA7DC0" w:rsidRPr="006E7716">
        <w:rPr>
          <w:rFonts w:ascii="Tahoma" w:hAnsi="Tahoma" w:cs="Tahoma"/>
          <w:sz w:val="20"/>
          <w:szCs w:val="20"/>
        </w:rPr>
        <w:t>scale-up</w:t>
      </w:r>
      <w:r w:rsidR="00661D92">
        <w:rPr>
          <w:rFonts w:ascii="Tahoma" w:hAnsi="Tahoma" w:cs="Tahoma"/>
          <w:sz w:val="20"/>
          <w:szCs w:val="20"/>
        </w:rPr>
        <w:t>«)</w:t>
      </w:r>
      <w:r w:rsidR="00BA7DC0" w:rsidRPr="006E7716">
        <w:rPr>
          <w:rFonts w:ascii="Tahoma" w:hAnsi="Tahoma" w:cs="Tahoma"/>
          <w:sz w:val="20"/>
          <w:szCs w:val="20"/>
        </w:rPr>
        <w:t xml:space="preserve"> podjetja, z namenom prenosa lastnih izkušenj, znanj in spretnosti na ekipe ter usmerjanja pri reševanju (strateških) izzivov pri razvoju in rasti </w:t>
      </w:r>
      <w:r w:rsidR="002238A6">
        <w:rPr>
          <w:rFonts w:ascii="Tahoma" w:hAnsi="Tahoma" w:cs="Tahoma"/>
          <w:sz w:val="20"/>
          <w:szCs w:val="20"/>
        </w:rPr>
        <w:t>zagonskih/rastočih (»</w:t>
      </w:r>
      <w:r w:rsidR="00BA7DC0" w:rsidRPr="006E7716">
        <w:rPr>
          <w:rFonts w:ascii="Tahoma" w:hAnsi="Tahoma" w:cs="Tahoma"/>
          <w:sz w:val="20"/>
          <w:szCs w:val="20"/>
        </w:rPr>
        <w:t>start-up</w:t>
      </w:r>
      <w:r w:rsidR="002238A6">
        <w:rPr>
          <w:rFonts w:ascii="Tahoma" w:hAnsi="Tahoma" w:cs="Tahoma"/>
          <w:sz w:val="20"/>
          <w:szCs w:val="20"/>
        </w:rPr>
        <w:t>«</w:t>
      </w:r>
      <w:r w:rsidR="00BA7DC0" w:rsidRPr="006E7716">
        <w:rPr>
          <w:rFonts w:ascii="Tahoma" w:hAnsi="Tahoma" w:cs="Tahoma"/>
          <w:sz w:val="20"/>
          <w:szCs w:val="20"/>
        </w:rPr>
        <w:t>/</w:t>
      </w:r>
      <w:r w:rsidR="002238A6">
        <w:rPr>
          <w:rFonts w:ascii="Tahoma" w:hAnsi="Tahoma" w:cs="Tahoma"/>
          <w:sz w:val="20"/>
          <w:szCs w:val="20"/>
        </w:rPr>
        <w:t>«</w:t>
      </w:r>
      <w:r w:rsidR="00BA7DC0" w:rsidRPr="006E7716">
        <w:rPr>
          <w:rFonts w:ascii="Tahoma" w:hAnsi="Tahoma" w:cs="Tahoma"/>
          <w:sz w:val="20"/>
          <w:szCs w:val="20"/>
        </w:rPr>
        <w:t>scale-up</w:t>
      </w:r>
      <w:r w:rsidR="002238A6">
        <w:rPr>
          <w:rFonts w:ascii="Tahoma" w:hAnsi="Tahoma" w:cs="Tahoma"/>
          <w:sz w:val="20"/>
          <w:szCs w:val="20"/>
        </w:rPr>
        <w:t>«)</w:t>
      </w:r>
      <w:r w:rsidR="00BA7DC0" w:rsidRPr="006E7716">
        <w:rPr>
          <w:rFonts w:ascii="Tahoma" w:hAnsi="Tahoma" w:cs="Tahoma"/>
          <w:sz w:val="20"/>
          <w:szCs w:val="20"/>
        </w:rPr>
        <w:t xml:space="preserve"> podjetj</w:t>
      </w:r>
      <w:r w:rsidR="002238A6">
        <w:rPr>
          <w:rFonts w:ascii="Tahoma" w:hAnsi="Tahoma" w:cs="Tahoma"/>
          <w:sz w:val="20"/>
          <w:szCs w:val="20"/>
        </w:rPr>
        <w:t>ih</w:t>
      </w:r>
      <w:r w:rsidR="00BA7DC0" w:rsidRPr="006E7716">
        <w:rPr>
          <w:rFonts w:ascii="Tahoma" w:hAnsi="Tahoma" w:cs="Tahoma"/>
          <w:sz w:val="20"/>
          <w:szCs w:val="20"/>
        </w:rPr>
        <w:t>.</w:t>
      </w:r>
    </w:p>
    <w:p w14:paraId="069157C8" w14:textId="77777777" w:rsidR="00BA7DC0" w:rsidRDefault="00BA7DC0" w:rsidP="00BA7DC0">
      <w:pPr>
        <w:spacing w:after="0" w:line="276" w:lineRule="auto"/>
        <w:jc w:val="both"/>
        <w:rPr>
          <w:rFonts w:ascii="Tahoma" w:hAnsi="Tahoma" w:cs="Tahoma"/>
          <w:sz w:val="20"/>
          <w:szCs w:val="20"/>
        </w:rPr>
      </w:pPr>
    </w:p>
    <w:p w14:paraId="10E1390C" w14:textId="28D2B312" w:rsidR="00BA7DC0" w:rsidRDefault="00BA7DC0" w:rsidP="00BA7DC0">
      <w:p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S</w:t>
      </w:r>
      <w:r w:rsidRPr="00B934AE">
        <w:rPr>
          <w:rFonts w:ascii="Tahoma" w:hAnsi="Tahoma" w:cs="Tahoma"/>
          <w:sz w:val="20"/>
          <w:szCs w:val="21"/>
        </w:rPr>
        <w:t xml:space="preserve">klad za namene izvajanja mentorskega programa upravlja t. i. Seznam </w:t>
      </w:r>
      <w:r w:rsidR="00461337">
        <w:rPr>
          <w:rFonts w:ascii="Tahoma" w:hAnsi="Tahoma" w:cs="Tahoma"/>
          <w:sz w:val="20"/>
          <w:szCs w:val="21"/>
        </w:rPr>
        <w:t>zagonskih (»</w:t>
      </w:r>
      <w:r w:rsidRPr="00B934AE">
        <w:rPr>
          <w:rFonts w:ascii="Tahoma" w:hAnsi="Tahoma" w:cs="Tahoma"/>
          <w:sz w:val="20"/>
          <w:szCs w:val="21"/>
        </w:rPr>
        <w:t>start-up</w:t>
      </w:r>
      <w:r w:rsidR="00461337">
        <w:rPr>
          <w:rFonts w:ascii="Tahoma" w:hAnsi="Tahoma" w:cs="Tahoma"/>
          <w:sz w:val="20"/>
          <w:szCs w:val="21"/>
        </w:rPr>
        <w:t>«)</w:t>
      </w:r>
      <w:r w:rsidRPr="00B934AE">
        <w:rPr>
          <w:rFonts w:ascii="Tahoma" w:hAnsi="Tahoma" w:cs="Tahoma"/>
          <w:sz w:val="20"/>
          <w:szCs w:val="21"/>
        </w:rPr>
        <w:t xml:space="preserve"> mentorjev, v katerega se lahko na podlagi javnega poziva, ki je odprt skozi vse leto, vpišejo uveljavljeni </w:t>
      </w:r>
      <w:r w:rsidR="00461337">
        <w:rPr>
          <w:rFonts w:ascii="Tahoma" w:hAnsi="Tahoma" w:cs="Tahoma"/>
          <w:sz w:val="20"/>
          <w:szCs w:val="21"/>
        </w:rPr>
        <w:t>zagonski (»</w:t>
      </w:r>
      <w:r w:rsidRPr="00B934AE">
        <w:rPr>
          <w:rFonts w:ascii="Tahoma" w:hAnsi="Tahoma" w:cs="Tahoma"/>
          <w:sz w:val="20"/>
          <w:szCs w:val="21"/>
        </w:rPr>
        <w:t>start-up</w:t>
      </w:r>
      <w:r w:rsidR="00461337">
        <w:rPr>
          <w:rFonts w:ascii="Tahoma" w:hAnsi="Tahoma" w:cs="Tahoma"/>
          <w:sz w:val="20"/>
          <w:szCs w:val="21"/>
        </w:rPr>
        <w:t>«)</w:t>
      </w:r>
      <w:r w:rsidRPr="00B934AE">
        <w:rPr>
          <w:rFonts w:ascii="Tahoma" w:hAnsi="Tahoma" w:cs="Tahoma"/>
          <w:sz w:val="20"/>
          <w:szCs w:val="21"/>
        </w:rPr>
        <w:t xml:space="preserve"> podjetniki, vodstveni delavci v </w:t>
      </w:r>
      <w:r w:rsidR="00461337">
        <w:rPr>
          <w:rFonts w:ascii="Tahoma" w:hAnsi="Tahoma" w:cs="Tahoma"/>
          <w:sz w:val="20"/>
          <w:szCs w:val="21"/>
        </w:rPr>
        <w:t>zagonskih (»</w:t>
      </w:r>
      <w:r w:rsidRPr="00B934AE">
        <w:rPr>
          <w:rFonts w:ascii="Tahoma" w:hAnsi="Tahoma" w:cs="Tahoma"/>
          <w:sz w:val="20"/>
          <w:szCs w:val="21"/>
        </w:rPr>
        <w:t>start-up</w:t>
      </w:r>
      <w:r w:rsidR="00461337">
        <w:rPr>
          <w:rFonts w:ascii="Tahoma" w:hAnsi="Tahoma" w:cs="Tahoma"/>
          <w:sz w:val="20"/>
          <w:szCs w:val="21"/>
        </w:rPr>
        <w:t>«)</w:t>
      </w:r>
      <w:r w:rsidRPr="00B934AE">
        <w:rPr>
          <w:rFonts w:ascii="Tahoma" w:hAnsi="Tahoma" w:cs="Tahoma"/>
          <w:sz w:val="20"/>
          <w:szCs w:val="21"/>
        </w:rPr>
        <w:t xml:space="preserve"> podjetjih ali aktivni investitorji v </w:t>
      </w:r>
      <w:r w:rsidR="00461337">
        <w:rPr>
          <w:rFonts w:ascii="Tahoma" w:hAnsi="Tahoma" w:cs="Tahoma"/>
          <w:sz w:val="20"/>
          <w:szCs w:val="21"/>
        </w:rPr>
        <w:t>zagonskih (»</w:t>
      </w:r>
      <w:r w:rsidRPr="00B934AE">
        <w:rPr>
          <w:rFonts w:ascii="Tahoma" w:hAnsi="Tahoma" w:cs="Tahoma"/>
          <w:sz w:val="20"/>
          <w:szCs w:val="21"/>
        </w:rPr>
        <w:t>start-up</w:t>
      </w:r>
      <w:r w:rsidR="00461337">
        <w:rPr>
          <w:rFonts w:ascii="Tahoma" w:hAnsi="Tahoma" w:cs="Tahoma"/>
          <w:sz w:val="20"/>
          <w:szCs w:val="21"/>
        </w:rPr>
        <w:t>«)</w:t>
      </w:r>
      <w:r w:rsidRPr="00B934AE">
        <w:rPr>
          <w:rFonts w:ascii="Tahoma" w:hAnsi="Tahoma" w:cs="Tahoma"/>
          <w:sz w:val="20"/>
          <w:szCs w:val="21"/>
        </w:rPr>
        <w:t xml:space="preserve"> podjetja, ki izpolnjujejo pogoje iz javnega poziva.</w:t>
      </w:r>
      <w:r>
        <w:rPr>
          <w:rFonts w:ascii="Tahoma" w:hAnsi="Tahoma" w:cs="Tahoma"/>
          <w:sz w:val="20"/>
          <w:szCs w:val="21"/>
        </w:rPr>
        <w:t xml:space="preserve"> </w:t>
      </w:r>
      <w:r w:rsidRPr="003055CE">
        <w:rPr>
          <w:rFonts w:ascii="Tahoma" w:hAnsi="Tahoma" w:cs="Tahoma"/>
          <w:sz w:val="20"/>
          <w:szCs w:val="21"/>
        </w:rPr>
        <w:t xml:space="preserve">V Seznam je vpisanih več kot </w:t>
      </w:r>
      <w:r>
        <w:rPr>
          <w:rFonts w:ascii="Tahoma" w:hAnsi="Tahoma" w:cs="Tahoma"/>
          <w:sz w:val="20"/>
          <w:szCs w:val="21"/>
        </w:rPr>
        <w:t>9</w:t>
      </w:r>
      <w:r w:rsidRPr="003055CE">
        <w:rPr>
          <w:rFonts w:ascii="Tahoma" w:hAnsi="Tahoma" w:cs="Tahoma"/>
          <w:sz w:val="20"/>
          <w:szCs w:val="21"/>
        </w:rPr>
        <w:t xml:space="preserve">0 priznanih </w:t>
      </w:r>
      <w:r w:rsidR="00461337">
        <w:rPr>
          <w:rFonts w:ascii="Tahoma" w:hAnsi="Tahoma" w:cs="Tahoma"/>
          <w:sz w:val="20"/>
          <w:szCs w:val="21"/>
        </w:rPr>
        <w:t>zagonskih (»</w:t>
      </w:r>
      <w:r w:rsidRPr="003055CE">
        <w:rPr>
          <w:rFonts w:ascii="Tahoma" w:hAnsi="Tahoma" w:cs="Tahoma"/>
          <w:sz w:val="20"/>
          <w:szCs w:val="21"/>
        </w:rPr>
        <w:t>start-up</w:t>
      </w:r>
      <w:r w:rsidR="00461337">
        <w:rPr>
          <w:rFonts w:ascii="Tahoma" w:hAnsi="Tahoma" w:cs="Tahoma"/>
          <w:sz w:val="20"/>
          <w:szCs w:val="21"/>
        </w:rPr>
        <w:t>«)</w:t>
      </w:r>
      <w:r w:rsidRPr="003055CE">
        <w:rPr>
          <w:rFonts w:ascii="Tahoma" w:hAnsi="Tahoma" w:cs="Tahoma"/>
          <w:sz w:val="20"/>
          <w:szCs w:val="21"/>
        </w:rPr>
        <w:t xml:space="preserve"> mentorjev iz različnih panog, z raznolikimi podjetniškimi ali investitorskimi izkušnjami v </w:t>
      </w:r>
      <w:r w:rsidR="00461337">
        <w:rPr>
          <w:rFonts w:ascii="Tahoma" w:hAnsi="Tahoma" w:cs="Tahoma"/>
          <w:sz w:val="20"/>
          <w:szCs w:val="21"/>
        </w:rPr>
        <w:t>zagonskem (»</w:t>
      </w:r>
      <w:r w:rsidRPr="003055CE">
        <w:rPr>
          <w:rFonts w:ascii="Tahoma" w:hAnsi="Tahoma" w:cs="Tahoma"/>
          <w:sz w:val="20"/>
          <w:szCs w:val="21"/>
        </w:rPr>
        <w:t>start-up</w:t>
      </w:r>
      <w:r w:rsidR="00461337">
        <w:rPr>
          <w:rFonts w:ascii="Tahoma" w:hAnsi="Tahoma" w:cs="Tahoma"/>
          <w:sz w:val="20"/>
          <w:szCs w:val="21"/>
        </w:rPr>
        <w:t>«)</w:t>
      </w:r>
      <w:r w:rsidRPr="003055CE">
        <w:rPr>
          <w:rFonts w:ascii="Tahoma" w:hAnsi="Tahoma" w:cs="Tahoma"/>
          <w:sz w:val="20"/>
          <w:szCs w:val="21"/>
        </w:rPr>
        <w:t xml:space="preserve"> ekosistemu, zato se za vsako </w:t>
      </w:r>
      <w:r w:rsidR="00C3541A">
        <w:rPr>
          <w:rFonts w:ascii="Tahoma" w:hAnsi="Tahoma" w:cs="Tahoma"/>
          <w:sz w:val="20"/>
          <w:szCs w:val="21"/>
        </w:rPr>
        <w:t>zagonsko (»</w:t>
      </w:r>
      <w:r w:rsidRPr="003055CE">
        <w:rPr>
          <w:rFonts w:ascii="Tahoma" w:hAnsi="Tahoma" w:cs="Tahoma"/>
          <w:sz w:val="20"/>
          <w:szCs w:val="21"/>
        </w:rPr>
        <w:t>start-up</w:t>
      </w:r>
      <w:r w:rsidR="00C3541A">
        <w:rPr>
          <w:rFonts w:ascii="Tahoma" w:hAnsi="Tahoma" w:cs="Tahoma"/>
          <w:sz w:val="20"/>
          <w:szCs w:val="21"/>
        </w:rPr>
        <w:t>«)</w:t>
      </w:r>
      <w:r w:rsidRPr="003055CE">
        <w:rPr>
          <w:rFonts w:ascii="Tahoma" w:hAnsi="Tahoma" w:cs="Tahoma"/>
          <w:sz w:val="20"/>
          <w:szCs w:val="21"/>
        </w:rPr>
        <w:t xml:space="preserve"> podjetje lahko najde ustrezen mentor, prilagojen njegovim specifičnim potrebam in izzivom.</w:t>
      </w:r>
    </w:p>
    <w:p w14:paraId="2B564D57" w14:textId="77777777" w:rsidR="00BA7DC0" w:rsidRDefault="00BA7DC0" w:rsidP="00BA7DC0">
      <w:pPr>
        <w:spacing w:after="0" w:line="276" w:lineRule="auto"/>
        <w:jc w:val="both"/>
        <w:rPr>
          <w:rFonts w:ascii="Tahoma" w:hAnsi="Tahoma" w:cs="Tahoma"/>
          <w:sz w:val="20"/>
          <w:szCs w:val="20"/>
        </w:rPr>
      </w:pPr>
    </w:p>
    <w:p w14:paraId="28E1BD20" w14:textId="77777777" w:rsidR="00BA7DC0" w:rsidRDefault="00BA7DC0" w:rsidP="00BA7DC0">
      <w:pPr>
        <w:spacing w:after="0" w:line="276" w:lineRule="auto"/>
        <w:jc w:val="both"/>
        <w:rPr>
          <w:rFonts w:ascii="Tahoma" w:hAnsi="Tahoma" w:cs="Tahoma"/>
          <w:sz w:val="20"/>
          <w:szCs w:val="20"/>
        </w:rPr>
      </w:pPr>
      <w:r>
        <w:rPr>
          <w:rFonts w:ascii="Tahoma" w:hAnsi="Tahoma" w:cs="Tahoma"/>
          <w:sz w:val="20"/>
          <w:szCs w:val="20"/>
        </w:rPr>
        <w:t>Do ukrepa so upravičeni:</w:t>
      </w:r>
    </w:p>
    <w:p w14:paraId="77214924" w14:textId="77777777" w:rsidR="00BA7DC0" w:rsidRPr="00EA3FD7" w:rsidRDefault="00BA7DC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 xml:space="preserve">aktualni prejemniki spodbud za zagon inovativnih podjetij (P2) in semenskega kapitala (SK), ki imajo s Skladom sklenjeno </w:t>
      </w:r>
      <w:r w:rsidRPr="00504AFD">
        <w:rPr>
          <w:rFonts w:ascii="Tahoma" w:hAnsi="Tahoma" w:cs="Tahoma"/>
          <w:sz w:val="20"/>
          <w:szCs w:val="21"/>
        </w:rPr>
        <w:t>aktivno pogodbo o financiranju operacije oz. aktivno pogodbo o konvertibilnem posojilu in podjetja, v katerih ima Sklad lastniški delež</w:t>
      </w:r>
      <w:r>
        <w:rPr>
          <w:rFonts w:ascii="Tahoma" w:hAnsi="Tahoma" w:cs="Tahoma"/>
          <w:sz w:val="20"/>
          <w:szCs w:val="21"/>
        </w:rPr>
        <w:t xml:space="preserve"> (t. i. portfelj Sklada);</w:t>
      </w:r>
    </w:p>
    <w:p w14:paraId="52FFE615" w14:textId="77777777" w:rsidR="00BA7DC0" w:rsidRPr="00367104" w:rsidRDefault="00BA7DC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367104">
        <w:rPr>
          <w:rFonts w:ascii="Tahoma" w:hAnsi="Tahoma" w:cs="Tahoma"/>
          <w:sz w:val="20"/>
          <w:szCs w:val="21"/>
        </w:rPr>
        <w:t>zainteresirana inovativna zagonska podjetja, vpisana v Register inovativnih zagonskih podjetij skladno z 31. členom ZSInv</w:t>
      </w:r>
      <w:r>
        <w:rPr>
          <w:rFonts w:ascii="Tahoma" w:hAnsi="Tahoma" w:cs="Tahoma"/>
          <w:sz w:val="20"/>
          <w:szCs w:val="21"/>
        </w:rPr>
        <w:t>.</w:t>
      </w:r>
    </w:p>
    <w:p w14:paraId="3E2AA525" w14:textId="77777777" w:rsidR="00BA7DC0" w:rsidRPr="00367104" w:rsidRDefault="00BA7DC0" w:rsidP="00BA7DC0">
      <w:pPr>
        <w:suppressAutoHyphens w:val="0"/>
        <w:autoSpaceDN/>
        <w:spacing w:after="0" w:line="276" w:lineRule="auto"/>
        <w:jc w:val="both"/>
        <w:textAlignment w:val="auto"/>
        <w:rPr>
          <w:rFonts w:ascii="Tahoma" w:hAnsi="Tahoma" w:cs="Tahoma"/>
          <w:sz w:val="20"/>
          <w:szCs w:val="20"/>
        </w:rPr>
      </w:pPr>
    </w:p>
    <w:p w14:paraId="050E5D67" w14:textId="6CFECB77" w:rsidR="00BA7DC0" w:rsidRPr="00EB5805" w:rsidRDefault="00BA7DC0" w:rsidP="00BA7DC0">
      <w:pPr>
        <w:spacing w:after="0" w:line="276" w:lineRule="auto"/>
        <w:jc w:val="both"/>
        <w:rPr>
          <w:rFonts w:ascii="Tahoma" w:hAnsi="Tahoma" w:cs="Tahoma"/>
          <w:sz w:val="20"/>
          <w:szCs w:val="20"/>
        </w:rPr>
      </w:pPr>
      <w:r w:rsidRPr="00EB5805">
        <w:rPr>
          <w:rFonts w:ascii="Tahoma" w:hAnsi="Tahoma" w:cs="Tahoma"/>
          <w:sz w:val="20"/>
          <w:szCs w:val="20"/>
        </w:rPr>
        <w:t>Ukrep financiranja mentorskega programa za inovativna</w:t>
      </w:r>
      <w:r w:rsidR="00C3541A">
        <w:rPr>
          <w:rFonts w:ascii="Tahoma" w:hAnsi="Tahoma" w:cs="Tahoma"/>
          <w:sz w:val="20"/>
          <w:szCs w:val="20"/>
        </w:rPr>
        <w:t xml:space="preserve"> zagonska in rastoča</w:t>
      </w:r>
      <w:r w:rsidRPr="00EB5805">
        <w:rPr>
          <w:rFonts w:ascii="Tahoma" w:hAnsi="Tahoma" w:cs="Tahoma"/>
          <w:sz w:val="20"/>
          <w:szCs w:val="20"/>
        </w:rPr>
        <w:t xml:space="preserve"> </w:t>
      </w:r>
      <w:r w:rsidR="00C3541A">
        <w:rPr>
          <w:rFonts w:ascii="Tahoma" w:hAnsi="Tahoma" w:cs="Tahoma"/>
          <w:sz w:val="20"/>
          <w:szCs w:val="20"/>
        </w:rPr>
        <w:t>(»</w:t>
      </w:r>
      <w:r w:rsidRPr="00EB5805">
        <w:rPr>
          <w:rFonts w:ascii="Tahoma" w:hAnsi="Tahoma" w:cs="Tahoma"/>
          <w:sz w:val="20"/>
          <w:szCs w:val="20"/>
        </w:rPr>
        <w:t>start-up</w:t>
      </w:r>
      <w:r w:rsidR="00C3541A">
        <w:rPr>
          <w:rFonts w:ascii="Tahoma" w:hAnsi="Tahoma" w:cs="Tahoma"/>
          <w:sz w:val="20"/>
          <w:szCs w:val="20"/>
        </w:rPr>
        <w:t>«</w:t>
      </w:r>
      <w:r w:rsidRPr="00EB5805">
        <w:rPr>
          <w:rFonts w:ascii="Tahoma" w:hAnsi="Tahoma" w:cs="Tahoma"/>
          <w:sz w:val="20"/>
          <w:szCs w:val="20"/>
        </w:rPr>
        <w:t xml:space="preserve"> in </w:t>
      </w:r>
      <w:r w:rsidR="00C3541A">
        <w:rPr>
          <w:rFonts w:ascii="Tahoma" w:hAnsi="Tahoma" w:cs="Tahoma"/>
          <w:sz w:val="20"/>
          <w:szCs w:val="20"/>
        </w:rPr>
        <w:t>»</w:t>
      </w:r>
      <w:r w:rsidRPr="00EB5805">
        <w:rPr>
          <w:rFonts w:ascii="Tahoma" w:hAnsi="Tahoma" w:cs="Tahoma"/>
          <w:sz w:val="20"/>
          <w:szCs w:val="20"/>
        </w:rPr>
        <w:t>scale-up</w:t>
      </w:r>
      <w:r w:rsidR="00C3541A">
        <w:rPr>
          <w:rFonts w:ascii="Tahoma" w:hAnsi="Tahoma" w:cs="Tahoma"/>
          <w:sz w:val="20"/>
          <w:szCs w:val="20"/>
        </w:rPr>
        <w:t>«)</w:t>
      </w:r>
      <w:r w:rsidRPr="00EB5805">
        <w:rPr>
          <w:rFonts w:ascii="Tahoma" w:hAnsi="Tahoma" w:cs="Tahoma"/>
          <w:sz w:val="20"/>
          <w:szCs w:val="20"/>
        </w:rPr>
        <w:t xml:space="preserve"> podjetja se izvaja preko:</w:t>
      </w:r>
    </w:p>
    <w:p w14:paraId="1321ED8C" w14:textId="01805730" w:rsidR="00BA7DC0" w:rsidRPr="00EB5805" w:rsidRDefault="00BA7DC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EB5805">
        <w:rPr>
          <w:rFonts w:ascii="Tahoma" w:hAnsi="Tahoma" w:cs="Tahoma"/>
          <w:sz w:val="20"/>
          <w:szCs w:val="20"/>
        </w:rPr>
        <w:t>programa »Vsebinska podpora za hitrejšo globalno in trajnostno rast inovativnih MSP« oziroma RazvojniPlus Program</w:t>
      </w:r>
      <w:r>
        <w:rPr>
          <w:rFonts w:ascii="Tahoma" w:hAnsi="Tahoma" w:cs="Tahoma"/>
          <w:sz w:val="20"/>
          <w:szCs w:val="20"/>
        </w:rPr>
        <w:t xml:space="preserve"> za podjetja iz portfelja Sklada</w:t>
      </w:r>
      <w:r w:rsidRPr="00EB5805">
        <w:rPr>
          <w:rFonts w:ascii="Tahoma" w:hAnsi="Tahoma" w:cs="Tahoma"/>
          <w:sz w:val="20"/>
          <w:szCs w:val="20"/>
        </w:rPr>
        <w:t xml:space="preserve">, katerega celotna ocenjena vrednost za obdobje 2024–2029 znaša 4,48 mio EUR, od tega je </w:t>
      </w:r>
      <w:r w:rsidRPr="00EB5805">
        <w:rPr>
          <w:rFonts w:ascii="Tahoma" w:hAnsi="Tahoma" w:cs="Tahoma"/>
          <w:b/>
          <w:bCs/>
          <w:sz w:val="20"/>
          <w:szCs w:val="20"/>
        </w:rPr>
        <w:t>za leto 202</w:t>
      </w:r>
      <w:r>
        <w:rPr>
          <w:rFonts w:ascii="Tahoma" w:hAnsi="Tahoma" w:cs="Tahoma"/>
          <w:b/>
          <w:bCs/>
          <w:sz w:val="20"/>
          <w:szCs w:val="20"/>
        </w:rPr>
        <w:t>6</w:t>
      </w:r>
      <w:r w:rsidRPr="00EB5805">
        <w:rPr>
          <w:rFonts w:ascii="Tahoma" w:hAnsi="Tahoma" w:cs="Tahoma"/>
          <w:b/>
          <w:bCs/>
          <w:sz w:val="20"/>
          <w:szCs w:val="20"/>
        </w:rPr>
        <w:t xml:space="preserve"> </w:t>
      </w:r>
      <w:r w:rsidRPr="00E93038">
        <w:rPr>
          <w:rFonts w:ascii="Tahoma" w:hAnsi="Tahoma" w:cs="Tahoma"/>
          <w:b/>
          <w:bCs/>
          <w:sz w:val="20"/>
          <w:szCs w:val="20"/>
        </w:rPr>
        <w:t>načrtovanih 0,</w:t>
      </w:r>
      <w:r w:rsidR="00E93038">
        <w:rPr>
          <w:rFonts w:ascii="Tahoma" w:hAnsi="Tahoma" w:cs="Tahoma"/>
          <w:b/>
          <w:bCs/>
          <w:sz w:val="20"/>
          <w:szCs w:val="20"/>
        </w:rPr>
        <w:t>11</w:t>
      </w:r>
      <w:r w:rsidRPr="00E93038">
        <w:rPr>
          <w:rFonts w:ascii="Tahoma" w:hAnsi="Tahoma" w:cs="Tahoma"/>
          <w:b/>
          <w:bCs/>
          <w:sz w:val="20"/>
          <w:szCs w:val="20"/>
        </w:rPr>
        <w:t xml:space="preserve"> mio </w:t>
      </w:r>
      <w:r w:rsidRPr="00991A88">
        <w:rPr>
          <w:rFonts w:ascii="Tahoma" w:hAnsi="Tahoma" w:cs="Tahoma"/>
          <w:b/>
          <w:bCs/>
          <w:sz w:val="20"/>
          <w:szCs w:val="20"/>
        </w:rPr>
        <w:t>EUR</w:t>
      </w:r>
      <w:r w:rsidRPr="00EB5805">
        <w:rPr>
          <w:rFonts w:ascii="Tahoma" w:hAnsi="Tahoma" w:cs="Tahoma"/>
          <w:b/>
          <w:bCs/>
          <w:sz w:val="20"/>
          <w:szCs w:val="20"/>
        </w:rPr>
        <w:t xml:space="preserve"> </w:t>
      </w:r>
      <w:r>
        <w:rPr>
          <w:rFonts w:ascii="Tahoma" w:hAnsi="Tahoma" w:cs="Tahoma"/>
          <w:b/>
          <w:bCs/>
          <w:sz w:val="20"/>
          <w:szCs w:val="20"/>
        </w:rPr>
        <w:t>izplačanih</w:t>
      </w:r>
      <w:r w:rsidRPr="00EB5805">
        <w:rPr>
          <w:rFonts w:ascii="Tahoma" w:hAnsi="Tahoma" w:cs="Tahoma"/>
          <w:b/>
          <w:bCs/>
          <w:sz w:val="20"/>
          <w:szCs w:val="20"/>
        </w:rPr>
        <w:t xml:space="preserve"> sredstev</w:t>
      </w:r>
      <w:r>
        <w:rPr>
          <w:rStyle w:val="Sprotnaopomba-sklic"/>
          <w:rFonts w:ascii="Tahoma" w:hAnsi="Tahoma" w:cs="Tahoma"/>
          <w:b/>
          <w:bCs/>
          <w:sz w:val="20"/>
          <w:szCs w:val="20"/>
        </w:rPr>
        <w:footnoteReference w:id="56"/>
      </w:r>
      <w:r w:rsidRPr="00EB5805">
        <w:rPr>
          <w:rFonts w:ascii="Tahoma" w:hAnsi="Tahoma" w:cs="Tahoma"/>
          <w:sz w:val="20"/>
          <w:szCs w:val="20"/>
        </w:rPr>
        <w:t>.</w:t>
      </w:r>
      <w:r w:rsidR="00BB781E">
        <w:rPr>
          <w:rFonts w:ascii="Tahoma" w:hAnsi="Tahoma" w:cs="Tahoma"/>
          <w:sz w:val="20"/>
          <w:szCs w:val="20"/>
        </w:rPr>
        <w:t xml:space="preserve"> </w:t>
      </w:r>
      <w:r w:rsidR="00CB10F9">
        <w:rPr>
          <w:rFonts w:ascii="Tahoma" w:hAnsi="Tahoma" w:cs="Tahoma"/>
          <w:sz w:val="20"/>
          <w:szCs w:val="20"/>
        </w:rPr>
        <w:t xml:space="preserve"> </w:t>
      </w:r>
    </w:p>
    <w:p w14:paraId="5986EE45" w14:textId="2C46E408" w:rsidR="00BA7DC0" w:rsidRPr="002554A3" w:rsidRDefault="00BA7DC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2554A3">
        <w:rPr>
          <w:rFonts w:ascii="Tahoma" w:hAnsi="Tahoma" w:cs="Tahoma"/>
          <w:sz w:val="20"/>
          <w:szCs w:val="20"/>
        </w:rPr>
        <w:t xml:space="preserve">Javnega razpisa za izvedbo celovitih podpornih storitev za inovativne posameznike in inovativna zagonska podjetja 2026–2029 za ostala zainteresirana inovativna podjetja, katerega ocenjena vrednost za obdobje 2026–2029 znaša 3,26 mio EUR, od tega je </w:t>
      </w:r>
      <w:r w:rsidRPr="002554A3">
        <w:rPr>
          <w:rFonts w:ascii="Tahoma" w:hAnsi="Tahoma" w:cs="Tahoma"/>
          <w:b/>
          <w:bCs/>
          <w:sz w:val="20"/>
          <w:szCs w:val="20"/>
        </w:rPr>
        <w:t>za leto 2026 načrtovanih 0,</w:t>
      </w:r>
      <w:r w:rsidR="00E93038">
        <w:rPr>
          <w:rFonts w:ascii="Tahoma" w:hAnsi="Tahoma" w:cs="Tahoma"/>
          <w:b/>
          <w:bCs/>
          <w:sz w:val="20"/>
          <w:szCs w:val="20"/>
        </w:rPr>
        <w:t>03</w:t>
      </w:r>
      <w:r w:rsidRPr="002554A3">
        <w:rPr>
          <w:rFonts w:ascii="Tahoma" w:hAnsi="Tahoma" w:cs="Tahoma"/>
          <w:b/>
          <w:bCs/>
          <w:sz w:val="20"/>
          <w:szCs w:val="20"/>
        </w:rPr>
        <w:t xml:space="preserve"> mio EUR izplač</w:t>
      </w:r>
      <w:r>
        <w:rPr>
          <w:rFonts w:ascii="Tahoma" w:hAnsi="Tahoma" w:cs="Tahoma"/>
          <w:b/>
          <w:bCs/>
          <w:sz w:val="20"/>
          <w:szCs w:val="20"/>
        </w:rPr>
        <w:t>anih</w:t>
      </w:r>
      <w:r w:rsidRPr="002554A3">
        <w:rPr>
          <w:rFonts w:ascii="Tahoma" w:hAnsi="Tahoma" w:cs="Tahoma"/>
          <w:b/>
          <w:bCs/>
          <w:sz w:val="20"/>
          <w:szCs w:val="20"/>
        </w:rPr>
        <w:t xml:space="preserve"> sredstev</w:t>
      </w:r>
      <w:r w:rsidRPr="002554A3">
        <w:rPr>
          <w:rStyle w:val="Sprotnaopomba-sklic"/>
          <w:rFonts w:ascii="Tahoma" w:hAnsi="Tahoma" w:cs="Tahoma"/>
          <w:b/>
          <w:bCs/>
          <w:sz w:val="20"/>
          <w:szCs w:val="20"/>
        </w:rPr>
        <w:footnoteReference w:id="57"/>
      </w:r>
      <w:r w:rsidRPr="002554A3">
        <w:rPr>
          <w:rFonts w:ascii="Tahoma" w:hAnsi="Tahoma" w:cs="Tahoma"/>
          <w:sz w:val="20"/>
          <w:szCs w:val="20"/>
        </w:rPr>
        <w:t>.</w:t>
      </w:r>
    </w:p>
    <w:p w14:paraId="286FA389" w14:textId="77777777" w:rsidR="00BA7DC0" w:rsidRDefault="00BA7DC0" w:rsidP="00BA7DC0">
      <w:pPr>
        <w:spacing w:after="0"/>
      </w:pPr>
    </w:p>
    <w:p w14:paraId="1CB883B0" w14:textId="643E7D1E" w:rsidR="00E321A0" w:rsidRDefault="00E321A0" w:rsidP="00E321A0">
      <w:pPr>
        <w:suppressAutoHyphens w:val="0"/>
        <w:autoSpaceDN/>
        <w:spacing w:after="0" w:line="276" w:lineRule="auto"/>
        <w:contextualSpacing/>
        <w:jc w:val="both"/>
        <w:textAlignment w:val="auto"/>
        <w:rPr>
          <w:rFonts w:ascii="Tahoma" w:hAnsi="Tahoma" w:cs="Tahoma"/>
          <w:sz w:val="20"/>
          <w:szCs w:val="20"/>
        </w:rPr>
      </w:pPr>
      <w:r w:rsidRPr="003C3941">
        <w:rPr>
          <w:rFonts w:ascii="Tahoma" w:hAnsi="Tahoma" w:cs="Tahoma"/>
          <w:sz w:val="20"/>
          <w:szCs w:val="20"/>
        </w:rPr>
        <w:t>V letu 2026 je v okviru Javnega razpisa za izvedbo celovitih podpornih storitev za inovativne posameznike in inovativna zagonska podjetja 2024–2025 za ostala zainteresirana inovativna podjetja načrtovano tudi izplačilo sredstev v višini 0,15 mio EUR za aktivnosti</w:t>
      </w:r>
      <w:r w:rsidRPr="003C3941">
        <w:rPr>
          <w:rStyle w:val="Sprotnaopomba-sklic"/>
          <w:rFonts w:ascii="Tahoma" w:hAnsi="Tahoma" w:cs="Tahoma"/>
          <w:sz w:val="20"/>
          <w:szCs w:val="20"/>
        </w:rPr>
        <w:footnoteReference w:id="58"/>
      </w:r>
      <w:r w:rsidRPr="003C3941">
        <w:rPr>
          <w:rFonts w:ascii="Tahoma" w:hAnsi="Tahoma" w:cs="Tahoma"/>
          <w:sz w:val="20"/>
          <w:szCs w:val="20"/>
        </w:rPr>
        <w:t xml:space="preserve">, ki se bodo v celoti izvedle v letu 2025. </w:t>
      </w:r>
    </w:p>
    <w:p w14:paraId="7E381340" w14:textId="77777777" w:rsidR="00BF7AFD" w:rsidRDefault="00BF7AFD" w:rsidP="00E321A0">
      <w:pPr>
        <w:suppressAutoHyphens w:val="0"/>
        <w:autoSpaceDN/>
        <w:spacing w:after="0" w:line="276" w:lineRule="auto"/>
        <w:contextualSpacing/>
        <w:jc w:val="both"/>
        <w:textAlignment w:val="auto"/>
        <w:rPr>
          <w:rFonts w:ascii="Tahoma" w:hAnsi="Tahoma" w:cs="Tahoma"/>
          <w:sz w:val="20"/>
          <w:szCs w:val="20"/>
        </w:rPr>
      </w:pPr>
    </w:p>
    <w:p w14:paraId="76F0DABC" w14:textId="77777777" w:rsidR="00BF7AFD" w:rsidRPr="003C3941" w:rsidRDefault="00BF7AFD" w:rsidP="00E321A0">
      <w:pPr>
        <w:suppressAutoHyphens w:val="0"/>
        <w:autoSpaceDN/>
        <w:spacing w:after="0" w:line="276" w:lineRule="auto"/>
        <w:contextualSpacing/>
        <w:jc w:val="both"/>
        <w:textAlignment w:val="auto"/>
        <w:rPr>
          <w:rFonts w:ascii="Tahoma" w:hAnsi="Tahoma" w:cs="Tahoma"/>
          <w:sz w:val="20"/>
          <w:szCs w:val="20"/>
        </w:rPr>
      </w:pPr>
    </w:p>
    <w:p w14:paraId="467911D8" w14:textId="6DA0A730" w:rsidR="00326902" w:rsidRDefault="00326902" w:rsidP="00717F81">
      <w:pPr>
        <w:spacing w:after="0"/>
        <w:rPr>
          <w:highlight w:val="yellow"/>
        </w:rPr>
      </w:pPr>
    </w:p>
    <w:p w14:paraId="49397480" w14:textId="77777777" w:rsidR="00DE101B" w:rsidRDefault="00DE101B" w:rsidP="00717F81">
      <w:pPr>
        <w:spacing w:after="0"/>
        <w:rPr>
          <w:highlight w:val="yellow"/>
        </w:rPr>
      </w:pPr>
    </w:p>
    <w:p w14:paraId="5284D5DD" w14:textId="59329EC8" w:rsidR="00D64704" w:rsidRDefault="00637483" w:rsidP="00A900D6">
      <w:pPr>
        <w:pStyle w:val="Naslov2"/>
        <w:numPr>
          <w:ilvl w:val="1"/>
          <w:numId w:val="78"/>
        </w:numPr>
        <w:tabs>
          <w:tab w:val="left" w:pos="5880"/>
        </w:tabs>
        <w:jc w:val="both"/>
        <w:rPr>
          <w:rFonts w:ascii="Tahoma" w:hAnsi="Tahoma" w:cs="Tahoma"/>
          <w:b/>
          <w:bCs/>
          <w:color w:val="auto"/>
          <w:sz w:val="24"/>
          <w:szCs w:val="24"/>
        </w:rPr>
      </w:pPr>
      <w:bookmarkStart w:id="457" w:name="_Toc210730259"/>
      <w:bookmarkStart w:id="458" w:name="_Toc183091647"/>
      <w:bookmarkStart w:id="459" w:name="_Toc183091946"/>
      <w:bookmarkStart w:id="460" w:name="_Toc183092489"/>
      <w:bookmarkStart w:id="461" w:name="_Toc183034158"/>
      <w:bookmarkStart w:id="462" w:name="_Toc183034659"/>
      <w:bookmarkStart w:id="463" w:name="_Toc183034741"/>
      <w:bookmarkStart w:id="464" w:name="_Toc183081791"/>
      <w:r w:rsidRPr="00BF7AFD">
        <w:rPr>
          <w:rFonts w:ascii="Tahoma" w:hAnsi="Tahoma" w:cs="Tahoma"/>
          <w:b/>
          <w:bCs/>
          <w:color w:val="auto"/>
          <w:sz w:val="24"/>
          <w:szCs w:val="24"/>
          <w:lang w:eastAsia="sl-SI"/>
        </w:rPr>
        <w:lastRenderedPageBreak/>
        <w:t xml:space="preserve">Programi usposabljanja in </w:t>
      </w:r>
      <w:r w:rsidR="00710E5B" w:rsidRPr="00BF7AFD">
        <w:rPr>
          <w:rFonts w:ascii="Tahoma" w:hAnsi="Tahoma" w:cs="Tahoma"/>
          <w:b/>
          <w:bCs/>
          <w:color w:val="auto"/>
          <w:sz w:val="24"/>
          <w:szCs w:val="24"/>
        </w:rPr>
        <w:t xml:space="preserve">povezovanja inovativnih MSP-jev, </w:t>
      </w:r>
      <w:r w:rsidR="00C3541A">
        <w:rPr>
          <w:rFonts w:ascii="Tahoma" w:hAnsi="Tahoma" w:cs="Tahoma"/>
          <w:b/>
          <w:bCs/>
          <w:color w:val="auto"/>
          <w:sz w:val="24"/>
          <w:szCs w:val="24"/>
        </w:rPr>
        <w:t>zagonskih in rastočih (»</w:t>
      </w:r>
      <w:r w:rsidR="00710E5B" w:rsidRPr="00BF7AFD">
        <w:rPr>
          <w:rFonts w:ascii="Tahoma" w:hAnsi="Tahoma" w:cs="Tahoma"/>
          <w:b/>
          <w:bCs/>
          <w:color w:val="auto"/>
          <w:sz w:val="24"/>
          <w:szCs w:val="24"/>
        </w:rPr>
        <w:t>start-up</w:t>
      </w:r>
      <w:r w:rsidR="00C3541A">
        <w:rPr>
          <w:rFonts w:ascii="Tahoma" w:hAnsi="Tahoma" w:cs="Tahoma"/>
          <w:b/>
          <w:bCs/>
          <w:color w:val="auto"/>
          <w:sz w:val="24"/>
          <w:szCs w:val="24"/>
        </w:rPr>
        <w:t>«</w:t>
      </w:r>
      <w:r w:rsidR="00710E5B" w:rsidRPr="00BF7AFD">
        <w:rPr>
          <w:rFonts w:ascii="Tahoma" w:hAnsi="Tahoma" w:cs="Tahoma"/>
          <w:b/>
          <w:bCs/>
          <w:color w:val="auto"/>
          <w:sz w:val="24"/>
          <w:szCs w:val="24"/>
        </w:rPr>
        <w:t xml:space="preserve"> in </w:t>
      </w:r>
      <w:r w:rsidR="00C3541A">
        <w:rPr>
          <w:rFonts w:ascii="Tahoma" w:hAnsi="Tahoma" w:cs="Tahoma"/>
          <w:b/>
          <w:bCs/>
          <w:color w:val="auto"/>
          <w:sz w:val="24"/>
          <w:szCs w:val="24"/>
        </w:rPr>
        <w:t>»</w:t>
      </w:r>
      <w:r w:rsidR="00710E5B" w:rsidRPr="00BF7AFD">
        <w:rPr>
          <w:rFonts w:ascii="Tahoma" w:hAnsi="Tahoma" w:cs="Tahoma"/>
          <w:b/>
          <w:bCs/>
          <w:color w:val="auto"/>
          <w:sz w:val="24"/>
          <w:szCs w:val="24"/>
        </w:rPr>
        <w:t>scale-up</w:t>
      </w:r>
      <w:r w:rsidR="00C3541A">
        <w:rPr>
          <w:rFonts w:ascii="Tahoma" w:hAnsi="Tahoma" w:cs="Tahoma"/>
          <w:b/>
          <w:bCs/>
          <w:color w:val="auto"/>
          <w:sz w:val="24"/>
          <w:szCs w:val="24"/>
        </w:rPr>
        <w:t>«)</w:t>
      </w:r>
      <w:r w:rsidR="00710E5B" w:rsidRPr="00BF7AFD">
        <w:rPr>
          <w:rFonts w:ascii="Tahoma" w:hAnsi="Tahoma" w:cs="Tahoma"/>
          <w:b/>
          <w:bCs/>
          <w:color w:val="auto"/>
          <w:sz w:val="24"/>
          <w:szCs w:val="24"/>
        </w:rPr>
        <w:t xml:space="preserve"> podjetij na prioritetnih področjih</w:t>
      </w:r>
      <w:bookmarkEnd w:id="457"/>
      <w:r w:rsidR="00710E5B" w:rsidRPr="00BF7AFD">
        <w:rPr>
          <w:rFonts w:ascii="Tahoma" w:hAnsi="Tahoma" w:cs="Tahoma"/>
          <w:b/>
          <w:bCs/>
          <w:color w:val="auto"/>
          <w:sz w:val="24"/>
          <w:szCs w:val="24"/>
        </w:rPr>
        <w:t xml:space="preserve"> </w:t>
      </w:r>
      <w:bookmarkEnd w:id="458"/>
      <w:bookmarkEnd w:id="459"/>
      <w:bookmarkEnd w:id="460"/>
      <w:bookmarkEnd w:id="461"/>
      <w:bookmarkEnd w:id="462"/>
      <w:bookmarkEnd w:id="463"/>
      <w:bookmarkEnd w:id="464"/>
    </w:p>
    <w:p w14:paraId="5CE2ADA9" w14:textId="77777777" w:rsidR="00BF7AFD" w:rsidRPr="00BF7AFD" w:rsidRDefault="00BF7AFD" w:rsidP="00BF7AFD"/>
    <w:p w14:paraId="164039DB" w14:textId="13E11F39" w:rsidR="00D64704" w:rsidRPr="00BF7AFD" w:rsidRDefault="00D64704" w:rsidP="00BF7AFD">
      <w:pPr>
        <w:tabs>
          <w:tab w:val="left" w:pos="5880"/>
        </w:tabs>
        <w:spacing w:line="276" w:lineRule="auto"/>
        <w:jc w:val="both"/>
        <w:rPr>
          <w:rFonts w:ascii="Tahoma" w:hAnsi="Tahoma" w:cs="Tahoma"/>
          <w:noProof/>
          <w:sz w:val="20"/>
          <w:szCs w:val="20"/>
        </w:rPr>
      </w:pPr>
      <w:r w:rsidRPr="00BF7AFD">
        <w:rPr>
          <w:rFonts w:ascii="Tahoma" w:hAnsi="Tahoma" w:cs="Tahoma"/>
          <w:noProof/>
          <w:sz w:val="20"/>
          <w:szCs w:val="20"/>
        </w:rPr>
        <w:t xml:space="preserve">Izvajanje programov usposabljanja in povezovanja inovativnih MSP-jev, </w:t>
      </w:r>
      <w:r w:rsidR="00C838AA">
        <w:rPr>
          <w:rFonts w:ascii="Tahoma" w:hAnsi="Tahoma" w:cs="Tahoma"/>
          <w:noProof/>
          <w:sz w:val="20"/>
          <w:szCs w:val="20"/>
        </w:rPr>
        <w:t>zagonskih in rastočih (»</w:t>
      </w:r>
      <w:r w:rsidRPr="00BF7AFD">
        <w:rPr>
          <w:rFonts w:ascii="Tahoma" w:hAnsi="Tahoma" w:cs="Tahoma"/>
          <w:noProof/>
          <w:sz w:val="20"/>
          <w:szCs w:val="20"/>
        </w:rPr>
        <w:t>start-up</w:t>
      </w:r>
      <w:r w:rsidR="00C838AA">
        <w:rPr>
          <w:rFonts w:ascii="Tahoma" w:hAnsi="Tahoma" w:cs="Tahoma"/>
          <w:noProof/>
          <w:sz w:val="20"/>
          <w:szCs w:val="20"/>
        </w:rPr>
        <w:t>«</w:t>
      </w:r>
      <w:r w:rsidRPr="00BF7AFD">
        <w:rPr>
          <w:rFonts w:ascii="Tahoma" w:hAnsi="Tahoma" w:cs="Tahoma"/>
          <w:noProof/>
          <w:sz w:val="20"/>
          <w:szCs w:val="20"/>
        </w:rPr>
        <w:t xml:space="preserve"> in </w:t>
      </w:r>
      <w:r w:rsidR="00C838AA">
        <w:rPr>
          <w:rFonts w:ascii="Tahoma" w:hAnsi="Tahoma" w:cs="Tahoma"/>
          <w:noProof/>
          <w:sz w:val="20"/>
          <w:szCs w:val="20"/>
        </w:rPr>
        <w:t>»</w:t>
      </w:r>
      <w:r w:rsidRPr="00BF7AFD">
        <w:rPr>
          <w:rFonts w:ascii="Tahoma" w:hAnsi="Tahoma" w:cs="Tahoma"/>
          <w:noProof/>
          <w:sz w:val="20"/>
          <w:szCs w:val="20"/>
        </w:rPr>
        <w:t>scale-up</w:t>
      </w:r>
      <w:r w:rsidR="00C838AA">
        <w:rPr>
          <w:rFonts w:ascii="Tahoma" w:hAnsi="Tahoma" w:cs="Tahoma"/>
          <w:noProof/>
          <w:sz w:val="20"/>
          <w:szCs w:val="20"/>
        </w:rPr>
        <w:t>«)</w:t>
      </w:r>
      <w:r w:rsidRPr="00BF7AFD">
        <w:rPr>
          <w:rFonts w:ascii="Tahoma" w:hAnsi="Tahoma" w:cs="Tahoma"/>
          <w:noProof/>
          <w:sz w:val="20"/>
          <w:szCs w:val="20"/>
        </w:rPr>
        <w:t xml:space="preserve"> podjetij na prioritetnih področjih se bo nadaljevalo tudi v letu 2026 v ostalih programov za dvig poslovnih in razvojnih kompetenc</w:t>
      </w:r>
      <w:r w:rsidR="00BF7AFD" w:rsidRPr="00BF7AFD">
        <w:rPr>
          <w:rFonts w:ascii="Tahoma" w:hAnsi="Tahoma" w:cs="Tahoma"/>
          <w:noProof/>
          <w:sz w:val="20"/>
          <w:szCs w:val="20"/>
        </w:rPr>
        <w:t>.</w:t>
      </w:r>
      <w:r w:rsidR="00BF7AFD" w:rsidRPr="00BF7AFD">
        <w:rPr>
          <w:rFonts w:ascii="Tahoma" w:hAnsi="Tahoma" w:cs="Tahoma"/>
          <w:sz w:val="20"/>
          <w:szCs w:val="20"/>
        </w:rPr>
        <w:t xml:space="preserve">  </w:t>
      </w:r>
    </w:p>
    <w:p w14:paraId="1715EC66" w14:textId="0110844F" w:rsidR="00BB781E" w:rsidRDefault="00E45ED1" w:rsidP="00BB781E">
      <w:pPr>
        <w:tabs>
          <w:tab w:val="left" w:pos="5880"/>
        </w:tabs>
      </w:pPr>
      <w:r w:rsidRPr="007163DB">
        <w:rPr>
          <w:rFonts w:ascii="Tahoma" w:hAnsi="Tahoma" w:cs="Tahoma"/>
          <w:noProof/>
          <w:sz w:val="20"/>
          <w:szCs w:val="20"/>
        </w:rPr>
        <w:drawing>
          <wp:inline distT="0" distB="0" distL="0" distR="0" wp14:anchorId="71B088E3" wp14:editId="1C806388">
            <wp:extent cx="4686954" cy="3277057"/>
            <wp:effectExtent l="0" t="0" r="0" b="0"/>
            <wp:docPr id="953377272"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77272" name="Slika 1" descr="Slika, ki vsebuje besede besedilo, posnetek zaslona, pisava, številka&#10;&#10;Vsebina, ustvarjena z UI, morda ni pravilna."/>
                    <pic:cNvPicPr/>
                  </pic:nvPicPr>
                  <pic:blipFill>
                    <a:blip r:embed="rId95"/>
                    <a:stretch>
                      <a:fillRect/>
                    </a:stretch>
                  </pic:blipFill>
                  <pic:spPr>
                    <a:xfrm>
                      <a:off x="0" y="0"/>
                      <a:ext cx="4686954" cy="3277057"/>
                    </a:xfrm>
                    <a:prstGeom prst="rect">
                      <a:avLst/>
                    </a:prstGeom>
                  </pic:spPr>
                </pic:pic>
              </a:graphicData>
            </a:graphic>
          </wp:inline>
        </w:drawing>
      </w:r>
    </w:p>
    <w:p w14:paraId="71B5FF8B" w14:textId="61CADE23" w:rsidR="00294E0E" w:rsidRDefault="00294E0E" w:rsidP="00294E0E">
      <w:pPr>
        <w:pStyle w:val="Napis"/>
      </w:pPr>
      <w:r>
        <w:t xml:space="preserve">Slika </w:t>
      </w:r>
      <w:fldSimple w:instr=" SEQ Slika \* ARABIC ">
        <w:r w:rsidR="00B0142D">
          <w:rPr>
            <w:noProof/>
          </w:rPr>
          <w:t>27</w:t>
        </w:r>
      </w:fldSimple>
      <w:r>
        <w:t>:</w:t>
      </w:r>
      <w:r w:rsidRPr="00294E0E">
        <w:t xml:space="preserve"> </w:t>
      </w:r>
      <w:r w:rsidRPr="0034665E">
        <w:t xml:space="preserve">Primerjava </w:t>
      </w:r>
      <w:r w:rsidR="00303AA0">
        <w:t>vključenih</w:t>
      </w:r>
      <w:r w:rsidRPr="0034665E">
        <w:t xml:space="preserve"> projektov in </w:t>
      </w:r>
      <w:r w:rsidR="00712863">
        <w:t>odobreni</w:t>
      </w:r>
      <w:r w:rsidRPr="0034665E">
        <w:t xml:space="preserve">h </w:t>
      </w:r>
      <w:r w:rsidR="00303AA0">
        <w:t xml:space="preserve">sredstev za </w:t>
      </w:r>
      <w:r>
        <w:t>osta</w:t>
      </w:r>
      <w:r w:rsidR="00471832">
        <w:t>l</w:t>
      </w:r>
      <w:r w:rsidR="00303AA0">
        <w:t>e</w:t>
      </w:r>
      <w:r w:rsidR="00471832">
        <w:t xml:space="preserve"> program</w:t>
      </w:r>
      <w:r w:rsidR="00303AA0">
        <w:t>e</w:t>
      </w:r>
      <w:r w:rsidRPr="0034665E">
        <w:t xml:space="preserve"> med leti 2025 in 2026 in v obdobju 2015-202</w:t>
      </w:r>
      <w:r>
        <w:t>5</w:t>
      </w:r>
    </w:p>
    <w:p w14:paraId="59D2493E" w14:textId="75F69FB3" w:rsidR="00115CC8" w:rsidRDefault="00115CC8" w:rsidP="00BB781E">
      <w:pPr>
        <w:tabs>
          <w:tab w:val="left" w:pos="5880"/>
        </w:tabs>
      </w:pPr>
      <w:r>
        <w:br w:type="page"/>
      </w:r>
    </w:p>
    <w:p w14:paraId="67087A7A" w14:textId="77777777" w:rsidR="00BB781E" w:rsidRDefault="00BB781E" w:rsidP="00BB781E">
      <w:pPr>
        <w:shd w:val="clear" w:color="auto" w:fill="002060"/>
        <w:tabs>
          <w:tab w:val="left" w:pos="5880"/>
        </w:tabs>
      </w:pPr>
      <w:r>
        <w:lastRenderedPageBreak/>
        <w:t xml:space="preserve">PRIMER IZ PRAKSE                                                       </w:t>
      </w:r>
    </w:p>
    <w:p w14:paraId="4B4F9B33" w14:textId="134F47F3" w:rsidR="00BB781E" w:rsidRDefault="00115CC8" w:rsidP="00BB781E">
      <w:pPr>
        <w:shd w:val="clear" w:color="auto" w:fill="002060"/>
        <w:tabs>
          <w:tab w:val="left" w:pos="5880"/>
        </w:tabs>
        <w:jc w:val="right"/>
      </w:pPr>
      <w:r w:rsidRPr="0051202B">
        <w:rPr>
          <w:noProof/>
        </w:rPr>
        <w:drawing>
          <wp:anchor distT="0" distB="0" distL="114300" distR="114300" simplePos="0" relativeHeight="251847680" behindDoc="0" locked="0" layoutInCell="1" allowOverlap="1" wp14:anchorId="664B65EF" wp14:editId="0331B577">
            <wp:simplePos x="0" y="0"/>
            <wp:positionH relativeFrom="margin">
              <wp:posOffset>-2540</wp:posOffset>
            </wp:positionH>
            <wp:positionV relativeFrom="margin">
              <wp:posOffset>709930</wp:posOffset>
            </wp:positionV>
            <wp:extent cx="4370070" cy="2049145"/>
            <wp:effectExtent l="0" t="0" r="0" b="8255"/>
            <wp:wrapSquare wrapText="bothSides"/>
            <wp:docPr id="351776438" name="Slika 1" descr="Slika, ki vsebuje besede besedilo, pisava, posnetek zaslona, grafi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76438" name="Slika 1" descr="Slika, ki vsebuje besede besedilo, pisava, posnetek zaslona, grafika&#10;&#10;Vsebina, ustvarjena z UI, morda ni pravilna."/>
                    <pic:cNvPicPr/>
                  </pic:nvPicPr>
                  <pic:blipFill>
                    <a:blip r:embed="rId96">
                      <a:extLst>
                        <a:ext uri="{28A0092B-C50C-407E-A947-70E740481C1C}">
                          <a14:useLocalDpi xmlns:a14="http://schemas.microsoft.com/office/drawing/2010/main" val="0"/>
                        </a:ext>
                      </a:extLst>
                    </a:blip>
                    <a:stretch>
                      <a:fillRect/>
                    </a:stretch>
                  </pic:blipFill>
                  <pic:spPr>
                    <a:xfrm>
                      <a:off x="0" y="0"/>
                      <a:ext cx="4370070" cy="2049145"/>
                    </a:xfrm>
                    <a:prstGeom prst="rect">
                      <a:avLst/>
                    </a:prstGeom>
                  </pic:spPr>
                </pic:pic>
              </a:graphicData>
            </a:graphic>
            <wp14:sizeRelH relativeFrom="margin">
              <wp14:pctWidth>0</wp14:pctWidth>
            </wp14:sizeRelH>
            <wp14:sizeRelV relativeFrom="margin">
              <wp14:pctHeight>0</wp14:pctHeight>
            </wp14:sizeRelV>
          </wp:anchor>
        </w:drawing>
      </w:r>
      <w:r w:rsidR="00BB781E">
        <w:t xml:space="preserve">  PODPRTI PRED-INKUBACIJSKI, INKUBACIJSKI IN HORIZONTALNI POSPEŠEVALNIKI</w:t>
      </w:r>
    </w:p>
    <w:p w14:paraId="4801CE31" w14:textId="0B8AA276" w:rsidR="00BB781E" w:rsidRDefault="00BB781E" w:rsidP="00BB781E">
      <w:r w:rsidRPr="007F0114">
        <w:rPr>
          <w:noProof/>
        </w:rPr>
        <w:drawing>
          <wp:inline distT="0" distB="0" distL="0" distR="0" wp14:anchorId="0BC7AF71" wp14:editId="3FC3C666">
            <wp:extent cx="4370451" cy="2486025"/>
            <wp:effectExtent l="0" t="0" r="0" b="0"/>
            <wp:docPr id="1326788575" name="Slika 1" descr="Slika, ki vsebuje besede besedilo, posnetek zaslona, srce, rožnat&#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88575" name="Slika 1" descr="Slika, ki vsebuje besede besedilo, posnetek zaslona, srce, rožnat&#10;&#10;Vsebina, ustvarjena z UI, morda ni pravilna."/>
                    <pic:cNvPicPr/>
                  </pic:nvPicPr>
                  <pic:blipFill rotWithShape="1">
                    <a:blip r:embed="rId97"/>
                    <a:srcRect t="12059"/>
                    <a:stretch>
                      <a:fillRect/>
                    </a:stretch>
                  </pic:blipFill>
                  <pic:spPr bwMode="auto">
                    <a:xfrm>
                      <a:off x="0" y="0"/>
                      <a:ext cx="4430428" cy="2520142"/>
                    </a:xfrm>
                    <a:prstGeom prst="rect">
                      <a:avLst/>
                    </a:prstGeom>
                    <a:ln>
                      <a:noFill/>
                    </a:ln>
                    <a:extLst>
                      <a:ext uri="{53640926-AAD7-44D8-BBD7-CCE9431645EC}">
                        <a14:shadowObscured xmlns:a14="http://schemas.microsoft.com/office/drawing/2010/main"/>
                      </a:ext>
                    </a:extLst>
                  </pic:spPr>
                </pic:pic>
              </a:graphicData>
            </a:graphic>
          </wp:inline>
        </w:drawing>
      </w:r>
    </w:p>
    <w:p w14:paraId="084FFF67" w14:textId="1D2443F1" w:rsidR="00BB781E" w:rsidRDefault="00BB781E" w:rsidP="00BB781E">
      <w:r w:rsidRPr="0051202B">
        <w:rPr>
          <w:noProof/>
        </w:rPr>
        <w:drawing>
          <wp:inline distT="0" distB="0" distL="0" distR="0" wp14:anchorId="171D5707" wp14:editId="20E13D6F">
            <wp:extent cx="4371975" cy="2039406"/>
            <wp:effectExtent l="0" t="0" r="0" b="0"/>
            <wp:docPr id="1756311351" name="Slika 1" descr="Slika, ki vsebuje besede oblačila, človeški obraz, moški, posnetek zaslon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11351" name="Slika 1" descr="Slika, ki vsebuje besede oblačila, človeški obraz, moški, posnetek zaslona&#10;&#10;Vsebina, ustvarjena z UI, morda ni pravilna."/>
                    <pic:cNvPicPr/>
                  </pic:nvPicPr>
                  <pic:blipFill>
                    <a:blip r:embed="rId98"/>
                    <a:stretch>
                      <a:fillRect/>
                    </a:stretch>
                  </pic:blipFill>
                  <pic:spPr>
                    <a:xfrm>
                      <a:off x="0" y="0"/>
                      <a:ext cx="4432774" cy="2067767"/>
                    </a:xfrm>
                    <a:prstGeom prst="rect">
                      <a:avLst/>
                    </a:prstGeom>
                  </pic:spPr>
                </pic:pic>
              </a:graphicData>
            </a:graphic>
          </wp:inline>
        </w:drawing>
      </w:r>
    </w:p>
    <w:p w14:paraId="0005BE7B" w14:textId="2EE7F593" w:rsidR="00BB781E" w:rsidRDefault="00BB781E" w:rsidP="00BB781E"/>
    <w:p w14:paraId="1D206F03" w14:textId="57276B21" w:rsidR="00BB781E" w:rsidRDefault="00BB781E" w:rsidP="00637483">
      <w:pPr>
        <w:rPr>
          <w:highlight w:val="yellow"/>
          <w:lang w:eastAsia="sl-SI"/>
        </w:rPr>
      </w:pPr>
    </w:p>
    <w:p w14:paraId="1C8EFED5" w14:textId="08844C43" w:rsidR="00BB781E" w:rsidRDefault="00BB781E" w:rsidP="00637483">
      <w:pPr>
        <w:rPr>
          <w:highlight w:val="yellow"/>
          <w:lang w:eastAsia="sl-SI"/>
        </w:rPr>
      </w:pPr>
    </w:p>
    <w:p w14:paraId="43A9DF5F" w14:textId="1A8CFA7D" w:rsidR="00BB781E" w:rsidRDefault="00BB781E" w:rsidP="00637483">
      <w:pPr>
        <w:rPr>
          <w:highlight w:val="yellow"/>
          <w:lang w:eastAsia="sl-SI"/>
        </w:rPr>
      </w:pPr>
    </w:p>
    <w:p w14:paraId="6304D134" w14:textId="340EE6A9" w:rsidR="00BB781E" w:rsidRDefault="00BB781E" w:rsidP="00637483">
      <w:pPr>
        <w:rPr>
          <w:highlight w:val="yellow"/>
          <w:lang w:eastAsia="sl-SI"/>
        </w:rPr>
      </w:pPr>
    </w:p>
    <w:p w14:paraId="71AC02C6" w14:textId="21F0B5B9" w:rsidR="00710E5B" w:rsidRPr="0030407C" w:rsidRDefault="00710E5B">
      <w:pPr>
        <w:pStyle w:val="Naslov3"/>
        <w:numPr>
          <w:ilvl w:val="2"/>
          <w:numId w:val="78"/>
        </w:numPr>
        <w:rPr>
          <w:rFonts w:ascii="Tahoma" w:hAnsi="Tahoma" w:cs="Tahoma"/>
          <w:b/>
          <w:bCs/>
          <w:sz w:val="20"/>
          <w:szCs w:val="20"/>
          <w:lang w:eastAsia="sl-SI"/>
        </w:rPr>
      </w:pPr>
      <w:bookmarkStart w:id="465" w:name="_Toc183034159"/>
      <w:bookmarkStart w:id="466" w:name="_Toc183034660"/>
      <w:bookmarkStart w:id="467" w:name="_Toc183034742"/>
      <w:bookmarkStart w:id="468" w:name="_Toc183081792"/>
      <w:bookmarkStart w:id="469" w:name="_Toc183091648"/>
      <w:bookmarkStart w:id="470" w:name="_Toc183091947"/>
      <w:bookmarkStart w:id="471" w:name="_Toc183092490"/>
      <w:bookmarkStart w:id="472" w:name="_Toc210730260"/>
      <w:r w:rsidRPr="0030407C">
        <w:rPr>
          <w:rFonts w:ascii="Tahoma" w:hAnsi="Tahoma" w:cs="Tahoma"/>
          <w:b/>
          <w:bCs/>
          <w:color w:val="auto"/>
          <w:sz w:val="20"/>
          <w:szCs w:val="20"/>
          <w:lang w:eastAsia="sl-SI"/>
        </w:rPr>
        <w:lastRenderedPageBreak/>
        <w:t>Cilji ukrepa Programi usposabljanja in povezovanja</w:t>
      </w:r>
      <w:bookmarkEnd w:id="465"/>
      <w:bookmarkEnd w:id="466"/>
      <w:bookmarkEnd w:id="467"/>
      <w:bookmarkEnd w:id="468"/>
      <w:bookmarkEnd w:id="469"/>
      <w:bookmarkEnd w:id="470"/>
      <w:bookmarkEnd w:id="471"/>
      <w:bookmarkEnd w:id="472"/>
      <w:r w:rsidRPr="0030407C">
        <w:rPr>
          <w:rFonts w:ascii="Tahoma" w:hAnsi="Tahoma" w:cs="Tahoma"/>
          <w:b/>
          <w:bCs/>
          <w:color w:val="auto"/>
          <w:sz w:val="20"/>
          <w:szCs w:val="20"/>
          <w:lang w:eastAsia="sl-SI"/>
        </w:rPr>
        <w:t xml:space="preserve"> </w:t>
      </w:r>
    </w:p>
    <w:p w14:paraId="4C4515C6" w14:textId="1A37EE45" w:rsidR="00710E5B" w:rsidRPr="00317E16" w:rsidRDefault="00710E5B" w:rsidP="00710E5B">
      <w:pPr>
        <w:rPr>
          <w:highlight w:val="yellow"/>
        </w:rPr>
      </w:pPr>
    </w:p>
    <w:tbl>
      <w:tblPr>
        <w:tblStyle w:val="Tabelamrea2"/>
        <w:tblW w:w="9062" w:type="dxa"/>
        <w:tblLook w:val="04A0" w:firstRow="1" w:lastRow="0" w:firstColumn="1" w:lastColumn="0" w:noHBand="0" w:noVBand="1"/>
      </w:tblPr>
      <w:tblGrid>
        <w:gridCol w:w="4577"/>
        <w:gridCol w:w="4485"/>
      </w:tblGrid>
      <w:tr w:rsidR="00710E5B" w:rsidRPr="00317E16" w14:paraId="45A8C954" w14:textId="77777777" w:rsidTr="00764943">
        <w:trPr>
          <w:trHeight w:val="696"/>
        </w:trPr>
        <w:tc>
          <w:tcPr>
            <w:tcW w:w="4577" w:type="dxa"/>
            <w:shd w:val="clear" w:color="auto" w:fill="BE9C5A"/>
            <w:vAlign w:val="center"/>
          </w:tcPr>
          <w:p w14:paraId="11612220" w14:textId="77777777" w:rsidR="00710E5B" w:rsidRPr="0030407C" w:rsidRDefault="00710E5B" w:rsidP="00764943">
            <w:pPr>
              <w:suppressAutoHyphens w:val="0"/>
              <w:spacing w:line="276" w:lineRule="auto"/>
              <w:jc w:val="center"/>
              <w:rPr>
                <w:rFonts w:ascii="Tahoma" w:hAnsi="Tahoma" w:cs="Tahoma"/>
                <w:b/>
                <w:bCs/>
                <w:color w:val="FFFFFF" w:themeColor="background1"/>
                <w:sz w:val="20"/>
                <w:szCs w:val="21"/>
              </w:rPr>
            </w:pPr>
            <w:r w:rsidRPr="0030407C">
              <w:rPr>
                <w:rFonts w:ascii="Tahoma" w:hAnsi="Tahoma" w:cs="Tahoma"/>
                <w:b/>
                <w:bCs/>
                <w:color w:val="FFFFFF" w:themeColor="background1"/>
                <w:sz w:val="20"/>
                <w:szCs w:val="21"/>
              </w:rPr>
              <w:t>Ukrep</w:t>
            </w:r>
          </w:p>
        </w:tc>
        <w:tc>
          <w:tcPr>
            <w:tcW w:w="4485" w:type="dxa"/>
            <w:shd w:val="clear" w:color="auto" w:fill="BE9C5A"/>
            <w:vAlign w:val="center"/>
          </w:tcPr>
          <w:p w14:paraId="5666ED41" w14:textId="68B752BB" w:rsidR="00710E5B" w:rsidRPr="0030407C" w:rsidRDefault="00710E5B" w:rsidP="00764943">
            <w:pPr>
              <w:suppressAutoHyphens w:val="0"/>
              <w:spacing w:line="276" w:lineRule="auto"/>
              <w:jc w:val="center"/>
              <w:rPr>
                <w:rFonts w:ascii="Tahoma" w:hAnsi="Tahoma" w:cs="Tahoma"/>
                <w:b/>
                <w:bCs/>
                <w:color w:val="FFFFFF" w:themeColor="background1"/>
                <w:sz w:val="20"/>
                <w:szCs w:val="21"/>
              </w:rPr>
            </w:pPr>
            <w:r w:rsidRPr="0030407C">
              <w:rPr>
                <w:rFonts w:ascii="Tahoma" w:hAnsi="Tahoma" w:cs="Tahoma"/>
                <w:b/>
                <w:bCs/>
                <w:color w:val="FFFFFF" w:themeColor="background1"/>
                <w:sz w:val="20"/>
                <w:szCs w:val="21"/>
              </w:rPr>
              <w:t>Operativni cilji v letu 202</w:t>
            </w:r>
            <w:r w:rsidR="0030407C" w:rsidRPr="0030407C">
              <w:rPr>
                <w:rFonts w:ascii="Tahoma" w:hAnsi="Tahoma" w:cs="Tahoma"/>
                <w:b/>
                <w:bCs/>
                <w:color w:val="FFFFFF" w:themeColor="background1"/>
                <w:sz w:val="20"/>
                <w:szCs w:val="21"/>
              </w:rPr>
              <w:t>6</w:t>
            </w:r>
          </w:p>
        </w:tc>
      </w:tr>
      <w:tr w:rsidR="00710E5B" w:rsidRPr="00317E16" w14:paraId="22E75143" w14:textId="77777777" w:rsidTr="00764943">
        <w:trPr>
          <w:trHeight w:val="1181"/>
        </w:trPr>
        <w:tc>
          <w:tcPr>
            <w:tcW w:w="4577" w:type="dxa"/>
            <w:vAlign w:val="center"/>
          </w:tcPr>
          <w:p w14:paraId="774078E0" w14:textId="740B95A9" w:rsidR="00710E5B" w:rsidRPr="0030407C" w:rsidRDefault="00710E5B" w:rsidP="00764943">
            <w:pPr>
              <w:suppressAutoHyphens w:val="0"/>
              <w:spacing w:line="276" w:lineRule="auto"/>
              <w:contextualSpacing/>
              <w:rPr>
                <w:rFonts w:ascii="Tahoma" w:hAnsi="Tahoma" w:cs="Tahoma"/>
                <w:sz w:val="20"/>
                <w:szCs w:val="21"/>
              </w:rPr>
            </w:pPr>
            <w:r w:rsidRPr="0030407C">
              <w:rPr>
                <w:rFonts w:ascii="Tahoma" w:hAnsi="Tahoma" w:cs="Tahoma"/>
                <w:sz w:val="20"/>
                <w:szCs w:val="21"/>
              </w:rPr>
              <w:t xml:space="preserve">Financiranje programov usposabljanja in povezovanja MSP-jev, ter </w:t>
            </w:r>
            <w:r w:rsidR="00C838AA">
              <w:rPr>
                <w:rFonts w:ascii="Tahoma" w:hAnsi="Tahoma" w:cs="Tahoma"/>
                <w:sz w:val="20"/>
                <w:szCs w:val="21"/>
              </w:rPr>
              <w:t>zagonskih in rastočih (»</w:t>
            </w:r>
            <w:r w:rsidRPr="0030407C">
              <w:rPr>
                <w:rFonts w:ascii="Tahoma" w:hAnsi="Tahoma" w:cs="Tahoma"/>
                <w:sz w:val="20"/>
                <w:szCs w:val="21"/>
              </w:rPr>
              <w:t>start-up</w:t>
            </w:r>
            <w:r w:rsidR="00C838AA">
              <w:rPr>
                <w:rFonts w:ascii="Tahoma" w:hAnsi="Tahoma" w:cs="Tahoma"/>
                <w:sz w:val="20"/>
                <w:szCs w:val="21"/>
              </w:rPr>
              <w:t>«</w:t>
            </w:r>
            <w:r w:rsidRPr="0030407C">
              <w:rPr>
                <w:rFonts w:ascii="Tahoma" w:hAnsi="Tahoma" w:cs="Tahoma"/>
                <w:sz w:val="20"/>
                <w:szCs w:val="21"/>
              </w:rPr>
              <w:t xml:space="preserve"> in </w:t>
            </w:r>
            <w:r w:rsidR="00C838AA">
              <w:rPr>
                <w:rFonts w:ascii="Tahoma" w:hAnsi="Tahoma" w:cs="Tahoma"/>
                <w:sz w:val="20"/>
                <w:szCs w:val="21"/>
              </w:rPr>
              <w:t>»</w:t>
            </w:r>
            <w:r w:rsidRPr="0030407C">
              <w:rPr>
                <w:rFonts w:ascii="Tahoma" w:hAnsi="Tahoma" w:cs="Tahoma"/>
                <w:sz w:val="20"/>
                <w:szCs w:val="21"/>
              </w:rPr>
              <w:t>scale-up</w:t>
            </w:r>
            <w:r w:rsidR="00C838AA">
              <w:rPr>
                <w:rFonts w:ascii="Tahoma" w:hAnsi="Tahoma" w:cs="Tahoma"/>
                <w:sz w:val="20"/>
                <w:szCs w:val="21"/>
              </w:rPr>
              <w:t>«)</w:t>
            </w:r>
            <w:r w:rsidRPr="0030407C">
              <w:rPr>
                <w:rFonts w:ascii="Tahoma" w:hAnsi="Tahoma" w:cs="Tahoma"/>
                <w:sz w:val="20"/>
                <w:szCs w:val="21"/>
              </w:rPr>
              <w:t xml:space="preserve"> podjetij na prioritetnih razvojnih področjih in programov usposabljanja za specifične manjkajoče podjetniške kompetence za trajnostni razvoj (z institucijami znanja in raziskovalnimi institucijami)</w:t>
            </w:r>
          </w:p>
        </w:tc>
        <w:tc>
          <w:tcPr>
            <w:tcW w:w="4485" w:type="dxa"/>
            <w:vAlign w:val="center"/>
          </w:tcPr>
          <w:p w14:paraId="7F6A0FA6" w14:textId="54CBF4DE" w:rsidR="00710E5B" w:rsidRPr="0030407C" w:rsidRDefault="00710E5B" w:rsidP="005A628B">
            <w:pPr>
              <w:pStyle w:val="Odstavekseznama"/>
              <w:numPr>
                <w:ilvl w:val="0"/>
                <w:numId w:val="82"/>
              </w:numPr>
              <w:suppressAutoHyphens w:val="0"/>
              <w:spacing w:line="276" w:lineRule="auto"/>
              <w:contextualSpacing/>
              <w:rPr>
                <w:rFonts w:ascii="Tahoma" w:hAnsi="Tahoma" w:cs="Tahoma"/>
                <w:sz w:val="20"/>
                <w:szCs w:val="21"/>
              </w:rPr>
            </w:pPr>
            <w:r w:rsidRPr="0030407C">
              <w:rPr>
                <w:rFonts w:ascii="Tahoma" w:hAnsi="Tahoma" w:cs="Tahoma"/>
                <w:sz w:val="20"/>
                <w:szCs w:val="21"/>
              </w:rPr>
              <w:t xml:space="preserve">Financirati programe usposabljanja in povezovanja MSP-jev, ter </w:t>
            </w:r>
            <w:r w:rsidR="00C838AA">
              <w:rPr>
                <w:rFonts w:ascii="Tahoma" w:hAnsi="Tahoma" w:cs="Tahoma"/>
                <w:sz w:val="20"/>
                <w:szCs w:val="21"/>
              </w:rPr>
              <w:t>zagonskih in rastočih (»</w:t>
            </w:r>
            <w:r w:rsidRPr="0030407C">
              <w:rPr>
                <w:rFonts w:ascii="Tahoma" w:hAnsi="Tahoma" w:cs="Tahoma"/>
                <w:sz w:val="20"/>
                <w:szCs w:val="21"/>
              </w:rPr>
              <w:t>start-up</w:t>
            </w:r>
            <w:r w:rsidR="00C838AA">
              <w:rPr>
                <w:rFonts w:ascii="Tahoma" w:hAnsi="Tahoma" w:cs="Tahoma"/>
                <w:sz w:val="20"/>
                <w:szCs w:val="21"/>
              </w:rPr>
              <w:t>«</w:t>
            </w:r>
            <w:r w:rsidRPr="0030407C">
              <w:rPr>
                <w:rFonts w:ascii="Tahoma" w:hAnsi="Tahoma" w:cs="Tahoma"/>
                <w:sz w:val="20"/>
                <w:szCs w:val="21"/>
              </w:rPr>
              <w:t xml:space="preserve"> in </w:t>
            </w:r>
            <w:r w:rsidR="00C838AA">
              <w:rPr>
                <w:rFonts w:ascii="Tahoma" w:hAnsi="Tahoma" w:cs="Tahoma"/>
                <w:sz w:val="20"/>
                <w:szCs w:val="21"/>
              </w:rPr>
              <w:t>»</w:t>
            </w:r>
            <w:r w:rsidRPr="0030407C">
              <w:rPr>
                <w:rFonts w:ascii="Tahoma" w:hAnsi="Tahoma" w:cs="Tahoma"/>
                <w:sz w:val="20"/>
                <w:szCs w:val="21"/>
              </w:rPr>
              <w:t>scale-up</w:t>
            </w:r>
            <w:r w:rsidR="00C838AA">
              <w:rPr>
                <w:rFonts w:ascii="Tahoma" w:hAnsi="Tahoma" w:cs="Tahoma"/>
                <w:sz w:val="20"/>
                <w:szCs w:val="21"/>
              </w:rPr>
              <w:t>«)</w:t>
            </w:r>
            <w:r w:rsidRPr="0030407C">
              <w:rPr>
                <w:rFonts w:ascii="Tahoma" w:hAnsi="Tahoma" w:cs="Tahoma"/>
                <w:sz w:val="20"/>
                <w:szCs w:val="21"/>
              </w:rPr>
              <w:t xml:space="preserve"> podjetij na prioritetnih razvojnih področjih in programov usposabljanja za specifične manjkajoče podjetniške kompetence za trajnostni razvoj (z institucijami znanja in raziskovalnimi institucijami) </w:t>
            </w:r>
            <w:r w:rsidR="00C15A0B" w:rsidRPr="0030407C">
              <w:rPr>
                <w:rFonts w:ascii="Tahoma" w:hAnsi="Tahoma" w:cs="Tahoma"/>
                <w:sz w:val="20"/>
                <w:szCs w:val="21"/>
              </w:rPr>
              <w:t>in ostalih aktivnosti za večjo povezanost</w:t>
            </w:r>
            <w:r w:rsidR="00C3541A">
              <w:rPr>
                <w:rFonts w:ascii="Tahoma" w:hAnsi="Tahoma" w:cs="Tahoma"/>
                <w:sz w:val="20"/>
                <w:szCs w:val="21"/>
              </w:rPr>
              <w:t xml:space="preserve"> zagonskega (»</w:t>
            </w:r>
            <w:r w:rsidR="00C15A0B" w:rsidRPr="0030407C">
              <w:rPr>
                <w:rFonts w:ascii="Tahoma" w:hAnsi="Tahoma" w:cs="Tahoma"/>
                <w:sz w:val="20"/>
                <w:szCs w:val="21"/>
              </w:rPr>
              <w:t>start-up</w:t>
            </w:r>
            <w:r w:rsidR="00C3541A">
              <w:rPr>
                <w:rFonts w:ascii="Tahoma" w:hAnsi="Tahoma" w:cs="Tahoma"/>
                <w:sz w:val="20"/>
                <w:szCs w:val="21"/>
              </w:rPr>
              <w:t>«)</w:t>
            </w:r>
            <w:r w:rsidR="00C15A0B" w:rsidRPr="0030407C">
              <w:rPr>
                <w:rFonts w:ascii="Tahoma" w:hAnsi="Tahoma" w:cs="Tahoma"/>
                <w:sz w:val="20"/>
                <w:szCs w:val="21"/>
              </w:rPr>
              <w:t xml:space="preserve"> ekosistema in za višjo prebojnost visokotehnoloških projektov </w:t>
            </w:r>
          </w:p>
        </w:tc>
      </w:tr>
    </w:tbl>
    <w:p w14:paraId="1F2537DB" w14:textId="77777777" w:rsidR="00710E5B" w:rsidRPr="00317E16" w:rsidRDefault="00710E5B" w:rsidP="00710E5B">
      <w:pPr>
        <w:spacing w:after="0"/>
        <w:rPr>
          <w:highlight w:val="yellow"/>
        </w:rPr>
      </w:pPr>
    </w:p>
    <w:p w14:paraId="25B37C58" w14:textId="44716154" w:rsidR="001924BE" w:rsidRPr="00197FD1" w:rsidRDefault="005F5F67">
      <w:pPr>
        <w:pStyle w:val="Naslov3"/>
        <w:numPr>
          <w:ilvl w:val="2"/>
          <w:numId w:val="78"/>
        </w:numPr>
        <w:rPr>
          <w:rFonts w:ascii="Tahoma" w:hAnsi="Tahoma" w:cs="Tahoma"/>
          <w:b/>
          <w:bCs/>
          <w:color w:val="auto"/>
          <w:sz w:val="20"/>
          <w:szCs w:val="20"/>
        </w:rPr>
      </w:pPr>
      <w:bookmarkStart w:id="473" w:name="_Toc183081793"/>
      <w:bookmarkStart w:id="474" w:name="_Toc183091649"/>
      <w:bookmarkStart w:id="475" w:name="_Toc183091948"/>
      <w:bookmarkStart w:id="476" w:name="_Toc183092491"/>
      <w:bookmarkStart w:id="477" w:name="_Toc210730261"/>
      <w:r>
        <w:rPr>
          <w:rFonts w:ascii="Tahoma" w:hAnsi="Tahoma" w:cs="Tahoma"/>
          <w:b/>
          <w:bCs/>
          <w:color w:val="auto"/>
          <w:sz w:val="20"/>
          <w:szCs w:val="20"/>
        </w:rPr>
        <w:t>Aktivnosti</w:t>
      </w:r>
      <w:r w:rsidR="001924BE" w:rsidRPr="00197FD1">
        <w:rPr>
          <w:rFonts w:ascii="Tahoma" w:hAnsi="Tahoma" w:cs="Tahoma"/>
          <w:b/>
          <w:bCs/>
          <w:color w:val="auto"/>
          <w:sz w:val="20"/>
          <w:szCs w:val="20"/>
        </w:rPr>
        <w:t xml:space="preserve"> programov usposabljanja in povezovanja</w:t>
      </w:r>
      <w:bookmarkEnd w:id="473"/>
      <w:bookmarkEnd w:id="474"/>
      <w:bookmarkEnd w:id="475"/>
      <w:bookmarkEnd w:id="476"/>
      <w:bookmarkEnd w:id="477"/>
    </w:p>
    <w:p w14:paraId="436A91A5" w14:textId="77777777" w:rsidR="001924BE" w:rsidRPr="00197FD1" w:rsidRDefault="001924BE" w:rsidP="00153E2D">
      <w:pPr>
        <w:spacing w:after="0"/>
      </w:pPr>
    </w:p>
    <w:p w14:paraId="5D2F97E2" w14:textId="73DCA969" w:rsidR="00487E45" w:rsidRPr="00197FD1" w:rsidRDefault="00487E45">
      <w:pPr>
        <w:pStyle w:val="Naslov4"/>
        <w:numPr>
          <w:ilvl w:val="3"/>
          <w:numId w:val="78"/>
        </w:numPr>
        <w:rPr>
          <w:rFonts w:ascii="Tahoma" w:hAnsi="Tahoma" w:cs="Tahoma"/>
          <w:i w:val="0"/>
          <w:iCs w:val="0"/>
          <w:color w:val="auto"/>
          <w:sz w:val="20"/>
          <w:szCs w:val="20"/>
        </w:rPr>
      </w:pPr>
      <w:bookmarkStart w:id="478" w:name="_Toc183081794"/>
      <w:r w:rsidRPr="00197FD1">
        <w:rPr>
          <w:rFonts w:ascii="Tahoma" w:hAnsi="Tahoma" w:cs="Tahoma"/>
          <w:i w:val="0"/>
          <w:iCs w:val="0"/>
          <w:color w:val="auto"/>
          <w:sz w:val="20"/>
          <w:szCs w:val="20"/>
        </w:rPr>
        <w:t>Pred-inkubacijski, inkubacijski in horizontalni pospeševalniški programi</w:t>
      </w:r>
      <w:bookmarkEnd w:id="478"/>
    </w:p>
    <w:p w14:paraId="2FB38B8F" w14:textId="77777777" w:rsidR="00487E45" w:rsidRPr="00317E16" w:rsidRDefault="00487E45" w:rsidP="001924BE">
      <w:pPr>
        <w:spacing w:after="0"/>
        <w:rPr>
          <w:highlight w:val="yellow"/>
        </w:rPr>
      </w:pPr>
    </w:p>
    <w:p w14:paraId="5A9EA71B" w14:textId="77777777" w:rsidR="00662400" w:rsidRPr="0055634A" w:rsidRDefault="00662400" w:rsidP="00662400">
      <w:p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Uresničevanje zastavljenega ukrepa se bo izvajalo s financiranjem:</w:t>
      </w:r>
    </w:p>
    <w:p w14:paraId="137DA15C" w14:textId="2BFC5428" w:rsidR="00662400" w:rsidRPr="0055634A" w:rsidRDefault="00662400">
      <w:pPr>
        <w:pStyle w:val="Odstavekseznama"/>
        <w:numPr>
          <w:ilvl w:val="0"/>
          <w:numId w:val="43"/>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programov usposabljanja in povezovanja</w:t>
      </w:r>
      <w:r w:rsidRPr="0055634A">
        <w:rPr>
          <w:rFonts w:ascii="Tahoma" w:hAnsi="Tahoma" w:cs="Tahoma"/>
          <w:b/>
          <w:bCs/>
          <w:sz w:val="20"/>
          <w:szCs w:val="20"/>
        </w:rPr>
        <w:t xml:space="preserve"> </w:t>
      </w:r>
      <w:r w:rsidRPr="0055634A">
        <w:rPr>
          <w:rFonts w:ascii="Tahoma" w:hAnsi="Tahoma" w:cs="Tahoma"/>
          <w:sz w:val="20"/>
          <w:szCs w:val="20"/>
        </w:rPr>
        <w:t xml:space="preserve">MSP-jev, </w:t>
      </w:r>
      <w:r w:rsidR="00C838AA">
        <w:rPr>
          <w:rFonts w:ascii="Tahoma" w:hAnsi="Tahoma" w:cs="Tahoma"/>
          <w:sz w:val="20"/>
          <w:szCs w:val="20"/>
        </w:rPr>
        <w:t>zagonskih in rastočih (»</w:t>
      </w:r>
      <w:r w:rsidRPr="0055634A">
        <w:rPr>
          <w:rFonts w:ascii="Tahoma" w:hAnsi="Tahoma" w:cs="Tahoma"/>
          <w:sz w:val="20"/>
          <w:szCs w:val="20"/>
        </w:rPr>
        <w:t>start-up</w:t>
      </w:r>
      <w:r w:rsidR="00C838AA">
        <w:rPr>
          <w:rFonts w:ascii="Tahoma" w:hAnsi="Tahoma" w:cs="Tahoma"/>
          <w:sz w:val="20"/>
          <w:szCs w:val="20"/>
        </w:rPr>
        <w:t>«</w:t>
      </w:r>
      <w:r w:rsidRPr="0055634A">
        <w:rPr>
          <w:rFonts w:ascii="Tahoma" w:hAnsi="Tahoma" w:cs="Tahoma"/>
          <w:sz w:val="20"/>
          <w:szCs w:val="20"/>
        </w:rPr>
        <w:t xml:space="preserve"> in </w:t>
      </w:r>
      <w:r w:rsidR="00C838AA">
        <w:rPr>
          <w:rFonts w:ascii="Tahoma" w:hAnsi="Tahoma" w:cs="Tahoma"/>
          <w:sz w:val="20"/>
          <w:szCs w:val="20"/>
        </w:rPr>
        <w:t>»</w:t>
      </w:r>
      <w:r w:rsidRPr="0055634A">
        <w:rPr>
          <w:rFonts w:ascii="Tahoma" w:hAnsi="Tahoma" w:cs="Tahoma"/>
          <w:sz w:val="20"/>
          <w:szCs w:val="20"/>
        </w:rPr>
        <w:t>scale-up</w:t>
      </w:r>
      <w:r w:rsidR="00C838AA">
        <w:rPr>
          <w:rFonts w:ascii="Tahoma" w:hAnsi="Tahoma" w:cs="Tahoma"/>
          <w:sz w:val="20"/>
          <w:szCs w:val="20"/>
        </w:rPr>
        <w:t>«)</w:t>
      </w:r>
      <w:r w:rsidRPr="0055634A">
        <w:rPr>
          <w:rFonts w:ascii="Tahoma" w:hAnsi="Tahoma" w:cs="Tahoma"/>
          <w:sz w:val="20"/>
          <w:szCs w:val="20"/>
        </w:rPr>
        <w:t xml:space="preserve"> podjetij </w:t>
      </w:r>
      <w:r w:rsidRPr="0055634A">
        <w:rPr>
          <w:rFonts w:ascii="Tahoma" w:hAnsi="Tahoma" w:cs="Tahoma"/>
          <w:b/>
          <w:bCs/>
          <w:sz w:val="20"/>
          <w:szCs w:val="20"/>
        </w:rPr>
        <w:t>na prioritetnih razvojnih področjih</w:t>
      </w:r>
      <w:r w:rsidRPr="0055634A">
        <w:rPr>
          <w:rFonts w:ascii="Tahoma" w:hAnsi="Tahoma" w:cs="Tahoma"/>
          <w:sz w:val="20"/>
          <w:szCs w:val="20"/>
        </w:rPr>
        <w:t xml:space="preserve"> in</w:t>
      </w:r>
    </w:p>
    <w:p w14:paraId="55A40523" w14:textId="77777777" w:rsidR="00662400" w:rsidRPr="0055634A" w:rsidRDefault="00662400">
      <w:pPr>
        <w:pStyle w:val="Odstavekseznama"/>
        <w:numPr>
          <w:ilvl w:val="0"/>
          <w:numId w:val="43"/>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programov usposabljanja</w:t>
      </w:r>
      <w:r w:rsidRPr="0055634A">
        <w:rPr>
          <w:rFonts w:ascii="Tahoma" w:hAnsi="Tahoma" w:cs="Tahoma"/>
          <w:b/>
          <w:bCs/>
          <w:sz w:val="20"/>
          <w:szCs w:val="20"/>
        </w:rPr>
        <w:t xml:space="preserve"> za specifične manjkajoče podjetniške kompetence </w:t>
      </w:r>
      <w:r>
        <w:rPr>
          <w:rFonts w:ascii="Tahoma" w:hAnsi="Tahoma" w:cs="Tahoma"/>
          <w:b/>
          <w:bCs/>
          <w:sz w:val="20"/>
          <w:szCs w:val="20"/>
        </w:rPr>
        <w:t>(kot je npr. na področju</w:t>
      </w:r>
      <w:r w:rsidRPr="0055634A">
        <w:rPr>
          <w:rFonts w:ascii="Tahoma" w:hAnsi="Tahoma" w:cs="Tahoma"/>
          <w:b/>
          <w:bCs/>
          <w:sz w:val="20"/>
          <w:szCs w:val="20"/>
        </w:rPr>
        <w:t xml:space="preserve"> trajnostn</w:t>
      </w:r>
      <w:r>
        <w:rPr>
          <w:rFonts w:ascii="Tahoma" w:hAnsi="Tahoma" w:cs="Tahoma"/>
          <w:b/>
          <w:bCs/>
          <w:sz w:val="20"/>
          <w:szCs w:val="20"/>
        </w:rPr>
        <w:t xml:space="preserve">ega </w:t>
      </w:r>
      <w:r w:rsidRPr="0055634A">
        <w:rPr>
          <w:rFonts w:ascii="Tahoma" w:hAnsi="Tahoma" w:cs="Tahoma"/>
          <w:b/>
          <w:bCs/>
          <w:sz w:val="20"/>
          <w:szCs w:val="20"/>
        </w:rPr>
        <w:t>razvoj</w:t>
      </w:r>
      <w:r>
        <w:rPr>
          <w:rFonts w:ascii="Tahoma" w:hAnsi="Tahoma" w:cs="Tahoma"/>
          <w:b/>
          <w:bCs/>
          <w:sz w:val="20"/>
          <w:szCs w:val="20"/>
        </w:rPr>
        <w:t>a)</w:t>
      </w:r>
      <w:r w:rsidRPr="0055634A">
        <w:rPr>
          <w:rFonts w:ascii="Tahoma" w:hAnsi="Tahoma" w:cs="Tahoma"/>
          <w:sz w:val="20"/>
          <w:szCs w:val="20"/>
        </w:rPr>
        <w:t>.</w:t>
      </w:r>
    </w:p>
    <w:p w14:paraId="4AF53DF7" w14:textId="77777777" w:rsidR="001924BE" w:rsidRPr="00317E16" w:rsidRDefault="001924BE" w:rsidP="001924BE">
      <w:pPr>
        <w:pStyle w:val="Odstavekseznama"/>
        <w:suppressAutoHyphens w:val="0"/>
        <w:autoSpaceDN/>
        <w:spacing w:after="0" w:line="276" w:lineRule="auto"/>
        <w:ind w:left="204"/>
        <w:contextualSpacing/>
        <w:jc w:val="both"/>
        <w:textAlignment w:val="auto"/>
        <w:rPr>
          <w:rFonts w:ascii="Tahoma" w:hAnsi="Tahoma" w:cs="Tahoma"/>
          <w:sz w:val="20"/>
          <w:szCs w:val="21"/>
          <w:highlight w:val="yellow"/>
        </w:rPr>
      </w:pPr>
    </w:p>
    <w:p w14:paraId="10D758A3" w14:textId="77777777" w:rsidR="00662400" w:rsidRPr="0055634A" w:rsidRDefault="00662400" w:rsidP="00662400">
      <w:pPr>
        <w:spacing w:after="0" w:line="276" w:lineRule="auto"/>
        <w:jc w:val="both"/>
        <w:rPr>
          <w:rFonts w:ascii="Tahoma" w:hAnsi="Tahoma" w:cs="Tahoma"/>
          <w:sz w:val="20"/>
          <w:szCs w:val="20"/>
        </w:rPr>
      </w:pPr>
      <w:bookmarkStart w:id="479" w:name="_Toc183081795"/>
      <w:r w:rsidRPr="0055634A">
        <w:rPr>
          <w:rFonts w:ascii="Tahoma" w:hAnsi="Tahoma" w:cs="Tahoma"/>
          <w:sz w:val="20"/>
          <w:szCs w:val="20"/>
        </w:rPr>
        <w:t>Ukrep financiranja pred-inkubacijskih, inkubacijskih in horizontalnih pospeševalniških programov se izvaja preko:</w:t>
      </w:r>
    </w:p>
    <w:p w14:paraId="307023EE" w14:textId="12FDA37A" w:rsidR="00662400" w:rsidRPr="0055634A" w:rsidRDefault="0066240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 xml:space="preserve">programa »Vsebinska podpora za hitrejšo globalno in trajnostno rast inovativnih MSP« oziroma RazvojniPlus Program za podjetja iz portfelja Sklada in podjetja iz Registra inovativnih zagonskih podjetij, katerega celotna ocenjena vrednost za obdobje 2024–2029 znaša 4,48 mio EUR, od tega je </w:t>
      </w:r>
      <w:r w:rsidRPr="0055634A">
        <w:rPr>
          <w:rFonts w:ascii="Tahoma" w:hAnsi="Tahoma" w:cs="Tahoma"/>
          <w:b/>
          <w:bCs/>
          <w:sz w:val="20"/>
          <w:szCs w:val="20"/>
        </w:rPr>
        <w:t>za leto 2026 načrtovanih 0,</w:t>
      </w:r>
      <w:r w:rsidR="00CB10F9">
        <w:rPr>
          <w:rFonts w:ascii="Tahoma" w:hAnsi="Tahoma" w:cs="Tahoma"/>
          <w:b/>
          <w:bCs/>
          <w:sz w:val="20"/>
          <w:szCs w:val="20"/>
        </w:rPr>
        <w:t>1</w:t>
      </w:r>
      <w:r w:rsidR="00A24053">
        <w:rPr>
          <w:rFonts w:ascii="Tahoma" w:hAnsi="Tahoma" w:cs="Tahoma"/>
          <w:b/>
          <w:bCs/>
          <w:sz w:val="20"/>
          <w:szCs w:val="20"/>
        </w:rPr>
        <w:t>0</w:t>
      </w:r>
      <w:r w:rsidRPr="0055634A">
        <w:rPr>
          <w:rFonts w:ascii="Tahoma" w:hAnsi="Tahoma" w:cs="Tahoma"/>
          <w:b/>
          <w:bCs/>
          <w:sz w:val="20"/>
          <w:szCs w:val="20"/>
        </w:rPr>
        <w:t xml:space="preserve"> mio EUR izplačanih sredstev</w:t>
      </w:r>
      <w:r w:rsidRPr="0055634A">
        <w:rPr>
          <w:rStyle w:val="Sprotnaopomba-sklic"/>
          <w:rFonts w:ascii="Tahoma" w:hAnsi="Tahoma" w:cs="Tahoma"/>
          <w:b/>
          <w:bCs/>
          <w:sz w:val="20"/>
          <w:szCs w:val="20"/>
        </w:rPr>
        <w:footnoteReference w:id="59"/>
      </w:r>
      <w:r w:rsidRPr="0055634A">
        <w:rPr>
          <w:rFonts w:ascii="Tahoma" w:hAnsi="Tahoma" w:cs="Tahoma"/>
          <w:sz w:val="20"/>
          <w:szCs w:val="20"/>
        </w:rPr>
        <w:t>.</w:t>
      </w:r>
    </w:p>
    <w:p w14:paraId="1E63A873" w14:textId="57EC41E1" w:rsidR="00662400" w:rsidRPr="00F6481A" w:rsidRDefault="0066240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 xml:space="preserve">Javnega razpisa za izvedbo celovitih podpornih storitev za inovativne posameznike in inovativna zagonska podjetja 2026–2029 za inovativne potencialne podjetnike in podjetja, vpisana v Register inovativnih zagonskih podjetij, katerega ocenjena vrednost za obdobje 2026–2029 znaša 3,26 mio EUR, od tega je </w:t>
      </w:r>
      <w:r w:rsidRPr="0055634A">
        <w:rPr>
          <w:rFonts w:ascii="Tahoma" w:hAnsi="Tahoma" w:cs="Tahoma"/>
          <w:b/>
          <w:bCs/>
          <w:sz w:val="20"/>
          <w:szCs w:val="20"/>
        </w:rPr>
        <w:t>za leto 2026 načrtovanih 0,</w:t>
      </w:r>
      <w:r w:rsidR="00BF7AFD">
        <w:rPr>
          <w:rFonts w:ascii="Tahoma" w:hAnsi="Tahoma" w:cs="Tahoma"/>
          <w:b/>
          <w:bCs/>
          <w:sz w:val="20"/>
          <w:szCs w:val="20"/>
        </w:rPr>
        <w:t>67</w:t>
      </w:r>
      <w:r w:rsidRPr="0055634A">
        <w:rPr>
          <w:rFonts w:ascii="Tahoma" w:hAnsi="Tahoma" w:cs="Tahoma"/>
          <w:b/>
          <w:bCs/>
          <w:sz w:val="20"/>
          <w:szCs w:val="20"/>
        </w:rPr>
        <w:t xml:space="preserve"> mio EUR izplačanih sredstev</w:t>
      </w:r>
      <w:r w:rsidRPr="0055634A">
        <w:rPr>
          <w:rStyle w:val="Sprotnaopomba-sklic"/>
          <w:rFonts w:ascii="Tahoma" w:hAnsi="Tahoma" w:cs="Tahoma"/>
          <w:b/>
          <w:bCs/>
          <w:sz w:val="20"/>
          <w:szCs w:val="20"/>
        </w:rPr>
        <w:footnoteReference w:id="60"/>
      </w:r>
      <w:r w:rsidRPr="0055634A">
        <w:rPr>
          <w:rFonts w:ascii="Tahoma" w:hAnsi="Tahoma" w:cs="Tahoma"/>
          <w:sz w:val="20"/>
          <w:szCs w:val="20"/>
        </w:rPr>
        <w:t>.</w:t>
      </w:r>
    </w:p>
    <w:p w14:paraId="7041FD78" w14:textId="77777777" w:rsidR="00662400" w:rsidRPr="00F6481A" w:rsidRDefault="00662400" w:rsidP="00662400">
      <w:pPr>
        <w:spacing w:after="0"/>
        <w:rPr>
          <w:rFonts w:ascii="Tahoma" w:hAnsi="Tahoma" w:cs="Tahoma"/>
          <w:sz w:val="20"/>
          <w:szCs w:val="20"/>
        </w:rPr>
      </w:pPr>
    </w:p>
    <w:p w14:paraId="2EA5DF8D" w14:textId="4444741D" w:rsidR="00662400" w:rsidRDefault="00662400" w:rsidP="00197FD1">
      <w:pPr>
        <w:spacing w:after="0" w:line="276" w:lineRule="auto"/>
        <w:jc w:val="both"/>
        <w:rPr>
          <w:rFonts w:ascii="Tahoma" w:hAnsi="Tahoma" w:cs="Tahoma"/>
          <w:sz w:val="20"/>
          <w:szCs w:val="20"/>
        </w:rPr>
      </w:pPr>
      <w:r w:rsidRPr="0055634A">
        <w:rPr>
          <w:rFonts w:ascii="Tahoma" w:hAnsi="Tahoma" w:cs="Tahoma"/>
          <w:sz w:val="20"/>
          <w:szCs w:val="20"/>
        </w:rPr>
        <w:t xml:space="preserve">Potrebna sredstva za izvajanje ukrepa v letu 2026 se lahko zagotavljajo tudi iz PP231551 in/ali iz lastnih sredstev in/ali iz programa Spodbude malih vrednosti preko vavčerjev in/ali drugih za te namene zagotovljenih sredstev. </w:t>
      </w:r>
    </w:p>
    <w:p w14:paraId="76A01610" w14:textId="77777777" w:rsidR="00197FD1" w:rsidRDefault="00197FD1" w:rsidP="00197FD1">
      <w:pPr>
        <w:spacing w:after="0" w:line="276" w:lineRule="auto"/>
        <w:jc w:val="both"/>
        <w:rPr>
          <w:rFonts w:ascii="Tahoma" w:hAnsi="Tahoma" w:cs="Tahoma"/>
          <w:sz w:val="20"/>
          <w:szCs w:val="20"/>
        </w:rPr>
      </w:pPr>
    </w:p>
    <w:p w14:paraId="0A1BD36D" w14:textId="77777777" w:rsidR="00DE101B" w:rsidRPr="0055634A" w:rsidRDefault="00DE101B" w:rsidP="00197FD1">
      <w:pPr>
        <w:spacing w:after="0" w:line="276" w:lineRule="auto"/>
        <w:jc w:val="both"/>
        <w:rPr>
          <w:rFonts w:ascii="Tahoma" w:hAnsi="Tahoma" w:cs="Tahoma"/>
          <w:sz w:val="20"/>
          <w:szCs w:val="20"/>
        </w:rPr>
      </w:pPr>
    </w:p>
    <w:p w14:paraId="41D19B4D" w14:textId="615EFA3B" w:rsidR="00487E45" w:rsidRPr="00662400" w:rsidRDefault="00487E45">
      <w:pPr>
        <w:pStyle w:val="Naslov4"/>
        <w:numPr>
          <w:ilvl w:val="3"/>
          <w:numId w:val="78"/>
        </w:numPr>
        <w:rPr>
          <w:rFonts w:ascii="Tahoma" w:hAnsi="Tahoma" w:cs="Tahoma"/>
          <w:i w:val="0"/>
          <w:iCs w:val="0"/>
          <w:color w:val="auto"/>
          <w:sz w:val="20"/>
          <w:szCs w:val="20"/>
        </w:rPr>
      </w:pPr>
      <w:r w:rsidRPr="00662400">
        <w:rPr>
          <w:rFonts w:ascii="Tahoma" w:hAnsi="Tahoma" w:cs="Tahoma"/>
          <w:i w:val="0"/>
          <w:iCs w:val="0"/>
          <w:color w:val="auto"/>
          <w:sz w:val="20"/>
          <w:szCs w:val="20"/>
        </w:rPr>
        <w:lastRenderedPageBreak/>
        <w:t>Investicijski pospeševalniški programi</w:t>
      </w:r>
      <w:bookmarkEnd w:id="479"/>
    </w:p>
    <w:p w14:paraId="432C1D0D" w14:textId="77777777" w:rsidR="00487E45" w:rsidRPr="00317E16" w:rsidRDefault="00487E45" w:rsidP="00197FD1">
      <w:pPr>
        <w:spacing w:after="0"/>
        <w:rPr>
          <w:highlight w:val="yellow"/>
        </w:rPr>
      </w:pPr>
    </w:p>
    <w:p w14:paraId="228CD9D7" w14:textId="77777777" w:rsidR="00662400" w:rsidRPr="0055634A" w:rsidRDefault="00662400" w:rsidP="00662400">
      <w:pPr>
        <w:suppressAutoHyphens w:val="0"/>
        <w:autoSpaceDN/>
        <w:spacing w:after="0" w:line="276" w:lineRule="auto"/>
        <w:jc w:val="both"/>
        <w:textAlignment w:val="auto"/>
        <w:rPr>
          <w:rFonts w:ascii="Tahoma" w:hAnsi="Tahoma" w:cs="Tahoma"/>
          <w:sz w:val="20"/>
          <w:szCs w:val="20"/>
        </w:rPr>
      </w:pPr>
      <w:r w:rsidRPr="0055634A">
        <w:rPr>
          <w:rFonts w:ascii="Tahoma" w:hAnsi="Tahoma" w:cs="Tahoma"/>
          <w:sz w:val="20"/>
          <w:szCs w:val="20"/>
        </w:rPr>
        <w:t>V letu 2026 namerava Sklad na podlagi dobrih izkušenj iz preteklosti in vse večjih vrzeli na področju pridobivanja investicij tveganega kapitala, ponovno izvesti t. i. investicijski pospeševalnik. Investicijski pospeševalnik je osredotočen na krepitev znanj in veščin za pridobivanje investicij tveganega kapitala (npr. na področju identificiranja in naslavljanja najprimernejših investitorjev tveganega kapitala, priprave predstavitev – t. i. pitcha ipd.). V letu 2026 bo program investicijskega pospeševalnika vključeval intenzivno usposabljanje (t. i. trening) in po potrebi še dodatne aktivnosti.</w:t>
      </w:r>
    </w:p>
    <w:p w14:paraId="108DD32B" w14:textId="77777777" w:rsidR="00662400" w:rsidRPr="00F6481A" w:rsidRDefault="00662400" w:rsidP="00197FD1">
      <w:pPr>
        <w:spacing w:after="0"/>
        <w:rPr>
          <w:rFonts w:ascii="Tahoma" w:hAnsi="Tahoma" w:cs="Tahoma"/>
          <w:sz w:val="20"/>
          <w:szCs w:val="20"/>
        </w:rPr>
      </w:pPr>
    </w:p>
    <w:p w14:paraId="2BEAC5BB" w14:textId="77777777" w:rsidR="00662400" w:rsidRPr="0055634A" w:rsidRDefault="00662400" w:rsidP="00662400">
      <w:pPr>
        <w:spacing w:after="0" w:line="276" w:lineRule="auto"/>
        <w:jc w:val="both"/>
        <w:rPr>
          <w:rFonts w:ascii="Tahoma" w:hAnsi="Tahoma" w:cs="Tahoma"/>
          <w:sz w:val="20"/>
          <w:szCs w:val="20"/>
        </w:rPr>
      </w:pPr>
      <w:r w:rsidRPr="0055634A">
        <w:rPr>
          <w:rFonts w:ascii="Tahoma" w:hAnsi="Tahoma" w:cs="Tahoma"/>
          <w:sz w:val="20"/>
          <w:szCs w:val="20"/>
        </w:rPr>
        <w:t>Ukrep financiranja investicijskih pospeševalniških programov se izvaja preko:</w:t>
      </w:r>
    </w:p>
    <w:p w14:paraId="68B057BF" w14:textId="41FEC0FD" w:rsidR="00662400" w:rsidRPr="0055634A" w:rsidRDefault="00662400">
      <w:pPr>
        <w:pStyle w:val="Odstavekseznama"/>
        <w:numPr>
          <w:ilvl w:val="0"/>
          <w:numId w:val="86"/>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sz w:val="20"/>
          <w:szCs w:val="20"/>
        </w:rPr>
        <w:t xml:space="preserve">programa »Vsebinska podpora za hitrejšo globalno in trajnostno rast inovativnih MSP« oziroma RazvojniPlus Program za podjetja iz portfelja Sklada, katerega celotna ocenjena vrednost za obdobje 2024–2029 znaša 4,48 mio EUR, od tega je </w:t>
      </w:r>
      <w:r w:rsidRPr="0055634A">
        <w:rPr>
          <w:rFonts w:ascii="Tahoma" w:hAnsi="Tahoma" w:cs="Tahoma"/>
          <w:b/>
          <w:bCs/>
          <w:sz w:val="20"/>
          <w:szCs w:val="20"/>
        </w:rPr>
        <w:t>za leto 2026 načrtovanih 0,</w:t>
      </w:r>
      <w:r w:rsidR="002D366B">
        <w:rPr>
          <w:rFonts w:ascii="Tahoma" w:hAnsi="Tahoma" w:cs="Tahoma"/>
          <w:b/>
          <w:bCs/>
          <w:sz w:val="20"/>
          <w:szCs w:val="20"/>
        </w:rPr>
        <w:t>10</w:t>
      </w:r>
      <w:r w:rsidRPr="0055634A">
        <w:rPr>
          <w:rFonts w:ascii="Tahoma" w:hAnsi="Tahoma" w:cs="Tahoma"/>
          <w:b/>
          <w:bCs/>
          <w:sz w:val="20"/>
          <w:szCs w:val="20"/>
        </w:rPr>
        <w:t xml:space="preserve"> mio EUR izplačanih sredstev</w:t>
      </w:r>
      <w:r w:rsidRPr="0055634A">
        <w:rPr>
          <w:rStyle w:val="Sprotnaopomba-sklic"/>
          <w:rFonts w:ascii="Tahoma" w:hAnsi="Tahoma" w:cs="Tahoma"/>
          <w:b/>
          <w:bCs/>
          <w:sz w:val="20"/>
          <w:szCs w:val="20"/>
        </w:rPr>
        <w:footnoteReference w:id="61"/>
      </w:r>
      <w:r w:rsidRPr="0055634A">
        <w:rPr>
          <w:rFonts w:ascii="Tahoma" w:hAnsi="Tahoma" w:cs="Tahoma"/>
          <w:sz w:val="20"/>
          <w:szCs w:val="20"/>
        </w:rPr>
        <w:t>.</w:t>
      </w:r>
    </w:p>
    <w:p w14:paraId="502318CC" w14:textId="77777777" w:rsidR="00662400" w:rsidRPr="0055634A" w:rsidRDefault="00662400" w:rsidP="00662400">
      <w:pPr>
        <w:suppressAutoHyphens w:val="0"/>
        <w:autoSpaceDN/>
        <w:spacing w:after="0" w:line="276" w:lineRule="auto"/>
        <w:contextualSpacing/>
        <w:jc w:val="both"/>
        <w:textAlignment w:val="auto"/>
        <w:rPr>
          <w:rFonts w:ascii="Tahoma" w:hAnsi="Tahoma" w:cs="Tahoma"/>
          <w:sz w:val="20"/>
          <w:szCs w:val="20"/>
        </w:rPr>
      </w:pPr>
    </w:p>
    <w:p w14:paraId="6D7B1EDA" w14:textId="77777777" w:rsidR="00662400" w:rsidRDefault="00662400" w:rsidP="00197FD1">
      <w:pPr>
        <w:spacing w:after="0" w:line="276" w:lineRule="auto"/>
        <w:jc w:val="both"/>
        <w:rPr>
          <w:rFonts w:ascii="Tahoma" w:hAnsi="Tahoma" w:cs="Tahoma"/>
          <w:sz w:val="20"/>
          <w:szCs w:val="20"/>
        </w:rPr>
      </w:pPr>
      <w:r w:rsidRPr="0055634A">
        <w:rPr>
          <w:rFonts w:ascii="Tahoma" w:hAnsi="Tahoma" w:cs="Tahoma"/>
          <w:sz w:val="20"/>
          <w:szCs w:val="20"/>
        </w:rPr>
        <w:t xml:space="preserve">Potrebna sredstva za izvajanje ukrepa v letu 2026 se lahko zagotavljajo tudi iz PP231551 in/ali iz lastnih sredstev in/ali iz programa Spodbude malih vrednosti preko vavčerjev in/ali drugih za te namene zagotovljenih sredstev. </w:t>
      </w:r>
    </w:p>
    <w:p w14:paraId="0A18633D" w14:textId="77777777" w:rsidR="00197FD1" w:rsidRDefault="00197FD1" w:rsidP="00197FD1">
      <w:pPr>
        <w:spacing w:after="0" w:line="276" w:lineRule="auto"/>
        <w:jc w:val="both"/>
        <w:rPr>
          <w:rFonts w:ascii="Tahoma" w:hAnsi="Tahoma" w:cs="Tahoma"/>
          <w:sz w:val="20"/>
          <w:szCs w:val="20"/>
        </w:rPr>
      </w:pPr>
    </w:p>
    <w:p w14:paraId="2816058E" w14:textId="0F451E82" w:rsidR="00662400" w:rsidRPr="00662400" w:rsidRDefault="00BB781E">
      <w:pPr>
        <w:pStyle w:val="Naslov4"/>
        <w:numPr>
          <w:ilvl w:val="3"/>
          <w:numId w:val="78"/>
        </w:numPr>
        <w:jc w:val="both"/>
        <w:rPr>
          <w:rFonts w:ascii="Tahoma" w:hAnsi="Tahoma" w:cs="Tahoma"/>
          <w:i w:val="0"/>
          <w:iCs w:val="0"/>
          <w:color w:val="auto"/>
          <w:sz w:val="20"/>
          <w:szCs w:val="20"/>
        </w:rPr>
      </w:pPr>
      <w:bookmarkStart w:id="480" w:name="_Hlk209704971"/>
      <w:r>
        <w:rPr>
          <w:rFonts w:ascii="Tahoma" w:hAnsi="Tahoma" w:cs="Tahoma"/>
          <w:i w:val="0"/>
          <w:iCs w:val="0"/>
          <w:color w:val="auto"/>
          <w:sz w:val="20"/>
          <w:szCs w:val="20"/>
        </w:rPr>
        <w:t>Zaključevanje</w:t>
      </w:r>
      <w:r w:rsidR="00662400" w:rsidRPr="00662400">
        <w:rPr>
          <w:rFonts w:ascii="Tahoma" w:hAnsi="Tahoma" w:cs="Tahoma"/>
          <w:i w:val="0"/>
          <w:iCs w:val="0"/>
          <w:color w:val="auto"/>
          <w:sz w:val="20"/>
          <w:szCs w:val="20"/>
        </w:rPr>
        <w:t xml:space="preserve"> Javnega razpisa za izvedbo celovitih podpornih storitev za inovativne posameznike in inovativna zagonska podjetja </w:t>
      </w:r>
      <w:r>
        <w:rPr>
          <w:rFonts w:ascii="Tahoma" w:hAnsi="Tahoma" w:cs="Tahoma"/>
          <w:i w:val="0"/>
          <w:iCs w:val="0"/>
          <w:color w:val="auto"/>
          <w:sz w:val="20"/>
          <w:szCs w:val="20"/>
        </w:rPr>
        <w:t>2024-2025</w:t>
      </w:r>
    </w:p>
    <w:p w14:paraId="09B4871E" w14:textId="77777777" w:rsidR="00662400" w:rsidRDefault="00662400" w:rsidP="00E94C0E">
      <w:pPr>
        <w:spacing w:after="0"/>
      </w:pPr>
    </w:p>
    <w:p w14:paraId="5CC1DF0E" w14:textId="7A6E1F0A" w:rsidR="00BB781E" w:rsidRPr="00BB781E" w:rsidRDefault="00E94C0E" w:rsidP="00E94C0E">
      <w:pPr>
        <w:spacing w:after="0" w:line="276" w:lineRule="auto"/>
        <w:jc w:val="both"/>
        <w:rPr>
          <w:rFonts w:ascii="Tahoma" w:hAnsi="Tahoma" w:cs="Tahoma"/>
          <w:sz w:val="20"/>
          <w:szCs w:val="20"/>
        </w:rPr>
      </w:pPr>
      <w:r w:rsidRPr="00E94C0E">
        <w:rPr>
          <w:rFonts w:ascii="Tahoma" w:hAnsi="Tahoma" w:cs="Tahoma"/>
          <w:sz w:val="20"/>
          <w:szCs w:val="20"/>
        </w:rPr>
        <w:t>Sklad bo v letu 2026 zaključil izvajanje javnega razpisa za izvedbo celovitih podpornih storitev za inovativne posameznike in inovativna zagonska podjetja 2024-2025. Aktivnosti vezane na omenjen razpis se bodo sicer zaključile v letu 2025, za leto 2026 se načrtuje le izplačilo sredstev za izvedene aktivnosti v ocenjeni višini cca 0,15 mio EUR.</w:t>
      </w:r>
      <w:r>
        <w:rPr>
          <w:rFonts w:asciiTheme="minorHAnsi" w:hAnsiTheme="minorHAnsi" w:cstheme="minorBidi"/>
        </w:rPr>
        <w:t xml:space="preserve"> </w:t>
      </w:r>
    </w:p>
    <w:p w14:paraId="25A0B1D6" w14:textId="77777777" w:rsidR="00BB781E" w:rsidRDefault="00BB781E" w:rsidP="00BB781E">
      <w:pPr>
        <w:spacing w:after="0"/>
      </w:pPr>
    </w:p>
    <w:p w14:paraId="41483115" w14:textId="59977237" w:rsidR="00BB781E" w:rsidRDefault="00BB781E" w:rsidP="00BB781E">
      <w:pPr>
        <w:pStyle w:val="Naslov4"/>
        <w:numPr>
          <w:ilvl w:val="3"/>
          <w:numId w:val="78"/>
        </w:numPr>
        <w:jc w:val="both"/>
        <w:rPr>
          <w:rFonts w:ascii="Tahoma" w:hAnsi="Tahoma" w:cs="Tahoma"/>
          <w:i w:val="0"/>
          <w:iCs w:val="0"/>
          <w:color w:val="auto"/>
          <w:sz w:val="20"/>
          <w:szCs w:val="20"/>
        </w:rPr>
      </w:pPr>
      <w:r w:rsidRPr="00BB781E">
        <w:rPr>
          <w:rFonts w:ascii="Tahoma" w:hAnsi="Tahoma" w:cs="Tahoma"/>
          <w:i w:val="0"/>
          <w:iCs w:val="0"/>
          <w:color w:val="auto"/>
          <w:sz w:val="20"/>
          <w:szCs w:val="20"/>
        </w:rPr>
        <w:t>Nadaljevanje izvajanja Javnega razpisa za izvedbo celovitih podpornih storitev za inovativne posameznike in inovativna zagonska podjetja</w:t>
      </w:r>
      <w:r>
        <w:rPr>
          <w:rFonts w:ascii="Tahoma" w:hAnsi="Tahoma" w:cs="Tahoma"/>
          <w:i w:val="0"/>
          <w:iCs w:val="0"/>
          <w:color w:val="auto"/>
          <w:sz w:val="20"/>
          <w:szCs w:val="20"/>
        </w:rPr>
        <w:t xml:space="preserve"> 2026-2029</w:t>
      </w:r>
    </w:p>
    <w:p w14:paraId="41F96E75" w14:textId="77777777" w:rsidR="00BB781E" w:rsidRDefault="00BB781E" w:rsidP="00BB781E">
      <w:pPr>
        <w:spacing w:after="0"/>
      </w:pPr>
    </w:p>
    <w:p w14:paraId="54D43579" w14:textId="77777777" w:rsidR="006509E8" w:rsidRPr="006509E8" w:rsidRDefault="00BB781E" w:rsidP="006509E8">
      <w:pPr>
        <w:spacing w:line="276" w:lineRule="auto"/>
        <w:jc w:val="both"/>
        <w:rPr>
          <w:rFonts w:ascii="Tahoma" w:hAnsi="Tahoma" w:cs="Tahoma"/>
          <w:sz w:val="20"/>
          <w:szCs w:val="20"/>
        </w:rPr>
      </w:pPr>
      <w:r w:rsidRPr="006509E8">
        <w:rPr>
          <w:rFonts w:ascii="Tahoma" w:hAnsi="Tahoma" w:cs="Tahoma"/>
          <w:sz w:val="20"/>
          <w:szCs w:val="20"/>
        </w:rPr>
        <w:t xml:space="preserve">V letu 2025 bo Sklad objavil nov Javni razpis </w:t>
      </w:r>
      <w:r w:rsidR="00556C56" w:rsidRPr="006509E8">
        <w:rPr>
          <w:rFonts w:ascii="Tahoma" w:hAnsi="Tahoma" w:cs="Tahoma"/>
          <w:sz w:val="20"/>
          <w:szCs w:val="20"/>
        </w:rPr>
        <w:t xml:space="preserve">za izvedbo celovitih podpornih storitev za inovativne posameznike in inovativna zagonska podjetja 2026-2029. </w:t>
      </w:r>
      <w:r w:rsidR="006509E8" w:rsidRPr="006509E8">
        <w:rPr>
          <w:rFonts w:ascii="Tahoma" w:hAnsi="Tahoma" w:cs="Tahoma"/>
          <w:sz w:val="20"/>
          <w:szCs w:val="20"/>
        </w:rPr>
        <w:t xml:space="preserve">Tako kot v okviru razpisa 2024–2025 bo tudi tokrat izbran en start-up konzorcij, ki bo izvajal različne podporne storitve in druge aktivnosti, ki se bodo brezplačno zagotavljale inovativnim potencialnim podjetnikom in inovativnim zagonskim podjetjem. V okviru izvajanja omenjenega javnega razpisa Sklad za leto 2026 načrtuje: </w:t>
      </w:r>
    </w:p>
    <w:p w14:paraId="6C14342D" w14:textId="77777777" w:rsidR="006509E8" w:rsidRP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sprotno spremljanje in potrjevanje ustreznosti načrtovanih aktivnosti,</w:t>
      </w:r>
    </w:p>
    <w:p w14:paraId="5E229EA7" w14:textId="77777777" w:rsidR="006509E8" w:rsidRP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sprotno komunikacijo s koordinatorjem in drugimi partnerji konzorcija glede odprtih zadev,</w:t>
      </w:r>
    </w:p>
    <w:p w14:paraId="712D53B1" w14:textId="77777777" w:rsidR="006509E8" w:rsidRP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objavljanje relevantnih dogodkov partnerjev start-up konzorcija in drugih novic o njihovem delu na spletni strani Sklada RazvojniPlus,</w:t>
      </w:r>
    </w:p>
    <w:p w14:paraId="72F0A422" w14:textId="77777777" w:rsidR="006509E8" w:rsidRP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pregledovanje in potrjevanje poročil ter zahtevkov za izplačila,</w:t>
      </w:r>
    </w:p>
    <w:p w14:paraId="14D5AFDB" w14:textId="77777777" w:rsidR="006509E8" w:rsidRP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obveščanje in poročanje MGTŠ o izvajanju razpisa,</w:t>
      </w:r>
    </w:p>
    <w:p w14:paraId="64C80FA4" w14:textId="77777777" w:rsidR="006509E8" w:rsidRDefault="006509E8" w:rsidP="006509E8">
      <w:pPr>
        <w:pStyle w:val="Odstavekseznama"/>
        <w:numPr>
          <w:ilvl w:val="0"/>
          <w:numId w:val="104"/>
        </w:numPr>
        <w:suppressAutoHyphens w:val="0"/>
        <w:autoSpaceDN/>
        <w:spacing w:after="0" w:line="276" w:lineRule="auto"/>
        <w:jc w:val="both"/>
        <w:textAlignment w:val="auto"/>
        <w:rPr>
          <w:rFonts w:ascii="Tahoma" w:eastAsia="Times New Roman" w:hAnsi="Tahoma" w:cs="Tahoma"/>
          <w:sz w:val="20"/>
          <w:szCs w:val="20"/>
        </w:rPr>
      </w:pPr>
      <w:r w:rsidRPr="006509E8">
        <w:rPr>
          <w:rFonts w:ascii="Tahoma" w:eastAsia="Times New Roman" w:hAnsi="Tahoma" w:cs="Tahoma"/>
          <w:sz w:val="20"/>
          <w:szCs w:val="20"/>
        </w:rPr>
        <w:t>izvajanje drugih aktivnosti v zvezi z razpisom.</w:t>
      </w:r>
    </w:p>
    <w:p w14:paraId="4AD57B00" w14:textId="77777777" w:rsidR="003B3EA9" w:rsidRDefault="003B3EA9" w:rsidP="003B3EA9">
      <w:pPr>
        <w:pStyle w:val="Odstavekseznama"/>
        <w:suppressAutoHyphens w:val="0"/>
        <w:autoSpaceDN/>
        <w:spacing w:after="0" w:line="276" w:lineRule="auto"/>
        <w:jc w:val="both"/>
        <w:textAlignment w:val="auto"/>
        <w:rPr>
          <w:rFonts w:ascii="Tahoma" w:eastAsia="Times New Roman" w:hAnsi="Tahoma" w:cs="Tahoma"/>
          <w:sz w:val="20"/>
          <w:szCs w:val="20"/>
        </w:rPr>
      </w:pPr>
    </w:p>
    <w:p w14:paraId="29EDED75" w14:textId="77777777" w:rsidR="00DE101B" w:rsidRDefault="00DE101B" w:rsidP="003B3EA9">
      <w:pPr>
        <w:pStyle w:val="Odstavekseznama"/>
        <w:suppressAutoHyphens w:val="0"/>
        <w:autoSpaceDN/>
        <w:spacing w:after="0" w:line="276" w:lineRule="auto"/>
        <w:jc w:val="both"/>
        <w:textAlignment w:val="auto"/>
        <w:rPr>
          <w:rFonts w:ascii="Tahoma" w:eastAsia="Times New Roman" w:hAnsi="Tahoma" w:cs="Tahoma"/>
          <w:sz w:val="20"/>
          <w:szCs w:val="20"/>
        </w:rPr>
      </w:pPr>
    </w:p>
    <w:p w14:paraId="791DB85B" w14:textId="77777777" w:rsidR="00DE101B" w:rsidRDefault="00DE101B" w:rsidP="003B3EA9">
      <w:pPr>
        <w:pStyle w:val="Odstavekseznama"/>
        <w:suppressAutoHyphens w:val="0"/>
        <w:autoSpaceDN/>
        <w:spacing w:after="0" w:line="276" w:lineRule="auto"/>
        <w:jc w:val="both"/>
        <w:textAlignment w:val="auto"/>
        <w:rPr>
          <w:rFonts w:ascii="Tahoma" w:eastAsia="Times New Roman" w:hAnsi="Tahoma" w:cs="Tahoma"/>
          <w:sz w:val="20"/>
          <w:szCs w:val="20"/>
        </w:rPr>
      </w:pPr>
    </w:p>
    <w:p w14:paraId="3B06990F" w14:textId="77777777" w:rsidR="00DE101B" w:rsidRPr="006509E8" w:rsidRDefault="00DE101B" w:rsidP="003B3EA9">
      <w:pPr>
        <w:pStyle w:val="Odstavekseznama"/>
        <w:suppressAutoHyphens w:val="0"/>
        <w:autoSpaceDN/>
        <w:spacing w:after="0" w:line="276" w:lineRule="auto"/>
        <w:jc w:val="both"/>
        <w:textAlignment w:val="auto"/>
        <w:rPr>
          <w:rFonts w:ascii="Tahoma" w:eastAsia="Times New Roman" w:hAnsi="Tahoma" w:cs="Tahoma"/>
          <w:sz w:val="20"/>
          <w:szCs w:val="20"/>
        </w:rPr>
      </w:pPr>
    </w:p>
    <w:p w14:paraId="5C0D9AAC" w14:textId="5CC1A276" w:rsidR="00637483" w:rsidRPr="004C08B6" w:rsidRDefault="00637483">
      <w:pPr>
        <w:pStyle w:val="Naslov4"/>
        <w:numPr>
          <w:ilvl w:val="3"/>
          <w:numId w:val="78"/>
        </w:numPr>
        <w:rPr>
          <w:rFonts w:ascii="Tahoma" w:hAnsi="Tahoma" w:cs="Tahoma"/>
          <w:i w:val="0"/>
          <w:iCs w:val="0"/>
          <w:sz w:val="20"/>
          <w:szCs w:val="20"/>
        </w:rPr>
      </w:pPr>
      <w:bookmarkStart w:id="481" w:name="_Toc183034664"/>
      <w:bookmarkStart w:id="482" w:name="_Toc183081796"/>
      <w:bookmarkEnd w:id="480"/>
      <w:r w:rsidRPr="004C08B6">
        <w:rPr>
          <w:rFonts w:ascii="Tahoma" w:hAnsi="Tahoma" w:cs="Tahoma"/>
          <w:i w:val="0"/>
          <w:iCs w:val="0"/>
          <w:color w:val="auto"/>
          <w:sz w:val="20"/>
          <w:szCs w:val="20"/>
        </w:rPr>
        <w:lastRenderedPageBreak/>
        <w:t>Nadaljevanje Javnega razpisa za Kompetenčne centre za dizajn management</w:t>
      </w:r>
      <w:bookmarkEnd w:id="481"/>
      <w:bookmarkEnd w:id="482"/>
    </w:p>
    <w:p w14:paraId="10F3B2C5" w14:textId="77777777" w:rsidR="00637483" w:rsidRPr="004C08B6" w:rsidRDefault="00637483" w:rsidP="00637483">
      <w:pPr>
        <w:spacing w:after="0" w:line="276" w:lineRule="auto"/>
        <w:jc w:val="both"/>
        <w:rPr>
          <w:rFonts w:ascii="Tahoma" w:eastAsia="Times New Roman" w:hAnsi="Tahoma" w:cs="Tahoma"/>
          <w:sz w:val="20"/>
          <w:szCs w:val="20"/>
        </w:rPr>
      </w:pPr>
    </w:p>
    <w:p w14:paraId="11B12E1A" w14:textId="166883C4" w:rsidR="00317E16" w:rsidRDefault="00317E16" w:rsidP="00317E16">
      <w:p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 xml:space="preserve">V letu 2024 je Sklad izvedel javni razpis za Kompetenčne centre za dizajn management za obdobje 2024–2027. V okviru javnega razpisa so bili za celotno obdobje trajanja ukrepa odobreni 3 konzorciji, ki vključujejo 58 partnerjev.  </w:t>
      </w:r>
    </w:p>
    <w:p w14:paraId="5542548A" w14:textId="77777777" w:rsidR="00317E16" w:rsidRDefault="00317E16" w:rsidP="00317E16">
      <w:pPr>
        <w:suppressAutoHyphens w:val="0"/>
        <w:autoSpaceDN/>
        <w:spacing w:after="0" w:line="276" w:lineRule="auto"/>
        <w:contextualSpacing/>
        <w:jc w:val="both"/>
        <w:textAlignment w:val="auto"/>
        <w:rPr>
          <w:rFonts w:ascii="Tahoma" w:hAnsi="Tahoma" w:cs="Tahoma"/>
          <w:sz w:val="20"/>
          <w:szCs w:val="21"/>
        </w:rPr>
      </w:pPr>
    </w:p>
    <w:p w14:paraId="6CB21BB4"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bookmarkStart w:id="483" w:name="_Hlk210042426"/>
      <w:r>
        <w:rPr>
          <w:rFonts w:ascii="Tahoma" w:hAnsi="Tahoma" w:cs="Tahoma"/>
          <w:sz w:val="20"/>
          <w:szCs w:val="21"/>
        </w:rPr>
        <w:t>Izbrani konzorciji oz. sodelujoči partnerji bodo</w:t>
      </w:r>
      <w:r w:rsidRPr="00605D6E">
        <w:rPr>
          <w:rFonts w:ascii="Tahoma" w:hAnsi="Tahoma" w:cs="Tahoma"/>
          <w:sz w:val="20"/>
          <w:szCs w:val="21"/>
        </w:rPr>
        <w:t>:</w:t>
      </w:r>
    </w:p>
    <w:p w14:paraId="07DDC5F9"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predstavi</w:t>
      </w:r>
      <w:r>
        <w:rPr>
          <w:rFonts w:ascii="Tahoma" w:hAnsi="Tahoma" w:cs="Tahoma"/>
          <w:sz w:val="20"/>
          <w:szCs w:val="21"/>
        </w:rPr>
        <w:t>li</w:t>
      </w:r>
      <w:r w:rsidRPr="00605D6E">
        <w:rPr>
          <w:rFonts w:ascii="Tahoma" w:hAnsi="Tahoma" w:cs="Tahoma"/>
          <w:sz w:val="20"/>
          <w:szCs w:val="21"/>
        </w:rPr>
        <w:t>, vpelja</w:t>
      </w:r>
      <w:r>
        <w:rPr>
          <w:rFonts w:ascii="Tahoma" w:hAnsi="Tahoma" w:cs="Tahoma"/>
          <w:sz w:val="20"/>
          <w:szCs w:val="21"/>
        </w:rPr>
        <w:t>l</w:t>
      </w:r>
      <w:r w:rsidRPr="00605D6E">
        <w:rPr>
          <w:rFonts w:ascii="Tahoma" w:hAnsi="Tahoma" w:cs="Tahoma"/>
          <w:sz w:val="20"/>
          <w:szCs w:val="21"/>
        </w:rPr>
        <w:t>i in nadgradi</w:t>
      </w:r>
      <w:r>
        <w:rPr>
          <w:rFonts w:ascii="Tahoma" w:hAnsi="Tahoma" w:cs="Tahoma"/>
          <w:sz w:val="20"/>
          <w:szCs w:val="21"/>
        </w:rPr>
        <w:t>l</w:t>
      </w:r>
      <w:r w:rsidRPr="00605D6E">
        <w:rPr>
          <w:rFonts w:ascii="Tahoma" w:hAnsi="Tahoma" w:cs="Tahoma"/>
          <w:sz w:val="20"/>
          <w:szCs w:val="21"/>
        </w:rPr>
        <w:t>i dizajn management in znamčenje v slovenskih podjetjih,</w:t>
      </w:r>
    </w:p>
    <w:p w14:paraId="6200A56A"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načrtno razvija</w:t>
      </w:r>
      <w:r>
        <w:rPr>
          <w:rFonts w:ascii="Tahoma" w:hAnsi="Tahoma" w:cs="Tahoma"/>
          <w:sz w:val="20"/>
          <w:szCs w:val="21"/>
        </w:rPr>
        <w:t>l</w:t>
      </w:r>
      <w:r w:rsidRPr="00605D6E">
        <w:rPr>
          <w:rFonts w:ascii="Tahoma" w:hAnsi="Tahoma" w:cs="Tahoma"/>
          <w:sz w:val="20"/>
          <w:szCs w:val="21"/>
        </w:rPr>
        <w:t xml:space="preserve">i s tem povezane kompetence vodij in zaposlenih, </w:t>
      </w:r>
    </w:p>
    <w:p w14:paraId="4DD6CA0B"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širi</w:t>
      </w:r>
      <w:r>
        <w:rPr>
          <w:rFonts w:ascii="Tahoma" w:hAnsi="Tahoma" w:cs="Tahoma"/>
          <w:sz w:val="20"/>
          <w:szCs w:val="21"/>
        </w:rPr>
        <w:t>l</w:t>
      </w:r>
      <w:r w:rsidRPr="00605D6E">
        <w:rPr>
          <w:rFonts w:ascii="Tahoma" w:hAnsi="Tahoma" w:cs="Tahoma"/>
          <w:sz w:val="20"/>
          <w:szCs w:val="21"/>
        </w:rPr>
        <w:t>i strokovno znanje dizajn managementa v podpornem okolju za podjetja,</w:t>
      </w:r>
    </w:p>
    <w:p w14:paraId="4411EF79"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spodbu</w:t>
      </w:r>
      <w:r>
        <w:rPr>
          <w:rFonts w:ascii="Tahoma" w:hAnsi="Tahoma" w:cs="Tahoma"/>
          <w:sz w:val="20"/>
          <w:szCs w:val="21"/>
        </w:rPr>
        <w:t>jali</w:t>
      </w:r>
      <w:r w:rsidRPr="00605D6E">
        <w:rPr>
          <w:rFonts w:ascii="Tahoma" w:hAnsi="Tahoma" w:cs="Tahoma"/>
          <w:sz w:val="20"/>
          <w:szCs w:val="21"/>
        </w:rPr>
        <w:t xml:space="preserve"> izboljšave poslovnih procesov in poveč</w:t>
      </w:r>
      <w:r>
        <w:rPr>
          <w:rFonts w:ascii="Tahoma" w:hAnsi="Tahoma" w:cs="Tahoma"/>
          <w:sz w:val="20"/>
          <w:szCs w:val="21"/>
        </w:rPr>
        <w:t>evali</w:t>
      </w:r>
      <w:r w:rsidRPr="00605D6E">
        <w:rPr>
          <w:rFonts w:ascii="Tahoma" w:hAnsi="Tahoma" w:cs="Tahoma"/>
          <w:sz w:val="20"/>
          <w:szCs w:val="21"/>
        </w:rPr>
        <w:t xml:space="preserve"> konkurenčnost slovenskih podjetij, </w:t>
      </w:r>
    </w:p>
    <w:p w14:paraId="7F1CC8E0" w14:textId="77777777" w:rsidR="00317E16" w:rsidRPr="00605D6E" w:rsidRDefault="00317E16" w:rsidP="00317E16">
      <w:pPr>
        <w:suppressAutoHyphens w:val="0"/>
        <w:autoSpaceDN/>
        <w:spacing w:after="0" w:line="276" w:lineRule="auto"/>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poveča</w:t>
      </w:r>
      <w:r>
        <w:rPr>
          <w:rFonts w:ascii="Tahoma" w:hAnsi="Tahoma" w:cs="Tahoma"/>
          <w:sz w:val="20"/>
          <w:szCs w:val="21"/>
        </w:rPr>
        <w:t>l</w:t>
      </w:r>
      <w:r w:rsidRPr="00605D6E">
        <w:rPr>
          <w:rFonts w:ascii="Tahoma" w:hAnsi="Tahoma" w:cs="Tahoma"/>
          <w:sz w:val="20"/>
          <w:szCs w:val="21"/>
        </w:rPr>
        <w:t>i število delovnih mest v vključenih podjetjih,</w:t>
      </w:r>
    </w:p>
    <w:p w14:paraId="0E532400" w14:textId="77777777" w:rsidR="00317E16" w:rsidRDefault="00317E16" w:rsidP="00317E16">
      <w:pPr>
        <w:suppressAutoHyphens w:val="0"/>
        <w:autoSpaceDN/>
        <w:spacing w:after="0" w:line="276" w:lineRule="auto"/>
        <w:ind w:left="705" w:hanging="705"/>
        <w:contextualSpacing/>
        <w:jc w:val="both"/>
        <w:textAlignment w:val="auto"/>
        <w:rPr>
          <w:rFonts w:ascii="Tahoma" w:hAnsi="Tahoma" w:cs="Tahoma"/>
          <w:sz w:val="20"/>
          <w:szCs w:val="21"/>
        </w:rPr>
      </w:pPr>
      <w:r w:rsidRPr="00605D6E">
        <w:rPr>
          <w:rFonts w:ascii="Tahoma" w:hAnsi="Tahoma" w:cs="Tahoma"/>
          <w:sz w:val="20"/>
          <w:szCs w:val="21"/>
        </w:rPr>
        <w:t>-</w:t>
      </w:r>
      <w:r w:rsidRPr="00605D6E">
        <w:rPr>
          <w:rFonts w:ascii="Tahoma" w:hAnsi="Tahoma" w:cs="Tahoma"/>
          <w:sz w:val="20"/>
          <w:szCs w:val="21"/>
        </w:rPr>
        <w:tab/>
        <w:t>izboljša</w:t>
      </w:r>
      <w:r>
        <w:rPr>
          <w:rFonts w:ascii="Tahoma" w:hAnsi="Tahoma" w:cs="Tahoma"/>
          <w:sz w:val="20"/>
          <w:szCs w:val="21"/>
        </w:rPr>
        <w:t>l</w:t>
      </w:r>
      <w:r w:rsidRPr="00605D6E">
        <w:rPr>
          <w:rFonts w:ascii="Tahoma" w:hAnsi="Tahoma" w:cs="Tahoma"/>
          <w:sz w:val="20"/>
          <w:szCs w:val="21"/>
        </w:rPr>
        <w:t>i prepoznavnost slovenskih blagovnih znamk in proizvodov oz. storitev slovenskega oblikovanja.</w:t>
      </w:r>
      <w:r>
        <w:rPr>
          <w:rFonts w:ascii="Tahoma" w:hAnsi="Tahoma" w:cs="Tahoma"/>
          <w:sz w:val="20"/>
          <w:szCs w:val="21"/>
        </w:rPr>
        <w:t xml:space="preserve"> </w:t>
      </w:r>
    </w:p>
    <w:p w14:paraId="2698D9C3" w14:textId="77777777" w:rsidR="00317E16" w:rsidRDefault="00317E16" w:rsidP="00317E16">
      <w:pPr>
        <w:suppressAutoHyphens w:val="0"/>
        <w:autoSpaceDN/>
        <w:spacing w:after="0" w:line="276" w:lineRule="auto"/>
        <w:contextualSpacing/>
        <w:jc w:val="both"/>
        <w:textAlignment w:val="auto"/>
        <w:rPr>
          <w:rFonts w:ascii="Tahoma" w:hAnsi="Tahoma" w:cs="Tahoma"/>
          <w:sz w:val="20"/>
          <w:szCs w:val="21"/>
        </w:rPr>
      </w:pPr>
    </w:p>
    <w:p w14:paraId="50E6C570" w14:textId="77777777" w:rsidR="00317E16" w:rsidRDefault="00317E16" w:rsidP="00317E16">
      <w:p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 xml:space="preserve">V letu 2026 se predvideva: </w:t>
      </w:r>
    </w:p>
    <w:p w14:paraId="40312AFC"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spremljanje partnerjev,</w:t>
      </w:r>
    </w:p>
    <w:p w14:paraId="394AE275"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pregled nad aktivnostmi – potrjevanje načrtovanih izobraževanj,</w:t>
      </w:r>
    </w:p>
    <w:p w14:paraId="08DE8557"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i</w:t>
      </w:r>
      <w:r w:rsidRPr="00BA3A55">
        <w:rPr>
          <w:rFonts w:ascii="Tahoma" w:hAnsi="Tahoma" w:cs="Tahoma"/>
          <w:sz w:val="20"/>
          <w:szCs w:val="21"/>
        </w:rPr>
        <w:t>zplačila</w:t>
      </w:r>
      <w:r>
        <w:rPr>
          <w:rFonts w:ascii="Tahoma" w:hAnsi="Tahoma" w:cs="Tahoma"/>
          <w:sz w:val="20"/>
          <w:szCs w:val="21"/>
        </w:rPr>
        <w:t xml:space="preserve"> zahtevkov,</w:t>
      </w:r>
    </w:p>
    <w:p w14:paraId="5BADFE1F"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izstavljanje zahtevkov MGTŠ,</w:t>
      </w:r>
    </w:p>
    <w:p w14:paraId="3CFAC8D9"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spremljanje poročanja,</w:t>
      </w:r>
    </w:p>
    <w:p w14:paraId="7BF801A6" w14:textId="77777777" w:rsidR="00317E16"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obveščanje in poročanje MGTŠ o izvajanju razpisa,</w:t>
      </w:r>
    </w:p>
    <w:p w14:paraId="74642ED1" w14:textId="77777777" w:rsidR="00317E16" w:rsidRPr="00605D6E" w:rsidRDefault="00317E16">
      <w:pPr>
        <w:pStyle w:val="Odstavekseznama"/>
        <w:numPr>
          <w:ilvl w:val="0"/>
          <w:numId w:val="87"/>
        </w:numPr>
        <w:suppressAutoHyphens w:val="0"/>
        <w:autoSpaceDN/>
        <w:spacing w:after="0" w:line="276" w:lineRule="auto"/>
        <w:contextualSpacing/>
        <w:jc w:val="both"/>
        <w:textAlignment w:val="auto"/>
        <w:rPr>
          <w:rFonts w:ascii="Tahoma" w:hAnsi="Tahoma" w:cs="Tahoma"/>
          <w:sz w:val="20"/>
          <w:szCs w:val="21"/>
        </w:rPr>
      </w:pPr>
      <w:r>
        <w:rPr>
          <w:rFonts w:ascii="Tahoma" w:hAnsi="Tahoma" w:cs="Tahoma"/>
          <w:sz w:val="20"/>
          <w:szCs w:val="21"/>
        </w:rPr>
        <w:t>druge aktivnosti v zvezi z razpisom.</w:t>
      </w:r>
    </w:p>
    <w:bookmarkEnd w:id="483"/>
    <w:p w14:paraId="42650F52" w14:textId="77777777" w:rsidR="00317E16" w:rsidRDefault="00317E16" w:rsidP="00317E16">
      <w:pPr>
        <w:spacing w:after="0" w:line="276" w:lineRule="auto"/>
        <w:jc w:val="both"/>
        <w:rPr>
          <w:rFonts w:ascii="Tahoma" w:hAnsi="Tahoma" w:cs="Tahoma"/>
          <w:sz w:val="20"/>
          <w:szCs w:val="21"/>
        </w:rPr>
      </w:pPr>
    </w:p>
    <w:p w14:paraId="3A099F52" w14:textId="6CBB2E28" w:rsidR="00317E16" w:rsidRPr="00471832" w:rsidRDefault="00471832" w:rsidP="00471832">
      <w:pPr>
        <w:pStyle w:val="Napis"/>
        <w:jc w:val="both"/>
        <w:rPr>
          <w:rFonts w:ascii="Tahoma" w:hAnsi="Tahoma" w:cs="Tahoma"/>
          <w:color w:val="auto"/>
          <w:sz w:val="20"/>
          <w:szCs w:val="20"/>
        </w:rPr>
      </w:pPr>
      <w:r w:rsidRPr="00471832">
        <w:rPr>
          <w:rFonts w:ascii="Tahoma" w:hAnsi="Tahoma" w:cs="Tahoma"/>
          <w:color w:val="auto"/>
          <w:sz w:val="20"/>
          <w:szCs w:val="20"/>
        </w:rPr>
        <w:t xml:space="preserve">Tabela </w:t>
      </w:r>
      <w:r w:rsidRPr="00471832">
        <w:rPr>
          <w:rFonts w:ascii="Tahoma" w:hAnsi="Tahoma" w:cs="Tahoma"/>
          <w:color w:val="auto"/>
          <w:sz w:val="20"/>
          <w:szCs w:val="20"/>
        </w:rPr>
        <w:fldChar w:fldCharType="begin"/>
      </w:r>
      <w:r w:rsidRPr="00471832">
        <w:rPr>
          <w:rFonts w:ascii="Tahoma" w:hAnsi="Tahoma" w:cs="Tahoma"/>
          <w:color w:val="auto"/>
          <w:sz w:val="20"/>
          <w:szCs w:val="20"/>
        </w:rPr>
        <w:instrText xml:space="preserve"> SEQ Tabela \* ARABIC </w:instrText>
      </w:r>
      <w:r w:rsidRPr="00471832">
        <w:rPr>
          <w:rFonts w:ascii="Tahoma" w:hAnsi="Tahoma" w:cs="Tahoma"/>
          <w:color w:val="auto"/>
          <w:sz w:val="20"/>
          <w:szCs w:val="20"/>
        </w:rPr>
        <w:fldChar w:fldCharType="separate"/>
      </w:r>
      <w:r w:rsidR="00B0142D">
        <w:rPr>
          <w:rFonts w:ascii="Tahoma" w:hAnsi="Tahoma" w:cs="Tahoma"/>
          <w:noProof/>
          <w:color w:val="auto"/>
          <w:sz w:val="20"/>
          <w:szCs w:val="20"/>
        </w:rPr>
        <w:t>30</w:t>
      </w:r>
      <w:r w:rsidRPr="00471832">
        <w:rPr>
          <w:rFonts w:ascii="Tahoma" w:hAnsi="Tahoma" w:cs="Tahoma"/>
          <w:color w:val="auto"/>
          <w:sz w:val="20"/>
          <w:szCs w:val="20"/>
        </w:rPr>
        <w:fldChar w:fldCharType="end"/>
      </w:r>
      <w:r w:rsidRPr="00471832">
        <w:rPr>
          <w:rFonts w:ascii="Tahoma" w:hAnsi="Tahoma" w:cs="Tahoma"/>
          <w:color w:val="auto"/>
          <w:sz w:val="20"/>
          <w:szCs w:val="20"/>
        </w:rPr>
        <w:t xml:space="preserve">: </w:t>
      </w:r>
      <w:r w:rsidR="00317E16" w:rsidRPr="00471832">
        <w:rPr>
          <w:rFonts w:ascii="Tahoma" w:hAnsi="Tahoma" w:cs="Tahoma"/>
          <w:color w:val="auto"/>
          <w:sz w:val="20"/>
          <w:szCs w:val="20"/>
        </w:rPr>
        <w:t>Načrtovana višina izplačanih sredstev in vir sredstev v letu 2026 v okviru izvedenega javnega razpisa Kompetenčni centri za dizajn management</w:t>
      </w:r>
    </w:p>
    <w:tbl>
      <w:tblPr>
        <w:tblStyle w:val="Tabelamrea"/>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59"/>
        <w:gridCol w:w="1213"/>
        <w:gridCol w:w="1214"/>
        <w:gridCol w:w="1214"/>
        <w:gridCol w:w="1214"/>
        <w:gridCol w:w="1214"/>
        <w:gridCol w:w="1214"/>
      </w:tblGrid>
      <w:tr w:rsidR="00317E16" w:rsidRPr="00967A65" w14:paraId="6C3B7839" w14:textId="77777777" w:rsidTr="00A801D6">
        <w:trPr>
          <w:trHeight w:val="1178"/>
        </w:trPr>
        <w:tc>
          <w:tcPr>
            <w:tcW w:w="1759" w:type="dxa"/>
            <w:shd w:val="clear" w:color="auto" w:fill="BE9C5A"/>
            <w:vAlign w:val="center"/>
          </w:tcPr>
          <w:p w14:paraId="1E31E129"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Javni razpis</w:t>
            </w:r>
          </w:p>
        </w:tc>
        <w:tc>
          <w:tcPr>
            <w:tcW w:w="1213" w:type="dxa"/>
            <w:shd w:val="clear" w:color="auto" w:fill="BE9C5A"/>
            <w:vAlign w:val="center"/>
          </w:tcPr>
          <w:p w14:paraId="7A97A999"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646952">
              <w:rPr>
                <w:rFonts w:ascii="Tahoma" w:hAnsi="Tahoma" w:cs="Tahoma"/>
                <w:sz w:val="16"/>
                <w:szCs w:val="16"/>
              </w:rPr>
              <w:t>Odobrena sredstva v letu 202</w:t>
            </w:r>
            <w:r>
              <w:rPr>
                <w:rFonts w:ascii="Tahoma" w:hAnsi="Tahoma" w:cs="Tahoma"/>
                <w:sz w:val="16"/>
                <w:szCs w:val="16"/>
              </w:rPr>
              <w:t>4</w:t>
            </w:r>
            <w:r w:rsidRPr="00646952">
              <w:rPr>
                <w:rFonts w:ascii="Tahoma" w:hAnsi="Tahoma" w:cs="Tahoma"/>
                <w:sz w:val="16"/>
                <w:szCs w:val="16"/>
              </w:rPr>
              <w:t xml:space="preserve"> v mio EUR</w:t>
            </w:r>
          </w:p>
        </w:tc>
        <w:tc>
          <w:tcPr>
            <w:tcW w:w="1214" w:type="dxa"/>
            <w:shd w:val="clear" w:color="auto" w:fill="BE9C5A"/>
            <w:vAlign w:val="center"/>
          </w:tcPr>
          <w:p w14:paraId="27524C44"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izplačanih sredstev </w:t>
            </w:r>
            <w:r>
              <w:rPr>
                <w:rFonts w:ascii="Tahoma" w:hAnsi="Tahoma" w:cs="Tahoma"/>
                <w:bCs/>
                <w:color w:val="000000" w:themeColor="text1"/>
                <w:sz w:val="16"/>
                <w:szCs w:val="16"/>
              </w:rPr>
              <w:t>v mio EUR v letu 2026</w:t>
            </w:r>
          </w:p>
        </w:tc>
        <w:tc>
          <w:tcPr>
            <w:tcW w:w="1214" w:type="dxa"/>
            <w:shd w:val="clear" w:color="auto" w:fill="BE9C5A"/>
            <w:vAlign w:val="center"/>
          </w:tcPr>
          <w:p w14:paraId="1B44A5F2"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Načrtovano število </w:t>
            </w:r>
            <w:r>
              <w:rPr>
                <w:rFonts w:ascii="Tahoma" w:hAnsi="Tahoma" w:cs="Tahoma"/>
                <w:bCs/>
                <w:color w:val="000000" w:themeColor="text1"/>
                <w:sz w:val="16"/>
                <w:szCs w:val="16"/>
              </w:rPr>
              <w:t>vključenih partnerjev (glede na izplačana sredstva) v letu 2026</w:t>
            </w:r>
          </w:p>
        </w:tc>
        <w:tc>
          <w:tcPr>
            <w:tcW w:w="1214" w:type="dxa"/>
            <w:shd w:val="clear" w:color="auto" w:fill="BE9C5A"/>
            <w:vAlign w:val="center"/>
          </w:tcPr>
          <w:p w14:paraId="339EF534"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Vir sredstev</w:t>
            </w:r>
          </w:p>
        </w:tc>
        <w:tc>
          <w:tcPr>
            <w:tcW w:w="1214" w:type="dxa"/>
            <w:shd w:val="clear" w:color="auto" w:fill="BE9C5A"/>
          </w:tcPr>
          <w:p w14:paraId="74319FE2"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Proračunska postavka</w:t>
            </w:r>
          </w:p>
        </w:tc>
        <w:tc>
          <w:tcPr>
            <w:tcW w:w="1214" w:type="dxa"/>
            <w:shd w:val="clear" w:color="auto" w:fill="BE9C5A"/>
          </w:tcPr>
          <w:p w14:paraId="2ECF92B2" w14:textId="77777777" w:rsidR="00317E16" w:rsidRPr="00967A65" w:rsidRDefault="00317E16" w:rsidP="00A801D6">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Šifra in naziv ukrepa, projekta</w:t>
            </w:r>
          </w:p>
        </w:tc>
      </w:tr>
      <w:tr w:rsidR="00317E16" w:rsidRPr="00967A65" w14:paraId="6EDCE2D8" w14:textId="77777777" w:rsidTr="00A801D6">
        <w:trPr>
          <w:trHeight w:val="1178"/>
        </w:trPr>
        <w:tc>
          <w:tcPr>
            <w:tcW w:w="1759" w:type="dxa"/>
            <w:vAlign w:val="center"/>
          </w:tcPr>
          <w:p w14:paraId="40802070" w14:textId="77777777" w:rsidR="00317E16" w:rsidRPr="00967A65" w:rsidRDefault="00317E16" w:rsidP="00A801D6">
            <w:pPr>
              <w:suppressAutoHyphens w:val="0"/>
              <w:autoSpaceDN/>
              <w:spacing w:line="276" w:lineRule="auto"/>
              <w:contextualSpacing/>
              <w:textAlignment w:val="auto"/>
              <w:rPr>
                <w:rFonts w:ascii="Tahoma" w:hAnsi="Tahoma" w:cs="Tahoma"/>
                <w:bCs/>
                <w:color w:val="000000" w:themeColor="text1"/>
                <w:sz w:val="16"/>
                <w:szCs w:val="16"/>
              </w:rPr>
            </w:pPr>
            <w:r>
              <w:rPr>
                <w:rFonts w:ascii="Tahoma" w:hAnsi="Tahoma" w:cs="Tahoma"/>
                <w:bCs/>
                <w:sz w:val="16"/>
                <w:szCs w:val="16"/>
              </w:rPr>
              <w:t xml:space="preserve">Kompetenčni centri za dizajn management </w:t>
            </w:r>
          </w:p>
        </w:tc>
        <w:tc>
          <w:tcPr>
            <w:tcW w:w="1213" w:type="dxa"/>
            <w:vAlign w:val="center"/>
          </w:tcPr>
          <w:p w14:paraId="0E693ABD"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1,52</w:t>
            </w:r>
          </w:p>
        </w:tc>
        <w:tc>
          <w:tcPr>
            <w:tcW w:w="1214" w:type="dxa"/>
            <w:vAlign w:val="center"/>
          </w:tcPr>
          <w:p w14:paraId="75FF1429"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0,45</w:t>
            </w:r>
          </w:p>
        </w:tc>
        <w:tc>
          <w:tcPr>
            <w:tcW w:w="1214" w:type="dxa"/>
            <w:vAlign w:val="center"/>
          </w:tcPr>
          <w:p w14:paraId="55B56F3D"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58</w:t>
            </w:r>
          </w:p>
        </w:tc>
        <w:tc>
          <w:tcPr>
            <w:tcW w:w="1214" w:type="dxa"/>
            <w:vAlign w:val="center"/>
          </w:tcPr>
          <w:p w14:paraId="2C796B3A"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Nacionalni proračun</w:t>
            </w:r>
          </w:p>
        </w:tc>
        <w:tc>
          <w:tcPr>
            <w:tcW w:w="1214" w:type="dxa"/>
            <w:vAlign w:val="center"/>
          </w:tcPr>
          <w:p w14:paraId="49135168"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sz w:val="16"/>
                <w:szCs w:val="16"/>
              </w:rPr>
              <w:t>PP231597</w:t>
            </w:r>
          </w:p>
        </w:tc>
        <w:tc>
          <w:tcPr>
            <w:tcW w:w="1214" w:type="dxa"/>
            <w:vAlign w:val="center"/>
          </w:tcPr>
          <w:p w14:paraId="0526EB9C" w14:textId="77777777" w:rsidR="00317E16" w:rsidRDefault="00317E16" w:rsidP="00A801D6">
            <w:pPr>
              <w:spacing w:line="276" w:lineRule="auto"/>
              <w:jc w:val="right"/>
              <w:rPr>
                <w:rFonts w:ascii="Tahoma" w:hAnsi="Tahoma" w:cs="Tahoma"/>
                <w:sz w:val="16"/>
                <w:szCs w:val="16"/>
              </w:rPr>
            </w:pPr>
            <w:r>
              <w:rPr>
                <w:rFonts w:ascii="Tahoma" w:hAnsi="Tahoma" w:cs="Tahoma"/>
                <w:sz w:val="16"/>
                <w:szCs w:val="16"/>
              </w:rPr>
              <w:t xml:space="preserve">2130-23-0020 </w:t>
            </w:r>
          </w:p>
          <w:p w14:paraId="41297792" w14:textId="77777777" w:rsidR="00317E16" w:rsidRPr="00967A65" w:rsidRDefault="00317E16" w:rsidP="00A801D6">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sz w:val="16"/>
                <w:szCs w:val="16"/>
              </w:rPr>
              <w:t>Promocija inovativnosti</w:t>
            </w:r>
          </w:p>
        </w:tc>
      </w:tr>
    </w:tbl>
    <w:p w14:paraId="2AF76B43" w14:textId="77777777" w:rsidR="00317E16" w:rsidRDefault="00317E16" w:rsidP="00317E16">
      <w:pPr>
        <w:spacing w:after="0" w:line="276" w:lineRule="auto"/>
        <w:jc w:val="both"/>
        <w:rPr>
          <w:rFonts w:ascii="Tahoma" w:hAnsi="Tahoma" w:cs="Tahoma"/>
          <w:sz w:val="20"/>
          <w:szCs w:val="21"/>
        </w:rPr>
      </w:pPr>
    </w:p>
    <w:p w14:paraId="56B62299" w14:textId="022CD7E2" w:rsidR="00396DC4" w:rsidRPr="00530F66" w:rsidRDefault="00530F66">
      <w:pPr>
        <w:pStyle w:val="Naslov4"/>
        <w:numPr>
          <w:ilvl w:val="3"/>
          <w:numId w:val="78"/>
        </w:numPr>
        <w:jc w:val="both"/>
        <w:rPr>
          <w:rFonts w:ascii="Tahoma" w:hAnsi="Tahoma" w:cs="Tahoma"/>
          <w:i w:val="0"/>
          <w:iCs w:val="0"/>
          <w:color w:val="auto"/>
          <w:sz w:val="20"/>
          <w:szCs w:val="20"/>
        </w:rPr>
      </w:pPr>
      <w:r>
        <w:rPr>
          <w:rFonts w:ascii="Tahoma" w:hAnsi="Tahoma" w:cs="Tahoma"/>
          <w:i w:val="0"/>
          <w:iCs w:val="0"/>
          <w:color w:val="auto"/>
          <w:sz w:val="20"/>
          <w:szCs w:val="20"/>
        </w:rPr>
        <w:t>Program za podporo slovenskim visokotehnološkim podjetjem v okviru platforme STEP</w:t>
      </w:r>
    </w:p>
    <w:p w14:paraId="2DECE65C" w14:textId="77777777" w:rsidR="00396DC4" w:rsidRPr="00781688" w:rsidRDefault="00396DC4" w:rsidP="00396DC4">
      <w:pPr>
        <w:spacing w:after="0"/>
        <w:rPr>
          <w:highlight w:val="yellow"/>
        </w:rPr>
      </w:pPr>
    </w:p>
    <w:p w14:paraId="407DA532" w14:textId="77777777" w:rsidR="00530F66" w:rsidRPr="00F6481A" w:rsidRDefault="00530F66" w:rsidP="00530F66">
      <w:pPr>
        <w:spacing w:after="0" w:line="276" w:lineRule="auto"/>
        <w:jc w:val="both"/>
        <w:rPr>
          <w:rFonts w:ascii="Tahoma" w:hAnsi="Tahoma" w:cs="Tahoma"/>
          <w:sz w:val="20"/>
          <w:szCs w:val="20"/>
        </w:rPr>
      </w:pPr>
      <w:r w:rsidRPr="004375F9">
        <w:rPr>
          <w:rFonts w:ascii="Tahoma" w:hAnsi="Tahoma" w:cs="Tahoma"/>
          <w:sz w:val="20"/>
          <w:szCs w:val="20"/>
        </w:rPr>
        <w:t>V letu 2025 je Sklad prevzel vlogo nacionalne kontaktne točke za platformo STEP (Strategic Technologies for Europe Platform) ter za ta namen vzpostavil namensko projektno enoto. Njeno delovanje je usmerjeno v informiranje ter povezovanje različnih deležnikov in zagotavljanje podpore slovenskim podjetjem</w:t>
      </w:r>
      <w:r>
        <w:rPr>
          <w:rFonts w:ascii="Tahoma" w:hAnsi="Tahoma" w:cs="Tahoma"/>
          <w:sz w:val="20"/>
          <w:szCs w:val="20"/>
        </w:rPr>
        <w:t>, ki razvijajo</w:t>
      </w:r>
      <w:r w:rsidRPr="004375F9">
        <w:rPr>
          <w:rFonts w:ascii="Tahoma" w:hAnsi="Tahoma" w:cs="Tahoma"/>
          <w:sz w:val="20"/>
          <w:szCs w:val="20"/>
        </w:rPr>
        <w:t xml:space="preserve"> stratešk</w:t>
      </w:r>
      <w:r>
        <w:rPr>
          <w:rFonts w:ascii="Tahoma" w:hAnsi="Tahoma" w:cs="Tahoma"/>
          <w:sz w:val="20"/>
          <w:szCs w:val="20"/>
        </w:rPr>
        <w:t>e</w:t>
      </w:r>
      <w:r w:rsidRPr="004375F9">
        <w:rPr>
          <w:rFonts w:ascii="Tahoma" w:hAnsi="Tahoma" w:cs="Tahoma"/>
          <w:sz w:val="20"/>
          <w:szCs w:val="20"/>
        </w:rPr>
        <w:t xml:space="preserve"> tehnologij</w:t>
      </w:r>
      <w:r>
        <w:rPr>
          <w:rFonts w:ascii="Tahoma" w:hAnsi="Tahoma" w:cs="Tahoma"/>
          <w:sz w:val="20"/>
          <w:szCs w:val="20"/>
        </w:rPr>
        <w:t xml:space="preserve">e. </w:t>
      </w:r>
      <w:r w:rsidRPr="004375F9">
        <w:rPr>
          <w:rFonts w:ascii="Tahoma" w:hAnsi="Tahoma" w:cs="Tahoma"/>
          <w:sz w:val="20"/>
          <w:szCs w:val="20"/>
        </w:rPr>
        <w:t>V letu 2026 bo enota nadaljevala z izvajanjem ključnih aktivnosti, ki vključujejo</w:t>
      </w:r>
      <w:r>
        <w:rPr>
          <w:rFonts w:ascii="Tahoma" w:hAnsi="Tahoma" w:cs="Tahoma"/>
          <w:sz w:val="20"/>
          <w:szCs w:val="20"/>
        </w:rPr>
        <w:t>:</w:t>
      </w:r>
    </w:p>
    <w:p w14:paraId="2F373B98"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 xml:space="preserve">promocijske in diseminacijske aktivnosti v zvezi s platformo STEP,  </w:t>
      </w:r>
    </w:p>
    <w:p w14:paraId="74F5F42E"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vzpostavitev in vzdrževanje spletne strani z informacijami o platformi STEP,</w:t>
      </w:r>
    </w:p>
    <w:p w14:paraId="1AA5913C"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priprava in objava ter redno posodabljanje informacij o platformi STEP ter širše o centralnih programih EU,</w:t>
      </w:r>
    </w:p>
    <w:p w14:paraId="5CC15C79"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informiranje o možnostih pridobivanja finančnih sredstev prek platforme STEP,</w:t>
      </w:r>
    </w:p>
    <w:p w14:paraId="01057836"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lastRenderedPageBreak/>
        <w:t>sodelovanje pri pripravi potrebnih pravnih in vsebinskih podlag za izvedbo ukrepov za gospodarstvo na področjih Uredbe 2024/795/EU,</w:t>
      </w:r>
    </w:p>
    <w:p w14:paraId="49E15275"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identifikacija zainteresiranega podpornega okolja za sodelovanje na področjih Uredbe 2024/795/EU,</w:t>
      </w:r>
    </w:p>
    <w:p w14:paraId="64253E1A"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identifikacija primernih projektov in preverjanje interesa za izvedbo projektov v slovenskem gospodarstvu na področjih Uredbe 2024/795/EU.</w:t>
      </w:r>
    </w:p>
    <w:p w14:paraId="03CC4A75"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priprava analiz, študij in vrednotenj na področjih, ki so povezana z izvajanjem Uredbe 2024/795/EU,</w:t>
      </w:r>
    </w:p>
    <w:p w14:paraId="4F512A44"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spodbujanje podjetij k prijavi na razpise in programe Evropske unije ter pridobitev EU pečata suverenosti,</w:t>
      </w:r>
    </w:p>
    <w:p w14:paraId="77CF62A5"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poročanje o realizaciji aktivnosti na področjih Uredbe 2024/795/EU ministrstvu, pristojnemu za gospodarstvo, ki o tem enkrat letno seznani vlado,</w:t>
      </w:r>
    </w:p>
    <w:p w14:paraId="6A083C04" w14:textId="77777777" w:rsidR="00530F66" w:rsidRPr="0055634A" w:rsidRDefault="00530F66">
      <w:pPr>
        <w:pStyle w:val="Odstavekseznama"/>
        <w:numPr>
          <w:ilvl w:val="2"/>
          <w:numId w:val="92"/>
        </w:numPr>
        <w:spacing w:line="276" w:lineRule="auto"/>
        <w:ind w:left="502"/>
        <w:contextualSpacing/>
        <w:jc w:val="both"/>
        <w:rPr>
          <w:rFonts w:ascii="Tahoma" w:hAnsi="Tahoma" w:cs="Tahoma"/>
          <w:sz w:val="20"/>
          <w:szCs w:val="20"/>
        </w:rPr>
      </w:pPr>
      <w:r w:rsidRPr="0055634A">
        <w:rPr>
          <w:rFonts w:ascii="Tahoma" w:hAnsi="Tahoma" w:cs="Tahoma"/>
          <w:sz w:val="20"/>
          <w:szCs w:val="20"/>
        </w:rPr>
        <w:t xml:space="preserve">sodelovanje z ministrstvi oziroma pristojnimi institucijami, tudi v okviru EU za področja Uredbe 2024/795/EU,  </w:t>
      </w:r>
    </w:p>
    <w:p w14:paraId="58F34AD4" w14:textId="77777777" w:rsidR="00530F66" w:rsidRPr="0055634A" w:rsidRDefault="00530F66">
      <w:pPr>
        <w:pStyle w:val="Odstavekseznama"/>
        <w:numPr>
          <w:ilvl w:val="2"/>
          <w:numId w:val="92"/>
        </w:numPr>
        <w:spacing w:line="276" w:lineRule="auto"/>
        <w:ind w:left="502"/>
        <w:jc w:val="both"/>
        <w:rPr>
          <w:rFonts w:ascii="Tahoma" w:hAnsi="Tahoma" w:cs="Tahoma"/>
          <w:sz w:val="20"/>
          <w:szCs w:val="20"/>
        </w:rPr>
      </w:pPr>
      <w:r w:rsidRPr="0055634A">
        <w:rPr>
          <w:rFonts w:ascii="Tahoma" w:hAnsi="Tahoma" w:cs="Tahoma"/>
          <w:sz w:val="20"/>
          <w:szCs w:val="20"/>
        </w:rPr>
        <w:t>druge aktivnosti, povezane s področji Uredbe 2024/795/EU.</w:t>
      </w:r>
    </w:p>
    <w:p w14:paraId="088A9E01" w14:textId="77777777" w:rsidR="00530F66" w:rsidRDefault="00530F66" w:rsidP="00CB7262">
      <w:pPr>
        <w:spacing w:after="0" w:line="276" w:lineRule="auto"/>
        <w:jc w:val="both"/>
        <w:rPr>
          <w:rFonts w:ascii="Tahoma" w:hAnsi="Tahoma" w:cs="Tahoma"/>
          <w:sz w:val="20"/>
          <w:szCs w:val="20"/>
        </w:rPr>
      </w:pPr>
      <w:r w:rsidRPr="00A635A8">
        <w:rPr>
          <w:rFonts w:ascii="Tahoma" w:hAnsi="Tahoma" w:cs="Tahoma"/>
          <w:sz w:val="20"/>
          <w:szCs w:val="20"/>
        </w:rPr>
        <w:t xml:space="preserve">Za delovanje omenjene enote bo Sklad prejel posebna sredstva </w:t>
      </w:r>
      <w:r w:rsidRPr="00766C86">
        <w:rPr>
          <w:rFonts w:ascii="Tahoma" w:hAnsi="Tahoma" w:cs="Tahoma"/>
          <w:sz w:val="20"/>
          <w:szCs w:val="20"/>
        </w:rPr>
        <w:t>(v letu 2026 predvidoma 0,39 mio EUR</w:t>
      </w:r>
      <w:r w:rsidRPr="00A635A8">
        <w:rPr>
          <w:rFonts w:ascii="Tahoma" w:hAnsi="Tahoma" w:cs="Tahoma"/>
          <w:sz w:val="20"/>
          <w:szCs w:val="20"/>
        </w:rPr>
        <w:t>),</w:t>
      </w:r>
      <w:r w:rsidRPr="0055634A">
        <w:rPr>
          <w:rFonts w:ascii="Tahoma" w:hAnsi="Tahoma" w:cs="Tahoma"/>
          <w:sz w:val="20"/>
          <w:szCs w:val="20"/>
        </w:rPr>
        <w:t xml:space="preserve"> ki bo</w:t>
      </w:r>
      <w:r>
        <w:rPr>
          <w:rFonts w:ascii="Tahoma" w:hAnsi="Tahoma" w:cs="Tahoma"/>
          <w:sz w:val="20"/>
          <w:szCs w:val="20"/>
        </w:rPr>
        <w:t xml:space="preserve">do </w:t>
      </w:r>
      <w:r w:rsidRPr="0055634A">
        <w:rPr>
          <w:rFonts w:ascii="Tahoma" w:hAnsi="Tahoma" w:cs="Tahoma"/>
          <w:sz w:val="20"/>
          <w:szCs w:val="20"/>
        </w:rPr>
        <w:t>namen</w:t>
      </w:r>
      <w:r>
        <w:rPr>
          <w:rFonts w:ascii="Tahoma" w:hAnsi="Tahoma" w:cs="Tahoma"/>
          <w:sz w:val="20"/>
          <w:szCs w:val="20"/>
        </w:rPr>
        <w:t xml:space="preserve">jena </w:t>
      </w:r>
      <w:r w:rsidRPr="0055634A">
        <w:rPr>
          <w:rFonts w:ascii="Tahoma" w:hAnsi="Tahoma" w:cs="Tahoma"/>
          <w:sz w:val="20"/>
          <w:szCs w:val="20"/>
        </w:rPr>
        <w:t>za</w:t>
      </w:r>
      <w:r>
        <w:rPr>
          <w:rFonts w:ascii="Tahoma" w:hAnsi="Tahoma" w:cs="Tahoma"/>
          <w:sz w:val="20"/>
          <w:szCs w:val="20"/>
        </w:rPr>
        <w:t xml:space="preserve"> zagotavljanju nadaljnjega delovanja ekipe </w:t>
      </w:r>
      <w:r w:rsidRPr="00766C86">
        <w:rPr>
          <w:rFonts w:ascii="Tahoma" w:hAnsi="Tahoma" w:cs="Tahoma"/>
          <w:sz w:val="20"/>
          <w:szCs w:val="20"/>
        </w:rPr>
        <w:t xml:space="preserve">(projektne zaposlitve na Skladu) </w:t>
      </w:r>
      <w:r>
        <w:rPr>
          <w:rFonts w:ascii="Tahoma" w:hAnsi="Tahoma" w:cs="Tahoma"/>
          <w:sz w:val="20"/>
          <w:szCs w:val="20"/>
        </w:rPr>
        <w:t xml:space="preserve">ter angažiranju zunanjih strokovnjakov za izvedbo informacijsko-promocijskih, mreženjskih in izobraževalnih aktivnosti. </w:t>
      </w:r>
    </w:p>
    <w:p w14:paraId="16B80719" w14:textId="77777777" w:rsidR="00CB7262" w:rsidRPr="0055634A" w:rsidRDefault="00CB7262" w:rsidP="00CB7262">
      <w:pPr>
        <w:spacing w:after="0" w:line="276" w:lineRule="auto"/>
        <w:jc w:val="both"/>
        <w:rPr>
          <w:rFonts w:ascii="Tahoma" w:hAnsi="Tahoma" w:cs="Tahoma"/>
          <w:sz w:val="20"/>
          <w:szCs w:val="20"/>
        </w:rPr>
      </w:pPr>
    </w:p>
    <w:p w14:paraId="57B9626D" w14:textId="5A35A2DF" w:rsidR="001924BE" w:rsidRPr="00153E2D" w:rsidRDefault="001924BE">
      <w:pPr>
        <w:pStyle w:val="Naslov4"/>
        <w:numPr>
          <w:ilvl w:val="3"/>
          <w:numId w:val="78"/>
        </w:numPr>
        <w:rPr>
          <w:rFonts w:ascii="Tahoma" w:hAnsi="Tahoma" w:cs="Tahoma"/>
          <w:i w:val="0"/>
          <w:iCs w:val="0"/>
          <w:color w:val="auto"/>
          <w:sz w:val="20"/>
          <w:szCs w:val="20"/>
        </w:rPr>
      </w:pPr>
      <w:bookmarkStart w:id="484" w:name="_Toc183081799"/>
      <w:r w:rsidRPr="00153E2D">
        <w:rPr>
          <w:rFonts w:ascii="Tahoma" w:hAnsi="Tahoma" w:cs="Tahoma"/>
          <w:i w:val="0"/>
          <w:iCs w:val="0"/>
          <w:color w:val="auto"/>
          <w:sz w:val="20"/>
          <w:szCs w:val="20"/>
        </w:rPr>
        <w:t>Druge aktivnosti Sklada</w:t>
      </w:r>
      <w:bookmarkEnd w:id="484"/>
    </w:p>
    <w:p w14:paraId="7E01CE27" w14:textId="77777777" w:rsidR="001924BE" w:rsidRDefault="001924BE" w:rsidP="00153E2D">
      <w:pPr>
        <w:spacing w:after="0"/>
      </w:pPr>
    </w:p>
    <w:p w14:paraId="264EB737" w14:textId="486C468B" w:rsidR="001924BE" w:rsidRPr="00197FD1" w:rsidRDefault="001924BE" w:rsidP="001924BE">
      <w:pPr>
        <w:suppressAutoHyphens w:val="0"/>
        <w:autoSpaceDN/>
        <w:spacing w:after="0" w:line="276" w:lineRule="auto"/>
        <w:contextualSpacing/>
        <w:jc w:val="both"/>
        <w:textAlignment w:val="auto"/>
        <w:rPr>
          <w:rFonts w:ascii="Tahoma" w:hAnsi="Tahoma" w:cs="Tahoma"/>
          <w:sz w:val="20"/>
          <w:szCs w:val="21"/>
        </w:rPr>
      </w:pPr>
      <w:r w:rsidRPr="00197FD1">
        <w:rPr>
          <w:rFonts w:ascii="Tahoma" w:hAnsi="Tahoma" w:cs="Tahoma"/>
          <w:sz w:val="20"/>
          <w:szCs w:val="21"/>
        </w:rPr>
        <w:t xml:space="preserve">Poleg zgoraj navedenih </w:t>
      </w:r>
      <w:r w:rsidR="00197FD1" w:rsidRPr="00197FD1">
        <w:rPr>
          <w:rFonts w:ascii="Tahoma" w:hAnsi="Tahoma" w:cs="Tahoma"/>
          <w:sz w:val="20"/>
          <w:szCs w:val="21"/>
        </w:rPr>
        <w:t>ukrepov</w:t>
      </w:r>
      <w:r w:rsidRPr="00197FD1">
        <w:rPr>
          <w:rFonts w:ascii="Tahoma" w:hAnsi="Tahoma" w:cs="Tahoma"/>
          <w:sz w:val="20"/>
          <w:szCs w:val="21"/>
        </w:rPr>
        <w:t xml:space="preserve"> se bo operativni cilj 13 zasledoval tudi z drugimi aktivnostmi Sklada. V letu 202</w:t>
      </w:r>
      <w:r w:rsidR="00197FD1" w:rsidRPr="00197FD1">
        <w:rPr>
          <w:rFonts w:ascii="Tahoma" w:hAnsi="Tahoma" w:cs="Tahoma"/>
          <w:sz w:val="20"/>
          <w:szCs w:val="21"/>
        </w:rPr>
        <w:t>6</w:t>
      </w:r>
      <w:r w:rsidRPr="00197FD1">
        <w:rPr>
          <w:rFonts w:ascii="Tahoma" w:hAnsi="Tahoma" w:cs="Tahoma"/>
          <w:sz w:val="20"/>
          <w:szCs w:val="21"/>
        </w:rPr>
        <w:t xml:space="preserve"> tako Sklad načrtuje naslednje aktivnosti:</w:t>
      </w:r>
    </w:p>
    <w:p w14:paraId="23CF346D" w14:textId="77777777" w:rsidR="00197FD1" w:rsidRPr="0055634A" w:rsidRDefault="00197FD1" w:rsidP="00197FD1">
      <w:pPr>
        <w:suppressAutoHyphens w:val="0"/>
        <w:autoSpaceDN/>
        <w:spacing w:after="0" w:line="276" w:lineRule="auto"/>
        <w:contextualSpacing/>
        <w:jc w:val="both"/>
        <w:textAlignment w:val="auto"/>
        <w:rPr>
          <w:rFonts w:ascii="Tahoma" w:hAnsi="Tahoma" w:cs="Tahoma"/>
          <w:sz w:val="20"/>
          <w:szCs w:val="20"/>
        </w:rPr>
      </w:pPr>
    </w:p>
    <w:p w14:paraId="5F1AF191" w14:textId="77777777" w:rsidR="00197FD1" w:rsidRPr="0055634A" w:rsidRDefault="00197FD1">
      <w:pPr>
        <w:pStyle w:val="Odstavekseznama"/>
        <w:numPr>
          <w:ilvl w:val="0"/>
          <w:numId w:val="88"/>
        </w:numPr>
        <w:suppressAutoHyphens w:val="0"/>
        <w:autoSpaceDN/>
        <w:spacing w:after="0" w:line="276" w:lineRule="auto"/>
        <w:contextualSpacing/>
        <w:jc w:val="both"/>
        <w:textAlignment w:val="auto"/>
        <w:rPr>
          <w:rFonts w:ascii="Tahoma" w:hAnsi="Tahoma" w:cs="Tahoma"/>
          <w:sz w:val="20"/>
          <w:szCs w:val="20"/>
        </w:rPr>
      </w:pPr>
      <w:r w:rsidRPr="0055634A">
        <w:rPr>
          <w:rFonts w:ascii="Tahoma" w:hAnsi="Tahoma" w:cs="Tahoma"/>
          <w:b/>
          <w:bCs/>
          <w:sz w:val="20"/>
          <w:szCs w:val="20"/>
        </w:rPr>
        <w:t>Sodelovanje pri projektu POPRI</w:t>
      </w:r>
      <w:r w:rsidRPr="0055634A">
        <w:rPr>
          <w:rFonts w:ascii="Tahoma" w:hAnsi="Tahoma" w:cs="Tahoma"/>
          <w:sz w:val="20"/>
          <w:szCs w:val="20"/>
        </w:rPr>
        <w:t xml:space="preserve">: Sklad bo tudi v letu 2026 sodeloval pri izvedbi vseslovenskega tekmovanja POPRI, namenjenega spodbujanju osnovnošolskih, dijaških in študentskih podjetniških idej (v sodelovanju s Primorskim tehnološkim parkom, MGTŠ in SPIRIT). </w:t>
      </w:r>
    </w:p>
    <w:p w14:paraId="27B23BD1" w14:textId="0BD6DFB9" w:rsidR="00197FD1" w:rsidRPr="0055634A" w:rsidRDefault="00197FD1">
      <w:pPr>
        <w:pStyle w:val="Odstavekseznama"/>
        <w:numPr>
          <w:ilvl w:val="0"/>
          <w:numId w:val="88"/>
        </w:numPr>
        <w:suppressAutoHyphens w:val="0"/>
        <w:autoSpaceDN/>
        <w:spacing w:after="0" w:line="276" w:lineRule="auto"/>
        <w:ind w:left="357" w:hanging="357"/>
        <w:jc w:val="both"/>
        <w:textAlignment w:val="auto"/>
        <w:rPr>
          <w:rFonts w:ascii="Tahoma" w:hAnsi="Tahoma" w:cs="Tahoma"/>
          <w:sz w:val="20"/>
          <w:szCs w:val="20"/>
        </w:rPr>
      </w:pPr>
      <w:r w:rsidRPr="0055634A">
        <w:rPr>
          <w:rFonts w:ascii="Tahoma" w:hAnsi="Tahoma" w:cs="Tahoma"/>
          <w:b/>
          <w:bCs/>
          <w:sz w:val="20"/>
          <w:szCs w:val="20"/>
        </w:rPr>
        <w:t>(So)organizacija gospodarskih delegacij in skupinskih sejemskih nastopov za (inovativne) MSP,</w:t>
      </w:r>
      <w:r w:rsidR="00C838AA">
        <w:rPr>
          <w:rFonts w:ascii="Tahoma" w:hAnsi="Tahoma" w:cs="Tahoma"/>
          <w:b/>
          <w:bCs/>
          <w:sz w:val="20"/>
          <w:szCs w:val="20"/>
        </w:rPr>
        <w:t xml:space="preserve"> zagonska in rastoča</w:t>
      </w:r>
      <w:r w:rsidRPr="0055634A">
        <w:rPr>
          <w:rFonts w:ascii="Tahoma" w:hAnsi="Tahoma" w:cs="Tahoma"/>
          <w:b/>
          <w:bCs/>
          <w:sz w:val="20"/>
          <w:szCs w:val="20"/>
        </w:rPr>
        <w:t xml:space="preserve"> </w:t>
      </w:r>
      <w:r w:rsidR="00C838AA">
        <w:rPr>
          <w:rFonts w:ascii="Tahoma" w:hAnsi="Tahoma" w:cs="Tahoma"/>
          <w:b/>
          <w:bCs/>
          <w:sz w:val="20"/>
          <w:szCs w:val="20"/>
        </w:rPr>
        <w:t>(»</w:t>
      </w:r>
      <w:r w:rsidRPr="0055634A">
        <w:rPr>
          <w:rFonts w:ascii="Tahoma" w:hAnsi="Tahoma" w:cs="Tahoma"/>
          <w:b/>
          <w:bCs/>
          <w:sz w:val="20"/>
          <w:szCs w:val="20"/>
        </w:rPr>
        <w:t>start-up</w:t>
      </w:r>
      <w:r w:rsidR="00C838AA">
        <w:rPr>
          <w:rFonts w:ascii="Tahoma" w:hAnsi="Tahoma" w:cs="Tahoma"/>
          <w:b/>
          <w:bCs/>
          <w:sz w:val="20"/>
          <w:szCs w:val="20"/>
        </w:rPr>
        <w:t>«</w:t>
      </w:r>
      <w:r w:rsidRPr="0055634A">
        <w:rPr>
          <w:rFonts w:ascii="Tahoma" w:hAnsi="Tahoma" w:cs="Tahoma"/>
          <w:b/>
          <w:bCs/>
          <w:sz w:val="20"/>
          <w:szCs w:val="20"/>
        </w:rPr>
        <w:t xml:space="preserve"> in </w:t>
      </w:r>
      <w:r w:rsidR="00C838AA">
        <w:rPr>
          <w:rFonts w:ascii="Tahoma" w:hAnsi="Tahoma" w:cs="Tahoma"/>
          <w:b/>
          <w:bCs/>
          <w:sz w:val="20"/>
          <w:szCs w:val="20"/>
        </w:rPr>
        <w:t>»</w:t>
      </w:r>
      <w:r w:rsidRPr="0055634A">
        <w:rPr>
          <w:rFonts w:ascii="Tahoma" w:hAnsi="Tahoma" w:cs="Tahoma"/>
          <w:b/>
          <w:bCs/>
          <w:sz w:val="20"/>
          <w:szCs w:val="20"/>
        </w:rPr>
        <w:t>scale-up</w:t>
      </w:r>
      <w:r w:rsidR="00C838AA">
        <w:rPr>
          <w:rFonts w:ascii="Tahoma" w:hAnsi="Tahoma" w:cs="Tahoma"/>
          <w:b/>
          <w:bCs/>
          <w:sz w:val="20"/>
          <w:szCs w:val="20"/>
        </w:rPr>
        <w:t>«)</w:t>
      </w:r>
      <w:r w:rsidRPr="0055634A">
        <w:rPr>
          <w:rFonts w:ascii="Tahoma" w:hAnsi="Tahoma" w:cs="Tahoma"/>
          <w:b/>
          <w:bCs/>
          <w:sz w:val="20"/>
          <w:szCs w:val="20"/>
        </w:rPr>
        <w:t xml:space="preserve"> podjetja: </w:t>
      </w:r>
      <w:r w:rsidRPr="0055634A">
        <w:rPr>
          <w:rFonts w:ascii="Tahoma" w:hAnsi="Tahoma" w:cs="Tahoma"/>
          <w:sz w:val="20"/>
          <w:szCs w:val="20"/>
        </w:rPr>
        <w:t xml:space="preserve">V letu 2026 namerava Sklad organizirati </w:t>
      </w:r>
      <w:r>
        <w:rPr>
          <w:rFonts w:ascii="Tahoma" w:hAnsi="Tahoma" w:cs="Tahoma"/>
          <w:sz w:val="20"/>
          <w:szCs w:val="20"/>
        </w:rPr>
        <w:t>in/ali</w:t>
      </w:r>
      <w:r w:rsidRPr="0055634A">
        <w:rPr>
          <w:rFonts w:ascii="Tahoma" w:hAnsi="Tahoma" w:cs="Tahoma"/>
          <w:sz w:val="20"/>
          <w:szCs w:val="20"/>
        </w:rPr>
        <w:t xml:space="preserve"> sodelovati pri organizaciji gospodarskih delegacij, katerih cilj bo povezovanje slovenskih (inovativnih) MSP, </w:t>
      </w:r>
      <w:r w:rsidR="00C838AA">
        <w:rPr>
          <w:rFonts w:ascii="Tahoma" w:hAnsi="Tahoma" w:cs="Tahoma"/>
          <w:sz w:val="20"/>
          <w:szCs w:val="20"/>
        </w:rPr>
        <w:t>zagonskih in rastočih (»</w:t>
      </w:r>
      <w:r w:rsidRPr="0055634A">
        <w:rPr>
          <w:rFonts w:ascii="Tahoma" w:hAnsi="Tahoma" w:cs="Tahoma"/>
          <w:sz w:val="20"/>
          <w:szCs w:val="20"/>
        </w:rPr>
        <w:t>start-up</w:t>
      </w:r>
      <w:r w:rsidR="00C838AA">
        <w:rPr>
          <w:rFonts w:ascii="Tahoma" w:hAnsi="Tahoma" w:cs="Tahoma"/>
          <w:sz w:val="20"/>
          <w:szCs w:val="20"/>
        </w:rPr>
        <w:t>«</w:t>
      </w:r>
      <w:r w:rsidRPr="0055634A">
        <w:rPr>
          <w:rFonts w:ascii="Tahoma" w:hAnsi="Tahoma" w:cs="Tahoma"/>
          <w:sz w:val="20"/>
          <w:szCs w:val="20"/>
        </w:rPr>
        <w:t xml:space="preserve"> in </w:t>
      </w:r>
      <w:r w:rsidR="00C838AA">
        <w:rPr>
          <w:rFonts w:ascii="Tahoma" w:hAnsi="Tahoma" w:cs="Tahoma"/>
          <w:sz w:val="20"/>
          <w:szCs w:val="20"/>
        </w:rPr>
        <w:t>»</w:t>
      </w:r>
      <w:r w:rsidRPr="0055634A">
        <w:rPr>
          <w:rFonts w:ascii="Tahoma" w:hAnsi="Tahoma" w:cs="Tahoma"/>
          <w:sz w:val="20"/>
          <w:szCs w:val="20"/>
        </w:rPr>
        <w:t>scale-up</w:t>
      </w:r>
      <w:r w:rsidR="00C838AA">
        <w:rPr>
          <w:rFonts w:ascii="Tahoma" w:hAnsi="Tahoma" w:cs="Tahoma"/>
          <w:sz w:val="20"/>
          <w:szCs w:val="20"/>
        </w:rPr>
        <w:t>«)</w:t>
      </w:r>
      <w:r w:rsidRPr="0055634A">
        <w:rPr>
          <w:rFonts w:ascii="Tahoma" w:hAnsi="Tahoma" w:cs="Tahoma"/>
          <w:sz w:val="20"/>
          <w:szCs w:val="20"/>
        </w:rPr>
        <w:t xml:space="preserve"> podjetij s tujimi investitorji, partnerji in potencialnimi kupci. Delegacije bodo usmerjene v prioritetne industrijske panoge, kjer so identificirane poslovne priložnosti, kot so IKT, zdravje – medicina itd. Poleg povezovanja bodo delegacije vključevale predstavitve slovenskih inovacij, mreženje in ogled najboljših praks v tujini. Sklad bo v letu 202</w:t>
      </w:r>
      <w:r>
        <w:rPr>
          <w:rFonts w:ascii="Tahoma" w:hAnsi="Tahoma" w:cs="Tahoma"/>
          <w:sz w:val="20"/>
          <w:szCs w:val="20"/>
        </w:rPr>
        <w:t>6</w:t>
      </w:r>
      <w:r w:rsidRPr="0055634A">
        <w:rPr>
          <w:rFonts w:ascii="Tahoma" w:hAnsi="Tahoma" w:cs="Tahoma"/>
          <w:sz w:val="20"/>
          <w:szCs w:val="20"/>
        </w:rPr>
        <w:t xml:space="preserve"> potencialno soorganiziral ali se udeležil naslednjih delegacij:</w:t>
      </w:r>
    </w:p>
    <w:p w14:paraId="7BAD893A" w14:textId="77777777" w:rsidR="00197FD1" w:rsidRPr="00F6481A" w:rsidRDefault="00197FD1">
      <w:pPr>
        <w:pStyle w:val="Odstavekseznama"/>
        <w:numPr>
          <w:ilvl w:val="1"/>
          <w:numId w:val="88"/>
        </w:numPr>
        <w:suppressAutoHyphens w:val="0"/>
        <w:autoSpaceDN/>
        <w:spacing w:before="120" w:after="120" w:line="276" w:lineRule="auto"/>
        <w:ind w:left="782" w:hanging="357"/>
        <w:contextualSpacing/>
        <w:jc w:val="both"/>
        <w:textAlignment w:val="auto"/>
        <w:rPr>
          <w:rFonts w:ascii="Tahoma" w:hAnsi="Tahoma" w:cs="Tahoma"/>
          <w:sz w:val="20"/>
          <w:szCs w:val="20"/>
        </w:rPr>
      </w:pPr>
      <w:r w:rsidRPr="0055634A">
        <w:rPr>
          <w:rFonts w:ascii="Tahoma" w:hAnsi="Tahoma" w:cs="Tahoma"/>
          <w:sz w:val="20"/>
          <w:szCs w:val="20"/>
        </w:rPr>
        <w:t>gospodarska delegacija s področja umetne inteligence in vesoljskih tehnologij v Kanado</w:t>
      </w:r>
      <w:r w:rsidRPr="00F6481A">
        <w:rPr>
          <w:rFonts w:ascii="Tahoma" w:hAnsi="Tahoma" w:cs="Tahoma"/>
          <w:sz w:val="20"/>
          <w:szCs w:val="20"/>
        </w:rPr>
        <w:t>;</w:t>
      </w:r>
    </w:p>
    <w:p w14:paraId="4B768123" w14:textId="77777777" w:rsidR="00197FD1" w:rsidRPr="0055634A" w:rsidRDefault="00197FD1">
      <w:pPr>
        <w:pStyle w:val="Odstavekseznama"/>
        <w:numPr>
          <w:ilvl w:val="1"/>
          <w:numId w:val="88"/>
        </w:numPr>
        <w:suppressAutoHyphens w:val="0"/>
        <w:autoSpaceDN/>
        <w:spacing w:before="120" w:after="120" w:line="276" w:lineRule="auto"/>
        <w:ind w:left="782" w:hanging="357"/>
        <w:contextualSpacing/>
        <w:jc w:val="both"/>
        <w:textAlignment w:val="auto"/>
        <w:rPr>
          <w:rFonts w:ascii="Tahoma" w:hAnsi="Tahoma" w:cs="Tahoma"/>
          <w:sz w:val="20"/>
          <w:szCs w:val="20"/>
        </w:rPr>
      </w:pPr>
      <w:r w:rsidRPr="0055634A">
        <w:rPr>
          <w:rFonts w:ascii="Tahoma" w:hAnsi="Tahoma" w:cs="Tahoma"/>
          <w:sz w:val="20"/>
          <w:szCs w:val="20"/>
        </w:rPr>
        <w:t>gospodarske delegacije na druge večje konference in sejme v tujini (Viva Technology v Parizu, Web Summit v Lizboni idr.);</w:t>
      </w:r>
    </w:p>
    <w:p w14:paraId="1C44FA5A" w14:textId="4CB1257D" w:rsidR="00197FD1" w:rsidRPr="0055634A" w:rsidRDefault="00197FD1">
      <w:pPr>
        <w:pStyle w:val="Odstavekseznama"/>
        <w:numPr>
          <w:ilvl w:val="1"/>
          <w:numId w:val="88"/>
        </w:numPr>
        <w:suppressAutoHyphens w:val="0"/>
        <w:autoSpaceDN/>
        <w:spacing w:before="120" w:after="0" w:line="276" w:lineRule="auto"/>
        <w:ind w:left="782" w:hanging="357"/>
        <w:contextualSpacing/>
        <w:jc w:val="both"/>
        <w:textAlignment w:val="auto"/>
        <w:rPr>
          <w:rFonts w:ascii="Tahoma" w:hAnsi="Tahoma" w:cs="Tahoma"/>
          <w:sz w:val="20"/>
          <w:szCs w:val="20"/>
        </w:rPr>
      </w:pPr>
      <w:r w:rsidRPr="0055634A">
        <w:rPr>
          <w:rFonts w:ascii="Tahoma" w:hAnsi="Tahoma" w:cs="Tahoma"/>
          <w:sz w:val="20"/>
          <w:szCs w:val="20"/>
        </w:rPr>
        <w:t xml:space="preserve">druge gospodarske delegacije glede na izkazan interes in potrebe MSP, </w:t>
      </w:r>
      <w:r w:rsidR="00C838AA">
        <w:rPr>
          <w:rFonts w:ascii="Tahoma" w:hAnsi="Tahoma" w:cs="Tahoma"/>
          <w:sz w:val="20"/>
          <w:szCs w:val="20"/>
        </w:rPr>
        <w:t>zagonskih in rastočih (»</w:t>
      </w:r>
      <w:r w:rsidRPr="0055634A">
        <w:rPr>
          <w:rFonts w:ascii="Tahoma" w:hAnsi="Tahoma" w:cs="Tahoma"/>
          <w:sz w:val="20"/>
          <w:szCs w:val="20"/>
        </w:rPr>
        <w:t>start-up</w:t>
      </w:r>
      <w:r w:rsidR="00C838AA">
        <w:rPr>
          <w:rFonts w:ascii="Tahoma" w:hAnsi="Tahoma" w:cs="Tahoma"/>
          <w:sz w:val="20"/>
          <w:szCs w:val="20"/>
        </w:rPr>
        <w:t>«</w:t>
      </w:r>
      <w:r w:rsidRPr="0055634A">
        <w:rPr>
          <w:rFonts w:ascii="Tahoma" w:hAnsi="Tahoma" w:cs="Tahoma"/>
          <w:sz w:val="20"/>
          <w:szCs w:val="20"/>
        </w:rPr>
        <w:t xml:space="preserve"> in </w:t>
      </w:r>
      <w:r w:rsidR="00C838AA">
        <w:rPr>
          <w:rFonts w:ascii="Tahoma" w:hAnsi="Tahoma" w:cs="Tahoma"/>
          <w:sz w:val="20"/>
          <w:szCs w:val="20"/>
        </w:rPr>
        <w:t>»</w:t>
      </w:r>
      <w:r w:rsidRPr="0055634A">
        <w:rPr>
          <w:rFonts w:ascii="Tahoma" w:hAnsi="Tahoma" w:cs="Tahoma"/>
          <w:sz w:val="20"/>
          <w:szCs w:val="20"/>
        </w:rPr>
        <w:t>scale-up</w:t>
      </w:r>
      <w:r w:rsidR="00C838AA">
        <w:rPr>
          <w:rFonts w:ascii="Tahoma" w:hAnsi="Tahoma" w:cs="Tahoma"/>
          <w:sz w:val="20"/>
          <w:szCs w:val="20"/>
        </w:rPr>
        <w:t>«)</w:t>
      </w:r>
      <w:r w:rsidRPr="0055634A">
        <w:rPr>
          <w:rFonts w:ascii="Tahoma" w:hAnsi="Tahoma" w:cs="Tahoma"/>
          <w:sz w:val="20"/>
          <w:szCs w:val="20"/>
        </w:rPr>
        <w:t xml:space="preserve"> podjetij.</w:t>
      </w:r>
    </w:p>
    <w:p w14:paraId="1D4511FC" w14:textId="7326CC7C" w:rsidR="00197FD1" w:rsidRPr="0055634A" w:rsidRDefault="00197FD1">
      <w:pPr>
        <w:numPr>
          <w:ilvl w:val="0"/>
          <w:numId w:val="31"/>
        </w:numPr>
        <w:suppressAutoHyphens w:val="0"/>
        <w:autoSpaceDN/>
        <w:spacing w:after="0" w:line="276" w:lineRule="auto"/>
        <w:ind w:left="360"/>
        <w:jc w:val="both"/>
        <w:textAlignment w:val="auto"/>
        <w:rPr>
          <w:rFonts w:ascii="Tahoma" w:eastAsia="Times New Roman" w:hAnsi="Tahoma" w:cs="Tahoma"/>
          <w:sz w:val="20"/>
          <w:szCs w:val="20"/>
        </w:rPr>
      </w:pPr>
      <w:r w:rsidRPr="0055634A">
        <w:rPr>
          <w:rFonts w:ascii="Tahoma" w:hAnsi="Tahoma" w:cs="Tahoma"/>
          <w:kern w:val="2"/>
          <w:sz w:val="20"/>
          <w:szCs w:val="20"/>
        </w:rPr>
        <w:t xml:space="preserve">Sodelovanje z institucijami za izvedbo kvalitetnih in </w:t>
      </w:r>
      <w:r w:rsidRPr="0055634A">
        <w:rPr>
          <w:rFonts w:ascii="Tahoma" w:hAnsi="Tahoma" w:cs="Tahoma"/>
          <w:b/>
          <w:bCs/>
          <w:kern w:val="2"/>
          <w:sz w:val="20"/>
          <w:szCs w:val="20"/>
        </w:rPr>
        <w:t xml:space="preserve">ciljno usmerjenih tržnih raziskav, izvoznih načrtov in različnih analiz za povečanje sodelovanja MSP, vključno </w:t>
      </w:r>
      <w:r w:rsidR="00C838AA">
        <w:rPr>
          <w:rFonts w:ascii="Tahoma" w:hAnsi="Tahoma" w:cs="Tahoma"/>
          <w:b/>
          <w:bCs/>
          <w:kern w:val="2"/>
          <w:sz w:val="20"/>
          <w:szCs w:val="20"/>
        </w:rPr>
        <w:t>z zagonskimi in rastočimi (»</w:t>
      </w:r>
      <w:r w:rsidRPr="0055634A">
        <w:rPr>
          <w:rFonts w:ascii="Tahoma" w:hAnsi="Tahoma" w:cs="Tahoma"/>
          <w:b/>
          <w:bCs/>
          <w:kern w:val="2"/>
          <w:sz w:val="20"/>
          <w:szCs w:val="20"/>
        </w:rPr>
        <w:t>start-up</w:t>
      </w:r>
      <w:r w:rsidR="00C838AA">
        <w:rPr>
          <w:rFonts w:ascii="Tahoma" w:hAnsi="Tahoma" w:cs="Tahoma"/>
          <w:b/>
          <w:bCs/>
          <w:kern w:val="2"/>
          <w:sz w:val="20"/>
          <w:szCs w:val="20"/>
        </w:rPr>
        <w:t>«</w:t>
      </w:r>
      <w:r w:rsidRPr="0055634A">
        <w:rPr>
          <w:rFonts w:ascii="Tahoma" w:hAnsi="Tahoma" w:cs="Tahoma"/>
          <w:b/>
          <w:bCs/>
          <w:kern w:val="2"/>
          <w:sz w:val="20"/>
          <w:szCs w:val="20"/>
        </w:rPr>
        <w:t xml:space="preserve"> in </w:t>
      </w:r>
      <w:r w:rsidR="00C838AA">
        <w:rPr>
          <w:rFonts w:ascii="Tahoma" w:hAnsi="Tahoma" w:cs="Tahoma"/>
          <w:b/>
          <w:bCs/>
          <w:kern w:val="2"/>
          <w:sz w:val="20"/>
          <w:szCs w:val="20"/>
        </w:rPr>
        <w:t>»</w:t>
      </w:r>
      <w:r w:rsidRPr="0055634A">
        <w:rPr>
          <w:rFonts w:ascii="Tahoma" w:hAnsi="Tahoma" w:cs="Tahoma"/>
          <w:b/>
          <w:bCs/>
          <w:kern w:val="2"/>
          <w:sz w:val="20"/>
          <w:szCs w:val="20"/>
        </w:rPr>
        <w:t>scale-up</w:t>
      </w:r>
      <w:r w:rsidR="00C838AA">
        <w:rPr>
          <w:rFonts w:ascii="Tahoma" w:hAnsi="Tahoma" w:cs="Tahoma"/>
          <w:b/>
          <w:bCs/>
          <w:kern w:val="2"/>
          <w:sz w:val="20"/>
          <w:szCs w:val="20"/>
        </w:rPr>
        <w:t>«)</w:t>
      </w:r>
      <w:r w:rsidRPr="0055634A">
        <w:rPr>
          <w:rFonts w:ascii="Tahoma" w:hAnsi="Tahoma" w:cs="Tahoma"/>
          <w:b/>
          <w:bCs/>
          <w:kern w:val="2"/>
          <w:sz w:val="20"/>
          <w:szCs w:val="20"/>
        </w:rPr>
        <w:t xml:space="preserve"> podjetji na domačem in tujih trgih:</w:t>
      </w:r>
      <w:r w:rsidRPr="0055634A">
        <w:rPr>
          <w:rFonts w:ascii="Tahoma" w:eastAsia="Times New Roman" w:hAnsi="Tahoma" w:cs="Tahoma"/>
          <w:sz w:val="20"/>
          <w:szCs w:val="20"/>
        </w:rPr>
        <w:t xml:space="preserve"> Aktivnosti bodo izvedene po potrebi oz. v sodelovanju oz. v dogovoru z resornim ministrstvom oz. drugimi institucijami. </w:t>
      </w:r>
    </w:p>
    <w:p w14:paraId="7DCFA85D" w14:textId="77777777" w:rsidR="00197FD1" w:rsidRPr="0055634A" w:rsidRDefault="00197FD1">
      <w:pPr>
        <w:numPr>
          <w:ilvl w:val="0"/>
          <w:numId w:val="31"/>
        </w:numPr>
        <w:suppressAutoHyphens w:val="0"/>
        <w:autoSpaceDN/>
        <w:spacing w:after="0" w:line="276" w:lineRule="auto"/>
        <w:ind w:left="360"/>
        <w:jc w:val="both"/>
        <w:textAlignment w:val="auto"/>
        <w:rPr>
          <w:rFonts w:ascii="Tahoma" w:eastAsia="Times New Roman" w:hAnsi="Tahoma" w:cs="Tahoma"/>
          <w:sz w:val="20"/>
          <w:szCs w:val="20"/>
        </w:rPr>
      </w:pPr>
      <w:r w:rsidRPr="0055634A">
        <w:rPr>
          <w:rFonts w:ascii="Tahoma" w:hAnsi="Tahoma" w:cs="Tahoma"/>
          <w:b/>
          <w:bCs/>
          <w:kern w:val="2"/>
          <w:sz w:val="20"/>
          <w:szCs w:val="20"/>
        </w:rPr>
        <w:t>Delovni in študijski obiski v Sloveniji ali v tujini:</w:t>
      </w:r>
      <w:r w:rsidRPr="0055634A">
        <w:rPr>
          <w:rFonts w:ascii="Tahoma" w:hAnsi="Tahoma" w:cs="Tahoma"/>
          <w:kern w:val="2"/>
          <w:sz w:val="20"/>
          <w:szCs w:val="20"/>
        </w:rPr>
        <w:t xml:space="preserve"> Sklad bo po potrebi in glede na povpraševanje podjetij (so)organiziral ali se udeleževal delovnih ali študijskih obiskov v Sloveniji ali tujini. </w:t>
      </w:r>
    </w:p>
    <w:p w14:paraId="227B045A" w14:textId="77777777" w:rsidR="00197FD1" w:rsidRPr="0055634A" w:rsidRDefault="00197FD1">
      <w:pPr>
        <w:pStyle w:val="Odstavekseznama"/>
        <w:numPr>
          <w:ilvl w:val="0"/>
          <w:numId w:val="31"/>
        </w:numPr>
        <w:suppressAutoHyphens w:val="0"/>
        <w:autoSpaceDN/>
        <w:spacing w:after="0" w:line="276" w:lineRule="auto"/>
        <w:ind w:left="360"/>
        <w:jc w:val="both"/>
        <w:textAlignment w:val="auto"/>
        <w:rPr>
          <w:rFonts w:ascii="Tahoma" w:eastAsia="Times New Roman" w:hAnsi="Tahoma" w:cs="Tahoma"/>
          <w:b/>
          <w:bCs/>
          <w:sz w:val="20"/>
          <w:szCs w:val="20"/>
        </w:rPr>
      </w:pPr>
      <w:r w:rsidRPr="0055634A">
        <w:rPr>
          <w:rFonts w:ascii="Tahoma" w:hAnsi="Tahoma" w:cs="Tahoma"/>
          <w:b/>
          <w:bCs/>
          <w:kern w:val="2"/>
          <w:sz w:val="20"/>
          <w:szCs w:val="20"/>
        </w:rPr>
        <w:lastRenderedPageBreak/>
        <w:t>Izvajanje drugih projektov na mednarodnem nivoju</w:t>
      </w:r>
      <w:r w:rsidRPr="0055634A">
        <w:rPr>
          <w:rFonts w:ascii="Tahoma" w:hAnsi="Tahoma" w:cs="Tahoma"/>
          <w:kern w:val="2"/>
          <w:sz w:val="20"/>
          <w:szCs w:val="20"/>
        </w:rPr>
        <w:t xml:space="preserve"> skladno z usmeritvami MGTŠ in sklenjenimi pogodbami med MGTŠ in Skladom: Če bo MGTŠ pogodbeno prenesel na Sklad tudi projekte, ki niso posebej navedeni, bo Sklad v imenu in na račun MGTŠ prevzel te projekte v upravljanje </w:t>
      </w:r>
      <w:r>
        <w:rPr>
          <w:rFonts w:ascii="Tahoma" w:hAnsi="Tahoma" w:cs="Tahoma"/>
          <w:kern w:val="2"/>
          <w:sz w:val="20"/>
          <w:szCs w:val="20"/>
        </w:rPr>
        <w:t>oz.</w:t>
      </w:r>
      <w:r w:rsidRPr="0055634A">
        <w:rPr>
          <w:rFonts w:ascii="Tahoma" w:hAnsi="Tahoma" w:cs="Tahoma"/>
          <w:kern w:val="2"/>
          <w:sz w:val="20"/>
          <w:szCs w:val="20"/>
        </w:rPr>
        <w:t xml:space="preserve"> vodenje. Aktivnosti in finančni viri se bodo opredelili v pogodbi.</w:t>
      </w:r>
    </w:p>
    <w:p w14:paraId="6462C13E" w14:textId="77777777" w:rsidR="00197FD1" w:rsidRPr="0055634A" w:rsidRDefault="00197FD1" w:rsidP="00197FD1">
      <w:pPr>
        <w:suppressAutoHyphens w:val="0"/>
        <w:autoSpaceDN/>
        <w:spacing w:after="0" w:line="276" w:lineRule="auto"/>
        <w:jc w:val="both"/>
        <w:textAlignment w:val="auto"/>
        <w:rPr>
          <w:rFonts w:ascii="Tahoma" w:eastAsia="Times New Roman" w:hAnsi="Tahoma" w:cs="Tahoma"/>
          <w:b/>
          <w:bCs/>
          <w:sz w:val="20"/>
          <w:szCs w:val="20"/>
        </w:rPr>
      </w:pPr>
    </w:p>
    <w:p w14:paraId="3B9C4B7A" w14:textId="1A2A0111" w:rsidR="00197FD1" w:rsidRPr="0055634A" w:rsidRDefault="00197FD1" w:rsidP="00197FD1">
      <w:pPr>
        <w:suppressAutoHyphens w:val="0"/>
        <w:autoSpaceDN/>
        <w:spacing w:after="0" w:line="276" w:lineRule="auto"/>
        <w:jc w:val="both"/>
        <w:rPr>
          <w:rFonts w:ascii="Tahoma" w:eastAsia="Times New Roman" w:hAnsi="Tahoma" w:cs="Tahoma"/>
          <w:b/>
          <w:bCs/>
          <w:sz w:val="20"/>
          <w:szCs w:val="20"/>
        </w:rPr>
      </w:pPr>
      <w:r w:rsidRPr="0055634A">
        <w:rPr>
          <w:rFonts w:ascii="Tahoma" w:eastAsia="Times New Roman" w:hAnsi="Tahoma" w:cs="Tahoma"/>
          <w:sz w:val="20"/>
          <w:szCs w:val="20"/>
        </w:rPr>
        <w:t xml:space="preserve">Sklad lahko v letu 2026 izvaja tudi druge aktivnosti, vezane na financiranje programov usposabljanja in povezovanja MSP, </w:t>
      </w:r>
      <w:r w:rsidR="00C838AA">
        <w:rPr>
          <w:rFonts w:ascii="Tahoma" w:eastAsia="Times New Roman" w:hAnsi="Tahoma" w:cs="Tahoma"/>
          <w:sz w:val="20"/>
          <w:szCs w:val="20"/>
        </w:rPr>
        <w:t>zagonskih in rastočih (»</w:t>
      </w:r>
      <w:r w:rsidRPr="0055634A">
        <w:rPr>
          <w:rFonts w:ascii="Tahoma" w:eastAsia="Times New Roman" w:hAnsi="Tahoma" w:cs="Tahoma"/>
          <w:sz w:val="20"/>
          <w:szCs w:val="20"/>
        </w:rPr>
        <w:t>start-up</w:t>
      </w:r>
      <w:r w:rsidR="00C838AA">
        <w:rPr>
          <w:rFonts w:ascii="Tahoma" w:eastAsia="Times New Roman" w:hAnsi="Tahoma" w:cs="Tahoma"/>
          <w:sz w:val="20"/>
          <w:szCs w:val="20"/>
        </w:rPr>
        <w:t>«</w:t>
      </w:r>
      <w:r w:rsidRPr="0055634A">
        <w:rPr>
          <w:rFonts w:ascii="Tahoma" w:eastAsia="Times New Roman" w:hAnsi="Tahoma" w:cs="Tahoma"/>
          <w:sz w:val="20"/>
          <w:szCs w:val="20"/>
        </w:rPr>
        <w:t xml:space="preserve"> in </w:t>
      </w:r>
      <w:r w:rsidR="00C838AA">
        <w:rPr>
          <w:rFonts w:ascii="Tahoma" w:eastAsia="Times New Roman" w:hAnsi="Tahoma" w:cs="Tahoma"/>
          <w:sz w:val="20"/>
          <w:szCs w:val="20"/>
        </w:rPr>
        <w:t>»</w:t>
      </w:r>
      <w:r w:rsidRPr="0055634A">
        <w:rPr>
          <w:rFonts w:ascii="Tahoma" w:eastAsia="Times New Roman" w:hAnsi="Tahoma" w:cs="Tahoma"/>
          <w:sz w:val="20"/>
          <w:szCs w:val="20"/>
        </w:rPr>
        <w:t>scale-up</w:t>
      </w:r>
      <w:r w:rsidR="00C838AA">
        <w:rPr>
          <w:rFonts w:ascii="Tahoma" w:eastAsia="Times New Roman" w:hAnsi="Tahoma" w:cs="Tahoma"/>
          <w:sz w:val="20"/>
          <w:szCs w:val="20"/>
        </w:rPr>
        <w:t>«)</w:t>
      </w:r>
      <w:r w:rsidRPr="0055634A">
        <w:rPr>
          <w:rFonts w:ascii="Tahoma" w:eastAsia="Times New Roman" w:hAnsi="Tahoma" w:cs="Tahoma"/>
          <w:sz w:val="20"/>
          <w:szCs w:val="20"/>
        </w:rPr>
        <w:t xml:space="preserve"> podjetij na prioritetnih razvojnih področjih in programov usposabljanja za specifične manjkajoče podjetniške kompetence za trajnostni razvoj (z institucijami znanja in raziskovalnimi institucijami).</w:t>
      </w:r>
    </w:p>
    <w:p w14:paraId="76086CFF" w14:textId="77777777" w:rsidR="00197FD1" w:rsidRPr="00F6481A" w:rsidRDefault="00197FD1" w:rsidP="00197FD1">
      <w:pPr>
        <w:suppressAutoHyphens w:val="0"/>
        <w:spacing w:after="0"/>
        <w:rPr>
          <w:rFonts w:ascii="Tahoma" w:hAnsi="Tahoma" w:cs="Tahoma"/>
          <w:sz w:val="20"/>
          <w:szCs w:val="20"/>
        </w:rPr>
      </w:pPr>
    </w:p>
    <w:p w14:paraId="70AB80A0" w14:textId="77777777" w:rsidR="00082583" w:rsidRPr="00182AFD" w:rsidRDefault="00082583" w:rsidP="00082583">
      <w:pPr>
        <w:spacing w:line="276" w:lineRule="auto"/>
        <w:jc w:val="both"/>
        <w:rPr>
          <w:rFonts w:ascii="Tahoma" w:hAnsi="Tahoma" w:cs="Tahoma"/>
          <w:sz w:val="20"/>
          <w:szCs w:val="20"/>
        </w:rPr>
      </w:pPr>
      <w:bookmarkStart w:id="485" w:name="_Hlk183086669"/>
      <w:r>
        <w:rPr>
          <w:rFonts w:ascii="Tahoma" w:hAnsi="Tahoma" w:cs="Tahoma"/>
          <w:sz w:val="20"/>
          <w:szCs w:val="20"/>
        </w:rPr>
        <w:t>Prikazana je ocenjena vrednost, ki se lahko spremeni, prav tako se lahko p</w:t>
      </w:r>
      <w:r w:rsidRPr="00354829">
        <w:rPr>
          <w:rFonts w:ascii="Tahoma" w:hAnsi="Tahoma" w:cs="Tahoma"/>
          <w:sz w:val="20"/>
          <w:szCs w:val="20"/>
        </w:rPr>
        <w:t xml:space="preserve">otrebna sredstva za izvajanje </w:t>
      </w:r>
      <w:r>
        <w:rPr>
          <w:rFonts w:ascii="Tahoma" w:hAnsi="Tahoma" w:cs="Tahoma"/>
          <w:sz w:val="20"/>
          <w:szCs w:val="20"/>
        </w:rPr>
        <w:t>in financiranje aktivnosti</w:t>
      </w:r>
      <w:r w:rsidRPr="00354829">
        <w:rPr>
          <w:rFonts w:ascii="Tahoma" w:hAnsi="Tahoma" w:cs="Tahoma"/>
          <w:sz w:val="20"/>
          <w:szCs w:val="20"/>
        </w:rPr>
        <w:t xml:space="preserve"> v letu 2026</w:t>
      </w:r>
      <w:r>
        <w:rPr>
          <w:rFonts w:ascii="Tahoma" w:hAnsi="Tahoma" w:cs="Tahoma"/>
          <w:sz w:val="20"/>
          <w:szCs w:val="20"/>
        </w:rPr>
        <w:t xml:space="preserve"> </w:t>
      </w:r>
      <w:r w:rsidRPr="00354829">
        <w:rPr>
          <w:rFonts w:ascii="Tahoma" w:hAnsi="Tahoma" w:cs="Tahoma"/>
          <w:sz w:val="20"/>
          <w:szCs w:val="20"/>
        </w:rPr>
        <w:t xml:space="preserve">zagotavljajo </w:t>
      </w:r>
      <w:r>
        <w:rPr>
          <w:rFonts w:ascii="Tahoma" w:hAnsi="Tahoma" w:cs="Tahoma"/>
          <w:sz w:val="20"/>
          <w:szCs w:val="20"/>
        </w:rPr>
        <w:t>iz</w:t>
      </w:r>
      <w:r w:rsidRPr="00354829">
        <w:rPr>
          <w:rFonts w:ascii="Tahoma" w:hAnsi="Tahoma" w:cs="Tahoma"/>
          <w:sz w:val="20"/>
          <w:szCs w:val="20"/>
        </w:rPr>
        <w:t xml:space="preserve"> PP231551 in/ali iz lastnih sredstev in/ali iz Vsebinske podpore za hitrejšo globalno in trajnostno rast inovativnih MSP</w:t>
      </w:r>
      <w:r>
        <w:rPr>
          <w:rFonts w:ascii="Tahoma" w:hAnsi="Tahoma" w:cs="Tahoma"/>
          <w:sz w:val="20"/>
          <w:szCs w:val="20"/>
        </w:rPr>
        <w:t xml:space="preserve"> oziroma RazvojniPlus Program</w:t>
      </w:r>
      <w:r w:rsidRPr="00354829">
        <w:rPr>
          <w:rFonts w:ascii="Tahoma" w:hAnsi="Tahoma" w:cs="Tahoma"/>
          <w:sz w:val="20"/>
          <w:szCs w:val="20"/>
        </w:rPr>
        <w:t xml:space="preserve"> in/ali iz programa Spodbude malih vrednosti preko vavčerjev in/ali javnega razpisa za izvedbo celovitih podpornih storitev za inovativne posameznike in inovativna zagonska podjetja</w:t>
      </w:r>
      <w:r w:rsidRPr="008956F7">
        <w:rPr>
          <w:rFonts w:ascii="Tahoma" w:hAnsi="Tahoma" w:cs="Tahoma"/>
          <w:sz w:val="20"/>
          <w:szCs w:val="20"/>
        </w:rPr>
        <w:t xml:space="preserve"> </w:t>
      </w:r>
      <w:r w:rsidRPr="00354829">
        <w:rPr>
          <w:rFonts w:ascii="Tahoma" w:hAnsi="Tahoma" w:cs="Tahoma"/>
          <w:sz w:val="20"/>
          <w:szCs w:val="20"/>
        </w:rPr>
        <w:t>in/ali</w:t>
      </w:r>
      <w:r w:rsidRPr="008956F7">
        <w:rPr>
          <w:rFonts w:ascii="Tahoma" w:hAnsi="Tahoma" w:cs="Tahoma"/>
          <w:sz w:val="20"/>
          <w:szCs w:val="20"/>
        </w:rPr>
        <w:t xml:space="preserve"> </w:t>
      </w:r>
      <w:r w:rsidRPr="00354829">
        <w:rPr>
          <w:rFonts w:ascii="Tahoma" w:hAnsi="Tahoma" w:cs="Tahoma"/>
          <w:sz w:val="20"/>
          <w:szCs w:val="20"/>
        </w:rPr>
        <w:t>drugih za te namene zagotovljenih sredstev.</w:t>
      </w:r>
      <w:r w:rsidRPr="00182AFD">
        <w:rPr>
          <w:rFonts w:ascii="Tahoma" w:hAnsi="Tahoma" w:cs="Tahoma"/>
          <w:sz w:val="20"/>
          <w:szCs w:val="20"/>
        </w:rPr>
        <w:t xml:space="preserve"> </w:t>
      </w:r>
    </w:p>
    <w:p w14:paraId="76E93520" w14:textId="0D9E4DC7" w:rsidR="007D2F39" w:rsidRDefault="007D2F39">
      <w:pPr>
        <w:suppressAutoHyphens w:val="0"/>
        <w:rPr>
          <w:rFonts w:ascii="Tahoma" w:hAnsi="Tahoma" w:cs="Tahoma"/>
          <w:sz w:val="20"/>
          <w:szCs w:val="20"/>
        </w:rPr>
      </w:pPr>
      <w:r>
        <w:rPr>
          <w:rFonts w:ascii="Tahoma" w:hAnsi="Tahoma" w:cs="Tahoma"/>
          <w:sz w:val="20"/>
          <w:szCs w:val="20"/>
        </w:rPr>
        <w:br w:type="page"/>
      </w:r>
    </w:p>
    <w:p w14:paraId="216ECB5D" w14:textId="512B9F7C" w:rsidR="00A92469" w:rsidRPr="00A92469" w:rsidRDefault="007E570F">
      <w:pPr>
        <w:pStyle w:val="Naslov2"/>
        <w:numPr>
          <w:ilvl w:val="1"/>
          <w:numId w:val="78"/>
        </w:numPr>
        <w:rPr>
          <w:rFonts w:ascii="Tahoma" w:hAnsi="Tahoma" w:cs="Tahoma"/>
          <w:b/>
          <w:bCs/>
          <w:color w:val="auto"/>
          <w:sz w:val="24"/>
          <w:szCs w:val="24"/>
          <w:lang w:eastAsia="sl-SI"/>
        </w:rPr>
      </w:pPr>
      <w:bookmarkStart w:id="486" w:name="_Toc182947865"/>
      <w:bookmarkStart w:id="487" w:name="_Toc182987806"/>
      <w:bookmarkStart w:id="488" w:name="_Toc183034161"/>
      <w:bookmarkStart w:id="489" w:name="_Toc183034666"/>
      <w:bookmarkStart w:id="490" w:name="_Toc183034744"/>
      <w:bookmarkStart w:id="491" w:name="_Toc183081800"/>
      <w:bookmarkStart w:id="492" w:name="_Toc183091650"/>
      <w:bookmarkStart w:id="493" w:name="_Toc183091949"/>
      <w:bookmarkStart w:id="494" w:name="_Toc183092492"/>
      <w:bookmarkStart w:id="495" w:name="_Toc210730262"/>
      <w:bookmarkEnd w:id="485"/>
      <w:r>
        <w:rPr>
          <w:rFonts w:ascii="Tahoma" w:hAnsi="Tahoma" w:cs="Tahoma"/>
          <w:b/>
          <w:bCs/>
          <w:color w:val="auto"/>
          <w:sz w:val="24"/>
          <w:szCs w:val="24"/>
          <w:lang w:eastAsia="sl-SI"/>
        </w:rPr>
        <w:lastRenderedPageBreak/>
        <w:t>Skupni c</w:t>
      </w:r>
      <w:r w:rsidR="00A92469" w:rsidRPr="00A92469">
        <w:rPr>
          <w:rFonts w:ascii="Tahoma" w:hAnsi="Tahoma" w:cs="Tahoma"/>
          <w:b/>
          <w:bCs/>
          <w:color w:val="auto"/>
          <w:sz w:val="24"/>
          <w:szCs w:val="24"/>
          <w:lang w:eastAsia="sl-SI"/>
        </w:rPr>
        <w:t>ilji in finančni okvir Operativne vloge 2</w:t>
      </w:r>
      <w:bookmarkEnd w:id="486"/>
      <w:bookmarkEnd w:id="487"/>
      <w:bookmarkEnd w:id="488"/>
      <w:bookmarkEnd w:id="489"/>
      <w:bookmarkEnd w:id="490"/>
      <w:bookmarkEnd w:id="491"/>
      <w:bookmarkEnd w:id="492"/>
      <w:bookmarkEnd w:id="493"/>
      <w:bookmarkEnd w:id="494"/>
      <w:bookmarkEnd w:id="495"/>
    </w:p>
    <w:p w14:paraId="14DCDE18" w14:textId="77777777" w:rsidR="0081246F" w:rsidRDefault="0081246F" w:rsidP="00A92469">
      <w:pPr>
        <w:spacing w:after="0"/>
        <w:rPr>
          <w:lang w:eastAsia="sl-SI"/>
        </w:rPr>
      </w:pPr>
    </w:p>
    <w:p w14:paraId="74871240" w14:textId="53EFF7BC" w:rsidR="00A92469" w:rsidRDefault="00A92469" w:rsidP="00A92469">
      <w:pPr>
        <w:spacing w:after="0" w:line="276" w:lineRule="auto"/>
        <w:jc w:val="both"/>
        <w:rPr>
          <w:rFonts w:ascii="Tahoma" w:hAnsi="Tahoma" w:cs="Tahoma"/>
          <w:sz w:val="20"/>
          <w:szCs w:val="20"/>
        </w:rPr>
      </w:pPr>
      <w:r>
        <w:rPr>
          <w:rFonts w:ascii="Tahoma" w:hAnsi="Tahoma" w:cs="Tahoma"/>
          <w:sz w:val="20"/>
          <w:szCs w:val="20"/>
        </w:rPr>
        <w:t>V okviru operativne vloge 2 s katero bo Sklad uresničeval zastavljeno strateško poslanstvo 2 se za leto 202</w:t>
      </w:r>
      <w:r w:rsidR="00781688">
        <w:rPr>
          <w:rFonts w:ascii="Tahoma" w:hAnsi="Tahoma" w:cs="Tahoma"/>
          <w:sz w:val="20"/>
          <w:szCs w:val="20"/>
        </w:rPr>
        <w:t>6</w:t>
      </w:r>
      <w:r>
        <w:rPr>
          <w:rFonts w:ascii="Tahoma" w:hAnsi="Tahoma" w:cs="Tahoma"/>
          <w:sz w:val="20"/>
          <w:szCs w:val="20"/>
        </w:rPr>
        <w:t xml:space="preserve"> preko ukrepa odobravanje </w:t>
      </w:r>
      <w:r w:rsidRPr="00E94BCF">
        <w:rPr>
          <w:rFonts w:ascii="Tahoma" w:hAnsi="Tahoma" w:cs="Tahoma"/>
          <w:sz w:val="20"/>
          <w:szCs w:val="20"/>
          <w:u w:val="single"/>
        </w:rPr>
        <w:t>vavčerjev za sofinanciranje storitev za dvig poslovnih kompetenc MSP-jev</w:t>
      </w:r>
      <w:r>
        <w:rPr>
          <w:rFonts w:ascii="Tahoma" w:hAnsi="Tahoma" w:cs="Tahoma"/>
          <w:sz w:val="20"/>
          <w:szCs w:val="20"/>
        </w:rPr>
        <w:t xml:space="preserve"> načrtujejo naslednji cilji:</w:t>
      </w:r>
    </w:p>
    <w:p w14:paraId="7CD41CF4" w14:textId="7178051D" w:rsidR="00A92469" w:rsidRPr="00443160" w:rsidRDefault="00090495">
      <w:pPr>
        <w:pStyle w:val="Odstavekseznama"/>
        <w:numPr>
          <w:ilvl w:val="0"/>
          <w:numId w:val="33"/>
        </w:numPr>
        <w:spacing w:after="0" w:line="276" w:lineRule="auto"/>
        <w:ind w:hanging="720"/>
        <w:jc w:val="both"/>
        <w:rPr>
          <w:rFonts w:ascii="Tahoma" w:hAnsi="Tahoma" w:cs="Tahoma"/>
          <w:sz w:val="20"/>
          <w:szCs w:val="20"/>
        </w:rPr>
      </w:pPr>
      <w:r>
        <w:rPr>
          <w:rFonts w:ascii="Tahoma" w:hAnsi="Tahoma" w:cs="Tahoma"/>
          <w:sz w:val="20"/>
          <w:szCs w:val="20"/>
        </w:rPr>
        <w:t>razpisati in odobriti cca 6,23 mio EUR</w:t>
      </w:r>
      <w:r w:rsidR="00F90DDF">
        <w:rPr>
          <w:rFonts w:ascii="Tahoma" w:hAnsi="Tahoma" w:cs="Tahoma"/>
          <w:sz w:val="20"/>
          <w:szCs w:val="20"/>
        </w:rPr>
        <w:t xml:space="preserve">, </w:t>
      </w:r>
      <w:r w:rsidR="00A92469">
        <w:rPr>
          <w:rFonts w:ascii="Tahoma" w:hAnsi="Tahoma" w:cs="Tahoma"/>
          <w:sz w:val="20"/>
          <w:szCs w:val="20"/>
        </w:rPr>
        <w:t xml:space="preserve">izplačati </w:t>
      </w:r>
      <w:r w:rsidR="00F90DDF">
        <w:rPr>
          <w:rFonts w:ascii="Tahoma" w:hAnsi="Tahoma" w:cs="Tahoma"/>
          <w:sz w:val="20"/>
          <w:szCs w:val="20"/>
        </w:rPr>
        <w:t>6,61</w:t>
      </w:r>
      <w:r w:rsidR="00A92469">
        <w:rPr>
          <w:rFonts w:ascii="Tahoma" w:hAnsi="Tahoma" w:cs="Tahoma"/>
          <w:sz w:val="20"/>
          <w:szCs w:val="20"/>
        </w:rPr>
        <w:t xml:space="preserve"> mio EUR sredstev</w:t>
      </w:r>
      <w:r w:rsidR="00A92469" w:rsidRPr="00443160">
        <w:rPr>
          <w:rFonts w:ascii="Tahoma" w:hAnsi="Tahoma" w:cs="Tahoma"/>
          <w:sz w:val="20"/>
          <w:szCs w:val="20"/>
        </w:rPr>
        <w:t xml:space="preserve">, </w:t>
      </w:r>
    </w:p>
    <w:p w14:paraId="7067B8A5" w14:textId="6E719D76" w:rsidR="00A92469" w:rsidRPr="00443160" w:rsidRDefault="00A92469">
      <w:pPr>
        <w:pStyle w:val="Odstavekseznama"/>
        <w:numPr>
          <w:ilvl w:val="0"/>
          <w:numId w:val="33"/>
        </w:numPr>
        <w:spacing w:after="0" w:line="276" w:lineRule="auto"/>
        <w:ind w:hanging="720"/>
        <w:jc w:val="both"/>
        <w:rPr>
          <w:rFonts w:ascii="Tahoma" w:hAnsi="Tahoma" w:cs="Tahoma"/>
          <w:sz w:val="20"/>
          <w:szCs w:val="20"/>
        </w:rPr>
      </w:pPr>
      <w:r>
        <w:rPr>
          <w:rFonts w:ascii="Tahoma" w:hAnsi="Tahoma" w:cs="Tahoma"/>
          <w:sz w:val="20"/>
          <w:szCs w:val="20"/>
        </w:rPr>
        <w:t xml:space="preserve">z </w:t>
      </w:r>
      <w:r w:rsidR="00F90DDF">
        <w:rPr>
          <w:rFonts w:ascii="Tahoma" w:hAnsi="Tahoma" w:cs="Tahoma"/>
          <w:sz w:val="20"/>
          <w:szCs w:val="20"/>
        </w:rPr>
        <w:t xml:space="preserve">razpisanimi in </w:t>
      </w:r>
      <w:r>
        <w:rPr>
          <w:rFonts w:ascii="Tahoma" w:hAnsi="Tahoma" w:cs="Tahoma"/>
          <w:sz w:val="20"/>
          <w:szCs w:val="20"/>
        </w:rPr>
        <w:t xml:space="preserve">odobrenimi sredstvi </w:t>
      </w:r>
      <w:r w:rsidRPr="00443160">
        <w:rPr>
          <w:rFonts w:ascii="Tahoma" w:hAnsi="Tahoma" w:cs="Tahoma"/>
          <w:sz w:val="20"/>
          <w:szCs w:val="20"/>
        </w:rPr>
        <w:t xml:space="preserve">podpreti cca </w:t>
      </w:r>
      <w:r>
        <w:rPr>
          <w:rFonts w:ascii="Tahoma" w:hAnsi="Tahoma" w:cs="Tahoma"/>
          <w:sz w:val="20"/>
          <w:szCs w:val="20"/>
        </w:rPr>
        <w:t>9</w:t>
      </w:r>
      <w:r w:rsidR="00F90DDF">
        <w:rPr>
          <w:rFonts w:ascii="Tahoma" w:hAnsi="Tahoma" w:cs="Tahoma"/>
          <w:sz w:val="20"/>
          <w:szCs w:val="20"/>
        </w:rPr>
        <w:t>54</w:t>
      </w:r>
      <w:r w:rsidRPr="00443160">
        <w:rPr>
          <w:rFonts w:ascii="Tahoma" w:hAnsi="Tahoma" w:cs="Tahoma"/>
          <w:sz w:val="20"/>
          <w:szCs w:val="20"/>
        </w:rPr>
        <w:t xml:space="preserve"> projektov</w:t>
      </w:r>
      <w:r>
        <w:rPr>
          <w:rFonts w:ascii="Tahoma" w:hAnsi="Tahoma" w:cs="Tahoma"/>
          <w:sz w:val="20"/>
          <w:szCs w:val="20"/>
        </w:rPr>
        <w:t xml:space="preserve"> oz. cca </w:t>
      </w:r>
      <w:r w:rsidR="00F90DDF">
        <w:rPr>
          <w:rFonts w:ascii="Tahoma" w:hAnsi="Tahoma" w:cs="Tahoma"/>
          <w:sz w:val="20"/>
          <w:szCs w:val="20"/>
        </w:rPr>
        <w:t>1.024</w:t>
      </w:r>
      <w:r>
        <w:rPr>
          <w:rFonts w:ascii="Tahoma" w:hAnsi="Tahoma" w:cs="Tahoma"/>
          <w:sz w:val="20"/>
          <w:szCs w:val="20"/>
        </w:rPr>
        <w:t xml:space="preserve"> projektov glede na izplačana sredstva</w:t>
      </w:r>
      <w:r w:rsidRPr="00443160">
        <w:rPr>
          <w:rFonts w:ascii="Tahoma" w:hAnsi="Tahoma" w:cs="Tahoma"/>
          <w:sz w:val="20"/>
          <w:szCs w:val="20"/>
        </w:rPr>
        <w:t>,</w:t>
      </w:r>
    </w:p>
    <w:p w14:paraId="56238375" w14:textId="34285D10" w:rsidR="00A92469" w:rsidRDefault="00A92469">
      <w:pPr>
        <w:pStyle w:val="Odstavekseznama"/>
        <w:numPr>
          <w:ilvl w:val="0"/>
          <w:numId w:val="33"/>
        </w:numPr>
        <w:spacing w:after="0" w:line="276" w:lineRule="auto"/>
        <w:ind w:hanging="720"/>
        <w:jc w:val="both"/>
        <w:rPr>
          <w:rFonts w:ascii="Tahoma" w:hAnsi="Tahoma" w:cs="Tahoma"/>
          <w:sz w:val="20"/>
          <w:szCs w:val="20"/>
        </w:rPr>
      </w:pPr>
      <w:r w:rsidRPr="00443160">
        <w:rPr>
          <w:rFonts w:ascii="Tahoma" w:hAnsi="Tahoma" w:cs="Tahoma"/>
          <w:sz w:val="20"/>
          <w:szCs w:val="20"/>
        </w:rPr>
        <w:t xml:space="preserve">angažirati cca </w:t>
      </w:r>
      <w:r w:rsidR="00F90DDF">
        <w:rPr>
          <w:rFonts w:ascii="Tahoma" w:hAnsi="Tahoma" w:cs="Tahoma"/>
          <w:sz w:val="20"/>
          <w:szCs w:val="20"/>
        </w:rPr>
        <w:t>6,23</w:t>
      </w:r>
      <w:r w:rsidRPr="00443160">
        <w:rPr>
          <w:rFonts w:ascii="Tahoma" w:hAnsi="Tahoma" w:cs="Tahoma"/>
          <w:sz w:val="20"/>
          <w:szCs w:val="20"/>
        </w:rPr>
        <w:t xml:space="preserve"> mio EUR virov</w:t>
      </w:r>
      <w:r>
        <w:rPr>
          <w:rFonts w:ascii="Tahoma" w:hAnsi="Tahoma" w:cs="Tahoma"/>
          <w:sz w:val="20"/>
          <w:szCs w:val="20"/>
        </w:rPr>
        <w:t xml:space="preserve"> </w:t>
      </w:r>
      <w:r w:rsidR="00FD55C7">
        <w:rPr>
          <w:rFonts w:ascii="Tahoma" w:hAnsi="Tahoma" w:cs="Tahoma"/>
          <w:sz w:val="20"/>
          <w:szCs w:val="20"/>
        </w:rPr>
        <w:t xml:space="preserve">za </w:t>
      </w:r>
      <w:r w:rsidR="00F90DDF">
        <w:rPr>
          <w:rFonts w:ascii="Tahoma" w:hAnsi="Tahoma" w:cs="Tahoma"/>
          <w:sz w:val="20"/>
          <w:szCs w:val="20"/>
        </w:rPr>
        <w:t>načrtovana razpisana/</w:t>
      </w:r>
      <w:r w:rsidR="00FD55C7">
        <w:rPr>
          <w:rFonts w:ascii="Tahoma" w:hAnsi="Tahoma" w:cs="Tahoma"/>
          <w:sz w:val="20"/>
          <w:szCs w:val="20"/>
        </w:rPr>
        <w:t>odobr</w:t>
      </w:r>
      <w:r w:rsidR="00F90DDF">
        <w:rPr>
          <w:rFonts w:ascii="Tahoma" w:hAnsi="Tahoma" w:cs="Tahoma"/>
          <w:sz w:val="20"/>
          <w:szCs w:val="20"/>
        </w:rPr>
        <w:t>ena</w:t>
      </w:r>
      <w:r w:rsidR="00FD55C7">
        <w:rPr>
          <w:rFonts w:ascii="Tahoma" w:hAnsi="Tahoma" w:cs="Tahoma"/>
          <w:sz w:val="20"/>
          <w:szCs w:val="20"/>
        </w:rPr>
        <w:t xml:space="preserve"> sredstv</w:t>
      </w:r>
      <w:r w:rsidR="00F90DDF">
        <w:rPr>
          <w:rFonts w:ascii="Tahoma" w:hAnsi="Tahoma" w:cs="Tahoma"/>
          <w:sz w:val="20"/>
          <w:szCs w:val="20"/>
        </w:rPr>
        <w:t>a</w:t>
      </w:r>
      <w:r w:rsidR="00FD55C7">
        <w:rPr>
          <w:rFonts w:ascii="Tahoma" w:hAnsi="Tahoma" w:cs="Tahoma"/>
          <w:sz w:val="20"/>
          <w:szCs w:val="20"/>
        </w:rPr>
        <w:t xml:space="preserve"> </w:t>
      </w:r>
      <w:r>
        <w:rPr>
          <w:rFonts w:ascii="Tahoma" w:hAnsi="Tahoma" w:cs="Tahoma"/>
          <w:sz w:val="20"/>
          <w:szCs w:val="20"/>
        </w:rPr>
        <w:t xml:space="preserve">oz. </w:t>
      </w:r>
      <w:r w:rsidR="00F90DDF">
        <w:rPr>
          <w:rFonts w:ascii="Tahoma" w:hAnsi="Tahoma" w:cs="Tahoma"/>
          <w:sz w:val="20"/>
          <w:szCs w:val="20"/>
        </w:rPr>
        <w:t>6,61</w:t>
      </w:r>
      <w:r>
        <w:rPr>
          <w:rFonts w:ascii="Tahoma" w:hAnsi="Tahoma" w:cs="Tahoma"/>
          <w:sz w:val="20"/>
          <w:szCs w:val="20"/>
        </w:rPr>
        <w:t xml:space="preserve"> mio EUR virov za izplačila sredstev. </w:t>
      </w:r>
    </w:p>
    <w:p w14:paraId="2B77008A" w14:textId="77777777" w:rsidR="00A92469" w:rsidRDefault="00A92469" w:rsidP="00A92469">
      <w:pPr>
        <w:spacing w:after="0" w:line="276" w:lineRule="auto"/>
        <w:jc w:val="both"/>
        <w:rPr>
          <w:rFonts w:ascii="Tahoma" w:hAnsi="Tahoma" w:cs="Tahoma"/>
          <w:sz w:val="20"/>
          <w:szCs w:val="20"/>
        </w:rPr>
      </w:pPr>
    </w:p>
    <w:p w14:paraId="32730A8D" w14:textId="2EC93740" w:rsidR="00111D8A" w:rsidRPr="00471832" w:rsidRDefault="00471832" w:rsidP="00471832">
      <w:pPr>
        <w:pStyle w:val="Napis"/>
        <w:jc w:val="both"/>
        <w:rPr>
          <w:rFonts w:ascii="Tahoma" w:hAnsi="Tahoma" w:cs="Tahoma"/>
          <w:color w:val="auto"/>
          <w:sz w:val="20"/>
          <w:szCs w:val="20"/>
        </w:rPr>
      </w:pPr>
      <w:r w:rsidRPr="00471832">
        <w:rPr>
          <w:rFonts w:ascii="Tahoma" w:hAnsi="Tahoma" w:cs="Tahoma"/>
          <w:color w:val="auto"/>
          <w:sz w:val="20"/>
          <w:szCs w:val="20"/>
        </w:rPr>
        <w:t xml:space="preserve">Tabela </w:t>
      </w:r>
      <w:r w:rsidRPr="00471832">
        <w:rPr>
          <w:rFonts w:ascii="Tahoma" w:hAnsi="Tahoma" w:cs="Tahoma"/>
          <w:color w:val="auto"/>
          <w:sz w:val="20"/>
          <w:szCs w:val="20"/>
        </w:rPr>
        <w:fldChar w:fldCharType="begin"/>
      </w:r>
      <w:r w:rsidRPr="00471832">
        <w:rPr>
          <w:rFonts w:ascii="Tahoma" w:hAnsi="Tahoma" w:cs="Tahoma"/>
          <w:color w:val="auto"/>
          <w:sz w:val="20"/>
          <w:szCs w:val="20"/>
        </w:rPr>
        <w:instrText xml:space="preserve"> SEQ Tabela \* ARABIC </w:instrText>
      </w:r>
      <w:r w:rsidRPr="00471832">
        <w:rPr>
          <w:rFonts w:ascii="Tahoma" w:hAnsi="Tahoma" w:cs="Tahoma"/>
          <w:color w:val="auto"/>
          <w:sz w:val="20"/>
          <w:szCs w:val="20"/>
        </w:rPr>
        <w:fldChar w:fldCharType="separate"/>
      </w:r>
      <w:r w:rsidR="00B0142D">
        <w:rPr>
          <w:rFonts w:ascii="Tahoma" w:hAnsi="Tahoma" w:cs="Tahoma"/>
          <w:noProof/>
          <w:color w:val="auto"/>
          <w:sz w:val="20"/>
          <w:szCs w:val="20"/>
        </w:rPr>
        <w:t>31</w:t>
      </w:r>
      <w:r w:rsidRPr="00471832">
        <w:rPr>
          <w:rFonts w:ascii="Tahoma" w:hAnsi="Tahoma" w:cs="Tahoma"/>
          <w:color w:val="auto"/>
          <w:sz w:val="20"/>
          <w:szCs w:val="20"/>
        </w:rPr>
        <w:fldChar w:fldCharType="end"/>
      </w:r>
      <w:r w:rsidRPr="00471832">
        <w:rPr>
          <w:rFonts w:ascii="Tahoma" w:hAnsi="Tahoma" w:cs="Tahoma"/>
          <w:color w:val="auto"/>
          <w:sz w:val="20"/>
          <w:szCs w:val="20"/>
        </w:rPr>
        <w:t>:</w:t>
      </w:r>
      <w:r w:rsidR="00494398">
        <w:rPr>
          <w:rFonts w:ascii="Tahoma" w:hAnsi="Tahoma" w:cs="Tahoma"/>
          <w:color w:val="auto"/>
          <w:sz w:val="20"/>
          <w:szCs w:val="20"/>
        </w:rPr>
        <w:t xml:space="preserve"> </w:t>
      </w:r>
      <w:r w:rsidR="00111D8A" w:rsidRPr="00471832">
        <w:rPr>
          <w:rFonts w:ascii="Tahoma" w:hAnsi="Tahoma" w:cs="Tahoma"/>
          <w:color w:val="auto"/>
          <w:sz w:val="20"/>
          <w:szCs w:val="20"/>
        </w:rPr>
        <w:t>Načrtovana</w:t>
      </w:r>
      <w:r w:rsidR="00111D8A" w:rsidRPr="00471832">
        <w:rPr>
          <w:rFonts w:ascii="Tahoma" w:hAnsi="Tahoma" w:cs="Tahoma"/>
          <w:bCs/>
          <w:color w:val="auto"/>
          <w:sz w:val="20"/>
          <w:szCs w:val="20"/>
        </w:rPr>
        <w:t xml:space="preserve"> višina </w:t>
      </w:r>
      <w:r w:rsidR="00F90DDF" w:rsidRPr="00471832">
        <w:rPr>
          <w:rFonts w:ascii="Tahoma" w:hAnsi="Tahoma" w:cs="Tahoma"/>
          <w:bCs/>
          <w:color w:val="auto"/>
          <w:sz w:val="20"/>
          <w:szCs w:val="20"/>
        </w:rPr>
        <w:t xml:space="preserve">razpisanih, </w:t>
      </w:r>
      <w:r w:rsidR="00111D8A" w:rsidRPr="00471832">
        <w:rPr>
          <w:rFonts w:ascii="Tahoma" w:hAnsi="Tahoma" w:cs="Tahoma"/>
          <w:bCs/>
          <w:color w:val="auto"/>
          <w:sz w:val="20"/>
          <w:szCs w:val="20"/>
        </w:rPr>
        <w:t>odobrenih in izplačanih sredstev znotraj ukrepa odobravanje vavčerjev za sofinanciranje storitev za dvig poslovnih kompetenc MSP-jev, ter viri za financiranje spodbud za dvig poslovnih in razvojnih kompetenc v letu 202</w:t>
      </w:r>
      <w:r w:rsidR="00F90DDF" w:rsidRPr="00471832">
        <w:rPr>
          <w:rFonts w:ascii="Tahoma" w:hAnsi="Tahoma" w:cs="Tahoma"/>
          <w:bCs/>
          <w:color w:val="auto"/>
          <w:sz w:val="20"/>
          <w:szCs w:val="20"/>
        </w:rPr>
        <w:t>6</w:t>
      </w:r>
    </w:p>
    <w:tbl>
      <w:tblPr>
        <w:tblStyle w:val="Tabelamrea"/>
        <w:tblW w:w="0" w:type="auto"/>
        <w:tblLook w:val="04A0" w:firstRow="1" w:lastRow="0" w:firstColumn="1" w:lastColumn="0" w:noHBand="0" w:noVBand="1"/>
      </w:tblPr>
      <w:tblGrid>
        <w:gridCol w:w="1129"/>
        <w:gridCol w:w="1133"/>
        <w:gridCol w:w="1133"/>
        <w:gridCol w:w="1133"/>
        <w:gridCol w:w="1134"/>
        <w:gridCol w:w="1133"/>
        <w:gridCol w:w="1133"/>
        <w:gridCol w:w="1134"/>
      </w:tblGrid>
      <w:tr w:rsidR="00781688" w:rsidRPr="00967A65" w14:paraId="1DB4298D" w14:textId="77777777" w:rsidTr="00FD55D5">
        <w:tc>
          <w:tcPr>
            <w:tcW w:w="1129" w:type="dxa"/>
            <w:shd w:val="clear" w:color="auto" w:fill="BE9C5A"/>
            <w:vAlign w:val="center"/>
          </w:tcPr>
          <w:p w14:paraId="36D1622A"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p>
        </w:tc>
        <w:tc>
          <w:tcPr>
            <w:tcW w:w="2266" w:type="dxa"/>
            <w:gridSpan w:val="2"/>
            <w:shd w:val="clear" w:color="auto" w:fill="BE9C5A"/>
          </w:tcPr>
          <w:p w14:paraId="073D0882" w14:textId="4198E656" w:rsidR="00781688"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Razpisana sredstva</w:t>
            </w:r>
          </w:p>
        </w:tc>
        <w:tc>
          <w:tcPr>
            <w:tcW w:w="2267" w:type="dxa"/>
            <w:gridSpan w:val="2"/>
            <w:shd w:val="clear" w:color="auto" w:fill="BE9C5A"/>
            <w:vAlign w:val="center"/>
          </w:tcPr>
          <w:p w14:paraId="7071C0BA" w14:textId="6D0DAD2F"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Odobrena sredstva</w:t>
            </w:r>
          </w:p>
        </w:tc>
        <w:tc>
          <w:tcPr>
            <w:tcW w:w="2266" w:type="dxa"/>
            <w:gridSpan w:val="2"/>
            <w:shd w:val="clear" w:color="auto" w:fill="BE9C5A"/>
            <w:vAlign w:val="center"/>
          </w:tcPr>
          <w:p w14:paraId="0C24F82A" w14:textId="374B282A"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Izplačana sredstva</w:t>
            </w:r>
          </w:p>
        </w:tc>
        <w:tc>
          <w:tcPr>
            <w:tcW w:w="1134" w:type="dxa"/>
            <w:shd w:val="clear" w:color="auto" w:fill="BE9C5A"/>
            <w:vAlign w:val="center"/>
          </w:tcPr>
          <w:p w14:paraId="01510EDF"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p>
        </w:tc>
      </w:tr>
      <w:tr w:rsidR="00781688" w:rsidRPr="00967A65" w14:paraId="42FB3089" w14:textId="77777777" w:rsidTr="00781688">
        <w:tc>
          <w:tcPr>
            <w:tcW w:w="1129" w:type="dxa"/>
            <w:shd w:val="clear" w:color="auto" w:fill="BE9C5A"/>
            <w:vAlign w:val="center"/>
          </w:tcPr>
          <w:p w14:paraId="0272EDCA"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Spodbuda</w:t>
            </w:r>
          </w:p>
        </w:tc>
        <w:tc>
          <w:tcPr>
            <w:tcW w:w="1133" w:type="dxa"/>
            <w:shd w:val="clear" w:color="auto" w:fill="BE9C5A"/>
          </w:tcPr>
          <w:p w14:paraId="795E2A59" w14:textId="5950B6D6"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Načrtovana višina v mio EUR</w:t>
            </w:r>
          </w:p>
        </w:tc>
        <w:tc>
          <w:tcPr>
            <w:tcW w:w="1133" w:type="dxa"/>
            <w:shd w:val="clear" w:color="auto" w:fill="BE9C5A"/>
          </w:tcPr>
          <w:p w14:paraId="2C8B8FD8" w14:textId="2860B04A"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 xml:space="preserve">Načrtovano število podprtih projektov </w:t>
            </w:r>
          </w:p>
        </w:tc>
        <w:tc>
          <w:tcPr>
            <w:tcW w:w="1133" w:type="dxa"/>
            <w:shd w:val="clear" w:color="auto" w:fill="BE9C5A"/>
            <w:vAlign w:val="center"/>
          </w:tcPr>
          <w:p w14:paraId="0E190AF8" w14:textId="088318F2"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w:t>
            </w:r>
            <w:r>
              <w:rPr>
                <w:rFonts w:ascii="Tahoma" w:hAnsi="Tahoma" w:cs="Tahoma"/>
                <w:bCs/>
                <w:color w:val="000000" w:themeColor="text1"/>
                <w:sz w:val="16"/>
                <w:szCs w:val="16"/>
              </w:rPr>
              <w:t>v mio EUR</w:t>
            </w:r>
            <w:r w:rsidRPr="00967A65">
              <w:rPr>
                <w:rFonts w:ascii="Tahoma" w:hAnsi="Tahoma" w:cs="Tahoma"/>
                <w:bCs/>
                <w:color w:val="000000" w:themeColor="text1"/>
                <w:sz w:val="16"/>
                <w:szCs w:val="16"/>
              </w:rPr>
              <w:t xml:space="preserve"> </w:t>
            </w:r>
          </w:p>
        </w:tc>
        <w:tc>
          <w:tcPr>
            <w:tcW w:w="1134" w:type="dxa"/>
            <w:shd w:val="clear" w:color="auto" w:fill="BE9C5A"/>
            <w:vAlign w:val="center"/>
          </w:tcPr>
          <w:p w14:paraId="71C6827E" w14:textId="2057DF73"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Načrtovano število podprtih projektov </w:t>
            </w:r>
          </w:p>
        </w:tc>
        <w:tc>
          <w:tcPr>
            <w:tcW w:w="1133" w:type="dxa"/>
            <w:shd w:val="clear" w:color="auto" w:fill="BE9C5A"/>
            <w:vAlign w:val="center"/>
          </w:tcPr>
          <w:p w14:paraId="678907AB" w14:textId="66240D13"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w:t>
            </w:r>
            <w:r>
              <w:rPr>
                <w:rFonts w:ascii="Tahoma" w:hAnsi="Tahoma" w:cs="Tahoma"/>
                <w:bCs/>
                <w:color w:val="000000" w:themeColor="text1"/>
                <w:sz w:val="16"/>
                <w:szCs w:val="16"/>
              </w:rPr>
              <w:t>v mio EUR</w:t>
            </w:r>
          </w:p>
        </w:tc>
        <w:tc>
          <w:tcPr>
            <w:tcW w:w="1133" w:type="dxa"/>
            <w:shd w:val="clear" w:color="auto" w:fill="BE9C5A"/>
          </w:tcPr>
          <w:p w14:paraId="0EF81A8B" w14:textId="10168AFD"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Načrtovano število podprtih projektov</w:t>
            </w:r>
            <w:r>
              <w:rPr>
                <w:rFonts w:ascii="Tahoma" w:hAnsi="Tahoma" w:cs="Tahoma"/>
                <w:bCs/>
                <w:color w:val="000000" w:themeColor="text1"/>
                <w:sz w:val="16"/>
                <w:szCs w:val="16"/>
              </w:rPr>
              <w:t xml:space="preserve"> </w:t>
            </w:r>
          </w:p>
        </w:tc>
        <w:tc>
          <w:tcPr>
            <w:tcW w:w="1134" w:type="dxa"/>
            <w:shd w:val="clear" w:color="auto" w:fill="BE9C5A"/>
            <w:vAlign w:val="center"/>
          </w:tcPr>
          <w:p w14:paraId="5F1EFDCB"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Vir sredstev</w:t>
            </w:r>
          </w:p>
        </w:tc>
      </w:tr>
      <w:tr w:rsidR="00781688" w:rsidRPr="00967A65" w14:paraId="52E9D760" w14:textId="77777777" w:rsidTr="00781688">
        <w:tc>
          <w:tcPr>
            <w:tcW w:w="1129" w:type="dxa"/>
            <w:vAlign w:val="center"/>
          </w:tcPr>
          <w:p w14:paraId="3981BECD" w14:textId="77777777" w:rsidR="00781688" w:rsidRPr="00967A65" w:rsidRDefault="00781688" w:rsidP="006A1FD7">
            <w:pPr>
              <w:suppressAutoHyphens w:val="0"/>
              <w:autoSpaceDN/>
              <w:spacing w:line="276" w:lineRule="auto"/>
              <w:contextualSpacing/>
              <w:textAlignment w:val="auto"/>
              <w:rPr>
                <w:rFonts w:ascii="Tahoma" w:hAnsi="Tahoma" w:cs="Tahoma"/>
                <w:bCs/>
                <w:color w:val="000000" w:themeColor="text1"/>
                <w:sz w:val="16"/>
                <w:szCs w:val="16"/>
              </w:rPr>
            </w:pPr>
            <w:r w:rsidRPr="00967A65">
              <w:rPr>
                <w:rFonts w:ascii="Tahoma" w:hAnsi="Tahoma" w:cs="Tahoma"/>
                <w:bCs/>
                <w:sz w:val="16"/>
                <w:szCs w:val="16"/>
              </w:rPr>
              <w:t>Spodbude malih vrednosti preko vavčerjev (NPO)</w:t>
            </w:r>
          </w:p>
        </w:tc>
        <w:tc>
          <w:tcPr>
            <w:tcW w:w="1133" w:type="dxa"/>
            <w:vAlign w:val="center"/>
          </w:tcPr>
          <w:p w14:paraId="625E59FE" w14:textId="098E5B3F"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5,00</w:t>
            </w:r>
          </w:p>
        </w:tc>
        <w:tc>
          <w:tcPr>
            <w:tcW w:w="1133" w:type="dxa"/>
            <w:vAlign w:val="center"/>
          </w:tcPr>
          <w:p w14:paraId="58AF50A5" w14:textId="453A8536"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830</w:t>
            </w:r>
          </w:p>
        </w:tc>
        <w:tc>
          <w:tcPr>
            <w:tcW w:w="1133" w:type="dxa"/>
            <w:vAlign w:val="center"/>
          </w:tcPr>
          <w:p w14:paraId="41819FCE" w14:textId="4B058E1D"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5,00</w:t>
            </w:r>
          </w:p>
        </w:tc>
        <w:tc>
          <w:tcPr>
            <w:tcW w:w="1134" w:type="dxa"/>
            <w:vAlign w:val="center"/>
          </w:tcPr>
          <w:p w14:paraId="24DC79CE" w14:textId="72421F9A"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830</w:t>
            </w:r>
          </w:p>
        </w:tc>
        <w:tc>
          <w:tcPr>
            <w:tcW w:w="1133" w:type="dxa"/>
            <w:vAlign w:val="center"/>
          </w:tcPr>
          <w:p w14:paraId="393990C1" w14:textId="3C67DC21"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5,38</w:t>
            </w:r>
          </w:p>
        </w:tc>
        <w:tc>
          <w:tcPr>
            <w:tcW w:w="1133" w:type="dxa"/>
            <w:vAlign w:val="center"/>
          </w:tcPr>
          <w:p w14:paraId="70730970" w14:textId="48F99AD1"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900</w:t>
            </w:r>
          </w:p>
        </w:tc>
        <w:tc>
          <w:tcPr>
            <w:tcW w:w="1134" w:type="dxa"/>
            <w:vAlign w:val="center"/>
          </w:tcPr>
          <w:p w14:paraId="083DF8EA"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Evropski sklad za regionalni razvoj</w:t>
            </w:r>
          </w:p>
          <w:p w14:paraId="4C82D9C9"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Nacionalni proračun</w:t>
            </w:r>
          </w:p>
        </w:tc>
      </w:tr>
      <w:tr w:rsidR="00781688" w:rsidRPr="00967A65" w14:paraId="62BCF229" w14:textId="77777777" w:rsidTr="00781688">
        <w:trPr>
          <w:trHeight w:val="687"/>
        </w:trPr>
        <w:tc>
          <w:tcPr>
            <w:tcW w:w="1129" w:type="dxa"/>
            <w:vAlign w:val="center"/>
          </w:tcPr>
          <w:p w14:paraId="129F4600" w14:textId="2EA5F5BD" w:rsidR="00781688" w:rsidRPr="00967A65" w:rsidRDefault="00781688" w:rsidP="006A1FD7">
            <w:pPr>
              <w:suppressAutoHyphens w:val="0"/>
              <w:autoSpaceDN/>
              <w:spacing w:line="276" w:lineRule="auto"/>
              <w:contextualSpacing/>
              <w:textAlignment w:val="auto"/>
              <w:rPr>
                <w:rFonts w:ascii="Tahoma" w:hAnsi="Tahoma" w:cs="Tahoma"/>
                <w:bCs/>
                <w:sz w:val="16"/>
                <w:szCs w:val="16"/>
              </w:rPr>
            </w:pPr>
            <w:r w:rsidRPr="00967A65">
              <w:rPr>
                <w:rFonts w:ascii="Tahoma" w:hAnsi="Tahoma" w:cs="Tahoma"/>
                <w:bCs/>
                <w:sz w:val="16"/>
                <w:szCs w:val="16"/>
              </w:rPr>
              <w:t>Spodbude malih vrednosti preko vavčerjev v sodelovanju z MOPE in MGTŠ</w:t>
            </w:r>
          </w:p>
        </w:tc>
        <w:tc>
          <w:tcPr>
            <w:tcW w:w="1133" w:type="dxa"/>
            <w:vAlign w:val="center"/>
          </w:tcPr>
          <w:p w14:paraId="4EBD1A45" w14:textId="13BC33A8"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1,23</w:t>
            </w:r>
          </w:p>
        </w:tc>
        <w:tc>
          <w:tcPr>
            <w:tcW w:w="1133" w:type="dxa"/>
            <w:vAlign w:val="center"/>
          </w:tcPr>
          <w:p w14:paraId="47A5B7E3" w14:textId="210D03B6"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124</w:t>
            </w:r>
          </w:p>
        </w:tc>
        <w:tc>
          <w:tcPr>
            <w:tcW w:w="1133" w:type="dxa"/>
            <w:vAlign w:val="center"/>
          </w:tcPr>
          <w:p w14:paraId="034D39AE" w14:textId="747AFCC7"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1,23</w:t>
            </w:r>
          </w:p>
        </w:tc>
        <w:tc>
          <w:tcPr>
            <w:tcW w:w="1134" w:type="dxa"/>
            <w:vAlign w:val="center"/>
          </w:tcPr>
          <w:p w14:paraId="44AA8D38" w14:textId="768FFE1A"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124</w:t>
            </w:r>
          </w:p>
        </w:tc>
        <w:tc>
          <w:tcPr>
            <w:tcW w:w="1133" w:type="dxa"/>
            <w:vAlign w:val="center"/>
          </w:tcPr>
          <w:p w14:paraId="5DF88259" w14:textId="0F4798FD"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1,23</w:t>
            </w:r>
          </w:p>
        </w:tc>
        <w:tc>
          <w:tcPr>
            <w:tcW w:w="1133" w:type="dxa"/>
            <w:vAlign w:val="center"/>
          </w:tcPr>
          <w:p w14:paraId="21AD7B7B" w14:textId="324A2E8D" w:rsidR="00781688" w:rsidRPr="00967A65" w:rsidRDefault="00090495" w:rsidP="00781688">
            <w:pPr>
              <w:suppressAutoHyphens w:val="0"/>
              <w:autoSpaceDN/>
              <w:spacing w:line="276" w:lineRule="auto"/>
              <w:contextualSpacing/>
              <w:jc w:val="right"/>
              <w:textAlignment w:val="auto"/>
              <w:rPr>
                <w:rFonts w:ascii="Tahoma" w:hAnsi="Tahoma" w:cs="Tahoma"/>
                <w:bCs/>
                <w:color w:val="000000" w:themeColor="text1"/>
                <w:sz w:val="16"/>
                <w:szCs w:val="16"/>
              </w:rPr>
            </w:pPr>
            <w:r>
              <w:rPr>
                <w:rFonts w:ascii="Tahoma" w:hAnsi="Tahoma" w:cs="Tahoma"/>
                <w:bCs/>
                <w:color w:val="000000" w:themeColor="text1"/>
                <w:sz w:val="16"/>
                <w:szCs w:val="16"/>
              </w:rPr>
              <w:t>124</w:t>
            </w:r>
          </w:p>
        </w:tc>
        <w:tc>
          <w:tcPr>
            <w:tcW w:w="1134" w:type="dxa"/>
            <w:vAlign w:val="center"/>
          </w:tcPr>
          <w:p w14:paraId="1766EDC9" w14:textId="77777777" w:rsidR="00781688" w:rsidRPr="00967A65" w:rsidRDefault="00781688"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Nacionalni proračun – Sklad za podnebne spremembe</w:t>
            </w:r>
          </w:p>
        </w:tc>
      </w:tr>
      <w:tr w:rsidR="00781688" w:rsidRPr="00967A65" w14:paraId="6F0ECE21" w14:textId="77777777" w:rsidTr="00090495">
        <w:trPr>
          <w:trHeight w:val="400"/>
        </w:trPr>
        <w:tc>
          <w:tcPr>
            <w:tcW w:w="1129" w:type="dxa"/>
            <w:vAlign w:val="center"/>
          </w:tcPr>
          <w:p w14:paraId="05A30D4D" w14:textId="77777777" w:rsidR="00781688" w:rsidRPr="00967A65" w:rsidRDefault="00781688" w:rsidP="006A1FD7">
            <w:pPr>
              <w:suppressAutoHyphens w:val="0"/>
              <w:autoSpaceDN/>
              <w:spacing w:line="276" w:lineRule="auto"/>
              <w:contextualSpacing/>
              <w:textAlignment w:val="auto"/>
              <w:rPr>
                <w:rFonts w:ascii="Tahoma" w:hAnsi="Tahoma" w:cs="Tahoma"/>
                <w:b/>
                <w:color w:val="000000" w:themeColor="text1"/>
                <w:sz w:val="16"/>
                <w:szCs w:val="16"/>
              </w:rPr>
            </w:pPr>
            <w:r w:rsidRPr="00967A65">
              <w:rPr>
                <w:rFonts w:ascii="Tahoma" w:hAnsi="Tahoma" w:cs="Tahoma"/>
                <w:b/>
                <w:color w:val="000000" w:themeColor="text1"/>
                <w:sz w:val="16"/>
                <w:szCs w:val="16"/>
              </w:rPr>
              <w:t>SKUPAJ</w:t>
            </w:r>
          </w:p>
        </w:tc>
        <w:tc>
          <w:tcPr>
            <w:tcW w:w="1133" w:type="dxa"/>
            <w:vAlign w:val="center"/>
          </w:tcPr>
          <w:p w14:paraId="10428E6B" w14:textId="3AB070E5" w:rsidR="00781688" w:rsidRPr="00967A65"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6,23</w:t>
            </w:r>
          </w:p>
        </w:tc>
        <w:tc>
          <w:tcPr>
            <w:tcW w:w="1133" w:type="dxa"/>
            <w:vAlign w:val="center"/>
          </w:tcPr>
          <w:p w14:paraId="645E62E7" w14:textId="2652069C" w:rsidR="00781688" w:rsidRPr="00967A65"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954</w:t>
            </w:r>
          </w:p>
        </w:tc>
        <w:tc>
          <w:tcPr>
            <w:tcW w:w="1133" w:type="dxa"/>
            <w:vAlign w:val="center"/>
          </w:tcPr>
          <w:p w14:paraId="5B4206DB" w14:textId="46CDA2FD" w:rsidR="00781688" w:rsidRPr="00967A65"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6,23</w:t>
            </w:r>
          </w:p>
        </w:tc>
        <w:tc>
          <w:tcPr>
            <w:tcW w:w="1134" w:type="dxa"/>
            <w:vAlign w:val="center"/>
          </w:tcPr>
          <w:p w14:paraId="0F0DEF21" w14:textId="295D37BD" w:rsidR="00781688" w:rsidRPr="00967A65"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954</w:t>
            </w:r>
          </w:p>
        </w:tc>
        <w:tc>
          <w:tcPr>
            <w:tcW w:w="1133" w:type="dxa"/>
            <w:vAlign w:val="center"/>
          </w:tcPr>
          <w:p w14:paraId="249B8A39" w14:textId="53917978" w:rsidR="00781688" w:rsidRPr="00967A65"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6,61</w:t>
            </w:r>
          </w:p>
        </w:tc>
        <w:tc>
          <w:tcPr>
            <w:tcW w:w="1133" w:type="dxa"/>
            <w:vAlign w:val="center"/>
          </w:tcPr>
          <w:p w14:paraId="7E128040" w14:textId="57952365" w:rsidR="00781688" w:rsidRPr="00C87987" w:rsidRDefault="00090495" w:rsidP="00090495">
            <w:pPr>
              <w:suppressAutoHyphens w:val="0"/>
              <w:autoSpaceDN/>
              <w:spacing w:line="276" w:lineRule="auto"/>
              <w:contextualSpacing/>
              <w:jc w:val="right"/>
              <w:textAlignment w:val="auto"/>
              <w:rPr>
                <w:rFonts w:ascii="Tahoma" w:hAnsi="Tahoma" w:cs="Tahoma"/>
                <w:b/>
                <w:sz w:val="16"/>
                <w:szCs w:val="16"/>
              </w:rPr>
            </w:pPr>
            <w:r>
              <w:rPr>
                <w:rFonts w:ascii="Tahoma" w:hAnsi="Tahoma" w:cs="Tahoma"/>
                <w:b/>
                <w:sz w:val="16"/>
                <w:szCs w:val="16"/>
              </w:rPr>
              <w:t>1.024</w:t>
            </w:r>
          </w:p>
        </w:tc>
        <w:tc>
          <w:tcPr>
            <w:tcW w:w="1134" w:type="dxa"/>
            <w:vAlign w:val="center"/>
          </w:tcPr>
          <w:p w14:paraId="26CF0565" w14:textId="77777777" w:rsidR="00781688" w:rsidRPr="00967A65" w:rsidRDefault="00781688" w:rsidP="006A1FD7">
            <w:pPr>
              <w:suppressAutoHyphens w:val="0"/>
              <w:autoSpaceDN/>
              <w:spacing w:line="276" w:lineRule="auto"/>
              <w:contextualSpacing/>
              <w:jc w:val="center"/>
              <w:textAlignment w:val="auto"/>
              <w:rPr>
                <w:rFonts w:ascii="Tahoma" w:hAnsi="Tahoma" w:cs="Tahoma"/>
                <w:bCs/>
                <w:sz w:val="16"/>
                <w:szCs w:val="16"/>
              </w:rPr>
            </w:pPr>
          </w:p>
        </w:tc>
      </w:tr>
    </w:tbl>
    <w:p w14:paraId="06AF6177" w14:textId="266DFF4A" w:rsidR="00A92469" w:rsidRPr="00E94BCF" w:rsidRDefault="00A92469" w:rsidP="00A92469">
      <w:pPr>
        <w:spacing w:after="0" w:line="276" w:lineRule="auto"/>
        <w:jc w:val="both"/>
        <w:rPr>
          <w:rFonts w:ascii="Tahoma" w:hAnsi="Tahoma" w:cs="Tahoma"/>
          <w:sz w:val="20"/>
          <w:szCs w:val="20"/>
        </w:rPr>
      </w:pPr>
      <w:r>
        <w:rPr>
          <w:rFonts w:ascii="Tahoma" w:hAnsi="Tahoma" w:cs="Tahoma"/>
          <w:sz w:val="20"/>
          <w:szCs w:val="20"/>
        </w:rPr>
        <w:t xml:space="preserve">Z ukrepi </w:t>
      </w:r>
      <w:r w:rsidRPr="00351ED7">
        <w:rPr>
          <w:rFonts w:ascii="Tahoma" w:hAnsi="Tahoma" w:cs="Tahoma"/>
          <w:sz w:val="20"/>
          <w:szCs w:val="20"/>
          <w:u w:val="single"/>
        </w:rPr>
        <w:t>financiranje mentorskega programa in financiranje programov usposabljanja in povezovanja</w:t>
      </w:r>
      <w:r>
        <w:rPr>
          <w:rFonts w:ascii="Tahoma" w:hAnsi="Tahoma" w:cs="Tahoma"/>
          <w:sz w:val="20"/>
          <w:szCs w:val="20"/>
        </w:rPr>
        <w:t xml:space="preserve"> so načrtovani cilji za leto 202</w:t>
      </w:r>
      <w:r w:rsidR="00F90DDF">
        <w:rPr>
          <w:rFonts w:ascii="Tahoma" w:hAnsi="Tahoma" w:cs="Tahoma"/>
          <w:sz w:val="20"/>
          <w:szCs w:val="20"/>
        </w:rPr>
        <w:t>6</w:t>
      </w:r>
      <w:r>
        <w:rPr>
          <w:rFonts w:ascii="Tahoma" w:hAnsi="Tahoma" w:cs="Tahoma"/>
          <w:sz w:val="20"/>
          <w:szCs w:val="20"/>
        </w:rPr>
        <w:t>:</w:t>
      </w:r>
    </w:p>
    <w:p w14:paraId="18D62A60" w14:textId="79544DDF" w:rsidR="00A92469" w:rsidRPr="00303AA0" w:rsidRDefault="00D457F0" w:rsidP="00303AA0">
      <w:pPr>
        <w:pStyle w:val="Odstavekseznama"/>
        <w:numPr>
          <w:ilvl w:val="0"/>
          <w:numId w:val="33"/>
        </w:numPr>
        <w:spacing w:after="0" w:line="276" w:lineRule="auto"/>
        <w:ind w:hanging="720"/>
        <w:jc w:val="both"/>
        <w:rPr>
          <w:rFonts w:ascii="Tahoma" w:hAnsi="Tahoma" w:cs="Tahoma"/>
          <w:sz w:val="20"/>
          <w:szCs w:val="20"/>
        </w:rPr>
      </w:pPr>
      <w:bookmarkStart w:id="496" w:name="_Hlk179811832"/>
      <w:r>
        <w:rPr>
          <w:rFonts w:ascii="Tahoma" w:hAnsi="Tahoma" w:cs="Tahoma"/>
          <w:sz w:val="20"/>
          <w:szCs w:val="20"/>
        </w:rPr>
        <w:t>razpisati/</w:t>
      </w:r>
      <w:r w:rsidR="00A92469" w:rsidRPr="0030407C">
        <w:rPr>
          <w:rFonts w:ascii="Tahoma" w:hAnsi="Tahoma" w:cs="Tahoma"/>
          <w:sz w:val="20"/>
          <w:szCs w:val="20"/>
        </w:rPr>
        <w:t>odobriti</w:t>
      </w:r>
      <w:r>
        <w:rPr>
          <w:rFonts w:ascii="Tahoma" w:hAnsi="Tahoma" w:cs="Tahoma"/>
          <w:sz w:val="20"/>
          <w:szCs w:val="20"/>
        </w:rPr>
        <w:t xml:space="preserve"> </w:t>
      </w:r>
      <w:r w:rsidR="00A92469" w:rsidRPr="0030407C">
        <w:rPr>
          <w:rFonts w:ascii="Tahoma" w:hAnsi="Tahoma" w:cs="Tahoma"/>
          <w:sz w:val="20"/>
          <w:szCs w:val="20"/>
        </w:rPr>
        <w:t>cca 0,</w:t>
      </w:r>
      <w:r w:rsidR="00856739">
        <w:rPr>
          <w:rFonts w:ascii="Tahoma" w:hAnsi="Tahoma" w:cs="Tahoma"/>
          <w:sz w:val="20"/>
          <w:szCs w:val="20"/>
        </w:rPr>
        <w:t>31</w:t>
      </w:r>
      <w:r w:rsidR="00A92469" w:rsidRPr="0030407C">
        <w:rPr>
          <w:rFonts w:ascii="Tahoma" w:hAnsi="Tahoma" w:cs="Tahoma"/>
          <w:sz w:val="20"/>
          <w:szCs w:val="20"/>
        </w:rPr>
        <w:t xml:space="preserve"> mio EUR sredstev</w:t>
      </w:r>
      <w:r w:rsidR="0030407C" w:rsidRPr="0030407C">
        <w:rPr>
          <w:rStyle w:val="Sprotnaopomba-sklic"/>
          <w:rFonts w:ascii="Tahoma" w:hAnsi="Tahoma" w:cs="Tahoma"/>
          <w:sz w:val="20"/>
          <w:szCs w:val="20"/>
        </w:rPr>
        <w:footnoteReference w:id="62"/>
      </w:r>
      <w:r w:rsidR="00A92469" w:rsidRPr="0030407C">
        <w:rPr>
          <w:rFonts w:ascii="Tahoma" w:hAnsi="Tahoma" w:cs="Tahoma"/>
          <w:sz w:val="20"/>
          <w:szCs w:val="20"/>
        </w:rPr>
        <w:t xml:space="preserve"> oz. izplačati </w:t>
      </w:r>
      <w:r>
        <w:rPr>
          <w:rFonts w:ascii="Tahoma" w:hAnsi="Tahoma" w:cs="Tahoma"/>
          <w:sz w:val="20"/>
          <w:szCs w:val="20"/>
        </w:rPr>
        <w:t>1,</w:t>
      </w:r>
      <w:r w:rsidR="00303AA0">
        <w:rPr>
          <w:rFonts w:ascii="Tahoma" w:hAnsi="Tahoma" w:cs="Tahoma"/>
          <w:sz w:val="20"/>
          <w:szCs w:val="20"/>
        </w:rPr>
        <w:t>63</w:t>
      </w:r>
      <w:r w:rsidR="00A92469" w:rsidRPr="0030407C">
        <w:rPr>
          <w:rFonts w:ascii="Tahoma" w:hAnsi="Tahoma" w:cs="Tahoma"/>
          <w:sz w:val="20"/>
          <w:szCs w:val="20"/>
        </w:rPr>
        <w:t xml:space="preserve"> mio EUR sredstev, </w:t>
      </w:r>
    </w:p>
    <w:p w14:paraId="6B2458A6" w14:textId="42F26AD3" w:rsidR="00A92469" w:rsidRPr="0030407C" w:rsidRDefault="00A92469">
      <w:pPr>
        <w:pStyle w:val="Odstavekseznama"/>
        <w:numPr>
          <w:ilvl w:val="0"/>
          <w:numId w:val="33"/>
        </w:numPr>
        <w:spacing w:after="0" w:line="276" w:lineRule="auto"/>
        <w:ind w:hanging="720"/>
        <w:jc w:val="both"/>
        <w:rPr>
          <w:rFonts w:ascii="Tahoma" w:hAnsi="Tahoma" w:cs="Tahoma"/>
          <w:sz w:val="20"/>
          <w:szCs w:val="20"/>
        </w:rPr>
      </w:pPr>
      <w:r w:rsidRPr="0030407C">
        <w:rPr>
          <w:rFonts w:ascii="Tahoma" w:hAnsi="Tahoma" w:cs="Tahoma"/>
          <w:sz w:val="20"/>
          <w:szCs w:val="20"/>
        </w:rPr>
        <w:t>angažirati</w:t>
      </w:r>
      <w:r w:rsidRPr="0030407C">
        <w:rPr>
          <w:rStyle w:val="Sprotnaopomba-sklic"/>
          <w:rFonts w:ascii="Tahoma" w:hAnsi="Tahoma" w:cs="Tahoma"/>
          <w:sz w:val="20"/>
          <w:szCs w:val="20"/>
        </w:rPr>
        <w:footnoteReference w:id="63"/>
      </w:r>
      <w:r w:rsidRPr="0030407C">
        <w:rPr>
          <w:rFonts w:ascii="Tahoma" w:hAnsi="Tahoma" w:cs="Tahoma"/>
          <w:sz w:val="20"/>
          <w:szCs w:val="20"/>
        </w:rPr>
        <w:t xml:space="preserve"> cca 0,</w:t>
      </w:r>
      <w:r w:rsidR="00856739">
        <w:rPr>
          <w:rFonts w:ascii="Tahoma" w:hAnsi="Tahoma" w:cs="Tahoma"/>
          <w:sz w:val="20"/>
          <w:szCs w:val="20"/>
        </w:rPr>
        <w:t>31</w:t>
      </w:r>
      <w:r w:rsidRPr="0030407C">
        <w:rPr>
          <w:rFonts w:ascii="Tahoma" w:hAnsi="Tahoma" w:cs="Tahoma"/>
          <w:sz w:val="20"/>
          <w:szCs w:val="20"/>
        </w:rPr>
        <w:t xml:space="preserve"> mio EUR virov oz. </w:t>
      </w:r>
      <w:r w:rsidR="00D457F0">
        <w:rPr>
          <w:rFonts w:ascii="Tahoma" w:hAnsi="Tahoma" w:cs="Tahoma"/>
          <w:sz w:val="20"/>
          <w:szCs w:val="20"/>
        </w:rPr>
        <w:t>1,</w:t>
      </w:r>
      <w:r w:rsidR="00303AA0">
        <w:rPr>
          <w:rFonts w:ascii="Tahoma" w:hAnsi="Tahoma" w:cs="Tahoma"/>
          <w:sz w:val="20"/>
          <w:szCs w:val="20"/>
        </w:rPr>
        <w:t>63</w:t>
      </w:r>
      <w:r w:rsidRPr="0030407C">
        <w:rPr>
          <w:rFonts w:ascii="Tahoma" w:hAnsi="Tahoma" w:cs="Tahoma"/>
          <w:sz w:val="20"/>
          <w:szCs w:val="20"/>
        </w:rPr>
        <w:t xml:space="preserve"> mio EUR virov za izplačila,</w:t>
      </w:r>
    </w:p>
    <w:bookmarkEnd w:id="496"/>
    <w:p w14:paraId="6C69C5D9" w14:textId="77777777" w:rsidR="00A92469" w:rsidRPr="0030407C" w:rsidRDefault="00A92469">
      <w:pPr>
        <w:pStyle w:val="Odstavekseznama"/>
        <w:numPr>
          <w:ilvl w:val="0"/>
          <w:numId w:val="33"/>
        </w:numPr>
        <w:spacing w:after="0" w:line="276" w:lineRule="auto"/>
        <w:ind w:hanging="720"/>
        <w:jc w:val="both"/>
        <w:rPr>
          <w:rFonts w:ascii="Tahoma" w:hAnsi="Tahoma" w:cs="Tahoma"/>
          <w:sz w:val="20"/>
          <w:szCs w:val="20"/>
        </w:rPr>
      </w:pPr>
      <w:r w:rsidRPr="0030407C">
        <w:rPr>
          <w:rFonts w:ascii="Tahoma" w:hAnsi="Tahoma" w:cs="Tahoma"/>
          <w:sz w:val="20"/>
          <w:szCs w:val="20"/>
        </w:rPr>
        <w:t>dvig kvalitete prijavljenih projektov oz. deleža podjetij, ki izvajajo projekte osredotočene na prioritetna razvojna področja.</w:t>
      </w:r>
    </w:p>
    <w:p w14:paraId="30D80540" w14:textId="77777777" w:rsidR="00A92469" w:rsidRDefault="00A92469" w:rsidP="00A92469">
      <w:pPr>
        <w:spacing w:after="0"/>
        <w:jc w:val="both"/>
        <w:rPr>
          <w:rFonts w:ascii="Tahoma" w:hAnsi="Tahoma" w:cs="Tahoma"/>
          <w:b/>
          <w:iCs/>
          <w:sz w:val="20"/>
          <w:szCs w:val="20"/>
        </w:rPr>
      </w:pPr>
    </w:p>
    <w:p w14:paraId="65025463" w14:textId="77777777" w:rsidR="007D2F39" w:rsidRDefault="007D2F39" w:rsidP="00A92469">
      <w:pPr>
        <w:spacing w:after="0"/>
        <w:jc w:val="both"/>
        <w:rPr>
          <w:rFonts w:ascii="Tahoma" w:hAnsi="Tahoma" w:cs="Tahoma"/>
          <w:b/>
          <w:iCs/>
          <w:sz w:val="20"/>
          <w:szCs w:val="20"/>
        </w:rPr>
      </w:pPr>
    </w:p>
    <w:p w14:paraId="056126A9" w14:textId="77777777" w:rsidR="007D2F39" w:rsidRDefault="007D2F39" w:rsidP="00A92469">
      <w:pPr>
        <w:spacing w:after="0"/>
        <w:jc w:val="both"/>
        <w:rPr>
          <w:rFonts w:ascii="Tahoma" w:hAnsi="Tahoma" w:cs="Tahoma"/>
          <w:b/>
          <w:iCs/>
          <w:sz w:val="20"/>
          <w:szCs w:val="20"/>
        </w:rPr>
      </w:pPr>
    </w:p>
    <w:p w14:paraId="7DDC2320" w14:textId="77777777" w:rsidR="007D2F39" w:rsidRDefault="007D2F39" w:rsidP="00A92469">
      <w:pPr>
        <w:spacing w:after="0"/>
        <w:jc w:val="both"/>
        <w:rPr>
          <w:rFonts w:ascii="Tahoma" w:hAnsi="Tahoma" w:cs="Tahoma"/>
          <w:b/>
          <w:iCs/>
          <w:sz w:val="20"/>
          <w:szCs w:val="20"/>
        </w:rPr>
      </w:pPr>
    </w:p>
    <w:p w14:paraId="75408906" w14:textId="77777777" w:rsidR="007D2F39" w:rsidRDefault="007D2F39" w:rsidP="00A92469">
      <w:pPr>
        <w:spacing w:after="0"/>
        <w:jc w:val="both"/>
        <w:rPr>
          <w:rFonts w:ascii="Tahoma" w:hAnsi="Tahoma" w:cs="Tahoma"/>
          <w:b/>
          <w:iCs/>
          <w:sz w:val="20"/>
          <w:szCs w:val="20"/>
        </w:rPr>
      </w:pPr>
    </w:p>
    <w:p w14:paraId="1BB0EC3F" w14:textId="77777777" w:rsidR="007D2F39" w:rsidRDefault="007D2F39" w:rsidP="00A92469">
      <w:pPr>
        <w:spacing w:after="0"/>
        <w:jc w:val="both"/>
        <w:rPr>
          <w:rFonts w:ascii="Tahoma" w:hAnsi="Tahoma" w:cs="Tahoma"/>
          <w:b/>
          <w:iCs/>
          <w:sz w:val="20"/>
          <w:szCs w:val="20"/>
        </w:rPr>
      </w:pPr>
    </w:p>
    <w:p w14:paraId="75C3D545" w14:textId="77777777" w:rsidR="007D2F39" w:rsidRDefault="007D2F39" w:rsidP="00A92469">
      <w:pPr>
        <w:spacing w:after="0"/>
        <w:jc w:val="both"/>
        <w:rPr>
          <w:rFonts w:ascii="Tahoma" w:hAnsi="Tahoma" w:cs="Tahoma"/>
          <w:b/>
          <w:iCs/>
          <w:sz w:val="20"/>
          <w:szCs w:val="20"/>
        </w:rPr>
      </w:pPr>
    </w:p>
    <w:p w14:paraId="527B18BA" w14:textId="77777777" w:rsidR="007D2F39" w:rsidRDefault="007D2F39" w:rsidP="00A92469">
      <w:pPr>
        <w:spacing w:after="0"/>
        <w:jc w:val="both"/>
        <w:rPr>
          <w:rFonts w:ascii="Tahoma" w:hAnsi="Tahoma" w:cs="Tahoma"/>
          <w:b/>
          <w:iCs/>
          <w:sz w:val="20"/>
          <w:szCs w:val="20"/>
        </w:rPr>
      </w:pPr>
    </w:p>
    <w:p w14:paraId="4D35319F" w14:textId="77777777" w:rsidR="007D2F39" w:rsidRDefault="007D2F39" w:rsidP="00A92469">
      <w:pPr>
        <w:spacing w:after="0"/>
        <w:jc w:val="both"/>
        <w:rPr>
          <w:rFonts w:ascii="Tahoma" w:hAnsi="Tahoma" w:cs="Tahoma"/>
          <w:b/>
          <w:iCs/>
          <w:sz w:val="20"/>
          <w:szCs w:val="20"/>
        </w:rPr>
      </w:pPr>
    </w:p>
    <w:p w14:paraId="6E66890B" w14:textId="7404E54F" w:rsidR="00111D8A" w:rsidRPr="00471832" w:rsidRDefault="00471832" w:rsidP="005F5F67">
      <w:pPr>
        <w:pStyle w:val="Napis"/>
        <w:spacing w:after="0"/>
        <w:jc w:val="both"/>
        <w:rPr>
          <w:rFonts w:ascii="Tahoma" w:hAnsi="Tahoma" w:cs="Tahoma"/>
          <w:b/>
          <w:color w:val="auto"/>
          <w:sz w:val="20"/>
          <w:szCs w:val="20"/>
        </w:rPr>
      </w:pPr>
      <w:r w:rsidRPr="00471832">
        <w:rPr>
          <w:rFonts w:ascii="Tahoma" w:hAnsi="Tahoma" w:cs="Tahoma"/>
          <w:color w:val="auto"/>
          <w:sz w:val="20"/>
          <w:szCs w:val="20"/>
        </w:rPr>
        <w:lastRenderedPageBreak/>
        <w:t xml:space="preserve">Tabela </w:t>
      </w:r>
      <w:r w:rsidRPr="00471832">
        <w:rPr>
          <w:rFonts w:ascii="Tahoma" w:hAnsi="Tahoma" w:cs="Tahoma"/>
          <w:color w:val="auto"/>
          <w:sz w:val="20"/>
          <w:szCs w:val="20"/>
        </w:rPr>
        <w:fldChar w:fldCharType="begin"/>
      </w:r>
      <w:r w:rsidRPr="00471832">
        <w:rPr>
          <w:rFonts w:ascii="Tahoma" w:hAnsi="Tahoma" w:cs="Tahoma"/>
          <w:color w:val="auto"/>
          <w:sz w:val="20"/>
          <w:szCs w:val="20"/>
        </w:rPr>
        <w:instrText xml:space="preserve"> SEQ Tabela \* ARABIC </w:instrText>
      </w:r>
      <w:r w:rsidRPr="00471832">
        <w:rPr>
          <w:rFonts w:ascii="Tahoma" w:hAnsi="Tahoma" w:cs="Tahoma"/>
          <w:color w:val="auto"/>
          <w:sz w:val="20"/>
          <w:szCs w:val="20"/>
        </w:rPr>
        <w:fldChar w:fldCharType="separate"/>
      </w:r>
      <w:r w:rsidR="00B0142D">
        <w:rPr>
          <w:rFonts w:ascii="Tahoma" w:hAnsi="Tahoma" w:cs="Tahoma"/>
          <w:noProof/>
          <w:color w:val="auto"/>
          <w:sz w:val="20"/>
          <w:szCs w:val="20"/>
        </w:rPr>
        <w:t>32</w:t>
      </w:r>
      <w:r w:rsidRPr="00471832">
        <w:rPr>
          <w:rFonts w:ascii="Tahoma" w:hAnsi="Tahoma" w:cs="Tahoma"/>
          <w:color w:val="auto"/>
          <w:sz w:val="20"/>
          <w:szCs w:val="20"/>
        </w:rPr>
        <w:fldChar w:fldCharType="end"/>
      </w:r>
      <w:r w:rsidRPr="00471832">
        <w:rPr>
          <w:rFonts w:ascii="Tahoma" w:hAnsi="Tahoma" w:cs="Tahoma"/>
          <w:color w:val="auto"/>
          <w:sz w:val="20"/>
          <w:szCs w:val="20"/>
        </w:rPr>
        <w:t>:</w:t>
      </w:r>
      <w:r w:rsidR="00111D8A" w:rsidRPr="00471832">
        <w:rPr>
          <w:rFonts w:ascii="Tahoma" w:hAnsi="Tahoma" w:cs="Tahoma"/>
          <w:color w:val="auto"/>
          <w:sz w:val="20"/>
          <w:szCs w:val="20"/>
        </w:rPr>
        <w:t>Načrtovana</w:t>
      </w:r>
      <w:r w:rsidR="00111D8A" w:rsidRPr="00471832">
        <w:rPr>
          <w:rFonts w:ascii="Tahoma" w:hAnsi="Tahoma" w:cs="Tahoma"/>
          <w:bCs/>
          <w:color w:val="auto"/>
          <w:sz w:val="20"/>
          <w:szCs w:val="20"/>
        </w:rPr>
        <w:t xml:space="preserve"> višina </w:t>
      </w:r>
      <w:r w:rsidR="00F90DDF" w:rsidRPr="00471832">
        <w:rPr>
          <w:rFonts w:ascii="Tahoma" w:hAnsi="Tahoma" w:cs="Tahoma"/>
          <w:bCs/>
          <w:color w:val="auto"/>
          <w:sz w:val="20"/>
          <w:szCs w:val="20"/>
        </w:rPr>
        <w:t xml:space="preserve">razpisanih, </w:t>
      </w:r>
      <w:r w:rsidR="00111D8A" w:rsidRPr="00471832">
        <w:rPr>
          <w:rFonts w:ascii="Tahoma" w:hAnsi="Tahoma" w:cs="Tahoma"/>
          <w:bCs/>
          <w:color w:val="auto"/>
          <w:sz w:val="20"/>
          <w:szCs w:val="20"/>
        </w:rPr>
        <w:t>odobrenih in izplačanih sredstev zunanjim izvajalcem</w:t>
      </w:r>
      <w:r w:rsidR="00111D8A" w:rsidRPr="00471832">
        <w:rPr>
          <w:rStyle w:val="Sprotnaopomba-sklic"/>
          <w:rFonts w:ascii="Tahoma" w:hAnsi="Tahoma" w:cs="Tahoma"/>
          <w:bCs/>
          <w:color w:val="auto"/>
          <w:sz w:val="20"/>
          <w:szCs w:val="20"/>
        </w:rPr>
        <w:footnoteReference w:id="64"/>
      </w:r>
      <w:r w:rsidR="00111D8A" w:rsidRPr="00471832">
        <w:rPr>
          <w:rFonts w:ascii="Tahoma" w:hAnsi="Tahoma" w:cs="Tahoma"/>
          <w:bCs/>
          <w:color w:val="auto"/>
          <w:sz w:val="20"/>
          <w:szCs w:val="20"/>
        </w:rPr>
        <w:t xml:space="preserve">, ki izvajajo storitve za MSP-je, </w:t>
      </w:r>
      <w:r w:rsidR="00C838AA">
        <w:rPr>
          <w:rFonts w:ascii="Tahoma" w:hAnsi="Tahoma" w:cs="Tahoma"/>
          <w:bCs/>
          <w:color w:val="auto"/>
          <w:sz w:val="20"/>
          <w:szCs w:val="20"/>
        </w:rPr>
        <w:t>zagonska in rastoča (»</w:t>
      </w:r>
      <w:r w:rsidR="00111D8A" w:rsidRPr="00471832">
        <w:rPr>
          <w:rFonts w:ascii="Tahoma" w:hAnsi="Tahoma" w:cs="Tahoma"/>
          <w:bCs/>
          <w:color w:val="auto"/>
          <w:sz w:val="20"/>
          <w:szCs w:val="20"/>
        </w:rPr>
        <w:t>start-up</w:t>
      </w:r>
      <w:r w:rsidR="00C838AA">
        <w:rPr>
          <w:rFonts w:ascii="Tahoma" w:hAnsi="Tahoma" w:cs="Tahoma"/>
          <w:bCs/>
          <w:color w:val="auto"/>
          <w:sz w:val="20"/>
          <w:szCs w:val="20"/>
        </w:rPr>
        <w:t>«</w:t>
      </w:r>
      <w:r w:rsidR="00111D8A" w:rsidRPr="00471832">
        <w:rPr>
          <w:rFonts w:ascii="Tahoma" w:hAnsi="Tahoma" w:cs="Tahoma"/>
          <w:bCs/>
          <w:color w:val="auto"/>
          <w:sz w:val="20"/>
          <w:szCs w:val="20"/>
        </w:rPr>
        <w:t xml:space="preserve"> in </w:t>
      </w:r>
      <w:r w:rsidR="00C838AA">
        <w:rPr>
          <w:rFonts w:ascii="Tahoma" w:hAnsi="Tahoma" w:cs="Tahoma"/>
          <w:bCs/>
          <w:color w:val="auto"/>
          <w:sz w:val="20"/>
          <w:szCs w:val="20"/>
        </w:rPr>
        <w:t>»</w:t>
      </w:r>
      <w:r w:rsidR="00111D8A" w:rsidRPr="00471832">
        <w:rPr>
          <w:rFonts w:ascii="Tahoma" w:hAnsi="Tahoma" w:cs="Tahoma"/>
          <w:bCs/>
          <w:color w:val="auto"/>
          <w:sz w:val="20"/>
          <w:szCs w:val="20"/>
        </w:rPr>
        <w:t>scale-up</w:t>
      </w:r>
      <w:r w:rsidR="00C838AA">
        <w:rPr>
          <w:rFonts w:ascii="Tahoma" w:hAnsi="Tahoma" w:cs="Tahoma"/>
          <w:bCs/>
          <w:color w:val="auto"/>
          <w:sz w:val="20"/>
          <w:szCs w:val="20"/>
        </w:rPr>
        <w:t>«) podjetja</w:t>
      </w:r>
      <w:r w:rsidR="00111D8A" w:rsidRPr="00471832">
        <w:rPr>
          <w:rFonts w:ascii="Tahoma" w:hAnsi="Tahoma" w:cs="Tahoma"/>
          <w:bCs/>
          <w:color w:val="auto"/>
          <w:sz w:val="20"/>
          <w:szCs w:val="20"/>
        </w:rPr>
        <w:t>, ter viri za financiranje spodbud za dvig poslovnih in razvojnih kompetenc v letu 202</w:t>
      </w:r>
      <w:r w:rsidR="00F90DDF" w:rsidRPr="00471832">
        <w:rPr>
          <w:rFonts w:ascii="Tahoma" w:hAnsi="Tahoma" w:cs="Tahoma"/>
          <w:bCs/>
          <w:color w:val="auto"/>
          <w:sz w:val="20"/>
          <w:szCs w:val="20"/>
        </w:rPr>
        <w:t>6</w:t>
      </w:r>
    </w:p>
    <w:tbl>
      <w:tblPr>
        <w:tblStyle w:val="Tabelamrea"/>
        <w:tblW w:w="0" w:type="auto"/>
        <w:tblLook w:val="04A0" w:firstRow="1" w:lastRow="0" w:firstColumn="1" w:lastColumn="0" w:noHBand="0" w:noVBand="1"/>
      </w:tblPr>
      <w:tblGrid>
        <w:gridCol w:w="1689"/>
        <w:gridCol w:w="1053"/>
        <w:gridCol w:w="1053"/>
        <w:gridCol w:w="1053"/>
        <w:gridCol w:w="1054"/>
        <w:gridCol w:w="1053"/>
        <w:gridCol w:w="1053"/>
        <w:gridCol w:w="1054"/>
      </w:tblGrid>
      <w:tr w:rsidR="00F90DDF" w:rsidRPr="00967A65" w14:paraId="39D25373" w14:textId="77777777" w:rsidTr="003C7EFC">
        <w:tc>
          <w:tcPr>
            <w:tcW w:w="1689" w:type="dxa"/>
            <w:shd w:val="clear" w:color="auto" w:fill="BE9C5A"/>
            <w:vAlign w:val="center"/>
          </w:tcPr>
          <w:p w14:paraId="606CD7B8" w14:textId="77777777"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p>
        </w:tc>
        <w:tc>
          <w:tcPr>
            <w:tcW w:w="2106" w:type="dxa"/>
            <w:gridSpan w:val="2"/>
            <w:shd w:val="clear" w:color="auto" w:fill="BE9C5A"/>
          </w:tcPr>
          <w:p w14:paraId="7618E7B0" w14:textId="02910E07"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Razpisana sredstva</w:t>
            </w:r>
          </w:p>
        </w:tc>
        <w:tc>
          <w:tcPr>
            <w:tcW w:w="2107" w:type="dxa"/>
            <w:gridSpan w:val="2"/>
            <w:shd w:val="clear" w:color="auto" w:fill="BE9C5A"/>
            <w:vAlign w:val="center"/>
          </w:tcPr>
          <w:p w14:paraId="41CA6317" w14:textId="4F908BD8"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Odobrena sredstva</w:t>
            </w:r>
          </w:p>
        </w:tc>
        <w:tc>
          <w:tcPr>
            <w:tcW w:w="2106" w:type="dxa"/>
            <w:gridSpan w:val="2"/>
            <w:shd w:val="clear" w:color="auto" w:fill="BE9C5A"/>
            <w:vAlign w:val="center"/>
          </w:tcPr>
          <w:p w14:paraId="49F0963A" w14:textId="30C0710D"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Izplačana sredstva</w:t>
            </w:r>
          </w:p>
        </w:tc>
        <w:tc>
          <w:tcPr>
            <w:tcW w:w="1054" w:type="dxa"/>
            <w:shd w:val="clear" w:color="auto" w:fill="BE9C5A"/>
            <w:vAlign w:val="center"/>
          </w:tcPr>
          <w:p w14:paraId="2DC00025" w14:textId="77777777"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p>
        </w:tc>
      </w:tr>
      <w:tr w:rsidR="00F90DDF" w:rsidRPr="00967A65" w14:paraId="06E36A61" w14:textId="77777777" w:rsidTr="00F90DDF">
        <w:tc>
          <w:tcPr>
            <w:tcW w:w="1689" w:type="dxa"/>
            <w:shd w:val="clear" w:color="auto" w:fill="BE9C5A"/>
            <w:vAlign w:val="center"/>
          </w:tcPr>
          <w:p w14:paraId="3C87EE3F" w14:textId="77777777"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Spodbuda</w:t>
            </w:r>
          </w:p>
        </w:tc>
        <w:tc>
          <w:tcPr>
            <w:tcW w:w="1053" w:type="dxa"/>
            <w:shd w:val="clear" w:color="auto" w:fill="BE9C5A"/>
          </w:tcPr>
          <w:p w14:paraId="5F5F103C" w14:textId="65BBFB20"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Načrtovana višina v mio EUR</w:t>
            </w:r>
          </w:p>
        </w:tc>
        <w:tc>
          <w:tcPr>
            <w:tcW w:w="1053" w:type="dxa"/>
            <w:shd w:val="clear" w:color="auto" w:fill="BE9C5A"/>
          </w:tcPr>
          <w:p w14:paraId="5CFEC2C2" w14:textId="4428B9C0"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Pr>
                <w:rFonts w:ascii="Tahoma" w:hAnsi="Tahoma" w:cs="Tahoma"/>
                <w:bCs/>
                <w:color w:val="000000" w:themeColor="text1"/>
                <w:sz w:val="16"/>
                <w:szCs w:val="16"/>
              </w:rPr>
              <w:t>Načrtovano število vključenih projektov</w:t>
            </w:r>
          </w:p>
        </w:tc>
        <w:tc>
          <w:tcPr>
            <w:tcW w:w="1053" w:type="dxa"/>
            <w:shd w:val="clear" w:color="auto" w:fill="BE9C5A"/>
            <w:vAlign w:val="center"/>
          </w:tcPr>
          <w:p w14:paraId="45CBC898" w14:textId="696ADD21"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w:t>
            </w:r>
            <w:r>
              <w:rPr>
                <w:rFonts w:ascii="Tahoma" w:hAnsi="Tahoma" w:cs="Tahoma"/>
                <w:bCs/>
                <w:color w:val="000000" w:themeColor="text1"/>
                <w:sz w:val="16"/>
                <w:szCs w:val="16"/>
              </w:rPr>
              <w:t>v mio EUR</w:t>
            </w:r>
            <w:r w:rsidRPr="00967A65">
              <w:rPr>
                <w:rFonts w:ascii="Tahoma" w:hAnsi="Tahoma" w:cs="Tahoma"/>
                <w:bCs/>
                <w:color w:val="000000" w:themeColor="text1"/>
                <w:sz w:val="16"/>
                <w:szCs w:val="16"/>
              </w:rPr>
              <w:t xml:space="preserve"> </w:t>
            </w:r>
          </w:p>
        </w:tc>
        <w:tc>
          <w:tcPr>
            <w:tcW w:w="1054" w:type="dxa"/>
            <w:shd w:val="clear" w:color="auto" w:fill="BE9C5A"/>
            <w:vAlign w:val="center"/>
          </w:tcPr>
          <w:p w14:paraId="35DB43AA" w14:textId="43B227C9"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Načrtovano število </w:t>
            </w:r>
            <w:r>
              <w:rPr>
                <w:rFonts w:ascii="Tahoma" w:hAnsi="Tahoma" w:cs="Tahoma"/>
                <w:bCs/>
                <w:color w:val="000000" w:themeColor="text1"/>
                <w:sz w:val="16"/>
                <w:szCs w:val="16"/>
              </w:rPr>
              <w:t>vključenih</w:t>
            </w:r>
            <w:r w:rsidRPr="00967A65">
              <w:rPr>
                <w:rFonts w:ascii="Tahoma" w:hAnsi="Tahoma" w:cs="Tahoma"/>
                <w:bCs/>
                <w:color w:val="000000" w:themeColor="text1"/>
                <w:sz w:val="16"/>
                <w:szCs w:val="16"/>
              </w:rPr>
              <w:t xml:space="preserve"> projektov </w:t>
            </w:r>
          </w:p>
        </w:tc>
        <w:tc>
          <w:tcPr>
            <w:tcW w:w="1053" w:type="dxa"/>
            <w:shd w:val="clear" w:color="auto" w:fill="BE9C5A"/>
            <w:vAlign w:val="center"/>
          </w:tcPr>
          <w:p w14:paraId="37BF9F6F" w14:textId="24AD19F8"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Načrtovana višina </w:t>
            </w:r>
            <w:r>
              <w:rPr>
                <w:rFonts w:ascii="Tahoma" w:hAnsi="Tahoma" w:cs="Tahoma"/>
                <w:bCs/>
                <w:color w:val="000000" w:themeColor="text1"/>
                <w:sz w:val="16"/>
                <w:szCs w:val="16"/>
              </w:rPr>
              <w:t>v mio EUR</w:t>
            </w:r>
          </w:p>
        </w:tc>
        <w:tc>
          <w:tcPr>
            <w:tcW w:w="1053" w:type="dxa"/>
            <w:shd w:val="clear" w:color="auto" w:fill="BE9C5A"/>
          </w:tcPr>
          <w:p w14:paraId="4D543486" w14:textId="1FCA11AB"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 xml:space="preserve">Načrtovano število </w:t>
            </w:r>
            <w:r>
              <w:rPr>
                <w:rFonts w:ascii="Tahoma" w:hAnsi="Tahoma" w:cs="Tahoma"/>
                <w:bCs/>
                <w:color w:val="000000" w:themeColor="text1"/>
                <w:sz w:val="16"/>
                <w:szCs w:val="16"/>
              </w:rPr>
              <w:t>vključenih</w:t>
            </w:r>
            <w:r w:rsidRPr="00967A65">
              <w:rPr>
                <w:rFonts w:ascii="Tahoma" w:hAnsi="Tahoma" w:cs="Tahoma"/>
                <w:bCs/>
                <w:color w:val="000000" w:themeColor="text1"/>
                <w:sz w:val="16"/>
                <w:szCs w:val="16"/>
              </w:rPr>
              <w:t xml:space="preserve"> projektov</w:t>
            </w:r>
            <w:r>
              <w:rPr>
                <w:rFonts w:ascii="Tahoma" w:hAnsi="Tahoma" w:cs="Tahoma"/>
                <w:bCs/>
                <w:color w:val="000000" w:themeColor="text1"/>
                <w:sz w:val="16"/>
                <w:szCs w:val="16"/>
              </w:rPr>
              <w:t xml:space="preserve"> </w:t>
            </w:r>
          </w:p>
        </w:tc>
        <w:tc>
          <w:tcPr>
            <w:tcW w:w="1054" w:type="dxa"/>
            <w:shd w:val="clear" w:color="auto" w:fill="BE9C5A"/>
            <w:vAlign w:val="center"/>
          </w:tcPr>
          <w:p w14:paraId="326FD24C" w14:textId="77777777" w:rsidR="00F90DDF" w:rsidRPr="00967A65" w:rsidRDefault="00F90DDF" w:rsidP="006A1FD7">
            <w:pPr>
              <w:suppressAutoHyphens w:val="0"/>
              <w:autoSpaceDN/>
              <w:spacing w:line="276" w:lineRule="auto"/>
              <w:contextualSpacing/>
              <w:jc w:val="center"/>
              <w:textAlignment w:val="auto"/>
              <w:rPr>
                <w:rFonts w:ascii="Tahoma" w:hAnsi="Tahoma" w:cs="Tahoma"/>
                <w:bCs/>
                <w:color w:val="000000" w:themeColor="text1"/>
                <w:sz w:val="16"/>
                <w:szCs w:val="16"/>
              </w:rPr>
            </w:pPr>
            <w:r w:rsidRPr="00967A65">
              <w:rPr>
                <w:rFonts w:ascii="Tahoma" w:hAnsi="Tahoma" w:cs="Tahoma"/>
                <w:bCs/>
                <w:color w:val="000000" w:themeColor="text1"/>
                <w:sz w:val="16"/>
                <w:szCs w:val="16"/>
              </w:rPr>
              <w:t>Vir sredstev</w:t>
            </w:r>
          </w:p>
        </w:tc>
      </w:tr>
      <w:tr w:rsidR="0066674B" w:rsidRPr="00967A65" w14:paraId="0224B0AE" w14:textId="77777777" w:rsidTr="00F90DDF">
        <w:tc>
          <w:tcPr>
            <w:tcW w:w="1689" w:type="dxa"/>
            <w:vAlign w:val="center"/>
          </w:tcPr>
          <w:p w14:paraId="5D74CAA0" w14:textId="5EB7CCEE" w:rsidR="0066674B" w:rsidRPr="00967A65" w:rsidRDefault="0066674B" w:rsidP="0066674B">
            <w:pPr>
              <w:suppressAutoHyphens w:val="0"/>
              <w:autoSpaceDN/>
              <w:spacing w:line="276" w:lineRule="auto"/>
              <w:contextualSpacing/>
              <w:textAlignment w:val="auto"/>
              <w:rPr>
                <w:rFonts w:ascii="Tahoma" w:hAnsi="Tahoma" w:cs="Tahoma"/>
                <w:bCs/>
                <w:color w:val="000000" w:themeColor="text1"/>
                <w:sz w:val="16"/>
                <w:szCs w:val="16"/>
              </w:rPr>
            </w:pPr>
            <w:bookmarkStart w:id="497" w:name="_Hlk183006358"/>
            <w:r w:rsidRPr="00967A65">
              <w:rPr>
                <w:rFonts w:ascii="Tahoma" w:hAnsi="Tahoma" w:cs="Tahoma"/>
                <w:bCs/>
                <w:sz w:val="16"/>
                <w:szCs w:val="16"/>
              </w:rPr>
              <w:t>Vsebinska podpora za hitrejšo globalno in trajnostno rast inovativnih MSP-jev (RazvojniPlus program)</w:t>
            </w:r>
            <w:r>
              <w:rPr>
                <w:rStyle w:val="Sprotnaopomba-sklic"/>
                <w:rFonts w:ascii="Tahoma" w:hAnsi="Tahoma" w:cs="Tahoma"/>
                <w:bCs/>
                <w:sz w:val="16"/>
                <w:szCs w:val="16"/>
              </w:rPr>
              <w:footnoteReference w:id="65"/>
            </w:r>
            <w:r w:rsidRPr="00967A65">
              <w:rPr>
                <w:rFonts w:ascii="Tahoma" w:hAnsi="Tahoma" w:cs="Tahoma"/>
                <w:bCs/>
                <w:sz w:val="16"/>
                <w:szCs w:val="16"/>
              </w:rPr>
              <w:t xml:space="preserve"> </w:t>
            </w:r>
            <w:bookmarkEnd w:id="497"/>
          </w:p>
        </w:tc>
        <w:tc>
          <w:tcPr>
            <w:tcW w:w="1053" w:type="dxa"/>
            <w:vAlign w:val="center"/>
          </w:tcPr>
          <w:p w14:paraId="0CB83F47" w14:textId="40D8540F" w:rsidR="0066674B" w:rsidRPr="00967A65" w:rsidRDefault="0066674B"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w:t>
            </w:r>
            <w:r w:rsidR="00712863">
              <w:rPr>
                <w:rFonts w:ascii="Tahoma" w:hAnsi="Tahoma" w:cs="Tahoma"/>
                <w:bCs/>
                <w:sz w:val="16"/>
                <w:szCs w:val="16"/>
              </w:rPr>
              <w:t>31</w:t>
            </w:r>
          </w:p>
        </w:tc>
        <w:tc>
          <w:tcPr>
            <w:tcW w:w="1053" w:type="dxa"/>
            <w:vAlign w:val="center"/>
          </w:tcPr>
          <w:p w14:paraId="13604330" w14:textId="3BB6864D" w:rsidR="0066674B" w:rsidRPr="00967A65" w:rsidRDefault="00572222"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2</w:t>
            </w:r>
            <w:r w:rsidR="0066674B">
              <w:rPr>
                <w:rFonts w:ascii="Tahoma" w:hAnsi="Tahoma" w:cs="Tahoma"/>
                <w:bCs/>
                <w:sz w:val="16"/>
                <w:szCs w:val="16"/>
              </w:rPr>
              <w:t>0</w:t>
            </w:r>
          </w:p>
        </w:tc>
        <w:tc>
          <w:tcPr>
            <w:tcW w:w="1053" w:type="dxa"/>
            <w:vAlign w:val="center"/>
          </w:tcPr>
          <w:p w14:paraId="648E4F96" w14:textId="49EDAF33" w:rsidR="0066674B" w:rsidRPr="00967A65" w:rsidRDefault="0066674B"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w:t>
            </w:r>
            <w:r w:rsidR="00712863">
              <w:rPr>
                <w:rFonts w:ascii="Tahoma" w:hAnsi="Tahoma" w:cs="Tahoma"/>
                <w:bCs/>
                <w:sz w:val="16"/>
                <w:szCs w:val="16"/>
              </w:rPr>
              <w:t>31</w:t>
            </w:r>
          </w:p>
        </w:tc>
        <w:tc>
          <w:tcPr>
            <w:tcW w:w="1054" w:type="dxa"/>
            <w:vAlign w:val="center"/>
          </w:tcPr>
          <w:p w14:paraId="42902A2C" w14:textId="2F02A9B8" w:rsidR="0066674B" w:rsidRPr="00967A65" w:rsidRDefault="00572222"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2</w:t>
            </w:r>
            <w:r w:rsidR="0066674B">
              <w:rPr>
                <w:rFonts w:ascii="Tahoma" w:hAnsi="Tahoma" w:cs="Tahoma"/>
                <w:bCs/>
                <w:sz w:val="16"/>
                <w:szCs w:val="16"/>
              </w:rPr>
              <w:t>0</w:t>
            </w:r>
          </w:p>
        </w:tc>
        <w:tc>
          <w:tcPr>
            <w:tcW w:w="1053" w:type="dxa"/>
            <w:vAlign w:val="center"/>
          </w:tcPr>
          <w:p w14:paraId="2FAEBD6A" w14:textId="4D1DD6CF" w:rsidR="0066674B" w:rsidRPr="00967A65" w:rsidRDefault="0066674B"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w:t>
            </w:r>
            <w:r w:rsidR="00712863">
              <w:rPr>
                <w:rFonts w:ascii="Tahoma" w:hAnsi="Tahoma" w:cs="Tahoma"/>
                <w:bCs/>
                <w:sz w:val="16"/>
                <w:szCs w:val="16"/>
              </w:rPr>
              <w:t>31</w:t>
            </w:r>
          </w:p>
        </w:tc>
        <w:tc>
          <w:tcPr>
            <w:tcW w:w="1053" w:type="dxa"/>
            <w:vAlign w:val="center"/>
          </w:tcPr>
          <w:p w14:paraId="5DA566C5" w14:textId="6D305579" w:rsidR="0066674B" w:rsidRDefault="00572222" w:rsidP="0066674B">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2</w:t>
            </w:r>
            <w:r w:rsidR="0066674B">
              <w:rPr>
                <w:rFonts w:ascii="Tahoma" w:hAnsi="Tahoma" w:cs="Tahoma"/>
                <w:bCs/>
                <w:sz w:val="16"/>
                <w:szCs w:val="16"/>
              </w:rPr>
              <w:t>0</w:t>
            </w:r>
          </w:p>
        </w:tc>
        <w:tc>
          <w:tcPr>
            <w:tcW w:w="1054" w:type="dxa"/>
            <w:vAlign w:val="center"/>
          </w:tcPr>
          <w:p w14:paraId="2D64768C" w14:textId="77777777" w:rsidR="0066674B" w:rsidRPr="00967A65" w:rsidRDefault="0066674B" w:rsidP="0066674B">
            <w:pPr>
              <w:suppressAutoHyphens w:val="0"/>
              <w:autoSpaceDN/>
              <w:spacing w:line="276" w:lineRule="auto"/>
              <w:contextualSpacing/>
              <w:jc w:val="center"/>
              <w:textAlignment w:val="auto"/>
              <w:rPr>
                <w:rFonts w:ascii="Tahoma" w:hAnsi="Tahoma" w:cs="Tahoma"/>
                <w:bCs/>
                <w:sz w:val="16"/>
                <w:szCs w:val="16"/>
              </w:rPr>
            </w:pPr>
            <w:r>
              <w:rPr>
                <w:rFonts w:ascii="Tahoma" w:hAnsi="Tahoma" w:cs="Tahoma"/>
                <w:bCs/>
                <w:sz w:val="16"/>
                <w:szCs w:val="16"/>
              </w:rPr>
              <w:t>Evropski sklad za regionalni razvoj</w:t>
            </w:r>
          </w:p>
        </w:tc>
      </w:tr>
      <w:tr w:rsidR="00F90DDF" w:rsidRPr="00967A65" w14:paraId="66D8DC30" w14:textId="77777777" w:rsidTr="00F90DDF">
        <w:tc>
          <w:tcPr>
            <w:tcW w:w="1689" w:type="dxa"/>
            <w:vAlign w:val="center"/>
          </w:tcPr>
          <w:p w14:paraId="549AB231" w14:textId="77777777" w:rsidR="00F90DDF" w:rsidRPr="00967A65" w:rsidRDefault="00F90DDF" w:rsidP="006A1FD7">
            <w:pPr>
              <w:suppressAutoHyphens w:val="0"/>
              <w:autoSpaceDN/>
              <w:spacing w:line="276" w:lineRule="auto"/>
              <w:contextualSpacing/>
              <w:textAlignment w:val="auto"/>
              <w:rPr>
                <w:rFonts w:ascii="Tahoma" w:hAnsi="Tahoma" w:cs="Tahoma"/>
                <w:bCs/>
                <w:sz w:val="16"/>
                <w:szCs w:val="16"/>
              </w:rPr>
            </w:pPr>
            <w:r w:rsidRPr="00967A65">
              <w:rPr>
                <w:rFonts w:ascii="Tahoma" w:hAnsi="Tahoma" w:cs="Tahoma"/>
                <w:sz w:val="16"/>
                <w:szCs w:val="16"/>
                <w:lang w:eastAsia="sl-SI"/>
              </w:rPr>
              <w:t>Celovite podporne storitve za inovativne posameznike in inovativna zagonska podjetja 2024–2025 (JR Start-up konzorcij)</w:t>
            </w:r>
          </w:p>
        </w:tc>
        <w:tc>
          <w:tcPr>
            <w:tcW w:w="1053" w:type="dxa"/>
            <w:vAlign w:val="center"/>
          </w:tcPr>
          <w:p w14:paraId="2C9D770A" w14:textId="439FFA9D" w:rsidR="00F90DDF" w:rsidRPr="00967A65" w:rsidRDefault="0030407C"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2FEC8F14" w14:textId="6B5E3BDD" w:rsidR="00F90DDF" w:rsidRPr="00967A65" w:rsidRDefault="0030407C"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4DB2D75F" w14:textId="6EFE4B59" w:rsidR="00F90DDF" w:rsidRPr="00967A65" w:rsidRDefault="00F90DDF" w:rsidP="00F90DDF">
            <w:pPr>
              <w:suppressAutoHyphens w:val="0"/>
              <w:autoSpaceDN/>
              <w:spacing w:line="276" w:lineRule="auto"/>
              <w:contextualSpacing/>
              <w:jc w:val="right"/>
              <w:textAlignment w:val="auto"/>
              <w:rPr>
                <w:rFonts w:ascii="Tahoma" w:hAnsi="Tahoma" w:cs="Tahoma"/>
                <w:bCs/>
                <w:sz w:val="16"/>
                <w:szCs w:val="16"/>
              </w:rPr>
            </w:pPr>
            <w:r w:rsidRPr="00967A65">
              <w:rPr>
                <w:rFonts w:ascii="Tahoma" w:hAnsi="Tahoma" w:cs="Tahoma"/>
                <w:bCs/>
                <w:sz w:val="16"/>
                <w:szCs w:val="16"/>
              </w:rPr>
              <w:t>/</w:t>
            </w:r>
            <w:r w:rsidRPr="00967A65">
              <w:rPr>
                <w:rStyle w:val="Sprotnaopomba-sklic"/>
                <w:rFonts w:ascii="Tahoma" w:hAnsi="Tahoma" w:cs="Tahoma"/>
                <w:bCs/>
                <w:sz w:val="16"/>
                <w:szCs w:val="16"/>
              </w:rPr>
              <w:footnoteReference w:id="66"/>
            </w:r>
          </w:p>
        </w:tc>
        <w:tc>
          <w:tcPr>
            <w:tcW w:w="1054" w:type="dxa"/>
            <w:vAlign w:val="center"/>
          </w:tcPr>
          <w:p w14:paraId="60FD329F" w14:textId="77777777" w:rsidR="00F90DDF" w:rsidRPr="00967A65" w:rsidRDefault="00F90DD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6C8BF92B" w14:textId="522F6B9F" w:rsidR="00F90DDF" w:rsidRPr="00967A65" w:rsidRDefault="0030407C"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0,1</w:t>
            </w:r>
            <w:r w:rsidR="00712863">
              <w:rPr>
                <w:rFonts w:ascii="Tahoma" w:hAnsi="Tahoma" w:cs="Tahoma"/>
                <w:bCs/>
                <w:sz w:val="16"/>
                <w:szCs w:val="16"/>
              </w:rPr>
              <w:t>5</w:t>
            </w:r>
          </w:p>
        </w:tc>
        <w:tc>
          <w:tcPr>
            <w:tcW w:w="1053" w:type="dxa"/>
            <w:vAlign w:val="center"/>
          </w:tcPr>
          <w:p w14:paraId="50E2C6AE" w14:textId="5BB58B8F" w:rsidR="00F90DDF" w:rsidRPr="00967A65" w:rsidRDefault="0030407C"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5</w:t>
            </w:r>
          </w:p>
        </w:tc>
        <w:tc>
          <w:tcPr>
            <w:tcW w:w="1054" w:type="dxa"/>
            <w:vAlign w:val="center"/>
          </w:tcPr>
          <w:p w14:paraId="26ECD5F5" w14:textId="77777777" w:rsidR="00F90DDF" w:rsidRPr="00967A65" w:rsidRDefault="00F90DDF" w:rsidP="006A1FD7">
            <w:pPr>
              <w:suppressAutoHyphens w:val="0"/>
              <w:autoSpaceDN/>
              <w:spacing w:line="276" w:lineRule="auto"/>
              <w:contextualSpacing/>
              <w:jc w:val="center"/>
              <w:textAlignment w:val="auto"/>
              <w:rPr>
                <w:rFonts w:ascii="Tahoma" w:hAnsi="Tahoma" w:cs="Tahoma"/>
                <w:bCs/>
                <w:sz w:val="16"/>
                <w:szCs w:val="16"/>
              </w:rPr>
            </w:pPr>
            <w:r>
              <w:rPr>
                <w:rFonts w:ascii="Tahoma" w:hAnsi="Tahoma" w:cs="Tahoma"/>
                <w:bCs/>
                <w:sz w:val="16"/>
                <w:szCs w:val="16"/>
              </w:rPr>
              <w:t>Evropski sklad za regionalni razvoj</w:t>
            </w:r>
          </w:p>
        </w:tc>
      </w:tr>
      <w:tr w:rsidR="004C46A9" w:rsidRPr="00967A65" w14:paraId="408C0ECF" w14:textId="77777777" w:rsidTr="00F90DDF">
        <w:tc>
          <w:tcPr>
            <w:tcW w:w="1689" w:type="dxa"/>
            <w:vAlign w:val="center"/>
          </w:tcPr>
          <w:p w14:paraId="2178E661" w14:textId="6B981561" w:rsidR="004C46A9" w:rsidRPr="00967A65" w:rsidRDefault="004C46A9" w:rsidP="006A1FD7">
            <w:pPr>
              <w:suppressAutoHyphens w:val="0"/>
              <w:autoSpaceDN/>
              <w:spacing w:line="276" w:lineRule="auto"/>
              <w:contextualSpacing/>
              <w:textAlignment w:val="auto"/>
              <w:rPr>
                <w:rFonts w:ascii="Tahoma" w:hAnsi="Tahoma" w:cs="Tahoma"/>
                <w:sz w:val="16"/>
                <w:szCs w:val="16"/>
                <w:lang w:eastAsia="sl-SI"/>
              </w:rPr>
            </w:pPr>
            <w:r w:rsidRPr="00967A65">
              <w:rPr>
                <w:rFonts w:ascii="Tahoma" w:hAnsi="Tahoma" w:cs="Tahoma"/>
                <w:sz w:val="16"/>
                <w:szCs w:val="16"/>
                <w:lang w:eastAsia="sl-SI"/>
              </w:rPr>
              <w:t>Celovite podporne storitve za inovativne posameznike in inovativna zagonska podjetja 202</w:t>
            </w:r>
            <w:r>
              <w:rPr>
                <w:rFonts w:ascii="Tahoma" w:hAnsi="Tahoma" w:cs="Tahoma"/>
                <w:sz w:val="16"/>
                <w:szCs w:val="16"/>
                <w:lang w:eastAsia="sl-SI"/>
              </w:rPr>
              <w:t>6</w:t>
            </w:r>
            <w:r w:rsidRPr="00967A65">
              <w:rPr>
                <w:rFonts w:ascii="Tahoma" w:hAnsi="Tahoma" w:cs="Tahoma"/>
                <w:sz w:val="16"/>
                <w:szCs w:val="16"/>
                <w:lang w:eastAsia="sl-SI"/>
              </w:rPr>
              <w:t>–202</w:t>
            </w:r>
            <w:r>
              <w:rPr>
                <w:rFonts w:ascii="Tahoma" w:hAnsi="Tahoma" w:cs="Tahoma"/>
                <w:sz w:val="16"/>
                <w:szCs w:val="16"/>
                <w:lang w:eastAsia="sl-SI"/>
              </w:rPr>
              <w:t>9</w:t>
            </w:r>
            <w:r w:rsidRPr="00967A65">
              <w:rPr>
                <w:rFonts w:ascii="Tahoma" w:hAnsi="Tahoma" w:cs="Tahoma"/>
                <w:sz w:val="16"/>
                <w:szCs w:val="16"/>
                <w:lang w:eastAsia="sl-SI"/>
              </w:rPr>
              <w:t xml:space="preserve"> (JR Start-up konzorcij)</w:t>
            </w:r>
          </w:p>
        </w:tc>
        <w:tc>
          <w:tcPr>
            <w:tcW w:w="1053" w:type="dxa"/>
            <w:vAlign w:val="center"/>
          </w:tcPr>
          <w:p w14:paraId="362AD701" w14:textId="34E89E1B" w:rsidR="004C46A9"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r>
              <w:rPr>
                <w:rStyle w:val="Sprotnaopomba-sklic"/>
                <w:rFonts w:ascii="Tahoma" w:hAnsi="Tahoma" w:cs="Tahoma"/>
                <w:bCs/>
                <w:sz w:val="16"/>
                <w:szCs w:val="16"/>
              </w:rPr>
              <w:footnoteReference w:id="67"/>
            </w:r>
          </w:p>
        </w:tc>
        <w:tc>
          <w:tcPr>
            <w:tcW w:w="1053" w:type="dxa"/>
            <w:vAlign w:val="center"/>
          </w:tcPr>
          <w:p w14:paraId="24870AF2" w14:textId="5AC0E39B" w:rsidR="004C46A9"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6BBBA7A0" w14:textId="7AE729F4" w:rsidR="004C46A9"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4" w:type="dxa"/>
            <w:vAlign w:val="center"/>
          </w:tcPr>
          <w:p w14:paraId="191A8A6E" w14:textId="11416344" w:rsidR="004C46A9"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2A3D679E" w14:textId="60F2B2B9" w:rsidR="004C46A9"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w:t>
            </w:r>
            <w:r w:rsidR="00572222">
              <w:rPr>
                <w:rFonts w:ascii="Tahoma" w:hAnsi="Tahoma" w:cs="Tahoma"/>
                <w:bCs/>
                <w:sz w:val="16"/>
                <w:szCs w:val="16"/>
              </w:rPr>
              <w:t>7</w:t>
            </w:r>
            <w:r w:rsidR="00856739">
              <w:rPr>
                <w:rFonts w:ascii="Tahoma" w:hAnsi="Tahoma" w:cs="Tahoma"/>
                <w:bCs/>
                <w:sz w:val="16"/>
                <w:szCs w:val="16"/>
              </w:rPr>
              <w:t>0</w:t>
            </w:r>
          </w:p>
        </w:tc>
        <w:tc>
          <w:tcPr>
            <w:tcW w:w="1053" w:type="dxa"/>
            <w:vAlign w:val="center"/>
          </w:tcPr>
          <w:p w14:paraId="10BCE115" w14:textId="3DE0B48C" w:rsidR="004C46A9"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6</w:t>
            </w:r>
          </w:p>
        </w:tc>
        <w:tc>
          <w:tcPr>
            <w:tcW w:w="1054" w:type="dxa"/>
            <w:vAlign w:val="center"/>
          </w:tcPr>
          <w:p w14:paraId="39139D73" w14:textId="7AE751C4" w:rsidR="004C46A9" w:rsidRDefault="004C46A9" w:rsidP="006A1FD7">
            <w:pPr>
              <w:suppressAutoHyphens w:val="0"/>
              <w:autoSpaceDN/>
              <w:spacing w:line="276" w:lineRule="auto"/>
              <w:contextualSpacing/>
              <w:jc w:val="center"/>
              <w:textAlignment w:val="auto"/>
              <w:rPr>
                <w:rFonts w:ascii="Tahoma" w:hAnsi="Tahoma" w:cs="Tahoma"/>
                <w:bCs/>
                <w:sz w:val="16"/>
                <w:szCs w:val="16"/>
              </w:rPr>
            </w:pPr>
            <w:r>
              <w:rPr>
                <w:rFonts w:ascii="Tahoma" w:hAnsi="Tahoma" w:cs="Tahoma"/>
                <w:bCs/>
                <w:sz w:val="16"/>
                <w:szCs w:val="16"/>
              </w:rPr>
              <w:t>Evropski sklad za regionalni razvoj</w:t>
            </w:r>
          </w:p>
        </w:tc>
      </w:tr>
      <w:tr w:rsidR="00F90DDF" w:rsidRPr="00967A65" w14:paraId="06F7C58E" w14:textId="77777777" w:rsidTr="00F90DDF">
        <w:tc>
          <w:tcPr>
            <w:tcW w:w="1689" w:type="dxa"/>
            <w:vAlign w:val="center"/>
          </w:tcPr>
          <w:p w14:paraId="28840284" w14:textId="4933F72A" w:rsidR="00F90DDF" w:rsidRPr="00967A65" w:rsidRDefault="00F90DDF" w:rsidP="006A1FD7">
            <w:pPr>
              <w:suppressAutoHyphens w:val="0"/>
              <w:autoSpaceDN/>
              <w:spacing w:line="276" w:lineRule="auto"/>
              <w:contextualSpacing/>
              <w:textAlignment w:val="auto"/>
              <w:rPr>
                <w:rFonts w:ascii="Tahoma" w:hAnsi="Tahoma" w:cs="Tahoma"/>
                <w:sz w:val="16"/>
                <w:szCs w:val="16"/>
                <w:lang w:eastAsia="sl-SI"/>
              </w:rPr>
            </w:pPr>
            <w:r w:rsidRPr="00967A65">
              <w:rPr>
                <w:rFonts w:ascii="Tahoma" w:hAnsi="Tahoma" w:cs="Tahoma"/>
                <w:sz w:val="16"/>
                <w:szCs w:val="16"/>
                <w:lang w:eastAsia="sl-SI"/>
              </w:rPr>
              <w:t>Vzpostavitev in delovanje kompetenčnih centrov za dizajn management – KCDM 4.0 za obdobje 2024</w:t>
            </w:r>
            <w:r>
              <w:rPr>
                <w:rFonts w:ascii="Tahoma" w:hAnsi="Tahoma" w:cs="Tahoma"/>
                <w:sz w:val="16"/>
                <w:szCs w:val="16"/>
                <w:lang w:eastAsia="sl-SI"/>
              </w:rPr>
              <w:t>-</w:t>
            </w:r>
            <w:r w:rsidRPr="00967A65">
              <w:rPr>
                <w:rFonts w:ascii="Tahoma" w:hAnsi="Tahoma" w:cs="Tahoma"/>
                <w:sz w:val="16"/>
                <w:szCs w:val="16"/>
                <w:lang w:eastAsia="sl-SI"/>
              </w:rPr>
              <w:t>2027</w:t>
            </w:r>
          </w:p>
        </w:tc>
        <w:tc>
          <w:tcPr>
            <w:tcW w:w="1053" w:type="dxa"/>
            <w:vAlign w:val="center"/>
          </w:tcPr>
          <w:p w14:paraId="3FABACC0" w14:textId="707B26F0" w:rsidR="00F90DDF"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380F1B5D" w14:textId="3F91BB5A" w:rsidR="00F90DDF"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6B615D10" w14:textId="2139C0F1" w:rsidR="00F90DDF" w:rsidRPr="00967A65" w:rsidRDefault="00F90DDF" w:rsidP="00F90DDF">
            <w:pPr>
              <w:suppressAutoHyphens w:val="0"/>
              <w:autoSpaceDN/>
              <w:spacing w:line="276" w:lineRule="auto"/>
              <w:contextualSpacing/>
              <w:jc w:val="right"/>
              <w:textAlignment w:val="auto"/>
              <w:rPr>
                <w:rFonts w:ascii="Tahoma" w:hAnsi="Tahoma" w:cs="Tahoma"/>
                <w:bCs/>
                <w:sz w:val="16"/>
                <w:szCs w:val="16"/>
              </w:rPr>
            </w:pPr>
            <w:r w:rsidRPr="00967A65">
              <w:rPr>
                <w:rFonts w:ascii="Tahoma" w:hAnsi="Tahoma" w:cs="Tahoma"/>
                <w:bCs/>
                <w:sz w:val="16"/>
                <w:szCs w:val="16"/>
              </w:rPr>
              <w:t>/</w:t>
            </w:r>
            <w:r w:rsidRPr="00967A65">
              <w:rPr>
                <w:rStyle w:val="Sprotnaopomba-sklic"/>
                <w:rFonts w:ascii="Tahoma" w:hAnsi="Tahoma" w:cs="Tahoma"/>
                <w:bCs/>
                <w:sz w:val="16"/>
                <w:szCs w:val="16"/>
              </w:rPr>
              <w:footnoteReference w:id="68"/>
            </w:r>
          </w:p>
        </w:tc>
        <w:tc>
          <w:tcPr>
            <w:tcW w:w="1054" w:type="dxa"/>
            <w:vAlign w:val="center"/>
          </w:tcPr>
          <w:p w14:paraId="113C2A39" w14:textId="77777777" w:rsidR="00F90DDF" w:rsidRPr="00967A65" w:rsidRDefault="00F90DD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w:t>
            </w:r>
          </w:p>
        </w:tc>
        <w:tc>
          <w:tcPr>
            <w:tcW w:w="1053" w:type="dxa"/>
            <w:vAlign w:val="center"/>
          </w:tcPr>
          <w:p w14:paraId="4C2C867A" w14:textId="765D4618" w:rsidR="00F90DDF"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0,45</w:t>
            </w:r>
          </w:p>
        </w:tc>
        <w:tc>
          <w:tcPr>
            <w:tcW w:w="1053" w:type="dxa"/>
            <w:vAlign w:val="center"/>
          </w:tcPr>
          <w:p w14:paraId="632FD1E2" w14:textId="69EE3D4B" w:rsidR="00F90DDF" w:rsidRPr="00967A65" w:rsidRDefault="008C4B3F" w:rsidP="00F90DDF">
            <w:pPr>
              <w:suppressAutoHyphens w:val="0"/>
              <w:autoSpaceDN/>
              <w:spacing w:line="276" w:lineRule="auto"/>
              <w:contextualSpacing/>
              <w:jc w:val="right"/>
              <w:textAlignment w:val="auto"/>
              <w:rPr>
                <w:rFonts w:ascii="Tahoma" w:hAnsi="Tahoma" w:cs="Tahoma"/>
                <w:bCs/>
                <w:sz w:val="16"/>
                <w:szCs w:val="16"/>
              </w:rPr>
            </w:pPr>
            <w:r>
              <w:rPr>
                <w:rFonts w:ascii="Tahoma" w:hAnsi="Tahoma" w:cs="Tahoma"/>
                <w:bCs/>
                <w:sz w:val="16"/>
                <w:szCs w:val="16"/>
              </w:rPr>
              <w:t>58</w:t>
            </w:r>
          </w:p>
        </w:tc>
        <w:tc>
          <w:tcPr>
            <w:tcW w:w="1054" w:type="dxa"/>
            <w:vAlign w:val="center"/>
          </w:tcPr>
          <w:p w14:paraId="3C93A398" w14:textId="77777777" w:rsidR="00F90DDF" w:rsidRPr="00967A65" w:rsidRDefault="00F90DDF" w:rsidP="006A1FD7">
            <w:pPr>
              <w:suppressAutoHyphens w:val="0"/>
              <w:autoSpaceDN/>
              <w:spacing w:line="276" w:lineRule="auto"/>
              <w:contextualSpacing/>
              <w:jc w:val="center"/>
              <w:textAlignment w:val="auto"/>
              <w:rPr>
                <w:rFonts w:ascii="Tahoma" w:hAnsi="Tahoma" w:cs="Tahoma"/>
                <w:bCs/>
                <w:sz w:val="16"/>
                <w:szCs w:val="16"/>
              </w:rPr>
            </w:pPr>
            <w:r>
              <w:rPr>
                <w:rFonts w:ascii="Tahoma" w:hAnsi="Tahoma" w:cs="Tahoma"/>
                <w:bCs/>
                <w:sz w:val="16"/>
                <w:szCs w:val="16"/>
              </w:rPr>
              <w:t>Nacionalni proračun</w:t>
            </w:r>
          </w:p>
        </w:tc>
      </w:tr>
      <w:tr w:rsidR="00F90DDF" w:rsidRPr="00967A65" w14:paraId="6A51AFA1" w14:textId="77777777" w:rsidTr="00F90DDF">
        <w:tc>
          <w:tcPr>
            <w:tcW w:w="1689" w:type="dxa"/>
            <w:vAlign w:val="center"/>
          </w:tcPr>
          <w:p w14:paraId="6A628910" w14:textId="77777777" w:rsidR="00F90DDF" w:rsidRPr="00C87987" w:rsidRDefault="00F90DDF" w:rsidP="006A1FD7">
            <w:pPr>
              <w:suppressAutoHyphens w:val="0"/>
              <w:autoSpaceDN/>
              <w:spacing w:line="276" w:lineRule="auto"/>
              <w:contextualSpacing/>
              <w:textAlignment w:val="auto"/>
              <w:rPr>
                <w:rFonts w:ascii="Tahoma" w:hAnsi="Tahoma" w:cs="Tahoma"/>
                <w:b/>
                <w:bCs/>
                <w:sz w:val="16"/>
                <w:szCs w:val="16"/>
                <w:lang w:eastAsia="sl-SI"/>
              </w:rPr>
            </w:pPr>
            <w:r w:rsidRPr="00C87987">
              <w:rPr>
                <w:rFonts w:ascii="Tahoma" w:hAnsi="Tahoma" w:cs="Tahoma"/>
                <w:b/>
                <w:bCs/>
                <w:sz w:val="16"/>
                <w:szCs w:val="16"/>
                <w:lang w:eastAsia="sl-SI"/>
              </w:rPr>
              <w:t>SKUPAJ</w:t>
            </w:r>
          </w:p>
        </w:tc>
        <w:tc>
          <w:tcPr>
            <w:tcW w:w="1053" w:type="dxa"/>
          </w:tcPr>
          <w:p w14:paraId="3EE573C3" w14:textId="71574A6B" w:rsidR="00F90DDF" w:rsidRPr="00C87987" w:rsidRDefault="008C4B3F" w:rsidP="008C4B3F">
            <w:pPr>
              <w:suppressAutoHyphens w:val="0"/>
              <w:autoSpaceDN/>
              <w:spacing w:line="276" w:lineRule="auto"/>
              <w:contextualSpacing/>
              <w:jc w:val="right"/>
              <w:textAlignment w:val="auto"/>
              <w:rPr>
                <w:rFonts w:ascii="Tahoma" w:hAnsi="Tahoma" w:cs="Tahoma"/>
                <w:b/>
                <w:bCs/>
                <w:sz w:val="16"/>
                <w:szCs w:val="16"/>
              </w:rPr>
            </w:pPr>
            <w:r>
              <w:rPr>
                <w:rFonts w:ascii="Tahoma" w:hAnsi="Tahoma" w:cs="Tahoma"/>
                <w:b/>
                <w:bCs/>
                <w:sz w:val="16"/>
                <w:szCs w:val="16"/>
              </w:rPr>
              <w:t>0,</w:t>
            </w:r>
            <w:r w:rsidR="00856739">
              <w:rPr>
                <w:rFonts w:ascii="Tahoma" w:hAnsi="Tahoma" w:cs="Tahoma"/>
                <w:b/>
                <w:bCs/>
                <w:sz w:val="16"/>
                <w:szCs w:val="16"/>
              </w:rPr>
              <w:t>31</w:t>
            </w:r>
          </w:p>
        </w:tc>
        <w:tc>
          <w:tcPr>
            <w:tcW w:w="1053" w:type="dxa"/>
          </w:tcPr>
          <w:p w14:paraId="0396CCF2" w14:textId="42A5E0B6" w:rsidR="00F90DDF" w:rsidRPr="00C87987" w:rsidRDefault="00572222" w:rsidP="008C4B3F">
            <w:pPr>
              <w:suppressAutoHyphens w:val="0"/>
              <w:autoSpaceDN/>
              <w:spacing w:line="276" w:lineRule="auto"/>
              <w:contextualSpacing/>
              <w:jc w:val="right"/>
              <w:textAlignment w:val="auto"/>
              <w:rPr>
                <w:rFonts w:ascii="Tahoma" w:hAnsi="Tahoma" w:cs="Tahoma"/>
                <w:b/>
                <w:bCs/>
                <w:sz w:val="16"/>
                <w:szCs w:val="16"/>
              </w:rPr>
            </w:pPr>
            <w:r>
              <w:rPr>
                <w:rFonts w:ascii="Tahoma" w:hAnsi="Tahoma" w:cs="Tahoma"/>
                <w:b/>
                <w:bCs/>
                <w:sz w:val="16"/>
                <w:szCs w:val="16"/>
              </w:rPr>
              <w:t>2</w:t>
            </w:r>
            <w:r w:rsidR="008C4B3F">
              <w:rPr>
                <w:rFonts w:ascii="Tahoma" w:hAnsi="Tahoma" w:cs="Tahoma"/>
                <w:b/>
                <w:bCs/>
                <w:sz w:val="16"/>
                <w:szCs w:val="16"/>
              </w:rPr>
              <w:t>0</w:t>
            </w:r>
          </w:p>
        </w:tc>
        <w:tc>
          <w:tcPr>
            <w:tcW w:w="1053" w:type="dxa"/>
            <w:vAlign w:val="center"/>
          </w:tcPr>
          <w:p w14:paraId="613118A8" w14:textId="4B7E760B" w:rsidR="00F90DDF" w:rsidRPr="00C87987" w:rsidRDefault="00D457F0" w:rsidP="008C4B3F">
            <w:pPr>
              <w:suppressAutoHyphens w:val="0"/>
              <w:autoSpaceDN/>
              <w:spacing w:line="276" w:lineRule="auto"/>
              <w:contextualSpacing/>
              <w:jc w:val="right"/>
              <w:textAlignment w:val="auto"/>
              <w:rPr>
                <w:rFonts w:ascii="Tahoma" w:hAnsi="Tahoma" w:cs="Tahoma"/>
                <w:b/>
                <w:bCs/>
                <w:sz w:val="16"/>
                <w:szCs w:val="16"/>
              </w:rPr>
            </w:pPr>
            <w:r>
              <w:rPr>
                <w:rFonts w:ascii="Tahoma" w:hAnsi="Tahoma" w:cs="Tahoma"/>
                <w:b/>
                <w:bCs/>
                <w:sz w:val="16"/>
                <w:szCs w:val="16"/>
              </w:rPr>
              <w:t>0,</w:t>
            </w:r>
            <w:r w:rsidR="00856739">
              <w:rPr>
                <w:rFonts w:ascii="Tahoma" w:hAnsi="Tahoma" w:cs="Tahoma"/>
                <w:b/>
                <w:bCs/>
                <w:sz w:val="16"/>
                <w:szCs w:val="16"/>
              </w:rPr>
              <w:t>31</w:t>
            </w:r>
          </w:p>
        </w:tc>
        <w:tc>
          <w:tcPr>
            <w:tcW w:w="1054" w:type="dxa"/>
            <w:vAlign w:val="center"/>
          </w:tcPr>
          <w:p w14:paraId="338BC9D0" w14:textId="111FD0ED" w:rsidR="00F90DDF" w:rsidRPr="00C87987" w:rsidRDefault="00572222" w:rsidP="008C4B3F">
            <w:pPr>
              <w:suppressAutoHyphens w:val="0"/>
              <w:autoSpaceDN/>
              <w:spacing w:line="276" w:lineRule="auto"/>
              <w:contextualSpacing/>
              <w:jc w:val="right"/>
              <w:textAlignment w:val="auto"/>
              <w:rPr>
                <w:rFonts w:ascii="Tahoma" w:hAnsi="Tahoma" w:cs="Tahoma"/>
                <w:b/>
                <w:bCs/>
                <w:sz w:val="16"/>
                <w:szCs w:val="16"/>
              </w:rPr>
            </w:pPr>
            <w:r>
              <w:rPr>
                <w:rFonts w:ascii="Tahoma" w:hAnsi="Tahoma" w:cs="Tahoma"/>
                <w:b/>
                <w:bCs/>
                <w:sz w:val="16"/>
                <w:szCs w:val="16"/>
              </w:rPr>
              <w:t>2</w:t>
            </w:r>
            <w:r w:rsidR="00D457F0">
              <w:rPr>
                <w:rFonts w:ascii="Tahoma" w:hAnsi="Tahoma" w:cs="Tahoma"/>
                <w:b/>
                <w:bCs/>
                <w:sz w:val="16"/>
                <w:szCs w:val="16"/>
              </w:rPr>
              <w:t>0</w:t>
            </w:r>
          </w:p>
        </w:tc>
        <w:tc>
          <w:tcPr>
            <w:tcW w:w="1053" w:type="dxa"/>
            <w:vAlign w:val="center"/>
          </w:tcPr>
          <w:p w14:paraId="14C9EFCE" w14:textId="1D06DF07" w:rsidR="00F90DDF" w:rsidRPr="00C87987" w:rsidRDefault="00856739" w:rsidP="008C4B3F">
            <w:pPr>
              <w:suppressAutoHyphens w:val="0"/>
              <w:autoSpaceDN/>
              <w:spacing w:line="276" w:lineRule="auto"/>
              <w:contextualSpacing/>
              <w:jc w:val="right"/>
              <w:textAlignment w:val="auto"/>
              <w:rPr>
                <w:rFonts w:ascii="Tahoma" w:hAnsi="Tahoma" w:cs="Tahoma"/>
                <w:b/>
                <w:bCs/>
                <w:sz w:val="16"/>
                <w:szCs w:val="16"/>
              </w:rPr>
            </w:pPr>
            <w:r w:rsidRPr="00856739">
              <w:rPr>
                <w:rFonts w:ascii="Tahoma" w:hAnsi="Tahoma" w:cs="Tahoma"/>
                <w:b/>
                <w:bCs/>
                <w:sz w:val="16"/>
                <w:szCs w:val="16"/>
              </w:rPr>
              <w:t>1,61</w:t>
            </w:r>
          </w:p>
        </w:tc>
        <w:tc>
          <w:tcPr>
            <w:tcW w:w="1053" w:type="dxa"/>
            <w:vAlign w:val="center"/>
          </w:tcPr>
          <w:p w14:paraId="22017101" w14:textId="64E93E44" w:rsidR="00F90DDF" w:rsidRPr="00C87987" w:rsidRDefault="00572222" w:rsidP="008C4B3F">
            <w:pPr>
              <w:suppressAutoHyphens w:val="0"/>
              <w:autoSpaceDN/>
              <w:spacing w:line="276" w:lineRule="auto"/>
              <w:contextualSpacing/>
              <w:jc w:val="right"/>
              <w:textAlignment w:val="auto"/>
              <w:rPr>
                <w:rFonts w:ascii="Tahoma" w:hAnsi="Tahoma" w:cs="Tahoma"/>
                <w:b/>
                <w:bCs/>
                <w:sz w:val="16"/>
                <w:szCs w:val="16"/>
              </w:rPr>
            </w:pPr>
            <w:r>
              <w:rPr>
                <w:rFonts w:ascii="Tahoma" w:hAnsi="Tahoma" w:cs="Tahoma"/>
                <w:b/>
                <w:bCs/>
                <w:sz w:val="16"/>
                <w:szCs w:val="16"/>
              </w:rPr>
              <w:t>89</w:t>
            </w:r>
          </w:p>
        </w:tc>
        <w:tc>
          <w:tcPr>
            <w:tcW w:w="1054" w:type="dxa"/>
            <w:vAlign w:val="center"/>
          </w:tcPr>
          <w:p w14:paraId="2C58EB90" w14:textId="77777777" w:rsidR="00F90DDF" w:rsidRDefault="00F90DDF" w:rsidP="006A1FD7">
            <w:pPr>
              <w:suppressAutoHyphens w:val="0"/>
              <w:autoSpaceDN/>
              <w:spacing w:line="276" w:lineRule="auto"/>
              <w:contextualSpacing/>
              <w:jc w:val="center"/>
              <w:textAlignment w:val="auto"/>
              <w:rPr>
                <w:rFonts w:ascii="Tahoma" w:hAnsi="Tahoma" w:cs="Tahoma"/>
                <w:bCs/>
                <w:sz w:val="16"/>
                <w:szCs w:val="16"/>
              </w:rPr>
            </w:pPr>
          </w:p>
        </w:tc>
      </w:tr>
    </w:tbl>
    <w:p w14:paraId="2792AF57" w14:textId="644F67DA" w:rsidR="00A92469" w:rsidRPr="00A92469" w:rsidRDefault="00A92469" w:rsidP="001F43D2">
      <w:pPr>
        <w:rPr>
          <w:lang w:eastAsia="sl-SI"/>
        </w:rPr>
      </w:pPr>
    </w:p>
    <w:p w14:paraId="118BB3D6" w14:textId="77777777" w:rsidR="00A92469" w:rsidRPr="009F41CD" w:rsidRDefault="00A92469" w:rsidP="009F41CD">
      <w:pPr>
        <w:spacing w:after="0"/>
        <w:rPr>
          <w:rFonts w:ascii="Tahoma" w:hAnsi="Tahoma" w:cs="Tahoma"/>
          <w:sz w:val="20"/>
          <w:szCs w:val="20"/>
          <w:lang w:eastAsia="sl-SI"/>
        </w:rPr>
      </w:pPr>
    </w:p>
    <w:p w14:paraId="588A554A" w14:textId="2663C1D3" w:rsidR="00921880" w:rsidRDefault="00921880">
      <w:pPr>
        <w:suppressAutoHyphens w:val="0"/>
        <w:rPr>
          <w:rFonts w:ascii="Tahoma" w:hAnsi="Tahoma" w:cs="Tahoma"/>
          <w:sz w:val="20"/>
          <w:szCs w:val="21"/>
          <w:highlight w:val="green"/>
        </w:rPr>
      </w:pPr>
    </w:p>
    <w:p w14:paraId="4C6DE092" w14:textId="77777777" w:rsidR="00FB6608" w:rsidRPr="00FB6608" w:rsidRDefault="00FB6608" w:rsidP="00FB6608">
      <w:pPr>
        <w:suppressAutoHyphens w:val="0"/>
        <w:autoSpaceDN/>
        <w:spacing w:before="100" w:beforeAutospacing="1" w:after="100" w:afterAutospacing="1"/>
        <w:textAlignment w:val="auto"/>
        <w:rPr>
          <w:rFonts w:ascii="Times New Roman" w:eastAsia="Times New Roman" w:hAnsi="Times New Roman"/>
          <w:sz w:val="24"/>
          <w:szCs w:val="24"/>
          <w:lang w:eastAsia="sl-SI"/>
        </w:rPr>
      </w:pPr>
      <w:r w:rsidRPr="00FB6608">
        <w:rPr>
          <w:rFonts w:ascii="Times New Roman" w:eastAsia="Times New Roman" w:hAnsi="Times New Roman"/>
          <w:noProof/>
          <w:sz w:val="24"/>
          <w:szCs w:val="24"/>
          <w:lang w:eastAsia="sl-SI"/>
        </w:rPr>
        <w:lastRenderedPageBreak/>
        <w:drawing>
          <wp:inline distT="0" distB="0" distL="0" distR="0" wp14:anchorId="2E4D1569" wp14:editId="5351B036">
            <wp:extent cx="5057140" cy="6026785"/>
            <wp:effectExtent l="0" t="0" r="0" b="0"/>
            <wp:docPr id="8" name="Slika 2" descr="Slika, ki vsebuje besede besedilo, sadje, posnetek zaslona, vizit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2" descr="Slika, ki vsebuje besede besedilo, sadje, posnetek zaslona, vizitka&#10;&#10;Opis je samodejno ustvarje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57140" cy="6026785"/>
                    </a:xfrm>
                    <a:prstGeom prst="rect">
                      <a:avLst/>
                    </a:prstGeom>
                    <a:noFill/>
                    <a:ln>
                      <a:noFill/>
                    </a:ln>
                  </pic:spPr>
                </pic:pic>
              </a:graphicData>
            </a:graphic>
          </wp:inline>
        </w:drawing>
      </w:r>
    </w:p>
    <w:p w14:paraId="49FE188F" w14:textId="148D1026" w:rsidR="00FB6608" w:rsidRPr="00FB6608" w:rsidRDefault="00FB6608" w:rsidP="00FB6608">
      <w:pPr>
        <w:spacing w:after="0" w:line="276" w:lineRule="auto"/>
        <w:jc w:val="both"/>
        <w:rPr>
          <w:rFonts w:ascii="Tahoma" w:hAnsi="Tahoma" w:cs="Tahoma"/>
          <w:sz w:val="20"/>
          <w:szCs w:val="21"/>
          <w:highlight w:val="green"/>
        </w:rPr>
      </w:pPr>
    </w:p>
    <w:p w14:paraId="57C87FA8" w14:textId="573E7B45" w:rsidR="00CE0122" w:rsidRPr="009C6A24" w:rsidRDefault="00CE0122" w:rsidP="00CE0122">
      <w:pPr>
        <w:spacing w:after="0" w:line="276" w:lineRule="auto"/>
        <w:jc w:val="both"/>
        <w:rPr>
          <w:rFonts w:ascii="Tahoma" w:hAnsi="Tahoma" w:cs="Tahoma"/>
          <w:sz w:val="20"/>
          <w:szCs w:val="21"/>
          <w:highlight w:val="green"/>
        </w:rPr>
      </w:pPr>
    </w:p>
    <w:p w14:paraId="4DF6DB63" w14:textId="77777777" w:rsidR="00CE0122" w:rsidRPr="009C6A24" w:rsidRDefault="00CE0122" w:rsidP="00CE0122">
      <w:pPr>
        <w:spacing w:after="0" w:line="276" w:lineRule="auto"/>
        <w:jc w:val="both"/>
        <w:rPr>
          <w:rFonts w:ascii="Tahoma" w:hAnsi="Tahoma" w:cs="Tahoma"/>
          <w:sz w:val="20"/>
          <w:szCs w:val="21"/>
          <w:highlight w:val="green"/>
        </w:rPr>
      </w:pPr>
    </w:p>
    <w:p w14:paraId="124B4733" w14:textId="77777777" w:rsidR="00CE0122" w:rsidRPr="009C6A24" w:rsidRDefault="00CE0122" w:rsidP="00CE0122">
      <w:pPr>
        <w:spacing w:after="0" w:line="276" w:lineRule="auto"/>
        <w:jc w:val="both"/>
        <w:rPr>
          <w:rFonts w:ascii="Tahoma" w:hAnsi="Tahoma" w:cs="Tahoma"/>
          <w:sz w:val="20"/>
          <w:szCs w:val="21"/>
          <w:highlight w:val="green"/>
        </w:rPr>
      </w:pPr>
    </w:p>
    <w:p w14:paraId="6CF72805" w14:textId="77777777" w:rsidR="00CE0122" w:rsidRPr="009C6A24" w:rsidRDefault="00CE0122" w:rsidP="00CE0122">
      <w:pPr>
        <w:spacing w:after="0" w:line="276" w:lineRule="auto"/>
        <w:jc w:val="both"/>
        <w:rPr>
          <w:rFonts w:ascii="Tahoma" w:hAnsi="Tahoma" w:cs="Tahoma"/>
          <w:sz w:val="20"/>
          <w:szCs w:val="21"/>
          <w:highlight w:val="green"/>
        </w:rPr>
      </w:pPr>
    </w:p>
    <w:p w14:paraId="42C45FDE" w14:textId="77777777" w:rsidR="004D68B5" w:rsidRDefault="004D68B5" w:rsidP="000515AA">
      <w:pPr>
        <w:suppressAutoHyphens w:val="0"/>
        <w:autoSpaceDN/>
        <w:spacing w:after="0" w:line="276" w:lineRule="auto"/>
        <w:contextualSpacing/>
        <w:jc w:val="both"/>
        <w:textAlignment w:val="auto"/>
      </w:pPr>
    </w:p>
    <w:p w14:paraId="1983B726" w14:textId="77777777" w:rsidR="004D68B5" w:rsidRDefault="004D68B5" w:rsidP="000515AA">
      <w:pPr>
        <w:suppressAutoHyphens w:val="0"/>
        <w:autoSpaceDN/>
        <w:spacing w:after="0" w:line="276" w:lineRule="auto"/>
        <w:contextualSpacing/>
        <w:jc w:val="both"/>
        <w:textAlignment w:val="auto"/>
      </w:pPr>
    </w:p>
    <w:p w14:paraId="07CF33B1" w14:textId="77777777" w:rsidR="004D68B5" w:rsidRDefault="004D68B5" w:rsidP="000515AA">
      <w:pPr>
        <w:suppressAutoHyphens w:val="0"/>
        <w:autoSpaceDN/>
        <w:spacing w:after="0" w:line="276" w:lineRule="auto"/>
        <w:contextualSpacing/>
        <w:jc w:val="both"/>
        <w:textAlignment w:val="auto"/>
      </w:pPr>
    </w:p>
    <w:p w14:paraId="724D62ED" w14:textId="77777777" w:rsidR="004D68B5" w:rsidRDefault="004D68B5" w:rsidP="000515AA">
      <w:pPr>
        <w:suppressAutoHyphens w:val="0"/>
        <w:autoSpaceDN/>
        <w:spacing w:after="0" w:line="276" w:lineRule="auto"/>
        <w:contextualSpacing/>
        <w:jc w:val="both"/>
        <w:textAlignment w:val="auto"/>
      </w:pPr>
    </w:p>
    <w:p w14:paraId="2E29F92F" w14:textId="77777777" w:rsidR="004D68B5" w:rsidRDefault="004D68B5" w:rsidP="000515AA">
      <w:pPr>
        <w:suppressAutoHyphens w:val="0"/>
        <w:autoSpaceDN/>
        <w:spacing w:after="0" w:line="276" w:lineRule="auto"/>
        <w:contextualSpacing/>
        <w:jc w:val="both"/>
        <w:textAlignment w:val="auto"/>
      </w:pPr>
    </w:p>
    <w:p w14:paraId="68811260" w14:textId="77777777" w:rsidR="004D68B5" w:rsidRDefault="004D68B5" w:rsidP="000515AA">
      <w:pPr>
        <w:suppressAutoHyphens w:val="0"/>
        <w:autoSpaceDN/>
        <w:spacing w:after="0" w:line="276" w:lineRule="auto"/>
        <w:contextualSpacing/>
        <w:jc w:val="both"/>
        <w:textAlignment w:val="auto"/>
      </w:pPr>
    </w:p>
    <w:p w14:paraId="47F1A57C" w14:textId="77777777" w:rsidR="004D68B5" w:rsidRDefault="004D68B5" w:rsidP="000515AA">
      <w:pPr>
        <w:suppressAutoHyphens w:val="0"/>
        <w:autoSpaceDN/>
        <w:spacing w:after="0" w:line="276" w:lineRule="auto"/>
        <w:contextualSpacing/>
        <w:jc w:val="both"/>
        <w:textAlignment w:val="auto"/>
      </w:pPr>
    </w:p>
    <w:p w14:paraId="1DB8C1CE" w14:textId="77777777" w:rsidR="004D68B5" w:rsidRDefault="004D68B5" w:rsidP="000515AA">
      <w:pPr>
        <w:suppressAutoHyphens w:val="0"/>
        <w:autoSpaceDN/>
        <w:spacing w:after="0" w:line="276" w:lineRule="auto"/>
        <w:contextualSpacing/>
        <w:jc w:val="both"/>
        <w:textAlignment w:val="auto"/>
      </w:pPr>
    </w:p>
    <w:p w14:paraId="2E367573" w14:textId="77777777" w:rsidR="004D68B5" w:rsidRDefault="004D68B5" w:rsidP="000515AA">
      <w:pPr>
        <w:suppressAutoHyphens w:val="0"/>
        <w:autoSpaceDN/>
        <w:spacing w:after="0" w:line="276" w:lineRule="auto"/>
        <w:contextualSpacing/>
        <w:jc w:val="both"/>
        <w:textAlignment w:val="auto"/>
      </w:pPr>
    </w:p>
    <w:p w14:paraId="27E854C4" w14:textId="53EFB66E" w:rsidR="00A51162" w:rsidRPr="008451E5" w:rsidRDefault="00A51162" w:rsidP="000515AA">
      <w:pPr>
        <w:suppressAutoHyphens w:val="0"/>
        <w:autoSpaceDN/>
        <w:spacing w:after="0" w:line="276" w:lineRule="auto"/>
        <w:contextualSpacing/>
        <w:jc w:val="both"/>
        <w:textAlignment w:val="auto"/>
      </w:pPr>
      <w:r w:rsidRPr="008451E5">
        <w:lastRenderedPageBreak/>
        <w:br w:type="page"/>
      </w:r>
    </w:p>
    <w:p w14:paraId="06764FDB" w14:textId="77777777" w:rsidR="00C405FB" w:rsidRDefault="00C405FB" w:rsidP="004D68B5">
      <w:pPr>
        <w:pStyle w:val="Naslov2"/>
        <w:shd w:val="clear" w:color="auto" w:fill="808080" w:themeFill="background1" w:themeFillShade="80"/>
        <w:spacing w:line="276" w:lineRule="auto"/>
        <w:jc w:val="both"/>
        <w:rPr>
          <w:rFonts w:ascii="Tahoma" w:hAnsi="Tahoma" w:cs="Tahoma"/>
          <w:color w:val="FFFFFF" w:themeColor="background1"/>
          <w:sz w:val="22"/>
          <w:szCs w:val="22"/>
        </w:rPr>
        <w:sectPr w:rsidR="00C405FB" w:rsidSect="00476724">
          <w:pgSz w:w="11906" w:h="16838"/>
          <w:pgMar w:top="1417" w:right="1417" w:bottom="1417" w:left="1417" w:header="708" w:footer="708" w:gutter="0"/>
          <w:cols w:space="708"/>
          <w:docGrid w:linePitch="360"/>
        </w:sectPr>
      </w:pPr>
      <w:bookmarkStart w:id="498" w:name="_Toc118053529"/>
      <w:bookmarkStart w:id="499" w:name="_Toc118290461"/>
      <w:bookmarkStart w:id="500" w:name="_Toc36732597"/>
      <w:bookmarkStart w:id="501" w:name="_Toc36740914"/>
      <w:bookmarkStart w:id="502" w:name="_Toc36742200"/>
      <w:bookmarkStart w:id="503" w:name="_Toc36818152"/>
      <w:bookmarkStart w:id="504" w:name="_Toc54876992"/>
      <w:bookmarkStart w:id="505" w:name="_Hlk70686361"/>
      <w:bookmarkEnd w:id="384"/>
    </w:p>
    <w:p w14:paraId="3C20ED0E" w14:textId="1B180C90" w:rsidR="006B5339" w:rsidRPr="001924BE" w:rsidRDefault="00921880">
      <w:pPr>
        <w:pStyle w:val="Naslov1"/>
        <w:numPr>
          <w:ilvl w:val="0"/>
          <w:numId w:val="78"/>
        </w:numPr>
        <w:spacing w:before="0"/>
        <w:jc w:val="both"/>
        <w:rPr>
          <w:rFonts w:ascii="Tahoma" w:hAnsi="Tahoma" w:cs="Tahoma"/>
          <w:b/>
          <w:bCs/>
          <w:color w:val="auto"/>
        </w:rPr>
      </w:pPr>
      <w:bookmarkStart w:id="506" w:name="_Toc182947870"/>
      <w:bookmarkStart w:id="507" w:name="_Toc182987811"/>
      <w:bookmarkStart w:id="508" w:name="_Toc183034162"/>
      <w:bookmarkStart w:id="509" w:name="_Toc183034667"/>
      <w:bookmarkStart w:id="510" w:name="_Toc183034745"/>
      <w:bookmarkStart w:id="511" w:name="_Toc183081801"/>
      <w:bookmarkStart w:id="512" w:name="_Toc183091651"/>
      <w:bookmarkStart w:id="513" w:name="_Toc183091950"/>
      <w:bookmarkStart w:id="514" w:name="_Toc183092493"/>
      <w:bookmarkStart w:id="515" w:name="_Toc210730263"/>
      <w:bookmarkEnd w:id="498"/>
      <w:bookmarkEnd w:id="499"/>
      <w:r w:rsidRPr="001924BE">
        <w:rPr>
          <w:rFonts w:ascii="Tahoma" w:hAnsi="Tahoma" w:cs="Tahoma"/>
          <w:b/>
          <w:bCs/>
          <w:color w:val="auto"/>
        </w:rPr>
        <w:lastRenderedPageBreak/>
        <w:t xml:space="preserve">Operativna vloga 3 </w:t>
      </w:r>
      <w:bookmarkEnd w:id="506"/>
      <w:bookmarkEnd w:id="507"/>
      <w:bookmarkEnd w:id="508"/>
      <w:bookmarkEnd w:id="509"/>
      <w:bookmarkEnd w:id="510"/>
      <w:r w:rsidR="00B137C4">
        <w:rPr>
          <w:rFonts w:ascii="Tahoma" w:hAnsi="Tahoma" w:cs="Tahoma"/>
          <w:b/>
          <w:bCs/>
          <w:color w:val="auto"/>
        </w:rPr>
        <w:t xml:space="preserve">- </w:t>
      </w:r>
      <w:r w:rsidR="001924BE" w:rsidRPr="001924BE">
        <w:rPr>
          <w:rFonts w:ascii="Tahoma" w:hAnsi="Tahoma" w:cs="Tahoma"/>
          <w:b/>
          <w:bCs/>
          <w:color w:val="auto"/>
        </w:rPr>
        <w:t>Spodbujevalec razvojnih partnerstev</w:t>
      </w:r>
      <w:bookmarkEnd w:id="511"/>
      <w:bookmarkEnd w:id="512"/>
      <w:bookmarkEnd w:id="513"/>
      <w:bookmarkEnd w:id="514"/>
      <w:bookmarkEnd w:id="515"/>
      <w:r w:rsidR="001924BE" w:rsidRPr="001924BE">
        <w:rPr>
          <w:rFonts w:ascii="Tahoma" w:hAnsi="Tahoma" w:cs="Tahoma"/>
          <w:b/>
          <w:bCs/>
          <w:color w:val="auto"/>
        </w:rPr>
        <w:t xml:space="preserve"> </w:t>
      </w:r>
    </w:p>
    <w:p w14:paraId="6DC67BF3" w14:textId="77777777" w:rsidR="00921880" w:rsidRDefault="00921880" w:rsidP="004806FA">
      <w:pPr>
        <w:spacing w:after="0"/>
      </w:pPr>
    </w:p>
    <w:p w14:paraId="3FFD81D6" w14:textId="7870E98B" w:rsidR="00921880" w:rsidRDefault="00921880" w:rsidP="00921880">
      <w:pPr>
        <w:spacing w:after="0" w:line="276" w:lineRule="auto"/>
        <w:jc w:val="both"/>
        <w:rPr>
          <w:rFonts w:ascii="Tahoma" w:hAnsi="Tahoma" w:cs="Tahoma"/>
          <w:sz w:val="20"/>
          <w:szCs w:val="20"/>
        </w:rPr>
      </w:pPr>
      <w:r w:rsidRPr="00E1160F">
        <w:rPr>
          <w:rFonts w:ascii="Tahoma" w:hAnsi="Tahoma" w:cs="Tahoma"/>
          <w:sz w:val="20"/>
          <w:szCs w:val="20"/>
        </w:rPr>
        <w:t xml:space="preserve">Operativna vloga 3 – Spodbujevalec razvojnih partnerstev za dvig inovativne usmerjenosti in trajnosti MSP-jev, </w:t>
      </w:r>
      <w:r w:rsidR="00C838AA">
        <w:rPr>
          <w:rFonts w:ascii="Tahoma" w:hAnsi="Tahoma" w:cs="Tahoma"/>
          <w:sz w:val="20"/>
          <w:szCs w:val="20"/>
        </w:rPr>
        <w:t>zagonskih in rastočih (»</w:t>
      </w:r>
      <w:r w:rsidRPr="00E1160F">
        <w:rPr>
          <w:rFonts w:ascii="Tahoma" w:hAnsi="Tahoma" w:cs="Tahoma"/>
          <w:sz w:val="20"/>
          <w:szCs w:val="20"/>
        </w:rPr>
        <w:t>start-up</w:t>
      </w:r>
      <w:r w:rsidR="00C838AA">
        <w:rPr>
          <w:rFonts w:ascii="Tahoma" w:hAnsi="Tahoma" w:cs="Tahoma"/>
          <w:sz w:val="20"/>
          <w:szCs w:val="20"/>
        </w:rPr>
        <w:t>«</w:t>
      </w:r>
      <w:r w:rsidRPr="00E1160F">
        <w:rPr>
          <w:rFonts w:ascii="Tahoma" w:hAnsi="Tahoma" w:cs="Tahoma"/>
          <w:sz w:val="20"/>
          <w:szCs w:val="20"/>
        </w:rPr>
        <w:t xml:space="preserve"> in </w:t>
      </w:r>
      <w:r w:rsidR="00C838AA">
        <w:rPr>
          <w:rFonts w:ascii="Tahoma" w:hAnsi="Tahoma" w:cs="Tahoma"/>
          <w:sz w:val="20"/>
          <w:szCs w:val="20"/>
        </w:rPr>
        <w:t>»</w:t>
      </w:r>
      <w:r w:rsidRPr="00E1160F">
        <w:rPr>
          <w:rFonts w:ascii="Tahoma" w:hAnsi="Tahoma" w:cs="Tahoma"/>
          <w:sz w:val="20"/>
          <w:szCs w:val="20"/>
        </w:rPr>
        <w:t>scale-up</w:t>
      </w:r>
      <w:r w:rsidR="00C838AA">
        <w:rPr>
          <w:rFonts w:ascii="Tahoma" w:hAnsi="Tahoma" w:cs="Tahoma"/>
          <w:sz w:val="20"/>
          <w:szCs w:val="20"/>
        </w:rPr>
        <w:t>«)</w:t>
      </w:r>
      <w:r w:rsidRPr="00E1160F">
        <w:rPr>
          <w:rFonts w:ascii="Tahoma" w:hAnsi="Tahoma" w:cs="Tahoma"/>
          <w:sz w:val="20"/>
          <w:szCs w:val="20"/>
        </w:rPr>
        <w:t xml:space="preserve"> podjetij uresničuje strateško poslanstvo 3 – Povečanje števila inovativnih in trajnostno usmerjanih MSP-jev, </w:t>
      </w:r>
      <w:r w:rsidR="00C838AA">
        <w:rPr>
          <w:rFonts w:ascii="Tahoma" w:hAnsi="Tahoma" w:cs="Tahoma"/>
          <w:sz w:val="20"/>
          <w:szCs w:val="20"/>
        </w:rPr>
        <w:t>zagonskih in rastočih (»</w:t>
      </w:r>
      <w:r w:rsidRPr="00E1160F">
        <w:rPr>
          <w:rFonts w:ascii="Tahoma" w:hAnsi="Tahoma" w:cs="Tahoma"/>
          <w:sz w:val="20"/>
          <w:szCs w:val="20"/>
        </w:rPr>
        <w:t>start-up</w:t>
      </w:r>
      <w:r w:rsidR="00C838AA">
        <w:rPr>
          <w:rFonts w:ascii="Tahoma" w:hAnsi="Tahoma" w:cs="Tahoma"/>
          <w:sz w:val="20"/>
          <w:szCs w:val="20"/>
        </w:rPr>
        <w:t>«</w:t>
      </w:r>
      <w:r w:rsidRPr="00E1160F">
        <w:rPr>
          <w:rFonts w:ascii="Tahoma" w:hAnsi="Tahoma" w:cs="Tahoma"/>
          <w:sz w:val="20"/>
          <w:szCs w:val="20"/>
        </w:rPr>
        <w:t xml:space="preserve"> in </w:t>
      </w:r>
      <w:r w:rsidR="00C838AA">
        <w:rPr>
          <w:rFonts w:ascii="Tahoma" w:hAnsi="Tahoma" w:cs="Tahoma"/>
          <w:sz w:val="20"/>
          <w:szCs w:val="20"/>
        </w:rPr>
        <w:t>»</w:t>
      </w:r>
      <w:r w:rsidRPr="00E1160F">
        <w:rPr>
          <w:rFonts w:ascii="Tahoma" w:hAnsi="Tahoma" w:cs="Tahoma"/>
          <w:sz w:val="20"/>
          <w:szCs w:val="20"/>
        </w:rPr>
        <w:t>scale-up</w:t>
      </w:r>
      <w:r w:rsidR="00C838AA">
        <w:rPr>
          <w:rFonts w:ascii="Tahoma" w:hAnsi="Tahoma" w:cs="Tahoma"/>
          <w:sz w:val="20"/>
          <w:szCs w:val="20"/>
        </w:rPr>
        <w:t>«)</w:t>
      </w:r>
      <w:r w:rsidRPr="00E1160F">
        <w:rPr>
          <w:rFonts w:ascii="Tahoma" w:hAnsi="Tahoma" w:cs="Tahoma"/>
          <w:sz w:val="20"/>
          <w:szCs w:val="20"/>
        </w:rPr>
        <w:t xml:space="preserve"> podjetij, opredeljenem v Strateškem programu, kjer so predstavljena tudi strateška izhodišča in zaznane vrzeli.</w:t>
      </w:r>
    </w:p>
    <w:p w14:paraId="4FF26EA6" w14:textId="77777777" w:rsidR="007163DB" w:rsidRDefault="007163DB" w:rsidP="00921880">
      <w:pPr>
        <w:spacing w:after="0" w:line="276" w:lineRule="auto"/>
        <w:jc w:val="both"/>
        <w:rPr>
          <w:rFonts w:ascii="Tahoma" w:hAnsi="Tahoma" w:cs="Tahoma"/>
          <w:sz w:val="20"/>
          <w:szCs w:val="20"/>
        </w:rPr>
      </w:pPr>
    </w:p>
    <w:p w14:paraId="660AD4ED" w14:textId="7A09ED1E" w:rsidR="007163DB" w:rsidRDefault="006A6384" w:rsidP="00921880">
      <w:pPr>
        <w:spacing w:after="0" w:line="276" w:lineRule="auto"/>
        <w:jc w:val="both"/>
        <w:rPr>
          <w:rFonts w:ascii="Tahoma" w:hAnsi="Tahoma" w:cs="Tahoma"/>
          <w:sz w:val="20"/>
          <w:szCs w:val="20"/>
        </w:rPr>
      </w:pPr>
      <w:r w:rsidRPr="006A6384">
        <w:rPr>
          <w:rFonts w:ascii="Tahoma" w:hAnsi="Tahoma" w:cs="Tahoma"/>
          <w:noProof/>
          <w:sz w:val="20"/>
          <w:szCs w:val="20"/>
        </w:rPr>
        <w:drawing>
          <wp:inline distT="0" distB="0" distL="0" distR="0" wp14:anchorId="69DA8537" wp14:editId="44D9CEB6">
            <wp:extent cx="4639322" cy="3572374"/>
            <wp:effectExtent l="0" t="0" r="0" b="9525"/>
            <wp:docPr id="912520178" name="Slika 1" descr="Slika, ki vsebuje besede besedilo, posnetek zaslona, pisava, številk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20178" name="Slika 1" descr="Slika, ki vsebuje besede besedilo, posnetek zaslona, pisava, številka&#10;&#10;Vsebina, ustvarjena z UI, morda ni pravilna."/>
                    <pic:cNvPicPr/>
                  </pic:nvPicPr>
                  <pic:blipFill>
                    <a:blip r:embed="rId100"/>
                    <a:stretch>
                      <a:fillRect/>
                    </a:stretch>
                  </pic:blipFill>
                  <pic:spPr>
                    <a:xfrm>
                      <a:off x="0" y="0"/>
                      <a:ext cx="4639322" cy="3572374"/>
                    </a:xfrm>
                    <a:prstGeom prst="rect">
                      <a:avLst/>
                    </a:prstGeom>
                  </pic:spPr>
                </pic:pic>
              </a:graphicData>
            </a:graphic>
          </wp:inline>
        </w:drawing>
      </w:r>
    </w:p>
    <w:p w14:paraId="7BB10A6A" w14:textId="59F9A7B7" w:rsidR="00E45ED1" w:rsidRPr="00E45ED1" w:rsidRDefault="007163DB" w:rsidP="00E45ED1">
      <w:pPr>
        <w:pStyle w:val="Navadensplet"/>
        <w:rPr>
          <w:rFonts w:ascii="Tahoma" w:hAnsi="Tahoma" w:cs="Tahoma"/>
          <w:i/>
          <w:iCs/>
          <w:sz w:val="16"/>
          <w:szCs w:val="16"/>
        </w:rPr>
      </w:pPr>
      <w:r w:rsidRPr="00E45ED1">
        <w:rPr>
          <w:rFonts w:ascii="Tahoma" w:hAnsi="Tahoma" w:cs="Tahoma"/>
          <w:i/>
          <w:iCs/>
          <w:sz w:val="16"/>
          <w:szCs w:val="16"/>
        </w:rPr>
        <w:t xml:space="preserve">Slika </w:t>
      </w:r>
      <w:r w:rsidRPr="00E45ED1">
        <w:rPr>
          <w:rFonts w:ascii="Tahoma" w:hAnsi="Tahoma" w:cs="Tahoma"/>
          <w:i/>
          <w:iCs/>
          <w:sz w:val="16"/>
          <w:szCs w:val="16"/>
        </w:rPr>
        <w:fldChar w:fldCharType="begin"/>
      </w:r>
      <w:r w:rsidRPr="00E45ED1">
        <w:rPr>
          <w:rFonts w:ascii="Tahoma" w:hAnsi="Tahoma" w:cs="Tahoma"/>
          <w:i/>
          <w:iCs/>
          <w:sz w:val="16"/>
          <w:szCs w:val="16"/>
        </w:rPr>
        <w:instrText xml:space="preserve"> SEQ Slika \* ARABIC </w:instrText>
      </w:r>
      <w:r w:rsidRPr="00E45ED1">
        <w:rPr>
          <w:rFonts w:ascii="Tahoma" w:hAnsi="Tahoma" w:cs="Tahoma"/>
          <w:i/>
          <w:iCs/>
          <w:sz w:val="16"/>
          <w:szCs w:val="16"/>
        </w:rPr>
        <w:fldChar w:fldCharType="separate"/>
      </w:r>
      <w:r w:rsidR="00B0142D">
        <w:rPr>
          <w:rFonts w:ascii="Tahoma" w:hAnsi="Tahoma" w:cs="Tahoma"/>
          <w:i/>
          <w:iCs/>
          <w:noProof/>
          <w:sz w:val="16"/>
          <w:szCs w:val="16"/>
        </w:rPr>
        <w:t>28</w:t>
      </w:r>
      <w:r w:rsidRPr="00E45ED1">
        <w:rPr>
          <w:rFonts w:ascii="Tahoma" w:hAnsi="Tahoma" w:cs="Tahoma"/>
          <w:i/>
          <w:iCs/>
          <w:sz w:val="16"/>
          <w:szCs w:val="16"/>
        </w:rPr>
        <w:fldChar w:fldCharType="end"/>
      </w:r>
      <w:r w:rsidRPr="00E45ED1">
        <w:rPr>
          <w:rFonts w:ascii="Tahoma" w:hAnsi="Tahoma" w:cs="Tahoma"/>
          <w:i/>
          <w:iCs/>
          <w:sz w:val="16"/>
          <w:szCs w:val="16"/>
        </w:rPr>
        <w:t>:</w:t>
      </w:r>
      <w:r w:rsidR="00E45ED1" w:rsidRPr="00E45ED1">
        <w:rPr>
          <w:rFonts w:ascii="Tahoma" w:hAnsi="Tahoma" w:cs="Tahoma"/>
          <w:i/>
          <w:iCs/>
          <w:sz w:val="16"/>
          <w:szCs w:val="16"/>
        </w:rPr>
        <w:t xml:space="preserve">Primerjava vključenih podjetij </w:t>
      </w:r>
      <w:r w:rsidR="00E45ED1">
        <w:rPr>
          <w:rFonts w:ascii="Tahoma" w:hAnsi="Tahoma" w:cs="Tahoma"/>
          <w:i/>
          <w:iCs/>
          <w:sz w:val="16"/>
          <w:szCs w:val="16"/>
        </w:rPr>
        <w:t xml:space="preserve">v razvojna partnerstva </w:t>
      </w:r>
      <w:r w:rsidR="00E45ED1" w:rsidRPr="00E45ED1">
        <w:rPr>
          <w:rFonts w:ascii="Tahoma" w:hAnsi="Tahoma" w:cs="Tahoma"/>
          <w:i/>
          <w:iCs/>
          <w:sz w:val="16"/>
          <w:szCs w:val="16"/>
        </w:rPr>
        <w:t>med leti 2025 in 2026 in v obdobju 2015-2026</w:t>
      </w:r>
    </w:p>
    <w:p w14:paraId="7B6AB852" w14:textId="77777777" w:rsidR="00921880" w:rsidRDefault="00921880" w:rsidP="00921880">
      <w:pPr>
        <w:spacing w:after="0" w:line="276" w:lineRule="auto"/>
        <w:jc w:val="both"/>
        <w:rPr>
          <w:rFonts w:ascii="Tahoma" w:hAnsi="Tahoma" w:cs="Tahoma"/>
          <w:sz w:val="20"/>
          <w:szCs w:val="20"/>
        </w:rPr>
      </w:pPr>
    </w:p>
    <w:p w14:paraId="029B14D0" w14:textId="6603C150" w:rsidR="00197FD1" w:rsidRPr="00284BC8" w:rsidRDefault="00197FD1" w:rsidP="00197FD1">
      <w:pPr>
        <w:spacing w:after="0"/>
        <w:rPr>
          <w:rFonts w:ascii="Tahoma" w:hAnsi="Tahoma" w:cs="Tahoma"/>
          <w:sz w:val="20"/>
          <w:szCs w:val="20"/>
        </w:rPr>
      </w:pPr>
      <w:r w:rsidRPr="00284BC8">
        <w:rPr>
          <w:rFonts w:ascii="Tahoma" w:hAnsi="Tahoma" w:cs="Tahoma"/>
          <w:sz w:val="20"/>
          <w:szCs w:val="20"/>
        </w:rPr>
        <w:t>V okviru Operativne vloge 3 se izvajajo ukrepi</w:t>
      </w:r>
      <w:r>
        <w:rPr>
          <w:rFonts w:ascii="Tahoma" w:hAnsi="Tahoma" w:cs="Tahoma"/>
          <w:sz w:val="20"/>
          <w:szCs w:val="20"/>
        </w:rPr>
        <w:t xml:space="preserve"> kot izhaja iz slike spodaj.</w:t>
      </w:r>
    </w:p>
    <w:p w14:paraId="6964C658" w14:textId="703C054F" w:rsidR="00197FD1" w:rsidRDefault="00197FD1" w:rsidP="00197FD1">
      <w:pPr>
        <w:rPr>
          <w:rFonts w:ascii="Tahoma" w:hAnsi="Tahoma" w:cs="Tahoma"/>
          <w:noProof/>
          <w:sz w:val="20"/>
          <w:szCs w:val="20"/>
        </w:rPr>
      </w:pPr>
    </w:p>
    <w:p w14:paraId="0FC784F9" w14:textId="77777777" w:rsidR="002D366B" w:rsidRDefault="002D366B" w:rsidP="00197FD1">
      <w:pPr>
        <w:rPr>
          <w:rFonts w:ascii="Tahoma" w:hAnsi="Tahoma" w:cs="Tahoma"/>
          <w:noProof/>
          <w:sz w:val="20"/>
          <w:szCs w:val="20"/>
        </w:rPr>
        <w:sectPr w:rsidR="002D366B" w:rsidSect="00476724">
          <w:pgSz w:w="11906" w:h="16838"/>
          <w:pgMar w:top="1418" w:right="1418" w:bottom="1418" w:left="1418" w:header="709" w:footer="709" w:gutter="0"/>
          <w:cols w:space="708"/>
          <w:docGrid w:linePitch="360"/>
        </w:sectPr>
      </w:pPr>
    </w:p>
    <w:p w14:paraId="38C6AF2C" w14:textId="38876412" w:rsidR="002D366B" w:rsidRDefault="00F44741" w:rsidP="002D366B">
      <w:pPr>
        <w:jc w:val="center"/>
        <w:rPr>
          <w:rFonts w:ascii="Tahoma" w:hAnsi="Tahoma" w:cs="Tahoma"/>
          <w:noProof/>
          <w:sz w:val="20"/>
          <w:szCs w:val="20"/>
        </w:rPr>
      </w:pPr>
      <w:r>
        <w:rPr>
          <w:noProof/>
        </w:rPr>
        <w:lastRenderedPageBreak/>
        <mc:AlternateContent>
          <mc:Choice Requires="wps">
            <w:drawing>
              <wp:anchor distT="0" distB="0" distL="114300" distR="114300" simplePos="0" relativeHeight="252043264" behindDoc="0" locked="0" layoutInCell="1" allowOverlap="1" wp14:anchorId="06707AAA" wp14:editId="6BB9D8EE">
                <wp:simplePos x="0" y="0"/>
                <wp:positionH relativeFrom="column">
                  <wp:posOffset>7500621</wp:posOffset>
                </wp:positionH>
                <wp:positionV relativeFrom="paragraph">
                  <wp:posOffset>4805045</wp:posOffset>
                </wp:positionV>
                <wp:extent cx="990600" cy="257175"/>
                <wp:effectExtent l="0" t="0" r="19050" b="28575"/>
                <wp:wrapNone/>
                <wp:docPr id="24586222" name="Polje z besedilom 31"/>
                <wp:cNvGraphicFramePr/>
                <a:graphic xmlns:a="http://schemas.openxmlformats.org/drawingml/2006/main">
                  <a:graphicData uri="http://schemas.microsoft.com/office/word/2010/wordprocessingShape">
                    <wps:wsp>
                      <wps:cNvSpPr txBox="1"/>
                      <wps:spPr>
                        <a:xfrm>
                          <a:off x="0" y="0"/>
                          <a:ext cx="990600" cy="257175"/>
                        </a:xfrm>
                        <a:prstGeom prst="rect">
                          <a:avLst/>
                        </a:prstGeom>
                        <a:solidFill>
                          <a:sysClr val="window" lastClr="FFFFFF"/>
                        </a:solidFill>
                        <a:ln w="6350">
                          <a:solidFill>
                            <a:prstClr val="black"/>
                          </a:solidFill>
                        </a:ln>
                      </wps:spPr>
                      <wps:txbx>
                        <w:txbxContent>
                          <w:p w14:paraId="140B1108" w14:textId="597416FD" w:rsidR="00F44741" w:rsidRPr="00494398" w:rsidRDefault="00F44741" w:rsidP="00F44741">
                            <w:pPr>
                              <w:rPr>
                                <w:rFonts w:ascii="Tahoma" w:hAnsi="Tahoma" w:cs="Tahoma"/>
                                <w:b/>
                                <w:bCs/>
                                <w:sz w:val="18"/>
                                <w:szCs w:val="18"/>
                              </w:rPr>
                            </w:pPr>
                            <w:r>
                              <w:rPr>
                                <w:rFonts w:ascii="Tahoma" w:hAnsi="Tahoma" w:cs="Tahoma"/>
                                <w:b/>
                                <w:bCs/>
                                <w:sz w:val="18"/>
                                <w:szCs w:val="18"/>
                              </w:rPr>
                              <w:t>0,64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707AAA" id="Polje z besedilom 31" o:spid="_x0000_s1062" type="#_x0000_t202" style="position:absolute;left:0;text-align:left;margin-left:590.6pt;margin-top:378.35pt;width:78pt;height:20.25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" fillcolor="window" strokeweight=".5pt">
                <v:textbox>
                  <w:txbxContent>
                    <w:p w14:paraId="140B1108" w14:textId="597416FD" w:rsidR="00F44741" w:rsidRPr="00494398" w:rsidRDefault="00F44741" w:rsidP="00F44741">
                      <w:pPr>
                        <w:rPr>
                          <w:rFonts w:ascii="Tahoma" w:hAnsi="Tahoma" w:cs="Tahoma"/>
                          <w:b/>
                          <w:bCs/>
                          <w:sz w:val="18"/>
                          <w:szCs w:val="18"/>
                        </w:rPr>
                      </w:pPr>
                      <w:r>
                        <w:rPr>
                          <w:rFonts w:ascii="Tahoma" w:hAnsi="Tahoma" w:cs="Tahoma"/>
                          <w:b/>
                          <w:bCs/>
                          <w:sz w:val="18"/>
                          <w:szCs w:val="18"/>
                        </w:rPr>
                        <w:t>0,64 mio EUR</w:t>
                      </w:r>
                    </w:p>
                  </w:txbxContent>
                </v:textbox>
              </v:shape>
            </w:pict>
          </mc:Fallback>
        </mc:AlternateContent>
      </w:r>
      <w:r>
        <w:rPr>
          <w:noProof/>
        </w:rPr>
        <mc:AlternateContent>
          <mc:Choice Requires="wps">
            <w:drawing>
              <wp:anchor distT="0" distB="0" distL="114300" distR="114300" simplePos="0" relativeHeight="252041216" behindDoc="0" locked="0" layoutInCell="1" allowOverlap="1" wp14:anchorId="472FC044" wp14:editId="44D26C75">
                <wp:simplePos x="0" y="0"/>
                <wp:positionH relativeFrom="column">
                  <wp:posOffset>7500620</wp:posOffset>
                </wp:positionH>
                <wp:positionV relativeFrom="paragraph">
                  <wp:posOffset>4547870</wp:posOffset>
                </wp:positionV>
                <wp:extent cx="990600" cy="257175"/>
                <wp:effectExtent l="0" t="0" r="19050" b="28575"/>
                <wp:wrapNone/>
                <wp:docPr id="824043945" name="Polje z besedilom 31"/>
                <wp:cNvGraphicFramePr/>
                <a:graphic xmlns:a="http://schemas.openxmlformats.org/drawingml/2006/main">
                  <a:graphicData uri="http://schemas.microsoft.com/office/word/2010/wordprocessingShape">
                    <wps:wsp>
                      <wps:cNvSpPr txBox="1"/>
                      <wps:spPr>
                        <a:xfrm>
                          <a:off x="0" y="0"/>
                          <a:ext cx="990600" cy="257175"/>
                        </a:xfrm>
                        <a:prstGeom prst="rect">
                          <a:avLst/>
                        </a:prstGeom>
                        <a:solidFill>
                          <a:sysClr val="window" lastClr="FFFFFF"/>
                        </a:solidFill>
                        <a:ln w="6350">
                          <a:solidFill>
                            <a:prstClr val="black"/>
                          </a:solidFill>
                        </a:ln>
                      </wps:spPr>
                      <wps:txbx>
                        <w:txbxContent>
                          <w:p w14:paraId="10FE4471" w14:textId="68823BC1" w:rsidR="00F44741" w:rsidRPr="00494398" w:rsidRDefault="00F44741" w:rsidP="00F44741">
                            <w:pPr>
                              <w:rPr>
                                <w:rFonts w:ascii="Tahoma" w:hAnsi="Tahoma" w:cs="Tahoma"/>
                                <w:b/>
                                <w:bCs/>
                                <w:sz w:val="18"/>
                                <w:szCs w:val="18"/>
                              </w:rPr>
                            </w:pPr>
                            <w:r>
                              <w:rPr>
                                <w:rFonts w:ascii="Tahoma" w:hAnsi="Tahoma" w:cs="Tahoma"/>
                                <w:b/>
                                <w:bCs/>
                                <w:sz w:val="18"/>
                                <w:szCs w:val="18"/>
                              </w:rPr>
                              <w:t>0,32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2FC044" id="_x0000_s1063" type="#_x0000_t202" style="position:absolute;left:0;text-align:left;margin-left:590.6pt;margin-top:358.1pt;width:78pt;height:20.25pt;z-index:25204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" fillcolor="window" strokeweight=".5pt">
                <v:textbox>
                  <w:txbxContent>
                    <w:p w14:paraId="10FE4471" w14:textId="68823BC1" w:rsidR="00F44741" w:rsidRPr="00494398" w:rsidRDefault="00F44741" w:rsidP="00F44741">
                      <w:pPr>
                        <w:rPr>
                          <w:rFonts w:ascii="Tahoma" w:hAnsi="Tahoma" w:cs="Tahoma"/>
                          <w:b/>
                          <w:bCs/>
                          <w:sz w:val="18"/>
                          <w:szCs w:val="18"/>
                        </w:rPr>
                      </w:pPr>
                      <w:r>
                        <w:rPr>
                          <w:rFonts w:ascii="Tahoma" w:hAnsi="Tahoma" w:cs="Tahoma"/>
                          <w:b/>
                          <w:bCs/>
                          <w:sz w:val="18"/>
                          <w:szCs w:val="18"/>
                        </w:rPr>
                        <w:t>0,32 mio EUR</w:t>
                      </w:r>
                    </w:p>
                  </w:txbxContent>
                </v:textbox>
              </v:shape>
            </w:pict>
          </mc:Fallback>
        </mc:AlternateContent>
      </w:r>
      <w:r>
        <w:rPr>
          <w:noProof/>
        </w:rPr>
        <mc:AlternateContent>
          <mc:Choice Requires="wps">
            <w:drawing>
              <wp:anchor distT="0" distB="0" distL="114300" distR="114300" simplePos="0" relativeHeight="252037120" behindDoc="0" locked="0" layoutInCell="1" allowOverlap="1" wp14:anchorId="7950452B" wp14:editId="6D2D28FA">
                <wp:simplePos x="0" y="0"/>
                <wp:positionH relativeFrom="column">
                  <wp:posOffset>7500620</wp:posOffset>
                </wp:positionH>
                <wp:positionV relativeFrom="paragraph">
                  <wp:posOffset>4033520</wp:posOffset>
                </wp:positionV>
                <wp:extent cx="990600" cy="257175"/>
                <wp:effectExtent l="0" t="0" r="19050" b="28575"/>
                <wp:wrapNone/>
                <wp:docPr id="1893696309" name="Polje z besedilom 31"/>
                <wp:cNvGraphicFramePr/>
                <a:graphic xmlns:a="http://schemas.openxmlformats.org/drawingml/2006/main">
                  <a:graphicData uri="http://schemas.microsoft.com/office/word/2010/wordprocessingShape">
                    <wps:wsp>
                      <wps:cNvSpPr txBox="1"/>
                      <wps:spPr>
                        <a:xfrm>
                          <a:off x="0" y="0"/>
                          <a:ext cx="990600" cy="257175"/>
                        </a:xfrm>
                        <a:prstGeom prst="rect">
                          <a:avLst/>
                        </a:prstGeom>
                        <a:solidFill>
                          <a:sysClr val="window" lastClr="FFFFFF"/>
                        </a:solidFill>
                        <a:ln w="6350">
                          <a:solidFill>
                            <a:prstClr val="black"/>
                          </a:solidFill>
                        </a:ln>
                      </wps:spPr>
                      <wps:txbx>
                        <w:txbxContent>
                          <w:p w14:paraId="770E9D47" w14:textId="77777777" w:rsidR="00E47044" w:rsidRPr="00494398" w:rsidRDefault="00E47044" w:rsidP="00E47044">
                            <w:pPr>
                              <w:jc w:val="cente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50452B" id="_x0000_s1064" type="#_x0000_t202" style="position:absolute;left:0;text-align:left;margin-left:590.6pt;margin-top:317.6pt;width:78pt;height:20.25pt;z-index:25203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" fillcolor="window" strokeweight=".5pt">
                <v:textbox>
                  <w:txbxContent>
                    <w:p w14:paraId="770E9D47" w14:textId="77777777" w:rsidR="00E47044" w:rsidRPr="00494398" w:rsidRDefault="00E47044" w:rsidP="00E47044">
                      <w:pPr>
                        <w:jc w:val="center"/>
                        <w:rPr>
                          <w:rFonts w:ascii="Tahoma" w:hAnsi="Tahoma" w:cs="Tahoma"/>
                          <w:b/>
                          <w:bCs/>
                          <w:sz w:val="18"/>
                          <w:szCs w:val="18"/>
                        </w:rPr>
                      </w:pPr>
                      <w:r>
                        <w:rPr>
                          <w:rFonts w:ascii="Tahoma" w:hAnsi="Tahoma" w:cs="Tahoma"/>
                          <w:b/>
                          <w:bCs/>
                          <w:sz w:val="18"/>
                          <w:szCs w:val="18"/>
                        </w:rPr>
                        <w:t>SKUPAJ</w:t>
                      </w:r>
                    </w:p>
                  </w:txbxContent>
                </v:textbox>
              </v:shape>
            </w:pict>
          </mc:Fallback>
        </mc:AlternateContent>
      </w:r>
      <w:r>
        <w:rPr>
          <w:noProof/>
        </w:rPr>
        <mc:AlternateContent>
          <mc:Choice Requires="wps">
            <w:drawing>
              <wp:anchor distT="0" distB="0" distL="114300" distR="114300" simplePos="0" relativeHeight="252039168" behindDoc="0" locked="0" layoutInCell="1" allowOverlap="1" wp14:anchorId="74A27DD3" wp14:editId="3A9B8379">
                <wp:simplePos x="0" y="0"/>
                <wp:positionH relativeFrom="column">
                  <wp:posOffset>7500621</wp:posOffset>
                </wp:positionH>
                <wp:positionV relativeFrom="paragraph">
                  <wp:posOffset>4290695</wp:posOffset>
                </wp:positionV>
                <wp:extent cx="990600" cy="257175"/>
                <wp:effectExtent l="0" t="0" r="19050" b="28575"/>
                <wp:wrapNone/>
                <wp:docPr id="1726733577" name="Polje z besedilom 31"/>
                <wp:cNvGraphicFramePr/>
                <a:graphic xmlns:a="http://schemas.openxmlformats.org/drawingml/2006/main">
                  <a:graphicData uri="http://schemas.microsoft.com/office/word/2010/wordprocessingShape">
                    <wps:wsp>
                      <wps:cNvSpPr txBox="1"/>
                      <wps:spPr>
                        <a:xfrm>
                          <a:off x="0" y="0"/>
                          <a:ext cx="990600" cy="257175"/>
                        </a:xfrm>
                        <a:prstGeom prst="rect">
                          <a:avLst/>
                        </a:prstGeom>
                        <a:solidFill>
                          <a:sysClr val="window" lastClr="FFFFFF"/>
                        </a:solidFill>
                        <a:ln w="6350">
                          <a:solidFill>
                            <a:prstClr val="black"/>
                          </a:solidFill>
                        </a:ln>
                      </wps:spPr>
                      <wps:txbx>
                        <w:txbxContent>
                          <w:p w14:paraId="40B39867" w14:textId="0E822A6D" w:rsidR="00F44741" w:rsidRPr="00494398" w:rsidRDefault="00F44741" w:rsidP="00F44741">
                            <w:pPr>
                              <w:rPr>
                                <w:rFonts w:ascii="Tahoma" w:hAnsi="Tahoma" w:cs="Tahoma"/>
                                <w:b/>
                                <w:bCs/>
                                <w:sz w:val="18"/>
                                <w:szCs w:val="18"/>
                              </w:rPr>
                            </w:pPr>
                            <w:r>
                              <w:rPr>
                                <w:rFonts w:ascii="Tahoma" w:hAnsi="Tahoma" w:cs="Tahoma"/>
                                <w:b/>
                                <w:bCs/>
                                <w:sz w:val="18"/>
                                <w:szCs w:val="18"/>
                              </w:rPr>
                              <w:t>0,32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A27DD3" id="_x0000_s1065" type="#_x0000_t202" style="position:absolute;left:0;text-align:left;margin-left:590.6pt;margin-top:337.85pt;width:78pt;height:20.25pt;z-index:25203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" fillcolor="window" strokeweight=".5pt">
                <v:textbox>
                  <w:txbxContent>
                    <w:p w14:paraId="40B39867" w14:textId="0E822A6D" w:rsidR="00F44741" w:rsidRPr="00494398" w:rsidRDefault="00F44741" w:rsidP="00F44741">
                      <w:pPr>
                        <w:rPr>
                          <w:rFonts w:ascii="Tahoma" w:hAnsi="Tahoma" w:cs="Tahoma"/>
                          <w:b/>
                          <w:bCs/>
                          <w:sz w:val="18"/>
                          <w:szCs w:val="18"/>
                        </w:rPr>
                      </w:pPr>
                      <w:r>
                        <w:rPr>
                          <w:rFonts w:ascii="Tahoma" w:hAnsi="Tahoma" w:cs="Tahoma"/>
                          <w:b/>
                          <w:bCs/>
                          <w:sz w:val="18"/>
                          <w:szCs w:val="18"/>
                        </w:rPr>
                        <w:t>0,32 mio EUR</w:t>
                      </w:r>
                    </w:p>
                  </w:txbxContent>
                </v:textbox>
              </v:shape>
            </w:pict>
          </mc:Fallback>
        </mc:AlternateContent>
      </w:r>
      <w:r>
        <w:rPr>
          <w:noProof/>
        </w:rPr>
        <mc:AlternateContent>
          <mc:Choice Requires="wps">
            <w:drawing>
              <wp:anchor distT="0" distB="0" distL="114300" distR="114300" simplePos="0" relativeHeight="252006400" behindDoc="0" locked="0" layoutInCell="1" allowOverlap="1" wp14:anchorId="7E46B3FF" wp14:editId="2339D524">
                <wp:simplePos x="0" y="0"/>
                <wp:positionH relativeFrom="column">
                  <wp:posOffset>4443094</wp:posOffset>
                </wp:positionH>
                <wp:positionV relativeFrom="paragraph">
                  <wp:posOffset>4814570</wp:posOffset>
                </wp:positionV>
                <wp:extent cx="3057525" cy="266700"/>
                <wp:effectExtent l="0" t="0" r="28575" b="19050"/>
                <wp:wrapNone/>
                <wp:docPr id="278172897" name="Polje z besedilom 31"/>
                <wp:cNvGraphicFramePr/>
                <a:graphic xmlns:a="http://schemas.openxmlformats.org/drawingml/2006/main">
                  <a:graphicData uri="http://schemas.microsoft.com/office/word/2010/wordprocessingShape">
                    <wps:wsp>
                      <wps:cNvSpPr txBox="1"/>
                      <wps:spPr>
                        <a:xfrm>
                          <a:off x="0" y="0"/>
                          <a:ext cx="3057525" cy="266700"/>
                        </a:xfrm>
                        <a:prstGeom prst="rect">
                          <a:avLst/>
                        </a:prstGeom>
                        <a:solidFill>
                          <a:sysClr val="window" lastClr="FFFFFF"/>
                        </a:solidFill>
                        <a:ln w="6350">
                          <a:solidFill>
                            <a:prstClr val="black"/>
                          </a:solidFill>
                        </a:ln>
                      </wps:spPr>
                      <wps:txbx>
                        <w:txbxContent>
                          <w:p w14:paraId="16A38644" w14:textId="3FCD1CD7" w:rsidR="00E45ED1" w:rsidRPr="00494398" w:rsidRDefault="00E45ED1" w:rsidP="00E45ED1">
                            <w:pPr>
                              <w:jc w:val="center"/>
                              <w:rPr>
                                <w:rFonts w:ascii="Tahoma" w:hAnsi="Tahoma" w:cs="Tahoma"/>
                                <w:b/>
                                <w:bCs/>
                                <w:sz w:val="18"/>
                                <w:szCs w:val="18"/>
                              </w:rPr>
                            </w:pPr>
                            <w:r>
                              <w:rPr>
                                <w:rFonts w:ascii="Tahoma" w:hAnsi="Tahoma" w:cs="Tahoma"/>
                                <w:b/>
                                <w:bCs/>
                                <w:sz w:val="18"/>
                                <w:szCs w:val="18"/>
                              </w:rPr>
                              <w:t>0,40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6B3FF" id="_x0000_s1066" type="#_x0000_t202" style="position:absolute;left:0;text-align:left;margin-left:349.85pt;margin-top:379.1pt;width:240.75pt;height:2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" fillcolor="window" strokeweight=".5pt">
                <v:textbox>
                  <w:txbxContent>
                    <w:p w14:paraId="16A38644" w14:textId="3FCD1CD7" w:rsidR="00E45ED1" w:rsidRPr="00494398" w:rsidRDefault="00E45ED1" w:rsidP="00E45ED1">
                      <w:pPr>
                        <w:jc w:val="center"/>
                        <w:rPr>
                          <w:rFonts w:ascii="Tahoma" w:hAnsi="Tahoma" w:cs="Tahoma"/>
                          <w:b/>
                          <w:bCs/>
                          <w:sz w:val="18"/>
                          <w:szCs w:val="18"/>
                        </w:rPr>
                      </w:pPr>
                      <w:r>
                        <w:rPr>
                          <w:rFonts w:ascii="Tahoma" w:hAnsi="Tahoma" w:cs="Tahoma"/>
                          <w:b/>
                          <w:bCs/>
                          <w:sz w:val="18"/>
                          <w:szCs w:val="18"/>
                        </w:rPr>
                        <w:t>0,40 mio EUR</w:t>
                      </w:r>
                    </w:p>
                  </w:txbxContent>
                </v:textbox>
              </v:shape>
            </w:pict>
          </mc:Fallback>
        </mc:AlternateContent>
      </w:r>
      <w:r w:rsidR="00E47044">
        <w:rPr>
          <w:noProof/>
        </w:rPr>
        <mc:AlternateContent>
          <mc:Choice Requires="wps">
            <w:drawing>
              <wp:anchor distT="0" distB="0" distL="114300" distR="114300" simplePos="0" relativeHeight="252004352" behindDoc="0" locked="0" layoutInCell="1" allowOverlap="1" wp14:anchorId="3A515B2C" wp14:editId="01110F0C">
                <wp:simplePos x="0" y="0"/>
                <wp:positionH relativeFrom="column">
                  <wp:posOffset>1366520</wp:posOffset>
                </wp:positionH>
                <wp:positionV relativeFrom="paragraph">
                  <wp:posOffset>4814570</wp:posOffset>
                </wp:positionV>
                <wp:extent cx="3076575" cy="257175"/>
                <wp:effectExtent l="0" t="0" r="28575" b="28575"/>
                <wp:wrapNone/>
                <wp:docPr id="623767661" name="Polje z besedilom 31"/>
                <wp:cNvGraphicFramePr/>
                <a:graphic xmlns:a="http://schemas.openxmlformats.org/drawingml/2006/main">
                  <a:graphicData uri="http://schemas.microsoft.com/office/word/2010/wordprocessingShape">
                    <wps:wsp>
                      <wps:cNvSpPr txBox="1"/>
                      <wps:spPr>
                        <a:xfrm>
                          <a:off x="0" y="0"/>
                          <a:ext cx="3076575" cy="257175"/>
                        </a:xfrm>
                        <a:prstGeom prst="rect">
                          <a:avLst/>
                        </a:prstGeom>
                        <a:solidFill>
                          <a:sysClr val="window" lastClr="FFFFFF"/>
                        </a:solidFill>
                        <a:ln w="6350">
                          <a:solidFill>
                            <a:prstClr val="black"/>
                          </a:solidFill>
                        </a:ln>
                      </wps:spPr>
                      <wps:txbx>
                        <w:txbxContent>
                          <w:p w14:paraId="44480DD2" w14:textId="588C2C4D" w:rsidR="00E45ED1" w:rsidRPr="00494398" w:rsidRDefault="00E45ED1" w:rsidP="00E45ED1">
                            <w:pPr>
                              <w:jc w:val="center"/>
                              <w:rPr>
                                <w:rFonts w:ascii="Tahoma" w:hAnsi="Tahoma" w:cs="Tahoma"/>
                                <w:b/>
                                <w:bCs/>
                                <w:sz w:val="18"/>
                                <w:szCs w:val="18"/>
                              </w:rPr>
                            </w:pPr>
                            <w:r>
                              <w:rPr>
                                <w:rFonts w:ascii="Tahoma" w:hAnsi="Tahoma" w:cs="Tahoma"/>
                                <w:b/>
                                <w:bCs/>
                                <w:sz w:val="18"/>
                                <w:szCs w:val="18"/>
                              </w:rPr>
                              <w:t>0,24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515B2C" id="_x0000_s1067" type="#_x0000_t202" style="position:absolute;left:0;text-align:left;margin-left:107.6pt;margin-top:379.1pt;width:242.25pt;height:20.25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" fillcolor="window" strokeweight=".5pt">
                <v:textbox>
                  <w:txbxContent>
                    <w:p w14:paraId="44480DD2" w14:textId="588C2C4D" w:rsidR="00E45ED1" w:rsidRPr="00494398" w:rsidRDefault="00E45ED1" w:rsidP="00E45ED1">
                      <w:pPr>
                        <w:jc w:val="center"/>
                        <w:rPr>
                          <w:rFonts w:ascii="Tahoma" w:hAnsi="Tahoma" w:cs="Tahoma"/>
                          <w:b/>
                          <w:bCs/>
                          <w:sz w:val="18"/>
                          <w:szCs w:val="18"/>
                        </w:rPr>
                      </w:pPr>
                      <w:r>
                        <w:rPr>
                          <w:rFonts w:ascii="Tahoma" w:hAnsi="Tahoma" w:cs="Tahoma"/>
                          <w:b/>
                          <w:bCs/>
                          <w:sz w:val="18"/>
                          <w:szCs w:val="18"/>
                        </w:rPr>
                        <w:t>0,24 mio EUR</w:t>
                      </w:r>
                    </w:p>
                  </w:txbxContent>
                </v:textbox>
              </v:shape>
            </w:pict>
          </mc:Fallback>
        </mc:AlternateContent>
      </w:r>
      <w:r w:rsidR="00E47044">
        <w:rPr>
          <w:noProof/>
        </w:rPr>
        <mc:AlternateContent>
          <mc:Choice Requires="wps">
            <w:drawing>
              <wp:anchor distT="0" distB="0" distL="114300" distR="114300" simplePos="0" relativeHeight="251987968" behindDoc="0" locked="0" layoutInCell="1" allowOverlap="1" wp14:anchorId="6CDB8F8A" wp14:editId="1BB3C9BC">
                <wp:simplePos x="0" y="0"/>
                <wp:positionH relativeFrom="column">
                  <wp:posOffset>4443094</wp:posOffset>
                </wp:positionH>
                <wp:positionV relativeFrom="paragraph">
                  <wp:posOffset>4547870</wp:posOffset>
                </wp:positionV>
                <wp:extent cx="3057525" cy="257175"/>
                <wp:effectExtent l="0" t="0" r="28575" b="28575"/>
                <wp:wrapNone/>
                <wp:docPr id="1472993141" name="Polje z besedilom 31"/>
                <wp:cNvGraphicFramePr/>
                <a:graphic xmlns:a="http://schemas.openxmlformats.org/drawingml/2006/main">
                  <a:graphicData uri="http://schemas.microsoft.com/office/word/2010/wordprocessingShape">
                    <wps:wsp>
                      <wps:cNvSpPr txBox="1"/>
                      <wps:spPr>
                        <a:xfrm>
                          <a:off x="0" y="0"/>
                          <a:ext cx="3057525" cy="257175"/>
                        </a:xfrm>
                        <a:prstGeom prst="rect">
                          <a:avLst/>
                        </a:prstGeom>
                        <a:solidFill>
                          <a:sysClr val="window" lastClr="FFFFFF"/>
                        </a:solidFill>
                        <a:ln w="6350">
                          <a:solidFill>
                            <a:prstClr val="black"/>
                          </a:solidFill>
                        </a:ln>
                      </wps:spPr>
                      <wps:txbx>
                        <w:txbxContent>
                          <w:p w14:paraId="25CF6DC4" w14:textId="3D5C5FBE" w:rsidR="005F5F67" w:rsidRPr="00494398" w:rsidRDefault="00266746" w:rsidP="005F5F67">
                            <w:pPr>
                              <w:jc w:val="center"/>
                              <w:rPr>
                                <w:rFonts w:ascii="Tahoma" w:hAnsi="Tahoma" w:cs="Tahoma"/>
                                <w:b/>
                                <w:bCs/>
                                <w:sz w:val="18"/>
                                <w:szCs w:val="18"/>
                              </w:rPr>
                            </w:pPr>
                            <w:r>
                              <w:rPr>
                                <w:rFonts w:ascii="Tahoma" w:hAnsi="Tahoma" w:cs="Tahoma"/>
                                <w:b/>
                                <w:bCs/>
                                <w:sz w:val="18"/>
                                <w:szCs w:val="18"/>
                              </w:rPr>
                              <w:t xml:space="preserve">0,20 </w:t>
                            </w:r>
                            <w:r w:rsidR="005F5F67">
                              <w:rPr>
                                <w:rFonts w:ascii="Tahoma" w:hAnsi="Tahoma" w:cs="Tahoma"/>
                                <w:b/>
                                <w:bCs/>
                                <w:sz w:val="18"/>
                                <w:szCs w:val="18"/>
                              </w:rPr>
                              <w:t>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DB8F8A" id="_x0000_s1068" type="#_x0000_t202" style="position:absolute;left:0;text-align:left;margin-left:349.85pt;margin-top:358.1pt;width:240.75pt;height:20.25pt;z-index:25198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" fillcolor="window" strokeweight=".5pt">
                <v:textbox>
                  <w:txbxContent>
                    <w:p w14:paraId="25CF6DC4" w14:textId="3D5C5FBE" w:rsidR="005F5F67" w:rsidRPr="00494398" w:rsidRDefault="00266746" w:rsidP="005F5F67">
                      <w:pPr>
                        <w:jc w:val="center"/>
                        <w:rPr>
                          <w:rFonts w:ascii="Tahoma" w:hAnsi="Tahoma" w:cs="Tahoma"/>
                          <w:b/>
                          <w:bCs/>
                          <w:sz w:val="18"/>
                          <w:szCs w:val="18"/>
                        </w:rPr>
                      </w:pPr>
                      <w:r>
                        <w:rPr>
                          <w:rFonts w:ascii="Tahoma" w:hAnsi="Tahoma" w:cs="Tahoma"/>
                          <w:b/>
                          <w:bCs/>
                          <w:sz w:val="18"/>
                          <w:szCs w:val="18"/>
                        </w:rPr>
                        <w:t xml:space="preserve">0,20 </w:t>
                      </w:r>
                      <w:r w:rsidR="005F5F67">
                        <w:rPr>
                          <w:rFonts w:ascii="Tahoma" w:hAnsi="Tahoma" w:cs="Tahoma"/>
                          <w:b/>
                          <w:bCs/>
                          <w:sz w:val="18"/>
                          <w:szCs w:val="18"/>
                        </w:rPr>
                        <w:t>mio EUR</w:t>
                      </w:r>
                    </w:p>
                  </w:txbxContent>
                </v:textbox>
              </v:shape>
            </w:pict>
          </mc:Fallback>
        </mc:AlternateContent>
      </w:r>
      <w:r w:rsidR="00E47044">
        <w:rPr>
          <w:noProof/>
        </w:rPr>
        <mc:AlternateContent>
          <mc:Choice Requires="wps">
            <w:drawing>
              <wp:anchor distT="0" distB="0" distL="114300" distR="114300" simplePos="0" relativeHeight="251985920" behindDoc="0" locked="0" layoutInCell="1" allowOverlap="1" wp14:anchorId="4FD03E5C" wp14:editId="37761F3A">
                <wp:simplePos x="0" y="0"/>
                <wp:positionH relativeFrom="column">
                  <wp:posOffset>1366520</wp:posOffset>
                </wp:positionH>
                <wp:positionV relativeFrom="paragraph">
                  <wp:posOffset>4547870</wp:posOffset>
                </wp:positionV>
                <wp:extent cx="3076575" cy="257175"/>
                <wp:effectExtent l="0" t="0" r="28575" b="28575"/>
                <wp:wrapNone/>
                <wp:docPr id="672665706" name="Polje z besedilom 31"/>
                <wp:cNvGraphicFramePr/>
                <a:graphic xmlns:a="http://schemas.openxmlformats.org/drawingml/2006/main">
                  <a:graphicData uri="http://schemas.microsoft.com/office/word/2010/wordprocessingShape">
                    <wps:wsp>
                      <wps:cNvSpPr txBox="1"/>
                      <wps:spPr>
                        <a:xfrm>
                          <a:off x="0" y="0"/>
                          <a:ext cx="3076575" cy="257175"/>
                        </a:xfrm>
                        <a:prstGeom prst="rect">
                          <a:avLst/>
                        </a:prstGeom>
                        <a:solidFill>
                          <a:sysClr val="window" lastClr="FFFFFF"/>
                        </a:solidFill>
                        <a:ln w="6350">
                          <a:solidFill>
                            <a:prstClr val="black"/>
                          </a:solidFill>
                        </a:ln>
                      </wps:spPr>
                      <wps:txbx>
                        <w:txbxContent>
                          <w:p w14:paraId="1F9798AE" w14:textId="3233E4DA" w:rsidR="005F5F67" w:rsidRPr="00494398" w:rsidRDefault="00266746" w:rsidP="005F5F67">
                            <w:pPr>
                              <w:jc w:val="center"/>
                              <w:rPr>
                                <w:rFonts w:ascii="Tahoma" w:hAnsi="Tahoma" w:cs="Tahoma"/>
                                <w:b/>
                                <w:bCs/>
                                <w:sz w:val="18"/>
                                <w:szCs w:val="18"/>
                              </w:rPr>
                            </w:pPr>
                            <w:r>
                              <w:rPr>
                                <w:rFonts w:ascii="Tahoma" w:hAnsi="Tahoma" w:cs="Tahoma"/>
                                <w:b/>
                                <w:bCs/>
                                <w:sz w:val="18"/>
                                <w:szCs w:val="18"/>
                              </w:rPr>
                              <w:t xml:space="preserve">0,12 </w:t>
                            </w:r>
                            <w:r w:rsidR="005F5F67">
                              <w:rPr>
                                <w:rFonts w:ascii="Tahoma" w:hAnsi="Tahoma" w:cs="Tahoma"/>
                                <w:b/>
                                <w:bCs/>
                                <w:sz w:val="18"/>
                                <w:szCs w:val="18"/>
                              </w:rPr>
                              <w:t>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03E5C" id="_x0000_s1069" type="#_x0000_t202" style="position:absolute;left:0;text-align:left;margin-left:107.6pt;margin-top:358.1pt;width:242.25pt;height:20.2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" fillcolor="window" strokeweight=".5pt">
                <v:textbox>
                  <w:txbxContent>
                    <w:p w14:paraId="1F9798AE" w14:textId="3233E4DA" w:rsidR="005F5F67" w:rsidRPr="00494398" w:rsidRDefault="00266746" w:rsidP="005F5F67">
                      <w:pPr>
                        <w:jc w:val="center"/>
                        <w:rPr>
                          <w:rFonts w:ascii="Tahoma" w:hAnsi="Tahoma" w:cs="Tahoma"/>
                          <w:b/>
                          <w:bCs/>
                          <w:sz w:val="18"/>
                          <w:szCs w:val="18"/>
                        </w:rPr>
                      </w:pPr>
                      <w:r>
                        <w:rPr>
                          <w:rFonts w:ascii="Tahoma" w:hAnsi="Tahoma" w:cs="Tahoma"/>
                          <w:b/>
                          <w:bCs/>
                          <w:sz w:val="18"/>
                          <w:szCs w:val="18"/>
                        </w:rPr>
                        <w:t xml:space="preserve">0,12 </w:t>
                      </w:r>
                      <w:r w:rsidR="005F5F67">
                        <w:rPr>
                          <w:rFonts w:ascii="Tahoma" w:hAnsi="Tahoma" w:cs="Tahoma"/>
                          <w:b/>
                          <w:bCs/>
                          <w:sz w:val="18"/>
                          <w:szCs w:val="18"/>
                        </w:rPr>
                        <w:t>mio EUR</w:t>
                      </w:r>
                    </w:p>
                  </w:txbxContent>
                </v:textbox>
              </v:shape>
            </w:pict>
          </mc:Fallback>
        </mc:AlternateContent>
      </w:r>
      <w:r w:rsidR="00E47044">
        <w:rPr>
          <w:noProof/>
        </w:rPr>
        <mc:AlternateContent>
          <mc:Choice Requires="wps">
            <w:drawing>
              <wp:anchor distT="0" distB="0" distL="114300" distR="114300" simplePos="0" relativeHeight="251915264" behindDoc="0" locked="0" layoutInCell="1" allowOverlap="1" wp14:anchorId="03EE5F33" wp14:editId="0CCC5D3D">
                <wp:simplePos x="0" y="0"/>
                <wp:positionH relativeFrom="column">
                  <wp:posOffset>4442460</wp:posOffset>
                </wp:positionH>
                <wp:positionV relativeFrom="paragraph">
                  <wp:posOffset>4290695</wp:posOffset>
                </wp:positionV>
                <wp:extent cx="3057525" cy="257175"/>
                <wp:effectExtent l="0" t="0" r="28575" b="28575"/>
                <wp:wrapNone/>
                <wp:docPr id="969769246" name="Polje z besedilom 31"/>
                <wp:cNvGraphicFramePr/>
                <a:graphic xmlns:a="http://schemas.openxmlformats.org/drawingml/2006/main">
                  <a:graphicData uri="http://schemas.microsoft.com/office/word/2010/wordprocessingShape">
                    <wps:wsp>
                      <wps:cNvSpPr txBox="1"/>
                      <wps:spPr>
                        <a:xfrm>
                          <a:off x="0" y="0"/>
                          <a:ext cx="3057525" cy="257175"/>
                        </a:xfrm>
                        <a:prstGeom prst="rect">
                          <a:avLst/>
                        </a:prstGeom>
                        <a:solidFill>
                          <a:sysClr val="window" lastClr="FFFFFF"/>
                        </a:solidFill>
                        <a:ln w="6350">
                          <a:solidFill>
                            <a:prstClr val="black"/>
                          </a:solidFill>
                        </a:ln>
                      </wps:spPr>
                      <wps:txbx>
                        <w:txbxContent>
                          <w:p w14:paraId="03DE2CDA" w14:textId="48016F6E" w:rsidR="00494398" w:rsidRPr="00494398" w:rsidRDefault="00494398" w:rsidP="00494398">
                            <w:pPr>
                              <w:jc w:val="center"/>
                              <w:rPr>
                                <w:rFonts w:ascii="Tahoma" w:hAnsi="Tahoma" w:cs="Tahoma"/>
                                <w:b/>
                                <w:bCs/>
                                <w:sz w:val="18"/>
                                <w:szCs w:val="18"/>
                              </w:rPr>
                            </w:pPr>
                            <w:r>
                              <w:rPr>
                                <w:rFonts w:ascii="Tahoma" w:hAnsi="Tahoma" w:cs="Tahoma"/>
                                <w:b/>
                                <w:bCs/>
                                <w:sz w:val="18"/>
                                <w:szCs w:val="18"/>
                              </w:rPr>
                              <w:t>0,20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EE5F33" id="_x0000_s1070" type="#_x0000_t202" style="position:absolute;left:0;text-align:left;margin-left:349.8pt;margin-top:337.85pt;width:240.75pt;height:20.25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" fillcolor="window" strokeweight=".5pt">
                <v:textbox>
                  <w:txbxContent>
                    <w:p w14:paraId="03DE2CDA" w14:textId="48016F6E" w:rsidR="00494398" w:rsidRPr="00494398" w:rsidRDefault="00494398" w:rsidP="00494398">
                      <w:pPr>
                        <w:jc w:val="center"/>
                        <w:rPr>
                          <w:rFonts w:ascii="Tahoma" w:hAnsi="Tahoma" w:cs="Tahoma"/>
                          <w:b/>
                          <w:bCs/>
                          <w:sz w:val="18"/>
                          <w:szCs w:val="18"/>
                        </w:rPr>
                      </w:pPr>
                      <w:r>
                        <w:rPr>
                          <w:rFonts w:ascii="Tahoma" w:hAnsi="Tahoma" w:cs="Tahoma"/>
                          <w:b/>
                          <w:bCs/>
                          <w:sz w:val="18"/>
                          <w:szCs w:val="18"/>
                        </w:rPr>
                        <w:t>0,20 mio EUR</w:t>
                      </w:r>
                    </w:p>
                  </w:txbxContent>
                </v:textbox>
              </v:shape>
            </w:pict>
          </mc:Fallback>
        </mc:AlternateContent>
      </w:r>
      <w:r w:rsidR="00E47044">
        <w:rPr>
          <w:noProof/>
        </w:rPr>
        <mc:AlternateContent>
          <mc:Choice Requires="wps">
            <w:drawing>
              <wp:anchor distT="0" distB="0" distL="114300" distR="114300" simplePos="0" relativeHeight="251913216" behindDoc="0" locked="0" layoutInCell="1" allowOverlap="1" wp14:anchorId="0EF60151" wp14:editId="5889ABEE">
                <wp:simplePos x="0" y="0"/>
                <wp:positionH relativeFrom="column">
                  <wp:posOffset>1366520</wp:posOffset>
                </wp:positionH>
                <wp:positionV relativeFrom="paragraph">
                  <wp:posOffset>4290695</wp:posOffset>
                </wp:positionV>
                <wp:extent cx="3076575" cy="257175"/>
                <wp:effectExtent l="0" t="0" r="28575" b="28575"/>
                <wp:wrapNone/>
                <wp:docPr id="242405098" name="Polje z besedilom 31"/>
                <wp:cNvGraphicFramePr/>
                <a:graphic xmlns:a="http://schemas.openxmlformats.org/drawingml/2006/main">
                  <a:graphicData uri="http://schemas.microsoft.com/office/word/2010/wordprocessingShape">
                    <wps:wsp>
                      <wps:cNvSpPr txBox="1"/>
                      <wps:spPr>
                        <a:xfrm>
                          <a:off x="0" y="0"/>
                          <a:ext cx="3076575" cy="257175"/>
                        </a:xfrm>
                        <a:prstGeom prst="rect">
                          <a:avLst/>
                        </a:prstGeom>
                        <a:solidFill>
                          <a:sysClr val="window" lastClr="FFFFFF"/>
                        </a:solidFill>
                        <a:ln w="6350">
                          <a:solidFill>
                            <a:prstClr val="black"/>
                          </a:solidFill>
                        </a:ln>
                      </wps:spPr>
                      <wps:txbx>
                        <w:txbxContent>
                          <w:p w14:paraId="1B6C95EA" w14:textId="69716203" w:rsidR="00494398" w:rsidRPr="00494398" w:rsidRDefault="00494398" w:rsidP="00494398">
                            <w:pPr>
                              <w:jc w:val="center"/>
                              <w:rPr>
                                <w:rFonts w:ascii="Tahoma" w:hAnsi="Tahoma" w:cs="Tahoma"/>
                                <w:b/>
                                <w:bCs/>
                                <w:sz w:val="18"/>
                                <w:szCs w:val="18"/>
                              </w:rPr>
                            </w:pPr>
                            <w:r>
                              <w:rPr>
                                <w:rFonts w:ascii="Tahoma" w:hAnsi="Tahoma" w:cs="Tahoma"/>
                                <w:b/>
                                <w:bCs/>
                                <w:sz w:val="18"/>
                                <w:szCs w:val="18"/>
                              </w:rPr>
                              <w:t>0,12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F60151" id="_x0000_s1071" type="#_x0000_t202" style="position:absolute;left:0;text-align:left;margin-left:107.6pt;margin-top:337.85pt;width:242.25pt;height:20.2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" fillcolor="window" strokeweight=".5pt">
                <v:textbox>
                  <w:txbxContent>
                    <w:p w14:paraId="1B6C95EA" w14:textId="69716203" w:rsidR="00494398" w:rsidRPr="00494398" w:rsidRDefault="00494398" w:rsidP="00494398">
                      <w:pPr>
                        <w:jc w:val="center"/>
                        <w:rPr>
                          <w:rFonts w:ascii="Tahoma" w:hAnsi="Tahoma" w:cs="Tahoma"/>
                          <w:b/>
                          <w:bCs/>
                          <w:sz w:val="18"/>
                          <w:szCs w:val="18"/>
                        </w:rPr>
                      </w:pPr>
                      <w:r>
                        <w:rPr>
                          <w:rFonts w:ascii="Tahoma" w:hAnsi="Tahoma" w:cs="Tahoma"/>
                          <w:b/>
                          <w:bCs/>
                          <w:sz w:val="18"/>
                          <w:szCs w:val="18"/>
                        </w:rPr>
                        <w:t>0,12 mio EUR</w:t>
                      </w:r>
                    </w:p>
                  </w:txbxContent>
                </v:textbox>
              </v:shape>
            </w:pict>
          </mc:Fallback>
        </mc:AlternateContent>
      </w:r>
      <w:r w:rsidR="00E45ED1">
        <w:rPr>
          <w:noProof/>
        </w:rPr>
        <mc:AlternateContent>
          <mc:Choice Requires="wps">
            <w:drawing>
              <wp:anchor distT="0" distB="0" distL="114300" distR="114300" simplePos="0" relativeHeight="252002304" behindDoc="0" locked="0" layoutInCell="1" allowOverlap="1" wp14:anchorId="607A2C67" wp14:editId="493A4F43">
                <wp:simplePos x="0" y="0"/>
                <wp:positionH relativeFrom="column">
                  <wp:posOffset>-19050</wp:posOffset>
                </wp:positionH>
                <wp:positionV relativeFrom="paragraph">
                  <wp:posOffset>4814570</wp:posOffset>
                </wp:positionV>
                <wp:extent cx="1381125" cy="257175"/>
                <wp:effectExtent l="0" t="0" r="28575" b="28575"/>
                <wp:wrapNone/>
                <wp:docPr id="920385042" name="Polje z besedilom 31"/>
                <wp:cNvGraphicFramePr/>
                <a:graphic xmlns:a="http://schemas.openxmlformats.org/drawingml/2006/main">
                  <a:graphicData uri="http://schemas.microsoft.com/office/word/2010/wordprocessingShape">
                    <wps:wsp>
                      <wps:cNvSpPr txBox="1"/>
                      <wps:spPr>
                        <a:xfrm>
                          <a:off x="0" y="0"/>
                          <a:ext cx="1381125" cy="257175"/>
                        </a:xfrm>
                        <a:prstGeom prst="rect">
                          <a:avLst/>
                        </a:prstGeom>
                        <a:solidFill>
                          <a:sysClr val="window" lastClr="FFFFFF"/>
                        </a:solidFill>
                        <a:ln w="6350">
                          <a:solidFill>
                            <a:prstClr val="black"/>
                          </a:solidFill>
                        </a:ln>
                      </wps:spPr>
                      <wps:txbx>
                        <w:txbxContent>
                          <w:p w14:paraId="1E23DACA" w14:textId="0BB09F50" w:rsidR="00E45ED1" w:rsidRPr="00494398" w:rsidRDefault="00E45ED1" w:rsidP="00E45ED1">
                            <w:pP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7A2C67" id="_x0000_s1072" type="#_x0000_t202" style="position:absolute;left:0;text-align:left;margin-left:-1.5pt;margin-top:379.1pt;width:108.75pt;height:20.2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" fillcolor="window" strokeweight=".5pt">
                <v:textbox>
                  <w:txbxContent>
                    <w:p w14:paraId="1E23DACA" w14:textId="0BB09F50" w:rsidR="00E45ED1" w:rsidRPr="00494398" w:rsidRDefault="00E45ED1" w:rsidP="00E45ED1">
                      <w:pPr>
                        <w:rPr>
                          <w:rFonts w:ascii="Tahoma" w:hAnsi="Tahoma" w:cs="Tahoma"/>
                          <w:b/>
                          <w:bCs/>
                          <w:sz w:val="18"/>
                          <w:szCs w:val="18"/>
                        </w:rPr>
                      </w:pPr>
                      <w:r>
                        <w:rPr>
                          <w:rFonts w:ascii="Tahoma" w:hAnsi="Tahoma" w:cs="Tahoma"/>
                          <w:b/>
                          <w:bCs/>
                          <w:sz w:val="18"/>
                          <w:szCs w:val="18"/>
                        </w:rPr>
                        <w:t>SKUPAJ</w:t>
                      </w:r>
                    </w:p>
                  </w:txbxContent>
                </v:textbox>
              </v:shape>
            </w:pict>
          </mc:Fallback>
        </mc:AlternateContent>
      </w:r>
      <w:r w:rsidR="005F5F67">
        <w:rPr>
          <w:noProof/>
        </w:rPr>
        <mc:AlternateContent>
          <mc:Choice Requires="wps">
            <w:drawing>
              <wp:anchor distT="0" distB="0" distL="114300" distR="114300" simplePos="0" relativeHeight="251983872" behindDoc="0" locked="0" layoutInCell="1" allowOverlap="1" wp14:anchorId="3AB69351" wp14:editId="0BDDEB07">
                <wp:simplePos x="0" y="0"/>
                <wp:positionH relativeFrom="column">
                  <wp:posOffset>-9525</wp:posOffset>
                </wp:positionH>
                <wp:positionV relativeFrom="paragraph">
                  <wp:posOffset>4545330</wp:posOffset>
                </wp:positionV>
                <wp:extent cx="1381125" cy="257175"/>
                <wp:effectExtent l="0" t="0" r="28575" b="28575"/>
                <wp:wrapNone/>
                <wp:docPr id="1152335214" name="Polje z besedilom 31"/>
                <wp:cNvGraphicFramePr/>
                <a:graphic xmlns:a="http://schemas.openxmlformats.org/drawingml/2006/main">
                  <a:graphicData uri="http://schemas.microsoft.com/office/word/2010/wordprocessingShape">
                    <wps:wsp>
                      <wps:cNvSpPr txBox="1"/>
                      <wps:spPr>
                        <a:xfrm>
                          <a:off x="0" y="0"/>
                          <a:ext cx="1381125" cy="257175"/>
                        </a:xfrm>
                        <a:prstGeom prst="rect">
                          <a:avLst/>
                        </a:prstGeom>
                        <a:solidFill>
                          <a:sysClr val="window" lastClr="FFFFFF"/>
                        </a:solidFill>
                        <a:ln w="6350">
                          <a:solidFill>
                            <a:prstClr val="black"/>
                          </a:solidFill>
                        </a:ln>
                      </wps:spPr>
                      <wps:txbx>
                        <w:txbxContent>
                          <w:p w14:paraId="4E2AC062" w14:textId="0123E12E" w:rsidR="005F5F67" w:rsidRPr="00494398" w:rsidRDefault="005F5F67" w:rsidP="005F5F67">
                            <w:pPr>
                              <w:rPr>
                                <w:rFonts w:ascii="Tahoma" w:hAnsi="Tahoma" w:cs="Tahoma"/>
                                <w:b/>
                                <w:bCs/>
                                <w:sz w:val="18"/>
                                <w:szCs w:val="18"/>
                              </w:rPr>
                            </w:pPr>
                            <w:r>
                              <w:rPr>
                                <w:rFonts w:ascii="Tahoma" w:hAnsi="Tahoma" w:cs="Tahoma"/>
                                <w:b/>
                                <w:bCs/>
                                <w:sz w:val="18"/>
                                <w:szCs w:val="18"/>
                              </w:rPr>
                              <w:t>Izplačana</w:t>
                            </w:r>
                            <w:r w:rsidRPr="00494398">
                              <w:rPr>
                                <w:rFonts w:ascii="Tahoma" w:hAnsi="Tahoma" w:cs="Tahoma"/>
                                <w:b/>
                                <w:bCs/>
                                <w:sz w:val="18"/>
                                <w:szCs w:val="18"/>
                              </w:rPr>
                              <w:t xml:space="preserve">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B69351" id="_x0000_s1073" type="#_x0000_t202" style="position:absolute;left:0;text-align:left;margin-left:-.75pt;margin-top:357.9pt;width:108.75pt;height:20.2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" fillcolor="window" strokeweight=".5pt">
                <v:textbox>
                  <w:txbxContent>
                    <w:p w14:paraId="4E2AC062" w14:textId="0123E12E" w:rsidR="005F5F67" w:rsidRPr="00494398" w:rsidRDefault="005F5F67" w:rsidP="005F5F67">
                      <w:pPr>
                        <w:rPr>
                          <w:rFonts w:ascii="Tahoma" w:hAnsi="Tahoma" w:cs="Tahoma"/>
                          <w:b/>
                          <w:bCs/>
                          <w:sz w:val="18"/>
                          <w:szCs w:val="18"/>
                        </w:rPr>
                      </w:pPr>
                      <w:r>
                        <w:rPr>
                          <w:rFonts w:ascii="Tahoma" w:hAnsi="Tahoma" w:cs="Tahoma"/>
                          <w:b/>
                          <w:bCs/>
                          <w:sz w:val="18"/>
                          <w:szCs w:val="18"/>
                        </w:rPr>
                        <w:t>Izplačana</w:t>
                      </w:r>
                      <w:r w:rsidRPr="00494398">
                        <w:rPr>
                          <w:rFonts w:ascii="Tahoma" w:hAnsi="Tahoma" w:cs="Tahoma"/>
                          <w:b/>
                          <w:bCs/>
                          <w:sz w:val="18"/>
                          <w:szCs w:val="18"/>
                        </w:rPr>
                        <w:t xml:space="preserve"> sredstva</w:t>
                      </w:r>
                    </w:p>
                  </w:txbxContent>
                </v:textbox>
              </v:shape>
            </w:pict>
          </mc:Fallback>
        </mc:AlternateContent>
      </w:r>
      <w:r w:rsidR="005F5F67">
        <w:rPr>
          <w:noProof/>
        </w:rPr>
        <mc:AlternateContent>
          <mc:Choice Requires="wps">
            <w:drawing>
              <wp:anchor distT="0" distB="0" distL="114300" distR="114300" simplePos="0" relativeHeight="251911168" behindDoc="0" locked="0" layoutInCell="1" allowOverlap="1" wp14:anchorId="3D117253" wp14:editId="55ADFFBA">
                <wp:simplePos x="0" y="0"/>
                <wp:positionH relativeFrom="column">
                  <wp:posOffset>-16139</wp:posOffset>
                </wp:positionH>
                <wp:positionV relativeFrom="paragraph">
                  <wp:posOffset>4286357</wp:posOffset>
                </wp:positionV>
                <wp:extent cx="1381125" cy="257175"/>
                <wp:effectExtent l="0" t="0" r="28575" b="28575"/>
                <wp:wrapNone/>
                <wp:docPr id="1973898573" name="Polje z besedilom 31"/>
                <wp:cNvGraphicFramePr/>
                <a:graphic xmlns:a="http://schemas.openxmlformats.org/drawingml/2006/main">
                  <a:graphicData uri="http://schemas.microsoft.com/office/word/2010/wordprocessingShape">
                    <wps:wsp>
                      <wps:cNvSpPr txBox="1"/>
                      <wps:spPr>
                        <a:xfrm>
                          <a:off x="0" y="0"/>
                          <a:ext cx="1381125" cy="257175"/>
                        </a:xfrm>
                        <a:prstGeom prst="rect">
                          <a:avLst/>
                        </a:prstGeom>
                        <a:solidFill>
                          <a:schemeClr val="lt1"/>
                        </a:solidFill>
                        <a:ln w="6350">
                          <a:solidFill>
                            <a:prstClr val="black"/>
                          </a:solidFill>
                        </a:ln>
                      </wps:spPr>
                      <wps:txbx>
                        <w:txbxContent>
                          <w:p w14:paraId="17B5B632" w14:textId="301A13B6" w:rsidR="00494398" w:rsidRPr="00494398" w:rsidRDefault="00494398">
                            <w:pPr>
                              <w:rPr>
                                <w:rFonts w:ascii="Tahoma" w:hAnsi="Tahoma" w:cs="Tahoma"/>
                                <w:b/>
                                <w:bCs/>
                                <w:sz w:val="18"/>
                                <w:szCs w:val="18"/>
                              </w:rPr>
                            </w:pPr>
                            <w:r w:rsidRPr="00494398">
                              <w:rPr>
                                <w:rFonts w:ascii="Tahoma" w:hAnsi="Tahoma" w:cs="Tahoma"/>
                                <w:b/>
                                <w:bCs/>
                                <w:sz w:val="18"/>
                                <w:szCs w:val="18"/>
                              </w:rPr>
                              <w:t>Odobrena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17253" id="_x0000_s1074" type="#_x0000_t202" style="position:absolute;left:0;text-align:left;margin-left:-1.25pt;margin-top:337.5pt;width:108.75pt;height:20.2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" fillcolor="white [3201]" strokeweight=".5pt">
                <v:textbox>
                  <w:txbxContent>
                    <w:p w14:paraId="17B5B632" w14:textId="301A13B6" w:rsidR="00494398" w:rsidRPr="00494398" w:rsidRDefault="00494398">
                      <w:pPr>
                        <w:rPr>
                          <w:rFonts w:ascii="Tahoma" w:hAnsi="Tahoma" w:cs="Tahoma"/>
                          <w:b/>
                          <w:bCs/>
                          <w:sz w:val="18"/>
                          <w:szCs w:val="18"/>
                        </w:rPr>
                      </w:pPr>
                      <w:r w:rsidRPr="00494398">
                        <w:rPr>
                          <w:rFonts w:ascii="Tahoma" w:hAnsi="Tahoma" w:cs="Tahoma"/>
                          <w:b/>
                          <w:bCs/>
                          <w:sz w:val="18"/>
                          <w:szCs w:val="18"/>
                        </w:rPr>
                        <w:t>Odobrena sredstva</w:t>
                      </w:r>
                    </w:p>
                  </w:txbxContent>
                </v:textbox>
              </v:shape>
            </w:pict>
          </mc:Fallback>
        </mc:AlternateContent>
      </w:r>
      <w:r w:rsidR="00C965A2">
        <w:rPr>
          <w:noProof/>
        </w:rPr>
        <w:drawing>
          <wp:inline distT="0" distB="0" distL="0" distR="0" wp14:anchorId="7225E3AF" wp14:editId="1FA08D56">
            <wp:extent cx="6686550" cy="4713759"/>
            <wp:effectExtent l="0" t="0" r="0" b="0"/>
            <wp:docPr id="839778152" name="Slika 25" descr="Slika, ki vsebuje besede besedilo, posnetek zaslona, programska oprema, spletna stran&#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78152" name="Slika 25" descr="Slika, ki vsebuje besede besedilo, posnetek zaslona, programska oprema, spletna stran&#10;&#10;Vsebina, ustvarjena z UI, morda ni praviln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709592" cy="4730003"/>
                    </a:xfrm>
                    <a:prstGeom prst="rect">
                      <a:avLst/>
                    </a:prstGeom>
                    <a:noFill/>
                    <a:ln>
                      <a:noFill/>
                    </a:ln>
                  </pic:spPr>
                </pic:pic>
              </a:graphicData>
            </a:graphic>
          </wp:inline>
        </w:drawing>
      </w:r>
    </w:p>
    <w:p w14:paraId="38835AC9" w14:textId="38F20A71" w:rsidR="00494398" w:rsidRDefault="00494398" w:rsidP="00494398">
      <w:pPr>
        <w:pStyle w:val="Napis"/>
      </w:pPr>
    </w:p>
    <w:p w14:paraId="7444FADA" w14:textId="43CBE77F" w:rsidR="00494398" w:rsidRDefault="00494398" w:rsidP="00494398">
      <w:pPr>
        <w:pStyle w:val="Napis"/>
        <w:rPr>
          <w:rFonts w:ascii="Tahoma" w:hAnsi="Tahoma" w:cs="Tahoma"/>
          <w:noProof/>
          <w:sz w:val="20"/>
          <w:szCs w:val="20"/>
        </w:rPr>
        <w:sectPr w:rsidR="00494398" w:rsidSect="002D366B">
          <w:pgSz w:w="16838" w:h="11906" w:orient="landscape"/>
          <w:pgMar w:top="1418" w:right="1418" w:bottom="1418" w:left="1418" w:header="709" w:footer="709" w:gutter="0"/>
          <w:cols w:space="708"/>
          <w:docGrid w:linePitch="360"/>
        </w:sectPr>
      </w:pPr>
      <w:r>
        <w:t xml:space="preserve">Slika </w:t>
      </w:r>
      <w:fldSimple w:instr=" SEQ Slika \* ARABIC ">
        <w:r w:rsidR="00B0142D">
          <w:rPr>
            <w:noProof/>
          </w:rPr>
          <w:t>29</w:t>
        </w:r>
      </w:fldSimple>
      <w:r>
        <w:t>: Ukrepi Operativne vloge  3</w:t>
      </w:r>
    </w:p>
    <w:tbl>
      <w:tblPr>
        <w:tblStyle w:val="Tabelamrea2"/>
        <w:tblW w:w="8993" w:type="dxa"/>
        <w:tblLook w:val="04A0" w:firstRow="1" w:lastRow="0" w:firstColumn="1" w:lastColumn="0" w:noHBand="0" w:noVBand="1"/>
      </w:tblPr>
      <w:tblGrid>
        <w:gridCol w:w="4080"/>
        <w:gridCol w:w="4913"/>
      </w:tblGrid>
      <w:tr w:rsidR="00921880" w:rsidRPr="00643608" w14:paraId="7E45DE28" w14:textId="77777777" w:rsidTr="006A1FD7">
        <w:trPr>
          <w:trHeight w:val="505"/>
        </w:trPr>
        <w:tc>
          <w:tcPr>
            <w:tcW w:w="4080" w:type="dxa"/>
            <w:shd w:val="clear" w:color="auto" w:fill="BE9C5A"/>
          </w:tcPr>
          <w:p w14:paraId="482E09DD" w14:textId="77777777" w:rsidR="00921880" w:rsidRDefault="00921880"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lastRenderedPageBreak/>
              <w:t xml:space="preserve">Strateško </w:t>
            </w:r>
          </w:p>
          <w:p w14:paraId="293D48AA" w14:textId="77777777" w:rsidR="00921880" w:rsidRDefault="00921880"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poslanstvo 3</w:t>
            </w:r>
          </w:p>
        </w:tc>
        <w:tc>
          <w:tcPr>
            <w:tcW w:w="4913" w:type="dxa"/>
            <w:shd w:val="clear" w:color="auto" w:fill="BE9C5A"/>
            <w:vAlign w:val="center"/>
          </w:tcPr>
          <w:p w14:paraId="2F197262" w14:textId="77777777" w:rsidR="00921880" w:rsidRPr="00DB2F0C" w:rsidRDefault="00921880" w:rsidP="006A1FD7">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w:t>
            </w:r>
            <w:r w:rsidRPr="00DB2F0C">
              <w:rPr>
                <w:rFonts w:ascii="Tahoma" w:hAnsi="Tahoma" w:cs="Tahoma"/>
                <w:b/>
                <w:bCs/>
                <w:color w:val="FFFFFF" w:themeColor="background1"/>
                <w:sz w:val="20"/>
                <w:szCs w:val="21"/>
              </w:rPr>
              <w:t>perativna vloga</w:t>
            </w:r>
            <w:r>
              <w:rPr>
                <w:rFonts w:ascii="Tahoma" w:hAnsi="Tahoma" w:cs="Tahoma"/>
                <w:b/>
                <w:bCs/>
                <w:color w:val="FFFFFF" w:themeColor="background1"/>
                <w:sz w:val="20"/>
                <w:szCs w:val="21"/>
              </w:rPr>
              <w:t xml:space="preserve"> 3</w:t>
            </w:r>
          </w:p>
        </w:tc>
      </w:tr>
      <w:tr w:rsidR="00921880" w:rsidRPr="00643608" w14:paraId="3D3B0AF7" w14:textId="77777777" w:rsidTr="006A1FD7">
        <w:trPr>
          <w:trHeight w:val="1941"/>
        </w:trPr>
        <w:tc>
          <w:tcPr>
            <w:tcW w:w="4080" w:type="dxa"/>
            <w:vAlign w:val="center"/>
          </w:tcPr>
          <w:p w14:paraId="5968AC73" w14:textId="626196BD" w:rsidR="00921880" w:rsidRPr="00E6580A" w:rsidRDefault="00921880" w:rsidP="006A1FD7">
            <w:pPr>
              <w:suppressAutoHyphens w:val="0"/>
              <w:spacing w:line="276" w:lineRule="auto"/>
              <w:contextualSpacing/>
              <w:rPr>
                <w:rFonts w:ascii="Tahoma" w:hAnsi="Tahoma" w:cs="Tahoma"/>
                <w:b/>
                <w:bCs/>
                <w:sz w:val="20"/>
                <w:szCs w:val="21"/>
              </w:rPr>
            </w:pPr>
            <w:r w:rsidRPr="00E6580A">
              <w:rPr>
                <w:rFonts w:ascii="Tahoma" w:hAnsi="Tahoma" w:cs="Tahoma"/>
                <w:b/>
                <w:bCs/>
                <w:sz w:val="20"/>
                <w:szCs w:val="21"/>
              </w:rPr>
              <w:t>Povečanje števila inovativnih in trajnostni usmerjenih MSP-jev,</w:t>
            </w:r>
            <w:r w:rsidR="00C838AA">
              <w:rPr>
                <w:rFonts w:ascii="Tahoma" w:hAnsi="Tahoma" w:cs="Tahoma"/>
                <w:b/>
                <w:bCs/>
                <w:sz w:val="20"/>
                <w:szCs w:val="21"/>
              </w:rPr>
              <w:t xml:space="preserve"> zagonskih in rastočih (»</w:t>
            </w:r>
            <w:r w:rsidRPr="00E6580A">
              <w:rPr>
                <w:rFonts w:ascii="Tahoma" w:hAnsi="Tahoma" w:cs="Tahoma"/>
                <w:b/>
                <w:bCs/>
                <w:sz w:val="20"/>
                <w:szCs w:val="21"/>
              </w:rPr>
              <w:t>start-up</w:t>
            </w:r>
            <w:r w:rsidR="00C838AA">
              <w:rPr>
                <w:rFonts w:ascii="Tahoma" w:hAnsi="Tahoma" w:cs="Tahoma"/>
                <w:b/>
                <w:bCs/>
                <w:sz w:val="20"/>
                <w:szCs w:val="21"/>
              </w:rPr>
              <w:t>«</w:t>
            </w:r>
            <w:r w:rsidRPr="00E6580A">
              <w:rPr>
                <w:rFonts w:ascii="Tahoma" w:hAnsi="Tahoma" w:cs="Tahoma"/>
                <w:b/>
                <w:bCs/>
                <w:sz w:val="20"/>
                <w:szCs w:val="21"/>
              </w:rPr>
              <w:t xml:space="preserve"> in </w:t>
            </w:r>
            <w:r w:rsidR="00C838AA">
              <w:rPr>
                <w:rFonts w:ascii="Tahoma" w:hAnsi="Tahoma" w:cs="Tahoma"/>
                <w:b/>
                <w:bCs/>
                <w:sz w:val="20"/>
                <w:szCs w:val="21"/>
              </w:rPr>
              <w:t>»</w:t>
            </w:r>
            <w:r w:rsidRPr="00E6580A">
              <w:rPr>
                <w:rFonts w:ascii="Tahoma" w:hAnsi="Tahoma" w:cs="Tahoma"/>
                <w:b/>
                <w:bCs/>
                <w:sz w:val="20"/>
                <w:szCs w:val="21"/>
              </w:rPr>
              <w:t>scale-up</w:t>
            </w:r>
            <w:r w:rsidR="00C838AA">
              <w:rPr>
                <w:rFonts w:ascii="Tahoma" w:hAnsi="Tahoma" w:cs="Tahoma"/>
                <w:b/>
                <w:bCs/>
                <w:sz w:val="20"/>
                <w:szCs w:val="21"/>
              </w:rPr>
              <w:t>«)</w:t>
            </w:r>
            <w:r w:rsidRPr="00E6580A">
              <w:rPr>
                <w:rFonts w:ascii="Tahoma" w:hAnsi="Tahoma" w:cs="Tahoma"/>
                <w:b/>
                <w:bCs/>
                <w:sz w:val="20"/>
                <w:szCs w:val="21"/>
              </w:rPr>
              <w:t xml:space="preserve"> podjetij</w:t>
            </w:r>
          </w:p>
        </w:tc>
        <w:tc>
          <w:tcPr>
            <w:tcW w:w="4913" w:type="dxa"/>
            <w:vAlign w:val="center"/>
          </w:tcPr>
          <w:p w14:paraId="1FACA4CD" w14:textId="19E667AD" w:rsidR="00921880" w:rsidRPr="005B57DD" w:rsidRDefault="00921880" w:rsidP="006A1FD7">
            <w:pPr>
              <w:suppressAutoHyphens w:val="0"/>
              <w:spacing w:line="276" w:lineRule="auto"/>
              <w:contextualSpacing/>
              <w:rPr>
                <w:rFonts w:ascii="Tahoma" w:hAnsi="Tahoma" w:cs="Tahoma"/>
                <w:sz w:val="20"/>
                <w:szCs w:val="21"/>
              </w:rPr>
            </w:pPr>
            <w:r>
              <w:rPr>
                <w:rFonts w:ascii="Tahoma" w:hAnsi="Tahoma" w:cs="Tahoma"/>
                <w:sz w:val="20"/>
                <w:szCs w:val="21"/>
              </w:rPr>
              <w:t xml:space="preserve">Spodbujevalec </w:t>
            </w:r>
            <w:r w:rsidRPr="00E6580A">
              <w:rPr>
                <w:rFonts w:ascii="Tahoma" w:hAnsi="Tahoma" w:cs="Tahoma"/>
                <w:b/>
                <w:bCs/>
                <w:sz w:val="20"/>
                <w:szCs w:val="21"/>
              </w:rPr>
              <w:t xml:space="preserve">razvojnih partnerstev za dvig inovativne usmerjenosti in trajnosti MSP-jev, </w:t>
            </w:r>
            <w:r w:rsidR="00C838AA">
              <w:rPr>
                <w:rFonts w:ascii="Tahoma" w:hAnsi="Tahoma" w:cs="Tahoma"/>
                <w:b/>
                <w:bCs/>
                <w:sz w:val="20"/>
                <w:szCs w:val="21"/>
              </w:rPr>
              <w:t>zagonskih in rastočih (»</w:t>
            </w:r>
            <w:r w:rsidRPr="00E6580A">
              <w:rPr>
                <w:rFonts w:ascii="Tahoma" w:hAnsi="Tahoma" w:cs="Tahoma"/>
                <w:b/>
                <w:bCs/>
                <w:sz w:val="20"/>
                <w:szCs w:val="21"/>
              </w:rPr>
              <w:t>start-up</w:t>
            </w:r>
            <w:r w:rsidR="00C838AA">
              <w:rPr>
                <w:rFonts w:ascii="Tahoma" w:hAnsi="Tahoma" w:cs="Tahoma"/>
                <w:b/>
                <w:bCs/>
                <w:sz w:val="20"/>
                <w:szCs w:val="21"/>
              </w:rPr>
              <w:t>«</w:t>
            </w:r>
            <w:r w:rsidRPr="00E6580A">
              <w:rPr>
                <w:rFonts w:ascii="Tahoma" w:hAnsi="Tahoma" w:cs="Tahoma"/>
                <w:b/>
                <w:bCs/>
                <w:sz w:val="20"/>
                <w:szCs w:val="21"/>
              </w:rPr>
              <w:t xml:space="preserve"> in </w:t>
            </w:r>
            <w:r w:rsidR="00C838AA">
              <w:rPr>
                <w:rFonts w:ascii="Tahoma" w:hAnsi="Tahoma" w:cs="Tahoma"/>
                <w:b/>
                <w:bCs/>
                <w:sz w:val="20"/>
                <w:szCs w:val="21"/>
              </w:rPr>
              <w:t>»</w:t>
            </w:r>
            <w:r w:rsidRPr="00E6580A">
              <w:rPr>
                <w:rFonts w:ascii="Tahoma" w:hAnsi="Tahoma" w:cs="Tahoma"/>
                <w:b/>
                <w:bCs/>
                <w:sz w:val="20"/>
                <w:szCs w:val="21"/>
              </w:rPr>
              <w:t>scale-up</w:t>
            </w:r>
            <w:r w:rsidR="00C838AA">
              <w:rPr>
                <w:rFonts w:ascii="Tahoma" w:hAnsi="Tahoma" w:cs="Tahoma"/>
                <w:b/>
                <w:bCs/>
                <w:sz w:val="20"/>
                <w:szCs w:val="21"/>
              </w:rPr>
              <w:t>«)</w:t>
            </w:r>
            <w:r w:rsidRPr="00E6580A">
              <w:rPr>
                <w:rFonts w:ascii="Tahoma" w:hAnsi="Tahoma" w:cs="Tahoma"/>
                <w:b/>
                <w:bCs/>
                <w:sz w:val="20"/>
                <w:szCs w:val="21"/>
              </w:rPr>
              <w:t xml:space="preserve"> podjetij</w:t>
            </w:r>
            <w:r>
              <w:rPr>
                <w:rFonts w:ascii="Tahoma" w:hAnsi="Tahoma" w:cs="Tahoma"/>
                <w:sz w:val="20"/>
                <w:szCs w:val="21"/>
              </w:rPr>
              <w:t>, ki jih sestavljajo podjetja, institucije znanja, razvojne institucije in podpore institucije</w:t>
            </w:r>
          </w:p>
        </w:tc>
      </w:tr>
      <w:tr w:rsidR="00921880" w:rsidRPr="00643608" w14:paraId="3379F735" w14:textId="77777777" w:rsidTr="0047284F">
        <w:trPr>
          <w:trHeight w:val="1699"/>
        </w:trPr>
        <w:tc>
          <w:tcPr>
            <w:tcW w:w="8993" w:type="dxa"/>
            <w:gridSpan w:val="2"/>
            <w:vAlign w:val="center"/>
          </w:tcPr>
          <w:p w14:paraId="0D585D6D" w14:textId="77777777" w:rsidR="00921880" w:rsidRPr="001F43D2" w:rsidRDefault="00921880" w:rsidP="006A1FD7">
            <w:pPr>
              <w:suppressAutoHyphens w:val="0"/>
              <w:spacing w:line="276" w:lineRule="auto"/>
              <w:contextualSpacing/>
              <w:rPr>
                <w:rFonts w:ascii="Tahoma" w:hAnsi="Tahoma" w:cs="Tahoma"/>
                <w:sz w:val="20"/>
                <w:szCs w:val="21"/>
              </w:rPr>
            </w:pPr>
            <w:r w:rsidRPr="001F43D2">
              <w:rPr>
                <w:rFonts w:ascii="Tahoma" w:hAnsi="Tahoma" w:cs="Tahoma"/>
                <w:sz w:val="20"/>
                <w:szCs w:val="21"/>
              </w:rPr>
              <w:t>Obrazložitev:</w:t>
            </w:r>
          </w:p>
          <w:p w14:paraId="38AE556C" w14:textId="445F2450" w:rsidR="00921880" w:rsidRPr="001F43D2" w:rsidRDefault="00921880" w:rsidP="00921880">
            <w:pPr>
              <w:spacing w:before="60" w:line="276" w:lineRule="auto"/>
              <w:jc w:val="both"/>
              <w:rPr>
                <w:rFonts w:ascii="Tahoma" w:eastAsia="Times New Roman" w:hAnsi="Tahoma" w:cs="Tahoma"/>
                <w:color w:val="000000" w:themeColor="text1"/>
                <w:sz w:val="20"/>
                <w:szCs w:val="20"/>
              </w:rPr>
            </w:pPr>
            <w:r w:rsidRPr="001F43D2">
              <w:rPr>
                <w:rFonts w:ascii="Tahoma" w:eastAsia="Times New Roman" w:hAnsi="Tahoma" w:cs="Tahoma"/>
                <w:color w:val="000000" w:themeColor="text1"/>
                <w:sz w:val="20"/>
                <w:szCs w:val="20"/>
              </w:rPr>
              <w:t xml:space="preserve">Zagotavljanje ustreznih virov financiranja </w:t>
            </w:r>
            <w:r w:rsidR="008A0568">
              <w:rPr>
                <w:rFonts w:ascii="Tahoma" w:eastAsia="Times New Roman" w:hAnsi="Tahoma" w:cs="Tahoma"/>
                <w:color w:val="000000" w:themeColor="text1"/>
                <w:sz w:val="20"/>
                <w:szCs w:val="20"/>
              </w:rPr>
              <w:t>za transformacijo inovativnega dela gospodarstva k trajnostni</w:t>
            </w:r>
            <w:r w:rsidRPr="001F43D2">
              <w:rPr>
                <w:rFonts w:ascii="Tahoma" w:eastAsia="Times New Roman" w:hAnsi="Tahoma" w:cs="Tahoma"/>
                <w:color w:val="000000" w:themeColor="text1"/>
                <w:sz w:val="20"/>
                <w:szCs w:val="20"/>
              </w:rPr>
              <w:t xml:space="preserve"> samo po sebi ni več dovolj. Potrebno je povečati usmerjenost podjetij na prioritetna razvojna področja in s tem povečati število projektov, ki delujejo v teh ključnih sektorjih. Zato je Sklad oblikoval operativno vlogo 3, preko kater</w:t>
            </w:r>
            <w:r w:rsidR="0047284F" w:rsidRPr="001F43D2">
              <w:rPr>
                <w:rFonts w:ascii="Tahoma" w:eastAsia="Times New Roman" w:hAnsi="Tahoma" w:cs="Tahoma"/>
                <w:color w:val="000000" w:themeColor="text1"/>
                <w:sz w:val="20"/>
                <w:szCs w:val="20"/>
              </w:rPr>
              <w:t>e</w:t>
            </w:r>
            <w:r w:rsidRPr="001F43D2">
              <w:rPr>
                <w:rFonts w:ascii="Tahoma" w:eastAsia="Times New Roman" w:hAnsi="Tahoma" w:cs="Tahoma"/>
                <w:color w:val="000000" w:themeColor="text1"/>
                <w:sz w:val="20"/>
                <w:szCs w:val="20"/>
              </w:rPr>
              <w:t xml:space="preserve"> bo oblikova</w:t>
            </w:r>
            <w:r w:rsidR="0047284F" w:rsidRPr="001F43D2">
              <w:rPr>
                <w:rFonts w:ascii="Tahoma" w:eastAsia="Times New Roman" w:hAnsi="Tahoma" w:cs="Tahoma"/>
                <w:color w:val="000000" w:themeColor="text1"/>
                <w:sz w:val="20"/>
                <w:szCs w:val="20"/>
              </w:rPr>
              <w:t>l</w:t>
            </w:r>
            <w:r w:rsidRPr="001F43D2">
              <w:rPr>
                <w:rFonts w:ascii="Tahoma" w:eastAsia="Times New Roman" w:hAnsi="Tahoma" w:cs="Tahoma"/>
                <w:color w:val="000000" w:themeColor="text1"/>
                <w:sz w:val="20"/>
                <w:szCs w:val="20"/>
              </w:rPr>
              <w:t xml:space="preserve"> partnerstv</w:t>
            </w:r>
            <w:r w:rsidR="0047284F" w:rsidRPr="001F43D2">
              <w:rPr>
                <w:rFonts w:ascii="Tahoma" w:eastAsia="Times New Roman" w:hAnsi="Tahoma" w:cs="Tahoma"/>
                <w:color w:val="000000" w:themeColor="text1"/>
                <w:sz w:val="20"/>
                <w:szCs w:val="20"/>
              </w:rPr>
              <w:t>a</w:t>
            </w:r>
            <w:r w:rsidRPr="001F43D2">
              <w:rPr>
                <w:rFonts w:ascii="Tahoma" w:eastAsia="Times New Roman" w:hAnsi="Tahoma" w:cs="Tahoma"/>
                <w:color w:val="000000" w:themeColor="text1"/>
                <w:sz w:val="20"/>
                <w:szCs w:val="20"/>
              </w:rPr>
              <w:t xml:space="preserve"> za trajnostni razvoj.</w:t>
            </w:r>
          </w:p>
          <w:p w14:paraId="130FE0C9" w14:textId="77777777" w:rsidR="00921880" w:rsidRPr="001F43D2" w:rsidRDefault="00921880" w:rsidP="00921880">
            <w:pPr>
              <w:suppressAutoHyphens w:val="0"/>
              <w:spacing w:line="276" w:lineRule="auto"/>
              <w:jc w:val="both"/>
              <w:rPr>
                <w:rFonts w:ascii="Tahoma" w:eastAsia="Times New Roman" w:hAnsi="Tahoma" w:cs="Tahoma"/>
                <w:sz w:val="20"/>
                <w:szCs w:val="20"/>
                <w:lang w:eastAsia="sl-SI"/>
              </w:rPr>
            </w:pPr>
          </w:p>
          <w:p w14:paraId="632F3C9C" w14:textId="427E694D" w:rsidR="00921880" w:rsidRPr="001F43D2" w:rsidRDefault="00921880" w:rsidP="00921880">
            <w:pPr>
              <w:suppressAutoHyphens w:val="0"/>
              <w:spacing w:line="276" w:lineRule="auto"/>
              <w:jc w:val="both"/>
              <w:rPr>
                <w:rFonts w:ascii="Tahoma" w:eastAsia="Times New Roman" w:hAnsi="Tahoma" w:cs="Tahoma"/>
                <w:sz w:val="20"/>
                <w:szCs w:val="20"/>
                <w:lang w:eastAsia="sl-SI"/>
              </w:rPr>
            </w:pPr>
            <w:r w:rsidRPr="001F43D2">
              <w:rPr>
                <w:rFonts w:ascii="Tahoma" w:eastAsia="Times New Roman" w:hAnsi="Tahoma" w:cs="Tahoma"/>
                <w:sz w:val="20"/>
                <w:szCs w:val="20"/>
                <w:lang w:eastAsia="sl-SI"/>
              </w:rPr>
              <w:t xml:space="preserve">Razvojna partnerstva za dvig inovativne usmerjenosti in trajnosti MSP-jev, </w:t>
            </w:r>
            <w:r w:rsidR="00C838AA">
              <w:rPr>
                <w:rFonts w:ascii="Tahoma" w:eastAsia="Times New Roman" w:hAnsi="Tahoma" w:cs="Tahoma"/>
                <w:sz w:val="20"/>
                <w:szCs w:val="20"/>
                <w:lang w:eastAsia="sl-SI"/>
              </w:rPr>
              <w:t>zagonskih in rastočih (»</w:t>
            </w:r>
            <w:r w:rsidRPr="001F43D2">
              <w:rPr>
                <w:rFonts w:ascii="Tahoma" w:eastAsia="Times New Roman" w:hAnsi="Tahoma" w:cs="Tahoma"/>
                <w:sz w:val="20"/>
                <w:szCs w:val="20"/>
                <w:lang w:eastAsia="sl-SI"/>
              </w:rPr>
              <w:t>start-up</w:t>
            </w:r>
            <w:r w:rsidR="00C838AA">
              <w:rPr>
                <w:rFonts w:ascii="Tahoma" w:eastAsia="Times New Roman" w:hAnsi="Tahoma" w:cs="Tahoma"/>
                <w:sz w:val="20"/>
                <w:szCs w:val="20"/>
                <w:lang w:eastAsia="sl-SI"/>
              </w:rPr>
              <w:t>«</w:t>
            </w:r>
            <w:r w:rsidRPr="001F43D2">
              <w:rPr>
                <w:rFonts w:ascii="Tahoma" w:eastAsia="Times New Roman" w:hAnsi="Tahoma" w:cs="Tahoma"/>
                <w:sz w:val="20"/>
                <w:szCs w:val="20"/>
                <w:lang w:eastAsia="sl-SI"/>
              </w:rPr>
              <w:t xml:space="preserve"> in </w:t>
            </w:r>
            <w:r w:rsidR="00C838AA">
              <w:rPr>
                <w:rFonts w:ascii="Tahoma" w:eastAsia="Times New Roman" w:hAnsi="Tahoma" w:cs="Tahoma"/>
                <w:sz w:val="20"/>
                <w:szCs w:val="20"/>
                <w:lang w:eastAsia="sl-SI"/>
              </w:rPr>
              <w:t>»</w:t>
            </w:r>
            <w:r w:rsidRPr="001F43D2">
              <w:rPr>
                <w:rFonts w:ascii="Tahoma" w:eastAsia="Times New Roman" w:hAnsi="Tahoma" w:cs="Tahoma"/>
                <w:sz w:val="20"/>
                <w:szCs w:val="20"/>
                <w:lang w:eastAsia="sl-SI"/>
              </w:rPr>
              <w:t>scale-up</w:t>
            </w:r>
            <w:r w:rsidR="00C838AA">
              <w:rPr>
                <w:rFonts w:ascii="Tahoma" w:eastAsia="Times New Roman" w:hAnsi="Tahoma" w:cs="Tahoma"/>
                <w:sz w:val="20"/>
                <w:szCs w:val="20"/>
                <w:lang w:eastAsia="sl-SI"/>
              </w:rPr>
              <w:t>«)</w:t>
            </w:r>
            <w:r w:rsidRPr="001F43D2">
              <w:rPr>
                <w:rFonts w:ascii="Tahoma" w:eastAsia="Times New Roman" w:hAnsi="Tahoma" w:cs="Tahoma"/>
                <w:sz w:val="20"/>
                <w:szCs w:val="20"/>
                <w:lang w:eastAsia="sl-SI"/>
              </w:rPr>
              <w:t xml:space="preserve"> podjetij so ključna za spodbujanje gospodarskega razvoja ter tehnološkega napredka v regiji. Takšna partnerstva prinašajo večplastne koristi, saj povezujejo različne deležnike, kot so podjetja, raziskovalne inštitucije, vlade ter finančni sektor, v skupnem prizadevanju za ustvarjanje bolj dinamičnega in trajnostnega poslovnega okolja. </w:t>
            </w:r>
          </w:p>
          <w:p w14:paraId="2635125A" w14:textId="77777777" w:rsidR="00921880" w:rsidRPr="001F43D2" w:rsidRDefault="00921880" w:rsidP="00921880">
            <w:pPr>
              <w:suppressAutoHyphens w:val="0"/>
              <w:spacing w:line="276" w:lineRule="auto"/>
              <w:jc w:val="both"/>
              <w:rPr>
                <w:rFonts w:ascii="Tahoma" w:eastAsia="Times New Roman" w:hAnsi="Tahoma" w:cs="Tahoma"/>
                <w:sz w:val="20"/>
                <w:szCs w:val="20"/>
                <w:lang w:eastAsia="sl-SI"/>
              </w:rPr>
            </w:pPr>
          </w:p>
          <w:p w14:paraId="02A5CD73" w14:textId="7B99AE76" w:rsidR="00762D99" w:rsidRPr="001F43D2" w:rsidRDefault="00762D99" w:rsidP="00762D99">
            <w:pPr>
              <w:spacing w:line="276" w:lineRule="auto"/>
              <w:jc w:val="both"/>
              <w:rPr>
                <w:rFonts w:ascii="Tahoma" w:hAnsi="Tahoma" w:cs="Tahoma"/>
                <w:sz w:val="20"/>
                <w:szCs w:val="20"/>
              </w:rPr>
            </w:pPr>
            <w:r w:rsidRPr="001F43D2">
              <w:rPr>
                <w:rFonts w:ascii="Tahoma" w:hAnsi="Tahoma" w:cs="Tahoma"/>
                <w:sz w:val="20"/>
                <w:szCs w:val="20"/>
              </w:rPr>
              <w:t xml:space="preserve">Za (inovativne) MSP in inovativna zagonska </w:t>
            </w:r>
            <w:r w:rsidR="00C838AA">
              <w:rPr>
                <w:rFonts w:ascii="Tahoma" w:hAnsi="Tahoma" w:cs="Tahoma"/>
                <w:sz w:val="20"/>
                <w:szCs w:val="20"/>
              </w:rPr>
              <w:t xml:space="preserve">in rastoča </w:t>
            </w:r>
            <w:r w:rsidRPr="001F43D2">
              <w:rPr>
                <w:rFonts w:ascii="Tahoma" w:hAnsi="Tahoma" w:cs="Tahoma"/>
                <w:sz w:val="20"/>
                <w:szCs w:val="20"/>
              </w:rPr>
              <w:t xml:space="preserve">podjetja (tj. </w:t>
            </w:r>
            <w:r w:rsidR="00C838AA">
              <w:rPr>
                <w:rFonts w:ascii="Tahoma" w:hAnsi="Tahoma" w:cs="Tahoma"/>
                <w:sz w:val="20"/>
                <w:szCs w:val="20"/>
              </w:rPr>
              <w:t>»</w:t>
            </w:r>
            <w:r w:rsidRPr="001F43D2">
              <w:rPr>
                <w:rFonts w:ascii="Tahoma" w:hAnsi="Tahoma" w:cs="Tahoma"/>
                <w:sz w:val="20"/>
                <w:szCs w:val="20"/>
              </w:rPr>
              <w:t>start-up</w:t>
            </w:r>
            <w:r w:rsidR="00C838AA">
              <w:rPr>
                <w:rFonts w:ascii="Tahoma" w:hAnsi="Tahoma" w:cs="Tahoma"/>
                <w:sz w:val="20"/>
                <w:szCs w:val="20"/>
              </w:rPr>
              <w:t>«</w:t>
            </w:r>
            <w:r w:rsidRPr="001F43D2">
              <w:rPr>
                <w:rFonts w:ascii="Tahoma" w:hAnsi="Tahoma" w:cs="Tahoma"/>
                <w:sz w:val="20"/>
                <w:szCs w:val="20"/>
              </w:rPr>
              <w:t xml:space="preserve"> in </w:t>
            </w:r>
            <w:r w:rsidR="00C838AA">
              <w:rPr>
                <w:rFonts w:ascii="Tahoma" w:hAnsi="Tahoma" w:cs="Tahoma"/>
                <w:sz w:val="20"/>
                <w:szCs w:val="20"/>
              </w:rPr>
              <w:t>»</w:t>
            </w:r>
            <w:r w:rsidRPr="001F43D2">
              <w:rPr>
                <w:rFonts w:ascii="Tahoma" w:hAnsi="Tahoma" w:cs="Tahoma"/>
                <w:sz w:val="20"/>
                <w:szCs w:val="20"/>
              </w:rPr>
              <w:t>scale-up</w:t>
            </w:r>
            <w:r w:rsidR="00C838AA">
              <w:rPr>
                <w:rFonts w:ascii="Tahoma" w:hAnsi="Tahoma" w:cs="Tahoma"/>
                <w:sz w:val="20"/>
                <w:szCs w:val="20"/>
              </w:rPr>
              <w:t>«</w:t>
            </w:r>
            <w:r w:rsidRPr="001F43D2">
              <w:rPr>
                <w:rFonts w:ascii="Tahoma" w:hAnsi="Tahoma" w:cs="Tahoma"/>
                <w:sz w:val="20"/>
                <w:szCs w:val="20"/>
              </w:rPr>
              <w:t xml:space="preserve"> podjetja) Sklad vzpostavlja ali pa aktivno sodeluje pri vzpostavljanju različnih razvojnih partnerstev. </w:t>
            </w:r>
          </w:p>
          <w:p w14:paraId="2DC7560C" w14:textId="77777777" w:rsidR="00762D99" w:rsidRPr="001F43D2" w:rsidRDefault="00762D99" w:rsidP="00762D99">
            <w:pPr>
              <w:spacing w:line="276" w:lineRule="auto"/>
              <w:jc w:val="both"/>
              <w:rPr>
                <w:rFonts w:ascii="Tahoma" w:hAnsi="Tahoma" w:cs="Tahoma"/>
                <w:sz w:val="20"/>
                <w:szCs w:val="20"/>
              </w:rPr>
            </w:pPr>
          </w:p>
          <w:p w14:paraId="533CD6B6" w14:textId="54E0AE78" w:rsidR="00762D99" w:rsidRPr="001F43D2" w:rsidRDefault="00762D99" w:rsidP="00762D99">
            <w:pPr>
              <w:spacing w:line="276" w:lineRule="auto"/>
              <w:jc w:val="both"/>
              <w:rPr>
                <w:rFonts w:ascii="Tahoma" w:hAnsi="Tahoma" w:cs="Tahoma"/>
                <w:sz w:val="20"/>
                <w:szCs w:val="20"/>
              </w:rPr>
            </w:pPr>
            <w:r w:rsidRPr="001F43D2">
              <w:rPr>
                <w:rFonts w:ascii="Tahoma" w:hAnsi="Tahoma" w:cs="Tahoma"/>
                <w:sz w:val="20"/>
                <w:szCs w:val="20"/>
              </w:rPr>
              <w:t xml:space="preserve">V razvojnih partnerstvih se (inovativni) MSP ter </w:t>
            </w:r>
            <w:r w:rsidR="00C838AA">
              <w:rPr>
                <w:rFonts w:ascii="Tahoma" w:hAnsi="Tahoma" w:cs="Tahoma"/>
                <w:sz w:val="20"/>
                <w:szCs w:val="20"/>
              </w:rPr>
              <w:t>zagonska in rastoča (»</w:t>
            </w:r>
            <w:r w:rsidRPr="001F43D2">
              <w:rPr>
                <w:rFonts w:ascii="Tahoma" w:hAnsi="Tahoma" w:cs="Tahoma"/>
                <w:sz w:val="20"/>
                <w:szCs w:val="20"/>
              </w:rPr>
              <w:t>start-up</w:t>
            </w:r>
            <w:r w:rsidR="00C838AA">
              <w:rPr>
                <w:rFonts w:ascii="Tahoma" w:hAnsi="Tahoma" w:cs="Tahoma"/>
                <w:sz w:val="20"/>
                <w:szCs w:val="20"/>
              </w:rPr>
              <w:t>«</w:t>
            </w:r>
            <w:r w:rsidRPr="001F43D2">
              <w:rPr>
                <w:rFonts w:ascii="Tahoma" w:hAnsi="Tahoma" w:cs="Tahoma"/>
                <w:sz w:val="20"/>
                <w:szCs w:val="20"/>
              </w:rPr>
              <w:t xml:space="preserve"> in </w:t>
            </w:r>
            <w:r w:rsidR="00C838AA">
              <w:rPr>
                <w:rFonts w:ascii="Tahoma" w:hAnsi="Tahoma" w:cs="Tahoma"/>
                <w:sz w:val="20"/>
                <w:szCs w:val="20"/>
              </w:rPr>
              <w:t>»</w:t>
            </w:r>
            <w:r w:rsidRPr="001F43D2">
              <w:rPr>
                <w:rFonts w:ascii="Tahoma" w:hAnsi="Tahoma" w:cs="Tahoma"/>
                <w:sz w:val="20"/>
                <w:szCs w:val="20"/>
              </w:rPr>
              <w:t>scale-up</w:t>
            </w:r>
            <w:r w:rsidR="00C838AA">
              <w:rPr>
                <w:rFonts w:ascii="Tahoma" w:hAnsi="Tahoma" w:cs="Tahoma"/>
                <w:sz w:val="20"/>
                <w:szCs w:val="20"/>
              </w:rPr>
              <w:t>«)</w:t>
            </w:r>
            <w:r w:rsidRPr="001F43D2">
              <w:rPr>
                <w:rFonts w:ascii="Tahoma" w:hAnsi="Tahoma" w:cs="Tahoma"/>
                <w:sz w:val="20"/>
                <w:szCs w:val="20"/>
              </w:rPr>
              <w:t xml:space="preserve"> podjetja povezujejo med seboj in z različnimi deležniki (npr. z institucijami znanja, podpornimi organizacijami, drugimi podjetji, skladi tveganega kapitala in drugimi finančnimi institucijami, strokovnjaki z različnih področij itd.), in sicer najprej na nacionalni ravni, nato pa tudi na globalni. Cilj tovrstnih partnerstev je omogočiti prenos znanja, izkušenj in najboljših praks ter spodbuditi razvoj (skupnih) inovativnih projektov in novih ali bistveno izboljšanih proizvodov in storitev ter preko tega k izboljšanju inovativne usmerjenosti in trajnostnosti poslovanja MSP, vključno </w:t>
            </w:r>
            <w:r w:rsidR="00C838AA">
              <w:rPr>
                <w:rFonts w:ascii="Tahoma" w:hAnsi="Tahoma" w:cs="Tahoma"/>
                <w:sz w:val="20"/>
                <w:szCs w:val="20"/>
              </w:rPr>
              <w:t>z zagonskimi in rastočimi (»</w:t>
            </w:r>
            <w:r w:rsidRPr="001F43D2">
              <w:rPr>
                <w:rFonts w:ascii="Tahoma" w:hAnsi="Tahoma" w:cs="Tahoma"/>
                <w:sz w:val="20"/>
                <w:szCs w:val="20"/>
              </w:rPr>
              <w:t>start-up</w:t>
            </w:r>
            <w:r w:rsidR="00C838AA">
              <w:rPr>
                <w:rFonts w:ascii="Tahoma" w:hAnsi="Tahoma" w:cs="Tahoma"/>
                <w:sz w:val="20"/>
                <w:szCs w:val="20"/>
              </w:rPr>
              <w:t>«</w:t>
            </w:r>
            <w:r w:rsidRPr="001F43D2">
              <w:rPr>
                <w:rFonts w:ascii="Tahoma" w:hAnsi="Tahoma" w:cs="Tahoma"/>
                <w:sz w:val="20"/>
                <w:szCs w:val="20"/>
              </w:rPr>
              <w:t xml:space="preserve"> in </w:t>
            </w:r>
            <w:r w:rsidR="00C838AA">
              <w:rPr>
                <w:rFonts w:ascii="Tahoma" w:hAnsi="Tahoma" w:cs="Tahoma"/>
                <w:sz w:val="20"/>
                <w:szCs w:val="20"/>
              </w:rPr>
              <w:t>»</w:t>
            </w:r>
            <w:r w:rsidRPr="001F43D2">
              <w:rPr>
                <w:rFonts w:ascii="Tahoma" w:hAnsi="Tahoma" w:cs="Tahoma"/>
                <w:sz w:val="20"/>
                <w:szCs w:val="20"/>
              </w:rPr>
              <w:t>scale-up</w:t>
            </w:r>
            <w:r w:rsidR="00C838AA">
              <w:rPr>
                <w:rFonts w:ascii="Tahoma" w:hAnsi="Tahoma" w:cs="Tahoma"/>
                <w:sz w:val="20"/>
                <w:szCs w:val="20"/>
              </w:rPr>
              <w:t>«)</w:t>
            </w:r>
            <w:r w:rsidRPr="001F43D2">
              <w:rPr>
                <w:rFonts w:ascii="Tahoma" w:hAnsi="Tahoma" w:cs="Tahoma"/>
                <w:sz w:val="20"/>
                <w:szCs w:val="20"/>
              </w:rPr>
              <w:t xml:space="preserve"> podjetji. </w:t>
            </w:r>
          </w:p>
          <w:p w14:paraId="6005F87B" w14:textId="77777777" w:rsidR="00762D99" w:rsidRPr="001F43D2" w:rsidRDefault="00762D99" w:rsidP="00762D99">
            <w:pPr>
              <w:spacing w:line="276" w:lineRule="auto"/>
              <w:jc w:val="both"/>
              <w:rPr>
                <w:rFonts w:ascii="Tahoma" w:hAnsi="Tahoma" w:cs="Tahoma"/>
                <w:sz w:val="20"/>
                <w:szCs w:val="20"/>
              </w:rPr>
            </w:pPr>
          </w:p>
          <w:p w14:paraId="601A63E5" w14:textId="77777777" w:rsidR="00762D99" w:rsidRPr="001F43D2" w:rsidRDefault="00762D99" w:rsidP="00762D99">
            <w:pPr>
              <w:spacing w:line="276" w:lineRule="auto"/>
              <w:jc w:val="both"/>
              <w:rPr>
                <w:rFonts w:ascii="Tahoma" w:hAnsi="Tahoma" w:cs="Tahoma"/>
                <w:sz w:val="20"/>
                <w:szCs w:val="20"/>
              </w:rPr>
            </w:pPr>
            <w:r w:rsidRPr="001F43D2">
              <w:rPr>
                <w:rFonts w:ascii="Tahoma" w:hAnsi="Tahoma" w:cs="Tahoma"/>
                <w:sz w:val="20"/>
                <w:szCs w:val="20"/>
              </w:rPr>
              <w:t xml:space="preserve">Sklad razvojna partnerstva vzpostavlja v obliki vertikalnih in čezmejnih pospeševalniških programov, pri čemer so vertikalni pospeševalniški programi osredotočeni na krepitev znanja, spretnosti in kompetenc za delovanje v posamezni verigi vrednosti ali panogi (na prioritetnih razvojnih področjih), čezmejni pospeševalniki pa na krepitev znanj in spretnosti za vstop in širitev na tuje trge. Vertikalni in čezmejni pospeševalniki vključujejo različne podporne storitve in aktivnosti, kot npr. promocijske, izobraževalne in mreženjske dogodke, usposabljanja, ekspertna svetovanja, študijske in delovne obiske, razvoj specializiranih digitalnih platform in orodij ipd., pri čemer se posamezni sestavni elementi vsakega posameznega pospeševalnika prilagajajo izbranemu področju glede na dejansko zaznane potrebe na trgu ter pozitivne izkušnje in dobre prakse. </w:t>
            </w:r>
          </w:p>
          <w:p w14:paraId="1C209578" w14:textId="77777777" w:rsidR="00921880" w:rsidRPr="001F43D2" w:rsidRDefault="00921880" w:rsidP="00921880">
            <w:pPr>
              <w:spacing w:line="276" w:lineRule="auto"/>
              <w:jc w:val="both"/>
              <w:rPr>
                <w:rFonts w:ascii="Tahoma" w:eastAsia="Times New Roman" w:hAnsi="Tahoma" w:cs="Tahoma"/>
                <w:sz w:val="20"/>
                <w:szCs w:val="20"/>
                <w:lang w:eastAsia="sl-SI"/>
              </w:rPr>
            </w:pPr>
          </w:p>
          <w:p w14:paraId="7928FAB4" w14:textId="77777777" w:rsidR="00921880" w:rsidRPr="001F43D2" w:rsidRDefault="00921880" w:rsidP="00921880">
            <w:pPr>
              <w:spacing w:line="276" w:lineRule="auto"/>
              <w:jc w:val="both"/>
              <w:rPr>
                <w:rFonts w:ascii="Tahoma" w:hAnsi="Tahoma" w:cs="Tahoma"/>
                <w:kern w:val="2"/>
                <w:sz w:val="20"/>
                <w:szCs w:val="20"/>
              </w:rPr>
            </w:pPr>
            <w:r w:rsidRPr="001F43D2">
              <w:rPr>
                <w:rFonts w:ascii="Tahoma" w:hAnsi="Tahoma" w:cs="Tahoma"/>
                <w:kern w:val="2"/>
                <w:sz w:val="20"/>
                <w:szCs w:val="20"/>
              </w:rPr>
              <w:t>Pri izvajanju nekaterih programov pa bo Sklad sodeloval tudi s partnerskimi institucijami (SPIRIT, MGTŠ,…), tako preko aktivnosti, promocije, kot tudi finančno.</w:t>
            </w:r>
          </w:p>
          <w:p w14:paraId="1BF2C49D" w14:textId="6F35EFB2" w:rsidR="0047284F" w:rsidRPr="001F43D2" w:rsidRDefault="0047284F" w:rsidP="0047284F">
            <w:pPr>
              <w:spacing w:line="276" w:lineRule="auto"/>
              <w:jc w:val="both"/>
              <w:rPr>
                <w:rFonts w:ascii="Tahoma" w:hAnsi="Tahoma" w:cs="Tahoma"/>
                <w:sz w:val="20"/>
                <w:szCs w:val="20"/>
              </w:rPr>
            </w:pPr>
          </w:p>
          <w:tbl>
            <w:tblPr>
              <w:tblStyle w:val="Tabelamrea1"/>
              <w:tblW w:w="0" w:type="auto"/>
              <w:tblLook w:val="04A0" w:firstRow="1" w:lastRow="0" w:firstColumn="1" w:lastColumn="0" w:noHBand="0" w:noVBand="1"/>
            </w:tblPr>
            <w:tblGrid>
              <w:gridCol w:w="8767"/>
            </w:tblGrid>
            <w:tr w:rsidR="0047284F" w:rsidRPr="00197FD1" w14:paraId="6776B198" w14:textId="77777777" w:rsidTr="00197FD1">
              <w:trPr>
                <w:trHeight w:val="6790"/>
              </w:trPr>
              <w:tc>
                <w:tcPr>
                  <w:tcW w:w="9060" w:type="dxa"/>
                </w:tcPr>
                <w:p w14:paraId="4B6D7794" w14:textId="77777777" w:rsidR="0047284F" w:rsidRPr="00197FD1" w:rsidRDefault="0047284F" w:rsidP="0047284F">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b/>
                      <w:bCs/>
                      <w:sz w:val="18"/>
                      <w:szCs w:val="18"/>
                    </w:rPr>
                  </w:pPr>
                  <w:r w:rsidRPr="00197FD1">
                    <w:rPr>
                      <w:rFonts w:ascii="Tahoma" w:eastAsiaTheme="minorHAnsi" w:hAnsi="Tahoma" w:cs="Tahoma"/>
                      <w:b/>
                      <w:bCs/>
                      <w:sz w:val="18"/>
                      <w:szCs w:val="18"/>
                    </w:rPr>
                    <w:lastRenderedPageBreak/>
                    <w:t xml:space="preserve">Kaj pomeni partnerski pristop? </w:t>
                  </w:r>
                </w:p>
                <w:p w14:paraId="0BE4A781"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 xml:space="preserve">Sklad predstavlja močan element v podporni mreži za MSP in t. i. »scale-up« podjetja. Ustvaril je uspešna partnerstva z drugimi deležniki, ki so nujno potrebni za uravnotežen in celovit razvojni pristop k spodbujanju gospodarskega razvoja. To so: </w:t>
                  </w:r>
                </w:p>
                <w:p w14:paraId="5DFAAA32"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1.</w:t>
                  </w:r>
                  <w:r w:rsidRPr="00197FD1">
                    <w:rPr>
                      <w:rFonts w:ascii="Tahoma" w:eastAsiaTheme="minorHAnsi" w:hAnsi="Tahoma" w:cs="Tahoma"/>
                      <w:sz w:val="18"/>
                      <w:szCs w:val="18"/>
                    </w:rPr>
                    <w:tab/>
                  </w:r>
                  <w:r w:rsidRPr="00197FD1">
                    <w:rPr>
                      <w:rFonts w:ascii="Tahoma" w:eastAsiaTheme="minorHAnsi" w:hAnsi="Tahoma" w:cs="Tahoma"/>
                      <w:sz w:val="18"/>
                      <w:szCs w:val="18"/>
                      <w:u w:val="single"/>
                    </w:rPr>
                    <w:t>snovalci politik</w:t>
                  </w:r>
                  <w:r w:rsidRPr="00197FD1">
                    <w:rPr>
                      <w:rFonts w:ascii="Tahoma" w:eastAsiaTheme="minorHAnsi" w:hAnsi="Tahoma" w:cs="Tahoma"/>
                      <w:sz w:val="18"/>
                      <w:szCs w:val="18"/>
                    </w:rPr>
                    <w:t>, (Ministrstvo za gospodarstvo, turizem in šport, Ministrstvo za zunanje in evropske zadeve, Urad vlade za Slovence v zamejstvu in po svetu itd.);</w:t>
                  </w:r>
                </w:p>
                <w:p w14:paraId="7460320D"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2.</w:t>
                  </w:r>
                  <w:r w:rsidRPr="00197FD1">
                    <w:rPr>
                      <w:rFonts w:ascii="Tahoma" w:eastAsiaTheme="minorHAnsi" w:hAnsi="Tahoma" w:cs="Tahoma"/>
                      <w:sz w:val="18"/>
                      <w:szCs w:val="18"/>
                    </w:rPr>
                    <w:tab/>
                  </w:r>
                  <w:r w:rsidRPr="00197FD1">
                    <w:rPr>
                      <w:rFonts w:ascii="Tahoma" w:eastAsiaTheme="minorHAnsi" w:hAnsi="Tahoma" w:cs="Tahoma"/>
                      <w:sz w:val="18"/>
                      <w:szCs w:val="18"/>
                      <w:u w:val="single"/>
                    </w:rPr>
                    <w:t>finančni partnerji</w:t>
                  </w:r>
                  <w:r w:rsidRPr="00197FD1">
                    <w:rPr>
                      <w:rFonts w:ascii="Tahoma" w:eastAsiaTheme="minorHAnsi" w:hAnsi="Tahoma" w:cs="Tahoma"/>
                      <w:sz w:val="18"/>
                      <w:szCs w:val="18"/>
                    </w:rPr>
                    <w:t xml:space="preserve"> (banke, skladi, poslovni angeli itd.); </w:t>
                  </w:r>
                </w:p>
                <w:p w14:paraId="296D2086"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3.</w:t>
                  </w:r>
                  <w:r w:rsidRPr="00197FD1">
                    <w:rPr>
                      <w:rFonts w:ascii="Tahoma" w:eastAsiaTheme="minorHAnsi" w:hAnsi="Tahoma" w:cs="Tahoma"/>
                      <w:sz w:val="18"/>
                      <w:szCs w:val="18"/>
                    </w:rPr>
                    <w:tab/>
                  </w:r>
                  <w:r w:rsidRPr="00197FD1">
                    <w:rPr>
                      <w:rFonts w:ascii="Tahoma" w:eastAsiaTheme="minorHAnsi" w:hAnsi="Tahoma" w:cs="Tahoma"/>
                      <w:sz w:val="18"/>
                      <w:szCs w:val="18"/>
                      <w:u w:val="single"/>
                    </w:rPr>
                    <w:t>druge podporne organizacije</w:t>
                  </w:r>
                  <w:r w:rsidRPr="00197FD1">
                    <w:rPr>
                      <w:rFonts w:ascii="Tahoma" w:eastAsiaTheme="minorHAnsi" w:hAnsi="Tahoma" w:cs="Tahoma"/>
                      <w:sz w:val="18"/>
                      <w:szCs w:val="18"/>
                    </w:rPr>
                    <w:t xml:space="preserve"> (SPIRIT, Gospodarska zbornica Slovenije, Obrtna zbornica Slovenije itd.);</w:t>
                  </w:r>
                </w:p>
                <w:p w14:paraId="5A857BA3"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4.</w:t>
                  </w:r>
                  <w:r w:rsidRPr="00197FD1">
                    <w:rPr>
                      <w:rFonts w:ascii="Tahoma" w:eastAsiaTheme="minorHAnsi" w:hAnsi="Tahoma" w:cs="Tahoma"/>
                      <w:sz w:val="18"/>
                      <w:szCs w:val="18"/>
                    </w:rPr>
                    <w:tab/>
                  </w:r>
                  <w:r w:rsidRPr="00197FD1">
                    <w:rPr>
                      <w:rFonts w:ascii="Tahoma" w:eastAsiaTheme="minorHAnsi" w:hAnsi="Tahoma" w:cs="Tahoma"/>
                      <w:sz w:val="18"/>
                      <w:szCs w:val="18"/>
                      <w:u w:val="single"/>
                    </w:rPr>
                    <w:t>raziskovalne in izobraževalne institucije</w:t>
                  </w:r>
                  <w:r w:rsidRPr="00197FD1">
                    <w:rPr>
                      <w:rFonts w:ascii="Tahoma" w:eastAsiaTheme="minorHAnsi" w:hAnsi="Tahoma" w:cs="Tahoma"/>
                      <w:sz w:val="18"/>
                      <w:szCs w:val="18"/>
                    </w:rPr>
                    <w:t xml:space="preserve"> (fakultete, inštituti, inovacijski parki, centri odličnosti itd.). </w:t>
                  </w:r>
                </w:p>
                <w:p w14:paraId="4DE4F694" w14:textId="77777777" w:rsidR="00197FD1" w:rsidRPr="00197FD1" w:rsidRDefault="00197FD1" w:rsidP="00197FD1">
                  <w:pPr>
                    <w:pBdr>
                      <w:top w:val="single" w:sz="4" w:space="1" w:color="auto"/>
                      <w:left w:val="single" w:sz="4" w:space="4"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 xml:space="preserve">Sklad je vzpostavil tudi močno partnerstvo s številnimi podobnimi institucijami v EU in v regijah izven EU ter s tem vzpostavil uspešno mrežo in poslovno sodelovanje na institucionalni ravni. Institucionalna raven se lahko uspešno prenese na poslovno raven, tj. sodelovanje med podjetji, ker partnerske institucije dobro poznajo zakonitosti trga, druge zakonodajne pogoje, imajo lastno mrežo povezav s podjetji iz svojega okolja in so zato najprimernejše tudi za to, da se preko njih vzpostavi povezovanje MSP-jev in t. i. »scale-up« podjetij iz različnih regij in panog. </w:t>
                  </w:r>
                </w:p>
                <w:p w14:paraId="63D467DA" w14:textId="77777777" w:rsidR="00197FD1" w:rsidRPr="00197FD1" w:rsidRDefault="00197FD1" w:rsidP="00197FD1">
                  <w:pPr>
                    <w:pBdr>
                      <w:left w:val="single" w:sz="4" w:space="4" w:color="auto"/>
                      <w:bottom w:val="single" w:sz="4" w:space="1" w:color="auto"/>
                      <w:right w:val="single" w:sz="4" w:space="4" w:color="auto"/>
                    </w:pBdr>
                    <w:autoSpaceDN/>
                    <w:spacing w:line="276" w:lineRule="auto"/>
                    <w:jc w:val="both"/>
                    <w:textAlignment w:val="auto"/>
                    <w:rPr>
                      <w:rFonts w:ascii="Tahoma" w:eastAsiaTheme="minorHAnsi" w:hAnsi="Tahoma" w:cs="Tahoma"/>
                      <w:sz w:val="18"/>
                      <w:szCs w:val="18"/>
                    </w:rPr>
                  </w:pPr>
                  <w:r w:rsidRPr="00197FD1">
                    <w:rPr>
                      <w:rFonts w:ascii="Tahoma" w:eastAsiaTheme="minorHAnsi" w:hAnsi="Tahoma" w:cs="Tahoma"/>
                      <w:sz w:val="18"/>
                      <w:szCs w:val="18"/>
                    </w:rPr>
                    <w:t>Za uspešno koriščenje različnih programov in finančnih spodbud Sklada za internacionalizacijo je pomembna tudi širitev sodelovanja z mednarodnimi partnerji z referencami predvsem za tiste trge, ki so za slovenska podjetja še neodkriti in oddaljeni. Zato so različni partnerji na mednarodnem nivoju zelo dobrodošli. Med njimi so za povečanje izvozne usmerjenosti pomembne tudi Organizacija Združenih narodov za industrijski razvoj – UNIDO (United Nations Industrial Development Organization), Evropska komisija (še posebej Generalni direktorat za mednarodna partnerstva in Generalni direktorat za raziskave in inovacije), Slovenska globalna poslovna povezava itd.</w:t>
                  </w:r>
                </w:p>
                <w:p w14:paraId="17AA344E" w14:textId="77777777" w:rsidR="00197FD1" w:rsidRPr="00197FD1" w:rsidRDefault="00197FD1" w:rsidP="00197FD1">
                  <w:pPr>
                    <w:pBdr>
                      <w:left w:val="single" w:sz="4" w:space="4" w:color="auto"/>
                      <w:bottom w:val="single" w:sz="4" w:space="1" w:color="auto"/>
                      <w:right w:val="single" w:sz="4" w:space="4" w:color="auto"/>
                    </w:pBdr>
                    <w:autoSpaceDN/>
                    <w:spacing w:line="276" w:lineRule="auto"/>
                    <w:jc w:val="both"/>
                    <w:textAlignment w:val="auto"/>
                    <w:rPr>
                      <w:rFonts w:ascii="Tahoma" w:eastAsiaTheme="minorHAnsi" w:hAnsi="Tahoma" w:cs="Tahoma"/>
                      <w:sz w:val="18"/>
                      <w:szCs w:val="18"/>
                    </w:rPr>
                  </w:pPr>
                </w:p>
                <w:p w14:paraId="718DC976" w14:textId="78998326" w:rsidR="0047284F" w:rsidRPr="00197FD1" w:rsidRDefault="00197FD1" w:rsidP="00197FD1">
                  <w:pPr>
                    <w:jc w:val="both"/>
                    <w:rPr>
                      <w:rFonts w:ascii="Tahoma" w:eastAsiaTheme="minorHAnsi" w:hAnsi="Tahoma" w:cs="Tahoma"/>
                      <w:sz w:val="18"/>
                      <w:szCs w:val="18"/>
                    </w:rPr>
                  </w:pPr>
                  <w:r w:rsidRPr="00197FD1">
                    <w:rPr>
                      <w:rFonts w:ascii="Tahoma" w:eastAsiaTheme="minorHAnsi" w:hAnsi="Tahoma" w:cs="Tahoma"/>
                      <w:sz w:val="18"/>
                      <w:szCs w:val="18"/>
                    </w:rPr>
                    <w:t>Partnerski pristop torej pomeni, da Sklad preko sodelovanja s tujimi finančnimi partnerji, raziskovalnimi in drugimi državnimi institucijami poveže tudi podjetja z obeh strani in s tem poveča izvozno usmerjenost posebnih skupin slovenskih MSP-jev in visokotehnoloških podjetij.</w:t>
                  </w:r>
                </w:p>
              </w:tc>
            </w:tr>
          </w:tbl>
          <w:p w14:paraId="6A80D099" w14:textId="77777777" w:rsidR="0047284F" w:rsidRPr="001F43D2" w:rsidRDefault="0047284F" w:rsidP="0047284F">
            <w:pPr>
              <w:spacing w:line="276" w:lineRule="auto"/>
              <w:jc w:val="both"/>
              <w:rPr>
                <w:rFonts w:ascii="Tahoma" w:hAnsi="Tahoma" w:cs="Tahoma"/>
                <w:sz w:val="20"/>
                <w:szCs w:val="20"/>
              </w:rPr>
            </w:pPr>
          </w:p>
          <w:p w14:paraId="349ED89A" w14:textId="77777777" w:rsidR="00197FD1" w:rsidRPr="00B106D8" w:rsidRDefault="00197FD1" w:rsidP="00197FD1">
            <w:pPr>
              <w:jc w:val="both"/>
              <w:rPr>
                <w:rFonts w:ascii="Tahoma" w:hAnsi="Tahoma" w:cs="Tahoma"/>
                <w:sz w:val="20"/>
                <w:szCs w:val="20"/>
              </w:rPr>
            </w:pPr>
            <w:r w:rsidRPr="00B106D8">
              <w:rPr>
                <w:rFonts w:ascii="Tahoma" w:hAnsi="Tahoma" w:cs="Tahoma"/>
                <w:sz w:val="20"/>
                <w:szCs w:val="20"/>
              </w:rPr>
              <w:t>Komponente programov/projektov za spodbude trajnostnega razvoja:</w:t>
            </w:r>
          </w:p>
          <w:p w14:paraId="4CE850CE" w14:textId="77777777" w:rsidR="00197FD1" w:rsidRPr="00B106D8" w:rsidRDefault="00197FD1" w:rsidP="00197FD1">
            <w:pPr>
              <w:ind w:left="22"/>
              <w:jc w:val="both"/>
              <w:rPr>
                <w:rFonts w:ascii="Tahoma" w:hAnsi="Tahoma" w:cs="Tahoma"/>
                <w:sz w:val="20"/>
                <w:szCs w:val="20"/>
              </w:rPr>
            </w:pPr>
            <w:r w:rsidRPr="00B106D8">
              <w:rPr>
                <w:rFonts w:ascii="Tahoma" w:hAnsi="Tahoma" w:cs="Tahoma"/>
                <w:b/>
                <w:bCs/>
                <w:sz w:val="20"/>
                <w:szCs w:val="20"/>
              </w:rPr>
              <w:t>Komponenta 1:</w:t>
            </w:r>
            <w:r w:rsidRPr="00B106D8">
              <w:rPr>
                <w:rFonts w:ascii="Tahoma" w:hAnsi="Tahoma" w:cs="Tahoma"/>
                <w:sz w:val="20"/>
                <w:szCs w:val="20"/>
              </w:rPr>
              <w:t xml:space="preserve"> Partnerstvo za trajnostni razvoj z vključenimi:</w:t>
            </w:r>
          </w:p>
          <w:p w14:paraId="0770C5E8"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 xml:space="preserve">odločevalci politik, </w:t>
            </w:r>
          </w:p>
          <w:p w14:paraId="0C650B4F"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 xml:space="preserve">finančnimi partnerji, </w:t>
            </w:r>
          </w:p>
          <w:p w14:paraId="1B6F87C1"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 xml:space="preserve">raziskovalnimi ustanovami, </w:t>
            </w:r>
          </w:p>
          <w:p w14:paraId="20B7B77B"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 xml:space="preserve">akademskimi ustanovami, </w:t>
            </w:r>
          </w:p>
          <w:p w14:paraId="43069E49" w14:textId="77777777" w:rsidR="00197FD1" w:rsidRPr="0056496F"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podpornimi institucijami.</w:t>
            </w:r>
          </w:p>
          <w:p w14:paraId="6FF31DA0" w14:textId="77777777" w:rsidR="00197FD1" w:rsidRPr="00B106D8" w:rsidRDefault="00197FD1" w:rsidP="00197FD1">
            <w:pPr>
              <w:ind w:left="22"/>
              <w:jc w:val="both"/>
              <w:rPr>
                <w:rFonts w:ascii="Tahoma" w:hAnsi="Tahoma" w:cs="Tahoma"/>
                <w:sz w:val="20"/>
                <w:szCs w:val="20"/>
              </w:rPr>
            </w:pPr>
            <w:r w:rsidRPr="00B106D8">
              <w:rPr>
                <w:rFonts w:ascii="Tahoma" w:hAnsi="Tahoma" w:cs="Tahoma"/>
                <w:b/>
                <w:bCs/>
                <w:sz w:val="20"/>
                <w:szCs w:val="20"/>
              </w:rPr>
              <w:t>Komponenta 2:</w:t>
            </w:r>
            <w:r w:rsidRPr="00B106D8">
              <w:rPr>
                <w:rFonts w:ascii="Tahoma" w:hAnsi="Tahoma" w:cs="Tahoma"/>
                <w:sz w:val="20"/>
                <w:szCs w:val="20"/>
              </w:rPr>
              <w:t xml:space="preserve"> Vključevanje podjetniškega sektorja:</w:t>
            </w:r>
          </w:p>
          <w:p w14:paraId="5CC46B6C" w14:textId="3A112AD9"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 xml:space="preserve">MSP-ji, vključno </w:t>
            </w:r>
            <w:r w:rsidR="00C838AA">
              <w:rPr>
                <w:rFonts w:ascii="Tahoma" w:hAnsi="Tahoma" w:cs="Tahoma"/>
                <w:sz w:val="20"/>
                <w:szCs w:val="20"/>
              </w:rPr>
              <w:t>z zagonskimi in rastočimi (»</w:t>
            </w:r>
            <w:r w:rsidRPr="00B106D8">
              <w:rPr>
                <w:rFonts w:ascii="Tahoma" w:hAnsi="Tahoma" w:cs="Tahoma"/>
                <w:sz w:val="20"/>
                <w:szCs w:val="20"/>
              </w:rPr>
              <w:t>start-up</w:t>
            </w:r>
            <w:r w:rsidR="00C838AA">
              <w:rPr>
                <w:rFonts w:ascii="Tahoma" w:hAnsi="Tahoma" w:cs="Tahoma"/>
                <w:sz w:val="20"/>
                <w:szCs w:val="20"/>
              </w:rPr>
              <w:t>«</w:t>
            </w:r>
            <w:r w:rsidRPr="00B106D8">
              <w:rPr>
                <w:rFonts w:ascii="Tahoma" w:hAnsi="Tahoma" w:cs="Tahoma"/>
                <w:sz w:val="20"/>
                <w:szCs w:val="20"/>
              </w:rPr>
              <w:t xml:space="preserve"> in </w:t>
            </w:r>
            <w:r w:rsidR="00C838AA">
              <w:rPr>
                <w:rFonts w:ascii="Tahoma" w:hAnsi="Tahoma" w:cs="Tahoma"/>
                <w:sz w:val="20"/>
                <w:szCs w:val="20"/>
              </w:rPr>
              <w:t>»</w:t>
            </w:r>
            <w:r w:rsidRPr="00B106D8">
              <w:rPr>
                <w:rFonts w:ascii="Tahoma" w:hAnsi="Tahoma" w:cs="Tahoma"/>
                <w:sz w:val="20"/>
                <w:szCs w:val="20"/>
              </w:rPr>
              <w:t>scale-up</w:t>
            </w:r>
            <w:r w:rsidR="00C838AA">
              <w:rPr>
                <w:rFonts w:ascii="Tahoma" w:hAnsi="Tahoma" w:cs="Tahoma"/>
                <w:sz w:val="20"/>
                <w:szCs w:val="20"/>
              </w:rPr>
              <w:t>«) podjetji</w:t>
            </w:r>
            <w:r w:rsidRPr="00B106D8">
              <w:rPr>
                <w:rFonts w:ascii="Tahoma" w:hAnsi="Tahoma" w:cs="Tahoma"/>
                <w:sz w:val="20"/>
                <w:szCs w:val="20"/>
              </w:rPr>
              <w:t>.</w:t>
            </w:r>
          </w:p>
          <w:p w14:paraId="765A0870" w14:textId="6ED49564" w:rsidR="00197FD1" w:rsidRPr="00B106D8" w:rsidRDefault="00197FD1" w:rsidP="00197FD1">
            <w:pPr>
              <w:ind w:left="22"/>
              <w:jc w:val="both"/>
              <w:rPr>
                <w:rFonts w:ascii="Tahoma" w:hAnsi="Tahoma" w:cs="Tahoma"/>
                <w:sz w:val="20"/>
                <w:szCs w:val="20"/>
              </w:rPr>
            </w:pPr>
            <w:r w:rsidRPr="00766C86">
              <w:rPr>
                <w:rFonts w:ascii="Tahoma" w:hAnsi="Tahoma" w:cs="Tahoma"/>
                <w:b/>
                <w:bCs/>
                <w:sz w:val="20"/>
                <w:szCs w:val="20"/>
              </w:rPr>
              <w:t xml:space="preserve">Komponenta 3: </w:t>
            </w:r>
            <w:r w:rsidRPr="00766C86">
              <w:rPr>
                <w:rFonts w:ascii="Tahoma" w:hAnsi="Tahoma" w:cs="Tahoma"/>
                <w:sz w:val="20"/>
                <w:szCs w:val="20"/>
              </w:rPr>
              <w:t xml:space="preserve">Prioritetni sektorji, kot izhaja iz slike </w:t>
            </w:r>
            <w:r w:rsidR="00766C86" w:rsidRPr="00766C86">
              <w:rPr>
                <w:rFonts w:ascii="Tahoma" w:hAnsi="Tahoma" w:cs="Tahoma"/>
                <w:sz w:val="20"/>
                <w:szCs w:val="20"/>
              </w:rPr>
              <w:t>4</w:t>
            </w:r>
            <w:r w:rsidRPr="00766C86">
              <w:rPr>
                <w:rFonts w:ascii="Tahoma" w:hAnsi="Tahoma" w:cs="Tahoma"/>
                <w:sz w:val="20"/>
                <w:szCs w:val="20"/>
              </w:rPr>
              <w:t>:</w:t>
            </w:r>
          </w:p>
          <w:p w14:paraId="7702BAB4" w14:textId="77777777" w:rsidR="00197FD1" w:rsidRPr="00B106D8" w:rsidRDefault="00197FD1" w:rsidP="00197FD1">
            <w:pPr>
              <w:ind w:left="22"/>
              <w:jc w:val="both"/>
              <w:rPr>
                <w:rFonts w:ascii="Tahoma" w:hAnsi="Tahoma" w:cs="Tahoma"/>
                <w:sz w:val="20"/>
                <w:szCs w:val="20"/>
              </w:rPr>
            </w:pPr>
            <w:r w:rsidRPr="00B106D8">
              <w:rPr>
                <w:rFonts w:ascii="Tahoma" w:hAnsi="Tahoma" w:cs="Tahoma"/>
                <w:b/>
                <w:bCs/>
                <w:sz w:val="20"/>
                <w:szCs w:val="20"/>
              </w:rPr>
              <w:t>Komponenta 4:</w:t>
            </w:r>
            <w:r w:rsidRPr="00B106D8">
              <w:rPr>
                <w:rFonts w:ascii="Tahoma" w:hAnsi="Tahoma" w:cs="Tahoma"/>
                <w:sz w:val="20"/>
                <w:szCs w:val="20"/>
              </w:rPr>
              <w:t xml:space="preserve"> Geografska pokritost:</w:t>
            </w:r>
          </w:p>
          <w:p w14:paraId="3EC17BB5"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Slovenija,</w:t>
            </w:r>
          </w:p>
          <w:p w14:paraId="1FB3B363"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EU,</w:t>
            </w:r>
          </w:p>
          <w:p w14:paraId="4BF58E44" w14:textId="77777777" w:rsidR="00197FD1" w:rsidRPr="00B106D8" w:rsidRDefault="00197FD1">
            <w:pPr>
              <w:numPr>
                <w:ilvl w:val="1"/>
                <w:numId w:val="27"/>
              </w:numPr>
              <w:ind w:left="22" w:firstLine="0"/>
              <w:jc w:val="both"/>
              <w:rPr>
                <w:rFonts w:ascii="Tahoma" w:hAnsi="Tahoma" w:cs="Tahoma"/>
                <w:sz w:val="20"/>
                <w:szCs w:val="20"/>
              </w:rPr>
            </w:pPr>
            <w:r w:rsidRPr="00B106D8">
              <w:rPr>
                <w:rFonts w:ascii="Tahoma" w:hAnsi="Tahoma" w:cs="Tahoma"/>
                <w:sz w:val="20"/>
                <w:szCs w:val="20"/>
              </w:rPr>
              <w:t>izven EU.</w:t>
            </w:r>
          </w:p>
          <w:p w14:paraId="265FB47A" w14:textId="77777777" w:rsidR="00197FD1" w:rsidRPr="00B106D8" w:rsidRDefault="00197FD1" w:rsidP="00197FD1">
            <w:pPr>
              <w:ind w:left="22"/>
              <w:jc w:val="both"/>
              <w:rPr>
                <w:rFonts w:ascii="Tahoma" w:hAnsi="Tahoma" w:cs="Tahoma"/>
                <w:sz w:val="20"/>
                <w:szCs w:val="20"/>
              </w:rPr>
            </w:pPr>
            <w:r w:rsidRPr="00B106D8">
              <w:rPr>
                <w:rFonts w:ascii="Tahoma" w:hAnsi="Tahoma" w:cs="Tahoma"/>
                <w:b/>
                <w:bCs/>
                <w:sz w:val="20"/>
                <w:szCs w:val="20"/>
              </w:rPr>
              <w:t>Komponenta 5:</w:t>
            </w:r>
            <w:r w:rsidRPr="00B106D8">
              <w:rPr>
                <w:rFonts w:ascii="Tahoma" w:hAnsi="Tahoma" w:cs="Tahoma"/>
                <w:sz w:val="20"/>
                <w:szCs w:val="20"/>
              </w:rPr>
              <w:t xml:space="preserve"> Faze partnerstva z vključenimi podpornimi aktivnostmi</w:t>
            </w:r>
          </w:p>
          <w:p w14:paraId="409B63C4" w14:textId="77777777" w:rsidR="00197FD1" w:rsidRPr="00B106D8" w:rsidRDefault="00197FD1" w:rsidP="00197FD1">
            <w:pPr>
              <w:ind w:left="22"/>
              <w:jc w:val="both"/>
              <w:rPr>
                <w:rFonts w:ascii="Tahoma" w:hAnsi="Tahoma" w:cs="Tahoma"/>
                <w:sz w:val="20"/>
                <w:szCs w:val="20"/>
              </w:rPr>
            </w:pPr>
            <w:r w:rsidRPr="00B106D8">
              <w:rPr>
                <w:rFonts w:ascii="Tahoma" w:hAnsi="Tahoma" w:cs="Tahoma"/>
                <w:sz w:val="20"/>
                <w:szCs w:val="20"/>
              </w:rPr>
              <w:t>V okviru programov/projektov za spodbujanje trajnostnega razvoja MSP-jev na mednarodnem nivoju ni namen Sklada le navezava stikov, temveč pomagati podjetjem, da v kasnejših fazah pride tudi do tesnejšega sodelovanja; v nekaterih primerih bi sodelovanje pripeljalo tudi do skupnih razvojnih projektov (možnost koriščenja virov različnih programov EU itd.). Zato je sodelovanje razdeljeno v sledeče faze:</w:t>
            </w:r>
          </w:p>
          <w:p w14:paraId="244F3FEE" w14:textId="77777777" w:rsidR="00197FD1" w:rsidRPr="00B106D8" w:rsidRDefault="00197FD1">
            <w:pPr>
              <w:pStyle w:val="Odstavekseznama"/>
              <w:numPr>
                <w:ilvl w:val="3"/>
                <w:numId w:val="29"/>
              </w:numPr>
              <w:ind w:left="1276" w:hanging="567"/>
              <w:jc w:val="both"/>
              <w:rPr>
                <w:rFonts w:ascii="Tahoma" w:hAnsi="Tahoma" w:cs="Tahoma"/>
                <w:sz w:val="20"/>
                <w:szCs w:val="20"/>
              </w:rPr>
            </w:pPr>
            <w:r w:rsidRPr="00B106D8">
              <w:rPr>
                <w:rFonts w:ascii="Tahoma" w:hAnsi="Tahoma" w:cs="Tahoma"/>
                <w:sz w:val="20"/>
                <w:szCs w:val="20"/>
              </w:rPr>
              <w:t>faza: Pomoč pri vstopu na tuje trge – identifikacija (screening);</w:t>
            </w:r>
          </w:p>
          <w:p w14:paraId="0F544C41" w14:textId="77777777" w:rsidR="00197FD1" w:rsidRPr="00B106D8" w:rsidRDefault="00197FD1">
            <w:pPr>
              <w:pStyle w:val="Odstavekseznama"/>
              <w:numPr>
                <w:ilvl w:val="3"/>
                <w:numId w:val="29"/>
              </w:numPr>
              <w:ind w:left="1276" w:hanging="567"/>
              <w:jc w:val="both"/>
              <w:rPr>
                <w:rFonts w:ascii="Tahoma" w:hAnsi="Tahoma" w:cs="Tahoma"/>
                <w:sz w:val="20"/>
                <w:szCs w:val="20"/>
              </w:rPr>
            </w:pPr>
            <w:r w:rsidRPr="00B106D8">
              <w:rPr>
                <w:rFonts w:ascii="Tahoma" w:hAnsi="Tahoma" w:cs="Tahoma"/>
                <w:sz w:val="20"/>
                <w:szCs w:val="20"/>
              </w:rPr>
              <w:t>faza: Pomoč pri prenosu znanja in inovacij na nove trge – transfer;</w:t>
            </w:r>
          </w:p>
          <w:p w14:paraId="32459BE2" w14:textId="1B23D970" w:rsidR="0047284F" w:rsidRPr="00197FD1" w:rsidRDefault="00197FD1">
            <w:pPr>
              <w:pStyle w:val="Odstavekseznama"/>
              <w:numPr>
                <w:ilvl w:val="3"/>
                <w:numId w:val="29"/>
              </w:numPr>
              <w:ind w:left="1276" w:hanging="567"/>
              <w:jc w:val="both"/>
              <w:rPr>
                <w:rFonts w:ascii="Tahoma" w:hAnsi="Tahoma" w:cs="Tahoma"/>
                <w:sz w:val="20"/>
                <w:szCs w:val="20"/>
              </w:rPr>
            </w:pPr>
            <w:r w:rsidRPr="00B106D8">
              <w:rPr>
                <w:rFonts w:ascii="Tahoma" w:hAnsi="Tahoma" w:cs="Tahoma"/>
                <w:sz w:val="20"/>
                <w:szCs w:val="20"/>
              </w:rPr>
              <w:t>faza: Pomoč pri iskanju novih razvojnih sodelovanj in razvoja skupnih projektov na mednarodni ravni – sodelovanje.</w:t>
            </w:r>
          </w:p>
        </w:tc>
      </w:tr>
    </w:tbl>
    <w:p w14:paraId="058B90CA" w14:textId="77777777" w:rsidR="00921880" w:rsidRPr="00284BC8" w:rsidRDefault="00921880" w:rsidP="00821829">
      <w:pPr>
        <w:spacing w:after="0"/>
        <w:rPr>
          <w:rFonts w:ascii="Tahoma" w:hAnsi="Tahoma" w:cs="Tahoma"/>
          <w:sz w:val="20"/>
          <w:szCs w:val="20"/>
        </w:rPr>
      </w:pPr>
    </w:p>
    <w:p w14:paraId="20FA65D0" w14:textId="2C9B4AA5" w:rsidR="0090545D" w:rsidRDefault="0090545D">
      <w:pPr>
        <w:suppressAutoHyphens w:val="0"/>
      </w:pPr>
      <w:r>
        <w:br w:type="page"/>
      </w:r>
    </w:p>
    <w:p w14:paraId="4972157D" w14:textId="42D97D79" w:rsidR="00284BC8" w:rsidRPr="00284BC8" w:rsidRDefault="00284BC8">
      <w:pPr>
        <w:pStyle w:val="Naslov2"/>
        <w:numPr>
          <w:ilvl w:val="1"/>
          <w:numId w:val="78"/>
        </w:numPr>
        <w:rPr>
          <w:rFonts w:ascii="Tahoma" w:hAnsi="Tahoma" w:cs="Tahoma"/>
          <w:b/>
          <w:bCs/>
          <w:color w:val="auto"/>
          <w:sz w:val="24"/>
          <w:szCs w:val="24"/>
        </w:rPr>
      </w:pPr>
      <w:bookmarkStart w:id="516" w:name="_Toc183034164"/>
      <w:bookmarkStart w:id="517" w:name="_Toc183034669"/>
      <w:bookmarkStart w:id="518" w:name="_Toc183034747"/>
      <w:bookmarkStart w:id="519" w:name="_Toc183081802"/>
      <w:bookmarkStart w:id="520" w:name="_Toc183091652"/>
      <w:bookmarkStart w:id="521" w:name="_Toc183091951"/>
      <w:bookmarkStart w:id="522" w:name="_Toc183092494"/>
      <w:bookmarkStart w:id="523" w:name="_Toc210730264"/>
      <w:r w:rsidRPr="00284BC8">
        <w:rPr>
          <w:rFonts w:ascii="Tahoma" w:hAnsi="Tahoma" w:cs="Tahoma"/>
          <w:b/>
          <w:bCs/>
          <w:color w:val="auto"/>
          <w:sz w:val="24"/>
          <w:szCs w:val="24"/>
        </w:rPr>
        <w:lastRenderedPageBreak/>
        <w:t>Partnerstva za spodbujanje trajnostnega razvoja</w:t>
      </w:r>
      <w:bookmarkEnd w:id="516"/>
      <w:bookmarkEnd w:id="517"/>
      <w:bookmarkEnd w:id="518"/>
      <w:bookmarkEnd w:id="519"/>
      <w:bookmarkEnd w:id="520"/>
      <w:bookmarkEnd w:id="521"/>
      <w:bookmarkEnd w:id="522"/>
      <w:bookmarkEnd w:id="523"/>
    </w:p>
    <w:p w14:paraId="1A785DFB" w14:textId="77777777" w:rsidR="00354829" w:rsidRDefault="00354829" w:rsidP="0056459E">
      <w:pPr>
        <w:spacing w:after="0"/>
      </w:pPr>
    </w:p>
    <w:p w14:paraId="315D18F3" w14:textId="3286DF06" w:rsidR="00284BC8" w:rsidRPr="0047284F" w:rsidRDefault="00284BC8">
      <w:pPr>
        <w:pStyle w:val="Naslov3"/>
        <w:numPr>
          <w:ilvl w:val="2"/>
          <w:numId w:val="78"/>
        </w:numPr>
        <w:rPr>
          <w:rFonts w:ascii="Tahoma" w:hAnsi="Tahoma" w:cs="Tahoma"/>
          <w:b/>
          <w:bCs/>
          <w:color w:val="auto"/>
          <w:sz w:val="20"/>
          <w:szCs w:val="20"/>
        </w:rPr>
      </w:pPr>
      <w:bookmarkStart w:id="524" w:name="_Toc183034165"/>
      <w:bookmarkStart w:id="525" w:name="_Toc183034670"/>
      <w:bookmarkStart w:id="526" w:name="_Toc183034748"/>
      <w:bookmarkStart w:id="527" w:name="_Toc183081803"/>
      <w:bookmarkStart w:id="528" w:name="_Toc183091653"/>
      <w:bookmarkStart w:id="529" w:name="_Toc183091952"/>
      <w:bookmarkStart w:id="530" w:name="_Toc183092495"/>
      <w:bookmarkStart w:id="531" w:name="_Toc210730265"/>
      <w:r w:rsidRPr="0047284F">
        <w:rPr>
          <w:rFonts w:ascii="Tahoma" w:hAnsi="Tahoma" w:cs="Tahoma"/>
          <w:b/>
          <w:bCs/>
          <w:color w:val="auto"/>
          <w:sz w:val="20"/>
          <w:szCs w:val="20"/>
        </w:rPr>
        <w:t>Cilji ukrepa Oblikovanja in delovanja razvojnih partnerstev</w:t>
      </w:r>
      <w:bookmarkEnd w:id="524"/>
      <w:bookmarkEnd w:id="525"/>
      <w:bookmarkEnd w:id="526"/>
      <w:bookmarkEnd w:id="527"/>
      <w:bookmarkEnd w:id="528"/>
      <w:bookmarkEnd w:id="529"/>
      <w:bookmarkEnd w:id="530"/>
      <w:bookmarkEnd w:id="531"/>
    </w:p>
    <w:p w14:paraId="5774FC0F" w14:textId="77777777" w:rsidR="0047284F" w:rsidRDefault="0047284F" w:rsidP="0056459E">
      <w:pPr>
        <w:spacing w:after="0"/>
      </w:pPr>
    </w:p>
    <w:tbl>
      <w:tblPr>
        <w:tblStyle w:val="Tabelamrea2"/>
        <w:tblW w:w="9062" w:type="dxa"/>
        <w:tblLook w:val="04A0" w:firstRow="1" w:lastRow="0" w:firstColumn="1" w:lastColumn="0" w:noHBand="0" w:noVBand="1"/>
      </w:tblPr>
      <w:tblGrid>
        <w:gridCol w:w="4577"/>
        <w:gridCol w:w="4485"/>
      </w:tblGrid>
      <w:tr w:rsidR="0047284F" w14:paraId="2903A5A0" w14:textId="77777777" w:rsidTr="008A7A01">
        <w:trPr>
          <w:trHeight w:val="696"/>
        </w:trPr>
        <w:tc>
          <w:tcPr>
            <w:tcW w:w="4577" w:type="dxa"/>
            <w:shd w:val="clear" w:color="auto" w:fill="BE9C5A"/>
            <w:vAlign w:val="center"/>
          </w:tcPr>
          <w:p w14:paraId="3DF6B759" w14:textId="77777777" w:rsidR="0047284F" w:rsidRPr="00643608" w:rsidRDefault="0047284F"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3CE49A63" w14:textId="23523490" w:rsidR="0047284F" w:rsidRDefault="0047284F"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sidR="008C4B3F">
              <w:rPr>
                <w:rFonts w:ascii="Tahoma" w:hAnsi="Tahoma" w:cs="Tahoma"/>
                <w:b/>
                <w:bCs/>
                <w:color w:val="FFFFFF" w:themeColor="background1"/>
                <w:sz w:val="20"/>
                <w:szCs w:val="21"/>
              </w:rPr>
              <w:t>6</w:t>
            </w:r>
          </w:p>
        </w:tc>
      </w:tr>
      <w:tr w:rsidR="0047284F" w:rsidRPr="007110E7" w14:paraId="26A64EF7" w14:textId="77777777" w:rsidTr="008A7A01">
        <w:trPr>
          <w:trHeight w:val="1181"/>
        </w:trPr>
        <w:tc>
          <w:tcPr>
            <w:tcW w:w="4577" w:type="dxa"/>
            <w:vAlign w:val="center"/>
          </w:tcPr>
          <w:p w14:paraId="0BF5C6EA" w14:textId="393797B2" w:rsidR="0047284F" w:rsidRPr="00875431" w:rsidRDefault="0047284F" w:rsidP="008A7A01">
            <w:pPr>
              <w:suppressAutoHyphens w:val="0"/>
              <w:spacing w:line="276" w:lineRule="auto"/>
              <w:contextualSpacing/>
              <w:rPr>
                <w:rFonts w:ascii="Tahoma" w:hAnsi="Tahoma" w:cs="Tahoma"/>
                <w:sz w:val="20"/>
                <w:szCs w:val="21"/>
              </w:rPr>
            </w:pPr>
            <w:r>
              <w:rPr>
                <w:rFonts w:ascii="Tahoma" w:hAnsi="Tahoma" w:cs="Tahoma"/>
                <w:sz w:val="20"/>
                <w:szCs w:val="21"/>
              </w:rPr>
              <w:t xml:space="preserve">Financiranje </w:t>
            </w:r>
            <w:r w:rsidRPr="000515AA">
              <w:rPr>
                <w:rFonts w:ascii="Tahoma" w:hAnsi="Tahoma" w:cs="Tahoma"/>
                <w:sz w:val="20"/>
                <w:szCs w:val="21"/>
              </w:rPr>
              <w:t xml:space="preserve">oblikovanja in delovanja razvojnih partnerstev za dvig inovativne usmerjenosti in trajnosti MSP-jev, ter </w:t>
            </w:r>
            <w:r w:rsidR="00C838AA">
              <w:rPr>
                <w:rFonts w:ascii="Tahoma" w:hAnsi="Tahoma" w:cs="Tahoma"/>
                <w:sz w:val="20"/>
                <w:szCs w:val="21"/>
              </w:rPr>
              <w:t>zagonskih in rastočih (»</w:t>
            </w:r>
            <w:r w:rsidRPr="000515AA">
              <w:rPr>
                <w:rFonts w:ascii="Tahoma" w:hAnsi="Tahoma" w:cs="Tahoma"/>
                <w:sz w:val="20"/>
                <w:szCs w:val="21"/>
              </w:rPr>
              <w:t>start-up</w:t>
            </w:r>
            <w:r w:rsidR="00C838AA">
              <w:rPr>
                <w:rFonts w:ascii="Tahoma" w:hAnsi="Tahoma" w:cs="Tahoma"/>
                <w:sz w:val="20"/>
                <w:szCs w:val="21"/>
              </w:rPr>
              <w:t>«</w:t>
            </w:r>
            <w:r w:rsidRPr="000515AA">
              <w:rPr>
                <w:rFonts w:ascii="Tahoma" w:hAnsi="Tahoma" w:cs="Tahoma"/>
                <w:sz w:val="20"/>
                <w:szCs w:val="21"/>
              </w:rPr>
              <w:t xml:space="preserve"> in </w:t>
            </w:r>
            <w:r w:rsidR="00C838AA">
              <w:rPr>
                <w:rFonts w:ascii="Tahoma" w:hAnsi="Tahoma" w:cs="Tahoma"/>
                <w:sz w:val="20"/>
                <w:szCs w:val="21"/>
              </w:rPr>
              <w:t>»</w:t>
            </w:r>
            <w:r w:rsidRPr="000515AA">
              <w:rPr>
                <w:rFonts w:ascii="Tahoma" w:hAnsi="Tahoma" w:cs="Tahoma"/>
                <w:sz w:val="20"/>
                <w:szCs w:val="21"/>
              </w:rPr>
              <w:t>scale-up</w:t>
            </w:r>
            <w:r w:rsidR="00C838AA">
              <w:rPr>
                <w:rFonts w:ascii="Tahoma" w:hAnsi="Tahoma" w:cs="Tahoma"/>
                <w:sz w:val="20"/>
                <w:szCs w:val="21"/>
              </w:rPr>
              <w:t>«)</w:t>
            </w:r>
            <w:r w:rsidRPr="000515AA">
              <w:rPr>
                <w:rFonts w:ascii="Tahoma" w:hAnsi="Tahoma" w:cs="Tahoma"/>
                <w:sz w:val="20"/>
                <w:szCs w:val="21"/>
              </w:rPr>
              <w:t xml:space="preserve"> podjetij, ki jih sestavljajo podjetja, institucije znanja, razvojne institucije in podporne institucije (pospeševalniški programi, grozdi, inovacijski centri,…)</w:t>
            </w:r>
          </w:p>
        </w:tc>
        <w:tc>
          <w:tcPr>
            <w:tcW w:w="4485" w:type="dxa"/>
            <w:vAlign w:val="center"/>
          </w:tcPr>
          <w:p w14:paraId="6EDCC60A" w14:textId="7D98090A" w:rsidR="0047284F" w:rsidRPr="00BB5222" w:rsidRDefault="0047284F" w:rsidP="005A628B">
            <w:pPr>
              <w:pStyle w:val="Odstavekseznama"/>
              <w:numPr>
                <w:ilvl w:val="0"/>
                <w:numId w:val="82"/>
              </w:numPr>
              <w:suppressAutoHyphens w:val="0"/>
              <w:spacing w:line="276" w:lineRule="auto"/>
              <w:contextualSpacing/>
              <w:rPr>
                <w:rFonts w:ascii="Tahoma" w:hAnsi="Tahoma" w:cs="Tahoma"/>
                <w:sz w:val="20"/>
                <w:szCs w:val="21"/>
              </w:rPr>
            </w:pPr>
            <w:r w:rsidRPr="004F4939">
              <w:rPr>
                <w:rFonts w:ascii="Tahoma" w:hAnsi="Tahoma" w:cs="Tahoma"/>
                <w:sz w:val="20"/>
                <w:szCs w:val="21"/>
              </w:rPr>
              <w:t xml:space="preserve">Sodelovati v različnih partnerstvih za spodbujanje trajnostnega razvoja MSP-jev, </w:t>
            </w:r>
            <w:r w:rsidR="00B2753D">
              <w:rPr>
                <w:rFonts w:ascii="Tahoma" w:hAnsi="Tahoma" w:cs="Tahoma"/>
                <w:sz w:val="20"/>
                <w:szCs w:val="21"/>
              </w:rPr>
              <w:t>zagonskih in rastočih (»</w:t>
            </w:r>
            <w:r w:rsidRPr="004F4939">
              <w:rPr>
                <w:rFonts w:ascii="Tahoma" w:hAnsi="Tahoma" w:cs="Tahoma"/>
                <w:sz w:val="20"/>
                <w:szCs w:val="21"/>
              </w:rPr>
              <w:t>start-up</w:t>
            </w:r>
            <w:r w:rsidR="00B2753D">
              <w:rPr>
                <w:rFonts w:ascii="Tahoma" w:hAnsi="Tahoma" w:cs="Tahoma"/>
                <w:sz w:val="20"/>
                <w:szCs w:val="21"/>
              </w:rPr>
              <w:t>«</w:t>
            </w:r>
            <w:r w:rsidRPr="004F4939">
              <w:rPr>
                <w:rFonts w:ascii="Tahoma" w:hAnsi="Tahoma" w:cs="Tahoma"/>
                <w:sz w:val="20"/>
                <w:szCs w:val="21"/>
              </w:rPr>
              <w:t xml:space="preserve"> in </w:t>
            </w:r>
            <w:r w:rsidR="00B2753D">
              <w:rPr>
                <w:rFonts w:ascii="Tahoma" w:hAnsi="Tahoma" w:cs="Tahoma"/>
                <w:sz w:val="20"/>
                <w:szCs w:val="21"/>
              </w:rPr>
              <w:t>»</w:t>
            </w:r>
            <w:r w:rsidRPr="004F4939">
              <w:rPr>
                <w:rFonts w:ascii="Tahoma" w:hAnsi="Tahoma" w:cs="Tahoma"/>
                <w:sz w:val="20"/>
                <w:szCs w:val="21"/>
              </w:rPr>
              <w:t>scale-up</w:t>
            </w:r>
            <w:r w:rsidR="00B2753D">
              <w:rPr>
                <w:rFonts w:ascii="Tahoma" w:hAnsi="Tahoma" w:cs="Tahoma"/>
                <w:sz w:val="20"/>
                <w:szCs w:val="21"/>
              </w:rPr>
              <w:t>«)</w:t>
            </w:r>
            <w:r w:rsidRPr="004F4939">
              <w:rPr>
                <w:rFonts w:ascii="Tahoma" w:hAnsi="Tahoma" w:cs="Tahoma"/>
                <w:sz w:val="20"/>
                <w:szCs w:val="21"/>
              </w:rPr>
              <w:t xml:space="preserve"> podjetij </w:t>
            </w:r>
          </w:p>
        </w:tc>
      </w:tr>
    </w:tbl>
    <w:p w14:paraId="553031C5" w14:textId="77777777" w:rsidR="0047284F" w:rsidRDefault="0047284F" w:rsidP="0047284F">
      <w:pPr>
        <w:rPr>
          <w:rFonts w:ascii="Tahoma" w:hAnsi="Tahoma" w:cs="Tahoma"/>
        </w:rPr>
      </w:pPr>
    </w:p>
    <w:p w14:paraId="34F23CD1" w14:textId="742E452F" w:rsidR="0047284F" w:rsidRPr="008E0DD4" w:rsidRDefault="0047284F" w:rsidP="0047284F">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1"/>
        </w:rPr>
      </w:pPr>
      <w:r w:rsidRPr="008E0DD4">
        <w:rPr>
          <w:rFonts w:ascii="Tahoma" w:hAnsi="Tahoma" w:cs="Tahoma"/>
          <w:b/>
          <w:bCs/>
          <w:sz w:val="20"/>
          <w:szCs w:val="20"/>
        </w:rPr>
        <w:t xml:space="preserve">Operativni cilj </w:t>
      </w:r>
      <w:r w:rsidRPr="001F43D2">
        <w:rPr>
          <w:rFonts w:ascii="Tahoma" w:hAnsi="Tahoma" w:cs="Tahoma"/>
          <w:b/>
          <w:bCs/>
          <w:sz w:val="20"/>
          <w:szCs w:val="20"/>
        </w:rPr>
        <w:t>14</w:t>
      </w:r>
      <w:r w:rsidRPr="001F43D2">
        <w:rPr>
          <w:rFonts w:ascii="Tahoma" w:hAnsi="Tahoma" w:cs="Tahoma"/>
          <w:sz w:val="20"/>
          <w:szCs w:val="20"/>
        </w:rPr>
        <w:t>:</w:t>
      </w:r>
      <w:r w:rsidRPr="008E0DD4">
        <w:rPr>
          <w:rFonts w:ascii="Tahoma" w:hAnsi="Tahoma" w:cs="Tahoma"/>
          <w:sz w:val="20"/>
          <w:szCs w:val="20"/>
        </w:rPr>
        <w:t xml:space="preserve"> </w:t>
      </w:r>
      <w:r w:rsidRPr="004F4939">
        <w:rPr>
          <w:rFonts w:ascii="Tahoma" w:hAnsi="Tahoma" w:cs="Tahoma"/>
          <w:sz w:val="20"/>
          <w:szCs w:val="21"/>
        </w:rPr>
        <w:t xml:space="preserve">Sodelovati v različnih partnerstvih za spodbujanje trajnostnega razvoja MSP-jev, </w:t>
      </w:r>
      <w:r w:rsidR="00B2753D">
        <w:rPr>
          <w:rFonts w:ascii="Tahoma" w:hAnsi="Tahoma" w:cs="Tahoma"/>
          <w:sz w:val="20"/>
          <w:szCs w:val="21"/>
        </w:rPr>
        <w:t>zagonskih in rastočih (»</w:t>
      </w:r>
      <w:r w:rsidRPr="004F4939">
        <w:rPr>
          <w:rFonts w:ascii="Tahoma" w:hAnsi="Tahoma" w:cs="Tahoma"/>
          <w:sz w:val="20"/>
          <w:szCs w:val="21"/>
        </w:rPr>
        <w:t>start-up</w:t>
      </w:r>
      <w:r w:rsidR="00B2753D">
        <w:rPr>
          <w:rFonts w:ascii="Tahoma" w:hAnsi="Tahoma" w:cs="Tahoma"/>
          <w:sz w:val="20"/>
          <w:szCs w:val="21"/>
        </w:rPr>
        <w:t>«</w:t>
      </w:r>
      <w:r w:rsidRPr="004F4939">
        <w:rPr>
          <w:rFonts w:ascii="Tahoma" w:hAnsi="Tahoma" w:cs="Tahoma"/>
          <w:sz w:val="20"/>
          <w:szCs w:val="21"/>
        </w:rPr>
        <w:t xml:space="preserve"> in </w:t>
      </w:r>
      <w:r w:rsidR="00B2753D">
        <w:rPr>
          <w:rFonts w:ascii="Tahoma" w:hAnsi="Tahoma" w:cs="Tahoma"/>
          <w:sz w:val="20"/>
          <w:szCs w:val="21"/>
        </w:rPr>
        <w:t>»</w:t>
      </w:r>
      <w:r w:rsidRPr="004F4939">
        <w:rPr>
          <w:rFonts w:ascii="Tahoma" w:hAnsi="Tahoma" w:cs="Tahoma"/>
          <w:sz w:val="20"/>
          <w:szCs w:val="21"/>
        </w:rPr>
        <w:t>scale-up</w:t>
      </w:r>
      <w:r w:rsidR="00B2753D">
        <w:rPr>
          <w:rFonts w:ascii="Tahoma" w:hAnsi="Tahoma" w:cs="Tahoma"/>
          <w:sz w:val="20"/>
          <w:szCs w:val="21"/>
        </w:rPr>
        <w:t>«)</w:t>
      </w:r>
      <w:r w:rsidRPr="004F4939">
        <w:rPr>
          <w:rFonts w:ascii="Tahoma" w:hAnsi="Tahoma" w:cs="Tahoma"/>
          <w:sz w:val="20"/>
          <w:szCs w:val="21"/>
        </w:rPr>
        <w:t xml:space="preserve"> podjetij</w:t>
      </w:r>
    </w:p>
    <w:p w14:paraId="7846A775" w14:textId="77777777" w:rsidR="0090545D" w:rsidRDefault="0090545D" w:rsidP="0090545D">
      <w:pPr>
        <w:spacing w:after="0" w:line="276" w:lineRule="auto"/>
        <w:rPr>
          <w:rFonts w:ascii="Tahoma" w:hAnsi="Tahoma" w:cs="Tahoma"/>
        </w:rPr>
      </w:pPr>
    </w:p>
    <w:p w14:paraId="3296C896" w14:textId="02B6A7FE" w:rsidR="0047284F" w:rsidRPr="00197FD1" w:rsidRDefault="0047284F" w:rsidP="0047284F">
      <w:pPr>
        <w:spacing w:after="0"/>
        <w:rPr>
          <w:rFonts w:ascii="Tahoma" w:hAnsi="Tahoma" w:cs="Tahoma"/>
          <w:sz w:val="20"/>
          <w:szCs w:val="20"/>
        </w:rPr>
      </w:pPr>
      <w:r w:rsidRPr="00197FD1">
        <w:rPr>
          <w:rFonts w:ascii="Tahoma" w:hAnsi="Tahoma" w:cs="Tahoma"/>
          <w:sz w:val="20"/>
          <w:szCs w:val="20"/>
        </w:rPr>
        <w:t>V letu 202</w:t>
      </w:r>
      <w:r w:rsidR="00197FD1" w:rsidRPr="00197FD1">
        <w:rPr>
          <w:rFonts w:ascii="Tahoma" w:hAnsi="Tahoma" w:cs="Tahoma"/>
          <w:sz w:val="20"/>
          <w:szCs w:val="20"/>
        </w:rPr>
        <w:t>6</w:t>
      </w:r>
      <w:r w:rsidRPr="00197FD1">
        <w:rPr>
          <w:rFonts w:ascii="Tahoma" w:hAnsi="Tahoma" w:cs="Tahoma"/>
          <w:sz w:val="20"/>
          <w:szCs w:val="20"/>
        </w:rPr>
        <w:t xml:space="preserve"> Sklad načrtuje podpreti in/ali sodelovati v naslednjih razvojnih partnerstvih:</w:t>
      </w:r>
    </w:p>
    <w:p w14:paraId="5D99F609" w14:textId="77777777" w:rsidR="0047284F" w:rsidRPr="00197FD1" w:rsidRDefault="0047284F" w:rsidP="0047284F">
      <w:pPr>
        <w:spacing w:after="0"/>
        <w:rPr>
          <w:rFonts w:ascii="Tahoma" w:hAnsi="Tahoma" w:cs="Tahoma"/>
          <w:sz w:val="20"/>
          <w:szCs w:val="20"/>
        </w:rPr>
      </w:pPr>
    </w:p>
    <w:p w14:paraId="13070610" w14:textId="4ABAD377" w:rsidR="00B524E0" w:rsidRPr="00197FD1" w:rsidRDefault="00DE101B">
      <w:pPr>
        <w:pStyle w:val="Naslov3"/>
        <w:numPr>
          <w:ilvl w:val="2"/>
          <w:numId w:val="78"/>
        </w:numPr>
        <w:rPr>
          <w:rFonts w:ascii="Tahoma" w:hAnsi="Tahoma" w:cs="Tahoma"/>
          <w:b/>
          <w:bCs/>
          <w:color w:val="auto"/>
          <w:sz w:val="20"/>
          <w:szCs w:val="20"/>
        </w:rPr>
      </w:pPr>
      <w:bookmarkStart w:id="532" w:name="_Toc183081804"/>
      <w:bookmarkStart w:id="533" w:name="_Toc183091654"/>
      <w:bookmarkStart w:id="534" w:name="_Toc183091953"/>
      <w:bookmarkStart w:id="535" w:name="_Toc183092496"/>
      <w:bookmarkStart w:id="536" w:name="_Toc210730266"/>
      <w:r>
        <w:rPr>
          <w:rFonts w:ascii="Tahoma" w:hAnsi="Tahoma" w:cs="Tahoma"/>
          <w:b/>
          <w:bCs/>
          <w:color w:val="auto"/>
          <w:sz w:val="20"/>
          <w:szCs w:val="20"/>
        </w:rPr>
        <w:t>Aktivnosti</w:t>
      </w:r>
      <w:r w:rsidR="00B524E0" w:rsidRPr="00197FD1">
        <w:rPr>
          <w:rFonts w:ascii="Tahoma" w:hAnsi="Tahoma" w:cs="Tahoma"/>
          <w:b/>
          <w:bCs/>
          <w:color w:val="auto"/>
          <w:sz w:val="20"/>
          <w:szCs w:val="20"/>
        </w:rPr>
        <w:t xml:space="preserve"> ukrepa Oblikovanje in delovanja razvojnih partnerstev</w:t>
      </w:r>
      <w:bookmarkEnd w:id="532"/>
      <w:bookmarkEnd w:id="533"/>
      <w:bookmarkEnd w:id="534"/>
      <w:bookmarkEnd w:id="535"/>
      <w:bookmarkEnd w:id="536"/>
    </w:p>
    <w:p w14:paraId="07D4EA7F" w14:textId="77777777" w:rsidR="00B524E0" w:rsidRDefault="00B524E0" w:rsidP="0056459E">
      <w:pPr>
        <w:spacing w:after="0"/>
      </w:pPr>
    </w:p>
    <w:p w14:paraId="7680A569" w14:textId="4450AFF8" w:rsidR="0047284F" w:rsidRPr="00197FD1" w:rsidRDefault="0047284F">
      <w:pPr>
        <w:pStyle w:val="Naslov4"/>
        <w:numPr>
          <w:ilvl w:val="3"/>
          <w:numId w:val="78"/>
        </w:numPr>
        <w:rPr>
          <w:rFonts w:ascii="Tahoma" w:hAnsi="Tahoma" w:cs="Tahoma"/>
          <w:i w:val="0"/>
          <w:iCs w:val="0"/>
          <w:color w:val="auto"/>
          <w:sz w:val="20"/>
          <w:szCs w:val="20"/>
        </w:rPr>
      </w:pPr>
      <w:bookmarkStart w:id="537" w:name="_Toc183034671"/>
      <w:bookmarkStart w:id="538" w:name="_Toc183081805"/>
      <w:r w:rsidRPr="00197FD1">
        <w:rPr>
          <w:rFonts w:ascii="Tahoma" w:hAnsi="Tahoma" w:cs="Tahoma"/>
          <w:i w:val="0"/>
          <w:iCs w:val="0"/>
          <w:color w:val="auto"/>
          <w:sz w:val="20"/>
          <w:szCs w:val="20"/>
        </w:rPr>
        <w:t>Vertikalni pospeševalniki – partnerstva</w:t>
      </w:r>
      <w:bookmarkEnd w:id="537"/>
      <w:bookmarkEnd w:id="538"/>
      <w:r w:rsidRPr="00197FD1">
        <w:rPr>
          <w:rFonts w:ascii="Tahoma" w:hAnsi="Tahoma" w:cs="Tahoma"/>
          <w:i w:val="0"/>
          <w:iCs w:val="0"/>
          <w:color w:val="auto"/>
          <w:sz w:val="20"/>
          <w:szCs w:val="20"/>
        </w:rPr>
        <w:t xml:space="preserve"> </w:t>
      </w:r>
    </w:p>
    <w:p w14:paraId="4056ADCC" w14:textId="77777777" w:rsidR="0047284F" w:rsidRPr="00197FD1" w:rsidRDefault="0047284F" w:rsidP="0047284F">
      <w:pPr>
        <w:spacing w:after="0"/>
        <w:rPr>
          <w:rFonts w:ascii="Tahoma" w:hAnsi="Tahoma" w:cs="Tahoma"/>
          <w:b/>
          <w:bCs/>
          <w:sz w:val="20"/>
          <w:szCs w:val="20"/>
          <w:highlight w:val="yellow"/>
        </w:rPr>
      </w:pPr>
    </w:p>
    <w:p w14:paraId="3EC18E86" w14:textId="77777777" w:rsidR="00197FD1" w:rsidRPr="00B106D8" w:rsidRDefault="00197FD1" w:rsidP="00197FD1">
      <w:pPr>
        <w:spacing w:after="0" w:line="276" w:lineRule="auto"/>
        <w:jc w:val="both"/>
        <w:rPr>
          <w:rFonts w:ascii="Tahoma" w:hAnsi="Tahoma" w:cs="Tahoma"/>
          <w:sz w:val="20"/>
          <w:szCs w:val="20"/>
        </w:rPr>
      </w:pPr>
      <w:r w:rsidRPr="00B106D8">
        <w:rPr>
          <w:rFonts w:ascii="Tahoma" w:hAnsi="Tahoma" w:cs="Tahoma"/>
          <w:sz w:val="20"/>
          <w:szCs w:val="20"/>
        </w:rPr>
        <w:t xml:space="preserve">Ukrep Vertikalni pospeševalniki se bo izvajal in financiral predvsem preko: </w:t>
      </w:r>
    </w:p>
    <w:p w14:paraId="22858771" w14:textId="2D067C03" w:rsidR="00197FD1" w:rsidRPr="00B106D8" w:rsidRDefault="00197FD1">
      <w:pPr>
        <w:pStyle w:val="Odstavekseznama"/>
        <w:numPr>
          <w:ilvl w:val="0"/>
          <w:numId w:val="93"/>
        </w:numPr>
        <w:spacing w:after="0" w:line="276" w:lineRule="auto"/>
        <w:contextualSpacing/>
        <w:jc w:val="both"/>
        <w:rPr>
          <w:rFonts w:ascii="Tahoma" w:hAnsi="Tahoma" w:cs="Tahoma"/>
          <w:sz w:val="20"/>
          <w:szCs w:val="20"/>
        </w:rPr>
      </w:pPr>
      <w:r w:rsidRPr="00B106D8">
        <w:rPr>
          <w:rFonts w:ascii="Tahoma" w:hAnsi="Tahoma" w:cs="Tahoma"/>
          <w:sz w:val="20"/>
          <w:szCs w:val="20"/>
        </w:rPr>
        <w:t>programa »Vsebinska podpora za hitrejšo globalno in trajnostno rast inovativnih MSP« oziroma RazvojniPlus Program</w:t>
      </w:r>
      <w:r w:rsidR="00622629">
        <w:rPr>
          <w:rFonts w:ascii="Tahoma" w:hAnsi="Tahoma" w:cs="Tahoma"/>
          <w:sz w:val="20"/>
          <w:szCs w:val="20"/>
        </w:rPr>
        <w:t>, katerega ocenjena vrednost znaša 0,15 mio EUR</w:t>
      </w:r>
      <w:r w:rsidR="00622629">
        <w:rPr>
          <w:rStyle w:val="Sprotnaopomba-sklic"/>
          <w:rFonts w:ascii="Tahoma" w:hAnsi="Tahoma" w:cs="Tahoma"/>
          <w:sz w:val="20"/>
          <w:szCs w:val="20"/>
        </w:rPr>
        <w:footnoteReference w:id="69"/>
      </w:r>
      <w:r w:rsidRPr="00B106D8">
        <w:rPr>
          <w:rFonts w:ascii="Tahoma" w:hAnsi="Tahoma" w:cs="Tahoma"/>
          <w:sz w:val="20"/>
          <w:szCs w:val="20"/>
        </w:rPr>
        <w:t xml:space="preserve"> in </w:t>
      </w:r>
    </w:p>
    <w:p w14:paraId="77A9CEF1" w14:textId="77777777" w:rsidR="00197FD1" w:rsidRPr="00B106D8" w:rsidRDefault="00197FD1">
      <w:pPr>
        <w:pStyle w:val="Odstavekseznama"/>
        <w:numPr>
          <w:ilvl w:val="0"/>
          <w:numId w:val="93"/>
        </w:numPr>
        <w:spacing w:after="0" w:line="276" w:lineRule="auto"/>
        <w:contextualSpacing/>
        <w:jc w:val="both"/>
        <w:rPr>
          <w:rFonts w:ascii="Tahoma" w:hAnsi="Tahoma" w:cs="Tahoma"/>
          <w:sz w:val="20"/>
          <w:szCs w:val="20"/>
        </w:rPr>
      </w:pPr>
      <w:r w:rsidRPr="00B106D8">
        <w:rPr>
          <w:rFonts w:ascii="Tahoma" w:hAnsi="Tahoma" w:cs="Tahoma"/>
          <w:sz w:val="20"/>
          <w:szCs w:val="20"/>
        </w:rPr>
        <w:t>sodelovanja z Organizacijo Združenih narodov za industrijski razvoj – UNIDO (sklenjen Sporazum o sodelovanju med Organizacijo Združenih narodov za industrijski razvoj in Slovenskim podjetniškim skladom v zvezi s prispevki za posebne namene v Sklad za industrijski razvoj z dne 12. 12. 2023). V letu 2026 se pričakuje vplačilo dodatnih 20.000 EUR za projekte v teku, ki se bodo financirali iz PP231551. Ta znesek se lahko poveča v primeru drugačnih usmeritev MGTŠ oz. se lahko financira iz drugih virov Sklada.</w:t>
      </w:r>
    </w:p>
    <w:p w14:paraId="4874EC09" w14:textId="77777777" w:rsidR="00197FD1" w:rsidRPr="00B106D8" w:rsidRDefault="00197FD1" w:rsidP="00197FD1">
      <w:pPr>
        <w:spacing w:after="0" w:line="276" w:lineRule="auto"/>
        <w:jc w:val="both"/>
        <w:rPr>
          <w:rFonts w:ascii="Tahoma" w:hAnsi="Tahoma" w:cs="Tahoma"/>
          <w:sz w:val="20"/>
          <w:szCs w:val="20"/>
        </w:rPr>
      </w:pPr>
    </w:p>
    <w:p w14:paraId="488FF21B" w14:textId="77777777" w:rsidR="00197FD1" w:rsidRPr="0056496F" w:rsidRDefault="00197FD1" w:rsidP="00197FD1">
      <w:pPr>
        <w:spacing w:after="0" w:line="276" w:lineRule="auto"/>
        <w:jc w:val="both"/>
        <w:rPr>
          <w:rFonts w:ascii="Tahoma" w:hAnsi="Tahoma" w:cs="Tahoma"/>
          <w:sz w:val="20"/>
          <w:szCs w:val="20"/>
        </w:rPr>
      </w:pPr>
      <w:r w:rsidRPr="0056496F">
        <w:rPr>
          <w:rFonts w:ascii="Tahoma" w:hAnsi="Tahoma" w:cs="Tahoma"/>
          <w:sz w:val="20"/>
          <w:szCs w:val="20"/>
        </w:rPr>
        <w:t xml:space="preserve">Spodaj navedeni in/ali morebitni dodatni vertikalni pospeševalniki se lahko financirajo </w:t>
      </w:r>
      <w:r>
        <w:rPr>
          <w:rFonts w:ascii="Tahoma" w:hAnsi="Tahoma" w:cs="Tahoma"/>
          <w:sz w:val="20"/>
          <w:szCs w:val="20"/>
        </w:rPr>
        <w:t xml:space="preserve">tudi </w:t>
      </w:r>
      <w:r w:rsidRPr="0056496F">
        <w:rPr>
          <w:rFonts w:ascii="Tahoma" w:hAnsi="Tahoma" w:cs="Tahoma"/>
          <w:sz w:val="20"/>
          <w:szCs w:val="20"/>
        </w:rPr>
        <w:t>iz PP 231551 in/ali iz lastnih sredstev in/ali iz Vsebinske podpore za hitrejšo globalno in trajnostno rast inovativnih MSP in/ali iz programa Spodbude malih vrednosti preko vavčerjev in/ali drug</w:t>
      </w:r>
      <w:r w:rsidRPr="00B106D8">
        <w:rPr>
          <w:rFonts w:ascii="Tahoma" w:hAnsi="Tahoma" w:cs="Tahoma"/>
          <w:sz w:val="20"/>
          <w:szCs w:val="20"/>
        </w:rPr>
        <w:t>ih</w:t>
      </w:r>
      <w:r w:rsidRPr="0056496F">
        <w:rPr>
          <w:rFonts w:ascii="Tahoma" w:hAnsi="Tahoma" w:cs="Tahoma"/>
          <w:sz w:val="20"/>
          <w:szCs w:val="20"/>
        </w:rPr>
        <w:t xml:space="preserve"> za te namene zagotovljenih sredstev.</w:t>
      </w:r>
    </w:p>
    <w:p w14:paraId="627E41CE" w14:textId="77777777" w:rsidR="00665A10" w:rsidRPr="00B106D8" w:rsidRDefault="00665A10" w:rsidP="00665A10">
      <w:pPr>
        <w:spacing w:after="0"/>
        <w:rPr>
          <w:rFonts w:ascii="Tahoma" w:hAnsi="Tahoma" w:cs="Tahoma"/>
          <w:b/>
          <w:bCs/>
          <w:sz w:val="20"/>
          <w:szCs w:val="20"/>
        </w:rPr>
      </w:pPr>
      <w:bookmarkStart w:id="539" w:name="_Hlk210716179"/>
    </w:p>
    <w:p w14:paraId="20AF5D8B" w14:textId="53410D94" w:rsidR="00665A10" w:rsidRPr="00B106D8" w:rsidRDefault="00665A10">
      <w:pPr>
        <w:pStyle w:val="Odstavekseznama"/>
        <w:numPr>
          <w:ilvl w:val="0"/>
          <w:numId w:val="90"/>
        </w:numPr>
        <w:spacing w:after="0"/>
        <w:contextualSpacing/>
        <w:jc w:val="both"/>
        <w:rPr>
          <w:rFonts w:ascii="Tahoma" w:hAnsi="Tahoma" w:cs="Tahoma"/>
          <w:b/>
          <w:bCs/>
          <w:sz w:val="20"/>
          <w:szCs w:val="20"/>
        </w:rPr>
      </w:pPr>
      <w:r w:rsidRPr="00B106D8">
        <w:rPr>
          <w:rFonts w:ascii="Tahoma" w:hAnsi="Tahoma" w:cs="Tahoma"/>
          <w:b/>
          <w:bCs/>
          <w:sz w:val="20"/>
          <w:szCs w:val="20"/>
        </w:rPr>
        <w:t>Vertikalni pospeševalnik na področju zdravja (</w:t>
      </w:r>
      <w:r w:rsidR="00DE101B">
        <w:rPr>
          <w:rFonts w:ascii="Tahoma" w:hAnsi="Tahoma" w:cs="Tahoma"/>
          <w:b/>
          <w:bCs/>
          <w:sz w:val="20"/>
          <w:szCs w:val="20"/>
        </w:rPr>
        <w:t xml:space="preserve">financiranje: </w:t>
      </w:r>
      <w:r w:rsidRPr="00B106D8">
        <w:rPr>
          <w:rFonts w:ascii="Tahoma" w:hAnsi="Tahoma" w:cs="Tahoma"/>
          <w:b/>
          <w:bCs/>
          <w:sz w:val="20"/>
          <w:szCs w:val="20"/>
        </w:rPr>
        <w:t>RazvojniPlus Program)</w:t>
      </w:r>
    </w:p>
    <w:p w14:paraId="02A471F2" w14:textId="77777777" w:rsidR="00665A10" w:rsidRPr="00B106D8" w:rsidRDefault="00665A10" w:rsidP="00665A10">
      <w:pPr>
        <w:spacing w:after="0"/>
        <w:jc w:val="both"/>
        <w:rPr>
          <w:rFonts w:ascii="Tahoma" w:hAnsi="Tahoma" w:cs="Tahoma"/>
          <w:b/>
          <w:bCs/>
          <w:sz w:val="20"/>
          <w:szCs w:val="20"/>
        </w:rPr>
      </w:pPr>
    </w:p>
    <w:p w14:paraId="79B3F939" w14:textId="193DA4BB" w:rsidR="00665A10" w:rsidRDefault="00665A10" w:rsidP="00665A10">
      <w:pPr>
        <w:spacing w:after="0" w:line="276" w:lineRule="auto"/>
        <w:jc w:val="both"/>
        <w:rPr>
          <w:rFonts w:ascii="Tahoma" w:hAnsi="Tahoma" w:cs="Tahoma"/>
          <w:sz w:val="20"/>
          <w:szCs w:val="20"/>
        </w:rPr>
      </w:pPr>
      <w:r w:rsidRPr="0038225D">
        <w:rPr>
          <w:rFonts w:ascii="Tahoma" w:hAnsi="Tahoma" w:cs="Tahoma"/>
          <w:sz w:val="20"/>
          <w:szCs w:val="20"/>
        </w:rPr>
        <w:t>Sklad je konec leta 2024 zagnal vertikalni pospeševalniški program na področju zdravja oz. zdravstvenih inovacij</w:t>
      </w:r>
      <w:r w:rsidR="00082583">
        <w:rPr>
          <w:rFonts w:ascii="Tahoma" w:hAnsi="Tahoma" w:cs="Tahoma"/>
          <w:sz w:val="20"/>
          <w:szCs w:val="20"/>
        </w:rPr>
        <w:t xml:space="preserve"> (</w:t>
      </w:r>
      <w:hyperlink r:id="rId102" w:history="1">
        <w:r w:rsidR="00082583" w:rsidRPr="00082583">
          <w:rPr>
            <w:rStyle w:val="Hiperpovezava"/>
            <w:rFonts w:ascii="Tahoma" w:hAnsi="Tahoma" w:cs="Tahoma"/>
            <w:sz w:val="20"/>
            <w:szCs w:val="20"/>
          </w:rPr>
          <w:t>https://zdravje.podjetniskisklad.si</w:t>
        </w:r>
      </w:hyperlink>
      <w:r w:rsidR="00082583">
        <w:rPr>
          <w:rFonts w:ascii="Tahoma" w:hAnsi="Tahoma" w:cs="Tahoma"/>
          <w:sz w:val="20"/>
          <w:szCs w:val="20"/>
        </w:rPr>
        <w:t>)</w:t>
      </w:r>
      <w:r w:rsidRPr="0038225D">
        <w:rPr>
          <w:rFonts w:ascii="Tahoma" w:hAnsi="Tahoma" w:cs="Tahoma"/>
          <w:sz w:val="20"/>
          <w:szCs w:val="20"/>
        </w:rPr>
        <w:t xml:space="preserve">, ki se v letu 2026 nadaljuje z izvajanjem načrtovanih aktivnosti. Program obsega organizacijo intenzivnih usposabljanj (t. i. treningov), (mednarodnih) neformalnih srečanj ter večjih podjetniških konferenc, prav tako pa vključuje individualno ekspertno svetovanje na področju poslovanja v industriji zdravja in podporo pri izvajanju predkliničnih in sorodnih študij. </w:t>
      </w:r>
      <w:r w:rsidR="00354829">
        <w:rPr>
          <w:rFonts w:ascii="Tahoma" w:hAnsi="Tahoma" w:cs="Tahoma"/>
          <w:sz w:val="20"/>
          <w:szCs w:val="20"/>
        </w:rPr>
        <w:t xml:space="preserve">Pospeševalnik lahko preraste v mednarodni pospeševalniški program (Avstrija, neevropske države (Indija ipd.),…). </w:t>
      </w:r>
      <w:r w:rsidRPr="0038225D">
        <w:rPr>
          <w:rFonts w:ascii="Tahoma" w:hAnsi="Tahoma" w:cs="Tahoma"/>
          <w:sz w:val="20"/>
          <w:szCs w:val="20"/>
        </w:rPr>
        <w:t xml:space="preserve">V pospeševalnik so vključena podjetja iz portfelja Sklada (prejemniki spodbud P2 in SK) </w:t>
      </w:r>
      <w:r w:rsidRPr="0038225D">
        <w:rPr>
          <w:rFonts w:ascii="Tahoma" w:hAnsi="Tahoma" w:cs="Tahoma"/>
          <w:sz w:val="20"/>
          <w:szCs w:val="20"/>
        </w:rPr>
        <w:lastRenderedPageBreak/>
        <w:t>ter podjetja, vpisana v Register inovativnih zagonskih podjetij. Program se bo zaključil v zadnjem četrtletju leta 2026, ob tem pa bo Sklad opravil razmislek o morebitnem nadaljevanju programa glede na dosežene rezultate in potrebe podjetniškega ekosistema.</w:t>
      </w:r>
    </w:p>
    <w:p w14:paraId="0F58FC23" w14:textId="77777777" w:rsidR="00872874" w:rsidRDefault="00872874" w:rsidP="00665A10">
      <w:pPr>
        <w:spacing w:after="0" w:line="276" w:lineRule="auto"/>
        <w:jc w:val="both"/>
        <w:rPr>
          <w:rFonts w:ascii="Tahoma" w:hAnsi="Tahoma" w:cs="Tahoma"/>
          <w:sz w:val="20"/>
          <w:szCs w:val="20"/>
        </w:rPr>
      </w:pPr>
    </w:p>
    <w:p w14:paraId="6034EF87" w14:textId="3D9B5437" w:rsidR="00872874" w:rsidRDefault="00872874" w:rsidP="00665A10">
      <w:pPr>
        <w:spacing w:after="0" w:line="276" w:lineRule="auto"/>
        <w:jc w:val="both"/>
        <w:rPr>
          <w:rFonts w:ascii="Tahoma" w:hAnsi="Tahoma" w:cs="Tahoma"/>
          <w:b/>
          <w:bCs/>
          <w:sz w:val="20"/>
          <w:szCs w:val="20"/>
        </w:rPr>
      </w:pPr>
      <w:r>
        <w:rPr>
          <w:rFonts w:ascii="Tahoma" w:hAnsi="Tahoma" w:cs="Tahoma"/>
          <w:noProof/>
          <w:sz w:val="20"/>
          <w:szCs w:val="20"/>
        </w:rPr>
        <w:drawing>
          <wp:inline distT="0" distB="0" distL="0" distR="0" wp14:anchorId="0AFA8E69" wp14:editId="1EAAA38B">
            <wp:extent cx="5495925" cy="3666984"/>
            <wp:effectExtent l="0" t="0" r="0" b="0"/>
            <wp:docPr id="1640644694" name="Picture 1" descr="Slika, ki vsebuje besede moški, oblačila, zaprt prostor, konvencij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44694" name="Picture 1" descr="Slika, ki vsebuje besede moški, oblačila, zaprt prostor, konvencija&#10;&#10;Vsebina, ustvarjena z UI, morda ni pravilna."/>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15924" cy="3680328"/>
                    </a:xfrm>
                    <a:prstGeom prst="rect">
                      <a:avLst/>
                    </a:prstGeom>
                    <a:noFill/>
                    <a:ln>
                      <a:noFill/>
                    </a:ln>
                  </pic:spPr>
                </pic:pic>
              </a:graphicData>
            </a:graphic>
          </wp:inline>
        </w:drawing>
      </w:r>
    </w:p>
    <w:p w14:paraId="1A0E43C9" w14:textId="77777777" w:rsidR="0056459E" w:rsidRPr="0056496F" w:rsidRDefault="0056459E" w:rsidP="00665A10">
      <w:pPr>
        <w:spacing w:after="0" w:line="276" w:lineRule="auto"/>
        <w:rPr>
          <w:rFonts w:ascii="Tahoma" w:hAnsi="Tahoma" w:cs="Tahoma"/>
          <w:b/>
          <w:bCs/>
          <w:sz w:val="20"/>
          <w:szCs w:val="20"/>
        </w:rPr>
      </w:pPr>
    </w:p>
    <w:p w14:paraId="570A48AF" w14:textId="77777777" w:rsidR="00665A10" w:rsidRPr="00B106D8" w:rsidRDefault="00665A10">
      <w:pPr>
        <w:pStyle w:val="Odstavekseznama"/>
        <w:numPr>
          <w:ilvl w:val="0"/>
          <w:numId w:val="89"/>
        </w:numPr>
        <w:spacing w:after="0" w:line="276" w:lineRule="auto"/>
        <w:contextualSpacing/>
        <w:rPr>
          <w:rFonts w:ascii="Tahoma" w:hAnsi="Tahoma" w:cs="Tahoma"/>
          <w:b/>
          <w:bCs/>
          <w:sz w:val="20"/>
          <w:szCs w:val="20"/>
        </w:rPr>
      </w:pPr>
      <w:r w:rsidRPr="00B106D8">
        <w:rPr>
          <w:rFonts w:ascii="Tahoma" w:hAnsi="Tahoma" w:cs="Tahoma"/>
          <w:b/>
          <w:bCs/>
          <w:sz w:val="20"/>
          <w:szCs w:val="20"/>
        </w:rPr>
        <w:t>Mednarodni biotehnološki grozd (UNIDO)</w:t>
      </w:r>
    </w:p>
    <w:p w14:paraId="40933BA3" w14:textId="77777777" w:rsidR="00665A10" w:rsidRPr="00B106D8" w:rsidRDefault="00665A10" w:rsidP="00665A10">
      <w:pPr>
        <w:spacing w:after="0" w:line="276" w:lineRule="auto"/>
        <w:rPr>
          <w:rFonts w:ascii="Tahoma" w:hAnsi="Tahoma" w:cs="Tahoma"/>
          <w:b/>
          <w:bCs/>
          <w:sz w:val="20"/>
          <w:szCs w:val="20"/>
        </w:rPr>
      </w:pPr>
    </w:p>
    <w:p w14:paraId="6B63C2CA" w14:textId="77777777" w:rsidR="00665A10" w:rsidRDefault="00665A10" w:rsidP="00665A10">
      <w:pPr>
        <w:spacing w:after="0" w:line="276" w:lineRule="auto"/>
        <w:jc w:val="both"/>
        <w:rPr>
          <w:rFonts w:ascii="Tahoma" w:hAnsi="Tahoma" w:cs="Tahoma"/>
          <w:kern w:val="2"/>
          <w:sz w:val="20"/>
          <w:szCs w:val="20"/>
        </w:rPr>
      </w:pPr>
      <w:r w:rsidRPr="00B106D8">
        <w:rPr>
          <w:rFonts w:ascii="Tahoma" w:hAnsi="Tahoma" w:cs="Tahoma"/>
          <w:kern w:val="2"/>
          <w:sz w:val="20"/>
          <w:szCs w:val="20"/>
        </w:rPr>
        <w:t xml:space="preserve">Na področju biotehnologije se bo v letu 2026 nadaljeval projekt mednarodnega biotehnološkega grozda, ki je prešel v drugo fazo. V letih 2020–2024 je Sklad skupaj z UNIDO in MGTŠ izvedel prvo fazo projekta, ki predstavlja pilotni model mednarodnega razvojnega sodelovanja med Slovenijo in Latinsko Ameriko (Kuba, Brazilija idr.) na področju biofarmacije, medicine in nanotehnologije. Osrednji namen projekta, v katerega so vključena slovenska in tuja podjetja ter institucije, je olajšati izmenjavo znanja in prenos tehnologij na področju biofarmacije in razvoja zdravil. V okviru druge faze projekta se bo že vzpostavljena platforma </w:t>
      </w:r>
      <w:r w:rsidRPr="0056496F">
        <w:rPr>
          <w:rFonts w:ascii="Tahoma" w:hAnsi="Tahoma" w:cs="Tahoma"/>
          <w:sz w:val="20"/>
          <w:szCs w:val="20"/>
        </w:rPr>
        <w:t>Biopharma Global Connect</w:t>
      </w:r>
      <w:r w:rsidRPr="00B106D8">
        <w:rPr>
          <w:rFonts w:ascii="Tahoma" w:hAnsi="Tahoma" w:cs="Tahoma"/>
          <w:kern w:val="2"/>
          <w:sz w:val="20"/>
          <w:szCs w:val="20"/>
        </w:rPr>
        <w:t xml:space="preserve"> (</w:t>
      </w:r>
      <w:hyperlink r:id="rId104" w:history="1">
        <w:r w:rsidRPr="00B106D8">
          <w:rPr>
            <w:rStyle w:val="Hiperpovezava"/>
            <w:rFonts w:ascii="Tahoma" w:hAnsi="Tahoma" w:cs="Tahoma"/>
            <w:kern w:val="2"/>
            <w:sz w:val="20"/>
            <w:szCs w:val="20"/>
          </w:rPr>
          <w:t>https://www.biopharma-global-connect.com/</w:t>
        </w:r>
      </w:hyperlink>
      <w:r w:rsidRPr="00B106D8">
        <w:rPr>
          <w:rFonts w:ascii="Tahoma" w:hAnsi="Tahoma" w:cs="Tahoma"/>
          <w:kern w:val="2"/>
          <w:sz w:val="20"/>
          <w:szCs w:val="20"/>
        </w:rPr>
        <w:t xml:space="preserve">) razširila na druge države (afriške države, Vietnam, Kanada idr.). Načrtuje se operacionalizacija identificiranih prednostnih projektov. Prav tako se bo intenzivirala skupna priprava in prijava vlog na razpise EU na področju biotehnologije. </w:t>
      </w:r>
    </w:p>
    <w:p w14:paraId="47829D51" w14:textId="6D503DFB" w:rsidR="00872874" w:rsidRDefault="00872874" w:rsidP="00665A10">
      <w:pPr>
        <w:spacing w:after="0" w:line="276" w:lineRule="auto"/>
        <w:jc w:val="both"/>
        <w:rPr>
          <w:rFonts w:ascii="Tahoma" w:hAnsi="Tahoma" w:cs="Tahoma"/>
          <w:kern w:val="2"/>
          <w:sz w:val="20"/>
          <w:szCs w:val="20"/>
        </w:rPr>
      </w:pPr>
      <w:r w:rsidRPr="00E15121">
        <w:rPr>
          <w:rFonts w:ascii="Tahoma" w:hAnsi="Tahoma" w:cs="Tahoma"/>
          <w:noProof/>
          <w:kern w:val="2"/>
          <w:sz w:val="20"/>
          <w:szCs w:val="20"/>
        </w:rPr>
        <w:lastRenderedPageBreak/>
        <w:drawing>
          <wp:inline distT="0" distB="0" distL="0" distR="0" wp14:anchorId="3A66B3F4" wp14:editId="11127587">
            <wp:extent cx="5029200" cy="3565676"/>
            <wp:effectExtent l="0" t="0" r="0" b="0"/>
            <wp:docPr id="708605370" name="Slika 1" descr="Slika, ki vsebuje besede besedil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05370" name="Slika 1" descr="Slika, ki vsebuje besede besedilo&#10;&#10;Vsebina, ustvarjena z UI, morda ni pravilna."/>
                    <pic:cNvPicPr/>
                  </pic:nvPicPr>
                  <pic:blipFill>
                    <a:blip r:embed="rId105"/>
                    <a:stretch>
                      <a:fillRect/>
                    </a:stretch>
                  </pic:blipFill>
                  <pic:spPr>
                    <a:xfrm>
                      <a:off x="0" y="0"/>
                      <a:ext cx="5050329" cy="3580657"/>
                    </a:xfrm>
                    <a:prstGeom prst="rect">
                      <a:avLst/>
                    </a:prstGeom>
                  </pic:spPr>
                </pic:pic>
              </a:graphicData>
            </a:graphic>
          </wp:inline>
        </w:drawing>
      </w:r>
    </w:p>
    <w:p w14:paraId="4B6325CF" w14:textId="77777777" w:rsidR="00665A10" w:rsidRPr="00B106D8" w:rsidRDefault="00665A10" w:rsidP="00665A10">
      <w:pPr>
        <w:spacing w:after="0" w:line="276" w:lineRule="auto"/>
        <w:jc w:val="both"/>
        <w:rPr>
          <w:rFonts w:ascii="Tahoma" w:hAnsi="Tahoma" w:cs="Tahoma"/>
          <w:kern w:val="2"/>
          <w:sz w:val="20"/>
          <w:szCs w:val="20"/>
        </w:rPr>
      </w:pPr>
    </w:p>
    <w:p w14:paraId="6D34B2C5" w14:textId="77777777" w:rsidR="00665A10" w:rsidRPr="00B106D8" w:rsidRDefault="00665A10">
      <w:pPr>
        <w:pStyle w:val="Odstavekseznama"/>
        <w:numPr>
          <w:ilvl w:val="0"/>
          <w:numId w:val="89"/>
        </w:numPr>
        <w:spacing w:after="0" w:line="276" w:lineRule="auto"/>
        <w:ind w:left="357" w:hanging="357"/>
        <w:contextualSpacing/>
        <w:jc w:val="both"/>
        <w:rPr>
          <w:rFonts w:ascii="Tahoma" w:hAnsi="Tahoma" w:cs="Tahoma"/>
          <w:b/>
          <w:bCs/>
          <w:sz w:val="20"/>
          <w:szCs w:val="20"/>
        </w:rPr>
      </w:pPr>
      <w:r w:rsidRPr="00B106D8">
        <w:rPr>
          <w:rFonts w:ascii="Tahoma" w:hAnsi="Tahoma" w:cs="Tahoma"/>
          <w:b/>
          <w:bCs/>
          <w:sz w:val="20"/>
          <w:szCs w:val="20"/>
        </w:rPr>
        <w:t>Inovacijski center za pametno proizvodnjo na Zahodnem Balkanu (UNIDO)</w:t>
      </w:r>
    </w:p>
    <w:p w14:paraId="19BB2548" w14:textId="77777777" w:rsidR="00665A10" w:rsidRDefault="00665A10" w:rsidP="00665A10">
      <w:pPr>
        <w:spacing w:after="0" w:line="276" w:lineRule="auto"/>
        <w:jc w:val="both"/>
        <w:rPr>
          <w:rFonts w:ascii="Tahoma" w:hAnsi="Tahoma" w:cs="Tahoma"/>
          <w:sz w:val="20"/>
          <w:szCs w:val="20"/>
        </w:rPr>
      </w:pPr>
    </w:p>
    <w:p w14:paraId="3B91FC6B" w14:textId="093287B4" w:rsidR="00665A10" w:rsidRDefault="00665A10" w:rsidP="00665A10">
      <w:pPr>
        <w:spacing w:after="0" w:line="276" w:lineRule="auto"/>
        <w:jc w:val="both"/>
        <w:rPr>
          <w:rFonts w:ascii="Tahoma" w:hAnsi="Tahoma" w:cs="Tahoma"/>
          <w:sz w:val="20"/>
          <w:szCs w:val="20"/>
        </w:rPr>
      </w:pPr>
      <w:r w:rsidRPr="00B106D8">
        <w:rPr>
          <w:rFonts w:ascii="Tahoma" w:hAnsi="Tahoma" w:cs="Tahoma"/>
          <w:sz w:val="20"/>
          <w:szCs w:val="20"/>
        </w:rPr>
        <w:t xml:space="preserve">V letu 2026 se bo v sodelovanju z UNIDO in MGTŠ nadaljeval tudi projekt Inovacijski center za pametno proizvodnjo na Zahodnem </w:t>
      </w:r>
      <w:r w:rsidRPr="008F197B">
        <w:rPr>
          <w:rFonts w:ascii="Tahoma" w:hAnsi="Tahoma" w:cs="Tahoma"/>
          <w:sz w:val="20"/>
          <w:szCs w:val="20"/>
        </w:rPr>
        <w:t>Balkanu</w:t>
      </w:r>
      <w:r w:rsidR="00082583" w:rsidRPr="008F197B">
        <w:rPr>
          <w:rFonts w:ascii="Tahoma" w:hAnsi="Tahoma" w:cs="Tahoma"/>
          <w:sz w:val="20"/>
          <w:szCs w:val="20"/>
        </w:rPr>
        <w:t xml:space="preserve"> (</w:t>
      </w:r>
      <w:hyperlink r:id="rId106" w:history="1">
        <w:r w:rsidR="008F197B" w:rsidRPr="008F197B">
          <w:rPr>
            <w:rStyle w:val="Hiperpovezava"/>
            <w:rFonts w:ascii="Tahoma" w:eastAsia="Times New Roman" w:hAnsi="Tahoma" w:cs="Tahoma"/>
            <w:sz w:val="20"/>
            <w:szCs w:val="20"/>
          </w:rPr>
          <w:t>https://smic-rs.com/</w:t>
        </w:r>
      </w:hyperlink>
      <w:r w:rsidR="00082583" w:rsidRPr="008F197B">
        <w:rPr>
          <w:rFonts w:ascii="Tahoma" w:hAnsi="Tahoma" w:cs="Tahoma"/>
          <w:sz w:val="20"/>
          <w:szCs w:val="20"/>
        </w:rPr>
        <w:t>)</w:t>
      </w:r>
      <w:r w:rsidRPr="008F197B">
        <w:rPr>
          <w:rFonts w:ascii="Tahoma" w:hAnsi="Tahoma" w:cs="Tahoma"/>
          <w:sz w:val="20"/>
          <w:szCs w:val="20"/>
        </w:rPr>
        <w:t>,</w:t>
      </w:r>
      <w:r w:rsidRPr="00B106D8">
        <w:rPr>
          <w:rFonts w:ascii="Tahoma" w:hAnsi="Tahoma" w:cs="Tahoma"/>
          <w:sz w:val="20"/>
          <w:szCs w:val="20"/>
        </w:rPr>
        <w:t xml:space="preserve"> ki prehaja v drugo fazo. Leta 2024 se je z uspešno vzpostavitvijo in otvoritvijo Inovacijskega centra za pametno proizvodnjo (Smart Manufacturing Innovation Center – SMIC) s sedežem v Novem Sadu zaključila prva faza projekta. Ključni cilji druge faze, ki se je pričela leta 2025, so polna operacionalizacija centra, širitev centra v Inovacijski center za pametno proizvodnjo na Zahodnem Balkanu, ki bi služil kot kompetenčni center za napredne 4IR-tehnologije v proizvodnji, in vzpostavitev mehanizma za pomoč pri pripravi in prijavi projektov partnerjev centra na razpise EU. V okviru projekta se bosta nadaljevala izmenjava znanja in prenos tehnologij vključenih institucij in podjetij preko delavnic, seminarjev, obiskov idr. Center bo sicer namenjen široki uporabi podjetij, institucij, strokovnjakov, študentov itd.</w:t>
      </w:r>
    </w:p>
    <w:p w14:paraId="6254B949" w14:textId="675520B3" w:rsidR="00872874" w:rsidRDefault="00872874" w:rsidP="00665A10">
      <w:pPr>
        <w:spacing w:after="0" w:line="276" w:lineRule="auto"/>
        <w:jc w:val="both"/>
        <w:rPr>
          <w:rFonts w:ascii="Tahoma" w:hAnsi="Tahoma" w:cs="Tahoma"/>
          <w:sz w:val="20"/>
          <w:szCs w:val="20"/>
        </w:rPr>
      </w:pPr>
      <w:r>
        <w:rPr>
          <w:noProof/>
        </w:rPr>
        <w:lastRenderedPageBreak/>
        <w:drawing>
          <wp:inline distT="0" distB="0" distL="0" distR="0" wp14:anchorId="47D4648B" wp14:editId="2604CA75">
            <wp:extent cx="5759450" cy="3839633"/>
            <wp:effectExtent l="0" t="0" r="0" b="8890"/>
            <wp:docPr id="95757676" name="Slika 1" descr="About us – Smart Manufacturing Innovatio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us – Smart Manufacturing Innovation Cent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6A8D76BA" w14:textId="77777777" w:rsidR="00665A10" w:rsidRPr="00B106D8" w:rsidRDefault="00665A10" w:rsidP="00665A10">
      <w:pPr>
        <w:spacing w:after="0" w:line="276" w:lineRule="auto"/>
        <w:jc w:val="both"/>
        <w:rPr>
          <w:rFonts w:ascii="Tahoma" w:hAnsi="Tahoma" w:cs="Tahoma"/>
          <w:sz w:val="20"/>
          <w:szCs w:val="20"/>
        </w:rPr>
      </w:pPr>
    </w:p>
    <w:p w14:paraId="50109FF3" w14:textId="77777777" w:rsidR="00665A10" w:rsidRPr="00B106D8" w:rsidRDefault="00665A10">
      <w:pPr>
        <w:pStyle w:val="Odstavekseznama"/>
        <w:numPr>
          <w:ilvl w:val="0"/>
          <w:numId w:val="89"/>
        </w:numPr>
        <w:spacing w:after="0" w:line="276" w:lineRule="auto"/>
        <w:contextualSpacing/>
        <w:jc w:val="both"/>
        <w:rPr>
          <w:rFonts w:ascii="Tahoma" w:hAnsi="Tahoma" w:cs="Tahoma"/>
          <w:b/>
          <w:bCs/>
          <w:sz w:val="20"/>
          <w:szCs w:val="20"/>
        </w:rPr>
      </w:pPr>
      <w:r w:rsidRPr="00B106D8">
        <w:rPr>
          <w:rFonts w:ascii="Tahoma" w:hAnsi="Tahoma" w:cs="Tahoma"/>
          <w:b/>
          <w:bCs/>
          <w:sz w:val="20"/>
          <w:szCs w:val="20"/>
        </w:rPr>
        <w:t>Partnerstvo za prenos tehnologij in znanj s področja digitalnih inovacij kulturne dediščine v Črno goro (UNIDO)</w:t>
      </w:r>
    </w:p>
    <w:p w14:paraId="28D51A13" w14:textId="77777777" w:rsidR="00665A10" w:rsidRPr="00B106D8" w:rsidRDefault="00665A10" w:rsidP="00665A10">
      <w:pPr>
        <w:spacing w:after="0" w:line="276" w:lineRule="auto"/>
        <w:jc w:val="both"/>
        <w:rPr>
          <w:rFonts w:ascii="Tahoma" w:hAnsi="Tahoma" w:cs="Tahoma"/>
          <w:sz w:val="20"/>
          <w:szCs w:val="20"/>
        </w:rPr>
      </w:pPr>
    </w:p>
    <w:p w14:paraId="12561ADB" w14:textId="77777777" w:rsidR="00665A10" w:rsidRDefault="00665A10" w:rsidP="00665A10">
      <w:pPr>
        <w:spacing w:line="276" w:lineRule="auto"/>
        <w:jc w:val="both"/>
        <w:rPr>
          <w:rFonts w:ascii="Tahoma" w:hAnsi="Tahoma" w:cs="Tahoma"/>
          <w:kern w:val="2"/>
          <w:sz w:val="20"/>
          <w:szCs w:val="20"/>
        </w:rPr>
      </w:pPr>
      <w:r w:rsidRPr="00B106D8">
        <w:rPr>
          <w:rFonts w:ascii="Tahoma" w:hAnsi="Tahoma" w:cs="Tahoma"/>
          <w:kern w:val="2"/>
          <w:sz w:val="20"/>
          <w:szCs w:val="20"/>
        </w:rPr>
        <w:t>Prav tako se bo v letu 2026 nadaljeval projekt v Črni gori s področja digitalizacije kulturne dediščine, ki ga je Sklad v sodelovanju z UNIDO in MGTŠ pričel v letu 2025. Vlada Črne gore je v iskanju najboljših praks na področju celovite digitalne preobrazbe turizma prepoznala slovensko pobudo Digitalne inovacije kulturne dediščine (DIKD) kot najprimernejšo za prenos v svoje lokalno okolje. Namen projekta je s slovenskim znanjem ustvariti digitalno obogatene turistične izkušnje v Črni gori. Cilj je tudi identificirati nekaj ključnih projektov in jih razviti do stopnje, ko bodo pripravljeni za kandidiranje na razpisih EU.</w:t>
      </w:r>
    </w:p>
    <w:p w14:paraId="0B5E7C47" w14:textId="3D18294F" w:rsidR="00872874" w:rsidRDefault="00872874" w:rsidP="00665A10">
      <w:pPr>
        <w:spacing w:line="276" w:lineRule="auto"/>
        <w:jc w:val="both"/>
        <w:rPr>
          <w:rFonts w:ascii="Tahoma" w:hAnsi="Tahoma" w:cs="Tahoma"/>
          <w:sz w:val="20"/>
          <w:szCs w:val="20"/>
        </w:rPr>
      </w:pPr>
      <w:r>
        <w:rPr>
          <w:rFonts w:ascii="Tahoma" w:hAnsi="Tahoma" w:cs="Tahoma"/>
          <w:noProof/>
          <w:sz w:val="20"/>
          <w:szCs w:val="20"/>
        </w:rPr>
        <w:lastRenderedPageBreak/>
        <w:drawing>
          <wp:inline distT="0" distB="0" distL="0" distR="0" wp14:anchorId="62F57DEF" wp14:editId="144AAD2F">
            <wp:extent cx="5712211" cy="3810000"/>
            <wp:effectExtent l="0" t="0" r="3175" b="0"/>
            <wp:docPr id="302556610" name="Slika 3" descr="Slika, ki vsebuje besede oblačila, človeški obraz, zid, modni dodatek&#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56610" name="Slika 3" descr="Slika, ki vsebuje besede oblačila, človeški obraz, zid, modni dodatek&#10;&#10;Vsebina, ustvarjena z UI, morda ni praviln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5089" cy="3818589"/>
                    </a:xfrm>
                    <a:prstGeom prst="rect">
                      <a:avLst/>
                    </a:prstGeom>
                    <a:noFill/>
                  </pic:spPr>
                </pic:pic>
              </a:graphicData>
            </a:graphic>
          </wp:inline>
        </w:drawing>
      </w:r>
    </w:p>
    <w:p w14:paraId="0C50EFC5" w14:textId="77777777" w:rsidR="00665A10" w:rsidRPr="00B106D8" w:rsidRDefault="00665A10">
      <w:pPr>
        <w:pStyle w:val="Odstavekseznama"/>
        <w:numPr>
          <w:ilvl w:val="0"/>
          <w:numId w:val="89"/>
        </w:numPr>
        <w:spacing w:after="0" w:line="276" w:lineRule="auto"/>
        <w:contextualSpacing/>
        <w:jc w:val="both"/>
        <w:rPr>
          <w:rFonts w:ascii="Tahoma" w:hAnsi="Tahoma" w:cs="Tahoma"/>
          <w:b/>
          <w:bCs/>
          <w:sz w:val="20"/>
          <w:szCs w:val="20"/>
        </w:rPr>
      </w:pPr>
      <w:r w:rsidRPr="00B106D8">
        <w:rPr>
          <w:rFonts w:ascii="Tahoma" w:hAnsi="Tahoma" w:cs="Tahoma"/>
          <w:b/>
          <w:bCs/>
          <w:sz w:val="20"/>
          <w:szCs w:val="20"/>
        </w:rPr>
        <w:t>Vključitev slovenskih podjetij v Globalno partnerstvo za vodik v industriji (UNIDO)</w:t>
      </w:r>
    </w:p>
    <w:p w14:paraId="180B127D" w14:textId="77777777" w:rsidR="00665A10" w:rsidRPr="00B106D8" w:rsidRDefault="00665A10" w:rsidP="00665A10">
      <w:pPr>
        <w:spacing w:after="0" w:line="276" w:lineRule="auto"/>
        <w:jc w:val="both"/>
        <w:rPr>
          <w:rFonts w:ascii="Tahoma" w:hAnsi="Tahoma" w:cs="Tahoma"/>
          <w:sz w:val="20"/>
          <w:szCs w:val="20"/>
        </w:rPr>
      </w:pPr>
    </w:p>
    <w:p w14:paraId="7BD1088B" w14:textId="23DB9FCC" w:rsidR="00665A10" w:rsidRDefault="00665A10" w:rsidP="00665A10">
      <w:pPr>
        <w:spacing w:after="0" w:line="276" w:lineRule="auto"/>
        <w:jc w:val="both"/>
        <w:rPr>
          <w:rFonts w:ascii="Tahoma" w:hAnsi="Tahoma" w:cs="Tahoma"/>
          <w:sz w:val="20"/>
          <w:szCs w:val="20"/>
        </w:rPr>
      </w:pPr>
      <w:r w:rsidRPr="00B106D8">
        <w:rPr>
          <w:rFonts w:ascii="Tahoma" w:hAnsi="Tahoma" w:cs="Tahoma"/>
          <w:sz w:val="20"/>
          <w:szCs w:val="20"/>
        </w:rPr>
        <w:t>V letu 2026 bo Sklad skupaj z MGTŠ nadaljeval tudi sodelovanje z UNIDO na področju vodika</w:t>
      </w:r>
      <w:r w:rsidR="00082583">
        <w:rPr>
          <w:rFonts w:ascii="Tahoma" w:hAnsi="Tahoma" w:cs="Tahoma"/>
          <w:sz w:val="20"/>
          <w:szCs w:val="20"/>
        </w:rPr>
        <w:t xml:space="preserve"> </w:t>
      </w:r>
      <w:r w:rsidR="00082583" w:rsidRPr="008F197B">
        <w:rPr>
          <w:rFonts w:ascii="Tahoma" w:hAnsi="Tahoma" w:cs="Tahoma"/>
          <w:sz w:val="20"/>
          <w:szCs w:val="20"/>
        </w:rPr>
        <w:t>(</w:t>
      </w:r>
      <w:hyperlink r:id="rId109" w:history="1">
        <w:r w:rsidR="008F197B" w:rsidRPr="008F197B">
          <w:rPr>
            <w:rStyle w:val="Hiperpovezava"/>
            <w:rFonts w:ascii="Tahoma" w:eastAsia="Times New Roman" w:hAnsi="Tahoma" w:cs="Tahoma"/>
            <w:sz w:val="20"/>
            <w:szCs w:val="20"/>
          </w:rPr>
          <w:t>https://hydrogen.unido.org/</w:t>
        </w:r>
      </w:hyperlink>
      <w:r w:rsidR="00082583" w:rsidRPr="008F197B">
        <w:rPr>
          <w:rFonts w:ascii="Tahoma" w:hAnsi="Tahoma" w:cs="Tahoma"/>
          <w:sz w:val="20"/>
          <w:szCs w:val="20"/>
        </w:rPr>
        <w:t>)</w:t>
      </w:r>
      <w:r w:rsidRPr="008F197B">
        <w:rPr>
          <w:rFonts w:ascii="Tahoma" w:hAnsi="Tahoma" w:cs="Tahoma"/>
          <w:sz w:val="20"/>
          <w:szCs w:val="20"/>
        </w:rPr>
        <w:t>.</w:t>
      </w:r>
      <w:r w:rsidRPr="00B106D8">
        <w:rPr>
          <w:rFonts w:ascii="Tahoma" w:hAnsi="Tahoma" w:cs="Tahoma"/>
          <w:sz w:val="20"/>
          <w:szCs w:val="20"/>
        </w:rPr>
        <w:t xml:space="preserve"> V letu 2025 so se slovenski partnerji vključili v Globalno partnerstvo za vodik v industriji, ki ga koordinira UNIDO. Cilj tega sodelovanja je povezati slovenske inovativne MSP, ki delujejo na področju vodika, v globalne verige vrednosti, ki se oblikujejo na tem področju. V okviru partnerstva se bodo odvijale različne aktivnosti, ki med drugim vključujejo prenos znanja, vsesplošno promocijo slovenskih dosežkov na področju vodikovega podjetništva, razvoj standardov in smernic na področju zelenega vodika, razvoj skupnih projektov na področju vodikove verige vrednosti itd. </w:t>
      </w:r>
    </w:p>
    <w:p w14:paraId="1D41B31C" w14:textId="77777777" w:rsidR="00665A10" w:rsidRDefault="00665A10" w:rsidP="00665A10">
      <w:pPr>
        <w:spacing w:after="0" w:line="276" w:lineRule="auto"/>
        <w:jc w:val="both"/>
        <w:rPr>
          <w:rFonts w:ascii="Tahoma" w:hAnsi="Tahoma" w:cs="Tahoma"/>
          <w:sz w:val="20"/>
          <w:szCs w:val="20"/>
        </w:rPr>
      </w:pPr>
    </w:p>
    <w:p w14:paraId="59463989" w14:textId="2DA0B8B4" w:rsidR="00256E86" w:rsidRDefault="00256E86" w:rsidP="00665A10">
      <w:pPr>
        <w:spacing w:after="0" w:line="276" w:lineRule="auto"/>
        <w:jc w:val="both"/>
        <w:rPr>
          <w:rFonts w:ascii="Tahoma" w:hAnsi="Tahoma" w:cs="Tahoma"/>
          <w:sz w:val="20"/>
          <w:szCs w:val="20"/>
        </w:rPr>
      </w:pPr>
      <w:r>
        <w:rPr>
          <w:rFonts w:ascii="Tahoma" w:hAnsi="Tahoma" w:cs="Tahoma"/>
          <w:noProof/>
          <w:sz w:val="20"/>
          <w:szCs w:val="20"/>
        </w:rPr>
        <w:drawing>
          <wp:inline distT="0" distB="0" distL="0" distR="0" wp14:anchorId="09DA9727" wp14:editId="7BFA0856">
            <wp:extent cx="5759450" cy="3113697"/>
            <wp:effectExtent l="0" t="0" r="0" b="0"/>
            <wp:docPr id="2032363149" name="Slika 2" descr="Slika, ki vsebuje besede nebo, na prostem, mlin na veter&#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63149" name="Slika 2" descr="Slika, ki vsebuje besede nebo, na prostem, mlin na veter&#10;&#10;Vsebina, ustvarjena z UI, morda ni praviln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9450" cy="3113697"/>
                    </a:xfrm>
                    <a:prstGeom prst="rect">
                      <a:avLst/>
                    </a:prstGeom>
                    <a:noFill/>
                  </pic:spPr>
                </pic:pic>
              </a:graphicData>
            </a:graphic>
          </wp:inline>
        </w:drawing>
      </w:r>
    </w:p>
    <w:p w14:paraId="7C810153" w14:textId="4949ABEE" w:rsidR="00665A10" w:rsidRPr="00B106D8" w:rsidRDefault="00665A10">
      <w:pPr>
        <w:pStyle w:val="Odstavekseznama"/>
        <w:numPr>
          <w:ilvl w:val="0"/>
          <w:numId w:val="90"/>
        </w:numPr>
        <w:spacing w:after="0" w:line="276" w:lineRule="auto"/>
        <w:contextualSpacing/>
        <w:jc w:val="both"/>
        <w:rPr>
          <w:rFonts w:ascii="Tahoma" w:hAnsi="Tahoma" w:cs="Tahoma"/>
          <w:b/>
          <w:bCs/>
          <w:sz w:val="20"/>
          <w:szCs w:val="20"/>
        </w:rPr>
      </w:pPr>
      <w:r w:rsidRPr="00B106D8">
        <w:rPr>
          <w:rFonts w:ascii="Tahoma" w:hAnsi="Tahoma" w:cs="Tahoma"/>
          <w:b/>
          <w:bCs/>
          <w:sz w:val="20"/>
          <w:szCs w:val="20"/>
        </w:rPr>
        <w:lastRenderedPageBreak/>
        <w:t>Vertikalni pospeševalnik na področju energetike, prehrambne industrije ali na drugih prioritetnih področjih (</w:t>
      </w:r>
      <w:r w:rsidR="00DE101B">
        <w:rPr>
          <w:rFonts w:ascii="Tahoma" w:hAnsi="Tahoma" w:cs="Tahoma"/>
          <w:b/>
          <w:bCs/>
          <w:sz w:val="20"/>
          <w:szCs w:val="20"/>
        </w:rPr>
        <w:t xml:space="preserve">financiranje: </w:t>
      </w:r>
      <w:r w:rsidRPr="00B106D8">
        <w:rPr>
          <w:rFonts w:ascii="Tahoma" w:hAnsi="Tahoma" w:cs="Tahoma"/>
          <w:b/>
          <w:bCs/>
          <w:sz w:val="20"/>
          <w:szCs w:val="20"/>
        </w:rPr>
        <w:t>RazvojniPlus Program)</w:t>
      </w:r>
    </w:p>
    <w:p w14:paraId="7C1CCA47" w14:textId="77777777" w:rsidR="00665A10" w:rsidRPr="00B106D8" w:rsidRDefault="00665A10" w:rsidP="00665A10">
      <w:pPr>
        <w:spacing w:after="0" w:line="276" w:lineRule="auto"/>
        <w:jc w:val="both"/>
        <w:rPr>
          <w:rFonts w:ascii="Tahoma" w:hAnsi="Tahoma" w:cs="Tahoma"/>
          <w:b/>
          <w:bCs/>
          <w:sz w:val="20"/>
          <w:szCs w:val="20"/>
        </w:rPr>
      </w:pPr>
    </w:p>
    <w:p w14:paraId="7789132E" w14:textId="3427828D" w:rsidR="00665A10" w:rsidRDefault="00665A10" w:rsidP="00665A10">
      <w:pPr>
        <w:spacing w:after="0" w:line="276" w:lineRule="auto"/>
        <w:jc w:val="both"/>
        <w:rPr>
          <w:rFonts w:ascii="Tahoma" w:hAnsi="Tahoma" w:cs="Tahoma"/>
          <w:sz w:val="20"/>
          <w:szCs w:val="20"/>
        </w:rPr>
      </w:pPr>
      <w:r w:rsidRPr="00B106D8">
        <w:rPr>
          <w:rFonts w:ascii="Tahoma" w:hAnsi="Tahoma" w:cs="Tahoma"/>
          <w:sz w:val="20"/>
          <w:szCs w:val="20"/>
        </w:rPr>
        <w:t>Sklad bo v letu 202</w:t>
      </w:r>
      <w:r>
        <w:rPr>
          <w:rFonts w:ascii="Tahoma" w:hAnsi="Tahoma" w:cs="Tahoma"/>
          <w:sz w:val="20"/>
          <w:szCs w:val="20"/>
        </w:rPr>
        <w:t>6</w:t>
      </w:r>
      <w:r w:rsidRPr="00B106D8">
        <w:rPr>
          <w:rFonts w:ascii="Tahoma" w:hAnsi="Tahoma" w:cs="Tahoma"/>
          <w:sz w:val="20"/>
          <w:szCs w:val="20"/>
        </w:rPr>
        <w:t xml:space="preserve"> v okviru RazvojniPlus Programa potencialno zagnal še kakšen drug vertikalni pospeševalnik, na primer na področju energetike (predvsem obnovljivih virov energije) in/ali prehrambne industrije in/ali </w:t>
      </w:r>
      <w:r w:rsidR="007C51C5">
        <w:rPr>
          <w:rFonts w:ascii="Tahoma" w:hAnsi="Tahoma" w:cs="Tahoma"/>
          <w:sz w:val="20"/>
          <w:szCs w:val="20"/>
        </w:rPr>
        <w:t xml:space="preserve">družbeno-odgovornega podjetništva in/ali </w:t>
      </w:r>
      <w:r w:rsidRPr="00B106D8">
        <w:rPr>
          <w:rFonts w:ascii="Tahoma" w:hAnsi="Tahoma" w:cs="Tahoma"/>
          <w:sz w:val="20"/>
          <w:szCs w:val="20"/>
        </w:rPr>
        <w:t xml:space="preserve">drugih prioritetnih področjih. Uvedba takšnega pospeševalnika bo odvisna od interesa </w:t>
      </w:r>
      <w:r w:rsidR="00B2753D">
        <w:rPr>
          <w:rFonts w:ascii="Tahoma" w:hAnsi="Tahoma" w:cs="Tahoma"/>
          <w:sz w:val="20"/>
          <w:szCs w:val="20"/>
        </w:rPr>
        <w:t>zagonskih (»</w:t>
      </w:r>
      <w:r w:rsidRPr="00B106D8">
        <w:rPr>
          <w:rFonts w:ascii="Tahoma" w:hAnsi="Tahoma" w:cs="Tahoma"/>
          <w:sz w:val="20"/>
          <w:szCs w:val="20"/>
        </w:rPr>
        <w:t>start-up</w:t>
      </w:r>
      <w:r w:rsidR="00B2753D">
        <w:rPr>
          <w:rFonts w:ascii="Tahoma" w:hAnsi="Tahoma" w:cs="Tahoma"/>
          <w:sz w:val="20"/>
          <w:szCs w:val="20"/>
        </w:rPr>
        <w:t>«)</w:t>
      </w:r>
      <w:r w:rsidRPr="00B106D8">
        <w:rPr>
          <w:rFonts w:ascii="Tahoma" w:hAnsi="Tahoma" w:cs="Tahoma"/>
          <w:sz w:val="20"/>
          <w:szCs w:val="20"/>
        </w:rPr>
        <w:t xml:space="preserve"> podjetij in njihovih potreb ter razpoložljivih finančnih sredstev ob upoštevanju dinamike izvajanja drugih vsebin iz RazvojniPlus Programa. Tak pospeševalnik bi sicer vključeval različne promocijske, izobraževalne in mrežne dogodke, usposabljanja, ekspertno svetovanje ter študijske in delovne obiske v tujini, prilagojene specifičnostim posameznega področja.</w:t>
      </w:r>
    </w:p>
    <w:p w14:paraId="4EA10F33" w14:textId="77777777" w:rsidR="00256E86" w:rsidRDefault="00256E86" w:rsidP="00665A10">
      <w:pPr>
        <w:spacing w:after="0" w:line="276" w:lineRule="auto"/>
        <w:jc w:val="both"/>
        <w:rPr>
          <w:rFonts w:ascii="Tahoma" w:hAnsi="Tahoma" w:cs="Tahoma"/>
          <w:sz w:val="20"/>
          <w:szCs w:val="20"/>
        </w:rPr>
      </w:pPr>
    </w:p>
    <w:p w14:paraId="0D4BDF91" w14:textId="32CC83F6" w:rsidR="00256E86" w:rsidRDefault="00256E86" w:rsidP="00665A10">
      <w:pPr>
        <w:spacing w:after="0" w:line="276" w:lineRule="auto"/>
        <w:jc w:val="both"/>
        <w:rPr>
          <w:rFonts w:ascii="Tahoma" w:hAnsi="Tahoma" w:cs="Tahoma"/>
          <w:sz w:val="20"/>
          <w:szCs w:val="20"/>
        </w:rPr>
      </w:pPr>
      <w:r>
        <w:rPr>
          <w:rFonts w:ascii="Tahoma" w:hAnsi="Tahoma" w:cs="Tahoma"/>
          <w:noProof/>
          <w:sz w:val="20"/>
          <w:szCs w:val="20"/>
        </w:rPr>
        <w:drawing>
          <wp:inline distT="0" distB="0" distL="0" distR="0" wp14:anchorId="6AEF3660" wp14:editId="2C8489FE">
            <wp:extent cx="5759450" cy="3241512"/>
            <wp:effectExtent l="0" t="0" r="0" b="0"/>
            <wp:docPr id="775382177" name="Picture 6" descr="Slika, ki vsebuje besede oseba, zaprt prostor, moški, oblačila&#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82177" name="Picture 6" descr="Slika, ki vsebuje besede oseba, zaprt prostor, moški, oblačila&#10;&#10;Vsebina, ustvarjena z UI, morda ni pravilna."/>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9450" cy="3241512"/>
                    </a:xfrm>
                    <a:prstGeom prst="rect">
                      <a:avLst/>
                    </a:prstGeom>
                    <a:noFill/>
                    <a:ln>
                      <a:noFill/>
                    </a:ln>
                  </pic:spPr>
                </pic:pic>
              </a:graphicData>
            </a:graphic>
          </wp:inline>
        </w:drawing>
      </w:r>
    </w:p>
    <w:p w14:paraId="75983E8E" w14:textId="77777777" w:rsidR="00256E86" w:rsidRPr="00B106D8" w:rsidRDefault="00256E86" w:rsidP="00665A10">
      <w:pPr>
        <w:spacing w:after="0" w:line="276" w:lineRule="auto"/>
        <w:jc w:val="both"/>
        <w:rPr>
          <w:rFonts w:ascii="Tahoma" w:hAnsi="Tahoma" w:cs="Tahoma"/>
          <w:sz w:val="20"/>
          <w:szCs w:val="20"/>
        </w:rPr>
      </w:pPr>
    </w:p>
    <w:p w14:paraId="1967CD82" w14:textId="4FC20589" w:rsidR="0047284F" w:rsidRPr="00665A10" w:rsidRDefault="0047284F">
      <w:pPr>
        <w:pStyle w:val="Naslov4"/>
        <w:numPr>
          <w:ilvl w:val="3"/>
          <w:numId w:val="78"/>
        </w:numPr>
        <w:spacing w:line="276" w:lineRule="auto"/>
        <w:rPr>
          <w:rFonts w:ascii="Tahoma" w:hAnsi="Tahoma" w:cs="Tahoma"/>
          <w:i w:val="0"/>
          <w:iCs w:val="0"/>
          <w:color w:val="auto"/>
          <w:sz w:val="20"/>
          <w:szCs w:val="20"/>
        </w:rPr>
      </w:pPr>
      <w:bookmarkStart w:id="540" w:name="_Toc183034672"/>
      <w:bookmarkStart w:id="541" w:name="_Toc183081806"/>
      <w:r w:rsidRPr="00665A10">
        <w:rPr>
          <w:rFonts w:ascii="Tahoma" w:hAnsi="Tahoma" w:cs="Tahoma"/>
          <w:i w:val="0"/>
          <w:iCs w:val="0"/>
          <w:color w:val="auto"/>
          <w:sz w:val="20"/>
          <w:szCs w:val="20"/>
        </w:rPr>
        <w:t>Čezmejni pospeševalniki</w:t>
      </w:r>
      <w:bookmarkEnd w:id="540"/>
      <w:bookmarkEnd w:id="541"/>
      <w:r w:rsidRPr="00665A10">
        <w:rPr>
          <w:rFonts w:ascii="Tahoma" w:hAnsi="Tahoma" w:cs="Tahoma"/>
          <w:i w:val="0"/>
          <w:iCs w:val="0"/>
          <w:color w:val="auto"/>
          <w:sz w:val="20"/>
          <w:szCs w:val="20"/>
        </w:rPr>
        <w:t xml:space="preserve"> </w:t>
      </w:r>
    </w:p>
    <w:p w14:paraId="3E43C2E7" w14:textId="77777777" w:rsidR="0047284F" w:rsidRDefault="0047284F" w:rsidP="0047284F">
      <w:pPr>
        <w:spacing w:after="0" w:line="276" w:lineRule="auto"/>
        <w:rPr>
          <w:rFonts w:ascii="Tahoma" w:hAnsi="Tahoma" w:cs="Tahoma"/>
          <w:sz w:val="20"/>
          <w:szCs w:val="20"/>
          <w:highlight w:val="yellow"/>
        </w:rPr>
      </w:pPr>
    </w:p>
    <w:p w14:paraId="1D78488A" w14:textId="2D9DF7C5" w:rsidR="00665A10" w:rsidRPr="00B106D8" w:rsidRDefault="00665A10" w:rsidP="00665A10">
      <w:pPr>
        <w:spacing w:after="0" w:line="276" w:lineRule="auto"/>
        <w:jc w:val="both"/>
        <w:rPr>
          <w:rFonts w:ascii="Tahoma" w:hAnsi="Tahoma" w:cs="Tahoma"/>
          <w:sz w:val="20"/>
          <w:szCs w:val="20"/>
        </w:rPr>
      </w:pPr>
      <w:r w:rsidRPr="00B106D8">
        <w:rPr>
          <w:rFonts w:ascii="Tahoma" w:hAnsi="Tahoma" w:cs="Tahoma"/>
          <w:sz w:val="20"/>
          <w:szCs w:val="20"/>
        </w:rPr>
        <w:t xml:space="preserve">Ukrep Čezmejni pospeševalniki se bo izvajal in financiral predvsem preko: </w:t>
      </w:r>
    </w:p>
    <w:p w14:paraId="2A838617" w14:textId="38224384" w:rsidR="00665A10" w:rsidRPr="00C9011A" w:rsidRDefault="00665A10" w:rsidP="00C9011A">
      <w:pPr>
        <w:pStyle w:val="Odstavekseznama"/>
        <w:numPr>
          <w:ilvl w:val="0"/>
          <w:numId w:val="93"/>
        </w:numPr>
        <w:spacing w:after="0" w:line="276" w:lineRule="auto"/>
        <w:contextualSpacing/>
        <w:jc w:val="both"/>
        <w:rPr>
          <w:rFonts w:ascii="Tahoma" w:hAnsi="Tahoma" w:cs="Tahoma"/>
          <w:sz w:val="20"/>
          <w:szCs w:val="20"/>
        </w:rPr>
      </w:pPr>
      <w:r w:rsidRPr="00B106D8">
        <w:rPr>
          <w:rFonts w:ascii="Tahoma" w:hAnsi="Tahoma" w:cs="Tahoma"/>
          <w:sz w:val="20"/>
          <w:szCs w:val="20"/>
        </w:rPr>
        <w:t>programa »Vsebinska podpora za hitrejšo globalno in trajnostno rast inovativnih MSP« oziroma RazvojniPlus Program</w:t>
      </w:r>
      <w:r w:rsidR="00622629">
        <w:rPr>
          <w:rFonts w:ascii="Tahoma" w:hAnsi="Tahoma" w:cs="Tahoma"/>
          <w:sz w:val="20"/>
          <w:szCs w:val="20"/>
        </w:rPr>
        <w:t>, katerega ocenjena vrednost znaša 0,</w:t>
      </w:r>
      <w:r w:rsidR="00856739">
        <w:rPr>
          <w:rFonts w:ascii="Tahoma" w:hAnsi="Tahoma" w:cs="Tahoma"/>
          <w:sz w:val="20"/>
          <w:szCs w:val="20"/>
        </w:rPr>
        <w:t>15</w:t>
      </w:r>
      <w:r w:rsidR="00622629" w:rsidRPr="00C9011A">
        <w:rPr>
          <w:rFonts w:ascii="Tahoma" w:hAnsi="Tahoma" w:cs="Tahoma"/>
          <w:sz w:val="20"/>
          <w:szCs w:val="20"/>
        </w:rPr>
        <w:t xml:space="preserve"> mio EUR</w:t>
      </w:r>
      <w:r w:rsidR="00622629">
        <w:rPr>
          <w:rStyle w:val="Sprotnaopomba-sklic"/>
          <w:rFonts w:ascii="Tahoma" w:hAnsi="Tahoma" w:cs="Tahoma"/>
          <w:sz w:val="20"/>
          <w:szCs w:val="20"/>
        </w:rPr>
        <w:footnoteReference w:id="70"/>
      </w:r>
      <w:r w:rsidR="00622629" w:rsidRPr="00C9011A">
        <w:rPr>
          <w:rFonts w:ascii="Tahoma" w:hAnsi="Tahoma" w:cs="Tahoma"/>
          <w:sz w:val="20"/>
          <w:szCs w:val="20"/>
        </w:rPr>
        <w:t xml:space="preserve"> </w:t>
      </w:r>
      <w:r w:rsidRPr="00C9011A">
        <w:rPr>
          <w:rFonts w:ascii="Tahoma" w:hAnsi="Tahoma" w:cs="Tahoma"/>
          <w:sz w:val="20"/>
          <w:szCs w:val="20"/>
        </w:rPr>
        <w:t xml:space="preserve">in </w:t>
      </w:r>
    </w:p>
    <w:p w14:paraId="12BBDD6D" w14:textId="77777777" w:rsidR="00665A10" w:rsidRPr="00B106D8" w:rsidRDefault="00665A10">
      <w:pPr>
        <w:pStyle w:val="Odstavekseznama"/>
        <w:numPr>
          <w:ilvl w:val="0"/>
          <w:numId w:val="93"/>
        </w:numPr>
        <w:spacing w:after="0" w:line="276" w:lineRule="auto"/>
        <w:contextualSpacing/>
        <w:jc w:val="both"/>
        <w:rPr>
          <w:rFonts w:ascii="Tahoma" w:hAnsi="Tahoma" w:cs="Tahoma"/>
          <w:sz w:val="20"/>
          <w:szCs w:val="20"/>
        </w:rPr>
      </w:pPr>
      <w:r w:rsidRPr="00B106D8">
        <w:rPr>
          <w:rFonts w:ascii="Tahoma" w:hAnsi="Tahoma" w:cs="Tahoma"/>
          <w:sz w:val="20"/>
          <w:szCs w:val="20"/>
        </w:rPr>
        <w:t>sodelovanja z Organizacijo Združenih narodov za industrijski razvoj – UNIDO (sklenjen Sporazum o sodelovanju med Organizacijo Združenih narodov za industrijski razvoj in Slovenskim podjetniškim skladom v zvezi s prispevki za posebne namene v Sklad za industrijski razvoj z dne 12. 12. 2023). V letu 202</w:t>
      </w:r>
      <w:r>
        <w:rPr>
          <w:rFonts w:ascii="Tahoma" w:hAnsi="Tahoma" w:cs="Tahoma"/>
          <w:sz w:val="20"/>
          <w:szCs w:val="20"/>
        </w:rPr>
        <w:t>6</w:t>
      </w:r>
      <w:r w:rsidRPr="00B106D8">
        <w:rPr>
          <w:rFonts w:ascii="Tahoma" w:hAnsi="Tahoma" w:cs="Tahoma"/>
          <w:sz w:val="20"/>
          <w:szCs w:val="20"/>
        </w:rPr>
        <w:t xml:space="preserve"> se pričakuje vplačilo dodatnih 20.000 EUR za projekte v teku, ki se bodo financirali iz PP231551. Ta znesek se lahko poveča v primeru drugačnih usmeritev MGTŠ oz. se lahko financira iz drugih virov Sklada.</w:t>
      </w:r>
    </w:p>
    <w:p w14:paraId="4C2A537F" w14:textId="77777777" w:rsidR="00665A10" w:rsidRPr="00B106D8" w:rsidRDefault="00665A10">
      <w:pPr>
        <w:pStyle w:val="Odstavekseznama"/>
        <w:numPr>
          <w:ilvl w:val="0"/>
          <w:numId w:val="93"/>
        </w:numPr>
        <w:spacing w:after="0" w:line="276" w:lineRule="auto"/>
        <w:jc w:val="both"/>
        <w:rPr>
          <w:rFonts w:ascii="Tahoma" w:hAnsi="Tahoma" w:cs="Tahoma"/>
          <w:sz w:val="20"/>
          <w:szCs w:val="20"/>
        </w:rPr>
      </w:pPr>
      <w:r w:rsidRPr="00B106D8">
        <w:rPr>
          <w:rFonts w:ascii="Tahoma" w:hAnsi="Tahoma" w:cs="Tahoma"/>
          <w:sz w:val="20"/>
          <w:szCs w:val="20"/>
        </w:rPr>
        <w:t>Spodaj navedeni in/ali morebitni dodatni čezmejni pospeševalniki se lahko financirajo iz PP 231551 in/ali iz lastnih sredstev in/ali iz Vsebinske podpore za hitrejšo globalno in trajnostno rast inovativnih MSP in/ali iz programa Spodbude malih vrednosti preko vavčerjev in/ali druga za te namene zagotovljenih sredstev.</w:t>
      </w:r>
    </w:p>
    <w:p w14:paraId="0ED2121F" w14:textId="77777777" w:rsidR="00665A10" w:rsidRPr="00B106D8" w:rsidRDefault="00665A10" w:rsidP="00665A10">
      <w:pPr>
        <w:spacing w:after="0" w:line="276" w:lineRule="auto"/>
        <w:rPr>
          <w:rFonts w:ascii="Tahoma" w:hAnsi="Tahoma" w:cs="Tahoma"/>
          <w:sz w:val="20"/>
          <w:szCs w:val="20"/>
        </w:rPr>
      </w:pPr>
    </w:p>
    <w:p w14:paraId="2C0DE0B7" w14:textId="670F0318" w:rsidR="00665A10" w:rsidRPr="00B106D8" w:rsidRDefault="00665A10">
      <w:pPr>
        <w:pStyle w:val="Odstavekseznama"/>
        <w:numPr>
          <w:ilvl w:val="0"/>
          <w:numId w:val="89"/>
        </w:numPr>
        <w:spacing w:after="0" w:line="276" w:lineRule="auto"/>
        <w:ind w:left="357" w:hanging="357"/>
        <w:contextualSpacing/>
        <w:rPr>
          <w:rFonts w:ascii="Tahoma" w:hAnsi="Tahoma" w:cs="Tahoma"/>
          <w:b/>
          <w:bCs/>
          <w:sz w:val="20"/>
          <w:szCs w:val="20"/>
        </w:rPr>
      </w:pPr>
      <w:r w:rsidRPr="00B106D8">
        <w:rPr>
          <w:rFonts w:ascii="Tahoma" w:hAnsi="Tahoma" w:cs="Tahoma"/>
          <w:b/>
          <w:bCs/>
          <w:sz w:val="20"/>
          <w:szCs w:val="20"/>
        </w:rPr>
        <w:lastRenderedPageBreak/>
        <w:t>Čezmejni pospeševalnik za širitev na trg ZDA (</w:t>
      </w:r>
      <w:r w:rsidR="00DE101B">
        <w:rPr>
          <w:rFonts w:ascii="Tahoma" w:hAnsi="Tahoma" w:cs="Tahoma"/>
          <w:b/>
          <w:bCs/>
          <w:sz w:val="20"/>
          <w:szCs w:val="20"/>
        </w:rPr>
        <w:t xml:space="preserve">financiranje: </w:t>
      </w:r>
      <w:r w:rsidRPr="00B106D8">
        <w:rPr>
          <w:rFonts w:ascii="Tahoma" w:hAnsi="Tahoma" w:cs="Tahoma"/>
          <w:b/>
          <w:bCs/>
          <w:sz w:val="20"/>
          <w:szCs w:val="20"/>
        </w:rPr>
        <w:t>RazvojniPlus Progam)</w:t>
      </w:r>
    </w:p>
    <w:p w14:paraId="2B72A1D3" w14:textId="77777777" w:rsidR="00665A10" w:rsidRPr="00B106D8" w:rsidRDefault="00665A10" w:rsidP="00665A10">
      <w:pPr>
        <w:spacing w:after="0" w:line="276" w:lineRule="auto"/>
        <w:jc w:val="both"/>
        <w:rPr>
          <w:rFonts w:ascii="Tahoma" w:hAnsi="Tahoma" w:cs="Tahoma"/>
          <w:sz w:val="20"/>
          <w:szCs w:val="20"/>
        </w:rPr>
      </w:pPr>
    </w:p>
    <w:p w14:paraId="67B6F138" w14:textId="0E01A7F6" w:rsidR="00665A10" w:rsidRDefault="00665A10" w:rsidP="00665A10">
      <w:pPr>
        <w:spacing w:after="0" w:line="276" w:lineRule="auto"/>
        <w:jc w:val="both"/>
        <w:rPr>
          <w:rFonts w:ascii="Tahoma" w:hAnsi="Tahoma" w:cs="Tahoma"/>
          <w:sz w:val="20"/>
          <w:szCs w:val="20"/>
        </w:rPr>
      </w:pPr>
      <w:r w:rsidRPr="00B106D8">
        <w:rPr>
          <w:rFonts w:ascii="Tahoma" w:hAnsi="Tahoma" w:cs="Tahoma"/>
          <w:sz w:val="20"/>
          <w:szCs w:val="20"/>
        </w:rPr>
        <w:t xml:space="preserve">Sklad bo na podlagi dobrih izkušenj iz preteklosti in izkazanega interesa </w:t>
      </w:r>
      <w:r w:rsidR="00B2753D">
        <w:rPr>
          <w:rFonts w:ascii="Tahoma" w:hAnsi="Tahoma" w:cs="Tahoma"/>
          <w:sz w:val="20"/>
          <w:szCs w:val="20"/>
        </w:rPr>
        <w:t>zagonskih in rastočih (»</w:t>
      </w:r>
      <w:r w:rsidRPr="00B106D8">
        <w:rPr>
          <w:rFonts w:ascii="Tahoma" w:hAnsi="Tahoma" w:cs="Tahoma"/>
          <w:sz w:val="20"/>
          <w:szCs w:val="20"/>
        </w:rPr>
        <w:t>start-up</w:t>
      </w:r>
      <w:r w:rsidR="00B2753D">
        <w:rPr>
          <w:rFonts w:ascii="Tahoma" w:hAnsi="Tahoma" w:cs="Tahoma"/>
          <w:sz w:val="20"/>
          <w:szCs w:val="20"/>
        </w:rPr>
        <w:t>«</w:t>
      </w:r>
      <w:r w:rsidRPr="00B106D8">
        <w:rPr>
          <w:rFonts w:ascii="Tahoma" w:hAnsi="Tahoma" w:cs="Tahoma"/>
          <w:sz w:val="20"/>
          <w:szCs w:val="20"/>
        </w:rPr>
        <w:t xml:space="preserve"> in </w:t>
      </w:r>
      <w:r w:rsidR="00B2753D">
        <w:rPr>
          <w:rFonts w:ascii="Tahoma" w:hAnsi="Tahoma" w:cs="Tahoma"/>
          <w:sz w:val="20"/>
          <w:szCs w:val="20"/>
        </w:rPr>
        <w:t>»</w:t>
      </w:r>
      <w:r w:rsidRPr="00B106D8">
        <w:rPr>
          <w:rFonts w:ascii="Tahoma" w:hAnsi="Tahoma" w:cs="Tahoma"/>
          <w:sz w:val="20"/>
          <w:szCs w:val="20"/>
        </w:rPr>
        <w:t>scale-up</w:t>
      </w:r>
      <w:r w:rsidR="00B2753D">
        <w:rPr>
          <w:rFonts w:ascii="Tahoma" w:hAnsi="Tahoma" w:cs="Tahoma"/>
          <w:sz w:val="20"/>
          <w:szCs w:val="20"/>
        </w:rPr>
        <w:t>«)</w:t>
      </w:r>
      <w:r w:rsidRPr="00B106D8">
        <w:rPr>
          <w:rFonts w:ascii="Tahoma" w:hAnsi="Tahoma" w:cs="Tahoma"/>
          <w:sz w:val="20"/>
          <w:szCs w:val="20"/>
        </w:rPr>
        <w:t xml:space="preserve"> podjetij tudi v letu 202</w:t>
      </w:r>
      <w:r>
        <w:rPr>
          <w:rFonts w:ascii="Tahoma" w:hAnsi="Tahoma" w:cs="Tahoma"/>
          <w:sz w:val="20"/>
          <w:szCs w:val="20"/>
        </w:rPr>
        <w:t>6</w:t>
      </w:r>
      <w:r w:rsidRPr="00B106D8">
        <w:rPr>
          <w:rFonts w:ascii="Tahoma" w:hAnsi="Tahoma" w:cs="Tahoma"/>
          <w:sz w:val="20"/>
          <w:szCs w:val="20"/>
        </w:rPr>
        <w:t xml:space="preserve"> izvedel čezmejni pospeševalniški program za širitev na trg ZDA. Program bo vključeval organizacijo intenzivnega usposabljanja (treninga) za vstop na trg ZDA, nekajdnevni delovni obisk v enem izmed </w:t>
      </w:r>
      <w:r w:rsidR="00C3541A">
        <w:rPr>
          <w:rFonts w:ascii="Tahoma" w:hAnsi="Tahoma" w:cs="Tahoma"/>
          <w:sz w:val="20"/>
          <w:szCs w:val="20"/>
        </w:rPr>
        <w:t>zagonskih (»</w:t>
      </w:r>
      <w:r w:rsidRPr="00B106D8">
        <w:rPr>
          <w:rFonts w:ascii="Tahoma" w:hAnsi="Tahoma" w:cs="Tahoma"/>
          <w:sz w:val="20"/>
          <w:szCs w:val="20"/>
        </w:rPr>
        <w:t>start-up</w:t>
      </w:r>
      <w:r w:rsidR="00C3541A">
        <w:rPr>
          <w:rFonts w:ascii="Tahoma" w:hAnsi="Tahoma" w:cs="Tahoma"/>
          <w:sz w:val="20"/>
          <w:szCs w:val="20"/>
        </w:rPr>
        <w:t>«)</w:t>
      </w:r>
      <w:r w:rsidRPr="00B106D8">
        <w:rPr>
          <w:rFonts w:ascii="Tahoma" w:hAnsi="Tahoma" w:cs="Tahoma"/>
          <w:sz w:val="20"/>
          <w:szCs w:val="20"/>
        </w:rPr>
        <w:t xml:space="preserve"> središč v ZDA, follow-up srečanje in potencialno še kakšne druge aktivnosti. V pospeševalnik se bodo vključila zainteresirana podjetja iz portfelja Sklada (prejemniki spodbud P2 in SK) ter podjetja, vpisana v Register inovativnih zagonskih podjetij, program pa bo izveden v okviru RazvojniPlus Programa.</w:t>
      </w:r>
    </w:p>
    <w:p w14:paraId="21755992" w14:textId="77777777" w:rsidR="00256E86" w:rsidRDefault="00256E86" w:rsidP="00665A10">
      <w:pPr>
        <w:spacing w:after="0" w:line="276" w:lineRule="auto"/>
        <w:jc w:val="both"/>
        <w:rPr>
          <w:rFonts w:ascii="Tahoma" w:hAnsi="Tahoma" w:cs="Tahoma"/>
          <w:sz w:val="20"/>
          <w:szCs w:val="20"/>
        </w:rPr>
      </w:pPr>
    </w:p>
    <w:p w14:paraId="356334D4" w14:textId="41138E9D" w:rsidR="00256E86" w:rsidRPr="00B106D8" w:rsidRDefault="00256E86" w:rsidP="00665A10">
      <w:pPr>
        <w:spacing w:after="0" w:line="276" w:lineRule="auto"/>
        <w:jc w:val="both"/>
        <w:rPr>
          <w:rFonts w:ascii="Tahoma" w:hAnsi="Tahoma" w:cs="Tahoma"/>
          <w:sz w:val="20"/>
          <w:szCs w:val="20"/>
        </w:rPr>
      </w:pPr>
      <w:r>
        <w:rPr>
          <w:rFonts w:ascii="Tahoma" w:hAnsi="Tahoma" w:cs="Tahoma"/>
          <w:noProof/>
          <w:sz w:val="20"/>
          <w:szCs w:val="20"/>
        </w:rPr>
        <w:drawing>
          <wp:inline distT="0" distB="0" distL="0" distR="0" wp14:anchorId="265303EA" wp14:editId="31B9038C">
            <wp:extent cx="5543550" cy="3120541"/>
            <wp:effectExtent l="0" t="0" r="0" b="3810"/>
            <wp:docPr id="1795768710" name="Picture 3" descr="Slika, ki vsebuje besede voda, na prostem, obzorje, neb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68710" name="Picture 3" descr="Slika, ki vsebuje besede voda, na prostem, obzorje, nebo&#10;&#10;Vsebina, ustvarjena z UI, morda ni praviln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60953" cy="3130337"/>
                    </a:xfrm>
                    <a:prstGeom prst="rect">
                      <a:avLst/>
                    </a:prstGeom>
                    <a:noFill/>
                    <a:ln>
                      <a:noFill/>
                    </a:ln>
                  </pic:spPr>
                </pic:pic>
              </a:graphicData>
            </a:graphic>
          </wp:inline>
        </w:drawing>
      </w:r>
    </w:p>
    <w:p w14:paraId="7050DBD0" w14:textId="77777777" w:rsidR="00665A10" w:rsidRPr="00B106D8" w:rsidRDefault="00665A10" w:rsidP="00665A10">
      <w:pPr>
        <w:spacing w:after="0" w:line="276" w:lineRule="auto"/>
        <w:rPr>
          <w:rFonts w:ascii="Tahoma" w:hAnsi="Tahoma" w:cs="Tahoma"/>
          <w:b/>
          <w:bCs/>
          <w:sz w:val="20"/>
          <w:szCs w:val="20"/>
        </w:rPr>
      </w:pPr>
    </w:p>
    <w:p w14:paraId="690DBF09" w14:textId="73069184" w:rsidR="00665A10" w:rsidRPr="00B106D8" w:rsidRDefault="00665A10">
      <w:pPr>
        <w:pStyle w:val="Odstavekseznama"/>
        <w:numPr>
          <w:ilvl w:val="0"/>
          <w:numId w:val="89"/>
        </w:numPr>
        <w:spacing w:after="0" w:line="276" w:lineRule="auto"/>
        <w:ind w:left="357" w:hanging="357"/>
        <w:contextualSpacing/>
        <w:rPr>
          <w:rFonts w:ascii="Tahoma" w:hAnsi="Tahoma" w:cs="Tahoma"/>
          <w:b/>
          <w:bCs/>
          <w:sz w:val="20"/>
          <w:szCs w:val="20"/>
        </w:rPr>
      </w:pPr>
      <w:r w:rsidRPr="00B106D8">
        <w:rPr>
          <w:rFonts w:ascii="Tahoma" w:hAnsi="Tahoma" w:cs="Tahoma"/>
          <w:b/>
          <w:bCs/>
          <w:sz w:val="20"/>
          <w:szCs w:val="20"/>
        </w:rPr>
        <w:t>Čezmejni pospeševalnik za širitev na trg Združenih arabskih emiratov (</w:t>
      </w:r>
      <w:r w:rsidR="00DE101B">
        <w:rPr>
          <w:rFonts w:ascii="Tahoma" w:hAnsi="Tahoma" w:cs="Tahoma"/>
          <w:b/>
          <w:bCs/>
          <w:sz w:val="20"/>
          <w:szCs w:val="20"/>
        </w:rPr>
        <w:t xml:space="preserve">financiranje: </w:t>
      </w:r>
      <w:r w:rsidRPr="00B106D8">
        <w:rPr>
          <w:rFonts w:ascii="Tahoma" w:hAnsi="Tahoma" w:cs="Tahoma"/>
          <w:b/>
          <w:bCs/>
          <w:sz w:val="20"/>
          <w:szCs w:val="20"/>
        </w:rPr>
        <w:t>RazvojniPlus Progam)</w:t>
      </w:r>
    </w:p>
    <w:p w14:paraId="4F669B81" w14:textId="77777777" w:rsidR="00665A10" w:rsidRPr="00B106D8" w:rsidRDefault="00665A10" w:rsidP="00665A10">
      <w:pPr>
        <w:spacing w:after="0" w:line="276" w:lineRule="auto"/>
        <w:jc w:val="both"/>
        <w:rPr>
          <w:rFonts w:ascii="Tahoma" w:hAnsi="Tahoma" w:cs="Tahoma"/>
          <w:kern w:val="2"/>
          <w:sz w:val="20"/>
          <w:szCs w:val="20"/>
          <w14:ligatures w14:val="standardContextual"/>
        </w:rPr>
      </w:pPr>
    </w:p>
    <w:p w14:paraId="2E687889" w14:textId="2A6CF78A" w:rsidR="00665A10" w:rsidRDefault="00665A10" w:rsidP="00665A10">
      <w:pPr>
        <w:spacing w:after="0" w:line="276" w:lineRule="auto"/>
        <w:jc w:val="both"/>
        <w:rPr>
          <w:rFonts w:ascii="Tahoma" w:hAnsi="Tahoma" w:cs="Tahoma"/>
          <w:kern w:val="2"/>
          <w:sz w:val="20"/>
          <w:szCs w:val="20"/>
          <w14:ligatures w14:val="standardContextual"/>
        </w:rPr>
      </w:pPr>
      <w:r w:rsidRPr="00B106D8">
        <w:rPr>
          <w:rFonts w:ascii="Tahoma" w:hAnsi="Tahoma" w:cs="Tahoma"/>
          <w:kern w:val="2"/>
          <w:sz w:val="20"/>
          <w:szCs w:val="20"/>
          <w14:ligatures w14:val="standardContextual"/>
        </w:rPr>
        <w:t>Prav tako bo Sklad v letu 202</w:t>
      </w:r>
      <w:r>
        <w:rPr>
          <w:rFonts w:ascii="Tahoma" w:hAnsi="Tahoma" w:cs="Tahoma"/>
          <w:kern w:val="2"/>
          <w:sz w:val="20"/>
          <w:szCs w:val="20"/>
          <w14:ligatures w14:val="standardContextual"/>
        </w:rPr>
        <w:t>6</w:t>
      </w:r>
      <w:r w:rsidRPr="00B106D8">
        <w:rPr>
          <w:rFonts w:ascii="Tahoma" w:hAnsi="Tahoma" w:cs="Tahoma"/>
          <w:kern w:val="2"/>
          <w:sz w:val="20"/>
          <w:szCs w:val="20"/>
          <w14:ligatures w14:val="standardContextual"/>
        </w:rPr>
        <w:t xml:space="preserve"> ponovno izvedel čezmejni pospeševalnik za širitev na trg Združenih arabskih emiratov (ZAE). Program bo podobno kot v preteklih letih vključeval intenzivno usposabljanje (trening) za vstop na trg ZAE, nekajdnevni delovni obisk v enem izmed </w:t>
      </w:r>
      <w:r w:rsidR="00C3541A">
        <w:rPr>
          <w:rFonts w:ascii="Tahoma" w:hAnsi="Tahoma" w:cs="Tahoma"/>
          <w:kern w:val="2"/>
          <w:sz w:val="20"/>
          <w:szCs w:val="20"/>
          <w14:ligatures w14:val="standardContextual"/>
        </w:rPr>
        <w:t>zagonskih (»</w:t>
      </w:r>
      <w:r w:rsidRPr="00B106D8">
        <w:rPr>
          <w:rFonts w:ascii="Tahoma" w:hAnsi="Tahoma" w:cs="Tahoma"/>
          <w:kern w:val="2"/>
          <w:sz w:val="20"/>
          <w:szCs w:val="20"/>
          <w14:ligatures w14:val="standardContextual"/>
        </w:rPr>
        <w:t>start-up</w:t>
      </w:r>
      <w:r w:rsidR="00C3541A">
        <w:rPr>
          <w:rFonts w:ascii="Tahoma" w:hAnsi="Tahoma" w:cs="Tahoma"/>
          <w:kern w:val="2"/>
          <w:sz w:val="20"/>
          <w:szCs w:val="20"/>
          <w14:ligatures w14:val="standardContextual"/>
        </w:rPr>
        <w:t>«)</w:t>
      </w:r>
      <w:r w:rsidRPr="00B106D8">
        <w:rPr>
          <w:rFonts w:ascii="Tahoma" w:hAnsi="Tahoma" w:cs="Tahoma"/>
          <w:kern w:val="2"/>
          <w:sz w:val="20"/>
          <w:szCs w:val="20"/>
          <w14:ligatures w14:val="standardContextual"/>
        </w:rPr>
        <w:t xml:space="preserve"> središč v ZAE in follow-up srečanje. V pospeševalnik se bodo vključila zainteresirana podjetja iz portfelja Sklada (prejemniki spodbud P2 in SK) ter podjetja, vpisana v Register inovativnih zagonskih podjetij, program pa bo izveden v okviru RazvojniPlus Programa.</w:t>
      </w:r>
    </w:p>
    <w:p w14:paraId="0BCAA1A3" w14:textId="77777777" w:rsidR="00256E86" w:rsidRDefault="00256E86" w:rsidP="00665A10">
      <w:pPr>
        <w:spacing w:after="0" w:line="276" w:lineRule="auto"/>
        <w:jc w:val="both"/>
        <w:rPr>
          <w:rFonts w:ascii="Tahoma" w:hAnsi="Tahoma" w:cs="Tahoma"/>
          <w:kern w:val="2"/>
          <w:sz w:val="20"/>
          <w:szCs w:val="20"/>
          <w14:ligatures w14:val="standardContextual"/>
        </w:rPr>
      </w:pPr>
    </w:p>
    <w:p w14:paraId="24C65A9B" w14:textId="4F7B87C7" w:rsidR="00256E86" w:rsidRPr="00B106D8" w:rsidRDefault="00256E86" w:rsidP="00665A10">
      <w:pPr>
        <w:spacing w:after="0" w:line="276" w:lineRule="auto"/>
        <w:jc w:val="both"/>
        <w:rPr>
          <w:rFonts w:ascii="Tahoma" w:hAnsi="Tahoma" w:cs="Tahoma"/>
          <w:kern w:val="2"/>
          <w:sz w:val="20"/>
          <w:szCs w:val="20"/>
          <w14:ligatures w14:val="standardContextual"/>
        </w:rPr>
      </w:pPr>
      <w:r>
        <w:rPr>
          <w:rFonts w:ascii="Tahoma" w:hAnsi="Tahoma" w:cs="Tahoma"/>
          <w:noProof/>
          <w:sz w:val="20"/>
          <w:szCs w:val="20"/>
        </w:rPr>
        <w:lastRenderedPageBreak/>
        <w:drawing>
          <wp:inline distT="0" distB="0" distL="0" distR="0" wp14:anchorId="5114B8B4" wp14:editId="00C8920E">
            <wp:extent cx="5753100" cy="3838576"/>
            <wp:effectExtent l="0" t="0" r="0" b="9525"/>
            <wp:docPr id="943033113" name="Picture 4" descr="A cityscape with a beach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33113" name="Picture 4" descr="A cityscape with a beach and water&#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98109" cy="3868607"/>
                    </a:xfrm>
                    <a:prstGeom prst="rect">
                      <a:avLst/>
                    </a:prstGeom>
                    <a:noFill/>
                    <a:ln>
                      <a:noFill/>
                    </a:ln>
                  </pic:spPr>
                </pic:pic>
              </a:graphicData>
            </a:graphic>
          </wp:inline>
        </w:drawing>
      </w:r>
    </w:p>
    <w:bookmarkEnd w:id="539"/>
    <w:p w14:paraId="78E4DCFC" w14:textId="77777777" w:rsidR="00665A10" w:rsidRPr="00B106D8" w:rsidRDefault="00665A10" w:rsidP="00665A10">
      <w:pPr>
        <w:spacing w:after="0" w:line="276" w:lineRule="auto"/>
        <w:jc w:val="both"/>
        <w:rPr>
          <w:rFonts w:ascii="Tahoma" w:hAnsi="Tahoma" w:cs="Tahoma"/>
          <w:kern w:val="2"/>
          <w:sz w:val="20"/>
          <w:szCs w:val="20"/>
          <w14:ligatures w14:val="standardContextual"/>
        </w:rPr>
      </w:pPr>
    </w:p>
    <w:p w14:paraId="7EFE98BE" w14:textId="067AF945" w:rsidR="00665A10" w:rsidRPr="00B106D8" w:rsidRDefault="00665A10">
      <w:pPr>
        <w:pStyle w:val="Odstavekseznama"/>
        <w:numPr>
          <w:ilvl w:val="0"/>
          <w:numId w:val="89"/>
        </w:numPr>
        <w:spacing w:after="0" w:line="276" w:lineRule="auto"/>
        <w:ind w:left="357" w:hanging="357"/>
        <w:jc w:val="both"/>
        <w:rPr>
          <w:rFonts w:ascii="Tahoma" w:hAnsi="Tahoma" w:cs="Tahoma"/>
          <w:b/>
          <w:bCs/>
          <w:kern w:val="2"/>
          <w:sz w:val="20"/>
          <w:szCs w:val="20"/>
          <w14:ligatures w14:val="standardContextual"/>
        </w:rPr>
      </w:pPr>
      <w:r w:rsidRPr="00B106D8">
        <w:rPr>
          <w:rFonts w:ascii="Tahoma" w:hAnsi="Tahoma" w:cs="Tahoma"/>
          <w:b/>
          <w:bCs/>
          <w:kern w:val="2"/>
          <w:sz w:val="20"/>
          <w:szCs w:val="20"/>
          <w14:ligatures w14:val="standardContextual"/>
        </w:rPr>
        <w:t>Čezmejni pospeševalniki za druge ciljne tuje trge (</w:t>
      </w:r>
      <w:r w:rsidR="00DE101B">
        <w:rPr>
          <w:rFonts w:ascii="Tahoma" w:hAnsi="Tahoma" w:cs="Tahoma"/>
          <w:b/>
          <w:bCs/>
          <w:kern w:val="2"/>
          <w:sz w:val="20"/>
          <w:szCs w:val="20"/>
          <w14:ligatures w14:val="standardContextual"/>
        </w:rPr>
        <w:t xml:space="preserve">financiranje: </w:t>
      </w:r>
      <w:r w:rsidRPr="00B106D8">
        <w:rPr>
          <w:rFonts w:ascii="Tahoma" w:hAnsi="Tahoma" w:cs="Tahoma"/>
          <w:b/>
          <w:bCs/>
          <w:kern w:val="2"/>
          <w:sz w:val="20"/>
          <w:szCs w:val="20"/>
          <w14:ligatures w14:val="standardContextual"/>
        </w:rPr>
        <w:t>RazvojniPlus Progam)</w:t>
      </w:r>
    </w:p>
    <w:p w14:paraId="0836B221" w14:textId="77777777" w:rsidR="00665A10" w:rsidRPr="00B106D8" w:rsidRDefault="00665A10" w:rsidP="00665A10">
      <w:pPr>
        <w:spacing w:after="0" w:line="276" w:lineRule="auto"/>
        <w:jc w:val="both"/>
        <w:rPr>
          <w:rFonts w:ascii="Tahoma" w:hAnsi="Tahoma" w:cs="Tahoma"/>
          <w:kern w:val="2"/>
          <w:sz w:val="20"/>
          <w:szCs w:val="20"/>
          <w14:ligatures w14:val="standardContextual"/>
        </w:rPr>
      </w:pPr>
    </w:p>
    <w:p w14:paraId="355C4E44" w14:textId="410FD81A" w:rsidR="00665A10" w:rsidRPr="00B106D8" w:rsidRDefault="00665A10" w:rsidP="00665A10">
      <w:pPr>
        <w:spacing w:after="0" w:line="276" w:lineRule="auto"/>
        <w:jc w:val="both"/>
        <w:rPr>
          <w:rFonts w:ascii="Tahoma" w:hAnsi="Tahoma" w:cs="Tahoma"/>
          <w:kern w:val="2"/>
          <w:sz w:val="20"/>
          <w:szCs w:val="20"/>
          <w14:ligatures w14:val="standardContextual"/>
        </w:rPr>
      </w:pPr>
      <w:r w:rsidRPr="00B106D8">
        <w:rPr>
          <w:rFonts w:ascii="Tahoma" w:hAnsi="Tahoma" w:cs="Tahoma"/>
          <w:kern w:val="2"/>
          <w:sz w:val="20"/>
          <w:szCs w:val="20"/>
          <w14:ligatures w14:val="standardContextual"/>
        </w:rPr>
        <w:t>V letu 202</w:t>
      </w:r>
      <w:r>
        <w:rPr>
          <w:rFonts w:ascii="Tahoma" w:hAnsi="Tahoma" w:cs="Tahoma"/>
          <w:kern w:val="2"/>
          <w:sz w:val="20"/>
          <w:szCs w:val="20"/>
          <w14:ligatures w14:val="standardContextual"/>
        </w:rPr>
        <w:t>6</w:t>
      </w:r>
      <w:r w:rsidRPr="00B106D8">
        <w:rPr>
          <w:rFonts w:ascii="Tahoma" w:hAnsi="Tahoma" w:cs="Tahoma"/>
          <w:kern w:val="2"/>
          <w:sz w:val="20"/>
          <w:szCs w:val="20"/>
          <w14:ligatures w14:val="standardContextual"/>
        </w:rPr>
        <w:t xml:space="preserve"> bo Sklad v okviru RazvojniPlus Programa preučil možnosti za vzpostavitev še kakšnega čezmejnega pospeševalnika, usmerjenega na trg, kjer slovenska podjetja tradicionalno širijo svoje poslovanje, kot sta Avstrija in Nemčija, ali na</w:t>
      </w:r>
      <w:r>
        <w:rPr>
          <w:rFonts w:ascii="Tahoma" w:hAnsi="Tahoma" w:cs="Tahoma"/>
          <w:kern w:val="2"/>
          <w:sz w:val="20"/>
          <w:szCs w:val="20"/>
          <w14:ligatures w14:val="standardContextual"/>
        </w:rPr>
        <w:t xml:space="preserve"> kakšen bolj oddaljen</w:t>
      </w:r>
      <w:r w:rsidRPr="00B106D8">
        <w:rPr>
          <w:rFonts w:ascii="Tahoma" w:hAnsi="Tahoma" w:cs="Tahoma"/>
          <w:kern w:val="2"/>
          <w:sz w:val="20"/>
          <w:szCs w:val="20"/>
          <w14:ligatures w14:val="standardContextual"/>
        </w:rPr>
        <w:t xml:space="preserve"> trg, ki je privlačen za </w:t>
      </w:r>
      <w:r w:rsidR="00B2753D">
        <w:rPr>
          <w:rFonts w:ascii="Tahoma" w:hAnsi="Tahoma" w:cs="Tahoma"/>
          <w:kern w:val="2"/>
          <w:sz w:val="20"/>
          <w:szCs w:val="20"/>
          <w14:ligatures w14:val="standardContextual"/>
        </w:rPr>
        <w:t>zagonska in rastoča (»</w:t>
      </w:r>
      <w:r w:rsidRPr="00B106D8">
        <w:rPr>
          <w:rFonts w:ascii="Tahoma" w:hAnsi="Tahoma" w:cs="Tahoma"/>
          <w:kern w:val="2"/>
          <w:sz w:val="20"/>
          <w:szCs w:val="20"/>
          <w14:ligatures w14:val="standardContextual"/>
        </w:rPr>
        <w:t>start-up</w:t>
      </w:r>
      <w:r w:rsidR="00B2753D">
        <w:rPr>
          <w:rFonts w:ascii="Tahoma" w:hAnsi="Tahoma" w:cs="Tahoma"/>
          <w:kern w:val="2"/>
          <w:sz w:val="20"/>
          <w:szCs w:val="20"/>
          <w14:ligatures w14:val="standardContextual"/>
        </w:rPr>
        <w:t>«</w:t>
      </w:r>
      <w:r w:rsidRPr="00B106D8">
        <w:rPr>
          <w:rFonts w:ascii="Tahoma" w:hAnsi="Tahoma" w:cs="Tahoma"/>
          <w:kern w:val="2"/>
          <w:sz w:val="20"/>
          <w:szCs w:val="20"/>
          <w14:ligatures w14:val="standardContextual"/>
        </w:rPr>
        <w:t xml:space="preserve"> in </w:t>
      </w:r>
      <w:r w:rsidR="00B2753D">
        <w:rPr>
          <w:rFonts w:ascii="Tahoma" w:hAnsi="Tahoma" w:cs="Tahoma"/>
          <w:kern w:val="2"/>
          <w:sz w:val="20"/>
          <w:szCs w:val="20"/>
          <w14:ligatures w14:val="standardContextual"/>
        </w:rPr>
        <w:t>»</w:t>
      </w:r>
      <w:r w:rsidRPr="00B106D8">
        <w:rPr>
          <w:rFonts w:ascii="Tahoma" w:hAnsi="Tahoma" w:cs="Tahoma"/>
          <w:kern w:val="2"/>
          <w:sz w:val="20"/>
          <w:szCs w:val="20"/>
          <w14:ligatures w14:val="standardContextual"/>
        </w:rPr>
        <w:t>scale-up</w:t>
      </w:r>
      <w:r w:rsidR="00B2753D">
        <w:rPr>
          <w:rFonts w:ascii="Tahoma" w:hAnsi="Tahoma" w:cs="Tahoma"/>
          <w:kern w:val="2"/>
          <w:sz w:val="20"/>
          <w:szCs w:val="20"/>
          <w14:ligatures w14:val="standardContextual"/>
        </w:rPr>
        <w:t>«)</w:t>
      </w:r>
      <w:r w:rsidRPr="00B106D8">
        <w:rPr>
          <w:rFonts w:ascii="Tahoma" w:hAnsi="Tahoma" w:cs="Tahoma"/>
          <w:kern w:val="2"/>
          <w:sz w:val="20"/>
          <w:szCs w:val="20"/>
          <w14:ligatures w14:val="standardContextual"/>
        </w:rPr>
        <w:t xml:space="preserve"> podjetja. Uvedba takšnega pospeševalnika bo odvisna od interesa slovenskih </w:t>
      </w:r>
      <w:r w:rsidR="00B2753D">
        <w:rPr>
          <w:rFonts w:ascii="Tahoma" w:hAnsi="Tahoma" w:cs="Tahoma"/>
          <w:kern w:val="2"/>
          <w:sz w:val="20"/>
          <w:szCs w:val="20"/>
          <w14:ligatures w14:val="standardContextual"/>
        </w:rPr>
        <w:t>zagonskih (»</w:t>
      </w:r>
      <w:r w:rsidRPr="00B106D8">
        <w:rPr>
          <w:rFonts w:ascii="Tahoma" w:hAnsi="Tahoma" w:cs="Tahoma"/>
          <w:kern w:val="2"/>
          <w:sz w:val="20"/>
          <w:szCs w:val="20"/>
          <w14:ligatures w14:val="standardContextual"/>
        </w:rPr>
        <w:t>start-up</w:t>
      </w:r>
      <w:r w:rsidR="00B2753D">
        <w:rPr>
          <w:rFonts w:ascii="Tahoma" w:hAnsi="Tahoma" w:cs="Tahoma"/>
          <w:kern w:val="2"/>
          <w:sz w:val="20"/>
          <w:szCs w:val="20"/>
          <w14:ligatures w14:val="standardContextual"/>
        </w:rPr>
        <w:t>«)</w:t>
      </w:r>
      <w:r w:rsidRPr="00B106D8">
        <w:rPr>
          <w:rFonts w:ascii="Tahoma" w:hAnsi="Tahoma" w:cs="Tahoma"/>
          <w:kern w:val="2"/>
          <w:sz w:val="20"/>
          <w:szCs w:val="20"/>
          <w14:ligatures w14:val="standardContextual"/>
        </w:rPr>
        <w:t xml:space="preserve"> podjetij, kot tudi od razpoložljivih finančnih sredstev. Tak pospeševalnik bi sicer lahko vključeval različne promocijske, izobraževalne in mrežne dogodke, usposabljanja, delovne obiske ipd. </w:t>
      </w:r>
    </w:p>
    <w:p w14:paraId="31335BF9" w14:textId="77777777" w:rsidR="00665A10" w:rsidRPr="00B106D8" w:rsidRDefault="00665A10" w:rsidP="00665A10">
      <w:pPr>
        <w:autoSpaceDN/>
        <w:spacing w:after="0" w:line="276" w:lineRule="auto"/>
        <w:jc w:val="both"/>
        <w:rPr>
          <w:rFonts w:ascii="Tahoma" w:hAnsi="Tahoma" w:cs="Tahoma"/>
          <w:kern w:val="2"/>
          <w:sz w:val="20"/>
          <w:szCs w:val="20"/>
          <w14:ligatures w14:val="standardContextual"/>
        </w:rPr>
      </w:pPr>
    </w:p>
    <w:p w14:paraId="1A5C2E0F" w14:textId="77777777" w:rsidR="00665A10" w:rsidRPr="00B106D8" w:rsidRDefault="00665A10" w:rsidP="00665A10">
      <w:pPr>
        <w:suppressAutoHyphens w:val="0"/>
        <w:spacing w:after="0" w:line="276" w:lineRule="auto"/>
        <w:jc w:val="both"/>
        <w:rPr>
          <w:rFonts w:ascii="Tahoma" w:eastAsia="Times New Roman" w:hAnsi="Tahoma" w:cs="Tahoma"/>
          <w:sz w:val="20"/>
          <w:szCs w:val="20"/>
        </w:rPr>
      </w:pPr>
      <w:r w:rsidRPr="00B106D8">
        <w:rPr>
          <w:rFonts w:ascii="Tahoma" w:eastAsia="Times New Roman" w:hAnsi="Tahoma" w:cs="Tahoma"/>
          <w:sz w:val="20"/>
          <w:szCs w:val="20"/>
        </w:rPr>
        <w:t xml:space="preserve">Pri izvajanju nekaterih zgoraj navedenih pospeševalniških programov in gospodarskih delegacij bo Sklad </w:t>
      </w:r>
      <w:r>
        <w:rPr>
          <w:rFonts w:ascii="Tahoma" w:eastAsia="Times New Roman" w:hAnsi="Tahoma" w:cs="Tahoma"/>
          <w:sz w:val="20"/>
          <w:szCs w:val="20"/>
        </w:rPr>
        <w:t xml:space="preserve">potencialno </w:t>
      </w:r>
      <w:r w:rsidRPr="00B106D8">
        <w:rPr>
          <w:rFonts w:ascii="Tahoma" w:eastAsia="Times New Roman" w:hAnsi="Tahoma" w:cs="Tahoma"/>
          <w:sz w:val="20"/>
          <w:szCs w:val="20"/>
        </w:rPr>
        <w:t>sodeloval tudi s partnerskimi institucijami (</w:t>
      </w:r>
      <w:r>
        <w:rPr>
          <w:rFonts w:ascii="Tahoma" w:eastAsia="Times New Roman" w:hAnsi="Tahoma" w:cs="Tahoma"/>
          <w:sz w:val="20"/>
          <w:szCs w:val="20"/>
        </w:rPr>
        <w:t>npr.</w:t>
      </w:r>
      <w:r w:rsidRPr="00B106D8">
        <w:rPr>
          <w:rFonts w:ascii="Tahoma" w:eastAsia="Times New Roman" w:hAnsi="Tahoma" w:cs="Tahoma"/>
          <w:sz w:val="20"/>
          <w:szCs w:val="20"/>
        </w:rPr>
        <w:t xml:space="preserve"> z MGTŠ in SPIRIT), in sicer pri vsebinski zasnovi in izvedbi projekta in/ali z vidika finančnega prispevka. </w:t>
      </w:r>
    </w:p>
    <w:p w14:paraId="1B95529B" w14:textId="77777777" w:rsidR="0047284F" w:rsidRDefault="0047284F" w:rsidP="0047284F">
      <w:pPr>
        <w:suppressAutoHyphens w:val="0"/>
        <w:spacing w:after="0" w:line="276" w:lineRule="auto"/>
        <w:jc w:val="both"/>
        <w:rPr>
          <w:rFonts w:ascii="Tahoma" w:eastAsia="Times New Roman" w:hAnsi="Tahoma" w:cs="Tahoma"/>
          <w:sz w:val="20"/>
          <w:szCs w:val="20"/>
        </w:rPr>
      </w:pPr>
    </w:p>
    <w:p w14:paraId="3EB5E222" w14:textId="77777777" w:rsidR="0047284F" w:rsidRDefault="0047284F" w:rsidP="00284BC8"/>
    <w:p w14:paraId="6DE23AB3" w14:textId="77777777" w:rsidR="003146EB" w:rsidRDefault="003146EB" w:rsidP="008D6262">
      <w:pPr>
        <w:jc w:val="both"/>
        <w:rPr>
          <w:rFonts w:ascii="Tahoma" w:hAnsi="Tahoma" w:cs="Tahoma"/>
          <w:sz w:val="20"/>
          <w:szCs w:val="20"/>
        </w:rPr>
      </w:pPr>
    </w:p>
    <w:p w14:paraId="0DD94A02" w14:textId="77777777" w:rsidR="008D3E2B" w:rsidRDefault="008D3E2B" w:rsidP="008D6262">
      <w:pPr>
        <w:jc w:val="both"/>
        <w:rPr>
          <w:rFonts w:ascii="Tahoma" w:hAnsi="Tahoma" w:cs="Tahoma"/>
          <w:sz w:val="20"/>
          <w:szCs w:val="20"/>
        </w:rPr>
      </w:pPr>
    </w:p>
    <w:p w14:paraId="5C306BE6" w14:textId="77777777" w:rsidR="008D3E2B" w:rsidRDefault="008D3E2B" w:rsidP="008D6262">
      <w:pPr>
        <w:jc w:val="both"/>
        <w:rPr>
          <w:rFonts w:ascii="Tahoma" w:hAnsi="Tahoma" w:cs="Tahoma"/>
          <w:sz w:val="20"/>
          <w:szCs w:val="20"/>
        </w:rPr>
      </w:pPr>
    </w:p>
    <w:p w14:paraId="05536026" w14:textId="77777777" w:rsidR="008D3E2B" w:rsidRDefault="008D3E2B" w:rsidP="008D6262">
      <w:pPr>
        <w:jc w:val="both"/>
        <w:rPr>
          <w:rFonts w:ascii="Tahoma" w:hAnsi="Tahoma" w:cs="Tahoma"/>
          <w:sz w:val="20"/>
          <w:szCs w:val="20"/>
        </w:rPr>
      </w:pPr>
    </w:p>
    <w:p w14:paraId="24F6887D" w14:textId="77777777" w:rsidR="008D3E2B" w:rsidRDefault="008D3E2B" w:rsidP="008D6262">
      <w:pPr>
        <w:jc w:val="both"/>
        <w:rPr>
          <w:rFonts w:ascii="Tahoma" w:hAnsi="Tahoma" w:cs="Tahoma"/>
          <w:sz w:val="20"/>
          <w:szCs w:val="20"/>
        </w:rPr>
      </w:pPr>
    </w:p>
    <w:p w14:paraId="318574E1" w14:textId="77777777" w:rsidR="008D3E2B" w:rsidRDefault="008D3E2B" w:rsidP="008D6262">
      <w:pPr>
        <w:jc w:val="both"/>
        <w:rPr>
          <w:rFonts w:ascii="Tahoma" w:hAnsi="Tahoma" w:cs="Tahoma"/>
          <w:sz w:val="20"/>
          <w:szCs w:val="20"/>
        </w:rPr>
      </w:pPr>
    </w:p>
    <w:p w14:paraId="683D40FF" w14:textId="77777777" w:rsidR="008D3E2B" w:rsidRDefault="008D3E2B" w:rsidP="008D6262">
      <w:pPr>
        <w:jc w:val="both"/>
        <w:rPr>
          <w:rFonts w:ascii="Tahoma" w:hAnsi="Tahoma" w:cs="Tahoma"/>
          <w:sz w:val="20"/>
          <w:szCs w:val="20"/>
        </w:rPr>
      </w:pPr>
    </w:p>
    <w:p w14:paraId="3A442AB3" w14:textId="77777777" w:rsidR="008D3E2B" w:rsidRDefault="008D3E2B" w:rsidP="008D6262">
      <w:pPr>
        <w:jc w:val="both"/>
        <w:rPr>
          <w:rFonts w:ascii="Tahoma" w:hAnsi="Tahoma" w:cs="Tahoma"/>
          <w:sz w:val="20"/>
          <w:szCs w:val="20"/>
        </w:rPr>
      </w:pPr>
    </w:p>
    <w:p w14:paraId="1BCD116B" w14:textId="73AEDC6A" w:rsidR="00921880" w:rsidRPr="0081408E" w:rsidRDefault="005A6707">
      <w:pPr>
        <w:pStyle w:val="Naslov2"/>
        <w:numPr>
          <w:ilvl w:val="1"/>
          <w:numId w:val="78"/>
        </w:numPr>
        <w:rPr>
          <w:rFonts w:ascii="Tahoma" w:hAnsi="Tahoma" w:cs="Tahoma"/>
          <w:b/>
          <w:bCs/>
          <w:color w:val="auto"/>
          <w:sz w:val="28"/>
          <w:szCs w:val="28"/>
        </w:rPr>
      </w:pPr>
      <w:bookmarkStart w:id="542" w:name="_Toc182947873"/>
      <w:bookmarkStart w:id="543" w:name="_Toc182987814"/>
      <w:bookmarkStart w:id="544" w:name="_Toc183034166"/>
      <w:bookmarkStart w:id="545" w:name="_Toc183034673"/>
      <w:bookmarkStart w:id="546" w:name="_Toc183034749"/>
      <w:bookmarkStart w:id="547" w:name="_Toc183081807"/>
      <w:bookmarkStart w:id="548" w:name="_Toc183091655"/>
      <w:bookmarkStart w:id="549" w:name="_Toc183091954"/>
      <w:bookmarkStart w:id="550" w:name="_Toc183092497"/>
      <w:bookmarkStart w:id="551" w:name="_Toc210730267"/>
      <w:r>
        <w:rPr>
          <w:rFonts w:ascii="Tahoma" w:hAnsi="Tahoma" w:cs="Tahoma"/>
          <w:b/>
          <w:bCs/>
          <w:color w:val="auto"/>
          <w:sz w:val="28"/>
          <w:szCs w:val="28"/>
        </w:rPr>
        <w:lastRenderedPageBreak/>
        <w:t>Skupni c</w:t>
      </w:r>
      <w:r w:rsidR="00921880" w:rsidRPr="0081408E">
        <w:rPr>
          <w:rFonts w:ascii="Tahoma" w:hAnsi="Tahoma" w:cs="Tahoma"/>
          <w:b/>
          <w:bCs/>
          <w:color w:val="auto"/>
          <w:sz w:val="28"/>
          <w:szCs w:val="28"/>
        </w:rPr>
        <w:t>ilji in finančni okvir Operativne vloge 3</w:t>
      </w:r>
      <w:bookmarkEnd w:id="542"/>
      <w:bookmarkEnd w:id="543"/>
      <w:bookmarkEnd w:id="544"/>
      <w:bookmarkEnd w:id="545"/>
      <w:bookmarkEnd w:id="546"/>
      <w:bookmarkEnd w:id="547"/>
      <w:bookmarkEnd w:id="548"/>
      <w:bookmarkEnd w:id="549"/>
      <w:bookmarkEnd w:id="550"/>
      <w:bookmarkEnd w:id="551"/>
    </w:p>
    <w:p w14:paraId="6242140A" w14:textId="77777777" w:rsidR="00921880" w:rsidRDefault="00921880" w:rsidP="00921880">
      <w:pPr>
        <w:spacing w:after="0"/>
      </w:pPr>
    </w:p>
    <w:p w14:paraId="0F20ABFD" w14:textId="752183FC" w:rsidR="00921880" w:rsidRPr="00E45ED1" w:rsidRDefault="00921880" w:rsidP="00921880">
      <w:pPr>
        <w:spacing w:after="0" w:line="276" w:lineRule="auto"/>
        <w:jc w:val="both"/>
        <w:rPr>
          <w:rFonts w:ascii="Tahoma" w:hAnsi="Tahoma" w:cs="Tahoma"/>
          <w:sz w:val="20"/>
          <w:szCs w:val="20"/>
        </w:rPr>
      </w:pPr>
      <w:r w:rsidRPr="008C4B3F">
        <w:rPr>
          <w:rFonts w:ascii="Tahoma" w:hAnsi="Tahoma" w:cs="Tahoma"/>
          <w:sz w:val="20"/>
          <w:szCs w:val="20"/>
        </w:rPr>
        <w:t>V okviru operativne vloge 3 s katero bo Sklad uresničeval strateško poslanstvo 3 se za leto 202</w:t>
      </w:r>
      <w:r w:rsidR="008C4B3F">
        <w:rPr>
          <w:rFonts w:ascii="Tahoma" w:hAnsi="Tahoma" w:cs="Tahoma"/>
          <w:sz w:val="20"/>
          <w:szCs w:val="20"/>
        </w:rPr>
        <w:t>6</w:t>
      </w:r>
      <w:r w:rsidRPr="008C4B3F">
        <w:rPr>
          <w:rFonts w:ascii="Tahoma" w:hAnsi="Tahoma" w:cs="Tahoma"/>
          <w:sz w:val="20"/>
          <w:szCs w:val="20"/>
        </w:rPr>
        <w:t xml:space="preserve"> </w:t>
      </w:r>
      <w:r w:rsidRPr="00E45ED1">
        <w:rPr>
          <w:rFonts w:ascii="Tahoma" w:hAnsi="Tahoma" w:cs="Tahoma"/>
          <w:sz w:val="20"/>
          <w:szCs w:val="20"/>
        </w:rPr>
        <w:t>načrtujejo naslednji cilji:</w:t>
      </w:r>
    </w:p>
    <w:p w14:paraId="7372CED1" w14:textId="75112E3F" w:rsidR="00921880" w:rsidRPr="00E45ED1" w:rsidRDefault="00622629">
      <w:pPr>
        <w:pStyle w:val="Odstavekseznama"/>
        <w:numPr>
          <w:ilvl w:val="0"/>
          <w:numId w:val="33"/>
        </w:numPr>
        <w:spacing w:after="0" w:line="276" w:lineRule="auto"/>
        <w:ind w:hanging="720"/>
        <w:jc w:val="both"/>
        <w:rPr>
          <w:rFonts w:ascii="Tahoma" w:hAnsi="Tahoma" w:cs="Tahoma"/>
          <w:sz w:val="20"/>
          <w:szCs w:val="20"/>
        </w:rPr>
      </w:pPr>
      <w:r w:rsidRPr="00E45ED1">
        <w:rPr>
          <w:rFonts w:ascii="Tahoma" w:hAnsi="Tahoma" w:cs="Tahoma"/>
          <w:sz w:val="20"/>
          <w:szCs w:val="20"/>
        </w:rPr>
        <w:t>o</w:t>
      </w:r>
      <w:r w:rsidR="00921880" w:rsidRPr="00E45ED1">
        <w:rPr>
          <w:rFonts w:ascii="Tahoma" w:hAnsi="Tahoma" w:cs="Tahoma"/>
          <w:sz w:val="20"/>
          <w:szCs w:val="20"/>
        </w:rPr>
        <w:t>dobriti</w:t>
      </w:r>
      <w:r w:rsidRPr="00E45ED1">
        <w:rPr>
          <w:rFonts w:ascii="Tahoma" w:hAnsi="Tahoma" w:cs="Tahoma"/>
          <w:sz w:val="20"/>
          <w:szCs w:val="20"/>
        </w:rPr>
        <w:t xml:space="preserve"> in izplačati</w:t>
      </w:r>
      <w:r w:rsidR="00921880" w:rsidRPr="00E45ED1">
        <w:rPr>
          <w:rFonts w:ascii="Tahoma" w:hAnsi="Tahoma" w:cs="Tahoma"/>
          <w:sz w:val="20"/>
          <w:szCs w:val="20"/>
        </w:rPr>
        <w:t xml:space="preserve"> cca 0,</w:t>
      </w:r>
      <w:r w:rsidR="00E45ED1" w:rsidRPr="00E45ED1">
        <w:rPr>
          <w:rFonts w:ascii="Tahoma" w:hAnsi="Tahoma" w:cs="Tahoma"/>
          <w:sz w:val="20"/>
          <w:szCs w:val="20"/>
        </w:rPr>
        <w:t>32</w:t>
      </w:r>
      <w:r w:rsidR="00921880" w:rsidRPr="00E45ED1">
        <w:rPr>
          <w:rFonts w:ascii="Tahoma" w:hAnsi="Tahoma" w:cs="Tahoma"/>
          <w:sz w:val="20"/>
          <w:szCs w:val="20"/>
        </w:rPr>
        <w:t xml:space="preserve"> mio EUR sredstev</w:t>
      </w:r>
      <w:r w:rsidRPr="00E45ED1">
        <w:rPr>
          <w:rStyle w:val="Sprotnaopomba-sklic"/>
          <w:rFonts w:ascii="Tahoma" w:hAnsi="Tahoma" w:cs="Tahoma"/>
          <w:sz w:val="20"/>
          <w:szCs w:val="20"/>
        </w:rPr>
        <w:footnoteReference w:id="71"/>
      </w:r>
      <w:r w:rsidR="00921880" w:rsidRPr="00E45ED1">
        <w:rPr>
          <w:rFonts w:ascii="Tahoma" w:hAnsi="Tahoma" w:cs="Tahoma"/>
          <w:sz w:val="20"/>
          <w:szCs w:val="20"/>
        </w:rPr>
        <w:t xml:space="preserve">, </w:t>
      </w:r>
    </w:p>
    <w:p w14:paraId="24864EB6" w14:textId="06977F2F" w:rsidR="00921880" w:rsidRPr="00E45ED1" w:rsidRDefault="00921880">
      <w:pPr>
        <w:pStyle w:val="Odstavekseznama"/>
        <w:numPr>
          <w:ilvl w:val="0"/>
          <w:numId w:val="33"/>
        </w:numPr>
        <w:spacing w:after="0" w:line="276" w:lineRule="auto"/>
        <w:ind w:hanging="720"/>
        <w:jc w:val="both"/>
        <w:rPr>
          <w:rFonts w:ascii="Tahoma" w:hAnsi="Tahoma" w:cs="Tahoma"/>
          <w:sz w:val="20"/>
          <w:szCs w:val="20"/>
        </w:rPr>
      </w:pPr>
      <w:r w:rsidRPr="00E45ED1">
        <w:rPr>
          <w:rFonts w:ascii="Tahoma" w:hAnsi="Tahoma" w:cs="Tahoma"/>
          <w:sz w:val="20"/>
          <w:szCs w:val="20"/>
        </w:rPr>
        <w:t>angažirati cca 0,</w:t>
      </w:r>
      <w:r w:rsidR="00E45ED1" w:rsidRPr="00E45ED1">
        <w:rPr>
          <w:rFonts w:ascii="Tahoma" w:hAnsi="Tahoma" w:cs="Tahoma"/>
          <w:sz w:val="20"/>
          <w:szCs w:val="20"/>
        </w:rPr>
        <w:t>32</w:t>
      </w:r>
      <w:r w:rsidRPr="00E45ED1">
        <w:rPr>
          <w:rFonts w:ascii="Tahoma" w:hAnsi="Tahoma" w:cs="Tahoma"/>
          <w:sz w:val="20"/>
          <w:szCs w:val="20"/>
        </w:rPr>
        <w:t xml:space="preserve"> mio EUR virov</w:t>
      </w:r>
      <w:r w:rsidR="00622629" w:rsidRPr="00E45ED1">
        <w:rPr>
          <w:rStyle w:val="Sprotnaopomba-sklic"/>
          <w:rFonts w:ascii="Tahoma" w:hAnsi="Tahoma" w:cs="Tahoma"/>
          <w:sz w:val="20"/>
          <w:szCs w:val="20"/>
        </w:rPr>
        <w:footnoteReference w:id="72"/>
      </w:r>
      <w:r w:rsidRPr="00E45ED1">
        <w:rPr>
          <w:rFonts w:ascii="Tahoma" w:hAnsi="Tahoma" w:cs="Tahoma"/>
          <w:sz w:val="20"/>
          <w:szCs w:val="20"/>
        </w:rPr>
        <w:t>,</w:t>
      </w:r>
    </w:p>
    <w:p w14:paraId="4F86536A" w14:textId="77777777" w:rsidR="00921880" w:rsidRPr="008C4B3F" w:rsidRDefault="00921880">
      <w:pPr>
        <w:pStyle w:val="Odstavekseznama"/>
        <w:numPr>
          <w:ilvl w:val="0"/>
          <w:numId w:val="33"/>
        </w:numPr>
        <w:spacing w:after="0" w:line="276" w:lineRule="auto"/>
        <w:ind w:hanging="720"/>
        <w:jc w:val="both"/>
        <w:rPr>
          <w:rFonts w:ascii="Tahoma" w:hAnsi="Tahoma" w:cs="Tahoma"/>
          <w:sz w:val="20"/>
          <w:szCs w:val="20"/>
        </w:rPr>
      </w:pPr>
      <w:r w:rsidRPr="008C4B3F">
        <w:rPr>
          <w:rFonts w:ascii="Tahoma" w:hAnsi="Tahoma" w:cs="Tahoma"/>
          <w:sz w:val="20"/>
          <w:szCs w:val="20"/>
        </w:rPr>
        <w:t xml:space="preserve">vzpostaviti pospeševalnike za prioritetna razvojna področja, ki upoštevajo vsaj enega od štirih trajnostnih vidikov. </w:t>
      </w:r>
    </w:p>
    <w:p w14:paraId="69256570" w14:textId="77777777" w:rsidR="00D84E3F" w:rsidRDefault="00D84E3F" w:rsidP="0027646D">
      <w:pPr>
        <w:suppressAutoHyphens w:val="0"/>
        <w:spacing w:after="0" w:line="276" w:lineRule="auto"/>
        <w:jc w:val="both"/>
        <w:rPr>
          <w:rFonts w:ascii="Tahoma" w:hAnsi="Tahoma" w:cs="Tahoma"/>
          <w:sz w:val="20"/>
          <w:szCs w:val="20"/>
        </w:rPr>
      </w:pPr>
    </w:p>
    <w:p w14:paraId="7B18821F" w14:textId="77777777" w:rsidR="00921880" w:rsidRDefault="00921880" w:rsidP="0027646D">
      <w:pPr>
        <w:suppressAutoHyphens w:val="0"/>
        <w:spacing w:after="0" w:line="276" w:lineRule="auto"/>
        <w:jc w:val="both"/>
        <w:rPr>
          <w:rFonts w:ascii="Tahoma" w:hAnsi="Tahoma" w:cs="Tahoma"/>
          <w:sz w:val="20"/>
          <w:szCs w:val="20"/>
        </w:rPr>
      </w:pPr>
    </w:p>
    <w:p w14:paraId="4AB3B02F" w14:textId="77777777" w:rsidR="00921880" w:rsidRDefault="00921880" w:rsidP="0027646D">
      <w:pPr>
        <w:suppressAutoHyphens w:val="0"/>
        <w:spacing w:after="0" w:line="276" w:lineRule="auto"/>
        <w:jc w:val="both"/>
        <w:rPr>
          <w:rFonts w:ascii="Tahoma" w:hAnsi="Tahoma" w:cs="Tahoma"/>
          <w:sz w:val="20"/>
          <w:szCs w:val="20"/>
        </w:rPr>
      </w:pPr>
    </w:p>
    <w:p w14:paraId="0729D0F5" w14:textId="77777777" w:rsidR="00921880" w:rsidRDefault="00921880" w:rsidP="0027646D">
      <w:pPr>
        <w:suppressAutoHyphens w:val="0"/>
        <w:spacing w:after="0" w:line="276" w:lineRule="auto"/>
        <w:jc w:val="both"/>
        <w:rPr>
          <w:rFonts w:ascii="Tahoma" w:hAnsi="Tahoma" w:cs="Tahoma"/>
          <w:sz w:val="20"/>
          <w:szCs w:val="20"/>
        </w:rPr>
      </w:pPr>
    </w:p>
    <w:p w14:paraId="7FDCD63B" w14:textId="77777777" w:rsidR="00921880" w:rsidRDefault="00921880" w:rsidP="0027646D">
      <w:pPr>
        <w:suppressAutoHyphens w:val="0"/>
        <w:spacing w:after="0" w:line="276" w:lineRule="auto"/>
        <w:jc w:val="both"/>
        <w:rPr>
          <w:rFonts w:ascii="Tahoma" w:hAnsi="Tahoma" w:cs="Tahoma"/>
          <w:sz w:val="20"/>
          <w:szCs w:val="20"/>
        </w:rPr>
      </w:pPr>
    </w:p>
    <w:p w14:paraId="4996D1FF" w14:textId="77777777" w:rsidR="00921880" w:rsidRDefault="00921880" w:rsidP="0027646D">
      <w:pPr>
        <w:suppressAutoHyphens w:val="0"/>
        <w:spacing w:after="0" w:line="276" w:lineRule="auto"/>
        <w:jc w:val="both"/>
        <w:rPr>
          <w:rFonts w:ascii="Tahoma" w:hAnsi="Tahoma" w:cs="Tahoma"/>
          <w:sz w:val="20"/>
          <w:szCs w:val="20"/>
        </w:rPr>
      </w:pPr>
    </w:p>
    <w:p w14:paraId="1D47BF93" w14:textId="77777777" w:rsidR="00921880" w:rsidRDefault="00921880" w:rsidP="0027646D">
      <w:pPr>
        <w:suppressAutoHyphens w:val="0"/>
        <w:spacing w:after="0" w:line="276" w:lineRule="auto"/>
        <w:jc w:val="both"/>
        <w:rPr>
          <w:rFonts w:ascii="Tahoma" w:hAnsi="Tahoma" w:cs="Tahoma"/>
          <w:sz w:val="20"/>
          <w:szCs w:val="20"/>
        </w:rPr>
      </w:pPr>
    </w:p>
    <w:p w14:paraId="18F0422D" w14:textId="77777777" w:rsidR="00921880" w:rsidRDefault="00921880" w:rsidP="0027646D">
      <w:pPr>
        <w:suppressAutoHyphens w:val="0"/>
        <w:spacing w:after="0" w:line="276" w:lineRule="auto"/>
        <w:jc w:val="both"/>
        <w:rPr>
          <w:rFonts w:ascii="Tahoma" w:hAnsi="Tahoma" w:cs="Tahoma"/>
          <w:sz w:val="20"/>
          <w:szCs w:val="20"/>
        </w:rPr>
      </w:pPr>
    </w:p>
    <w:p w14:paraId="06EA74A1" w14:textId="77777777" w:rsidR="00921880" w:rsidRDefault="00921880" w:rsidP="0027646D">
      <w:pPr>
        <w:suppressAutoHyphens w:val="0"/>
        <w:spacing w:after="0" w:line="276" w:lineRule="auto"/>
        <w:jc w:val="both"/>
        <w:rPr>
          <w:rFonts w:ascii="Tahoma" w:hAnsi="Tahoma" w:cs="Tahoma"/>
          <w:sz w:val="20"/>
          <w:szCs w:val="20"/>
        </w:rPr>
      </w:pPr>
    </w:p>
    <w:p w14:paraId="02DF5669" w14:textId="77777777" w:rsidR="00921880" w:rsidRDefault="00921880" w:rsidP="0027646D">
      <w:pPr>
        <w:suppressAutoHyphens w:val="0"/>
        <w:spacing w:after="0" w:line="276" w:lineRule="auto"/>
        <w:jc w:val="both"/>
        <w:rPr>
          <w:rFonts w:ascii="Tahoma" w:hAnsi="Tahoma" w:cs="Tahoma"/>
          <w:sz w:val="20"/>
          <w:szCs w:val="20"/>
        </w:rPr>
      </w:pPr>
    </w:p>
    <w:p w14:paraId="7D15E40D" w14:textId="77777777" w:rsidR="00921880" w:rsidRDefault="00921880" w:rsidP="0027646D">
      <w:pPr>
        <w:suppressAutoHyphens w:val="0"/>
        <w:spacing w:after="0" w:line="276" w:lineRule="auto"/>
        <w:jc w:val="both"/>
        <w:rPr>
          <w:rFonts w:ascii="Tahoma" w:hAnsi="Tahoma" w:cs="Tahoma"/>
          <w:sz w:val="20"/>
          <w:szCs w:val="20"/>
        </w:rPr>
      </w:pPr>
    </w:p>
    <w:p w14:paraId="212E395E" w14:textId="77777777" w:rsidR="00921880" w:rsidRDefault="00921880" w:rsidP="0027646D">
      <w:pPr>
        <w:suppressAutoHyphens w:val="0"/>
        <w:spacing w:after="0" w:line="276" w:lineRule="auto"/>
        <w:jc w:val="both"/>
        <w:rPr>
          <w:rFonts w:ascii="Tahoma" w:hAnsi="Tahoma" w:cs="Tahoma"/>
          <w:sz w:val="20"/>
          <w:szCs w:val="20"/>
        </w:rPr>
      </w:pPr>
    </w:p>
    <w:p w14:paraId="276AF45E" w14:textId="77777777" w:rsidR="00921880" w:rsidRDefault="00921880" w:rsidP="0027646D">
      <w:pPr>
        <w:suppressAutoHyphens w:val="0"/>
        <w:spacing w:after="0" w:line="276" w:lineRule="auto"/>
        <w:jc w:val="both"/>
        <w:rPr>
          <w:rFonts w:ascii="Tahoma" w:hAnsi="Tahoma" w:cs="Tahoma"/>
          <w:sz w:val="20"/>
          <w:szCs w:val="20"/>
        </w:rPr>
      </w:pPr>
    </w:p>
    <w:p w14:paraId="685C8509" w14:textId="77777777" w:rsidR="00921880" w:rsidRDefault="00921880" w:rsidP="0027646D">
      <w:pPr>
        <w:suppressAutoHyphens w:val="0"/>
        <w:spacing w:after="0" w:line="276" w:lineRule="auto"/>
        <w:jc w:val="both"/>
        <w:rPr>
          <w:rFonts w:ascii="Tahoma" w:hAnsi="Tahoma" w:cs="Tahoma"/>
          <w:sz w:val="20"/>
          <w:szCs w:val="20"/>
        </w:rPr>
      </w:pPr>
    </w:p>
    <w:p w14:paraId="0A8BD3B1" w14:textId="77777777" w:rsidR="00921880" w:rsidRDefault="00921880" w:rsidP="0027646D">
      <w:pPr>
        <w:suppressAutoHyphens w:val="0"/>
        <w:spacing w:after="0" w:line="276" w:lineRule="auto"/>
        <w:jc w:val="both"/>
        <w:rPr>
          <w:rFonts w:ascii="Tahoma" w:hAnsi="Tahoma" w:cs="Tahoma"/>
          <w:sz w:val="20"/>
          <w:szCs w:val="20"/>
        </w:rPr>
      </w:pPr>
    </w:p>
    <w:p w14:paraId="3C9ACB01" w14:textId="77777777" w:rsidR="00921880" w:rsidRDefault="00921880" w:rsidP="0027646D">
      <w:pPr>
        <w:suppressAutoHyphens w:val="0"/>
        <w:spacing w:after="0" w:line="276" w:lineRule="auto"/>
        <w:jc w:val="both"/>
        <w:rPr>
          <w:rFonts w:ascii="Tahoma" w:hAnsi="Tahoma" w:cs="Tahoma"/>
          <w:sz w:val="20"/>
          <w:szCs w:val="20"/>
        </w:rPr>
      </w:pPr>
    </w:p>
    <w:p w14:paraId="30AE8E9F" w14:textId="77777777" w:rsidR="00921880" w:rsidRDefault="00921880" w:rsidP="0027646D">
      <w:pPr>
        <w:suppressAutoHyphens w:val="0"/>
        <w:spacing w:after="0" w:line="276" w:lineRule="auto"/>
        <w:jc w:val="both"/>
        <w:rPr>
          <w:rFonts w:ascii="Tahoma" w:hAnsi="Tahoma" w:cs="Tahoma"/>
          <w:sz w:val="20"/>
          <w:szCs w:val="20"/>
        </w:rPr>
      </w:pPr>
    </w:p>
    <w:p w14:paraId="728CA22D" w14:textId="77777777" w:rsidR="00921880" w:rsidRDefault="00921880" w:rsidP="0027646D">
      <w:pPr>
        <w:suppressAutoHyphens w:val="0"/>
        <w:spacing w:after="0" w:line="276" w:lineRule="auto"/>
        <w:jc w:val="both"/>
        <w:rPr>
          <w:rFonts w:ascii="Tahoma" w:hAnsi="Tahoma" w:cs="Tahoma"/>
          <w:sz w:val="20"/>
          <w:szCs w:val="20"/>
        </w:rPr>
      </w:pPr>
    </w:p>
    <w:p w14:paraId="7F456509" w14:textId="77777777" w:rsidR="00921880" w:rsidRDefault="00921880" w:rsidP="0027646D">
      <w:pPr>
        <w:suppressAutoHyphens w:val="0"/>
        <w:spacing w:after="0" w:line="276" w:lineRule="auto"/>
        <w:jc w:val="both"/>
        <w:rPr>
          <w:rFonts w:ascii="Tahoma" w:hAnsi="Tahoma" w:cs="Tahoma"/>
          <w:sz w:val="20"/>
          <w:szCs w:val="20"/>
        </w:rPr>
      </w:pPr>
    </w:p>
    <w:p w14:paraId="14453988" w14:textId="77777777" w:rsidR="00921880" w:rsidRDefault="00921880" w:rsidP="0027646D">
      <w:pPr>
        <w:suppressAutoHyphens w:val="0"/>
        <w:spacing w:after="0" w:line="276" w:lineRule="auto"/>
        <w:jc w:val="both"/>
        <w:rPr>
          <w:rFonts w:ascii="Tahoma" w:hAnsi="Tahoma" w:cs="Tahoma"/>
          <w:sz w:val="20"/>
          <w:szCs w:val="20"/>
        </w:rPr>
      </w:pPr>
    </w:p>
    <w:p w14:paraId="6E48B5DD" w14:textId="77777777" w:rsidR="00921880" w:rsidRDefault="00921880" w:rsidP="0027646D">
      <w:pPr>
        <w:suppressAutoHyphens w:val="0"/>
        <w:spacing w:after="0" w:line="276" w:lineRule="auto"/>
        <w:jc w:val="both"/>
        <w:rPr>
          <w:rFonts w:ascii="Tahoma" w:hAnsi="Tahoma" w:cs="Tahoma"/>
          <w:sz w:val="20"/>
          <w:szCs w:val="20"/>
        </w:rPr>
      </w:pPr>
    </w:p>
    <w:p w14:paraId="1F1A9D7A" w14:textId="77777777" w:rsidR="00921880" w:rsidRDefault="00921880" w:rsidP="0027646D">
      <w:pPr>
        <w:suppressAutoHyphens w:val="0"/>
        <w:spacing w:after="0" w:line="276" w:lineRule="auto"/>
        <w:jc w:val="both"/>
        <w:rPr>
          <w:rFonts w:ascii="Tahoma" w:hAnsi="Tahoma" w:cs="Tahoma"/>
          <w:sz w:val="20"/>
          <w:szCs w:val="20"/>
        </w:rPr>
      </w:pPr>
    </w:p>
    <w:p w14:paraId="477C29BE" w14:textId="77777777" w:rsidR="00921880" w:rsidRDefault="00921880" w:rsidP="0027646D">
      <w:pPr>
        <w:suppressAutoHyphens w:val="0"/>
        <w:spacing w:after="0" w:line="276" w:lineRule="auto"/>
        <w:jc w:val="both"/>
        <w:rPr>
          <w:rFonts w:ascii="Tahoma" w:hAnsi="Tahoma" w:cs="Tahoma"/>
          <w:sz w:val="20"/>
          <w:szCs w:val="20"/>
        </w:rPr>
      </w:pPr>
    </w:p>
    <w:p w14:paraId="7BA83BC4" w14:textId="77777777" w:rsidR="00921880" w:rsidRDefault="00921880" w:rsidP="0027646D">
      <w:pPr>
        <w:suppressAutoHyphens w:val="0"/>
        <w:spacing w:after="0" w:line="276" w:lineRule="auto"/>
        <w:jc w:val="both"/>
        <w:rPr>
          <w:rFonts w:ascii="Tahoma" w:hAnsi="Tahoma" w:cs="Tahoma"/>
          <w:sz w:val="20"/>
          <w:szCs w:val="20"/>
        </w:rPr>
      </w:pPr>
    </w:p>
    <w:p w14:paraId="12FB4C2D" w14:textId="77777777" w:rsidR="00921880" w:rsidRDefault="00921880" w:rsidP="0027646D">
      <w:pPr>
        <w:suppressAutoHyphens w:val="0"/>
        <w:spacing w:after="0" w:line="276" w:lineRule="auto"/>
        <w:jc w:val="both"/>
        <w:rPr>
          <w:rFonts w:ascii="Tahoma" w:hAnsi="Tahoma" w:cs="Tahoma"/>
          <w:sz w:val="20"/>
          <w:szCs w:val="20"/>
        </w:rPr>
      </w:pPr>
    </w:p>
    <w:p w14:paraId="74D22978" w14:textId="77777777" w:rsidR="00921880" w:rsidRDefault="00921880" w:rsidP="0027646D">
      <w:pPr>
        <w:suppressAutoHyphens w:val="0"/>
        <w:spacing w:after="0" w:line="276" w:lineRule="auto"/>
        <w:jc w:val="both"/>
        <w:rPr>
          <w:rFonts w:ascii="Tahoma" w:hAnsi="Tahoma" w:cs="Tahoma"/>
          <w:sz w:val="20"/>
          <w:szCs w:val="20"/>
        </w:rPr>
      </w:pPr>
    </w:p>
    <w:p w14:paraId="0820B669" w14:textId="77777777" w:rsidR="00921880" w:rsidRDefault="00921880" w:rsidP="0027646D">
      <w:pPr>
        <w:suppressAutoHyphens w:val="0"/>
        <w:spacing w:after="0" w:line="276" w:lineRule="auto"/>
        <w:jc w:val="both"/>
        <w:rPr>
          <w:rFonts w:ascii="Tahoma" w:hAnsi="Tahoma" w:cs="Tahoma"/>
          <w:sz w:val="20"/>
          <w:szCs w:val="20"/>
        </w:rPr>
      </w:pPr>
    </w:p>
    <w:p w14:paraId="7EFCFE8F" w14:textId="77777777" w:rsidR="00921880" w:rsidRDefault="00921880" w:rsidP="0027646D">
      <w:pPr>
        <w:suppressAutoHyphens w:val="0"/>
        <w:spacing w:after="0" w:line="276" w:lineRule="auto"/>
        <w:jc w:val="both"/>
        <w:rPr>
          <w:rFonts w:ascii="Tahoma" w:hAnsi="Tahoma" w:cs="Tahoma"/>
          <w:sz w:val="20"/>
          <w:szCs w:val="20"/>
        </w:rPr>
      </w:pPr>
    </w:p>
    <w:p w14:paraId="119EE782" w14:textId="77777777" w:rsidR="00921880" w:rsidRDefault="00921880" w:rsidP="0027646D">
      <w:pPr>
        <w:suppressAutoHyphens w:val="0"/>
        <w:spacing w:after="0" w:line="276" w:lineRule="auto"/>
        <w:jc w:val="both"/>
        <w:rPr>
          <w:rFonts w:ascii="Tahoma" w:hAnsi="Tahoma" w:cs="Tahoma"/>
          <w:sz w:val="20"/>
          <w:szCs w:val="20"/>
        </w:rPr>
      </w:pPr>
    </w:p>
    <w:p w14:paraId="3A65924C" w14:textId="77777777" w:rsidR="00921880" w:rsidRDefault="00921880" w:rsidP="0027646D">
      <w:pPr>
        <w:suppressAutoHyphens w:val="0"/>
        <w:spacing w:after="0" w:line="276" w:lineRule="auto"/>
        <w:jc w:val="both"/>
        <w:rPr>
          <w:rFonts w:ascii="Tahoma" w:hAnsi="Tahoma" w:cs="Tahoma"/>
          <w:sz w:val="20"/>
          <w:szCs w:val="20"/>
        </w:rPr>
      </w:pPr>
    </w:p>
    <w:p w14:paraId="514A2F86" w14:textId="77777777" w:rsidR="00921880" w:rsidRDefault="00921880" w:rsidP="0027646D">
      <w:pPr>
        <w:suppressAutoHyphens w:val="0"/>
        <w:spacing w:after="0" w:line="276" w:lineRule="auto"/>
        <w:jc w:val="both"/>
        <w:rPr>
          <w:rFonts w:ascii="Tahoma" w:hAnsi="Tahoma" w:cs="Tahoma"/>
          <w:sz w:val="20"/>
          <w:szCs w:val="20"/>
        </w:rPr>
      </w:pPr>
    </w:p>
    <w:p w14:paraId="05AD16D7" w14:textId="77777777" w:rsidR="00921880" w:rsidRDefault="00921880" w:rsidP="0027646D">
      <w:pPr>
        <w:suppressAutoHyphens w:val="0"/>
        <w:spacing w:after="0" w:line="276" w:lineRule="auto"/>
        <w:jc w:val="both"/>
        <w:rPr>
          <w:rFonts w:ascii="Tahoma" w:hAnsi="Tahoma" w:cs="Tahoma"/>
          <w:sz w:val="20"/>
          <w:szCs w:val="20"/>
        </w:rPr>
      </w:pPr>
    </w:p>
    <w:p w14:paraId="4F329703" w14:textId="77777777" w:rsidR="00921880" w:rsidRDefault="00921880" w:rsidP="0027646D">
      <w:pPr>
        <w:suppressAutoHyphens w:val="0"/>
        <w:spacing w:after="0" w:line="276" w:lineRule="auto"/>
        <w:jc w:val="both"/>
        <w:rPr>
          <w:rFonts w:ascii="Tahoma" w:hAnsi="Tahoma" w:cs="Tahoma"/>
          <w:sz w:val="20"/>
          <w:szCs w:val="20"/>
        </w:rPr>
      </w:pPr>
    </w:p>
    <w:p w14:paraId="5B7F849C" w14:textId="77777777" w:rsidR="002B3081" w:rsidRDefault="002B3081" w:rsidP="0027646D">
      <w:pPr>
        <w:suppressAutoHyphens w:val="0"/>
        <w:spacing w:after="0" w:line="276" w:lineRule="auto"/>
        <w:jc w:val="both"/>
        <w:rPr>
          <w:rFonts w:ascii="Tahoma" w:hAnsi="Tahoma" w:cs="Tahoma"/>
          <w:sz w:val="20"/>
          <w:szCs w:val="20"/>
        </w:rPr>
      </w:pPr>
    </w:p>
    <w:p w14:paraId="51DC6DB7" w14:textId="77777777" w:rsidR="002B3081" w:rsidRDefault="002B3081" w:rsidP="0027646D">
      <w:pPr>
        <w:suppressAutoHyphens w:val="0"/>
        <w:spacing w:after="0" w:line="276" w:lineRule="auto"/>
        <w:jc w:val="both"/>
        <w:rPr>
          <w:rFonts w:ascii="Tahoma" w:hAnsi="Tahoma" w:cs="Tahoma"/>
          <w:sz w:val="20"/>
          <w:szCs w:val="20"/>
        </w:rPr>
      </w:pPr>
    </w:p>
    <w:p w14:paraId="49473759" w14:textId="77777777" w:rsidR="002B3081" w:rsidRDefault="002B3081" w:rsidP="0027646D">
      <w:pPr>
        <w:suppressAutoHyphens w:val="0"/>
        <w:spacing w:after="0" w:line="276" w:lineRule="auto"/>
        <w:jc w:val="both"/>
        <w:rPr>
          <w:rFonts w:ascii="Tahoma" w:hAnsi="Tahoma" w:cs="Tahoma"/>
          <w:sz w:val="20"/>
          <w:szCs w:val="20"/>
        </w:rPr>
      </w:pPr>
    </w:p>
    <w:p w14:paraId="7CB1E35A" w14:textId="77777777" w:rsidR="002B3081" w:rsidRDefault="002B3081" w:rsidP="0027646D">
      <w:pPr>
        <w:suppressAutoHyphens w:val="0"/>
        <w:spacing w:after="0" w:line="276" w:lineRule="auto"/>
        <w:jc w:val="both"/>
        <w:rPr>
          <w:rFonts w:ascii="Tahoma" w:hAnsi="Tahoma" w:cs="Tahoma"/>
          <w:sz w:val="20"/>
          <w:szCs w:val="20"/>
        </w:rPr>
      </w:pPr>
    </w:p>
    <w:p w14:paraId="79144BEB" w14:textId="77777777" w:rsidR="002B3081" w:rsidRDefault="002B3081" w:rsidP="0027646D">
      <w:pPr>
        <w:suppressAutoHyphens w:val="0"/>
        <w:spacing w:after="0" w:line="276" w:lineRule="auto"/>
        <w:jc w:val="both"/>
        <w:rPr>
          <w:rFonts w:ascii="Tahoma" w:hAnsi="Tahoma" w:cs="Tahoma"/>
          <w:sz w:val="20"/>
          <w:szCs w:val="20"/>
        </w:rPr>
      </w:pPr>
    </w:p>
    <w:p w14:paraId="2674C7D6" w14:textId="77777777" w:rsidR="002B3081" w:rsidRDefault="002B3081" w:rsidP="0027646D">
      <w:pPr>
        <w:suppressAutoHyphens w:val="0"/>
        <w:spacing w:after="0" w:line="276" w:lineRule="auto"/>
        <w:jc w:val="both"/>
        <w:rPr>
          <w:rFonts w:ascii="Tahoma" w:hAnsi="Tahoma" w:cs="Tahoma"/>
          <w:sz w:val="20"/>
          <w:szCs w:val="20"/>
        </w:rPr>
      </w:pPr>
    </w:p>
    <w:p w14:paraId="04768063" w14:textId="77777777" w:rsidR="002B3081" w:rsidRDefault="002B3081" w:rsidP="0027646D">
      <w:pPr>
        <w:suppressAutoHyphens w:val="0"/>
        <w:spacing w:after="0" w:line="276" w:lineRule="auto"/>
        <w:jc w:val="both"/>
        <w:rPr>
          <w:rFonts w:ascii="Tahoma" w:hAnsi="Tahoma" w:cs="Tahoma"/>
          <w:sz w:val="20"/>
          <w:szCs w:val="20"/>
        </w:rPr>
      </w:pPr>
    </w:p>
    <w:p w14:paraId="066F77B4" w14:textId="77777777" w:rsidR="002B3081" w:rsidRDefault="002B3081" w:rsidP="0027646D">
      <w:pPr>
        <w:suppressAutoHyphens w:val="0"/>
        <w:spacing w:after="0" w:line="276" w:lineRule="auto"/>
        <w:jc w:val="both"/>
        <w:rPr>
          <w:rFonts w:ascii="Tahoma" w:hAnsi="Tahoma" w:cs="Tahoma"/>
          <w:sz w:val="20"/>
          <w:szCs w:val="20"/>
        </w:rPr>
      </w:pPr>
    </w:p>
    <w:p w14:paraId="7D09269F" w14:textId="77777777" w:rsidR="002B3081" w:rsidRDefault="002B3081" w:rsidP="0027646D">
      <w:pPr>
        <w:suppressAutoHyphens w:val="0"/>
        <w:spacing w:after="0" w:line="276" w:lineRule="auto"/>
        <w:jc w:val="both"/>
        <w:rPr>
          <w:rFonts w:ascii="Tahoma" w:hAnsi="Tahoma" w:cs="Tahoma"/>
          <w:sz w:val="20"/>
          <w:szCs w:val="20"/>
        </w:rPr>
      </w:pPr>
    </w:p>
    <w:p w14:paraId="32A63A92" w14:textId="77777777" w:rsidR="002B3081" w:rsidRDefault="002B3081" w:rsidP="0027646D">
      <w:pPr>
        <w:suppressAutoHyphens w:val="0"/>
        <w:spacing w:after="0" w:line="276" w:lineRule="auto"/>
        <w:jc w:val="both"/>
        <w:rPr>
          <w:rFonts w:ascii="Tahoma" w:hAnsi="Tahoma" w:cs="Tahoma"/>
          <w:sz w:val="20"/>
          <w:szCs w:val="20"/>
        </w:rPr>
      </w:pPr>
    </w:p>
    <w:p w14:paraId="5EB2A875" w14:textId="77777777" w:rsidR="002B3081" w:rsidRDefault="002B3081" w:rsidP="0027646D">
      <w:pPr>
        <w:suppressAutoHyphens w:val="0"/>
        <w:spacing w:after="0" w:line="276" w:lineRule="auto"/>
        <w:jc w:val="both"/>
        <w:rPr>
          <w:rFonts w:ascii="Tahoma" w:hAnsi="Tahoma" w:cs="Tahoma"/>
          <w:sz w:val="20"/>
          <w:szCs w:val="20"/>
        </w:rPr>
      </w:pPr>
    </w:p>
    <w:p w14:paraId="10901D0C" w14:textId="77777777" w:rsidR="002B3081" w:rsidRDefault="002B3081" w:rsidP="0027646D">
      <w:pPr>
        <w:suppressAutoHyphens w:val="0"/>
        <w:spacing w:after="0" w:line="276" w:lineRule="auto"/>
        <w:jc w:val="both"/>
        <w:rPr>
          <w:rFonts w:ascii="Tahoma" w:hAnsi="Tahoma" w:cs="Tahoma"/>
          <w:sz w:val="20"/>
          <w:szCs w:val="20"/>
        </w:rPr>
      </w:pPr>
    </w:p>
    <w:p w14:paraId="22C909A9" w14:textId="77777777" w:rsidR="002B3081" w:rsidRDefault="002B3081" w:rsidP="0027646D">
      <w:pPr>
        <w:suppressAutoHyphens w:val="0"/>
        <w:spacing w:after="0" w:line="276" w:lineRule="auto"/>
        <w:jc w:val="both"/>
        <w:rPr>
          <w:rFonts w:ascii="Tahoma" w:hAnsi="Tahoma" w:cs="Tahoma"/>
          <w:sz w:val="20"/>
          <w:szCs w:val="20"/>
        </w:rPr>
      </w:pPr>
    </w:p>
    <w:p w14:paraId="14D75CB4" w14:textId="77777777" w:rsidR="002B3081" w:rsidRDefault="002B3081" w:rsidP="0027646D">
      <w:pPr>
        <w:suppressAutoHyphens w:val="0"/>
        <w:spacing w:after="0" w:line="276" w:lineRule="auto"/>
        <w:jc w:val="both"/>
        <w:rPr>
          <w:rFonts w:ascii="Tahoma" w:hAnsi="Tahoma" w:cs="Tahoma"/>
          <w:sz w:val="20"/>
          <w:szCs w:val="20"/>
        </w:rPr>
      </w:pPr>
    </w:p>
    <w:p w14:paraId="600281B4" w14:textId="77777777" w:rsidR="002B3081" w:rsidRDefault="002B3081" w:rsidP="0027646D">
      <w:pPr>
        <w:suppressAutoHyphens w:val="0"/>
        <w:spacing w:after="0" w:line="276" w:lineRule="auto"/>
        <w:jc w:val="both"/>
        <w:rPr>
          <w:rFonts w:ascii="Tahoma" w:hAnsi="Tahoma" w:cs="Tahoma"/>
          <w:sz w:val="20"/>
          <w:szCs w:val="20"/>
        </w:rPr>
      </w:pPr>
    </w:p>
    <w:p w14:paraId="5BA93DE4" w14:textId="77777777" w:rsidR="002B3081" w:rsidRDefault="002B3081" w:rsidP="0027646D">
      <w:pPr>
        <w:suppressAutoHyphens w:val="0"/>
        <w:spacing w:after="0" w:line="276" w:lineRule="auto"/>
        <w:jc w:val="both"/>
        <w:rPr>
          <w:rFonts w:ascii="Tahoma" w:hAnsi="Tahoma" w:cs="Tahoma"/>
          <w:sz w:val="20"/>
          <w:szCs w:val="20"/>
        </w:rPr>
      </w:pPr>
    </w:p>
    <w:p w14:paraId="62862D40" w14:textId="77777777" w:rsidR="002B3081" w:rsidRDefault="002B3081" w:rsidP="0027646D">
      <w:pPr>
        <w:suppressAutoHyphens w:val="0"/>
        <w:spacing w:after="0" w:line="276" w:lineRule="auto"/>
        <w:jc w:val="both"/>
        <w:rPr>
          <w:rFonts w:ascii="Tahoma" w:hAnsi="Tahoma" w:cs="Tahoma"/>
          <w:sz w:val="20"/>
          <w:szCs w:val="20"/>
        </w:rPr>
      </w:pPr>
    </w:p>
    <w:p w14:paraId="44BAC416" w14:textId="77777777" w:rsidR="002B3081" w:rsidRDefault="002B3081" w:rsidP="0027646D">
      <w:pPr>
        <w:suppressAutoHyphens w:val="0"/>
        <w:spacing w:after="0" w:line="276" w:lineRule="auto"/>
        <w:jc w:val="both"/>
        <w:rPr>
          <w:rFonts w:ascii="Tahoma" w:hAnsi="Tahoma" w:cs="Tahoma"/>
          <w:sz w:val="20"/>
          <w:szCs w:val="20"/>
        </w:rPr>
      </w:pPr>
    </w:p>
    <w:p w14:paraId="1CAE2289" w14:textId="77777777" w:rsidR="00921880" w:rsidRDefault="00921880" w:rsidP="0027646D">
      <w:pPr>
        <w:suppressAutoHyphens w:val="0"/>
        <w:spacing w:after="0" w:line="276" w:lineRule="auto"/>
        <w:jc w:val="both"/>
        <w:rPr>
          <w:rFonts w:ascii="Tahoma" w:hAnsi="Tahoma" w:cs="Tahoma"/>
          <w:sz w:val="20"/>
          <w:szCs w:val="20"/>
        </w:rPr>
      </w:pPr>
    </w:p>
    <w:p w14:paraId="5A1E9CA1" w14:textId="77777777" w:rsidR="00921880" w:rsidRDefault="00921880" w:rsidP="0027646D">
      <w:pPr>
        <w:suppressAutoHyphens w:val="0"/>
        <w:spacing w:after="0" w:line="276" w:lineRule="auto"/>
        <w:jc w:val="both"/>
        <w:rPr>
          <w:rFonts w:ascii="Tahoma" w:hAnsi="Tahoma" w:cs="Tahoma"/>
          <w:sz w:val="20"/>
          <w:szCs w:val="20"/>
        </w:rPr>
      </w:pPr>
    </w:p>
    <w:bookmarkEnd w:id="500"/>
    <w:bookmarkEnd w:id="501"/>
    <w:bookmarkEnd w:id="502"/>
    <w:bookmarkEnd w:id="503"/>
    <w:bookmarkEnd w:id="504"/>
    <w:bookmarkEnd w:id="505"/>
    <w:p w14:paraId="717DFF04" w14:textId="77777777" w:rsidR="00921880" w:rsidRDefault="00921880" w:rsidP="00921880">
      <w:pPr>
        <w:rPr>
          <w:lang w:eastAsia="sl-SI"/>
        </w:rPr>
      </w:pPr>
    </w:p>
    <w:p w14:paraId="1B410BC6" w14:textId="77777777" w:rsidR="00FB6608" w:rsidRPr="00FB6608" w:rsidRDefault="00FB6608" w:rsidP="00FB6608">
      <w:pPr>
        <w:suppressAutoHyphens w:val="0"/>
        <w:autoSpaceDN/>
        <w:spacing w:before="100" w:beforeAutospacing="1" w:after="100" w:afterAutospacing="1"/>
        <w:textAlignment w:val="auto"/>
        <w:rPr>
          <w:rFonts w:ascii="Times New Roman" w:eastAsia="Times New Roman" w:hAnsi="Times New Roman"/>
          <w:sz w:val="24"/>
          <w:szCs w:val="24"/>
          <w:lang w:eastAsia="sl-SI"/>
        </w:rPr>
      </w:pPr>
      <w:r w:rsidRPr="00FB6608">
        <w:rPr>
          <w:rFonts w:ascii="Times New Roman" w:eastAsia="Times New Roman" w:hAnsi="Times New Roman"/>
          <w:noProof/>
          <w:sz w:val="24"/>
          <w:szCs w:val="24"/>
          <w:lang w:eastAsia="sl-SI"/>
        </w:rPr>
        <w:lastRenderedPageBreak/>
        <w:drawing>
          <wp:inline distT="0" distB="0" distL="0" distR="0" wp14:anchorId="296D6B25" wp14:editId="2E6A07A9">
            <wp:extent cx="5070475" cy="6068060"/>
            <wp:effectExtent l="0" t="0" r="0" b="8890"/>
            <wp:docPr id="13" name="Slika 3" descr="Slika, ki vsebuje besede besedilo, vizitka, posnetek zaslon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3" descr="Slika, ki vsebuje besede besedilo, vizitka, posnetek zaslona, oblikovanje&#10;&#10;Opis je samodejno ustvarj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70475" cy="6068060"/>
                    </a:xfrm>
                    <a:prstGeom prst="rect">
                      <a:avLst/>
                    </a:prstGeom>
                    <a:noFill/>
                    <a:ln>
                      <a:noFill/>
                    </a:ln>
                  </pic:spPr>
                </pic:pic>
              </a:graphicData>
            </a:graphic>
          </wp:inline>
        </w:drawing>
      </w:r>
    </w:p>
    <w:p w14:paraId="51D81A93" w14:textId="77777777" w:rsidR="00921880" w:rsidRDefault="00921880" w:rsidP="00921880">
      <w:pPr>
        <w:rPr>
          <w:lang w:eastAsia="sl-SI"/>
        </w:rPr>
      </w:pPr>
    </w:p>
    <w:p w14:paraId="57F7E3D7" w14:textId="77777777" w:rsidR="00921880" w:rsidRDefault="00921880" w:rsidP="00921880">
      <w:pPr>
        <w:rPr>
          <w:lang w:eastAsia="sl-SI"/>
        </w:rPr>
      </w:pPr>
    </w:p>
    <w:p w14:paraId="1F53BACD" w14:textId="77777777" w:rsidR="00921880" w:rsidRDefault="00921880" w:rsidP="00921880">
      <w:pPr>
        <w:rPr>
          <w:lang w:eastAsia="sl-SI"/>
        </w:rPr>
      </w:pPr>
    </w:p>
    <w:p w14:paraId="422BDAF8" w14:textId="0221240C" w:rsidR="00FB6608" w:rsidRPr="00FB6608" w:rsidRDefault="00FB6608" w:rsidP="00FB6608">
      <w:pPr>
        <w:rPr>
          <w:lang w:eastAsia="sl-SI"/>
        </w:rPr>
      </w:pPr>
    </w:p>
    <w:p w14:paraId="1B6F3EE0" w14:textId="5EB510F5" w:rsidR="00921880" w:rsidRPr="00921880" w:rsidRDefault="00921880" w:rsidP="00921880">
      <w:pPr>
        <w:rPr>
          <w:lang w:eastAsia="sl-SI"/>
        </w:rPr>
      </w:pPr>
    </w:p>
    <w:p w14:paraId="0EEB8493" w14:textId="77777777" w:rsidR="0033637E" w:rsidRDefault="0033637E" w:rsidP="0033637E">
      <w:pPr>
        <w:suppressAutoHyphens w:val="0"/>
        <w:autoSpaceDN/>
        <w:spacing w:after="0" w:line="276" w:lineRule="auto"/>
        <w:contextualSpacing/>
        <w:jc w:val="both"/>
        <w:textAlignment w:val="auto"/>
        <w:rPr>
          <w:rFonts w:ascii="Tahoma" w:hAnsi="Tahoma" w:cs="Tahoma"/>
          <w:b/>
          <w:bCs/>
          <w:sz w:val="20"/>
          <w:szCs w:val="20"/>
        </w:rPr>
      </w:pPr>
    </w:p>
    <w:p w14:paraId="734A72AB" w14:textId="321D95B9" w:rsidR="003279AD" w:rsidRDefault="003279AD" w:rsidP="0033637E">
      <w:pPr>
        <w:suppressAutoHyphens w:val="0"/>
        <w:autoSpaceDN/>
        <w:spacing w:after="0" w:line="276" w:lineRule="auto"/>
        <w:contextualSpacing/>
        <w:jc w:val="both"/>
        <w:textAlignment w:val="auto"/>
        <w:rPr>
          <w:rFonts w:ascii="Tahoma" w:hAnsi="Tahoma" w:cs="Tahoma"/>
          <w:b/>
          <w:bCs/>
          <w:sz w:val="20"/>
          <w:szCs w:val="20"/>
        </w:rPr>
      </w:pPr>
    </w:p>
    <w:p w14:paraId="5939BFC3" w14:textId="77777777" w:rsidR="003279AD" w:rsidRDefault="003279AD">
      <w:pPr>
        <w:suppressAutoHyphens w:val="0"/>
        <w:rPr>
          <w:rFonts w:ascii="Tahoma" w:hAnsi="Tahoma" w:cs="Tahoma"/>
          <w:b/>
          <w:bCs/>
          <w:sz w:val="20"/>
          <w:szCs w:val="20"/>
        </w:rPr>
      </w:pPr>
    </w:p>
    <w:p w14:paraId="3313EB6D" w14:textId="77777777" w:rsidR="004D68B5" w:rsidRDefault="004D68B5">
      <w:pPr>
        <w:suppressAutoHyphens w:val="0"/>
        <w:rPr>
          <w:rFonts w:ascii="Tahoma" w:hAnsi="Tahoma" w:cs="Tahoma"/>
          <w:b/>
          <w:bCs/>
          <w:sz w:val="20"/>
          <w:szCs w:val="20"/>
        </w:rPr>
      </w:pPr>
    </w:p>
    <w:p w14:paraId="6D55B60C" w14:textId="77777777" w:rsidR="004D68B5" w:rsidRDefault="004D68B5">
      <w:pPr>
        <w:suppressAutoHyphens w:val="0"/>
        <w:rPr>
          <w:rFonts w:ascii="Tahoma" w:hAnsi="Tahoma" w:cs="Tahoma"/>
          <w:b/>
          <w:bCs/>
          <w:sz w:val="20"/>
          <w:szCs w:val="20"/>
        </w:rPr>
      </w:pPr>
    </w:p>
    <w:p w14:paraId="09D0BAF2" w14:textId="77777777" w:rsidR="004D68B5" w:rsidRDefault="004D68B5">
      <w:pPr>
        <w:suppressAutoHyphens w:val="0"/>
        <w:rPr>
          <w:rFonts w:ascii="Tahoma" w:hAnsi="Tahoma" w:cs="Tahoma"/>
          <w:b/>
          <w:bCs/>
          <w:sz w:val="20"/>
          <w:szCs w:val="20"/>
        </w:rPr>
      </w:pPr>
    </w:p>
    <w:p w14:paraId="6955C74E" w14:textId="77777777" w:rsidR="003279AD" w:rsidRDefault="003279AD">
      <w:pPr>
        <w:suppressAutoHyphens w:val="0"/>
        <w:rPr>
          <w:rFonts w:ascii="Tahoma" w:hAnsi="Tahoma" w:cs="Tahoma"/>
          <w:b/>
          <w:bCs/>
          <w:sz w:val="20"/>
          <w:szCs w:val="20"/>
        </w:rPr>
      </w:pPr>
      <w:r>
        <w:rPr>
          <w:rFonts w:ascii="Tahoma" w:hAnsi="Tahoma" w:cs="Tahoma"/>
          <w:b/>
          <w:bCs/>
          <w:sz w:val="20"/>
          <w:szCs w:val="20"/>
        </w:rPr>
        <w:lastRenderedPageBreak/>
        <w:br w:type="page"/>
      </w:r>
    </w:p>
    <w:p w14:paraId="6BAB9FC7" w14:textId="77777777" w:rsidR="0033637E" w:rsidRDefault="0033637E" w:rsidP="00D84E3F">
      <w:pPr>
        <w:suppressAutoHyphens w:val="0"/>
        <w:rPr>
          <w:rFonts w:ascii="Tahoma" w:hAnsi="Tahoma" w:cs="Tahoma"/>
          <w:b/>
          <w:bCs/>
          <w:sz w:val="20"/>
          <w:szCs w:val="20"/>
        </w:rPr>
        <w:sectPr w:rsidR="0033637E" w:rsidSect="00476724">
          <w:pgSz w:w="11906" w:h="16838"/>
          <w:pgMar w:top="1418" w:right="1418" w:bottom="1418" w:left="1418" w:header="709" w:footer="709" w:gutter="0"/>
          <w:cols w:space="708"/>
          <w:docGrid w:linePitch="360"/>
        </w:sectPr>
      </w:pPr>
    </w:p>
    <w:p w14:paraId="6A7FECB6" w14:textId="74CFE101" w:rsidR="00C405FB" w:rsidRDefault="00921880">
      <w:pPr>
        <w:pStyle w:val="Naslov1"/>
        <w:numPr>
          <w:ilvl w:val="0"/>
          <w:numId w:val="78"/>
        </w:numPr>
        <w:spacing w:before="0"/>
        <w:jc w:val="both"/>
        <w:rPr>
          <w:rFonts w:ascii="Tahoma" w:hAnsi="Tahoma" w:cs="Tahoma"/>
          <w:b/>
          <w:bCs/>
          <w:color w:val="auto"/>
        </w:rPr>
      </w:pPr>
      <w:bookmarkStart w:id="552" w:name="_Toc183081808"/>
      <w:bookmarkStart w:id="553" w:name="_Toc183091656"/>
      <w:bookmarkStart w:id="554" w:name="_Toc183091955"/>
      <w:bookmarkStart w:id="555" w:name="_Toc183092498"/>
      <w:bookmarkStart w:id="556" w:name="_Toc210730268"/>
      <w:bookmarkStart w:id="557" w:name="_Toc182947875"/>
      <w:bookmarkStart w:id="558" w:name="_Toc182987816"/>
      <w:bookmarkStart w:id="559" w:name="_Toc183034167"/>
      <w:bookmarkStart w:id="560" w:name="_Toc183034674"/>
      <w:bookmarkStart w:id="561" w:name="_Toc183034750"/>
      <w:r>
        <w:rPr>
          <w:rFonts w:ascii="Tahoma" w:hAnsi="Tahoma" w:cs="Tahoma"/>
          <w:b/>
          <w:bCs/>
          <w:color w:val="auto"/>
        </w:rPr>
        <w:lastRenderedPageBreak/>
        <w:t xml:space="preserve">Operativna vloga </w:t>
      </w:r>
      <w:r w:rsidRPr="00B524E0">
        <w:rPr>
          <w:rFonts w:ascii="Tahoma" w:hAnsi="Tahoma" w:cs="Tahoma"/>
          <w:b/>
          <w:bCs/>
          <w:color w:val="auto"/>
        </w:rPr>
        <w:t xml:space="preserve">4 </w:t>
      </w:r>
      <w:r w:rsidR="00B524E0" w:rsidRPr="00B524E0">
        <w:rPr>
          <w:rFonts w:ascii="Tahoma" w:hAnsi="Tahoma" w:cs="Tahoma"/>
          <w:b/>
          <w:bCs/>
          <w:color w:val="auto"/>
        </w:rPr>
        <w:t>- Promotor podjetništva in inovativnosti</w:t>
      </w:r>
      <w:bookmarkEnd w:id="552"/>
      <w:bookmarkEnd w:id="553"/>
      <w:bookmarkEnd w:id="554"/>
      <w:bookmarkEnd w:id="555"/>
      <w:bookmarkEnd w:id="556"/>
      <w:r w:rsidR="00B524E0">
        <w:rPr>
          <w:rFonts w:ascii="Tahoma" w:hAnsi="Tahoma" w:cs="Tahoma"/>
          <w:b/>
          <w:bCs/>
          <w:color w:val="auto"/>
        </w:rPr>
        <w:t xml:space="preserve"> </w:t>
      </w:r>
      <w:bookmarkEnd w:id="557"/>
      <w:bookmarkEnd w:id="558"/>
      <w:bookmarkEnd w:id="559"/>
      <w:bookmarkEnd w:id="560"/>
      <w:bookmarkEnd w:id="561"/>
    </w:p>
    <w:p w14:paraId="22D430D1" w14:textId="77777777" w:rsidR="00921880" w:rsidRDefault="00921880" w:rsidP="00921880">
      <w:pPr>
        <w:spacing w:after="0"/>
      </w:pPr>
    </w:p>
    <w:p w14:paraId="335F29FC" w14:textId="77777777" w:rsidR="00921880" w:rsidRPr="00A709C3" w:rsidRDefault="00921880" w:rsidP="00921880">
      <w:pPr>
        <w:spacing w:after="0" w:line="276" w:lineRule="auto"/>
        <w:jc w:val="both"/>
        <w:rPr>
          <w:rFonts w:ascii="Tahoma" w:hAnsi="Tahoma" w:cs="Tahoma"/>
          <w:sz w:val="20"/>
          <w:szCs w:val="20"/>
          <w:highlight w:val="yellow"/>
        </w:rPr>
      </w:pPr>
      <w:r w:rsidRPr="008C4B3F">
        <w:rPr>
          <w:rFonts w:ascii="Tahoma" w:hAnsi="Tahoma" w:cs="Tahoma"/>
          <w:sz w:val="20"/>
          <w:szCs w:val="20"/>
        </w:rPr>
        <w:t xml:space="preserve">Operativna vloga 4 – Promotor podjetništva in inovativnosti uresničuje strateško poslanstvo 4 – Dvigovanje pomena podjetnosti in inovativnosti, opredeljenem v Strateškem programu.  </w:t>
      </w:r>
    </w:p>
    <w:p w14:paraId="64DA859B" w14:textId="0EC1B35E" w:rsidR="00921880" w:rsidRPr="00A709C3" w:rsidRDefault="00921880" w:rsidP="00921880">
      <w:pPr>
        <w:spacing w:after="0"/>
        <w:rPr>
          <w:highlight w:val="yellow"/>
        </w:rPr>
      </w:pPr>
    </w:p>
    <w:p w14:paraId="6F8FA4E6" w14:textId="77777777" w:rsidR="002D366B" w:rsidRDefault="002D366B" w:rsidP="00921880">
      <w:pPr>
        <w:sectPr w:rsidR="002D366B" w:rsidSect="00476724">
          <w:headerReference w:type="default" r:id="rId115"/>
          <w:footerReference w:type="default" r:id="rId116"/>
          <w:pgSz w:w="11906" w:h="16838"/>
          <w:pgMar w:top="1418" w:right="1418" w:bottom="1418" w:left="1418" w:header="708" w:footer="708" w:gutter="0"/>
          <w:cols w:space="708"/>
          <w:titlePg/>
        </w:sectPr>
      </w:pPr>
    </w:p>
    <w:p w14:paraId="24D93907" w14:textId="6B0B7D85" w:rsidR="002D366B" w:rsidRDefault="00712863" w:rsidP="002D366B">
      <w:pPr>
        <w:jc w:val="center"/>
      </w:pPr>
      <w:r>
        <w:rPr>
          <w:noProof/>
        </w:rPr>
        <w:lastRenderedPageBreak/>
        <mc:AlternateContent>
          <mc:Choice Requires="wps">
            <w:drawing>
              <wp:anchor distT="0" distB="0" distL="114300" distR="114300" simplePos="0" relativeHeight="252052480" behindDoc="0" locked="0" layoutInCell="1" allowOverlap="1" wp14:anchorId="56571E8B" wp14:editId="0C00D296">
                <wp:simplePos x="0" y="0"/>
                <wp:positionH relativeFrom="column">
                  <wp:posOffset>7058025</wp:posOffset>
                </wp:positionH>
                <wp:positionV relativeFrom="paragraph">
                  <wp:posOffset>3481070</wp:posOffset>
                </wp:positionV>
                <wp:extent cx="1498600" cy="228600"/>
                <wp:effectExtent l="0" t="0" r="25400" b="19050"/>
                <wp:wrapNone/>
                <wp:docPr id="192537468" name="Polje z besedilom 32"/>
                <wp:cNvGraphicFramePr/>
                <a:graphic xmlns:a="http://schemas.openxmlformats.org/drawingml/2006/main">
                  <a:graphicData uri="http://schemas.microsoft.com/office/word/2010/wordprocessingShape">
                    <wps:wsp>
                      <wps:cNvSpPr txBox="1"/>
                      <wps:spPr>
                        <a:xfrm>
                          <a:off x="0" y="0"/>
                          <a:ext cx="1498600" cy="228600"/>
                        </a:xfrm>
                        <a:prstGeom prst="rect">
                          <a:avLst/>
                        </a:prstGeom>
                        <a:solidFill>
                          <a:sysClr val="window" lastClr="FFFFFF"/>
                        </a:solidFill>
                        <a:ln w="6350">
                          <a:solidFill>
                            <a:prstClr val="black"/>
                          </a:solidFill>
                        </a:ln>
                      </wps:spPr>
                      <wps:txbx>
                        <w:txbxContent>
                          <w:p w14:paraId="664E6AA0" w14:textId="4FA24A62" w:rsidR="00712863" w:rsidRPr="00494398" w:rsidRDefault="00712863" w:rsidP="00712863">
                            <w:pPr>
                              <w:jc w:val="cente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71E8B" id="Polje z besedilom 32" o:spid="_x0000_s1075" type="#_x0000_t202" style="position:absolute;left:0;text-align:left;margin-left:555.75pt;margin-top:274.1pt;width:118pt;height: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" fillcolor="window" strokeweight=".5pt">
                <v:textbox>
                  <w:txbxContent>
                    <w:p w14:paraId="664E6AA0" w14:textId="4FA24A62" w:rsidR="00712863" w:rsidRPr="00494398" w:rsidRDefault="00712863" w:rsidP="00712863">
                      <w:pPr>
                        <w:jc w:val="center"/>
                        <w:rPr>
                          <w:rFonts w:ascii="Tahoma" w:hAnsi="Tahoma" w:cs="Tahoma"/>
                          <w:b/>
                          <w:bCs/>
                          <w:sz w:val="18"/>
                          <w:szCs w:val="18"/>
                        </w:rPr>
                      </w:pPr>
                      <w:r>
                        <w:rPr>
                          <w:rFonts w:ascii="Tahoma" w:hAnsi="Tahoma" w:cs="Tahoma"/>
                          <w:b/>
                          <w:bCs/>
                          <w:sz w:val="18"/>
                          <w:szCs w:val="18"/>
                        </w:rPr>
                        <w:t>SKUPAJ</w:t>
                      </w:r>
                    </w:p>
                  </w:txbxContent>
                </v:textbox>
              </v:shape>
            </w:pict>
          </mc:Fallback>
        </mc:AlternateContent>
      </w:r>
      <w:r>
        <w:rPr>
          <w:noProof/>
        </w:rPr>
        <mc:AlternateContent>
          <mc:Choice Requires="wps">
            <w:drawing>
              <wp:anchor distT="0" distB="0" distL="114300" distR="114300" simplePos="0" relativeHeight="252050432" behindDoc="0" locked="0" layoutInCell="1" allowOverlap="1" wp14:anchorId="53FE3F6B" wp14:editId="3C97ED70">
                <wp:simplePos x="0" y="0"/>
                <wp:positionH relativeFrom="column">
                  <wp:posOffset>7058025</wp:posOffset>
                </wp:positionH>
                <wp:positionV relativeFrom="paragraph">
                  <wp:posOffset>3722370</wp:posOffset>
                </wp:positionV>
                <wp:extent cx="1498600" cy="228600"/>
                <wp:effectExtent l="0" t="0" r="25400" b="19050"/>
                <wp:wrapNone/>
                <wp:docPr id="1958007075" name="Polje z besedilom 32"/>
                <wp:cNvGraphicFramePr/>
                <a:graphic xmlns:a="http://schemas.openxmlformats.org/drawingml/2006/main">
                  <a:graphicData uri="http://schemas.microsoft.com/office/word/2010/wordprocessingShape">
                    <wps:wsp>
                      <wps:cNvSpPr txBox="1"/>
                      <wps:spPr>
                        <a:xfrm>
                          <a:off x="0" y="0"/>
                          <a:ext cx="1498600" cy="228600"/>
                        </a:xfrm>
                        <a:prstGeom prst="rect">
                          <a:avLst/>
                        </a:prstGeom>
                        <a:solidFill>
                          <a:sysClr val="window" lastClr="FFFFFF"/>
                        </a:solidFill>
                        <a:ln w="6350">
                          <a:solidFill>
                            <a:prstClr val="black"/>
                          </a:solidFill>
                        </a:ln>
                      </wps:spPr>
                      <wps:txbx>
                        <w:txbxContent>
                          <w:p w14:paraId="6B0F77EA" w14:textId="68E02431" w:rsidR="00712863" w:rsidRPr="00494398" w:rsidRDefault="00712863" w:rsidP="00712863">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5</w:t>
                            </w:r>
                            <w:r>
                              <w:rPr>
                                <w:rFonts w:ascii="Tahoma" w:hAnsi="Tahoma" w:cs="Tahoma"/>
                                <w:b/>
                                <w:bCs/>
                                <w:sz w:val="18"/>
                                <w:szCs w:val="18"/>
                              </w:rPr>
                              <w:t>1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E3F6B" id="_x0000_s1076" type="#_x0000_t202" style="position:absolute;left:0;text-align:left;margin-left:555.75pt;margin-top:293.1pt;width:118pt;height:1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" fillcolor="window" strokeweight=".5pt">
                <v:textbox>
                  <w:txbxContent>
                    <w:p w14:paraId="6B0F77EA" w14:textId="68E02431" w:rsidR="00712863" w:rsidRPr="00494398" w:rsidRDefault="00712863" w:rsidP="00712863">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5</w:t>
                      </w:r>
                      <w:r>
                        <w:rPr>
                          <w:rFonts w:ascii="Tahoma" w:hAnsi="Tahoma" w:cs="Tahoma"/>
                          <w:b/>
                          <w:bCs/>
                          <w:sz w:val="18"/>
                          <w:szCs w:val="18"/>
                        </w:rPr>
                        <w:t>1 mio EUR</w:t>
                      </w:r>
                    </w:p>
                  </w:txbxContent>
                </v:textbox>
              </v:shape>
            </w:pict>
          </mc:Fallback>
        </mc:AlternateContent>
      </w:r>
      <w:r>
        <w:rPr>
          <w:noProof/>
        </w:rPr>
        <mc:AlternateContent>
          <mc:Choice Requires="wps">
            <w:drawing>
              <wp:anchor distT="0" distB="0" distL="114300" distR="114300" simplePos="0" relativeHeight="252046336" behindDoc="0" locked="0" layoutInCell="1" allowOverlap="1" wp14:anchorId="3F5FCA9B" wp14:editId="351AC52E">
                <wp:simplePos x="0" y="0"/>
                <wp:positionH relativeFrom="column">
                  <wp:posOffset>7062471</wp:posOffset>
                </wp:positionH>
                <wp:positionV relativeFrom="paragraph">
                  <wp:posOffset>3963671</wp:posOffset>
                </wp:positionV>
                <wp:extent cx="1498600" cy="228600"/>
                <wp:effectExtent l="0" t="0" r="25400" b="19050"/>
                <wp:wrapNone/>
                <wp:docPr id="1858633862" name="Polje z besedilom 32"/>
                <wp:cNvGraphicFramePr/>
                <a:graphic xmlns:a="http://schemas.openxmlformats.org/drawingml/2006/main">
                  <a:graphicData uri="http://schemas.microsoft.com/office/word/2010/wordprocessingShape">
                    <wps:wsp>
                      <wps:cNvSpPr txBox="1"/>
                      <wps:spPr>
                        <a:xfrm>
                          <a:off x="0" y="0"/>
                          <a:ext cx="1498600" cy="228600"/>
                        </a:xfrm>
                        <a:prstGeom prst="rect">
                          <a:avLst/>
                        </a:prstGeom>
                        <a:solidFill>
                          <a:sysClr val="window" lastClr="FFFFFF"/>
                        </a:solidFill>
                        <a:ln w="6350">
                          <a:solidFill>
                            <a:prstClr val="black"/>
                          </a:solidFill>
                        </a:ln>
                      </wps:spPr>
                      <wps:txbx>
                        <w:txbxContent>
                          <w:p w14:paraId="4E1A5A67" w14:textId="2222F5CB" w:rsidR="00712863" w:rsidRPr="00494398" w:rsidRDefault="00712863" w:rsidP="00712863">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5</w:t>
                            </w:r>
                            <w:r>
                              <w:rPr>
                                <w:rFonts w:ascii="Tahoma" w:hAnsi="Tahoma" w:cs="Tahoma"/>
                                <w:b/>
                                <w:bCs/>
                                <w:sz w:val="18"/>
                                <w:szCs w:val="18"/>
                              </w:rPr>
                              <w:t>1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FCA9B" id="_x0000_s1077" type="#_x0000_t202" style="position:absolute;left:0;text-align:left;margin-left:556.1pt;margin-top:312.1pt;width:118pt;height:1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" fillcolor="window" strokeweight=".5pt">
                <v:textbox>
                  <w:txbxContent>
                    <w:p w14:paraId="4E1A5A67" w14:textId="2222F5CB" w:rsidR="00712863" w:rsidRPr="00494398" w:rsidRDefault="00712863" w:rsidP="00712863">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5</w:t>
                      </w:r>
                      <w:r>
                        <w:rPr>
                          <w:rFonts w:ascii="Tahoma" w:hAnsi="Tahoma" w:cs="Tahoma"/>
                          <w:b/>
                          <w:bCs/>
                          <w:sz w:val="18"/>
                          <w:szCs w:val="18"/>
                        </w:rPr>
                        <w:t>1 mio EUR</w:t>
                      </w:r>
                    </w:p>
                  </w:txbxContent>
                </v:textbox>
              </v:shape>
            </w:pict>
          </mc:Fallback>
        </mc:AlternateContent>
      </w:r>
      <w:r w:rsidR="00DE101B">
        <w:rPr>
          <w:noProof/>
        </w:rPr>
        <mc:AlternateContent>
          <mc:Choice Requires="wps">
            <w:drawing>
              <wp:anchor distT="0" distB="0" distL="114300" distR="114300" simplePos="0" relativeHeight="251916288" behindDoc="0" locked="0" layoutInCell="1" allowOverlap="1" wp14:anchorId="322E3436" wp14:editId="0EBDF983">
                <wp:simplePos x="0" y="0"/>
                <wp:positionH relativeFrom="column">
                  <wp:posOffset>223520</wp:posOffset>
                </wp:positionH>
                <wp:positionV relativeFrom="paragraph">
                  <wp:posOffset>3726180</wp:posOffset>
                </wp:positionV>
                <wp:extent cx="1647825" cy="238125"/>
                <wp:effectExtent l="0" t="0" r="28575" b="28575"/>
                <wp:wrapNone/>
                <wp:docPr id="354092342" name="Polje z besedilom 32"/>
                <wp:cNvGraphicFramePr/>
                <a:graphic xmlns:a="http://schemas.openxmlformats.org/drawingml/2006/main">
                  <a:graphicData uri="http://schemas.microsoft.com/office/word/2010/wordprocessingShape">
                    <wps:wsp>
                      <wps:cNvSpPr txBox="1"/>
                      <wps:spPr>
                        <a:xfrm>
                          <a:off x="0" y="0"/>
                          <a:ext cx="1647825" cy="238125"/>
                        </a:xfrm>
                        <a:prstGeom prst="rect">
                          <a:avLst/>
                        </a:prstGeom>
                        <a:solidFill>
                          <a:schemeClr val="lt1"/>
                        </a:solidFill>
                        <a:ln w="6350">
                          <a:solidFill>
                            <a:prstClr val="black"/>
                          </a:solidFill>
                        </a:ln>
                      </wps:spPr>
                      <wps:txbx>
                        <w:txbxContent>
                          <w:p w14:paraId="5ABB0C90" w14:textId="42A6BB75" w:rsidR="00494398" w:rsidRPr="00494398" w:rsidRDefault="00494398">
                            <w:pPr>
                              <w:rPr>
                                <w:rFonts w:ascii="Tahoma" w:hAnsi="Tahoma" w:cs="Tahoma"/>
                                <w:b/>
                                <w:bCs/>
                                <w:sz w:val="18"/>
                                <w:szCs w:val="18"/>
                              </w:rPr>
                            </w:pPr>
                            <w:r w:rsidRPr="00494398">
                              <w:rPr>
                                <w:rFonts w:ascii="Tahoma" w:hAnsi="Tahoma" w:cs="Tahoma"/>
                                <w:b/>
                                <w:bCs/>
                                <w:sz w:val="18"/>
                                <w:szCs w:val="18"/>
                              </w:rPr>
                              <w:t>Odobrena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2E3436" id="_x0000_s1078" type="#_x0000_t202" style="position:absolute;left:0;text-align:left;margin-left:17.6pt;margin-top:293.4pt;width:129.75pt;height:18.75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" fillcolor="white [3201]" strokeweight=".5pt">
                <v:textbox>
                  <w:txbxContent>
                    <w:p w14:paraId="5ABB0C90" w14:textId="42A6BB75" w:rsidR="00494398" w:rsidRPr="00494398" w:rsidRDefault="00494398">
                      <w:pPr>
                        <w:rPr>
                          <w:rFonts w:ascii="Tahoma" w:hAnsi="Tahoma" w:cs="Tahoma"/>
                          <w:b/>
                          <w:bCs/>
                          <w:sz w:val="18"/>
                          <w:szCs w:val="18"/>
                        </w:rPr>
                      </w:pPr>
                      <w:r w:rsidRPr="00494398">
                        <w:rPr>
                          <w:rFonts w:ascii="Tahoma" w:hAnsi="Tahoma" w:cs="Tahoma"/>
                          <w:b/>
                          <w:bCs/>
                          <w:sz w:val="18"/>
                          <w:szCs w:val="18"/>
                        </w:rPr>
                        <w:t>Odobrena sredstva</w:t>
                      </w:r>
                    </w:p>
                  </w:txbxContent>
                </v:textbox>
              </v:shape>
            </w:pict>
          </mc:Fallback>
        </mc:AlternateContent>
      </w:r>
      <w:r w:rsidR="00DE101B">
        <w:rPr>
          <w:noProof/>
        </w:rPr>
        <mc:AlternateContent>
          <mc:Choice Requires="wps">
            <w:drawing>
              <wp:anchor distT="0" distB="0" distL="114300" distR="114300" simplePos="0" relativeHeight="251990016" behindDoc="0" locked="0" layoutInCell="1" allowOverlap="1" wp14:anchorId="04060B67" wp14:editId="2F5CAFA7">
                <wp:simplePos x="0" y="0"/>
                <wp:positionH relativeFrom="column">
                  <wp:posOffset>222250</wp:posOffset>
                </wp:positionH>
                <wp:positionV relativeFrom="paragraph">
                  <wp:posOffset>3963035</wp:posOffset>
                </wp:positionV>
                <wp:extent cx="1647825" cy="238125"/>
                <wp:effectExtent l="0" t="0" r="28575" b="28575"/>
                <wp:wrapNone/>
                <wp:docPr id="519273360" name="Polje z besedilom 32"/>
                <wp:cNvGraphicFramePr/>
                <a:graphic xmlns:a="http://schemas.openxmlformats.org/drawingml/2006/main">
                  <a:graphicData uri="http://schemas.microsoft.com/office/word/2010/wordprocessingShape">
                    <wps:wsp>
                      <wps:cNvSpPr txBox="1"/>
                      <wps:spPr>
                        <a:xfrm>
                          <a:off x="0" y="0"/>
                          <a:ext cx="1647825" cy="238125"/>
                        </a:xfrm>
                        <a:prstGeom prst="rect">
                          <a:avLst/>
                        </a:prstGeom>
                        <a:solidFill>
                          <a:sysClr val="window" lastClr="FFFFFF"/>
                        </a:solidFill>
                        <a:ln w="6350">
                          <a:solidFill>
                            <a:prstClr val="black"/>
                          </a:solidFill>
                        </a:ln>
                      </wps:spPr>
                      <wps:txbx>
                        <w:txbxContent>
                          <w:p w14:paraId="2D4638B0" w14:textId="31FD12FE" w:rsidR="00266746" w:rsidRPr="00494398" w:rsidRDefault="00266746" w:rsidP="00266746">
                            <w:pPr>
                              <w:rPr>
                                <w:rFonts w:ascii="Tahoma" w:hAnsi="Tahoma" w:cs="Tahoma"/>
                                <w:b/>
                                <w:bCs/>
                                <w:sz w:val="18"/>
                                <w:szCs w:val="18"/>
                              </w:rPr>
                            </w:pPr>
                            <w:r>
                              <w:rPr>
                                <w:rFonts w:ascii="Tahoma" w:hAnsi="Tahoma" w:cs="Tahoma"/>
                                <w:b/>
                                <w:bCs/>
                                <w:sz w:val="18"/>
                                <w:szCs w:val="18"/>
                              </w:rPr>
                              <w:t>Izplačana</w:t>
                            </w:r>
                            <w:r w:rsidRPr="00494398">
                              <w:rPr>
                                <w:rFonts w:ascii="Tahoma" w:hAnsi="Tahoma" w:cs="Tahoma"/>
                                <w:b/>
                                <w:bCs/>
                                <w:sz w:val="18"/>
                                <w:szCs w:val="18"/>
                              </w:rPr>
                              <w:t xml:space="preserve"> sredstva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60B67" id="_x0000_s1079" type="#_x0000_t202" style="position:absolute;left:0;text-align:left;margin-left:17.5pt;margin-top:312.05pt;width:129.75pt;height:18.7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" fillcolor="window" strokeweight=".5pt">
                <v:textbox>
                  <w:txbxContent>
                    <w:p w14:paraId="2D4638B0" w14:textId="31FD12FE" w:rsidR="00266746" w:rsidRPr="00494398" w:rsidRDefault="00266746" w:rsidP="00266746">
                      <w:pPr>
                        <w:rPr>
                          <w:rFonts w:ascii="Tahoma" w:hAnsi="Tahoma" w:cs="Tahoma"/>
                          <w:b/>
                          <w:bCs/>
                          <w:sz w:val="18"/>
                          <w:szCs w:val="18"/>
                        </w:rPr>
                      </w:pPr>
                      <w:r>
                        <w:rPr>
                          <w:rFonts w:ascii="Tahoma" w:hAnsi="Tahoma" w:cs="Tahoma"/>
                          <w:b/>
                          <w:bCs/>
                          <w:sz w:val="18"/>
                          <w:szCs w:val="18"/>
                        </w:rPr>
                        <w:t>Izplačana</w:t>
                      </w:r>
                      <w:r w:rsidRPr="00494398">
                        <w:rPr>
                          <w:rFonts w:ascii="Tahoma" w:hAnsi="Tahoma" w:cs="Tahoma"/>
                          <w:b/>
                          <w:bCs/>
                          <w:sz w:val="18"/>
                          <w:szCs w:val="18"/>
                        </w:rPr>
                        <w:t xml:space="preserve"> sredstva</w:t>
                      </w:r>
                    </w:p>
                  </w:txbxContent>
                </v:textbox>
              </v:shape>
            </w:pict>
          </mc:Fallback>
        </mc:AlternateContent>
      </w:r>
      <w:r w:rsidR="00DE101B">
        <w:rPr>
          <w:noProof/>
        </w:rPr>
        <mc:AlternateContent>
          <mc:Choice Requires="wps">
            <w:drawing>
              <wp:anchor distT="0" distB="0" distL="114300" distR="114300" simplePos="0" relativeHeight="251920384" behindDoc="0" locked="0" layoutInCell="1" allowOverlap="1" wp14:anchorId="3F7D926E" wp14:editId="028E53A3">
                <wp:simplePos x="0" y="0"/>
                <wp:positionH relativeFrom="column">
                  <wp:posOffset>4614545</wp:posOffset>
                </wp:positionH>
                <wp:positionV relativeFrom="paragraph">
                  <wp:posOffset>3725545</wp:posOffset>
                </wp:positionV>
                <wp:extent cx="2447925" cy="238125"/>
                <wp:effectExtent l="0" t="0" r="28575" b="28575"/>
                <wp:wrapNone/>
                <wp:docPr id="689918108"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47B6AAD3" w14:textId="4E103BD3" w:rsidR="00494398" w:rsidRPr="00494398" w:rsidRDefault="00494398" w:rsidP="002306A9">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31</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D926E" id="_x0000_s1080" type="#_x0000_t202" style="position:absolute;left:0;text-align:left;margin-left:363.35pt;margin-top:293.35pt;width:192.75pt;height:18.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" fillcolor="window" strokeweight=".5pt">
                <v:textbox>
                  <w:txbxContent>
                    <w:p w14:paraId="47B6AAD3" w14:textId="4E103BD3" w:rsidR="00494398" w:rsidRPr="00494398" w:rsidRDefault="00494398" w:rsidP="002306A9">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31</w:t>
                      </w:r>
                      <w:r>
                        <w:rPr>
                          <w:rFonts w:ascii="Tahoma" w:hAnsi="Tahoma" w:cs="Tahoma"/>
                          <w:b/>
                          <w:bCs/>
                          <w:sz w:val="18"/>
                          <w:szCs w:val="18"/>
                        </w:rPr>
                        <w:t xml:space="preserve"> mio EUR</w:t>
                      </w:r>
                    </w:p>
                  </w:txbxContent>
                </v:textbox>
              </v:shape>
            </w:pict>
          </mc:Fallback>
        </mc:AlternateContent>
      </w:r>
      <w:r w:rsidR="00DE101B">
        <w:rPr>
          <w:noProof/>
        </w:rPr>
        <mc:AlternateContent>
          <mc:Choice Requires="wps">
            <w:drawing>
              <wp:anchor distT="0" distB="0" distL="114300" distR="114300" simplePos="0" relativeHeight="251922432" behindDoc="0" locked="0" layoutInCell="1" allowOverlap="1" wp14:anchorId="385C44EC" wp14:editId="567AD996">
                <wp:simplePos x="0" y="0"/>
                <wp:positionH relativeFrom="column">
                  <wp:posOffset>1866900</wp:posOffset>
                </wp:positionH>
                <wp:positionV relativeFrom="paragraph">
                  <wp:posOffset>3729990</wp:posOffset>
                </wp:positionV>
                <wp:extent cx="2447925" cy="238125"/>
                <wp:effectExtent l="0" t="0" r="28575" b="28575"/>
                <wp:wrapNone/>
                <wp:docPr id="1755142113"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2742894D" w14:textId="74142C09" w:rsidR="002306A9" w:rsidRPr="00494398" w:rsidRDefault="002306A9" w:rsidP="002306A9">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2</w:t>
                            </w:r>
                            <w:r w:rsidR="00AE2D33">
                              <w:rPr>
                                <w:rFonts w:ascii="Tahoma" w:hAnsi="Tahoma" w:cs="Tahoma"/>
                                <w:b/>
                                <w:bCs/>
                                <w:sz w:val="18"/>
                                <w:szCs w:val="18"/>
                              </w:rPr>
                              <w:t>0</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C44EC" id="_x0000_s1081" type="#_x0000_t202" style="position:absolute;left:0;text-align:left;margin-left:147pt;margin-top:293.7pt;width:192.75pt;height:18.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" fillcolor="window" strokeweight=".5pt">
                <v:textbox>
                  <w:txbxContent>
                    <w:p w14:paraId="2742894D" w14:textId="74142C09" w:rsidR="002306A9" w:rsidRPr="00494398" w:rsidRDefault="002306A9" w:rsidP="002306A9">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2</w:t>
                      </w:r>
                      <w:r w:rsidR="00AE2D33">
                        <w:rPr>
                          <w:rFonts w:ascii="Tahoma" w:hAnsi="Tahoma" w:cs="Tahoma"/>
                          <w:b/>
                          <w:bCs/>
                          <w:sz w:val="18"/>
                          <w:szCs w:val="18"/>
                        </w:rPr>
                        <w:t>0</w:t>
                      </w:r>
                      <w:r>
                        <w:rPr>
                          <w:rFonts w:ascii="Tahoma" w:hAnsi="Tahoma" w:cs="Tahoma"/>
                          <w:b/>
                          <w:bCs/>
                          <w:sz w:val="18"/>
                          <w:szCs w:val="18"/>
                        </w:rPr>
                        <w:t xml:space="preserve"> mio EUR</w:t>
                      </w:r>
                    </w:p>
                  </w:txbxContent>
                </v:textbox>
              </v:shape>
            </w:pict>
          </mc:Fallback>
        </mc:AlternateContent>
      </w:r>
      <w:r w:rsidR="00266746">
        <w:rPr>
          <w:noProof/>
        </w:rPr>
        <mc:AlternateContent>
          <mc:Choice Requires="wps">
            <w:drawing>
              <wp:anchor distT="0" distB="0" distL="114300" distR="114300" simplePos="0" relativeHeight="251994112" behindDoc="0" locked="0" layoutInCell="1" allowOverlap="1" wp14:anchorId="01A88AA3" wp14:editId="18B8E738">
                <wp:simplePos x="0" y="0"/>
                <wp:positionH relativeFrom="column">
                  <wp:posOffset>4615132</wp:posOffset>
                </wp:positionH>
                <wp:positionV relativeFrom="paragraph">
                  <wp:posOffset>3962748</wp:posOffset>
                </wp:positionV>
                <wp:extent cx="2447925" cy="238125"/>
                <wp:effectExtent l="0" t="0" r="28575" b="28575"/>
                <wp:wrapNone/>
                <wp:docPr id="926815026"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443886E6" w14:textId="676B343D"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31</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88AA3" id="_x0000_s1082" type="#_x0000_t202" style="position:absolute;left:0;text-align:left;margin-left:363.4pt;margin-top:312.05pt;width:192.75pt;height:18.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" fillcolor="window" strokeweight=".5pt">
                <v:textbox>
                  <w:txbxContent>
                    <w:p w14:paraId="443886E6" w14:textId="676B343D"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31</w:t>
                      </w:r>
                      <w:r>
                        <w:rPr>
                          <w:rFonts w:ascii="Tahoma" w:hAnsi="Tahoma" w:cs="Tahoma"/>
                          <w:b/>
                          <w:bCs/>
                          <w:sz w:val="18"/>
                          <w:szCs w:val="18"/>
                        </w:rPr>
                        <w:t xml:space="preserve"> mio EUR</w:t>
                      </w:r>
                    </w:p>
                  </w:txbxContent>
                </v:textbox>
              </v:shape>
            </w:pict>
          </mc:Fallback>
        </mc:AlternateContent>
      </w:r>
      <w:r w:rsidR="00266746">
        <w:rPr>
          <w:noProof/>
        </w:rPr>
        <mc:AlternateContent>
          <mc:Choice Requires="wps">
            <w:drawing>
              <wp:anchor distT="0" distB="0" distL="114300" distR="114300" simplePos="0" relativeHeight="251992064" behindDoc="0" locked="0" layoutInCell="1" allowOverlap="1" wp14:anchorId="3DB0AD9F" wp14:editId="6489481F">
                <wp:simplePos x="0" y="0"/>
                <wp:positionH relativeFrom="column">
                  <wp:posOffset>1872112</wp:posOffset>
                </wp:positionH>
                <wp:positionV relativeFrom="paragraph">
                  <wp:posOffset>3967960</wp:posOffset>
                </wp:positionV>
                <wp:extent cx="2447925" cy="238125"/>
                <wp:effectExtent l="0" t="0" r="28575" b="28575"/>
                <wp:wrapNone/>
                <wp:docPr id="1429388689"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3917C2A3" w14:textId="6AA78E41"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2</w:t>
                            </w:r>
                            <w:r w:rsidR="00AE2D33">
                              <w:rPr>
                                <w:rFonts w:ascii="Tahoma" w:hAnsi="Tahoma" w:cs="Tahoma"/>
                                <w:b/>
                                <w:bCs/>
                                <w:sz w:val="18"/>
                                <w:szCs w:val="18"/>
                              </w:rPr>
                              <w:t>0</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0AD9F" id="_x0000_s1083" type="#_x0000_t202" style="position:absolute;left:0;text-align:left;margin-left:147.4pt;margin-top:312.45pt;width:192.75pt;height:1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" fillcolor="window" strokeweight=".5pt">
                <v:textbox>
                  <w:txbxContent>
                    <w:p w14:paraId="3917C2A3" w14:textId="6AA78E41"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2</w:t>
                      </w:r>
                      <w:r w:rsidR="00AE2D33">
                        <w:rPr>
                          <w:rFonts w:ascii="Tahoma" w:hAnsi="Tahoma" w:cs="Tahoma"/>
                          <w:b/>
                          <w:bCs/>
                          <w:sz w:val="18"/>
                          <w:szCs w:val="18"/>
                        </w:rPr>
                        <w:t>0</w:t>
                      </w:r>
                      <w:r>
                        <w:rPr>
                          <w:rFonts w:ascii="Tahoma" w:hAnsi="Tahoma" w:cs="Tahoma"/>
                          <w:b/>
                          <w:bCs/>
                          <w:sz w:val="18"/>
                          <w:szCs w:val="18"/>
                        </w:rPr>
                        <w:t xml:space="preserve"> mio EUR</w:t>
                      </w:r>
                    </w:p>
                  </w:txbxContent>
                </v:textbox>
              </v:shape>
            </w:pict>
          </mc:Fallback>
        </mc:AlternateContent>
      </w:r>
      <w:r w:rsidR="00C965A2">
        <w:rPr>
          <w:noProof/>
        </w:rPr>
        <w:drawing>
          <wp:inline distT="0" distB="0" distL="0" distR="0" wp14:anchorId="07F1058C" wp14:editId="20AC317B">
            <wp:extent cx="5759450" cy="4060190"/>
            <wp:effectExtent l="0" t="0" r="0" b="0"/>
            <wp:docPr id="74625806"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50" cy="4060190"/>
                    </a:xfrm>
                    <a:prstGeom prst="rect">
                      <a:avLst/>
                    </a:prstGeom>
                    <a:noFill/>
                    <a:ln>
                      <a:noFill/>
                    </a:ln>
                  </pic:spPr>
                </pic:pic>
              </a:graphicData>
            </a:graphic>
          </wp:inline>
        </w:drawing>
      </w:r>
    </w:p>
    <w:p w14:paraId="4FF81DED" w14:textId="5FD9A3F5" w:rsidR="002D366B" w:rsidRDefault="00712863" w:rsidP="00921880">
      <w:r>
        <w:rPr>
          <w:noProof/>
        </w:rPr>
        <mc:AlternateContent>
          <mc:Choice Requires="wps">
            <w:drawing>
              <wp:anchor distT="0" distB="0" distL="114300" distR="114300" simplePos="0" relativeHeight="252048384" behindDoc="0" locked="0" layoutInCell="1" allowOverlap="1" wp14:anchorId="040916C7" wp14:editId="44600B90">
                <wp:simplePos x="0" y="0"/>
                <wp:positionH relativeFrom="column">
                  <wp:posOffset>7058025</wp:posOffset>
                </wp:positionH>
                <wp:positionV relativeFrom="paragraph">
                  <wp:posOffset>43180</wp:posOffset>
                </wp:positionV>
                <wp:extent cx="1498600" cy="228600"/>
                <wp:effectExtent l="0" t="0" r="25400" b="19050"/>
                <wp:wrapNone/>
                <wp:docPr id="509269814" name="Polje z besedilom 32"/>
                <wp:cNvGraphicFramePr/>
                <a:graphic xmlns:a="http://schemas.openxmlformats.org/drawingml/2006/main">
                  <a:graphicData uri="http://schemas.microsoft.com/office/word/2010/wordprocessingShape">
                    <wps:wsp>
                      <wps:cNvSpPr txBox="1"/>
                      <wps:spPr>
                        <a:xfrm>
                          <a:off x="0" y="0"/>
                          <a:ext cx="1498600" cy="228600"/>
                        </a:xfrm>
                        <a:prstGeom prst="rect">
                          <a:avLst/>
                        </a:prstGeom>
                        <a:solidFill>
                          <a:sysClr val="window" lastClr="FFFFFF"/>
                        </a:solidFill>
                        <a:ln w="6350">
                          <a:solidFill>
                            <a:prstClr val="black"/>
                          </a:solidFill>
                        </a:ln>
                      </wps:spPr>
                      <wps:txbx>
                        <w:txbxContent>
                          <w:p w14:paraId="22D5FF69" w14:textId="47D53A91" w:rsidR="00712863" w:rsidRPr="00494398" w:rsidRDefault="00712863" w:rsidP="00712863">
                            <w:pPr>
                              <w:jc w:val="center"/>
                              <w:rPr>
                                <w:rFonts w:ascii="Tahoma" w:hAnsi="Tahoma" w:cs="Tahoma"/>
                                <w:b/>
                                <w:bCs/>
                                <w:sz w:val="18"/>
                                <w:szCs w:val="18"/>
                              </w:rPr>
                            </w:pPr>
                            <w:r>
                              <w:rPr>
                                <w:rFonts w:ascii="Tahoma" w:hAnsi="Tahoma" w:cs="Tahoma"/>
                                <w:b/>
                                <w:bCs/>
                                <w:sz w:val="18"/>
                                <w:szCs w:val="18"/>
                              </w:rPr>
                              <w:t>1,</w:t>
                            </w:r>
                            <w:r w:rsidR="001F4987">
                              <w:rPr>
                                <w:rFonts w:ascii="Tahoma" w:hAnsi="Tahoma" w:cs="Tahoma"/>
                                <w:b/>
                                <w:bCs/>
                                <w:sz w:val="18"/>
                                <w:szCs w:val="18"/>
                              </w:rPr>
                              <w:t>0</w:t>
                            </w:r>
                            <w:r>
                              <w:rPr>
                                <w:rFonts w:ascii="Tahoma" w:hAnsi="Tahoma" w:cs="Tahoma"/>
                                <w:b/>
                                <w:bCs/>
                                <w:sz w:val="18"/>
                                <w:szCs w:val="18"/>
                              </w:rPr>
                              <w:t>2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916C7" id="_x0000_s1084" type="#_x0000_t202" style="position:absolute;margin-left:555.75pt;margin-top:3.4pt;width:118pt;height:18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" fillcolor="window" strokeweight=".5pt">
                <v:textbox>
                  <w:txbxContent>
                    <w:p w14:paraId="22D5FF69" w14:textId="47D53A91" w:rsidR="00712863" w:rsidRPr="00494398" w:rsidRDefault="00712863" w:rsidP="00712863">
                      <w:pPr>
                        <w:jc w:val="center"/>
                        <w:rPr>
                          <w:rFonts w:ascii="Tahoma" w:hAnsi="Tahoma" w:cs="Tahoma"/>
                          <w:b/>
                          <w:bCs/>
                          <w:sz w:val="18"/>
                          <w:szCs w:val="18"/>
                        </w:rPr>
                      </w:pPr>
                      <w:r>
                        <w:rPr>
                          <w:rFonts w:ascii="Tahoma" w:hAnsi="Tahoma" w:cs="Tahoma"/>
                          <w:b/>
                          <w:bCs/>
                          <w:sz w:val="18"/>
                          <w:szCs w:val="18"/>
                        </w:rPr>
                        <w:t>1,</w:t>
                      </w:r>
                      <w:r w:rsidR="001F4987">
                        <w:rPr>
                          <w:rFonts w:ascii="Tahoma" w:hAnsi="Tahoma" w:cs="Tahoma"/>
                          <w:b/>
                          <w:bCs/>
                          <w:sz w:val="18"/>
                          <w:szCs w:val="18"/>
                        </w:rPr>
                        <w:t>0</w:t>
                      </w:r>
                      <w:r>
                        <w:rPr>
                          <w:rFonts w:ascii="Tahoma" w:hAnsi="Tahoma" w:cs="Tahoma"/>
                          <w:b/>
                          <w:bCs/>
                          <w:sz w:val="18"/>
                          <w:szCs w:val="18"/>
                        </w:rPr>
                        <w:t>2 mio EUR</w:t>
                      </w:r>
                    </w:p>
                  </w:txbxContent>
                </v:textbox>
              </v:shape>
            </w:pict>
          </mc:Fallback>
        </mc:AlternateContent>
      </w:r>
      <w:r w:rsidR="00DE101B">
        <w:rPr>
          <w:noProof/>
        </w:rPr>
        <mc:AlternateContent>
          <mc:Choice Requires="wps">
            <w:drawing>
              <wp:anchor distT="0" distB="0" distL="114300" distR="114300" simplePos="0" relativeHeight="251996160" behindDoc="0" locked="0" layoutInCell="1" allowOverlap="1" wp14:anchorId="6E290970" wp14:editId="4E0F81B0">
                <wp:simplePos x="0" y="0"/>
                <wp:positionH relativeFrom="column">
                  <wp:posOffset>220980</wp:posOffset>
                </wp:positionH>
                <wp:positionV relativeFrom="paragraph">
                  <wp:posOffset>30480</wp:posOffset>
                </wp:positionV>
                <wp:extent cx="1647190" cy="224155"/>
                <wp:effectExtent l="0" t="0" r="10160" b="23495"/>
                <wp:wrapNone/>
                <wp:docPr id="1131624546" name="Polje z besedilom 32"/>
                <wp:cNvGraphicFramePr/>
                <a:graphic xmlns:a="http://schemas.openxmlformats.org/drawingml/2006/main">
                  <a:graphicData uri="http://schemas.microsoft.com/office/word/2010/wordprocessingShape">
                    <wps:wsp>
                      <wps:cNvSpPr txBox="1"/>
                      <wps:spPr>
                        <a:xfrm>
                          <a:off x="0" y="0"/>
                          <a:ext cx="1647190" cy="224155"/>
                        </a:xfrm>
                        <a:prstGeom prst="rect">
                          <a:avLst/>
                        </a:prstGeom>
                        <a:solidFill>
                          <a:sysClr val="window" lastClr="FFFFFF"/>
                        </a:solidFill>
                        <a:ln w="6350">
                          <a:solidFill>
                            <a:prstClr val="black"/>
                          </a:solidFill>
                        </a:ln>
                      </wps:spPr>
                      <wps:txbx>
                        <w:txbxContent>
                          <w:p w14:paraId="65B19AD2" w14:textId="44E18D36" w:rsidR="00266746" w:rsidRPr="00494398" w:rsidRDefault="00266746" w:rsidP="00266746">
                            <w:pPr>
                              <w:rPr>
                                <w:rFonts w:ascii="Tahoma" w:hAnsi="Tahoma" w:cs="Tahoma"/>
                                <w:b/>
                                <w:bCs/>
                                <w:sz w:val="18"/>
                                <w:szCs w:val="18"/>
                              </w:rPr>
                            </w:pPr>
                            <w:r>
                              <w:rPr>
                                <w:rFonts w:ascii="Tahoma" w:hAnsi="Tahoma" w:cs="Tahoma"/>
                                <w:b/>
                                <w:bCs/>
                                <w:sz w:val="18"/>
                                <w:szCs w:val="18"/>
                              </w:rPr>
                              <w:t>SKUPAJ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0970" id="_x0000_s1085" type="#_x0000_t202" style="position:absolute;margin-left:17.4pt;margin-top:2.4pt;width:129.7pt;height:17.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" fillcolor="window" strokeweight=".5pt">
                <v:textbox>
                  <w:txbxContent>
                    <w:p w14:paraId="65B19AD2" w14:textId="44E18D36" w:rsidR="00266746" w:rsidRPr="00494398" w:rsidRDefault="00266746" w:rsidP="00266746">
                      <w:pPr>
                        <w:rPr>
                          <w:rFonts w:ascii="Tahoma" w:hAnsi="Tahoma" w:cs="Tahoma"/>
                          <w:b/>
                          <w:bCs/>
                          <w:sz w:val="18"/>
                          <w:szCs w:val="18"/>
                        </w:rPr>
                      </w:pPr>
                      <w:r>
                        <w:rPr>
                          <w:rFonts w:ascii="Tahoma" w:hAnsi="Tahoma" w:cs="Tahoma"/>
                          <w:b/>
                          <w:bCs/>
                          <w:sz w:val="18"/>
                          <w:szCs w:val="18"/>
                        </w:rPr>
                        <w:t>SKUPAJ</w:t>
                      </w:r>
                    </w:p>
                  </w:txbxContent>
                </v:textbox>
              </v:shape>
            </w:pict>
          </mc:Fallback>
        </mc:AlternateContent>
      </w:r>
      <w:r w:rsidR="00266746">
        <w:rPr>
          <w:noProof/>
        </w:rPr>
        <mc:AlternateContent>
          <mc:Choice Requires="wps">
            <w:drawing>
              <wp:anchor distT="0" distB="0" distL="114300" distR="114300" simplePos="0" relativeHeight="252000256" behindDoc="0" locked="0" layoutInCell="1" allowOverlap="1" wp14:anchorId="687CF520" wp14:editId="4C87F6C9">
                <wp:simplePos x="0" y="0"/>
                <wp:positionH relativeFrom="column">
                  <wp:posOffset>4614545</wp:posOffset>
                </wp:positionH>
                <wp:positionV relativeFrom="paragraph">
                  <wp:posOffset>35080</wp:posOffset>
                </wp:positionV>
                <wp:extent cx="2447925" cy="238125"/>
                <wp:effectExtent l="0" t="0" r="28575" b="28575"/>
                <wp:wrapNone/>
                <wp:docPr id="685168660"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3F735174" w14:textId="4D040704"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62</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CF520" id="_x0000_s1086" type="#_x0000_t202" style="position:absolute;margin-left:363.35pt;margin-top:2.75pt;width:192.75pt;height:18.7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" fillcolor="window" strokeweight=".5pt">
                <v:textbox>
                  <w:txbxContent>
                    <w:p w14:paraId="3F735174" w14:textId="4D040704"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712863">
                        <w:rPr>
                          <w:rFonts w:ascii="Tahoma" w:hAnsi="Tahoma" w:cs="Tahoma"/>
                          <w:b/>
                          <w:bCs/>
                          <w:sz w:val="18"/>
                          <w:szCs w:val="18"/>
                        </w:rPr>
                        <w:t>62</w:t>
                      </w:r>
                      <w:r>
                        <w:rPr>
                          <w:rFonts w:ascii="Tahoma" w:hAnsi="Tahoma" w:cs="Tahoma"/>
                          <w:b/>
                          <w:bCs/>
                          <w:sz w:val="18"/>
                          <w:szCs w:val="18"/>
                        </w:rPr>
                        <w:t xml:space="preserve"> mio EUR</w:t>
                      </w:r>
                    </w:p>
                  </w:txbxContent>
                </v:textbox>
              </v:shape>
            </w:pict>
          </mc:Fallback>
        </mc:AlternateContent>
      </w:r>
      <w:r w:rsidR="00266746">
        <w:rPr>
          <w:noProof/>
        </w:rPr>
        <mc:AlternateContent>
          <mc:Choice Requires="wps">
            <w:drawing>
              <wp:anchor distT="0" distB="0" distL="114300" distR="114300" simplePos="0" relativeHeight="251998208" behindDoc="0" locked="0" layoutInCell="1" allowOverlap="1" wp14:anchorId="46EA8E98" wp14:editId="3D5284D9">
                <wp:simplePos x="0" y="0"/>
                <wp:positionH relativeFrom="column">
                  <wp:posOffset>1872112</wp:posOffset>
                </wp:positionH>
                <wp:positionV relativeFrom="paragraph">
                  <wp:posOffset>39082</wp:posOffset>
                </wp:positionV>
                <wp:extent cx="2447925" cy="238125"/>
                <wp:effectExtent l="0" t="0" r="28575" b="28575"/>
                <wp:wrapNone/>
                <wp:docPr id="1499447120" name="Polje z besedilom 32"/>
                <wp:cNvGraphicFramePr/>
                <a:graphic xmlns:a="http://schemas.openxmlformats.org/drawingml/2006/main">
                  <a:graphicData uri="http://schemas.microsoft.com/office/word/2010/wordprocessingShape">
                    <wps:wsp>
                      <wps:cNvSpPr txBox="1"/>
                      <wps:spPr>
                        <a:xfrm>
                          <a:off x="0" y="0"/>
                          <a:ext cx="2447925" cy="238125"/>
                        </a:xfrm>
                        <a:prstGeom prst="rect">
                          <a:avLst/>
                        </a:prstGeom>
                        <a:solidFill>
                          <a:sysClr val="window" lastClr="FFFFFF"/>
                        </a:solidFill>
                        <a:ln w="6350">
                          <a:solidFill>
                            <a:prstClr val="black"/>
                          </a:solidFill>
                        </a:ln>
                      </wps:spPr>
                      <wps:txbx>
                        <w:txbxContent>
                          <w:p w14:paraId="1BF332DA" w14:textId="33158ACD"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4</w:t>
                            </w:r>
                            <w:r w:rsidR="00AE2D33">
                              <w:rPr>
                                <w:rFonts w:ascii="Tahoma" w:hAnsi="Tahoma" w:cs="Tahoma"/>
                                <w:b/>
                                <w:bCs/>
                                <w:sz w:val="18"/>
                                <w:szCs w:val="18"/>
                              </w:rPr>
                              <w:t>0</w:t>
                            </w:r>
                            <w:r>
                              <w:rPr>
                                <w:rFonts w:ascii="Tahoma" w:hAnsi="Tahoma" w:cs="Tahoma"/>
                                <w:b/>
                                <w:bCs/>
                                <w:sz w:val="18"/>
                                <w:szCs w:val="18"/>
                              </w:rPr>
                              <w:t xml:space="preserve"> mio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8E98" id="_x0000_s1087" type="#_x0000_t202" style="position:absolute;margin-left:147.4pt;margin-top:3.1pt;width:192.75pt;height:18.7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" fillcolor="window" strokeweight=".5pt">
                <v:textbox>
                  <w:txbxContent>
                    <w:p w14:paraId="1BF332DA" w14:textId="33158ACD" w:rsidR="00266746" w:rsidRPr="00494398" w:rsidRDefault="00266746" w:rsidP="00266746">
                      <w:pPr>
                        <w:jc w:val="center"/>
                        <w:rPr>
                          <w:rFonts w:ascii="Tahoma" w:hAnsi="Tahoma" w:cs="Tahoma"/>
                          <w:b/>
                          <w:bCs/>
                          <w:sz w:val="18"/>
                          <w:szCs w:val="18"/>
                        </w:rPr>
                      </w:pPr>
                      <w:r>
                        <w:rPr>
                          <w:rFonts w:ascii="Tahoma" w:hAnsi="Tahoma" w:cs="Tahoma"/>
                          <w:b/>
                          <w:bCs/>
                          <w:sz w:val="18"/>
                          <w:szCs w:val="18"/>
                        </w:rPr>
                        <w:t>0,</w:t>
                      </w:r>
                      <w:r w:rsidR="001F4987">
                        <w:rPr>
                          <w:rFonts w:ascii="Tahoma" w:hAnsi="Tahoma" w:cs="Tahoma"/>
                          <w:b/>
                          <w:bCs/>
                          <w:sz w:val="18"/>
                          <w:szCs w:val="18"/>
                        </w:rPr>
                        <w:t>4</w:t>
                      </w:r>
                      <w:r w:rsidR="00AE2D33">
                        <w:rPr>
                          <w:rFonts w:ascii="Tahoma" w:hAnsi="Tahoma" w:cs="Tahoma"/>
                          <w:b/>
                          <w:bCs/>
                          <w:sz w:val="18"/>
                          <w:szCs w:val="18"/>
                        </w:rPr>
                        <w:t>0</w:t>
                      </w:r>
                      <w:r>
                        <w:rPr>
                          <w:rFonts w:ascii="Tahoma" w:hAnsi="Tahoma" w:cs="Tahoma"/>
                          <w:b/>
                          <w:bCs/>
                          <w:sz w:val="18"/>
                          <w:szCs w:val="18"/>
                        </w:rPr>
                        <w:t xml:space="preserve"> mio EUR</w:t>
                      </w:r>
                    </w:p>
                  </w:txbxContent>
                </v:textbox>
              </v:shape>
            </w:pict>
          </mc:Fallback>
        </mc:AlternateContent>
      </w:r>
    </w:p>
    <w:p w14:paraId="74B5F80C" w14:textId="2956E072" w:rsidR="002D366B" w:rsidRDefault="002306A9" w:rsidP="002306A9">
      <w:pPr>
        <w:pStyle w:val="Napis"/>
        <w:sectPr w:rsidR="002D366B" w:rsidSect="002D366B">
          <w:pgSz w:w="16838" w:h="11906" w:orient="landscape"/>
          <w:pgMar w:top="1418" w:right="1418" w:bottom="1418" w:left="1418" w:header="709" w:footer="709" w:gutter="0"/>
          <w:cols w:space="708"/>
          <w:titlePg/>
        </w:sectPr>
      </w:pPr>
      <w:r>
        <w:t xml:space="preserve">Slika </w:t>
      </w:r>
      <w:fldSimple w:instr=" SEQ Slika \* ARABIC ">
        <w:r w:rsidR="00B0142D">
          <w:rPr>
            <w:noProof/>
          </w:rPr>
          <w:t>30</w:t>
        </w:r>
      </w:fldSimple>
      <w:r>
        <w:t>: Operativna vloga 4</w:t>
      </w:r>
    </w:p>
    <w:tbl>
      <w:tblPr>
        <w:tblStyle w:val="Tabelamrea2"/>
        <w:tblW w:w="9081" w:type="dxa"/>
        <w:tblLook w:val="04A0" w:firstRow="1" w:lastRow="0" w:firstColumn="1" w:lastColumn="0" w:noHBand="0" w:noVBand="1"/>
      </w:tblPr>
      <w:tblGrid>
        <w:gridCol w:w="4195"/>
        <w:gridCol w:w="4886"/>
      </w:tblGrid>
      <w:tr w:rsidR="008C4B3F" w:rsidRPr="00A709C3" w14:paraId="0942A484" w14:textId="77777777" w:rsidTr="00622F91">
        <w:trPr>
          <w:trHeight w:val="531"/>
        </w:trPr>
        <w:tc>
          <w:tcPr>
            <w:tcW w:w="4195" w:type="dxa"/>
            <w:shd w:val="clear" w:color="auto" w:fill="BE9C5A"/>
          </w:tcPr>
          <w:p w14:paraId="1C7B3A70" w14:textId="77777777" w:rsidR="008C4B3F" w:rsidRPr="002170EC" w:rsidRDefault="008C4B3F" w:rsidP="00622F91">
            <w:pPr>
              <w:suppressAutoHyphens w:val="0"/>
              <w:spacing w:line="276" w:lineRule="auto"/>
              <w:jc w:val="center"/>
              <w:rPr>
                <w:rFonts w:ascii="Tahoma" w:hAnsi="Tahoma" w:cs="Tahoma"/>
                <w:b/>
                <w:bCs/>
                <w:color w:val="FFFFFF" w:themeColor="background1"/>
                <w:sz w:val="20"/>
                <w:szCs w:val="21"/>
              </w:rPr>
            </w:pPr>
            <w:r w:rsidRPr="002170EC">
              <w:rPr>
                <w:rFonts w:ascii="Tahoma" w:hAnsi="Tahoma" w:cs="Tahoma"/>
                <w:b/>
                <w:bCs/>
                <w:color w:val="FFFFFF" w:themeColor="background1"/>
                <w:sz w:val="20"/>
                <w:szCs w:val="21"/>
              </w:rPr>
              <w:lastRenderedPageBreak/>
              <w:t xml:space="preserve">Strateško </w:t>
            </w:r>
          </w:p>
          <w:p w14:paraId="3E7D974E" w14:textId="77777777" w:rsidR="008C4B3F" w:rsidRPr="002170EC" w:rsidRDefault="008C4B3F" w:rsidP="00622F91">
            <w:pPr>
              <w:suppressAutoHyphens w:val="0"/>
              <w:spacing w:line="276" w:lineRule="auto"/>
              <w:jc w:val="center"/>
              <w:rPr>
                <w:rFonts w:ascii="Tahoma" w:hAnsi="Tahoma" w:cs="Tahoma"/>
                <w:b/>
                <w:bCs/>
                <w:color w:val="FFFFFF" w:themeColor="background1"/>
                <w:sz w:val="20"/>
                <w:szCs w:val="21"/>
              </w:rPr>
            </w:pPr>
            <w:r w:rsidRPr="002170EC">
              <w:rPr>
                <w:rFonts w:ascii="Tahoma" w:hAnsi="Tahoma" w:cs="Tahoma"/>
                <w:b/>
                <w:bCs/>
                <w:color w:val="FFFFFF" w:themeColor="background1"/>
                <w:sz w:val="20"/>
                <w:szCs w:val="21"/>
              </w:rPr>
              <w:t>poslanstvo 4</w:t>
            </w:r>
          </w:p>
        </w:tc>
        <w:tc>
          <w:tcPr>
            <w:tcW w:w="4886" w:type="dxa"/>
            <w:shd w:val="clear" w:color="auto" w:fill="BE9C5A"/>
            <w:vAlign w:val="center"/>
          </w:tcPr>
          <w:p w14:paraId="73226326" w14:textId="77777777" w:rsidR="008C4B3F" w:rsidRPr="002170EC" w:rsidRDefault="008C4B3F" w:rsidP="00622F91">
            <w:pPr>
              <w:suppressAutoHyphens w:val="0"/>
              <w:spacing w:line="276" w:lineRule="auto"/>
              <w:jc w:val="center"/>
              <w:rPr>
                <w:rFonts w:ascii="Tahoma" w:hAnsi="Tahoma" w:cs="Tahoma"/>
                <w:b/>
                <w:bCs/>
                <w:color w:val="FFFFFF" w:themeColor="background1"/>
                <w:sz w:val="20"/>
                <w:szCs w:val="21"/>
              </w:rPr>
            </w:pPr>
            <w:r w:rsidRPr="002170EC">
              <w:rPr>
                <w:rFonts w:ascii="Tahoma" w:hAnsi="Tahoma" w:cs="Tahoma"/>
                <w:b/>
                <w:bCs/>
                <w:color w:val="FFFFFF" w:themeColor="background1"/>
                <w:sz w:val="20"/>
                <w:szCs w:val="21"/>
              </w:rPr>
              <w:t>Operativna vloga 4</w:t>
            </w:r>
          </w:p>
        </w:tc>
      </w:tr>
      <w:tr w:rsidR="008C4B3F" w:rsidRPr="00A709C3" w14:paraId="258DB65E" w14:textId="77777777" w:rsidTr="00622F91">
        <w:trPr>
          <w:trHeight w:val="1123"/>
        </w:trPr>
        <w:tc>
          <w:tcPr>
            <w:tcW w:w="4195" w:type="dxa"/>
            <w:vAlign w:val="center"/>
          </w:tcPr>
          <w:p w14:paraId="5CAE0B3B" w14:textId="77777777" w:rsidR="008C4B3F" w:rsidRPr="002170EC" w:rsidRDefault="008C4B3F" w:rsidP="00622F91">
            <w:pPr>
              <w:suppressAutoHyphens w:val="0"/>
              <w:spacing w:line="276" w:lineRule="auto"/>
              <w:contextualSpacing/>
              <w:rPr>
                <w:rFonts w:ascii="Tahoma" w:hAnsi="Tahoma" w:cs="Tahoma"/>
                <w:sz w:val="20"/>
                <w:szCs w:val="21"/>
              </w:rPr>
            </w:pPr>
            <w:r w:rsidRPr="002170EC">
              <w:rPr>
                <w:rFonts w:ascii="Tahoma" w:hAnsi="Tahoma" w:cs="Tahoma"/>
                <w:sz w:val="20"/>
                <w:szCs w:val="21"/>
              </w:rPr>
              <w:t xml:space="preserve">Dvigovanje pomena podjetništva in inovativnosti v Sloveniji </w:t>
            </w:r>
          </w:p>
        </w:tc>
        <w:tc>
          <w:tcPr>
            <w:tcW w:w="4886" w:type="dxa"/>
            <w:vAlign w:val="center"/>
          </w:tcPr>
          <w:p w14:paraId="1BF1C7E1" w14:textId="77777777" w:rsidR="008C4B3F" w:rsidRPr="002170EC" w:rsidRDefault="008C4B3F" w:rsidP="00622F91">
            <w:pPr>
              <w:suppressAutoHyphens w:val="0"/>
              <w:spacing w:line="276" w:lineRule="auto"/>
              <w:contextualSpacing/>
              <w:rPr>
                <w:rFonts w:ascii="Tahoma" w:hAnsi="Tahoma" w:cs="Tahoma"/>
                <w:sz w:val="20"/>
                <w:szCs w:val="21"/>
              </w:rPr>
            </w:pPr>
            <w:r w:rsidRPr="002170EC">
              <w:rPr>
                <w:rFonts w:ascii="Tahoma" w:hAnsi="Tahoma" w:cs="Tahoma"/>
                <w:sz w:val="20"/>
                <w:szCs w:val="21"/>
              </w:rPr>
              <w:t>Promotor podjetništva in inovativnosti</w:t>
            </w:r>
          </w:p>
        </w:tc>
      </w:tr>
      <w:tr w:rsidR="008C4B3F" w:rsidRPr="00643608" w14:paraId="123A6315" w14:textId="77777777" w:rsidTr="00622F91">
        <w:trPr>
          <w:trHeight w:val="1123"/>
        </w:trPr>
        <w:tc>
          <w:tcPr>
            <w:tcW w:w="9081" w:type="dxa"/>
            <w:gridSpan w:val="2"/>
            <w:vAlign w:val="center"/>
          </w:tcPr>
          <w:p w14:paraId="4899ED65" w14:textId="77777777" w:rsidR="008C4B3F" w:rsidRPr="002170EC" w:rsidRDefault="008C4B3F" w:rsidP="00622F91">
            <w:pPr>
              <w:suppressAutoHyphens w:val="0"/>
              <w:spacing w:line="276" w:lineRule="auto"/>
              <w:contextualSpacing/>
              <w:rPr>
                <w:rFonts w:ascii="Tahoma" w:hAnsi="Tahoma" w:cs="Tahoma"/>
                <w:sz w:val="20"/>
                <w:szCs w:val="21"/>
              </w:rPr>
            </w:pPr>
            <w:r w:rsidRPr="002170EC">
              <w:rPr>
                <w:rFonts w:ascii="Tahoma" w:hAnsi="Tahoma" w:cs="Tahoma"/>
                <w:sz w:val="20"/>
                <w:szCs w:val="21"/>
              </w:rPr>
              <w:t>Obrazložitev:</w:t>
            </w:r>
          </w:p>
          <w:p w14:paraId="54350CD6" w14:textId="73FBE38A" w:rsidR="008C4B3F" w:rsidRPr="002170EC" w:rsidRDefault="008C4B3F" w:rsidP="00622F91">
            <w:pPr>
              <w:spacing w:line="276" w:lineRule="auto"/>
              <w:jc w:val="both"/>
              <w:rPr>
                <w:rFonts w:ascii="Tahoma" w:hAnsi="Tahoma" w:cs="Tahoma"/>
                <w:sz w:val="20"/>
                <w:szCs w:val="20"/>
              </w:rPr>
            </w:pPr>
            <w:r w:rsidRPr="002170EC">
              <w:rPr>
                <w:rFonts w:ascii="Tahoma" w:hAnsi="Tahoma" w:cs="Tahoma"/>
                <w:sz w:val="20"/>
                <w:szCs w:val="20"/>
              </w:rPr>
              <w:t xml:space="preserve">Promocija podjetništva in inovativnosti zajema različne visoko specializirane in ciljno usmerjene aktivnosti za krepitev prepoznavnosti slovenskega podjetniškega ekosistema – tj. različnih deležnikov (npr. podjetij, javnih in zasebnih investitorjev tveganega kapitala, subjektov podjetniškega in inovativnega okolja, </w:t>
            </w:r>
            <w:r w:rsidR="00B2753D">
              <w:rPr>
                <w:rFonts w:ascii="Tahoma" w:hAnsi="Tahoma" w:cs="Tahoma"/>
                <w:sz w:val="20"/>
                <w:szCs w:val="20"/>
              </w:rPr>
              <w:t>zagonskih (»</w:t>
            </w:r>
            <w:r w:rsidRPr="002170EC">
              <w:rPr>
                <w:rFonts w:ascii="Tahoma" w:hAnsi="Tahoma" w:cs="Tahoma"/>
                <w:sz w:val="20"/>
                <w:szCs w:val="20"/>
              </w:rPr>
              <w:t>start-up</w:t>
            </w:r>
            <w:r w:rsidR="00B2753D">
              <w:rPr>
                <w:rFonts w:ascii="Tahoma" w:hAnsi="Tahoma" w:cs="Tahoma"/>
                <w:sz w:val="20"/>
                <w:szCs w:val="20"/>
              </w:rPr>
              <w:t>«)</w:t>
            </w:r>
            <w:r w:rsidRPr="002170EC">
              <w:rPr>
                <w:rFonts w:ascii="Tahoma" w:hAnsi="Tahoma" w:cs="Tahoma"/>
                <w:sz w:val="20"/>
                <w:szCs w:val="20"/>
              </w:rPr>
              <w:t xml:space="preserve"> svetovalcev, </w:t>
            </w:r>
            <w:r w:rsidR="00B2753D">
              <w:rPr>
                <w:rFonts w:ascii="Tahoma" w:hAnsi="Tahoma" w:cs="Tahoma"/>
                <w:sz w:val="20"/>
                <w:szCs w:val="20"/>
              </w:rPr>
              <w:t>zagonskih (»</w:t>
            </w:r>
            <w:r w:rsidRPr="002170EC">
              <w:rPr>
                <w:rFonts w:ascii="Tahoma" w:hAnsi="Tahoma" w:cs="Tahoma"/>
                <w:sz w:val="20"/>
                <w:szCs w:val="20"/>
              </w:rPr>
              <w:t>start-up</w:t>
            </w:r>
            <w:r w:rsidR="00B2753D">
              <w:rPr>
                <w:rFonts w:ascii="Tahoma" w:hAnsi="Tahoma" w:cs="Tahoma"/>
                <w:sz w:val="20"/>
                <w:szCs w:val="20"/>
              </w:rPr>
              <w:t>«)</w:t>
            </w:r>
            <w:r w:rsidRPr="002170EC">
              <w:rPr>
                <w:rFonts w:ascii="Tahoma" w:hAnsi="Tahoma" w:cs="Tahoma"/>
                <w:sz w:val="20"/>
                <w:szCs w:val="20"/>
              </w:rPr>
              <w:t xml:space="preserve"> mentorjev in ekspertnih svetovalcev) in njihovih aktivnosti, še posebej z namenom privabljanja tujih investitorjev tveganega kapitala k investiranju v slovenska podjetja in spodbujanja trženjskih in razvojnih partnerstev med podjetji in drugimi deležniki ekosistema tako doma kot v tujini. </w:t>
            </w:r>
          </w:p>
        </w:tc>
      </w:tr>
    </w:tbl>
    <w:p w14:paraId="3B667DB6" w14:textId="77777777" w:rsidR="00C965A2" w:rsidRDefault="00C965A2" w:rsidP="00665A10">
      <w:pPr>
        <w:rPr>
          <w:noProof/>
        </w:rPr>
      </w:pPr>
    </w:p>
    <w:p w14:paraId="7E005218" w14:textId="77777777" w:rsidR="00C965A2" w:rsidRDefault="00C965A2" w:rsidP="00665A10">
      <w:pPr>
        <w:rPr>
          <w:noProof/>
        </w:rPr>
      </w:pPr>
    </w:p>
    <w:p w14:paraId="408BDE4E" w14:textId="17134853" w:rsidR="00266746" w:rsidRDefault="00266746">
      <w:pPr>
        <w:suppressAutoHyphens w:val="0"/>
        <w:rPr>
          <w:noProof/>
        </w:rPr>
      </w:pPr>
      <w:r>
        <w:rPr>
          <w:noProof/>
        </w:rPr>
        <w:br w:type="page"/>
      </w:r>
    </w:p>
    <w:p w14:paraId="4DFF3538" w14:textId="54588E2D" w:rsidR="0090545D" w:rsidRPr="0090545D" w:rsidRDefault="0090545D">
      <w:pPr>
        <w:pStyle w:val="Naslov2"/>
        <w:numPr>
          <w:ilvl w:val="1"/>
          <w:numId w:val="78"/>
        </w:numPr>
        <w:rPr>
          <w:rFonts w:ascii="Tahoma" w:hAnsi="Tahoma" w:cs="Tahoma"/>
          <w:b/>
          <w:bCs/>
          <w:color w:val="auto"/>
          <w:sz w:val="24"/>
          <w:szCs w:val="24"/>
        </w:rPr>
      </w:pPr>
      <w:bookmarkStart w:id="562" w:name="_Toc183034169"/>
      <w:bookmarkStart w:id="563" w:name="_Toc183034676"/>
      <w:bookmarkStart w:id="564" w:name="_Toc183034752"/>
      <w:bookmarkStart w:id="565" w:name="_Toc183081809"/>
      <w:bookmarkStart w:id="566" w:name="_Toc183091657"/>
      <w:bookmarkStart w:id="567" w:name="_Toc183091956"/>
      <w:bookmarkStart w:id="568" w:name="_Toc183092499"/>
      <w:bookmarkStart w:id="569" w:name="_Toc210730269"/>
      <w:r w:rsidRPr="0090545D">
        <w:rPr>
          <w:rFonts w:ascii="Tahoma" w:hAnsi="Tahoma" w:cs="Tahoma"/>
          <w:b/>
          <w:bCs/>
          <w:color w:val="auto"/>
          <w:sz w:val="24"/>
          <w:szCs w:val="24"/>
        </w:rPr>
        <w:lastRenderedPageBreak/>
        <w:t>Promoviranje slovenskega podjetniškega ekosistema</w:t>
      </w:r>
      <w:bookmarkEnd w:id="562"/>
      <w:bookmarkEnd w:id="563"/>
      <w:bookmarkEnd w:id="564"/>
      <w:bookmarkEnd w:id="565"/>
      <w:bookmarkEnd w:id="566"/>
      <w:bookmarkEnd w:id="567"/>
      <w:bookmarkEnd w:id="568"/>
      <w:bookmarkEnd w:id="569"/>
      <w:r w:rsidRPr="0090545D">
        <w:rPr>
          <w:rFonts w:ascii="Tahoma" w:hAnsi="Tahoma" w:cs="Tahoma"/>
          <w:b/>
          <w:bCs/>
          <w:color w:val="auto"/>
          <w:sz w:val="24"/>
          <w:szCs w:val="24"/>
        </w:rPr>
        <w:t xml:space="preserve"> </w:t>
      </w:r>
    </w:p>
    <w:p w14:paraId="691F3694" w14:textId="77777777" w:rsidR="0090545D" w:rsidRDefault="0090545D" w:rsidP="0090545D"/>
    <w:p w14:paraId="62E5FC3F" w14:textId="50FFC435" w:rsidR="0090545D" w:rsidRPr="0090545D" w:rsidRDefault="0090545D">
      <w:pPr>
        <w:pStyle w:val="Naslov3"/>
        <w:numPr>
          <w:ilvl w:val="2"/>
          <w:numId w:val="78"/>
        </w:numPr>
        <w:jc w:val="both"/>
        <w:rPr>
          <w:rFonts w:ascii="Tahoma" w:hAnsi="Tahoma" w:cs="Tahoma"/>
          <w:b/>
          <w:bCs/>
          <w:color w:val="auto"/>
          <w:sz w:val="20"/>
          <w:szCs w:val="20"/>
        </w:rPr>
      </w:pPr>
      <w:bookmarkStart w:id="570" w:name="_Toc183034170"/>
      <w:bookmarkStart w:id="571" w:name="_Toc183034677"/>
      <w:bookmarkStart w:id="572" w:name="_Toc183034753"/>
      <w:bookmarkStart w:id="573" w:name="_Toc183081810"/>
      <w:bookmarkStart w:id="574" w:name="_Toc183091658"/>
      <w:bookmarkStart w:id="575" w:name="_Toc183091957"/>
      <w:bookmarkStart w:id="576" w:name="_Toc183092500"/>
      <w:bookmarkStart w:id="577" w:name="_Toc210730270"/>
      <w:r w:rsidRPr="0090545D">
        <w:rPr>
          <w:rFonts w:ascii="Tahoma" w:hAnsi="Tahoma" w:cs="Tahoma"/>
          <w:b/>
          <w:bCs/>
          <w:color w:val="auto"/>
          <w:sz w:val="20"/>
          <w:szCs w:val="20"/>
        </w:rPr>
        <w:t>Cilji ukrepa Promoviranje slovenskega podjetniškega ekosistema za dvig inovativne usmerjenosti</w:t>
      </w:r>
      <w:bookmarkEnd w:id="570"/>
      <w:bookmarkEnd w:id="571"/>
      <w:bookmarkEnd w:id="572"/>
      <w:bookmarkEnd w:id="573"/>
      <w:bookmarkEnd w:id="574"/>
      <w:bookmarkEnd w:id="575"/>
      <w:bookmarkEnd w:id="576"/>
      <w:bookmarkEnd w:id="577"/>
      <w:r w:rsidRPr="0090545D">
        <w:rPr>
          <w:rFonts w:ascii="Tahoma" w:hAnsi="Tahoma" w:cs="Tahoma"/>
          <w:b/>
          <w:bCs/>
          <w:color w:val="auto"/>
          <w:sz w:val="20"/>
          <w:szCs w:val="20"/>
        </w:rPr>
        <w:t xml:space="preserve"> </w:t>
      </w:r>
    </w:p>
    <w:p w14:paraId="2F1A1AD8" w14:textId="77777777" w:rsidR="0090545D" w:rsidRPr="0090545D" w:rsidRDefault="0090545D" w:rsidP="0090545D">
      <w:pPr>
        <w:spacing w:after="0"/>
      </w:pPr>
    </w:p>
    <w:tbl>
      <w:tblPr>
        <w:tblStyle w:val="Tabelamrea2"/>
        <w:tblW w:w="9062" w:type="dxa"/>
        <w:tblLook w:val="04A0" w:firstRow="1" w:lastRow="0" w:firstColumn="1" w:lastColumn="0" w:noHBand="0" w:noVBand="1"/>
      </w:tblPr>
      <w:tblGrid>
        <w:gridCol w:w="4577"/>
        <w:gridCol w:w="4485"/>
      </w:tblGrid>
      <w:tr w:rsidR="0090545D" w14:paraId="3532809E" w14:textId="77777777" w:rsidTr="008A7A01">
        <w:trPr>
          <w:trHeight w:val="696"/>
        </w:trPr>
        <w:tc>
          <w:tcPr>
            <w:tcW w:w="4577" w:type="dxa"/>
            <w:shd w:val="clear" w:color="auto" w:fill="BE9C5A"/>
            <w:vAlign w:val="center"/>
          </w:tcPr>
          <w:p w14:paraId="21E7EC84" w14:textId="77777777" w:rsidR="0090545D" w:rsidRPr="00643608" w:rsidRDefault="0090545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Ukrep</w:t>
            </w:r>
          </w:p>
        </w:tc>
        <w:tc>
          <w:tcPr>
            <w:tcW w:w="4485" w:type="dxa"/>
            <w:shd w:val="clear" w:color="auto" w:fill="BE9C5A"/>
            <w:vAlign w:val="center"/>
          </w:tcPr>
          <w:p w14:paraId="59693C13" w14:textId="1712632C" w:rsidR="0090545D" w:rsidRDefault="0090545D" w:rsidP="008A7A01">
            <w:pPr>
              <w:suppressAutoHyphens w:val="0"/>
              <w:spacing w:line="276" w:lineRule="auto"/>
              <w:jc w:val="center"/>
              <w:rPr>
                <w:rFonts w:ascii="Tahoma" w:hAnsi="Tahoma" w:cs="Tahoma"/>
                <w:b/>
                <w:bCs/>
                <w:color w:val="FFFFFF" w:themeColor="background1"/>
                <w:sz w:val="20"/>
                <w:szCs w:val="21"/>
              </w:rPr>
            </w:pPr>
            <w:r>
              <w:rPr>
                <w:rFonts w:ascii="Tahoma" w:hAnsi="Tahoma" w:cs="Tahoma"/>
                <w:b/>
                <w:bCs/>
                <w:color w:val="FFFFFF" w:themeColor="background1"/>
                <w:sz w:val="20"/>
                <w:szCs w:val="21"/>
              </w:rPr>
              <w:t>Operativni cilj v letu</w:t>
            </w:r>
            <w:r w:rsidRPr="006141CE">
              <w:rPr>
                <w:rFonts w:ascii="Tahoma" w:hAnsi="Tahoma" w:cs="Tahoma"/>
                <w:b/>
                <w:bCs/>
                <w:color w:val="FFFFFF" w:themeColor="background1"/>
                <w:sz w:val="20"/>
                <w:szCs w:val="21"/>
              </w:rPr>
              <w:t xml:space="preserve"> 202</w:t>
            </w:r>
            <w:r w:rsidR="00A709C3">
              <w:rPr>
                <w:rFonts w:ascii="Tahoma" w:hAnsi="Tahoma" w:cs="Tahoma"/>
                <w:b/>
                <w:bCs/>
                <w:color w:val="FFFFFF" w:themeColor="background1"/>
                <w:sz w:val="20"/>
                <w:szCs w:val="21"/>
              </w:rPr>
              <w:t>6</w:t>
            </w:r>
          </w:p>
        </w:tc>
      </w:tr>
      <w:tr w:rsidR="0090545D" w:rsidRPr="007110E7" w14:paraId="043BFA89" w14:textId="77777777" w:rsidTr="008A7A01">
        <w:trPr>
          <w:trHeight w:val="1181"/>
        </w:trPr>
        <w:tc>
          <w:tcPr>
            <w:tcW w:w="4577" w:type="dxa"/>
            <w:vAlign w:val="center"/>
          </w:tcPr>
          <w:p w14:paraId="6D7CED76" w14:textId="75A11B12" w:rsidR="0090545D" w:rsidRPr="00FE6759" w:rsidRDefault="0090545D" w:rsidP="008A7A01">
            <w:pPr>
              <w:suppressAutoHyphens w:val="0"/>
              <w:spacing w:line="276" w:lineRule="auto"/>
              <w:contextualSpacing/>
              <w:rPr>
                <w:rFonts w:ascii="Tahoma" w:hAnsi="Tahoma" w:cs="Tahoma"/>
                <w:sz w:val="20"/>
                <w:szCs w:val="21"/>
              </w:rPr>
            </w:pPr>
            <w:r w:rsidRPr="00FE6759">
              <w:rPr>
                <w:rFonts w:ascii="Tahoma" w:hAnsi="Tahoma" w:cs="Tahoma"/>
                <w:sz w:val="20"/>
                <w:szCs w:val="21"/>
              </w:rPr>
              <w:t xml:space="preserve">Promoviranje slovenskega podjetniškega ekosistema za dvig inovativne usmerjenosti MSP-jev, ter </w:t>
            </w:r>
            <w:r w:rsidR="00B2753D">
              <w:rPr>
                <w:rFonts w:ascii="Tahoma" w:hAnsi="Tahoma" w:cs="Tahoma"/>
                <w:sz w:val="20"/>
                <w:szCs w:val="21"/>
              </w:rPr>
              <w:t>zagonskih in rastočih (»</w:t>
            </w:r>
            <w:r w:rsidRPr="00FE6759">
              <w:rPr>
                <w:rFonts w:ascii="Tahoma" w:hAnsi="Tahoma" w:cs="Tahoma"/>
                <w:sz w:val="20"/>
                <w:szCs w:val="21"/>
              </w:rPr>
              <w:t>start-up</w:t>
            </w:r>
            <w:r w:rsidR="00B2753D">
              <w:rPr>
                <w:rFonts w:ascii="Tahoma" w:hAnsi="Tahoma" w:cs="Tahoma"/>
                <w:sz w:val="20"/>
                <w:szCs w:val="21"/>
              </w:rPr>
              <w:t>«</w:t>
            </w:r>
            <w:r w:rsidRPr="00FE6759">
              <w:rPr>
                <w:rFonts w:ascii="Tahoma" w:hAnsi="Tahoma" w:cs="Tahoma"/>
                <w:sz w:val="20"/>
                <w:szCs w:val="21"/>
              </w:rPr>
              <w:t xml:space="preserve"> in </w:t>
            </w:r>
            <w:r w:rsidR="00B2753D">
              <w:rPr>
                <w:rFonts w:ascii="Tahoma" w:hAnsi="Tahoma" w:cs="Tahoma"/>
                <w:sz w:val="20"/>
                <w:szCs w:val="21"/>
              </w:rPr>
              <w:t>»</w:t>
            </w:r>
            <w:r w:rsidRPr="00FE6759">
              <w:rPr>
                <w:rFonts w:ascii="Tahoma" w:hAnsi="Tahoma" w:cs="Tahoma"/>
                <w:sz w:val="20"/>
                <w:szCs w:val="21"/>
              </w:rPr>
              <w:t>scale-up</w:t>
            </w:r>
            <w:r w:rsidR="00B2753D">
              <w:rPr>
                <w:rFonts w:ascii="Tahoma" w:hAnsi="Tahoma" w:cs="Tahoma"/>
                <w:sz w:val="20"/>
                <w:szCs w:val="21"/>
              </w:rPr>
              <w:t>«)</w:t>
            </w:r>
            <w:r w:rsidRPr="00FE6759">
              <w:rPr>
                <w:rFonts w:ascii="Tahoma" w:hAnsi="Tahoma" w:cs="Tahoma"/>
                <w:sz w:val="20"/>
                <w:szCs w:val="21"/>
              </w:rPr>
              <w:t xml:space="preserve"> podjetij</w:t>
            </w:r>
          </w:p>
        </w:tc>
        <w:tc>
          <w:tcPr>
            <w:tcW w:w="4485" w:type="dxa"/>
            <w:vAlign w:val="center"/>
          </w:tcPr>
          <w:p w14:paraId="6CAEAD51" w14:textId="310098FD" w:rsidR="0090545D" w:rsidRPr="00FE6759" w:rsidRDefault="0090545D" w:rsidP="005A628B">
            <w:pPr>
              <w:pStyle w:val="Odstavekseznama"/>
              <w:numPr>
                <w:ilvl w:val="0"/>
                <w:numId w:val="82"/>
              </w:numPr>
              <w:suppressAutoHyphens w:val="0"/>
              <w:spacing w:line="276" w:lineRule="auto"/>
              <w:contextualSpacing/>
              <w:rPr>
                <w:rFonts w:ascii="Tahoma" w:hAnsi="Tahoma" w:cs="Tahoma"/>
                <w:sz w:val="20"/>
                <w:szCs w:val="21"/>
              </w:rPr>
            </w:pPr>
            <w:r w:rsidRPr="00FE6759">
              <w:rPr>
                <w:rFonts w:ascii="Tahoma" w:hAnsi="Tahoma" w:cs="Tahoma"/>
                <w:sz w:val="20"/>
                <w:szCs w:val="21"/>
              </w:rPr>
              <w:t>Informiranje MSP-jev</w:t>
            </w:r>
            <w:r w:rsidR="00B524E0">
              <w:rPr>
                <w:rFonts w:ascii="Tahoma" w:hAnsi="Tahoma" w:cs="Tahoma"/>
                <w:sz w:val="20"/>
                <w:szCs w:val="21"/>
              </w:rPr>
              <w:t>,</w:t>
            </w:r>
            <w:r w:rsidRPr="00FE6759">
              <w:rPr>
                <w:rFonts w:ascii="Tahoma" w:hAnsi="Tahoma" w:cs="Tahoma"/>
                <w:sz w:val="20"/>
                <w:szCs w:val="21"/>
              </w:rPr>
              <w:t xml:space="preserve"> </w:t>
            </w:r>
            <w:r w:rsidR="00B2753D">
              <w:rPr>
                <w:rFonts w:ascii="Tahoma" w:hAnsi="Tahoma" w:cs="Tahoma"/>
                <w:sz w:val="20"/>
                <w:szCs w:val="21"/>
              </w:rPr>
              <w:t>zagonskih in rastočih (»</w:t>
            </w:r>
            <w:r w:rsidRPr="00FE6759">
              <w:rPr>
                <w:rFonts w:ascii="Tahoma" w:hAnsi="Tahoma" w:cs="Tahoma"/>
                <w:sz w:val="20"/>
                <w:szCs w:val="21"/>
              </w:rPr>
              <w:t>start-up</w:t>
            </w:r>
            <w:r w:rsidR="00B2753D">
              <w:rPr>
                <w:rFonts w:ascii="Tahoma" w:hAnsi="Tahoma" w:cs="Tahoma"/>
                <w:sz w:val="20"/>
                <w:szCs w:val="21"/>
              </w:rPr>
              <w:t>«</w:t>
            </w:r>
            <w:r w:rsidRPr="00FE6759">
              <w:rPr>
                <w:rFonts w:ascii="Tahoma" w:hAnsi="Tahoma" w:cs="Tahoma"/>
                <w:sz w:val="20"/>
                <w:szCs w:val="21"/>
              </w:rPr>
              <w:t xml:space="preserve"> in </w:t>
            </w:r>
            <w:r w:rsidR="00B2753D">
              <w:rPr>
                <w:rFonts w:ascii="Tahoma" w:hAnsi="Tahoma" w:cs="Tahoma"/>
                <w:sz w:val="20"/>
                <w:szCs w:val="21"/>
              </w:rPr>
              <w:t>»</w:t>
            </w:r>
            <w:r w:rsidRPr="00FE6759">
              <w:rPr>
                <w:rFonts w:ascii="Tahoma" w:hAnsi="Tahoma" w:cs="Tahoma"/>
                <w:sz w:val="20"/>
                <w:szCs w:val="21"/>
              </w:rPr>
              <w:t>scale-up</w:t>
            </w:r>
            <w:r w:rsidR="00B2753D">
              <w:rPr>
                <w:rFonts w:ascii="Tahoma" w:hAnsi="Tahoma" w:cs="Tahoma"/>
                <w:sz w:val="20"/>
                <w:szCs w:val="21"/>
              </w:rPr>
              <w:t>«)</w:t>
            </w:r>
            <w:r w:rsidRPr="00FE6759">
              <w:rPr>
                <w:rFonts w:ascii="Tahoma" w:hAnsi="Tahoma" w:cs="Tahoma"/>
                <w:sz w:val="20"/>
                <w:szCs w:val="21"/>
              </w:rPr>
              <w:t xml:space="preserve"> podjetij</w:t>
            </w:r>
          </w:p>
        </w:tc>
      </w:tr>
    </w:tbl>
    <w:p w14:paraId="0C0701DC" w14:textId="77777777" w:rsidR="0090545D" w:rsidRDefault="0090545D" w:rsidP="0090545D">
      <w:pPr>
        <w:keepNext/>
        <w:suppressAutoHyphens w:val="0"/>
        <w:spacing w:after="0" w:line="276" w:lineRule="auto"/>
        <w:jc w:val="both"/>
      </w:pPr>
    </w:p>
    <w:p w14:paraId="03DF0F38" w14:textId="372D9F3B" w:rsidR="0090545D" w:rsidRPr="008E0DD4" w:rsidRDefault="0090545D" w:rsidP="0090545D">
      <w:pPr>
        <w:shd w:val="clear" w:color="auto" w:fill="D9D9D9" w:themeFill="background1" w:themeFillShade="D9"/>
        <w:suppressAutoHyphens w:val="0"/>
        <w:autoSpaceDN/>
        <w:spacing w:after="0" w:line="276" w:lineRule="auto"/>
        <w:contextualSpacing/>
        <w:jc w:val="both"/>
        <w:textAlignment w:val="auto"/>
        <w:rPr>
          <w:rFonts w:ascii="Tahoma" w:hAnsi="Tahoma" w:cs="Tahoma"/>
          <w:sz w:val="20"/>
          <w:szCs w:val="21"/>
        </w:rPr>
      </w:pPr>
      <w:r w:rsidRPr="008E0DD4">
        <w:rPr>
          <w:rFonts w:ascii="Tahoma" w:hAnsi="Tahoma" w:cs="Tahoma"/>
          <w:b/>
          <w:bCs/>
          <w:sz w:val="20"/>
          <w:szCs w:val="20"/>
        </w:rPr>
        <w:t xml:space="preserve">Operativni cilj </w:t>
      </w:r>
      <w:r>
        <w:rPr>
          <w:rFonts w:ascii="Tahoma" w:hAnsi="Tahoma" w:cs="Tahoma"/>
          <w:b/>
          <w:bCs/>
          <w:sz w:val="20"/>
          <w:szCs w:val="20"/>
        </w:rPr>
        <w:t>15</w:t>
      </w:r>
      <w:r w:rsidRPr="008E0DD4">
        <w:rPr>
          <w:rFonts w:ascii="Tahoma" w:hAnsi="Tahoma" w:cs="Tahoma"/>
          <w:sz w:val="20"/>
          <w:szCs w:val="20"/>
        </w:rPr>
        <w:t xml:space="preserve">: </w:t>
      </w:r>
      <w:r w:rsidRPr="00CD7660">
        <w:rPr>
          <w:rFonts w:ascii="Tahoma" w:hAnsi="Tahoma" w:cs="Tahoma"/>
          <w:sz w:val="20"/>
          <w:szCs w:val="21"/>
        </w:rPr>
        <w:t>Informiranje MSP-jev</w:t>
      </w:r>
      <w:r w:rsidR="00B2753D">
        <w:rPr>
          <w:rFonts w:ascii="Tahoma" w:hAnsi="Tahoma" w:cs="Tahoma"/>
          <w:sz w:val="20"/>
          <w:szCs w:val="21"/>
        </w:rPr>
        <w:t>, zagonskih in rastočih (»</w:t>
      </w:r>
      <w:r w:rsidRPr="00CD7660">
        <w:rPr>
          <w:rFonts w:ascii="Tahoma" w:hAnsi="Tahoma" w:cs="Tahoma"/>
          <w:sz w:val="20"/>
          <w:szCs w:val="21"/>
        </w:rPr>
        <w:t>start-up</w:t>
      </w:r>
      <w:r w:rsidR="00B2753D">
        <w:rPr>
          <w:rFonts w:ascii="Tahoma" w:hAnsi="Tahoma" w:cs="Tahoma"/>
          <w:sz w:val="20"/>
          <w:szCs w:val="21"/>
        </w:rPr>
        <w:t>«</w:t>
      </w:r>
      <w:r w:rsidRPr="00CD7660">
        <w:rPr>
          <w:rFonts w:ascii="Tahoma" w:hAnsi="Tahoma" w:cs="Tahoma"/>
          <w:sz w:val="20"/>
          <w:szCs w:val="21"/>
        </w:rPr>
        <w:t xml:space="preserve"> in </w:t>
      </w:r>
      <w:r w:rsidR="00B2753D">
        <w:rPr>
          <w:rFonts w:ascii="Tahoma" w:hAnsi="Tahoma" w:cs="Tahoma"/>
          <w:sz w:val="20"/>
          <w:szCs w:val="21"/>
        </w:rPr>
        <w:t>»</w:t>
      </w:r>
      <w:r w:rsidRPr="00CD7660">
        <w:rPr>
          <w:rFonts w:ascii="Tahoma" w:hAnsi="Tahoma" w:cs="Tahoma"/>
          <w:sz w:val="20"/>
          <w:szCs w:val="21"/>
        </w:rPr>
        <w:t>scale-up</w:t>
      </w:r>
      <w:r w:rsidR="00B2753D">
        <w:rPr>
          <w:rFonts w:ascii="Tahoma" w:hAnsi="Tahoma" w:cs="Tahoma"/>
          <w:sz w:val="20"/>
          <w:szCs w:val="21"/>
        </w:rPr>
        <w:t>«)</w:t>
      </w:r>
      <w:r w:rsidRPr="00CD7660">
        <w:rPr>
          <w:rFonts w:ascii="Tahoma" w:hAnsi="Tahoma" w:cs="Tahoma"/>
          <w:sz w:val="20"/>
          <w:szCs w:val="21"/>
        </w:rPr>
        <w:t xml:space="preserve"> podjetij</w:t>
      </w:r>
    </w:p>
    <w:p w14:paraId="1F5796F6" w14:textId="77777777" w:rsidR="0090545D" w:rsidRDefault="0090545D" w:rsidP="00576371">
      <w:pPr>
        <w:suppressAutoHyphens w:val="0"/>
        <w:autoSpaceDN/>
        <w:spacing w:after="0" w:line="276" w:lineRule="auto"/>
        <w:contextualSpacing/>
        <w:jc w:val="both"/>
        <w:textAlignment w:val="auto"/>
        <w:rPr>
          <w:rFonts w:ascii="Tahoma" w:hAnsi="Tahoma" w:cs="Tahoma"/>
          <w:sz w:val="20"/>
          <w:szCs w:val="21"/>
        </w:rPr>
      </w:pPr>
      <w:bookmarkStart w:id="578" w:name="_Hlk210311822"/>
      <w:bookmarkStart w:id="579" w:name="_Hlk210718168"/>
    </w:p>
    <w:p w14:paraId="7F82109D" w14:textId="733BDA59" w:rsidR="00B524E0" w:rsidRPr="00576371" w:rsidRDefault="00A931BD">
      <w:pPr>
        <w:pStyle w:val="Naslov3"/>
        <w:numPr>
          <w:ilvl w:val="2"/>
          <w:numId w:val="78"/>
        </w:numPr>
        <w:rPr>
          <w:rFonts w:ascii="Tahoma" w:hAnsi="Tahoma" w:cs="Tahoma"/>
          <w:b/>
          <w:bCs/>
          <w:color w:val="auto"/>
          <w:sz w:val="20"/>
          <w:szCs w:val="20"/>
        </w:rPr>
      </w:pPr>
      <w:bookmarkStart w:id="580" w:name="_Toc183081811"/>
      <w:bookmarkStart w:id="581" w:name="_Toc183091659"/>
      <w:bookmarkStart w:id="582" w:name="_Toc183091958"/>
      <w:bookmarkStart w:id="583" w:name="_Toc183092501"/>
      <w:bookmarkStart w:id="584" w:name="_Toc210730271"/>
      <w:r>
        <w:rPr>
          <w:rFonts w:ascii="Tahoma" w:hAnsi="Tahoma" w:cs="Tahoma"/>
          <w:b/>
          <w:bCs/>
          <w:color w:val="auto"/>
          <w:sz w:val="20"/>
          <w:szCs w:val="20"/>
        </w:rPr>
        <w:t>Aktivnosti</w:t>
      </w:r>
      <w:r w:rsidR="00B524E0" w:rsidRPr="00576371">
        <w:rPr>
          <w:rFonts w:ascii="Tahoma" w:hAnsi="Tahoma" w:cs="Tahoma"/>
          <w:b/>
          <w:bCs/>
          <w:color w:val="auto"/>
          <w:sz w:val="20"/>
          <w:szCs w:val="20"/>
        </w:rPr>
        <w:t xml:space="preserve"> ukrepa Promoviranje slovenskega podjetniškega ekosistema</w:t>
      </w:r>
      <w:bookmarkEnd w:id="580"/>
      <w:bookmarkEnd w:id="581"/>
      <w:bookmarkEnd w:id="582"/>
      <w:bookmarkEnd w:id="583"/>
      <w:bookmarkEnd w:id="584"/>
      <w:r w:rsidR="00B524E0" w:rsidRPr="00576371">
        <w:rPr>
          <w:rFonts w:ascii="Tahoma" w:hAnsi="Tahoma" w:cs="Tahoma"/>
          <w:b/>
          <w:bCs/>
          <w:color w:val="auto"/>
          <w:sz w:val="20"/>
          <w:szCs w:val="20"/>
        </w:rPr>
        <w:t xml:space="preserve"> </w:t>
      </w:r>
    </w:p>
    <w:p w14:paraId="4F4BBCA7" w14:textId="77777777" w:rsidR="00B524E0" w:rsidRDefault="00B524E0" w:rsidP="0056459E">
      <w:pPr>
        <w:spacing w:after="0"/>
      </w:pPr>
    </w:p>
    <w:p w14:paraId="094D68F9" w14:textId="4AD2A5DA" w:rsidR="00B524E0" w:rsidRPr="00576371" w:rsidRDefault="00B524E0">
      <w:pPr>
        <w:pStyle w:val="Naslov4"/>
        <w:numPr>
          <w:ilvl w:val="3"/>
          <w:numId w:val="78"/>
        </w:numPr>
        <w:rPr>
          <w:rFonts w:ascii="Tahoma" w:hAnsi="Tahoma" w:cs="Tahoma"/>
          <w:i w:val="0"/>
          <w:iCs w:val="0"/>
          <w:color w:val="auto"/>
          <w:sz w:val="20"/>
          <w:szCs w:val="20"/>
        </w:rPr>
      </w:pPr>
      <w:bookmarkStart w:id="585" w:name="_Toc183081812"/>
      <w:r w:rsidRPr="00576371">
        <w:rPr>
          <w:rFonts w:ascii="Tahoma" w:hAnsi="Tahoma" w:cs="Tahoma"/>
          <w:i w:val="0"/>
          <w:iCs w:val="0"/>
          <w:color w:val="auto"/>
          <w:sz w:val="20"/>
          <w:szCs w:val="20"/>
        </w:rPr>
        <w:t xml:space="preserve">Informiranje MSP-jev, </w:t>
      </w:r>
      <w:r w:rsidR="00B2753D">
        <w:rPr>
          <w:rFonts w:ascii="Tahoma" w:hAnsi="Tahoma" w:cs="Tahoma"/>
          <w:i w:val="0"/>
          <w:iCs w:val="0"/>
          <w:color w:val="auto"/>
          <w:sz w:val="20"/>
          <w:szCs w:val="20"/>
        </w:rPr>
        <w:t>zagonskih in rastočih (»</w:t>
      </w:r>
      <w:r w:rsidRPr="00576371">
        <w:rPr>
          <w:rFonts w:ascii="Tahoma" w:hAnsi="Tahoma" w:cs="Tahoma"/>
          <w:i w:val="0"/>
          <w:iCs w:val="0"/>
          <w:color w:val="auto"/>
          <w:sz w:val="20"/>
          <w:szCs w:val="20"/>
        </w:rPr>
        <w:t>start-up</w:t>
      </w:r>
      <w:r w:rsidR="00B2753D">
        <w:rPr>
          <w:rFonts w:ascii="Tahoma" w:hAnsi="Tahoma" w:cs="Tahoma"/>
          <w:i w:val="0"/>
          <w:iCs w:val="0"/>
          <w:color w:val="auto"/>
          <w:sz w:val="20"/>
          <w:szCs w:val="20"/>
        </w:rPr>
        <w:t>«</w:t>
      </w:r>
      <w:r w:rsidRPr="00576371">
        <w:rPr>
          <w:rFonts w:ascii="Tahoma" w:hAnsi="Tahoma" w:cs="Tahoma"/>
          <w:i w:val="0"/>
          <w:iCs w:val="0"/>
          <w:color w:val="auto"/>
          <w:sz w:val="20"/>
          <w:szCs w:val="20"/>
        </w:rPr>
        <w:t xml:space="preserve"> in </w:t>
      </w:r>
      <w:r w:rsidR="00B2753D">
        <w:rPr>
          <w:rFonts w:ascii="Tahoma" w:hAnsi="Tahoma" w:cs="Tahoma"/>
          <w:i w:val="0"/>
          <w:iCs w:val="0"/>
          <w:color w:val="auto"/>
          <w:sz w:val="20"/>
          <w:szCs w:val="20"/>
        </w:rPr>
        <w:t>»</w:t>
      </w:r>
      <w:r w:rsidRPr="00576371">
        <w:rPr>
          <w:rFonts w:ascii="Tahoma" w:hAnsi="Tahoma" w:cs="Tahoma"/>
          <w:i w:val="0"/>
          <w:iCs w:val="0"/>
          <w:color w:val="auto"/>
          <w:sz w:val="20"/>
          <w:szCs w:val="20"/>
        </w:rPr>
        <w:t>scale-up</w:t>
      </w:r>
      <w:r w:rsidR="00B2753D">
        <w:rPr>
          <w:rFonts w:ascii="Tahoma" w:hAnsi="Tahoma" w:cs="Tahoma"/>
          <w:i w:val="0"/>
          <w:iCs w:val="0"/>
          <w:color w:val="auto"/>
          <w:sz w:val="20"/>
          <w:szCs w:val="20"/>
        </w:rPr>
        <w:t>«</w:t>
      </w:r>
      <w:bookmarkEnd w:id="585"/>
      <w:r w:rsidR="00B2753D">
        <w:rPr>
          <w:rFonts w:ascii="Tahoma" w:hAnsi="Tahoma" w:cs="Tahoma"/>
          <w:i w:val="0"/>
          <w:iCs w:val="0"/>
          <w:color w:val="auto"/>
          <w:sz w:val="20"/>
          <w:szCs w:val="20"/>
        </w:rPr>
        <w:t>) podjetij</w:t>
      </w:r>
    </w:p>
    <w:p w14:paraId="30BF56EC" w14:textId="77777777" w:rsidR="00B524E0" w:rsidRPr="00B524E0" w:rsidRDefault="00B524E0" w:rsidP="0056459E">
      <w:pPr>
        <w:spacing w:after="0"/>
      </w:pPr>
    </w:p>
    <w:p w14:paraId="7E471702" w14:textId="601F82DA" w:rsidR="0090545D" w:rsidRPr="006357A3" w:rsidRDefault="0090545D" w:rsidP="0090545D">
      <w:pPr>
        <w:spacing w:after="0" w:line="276" w:lineRule="auto"/>
        <w:jc w:val="both"/>
        <w:rPr>
          <w:rFonts w:ascii="Tahoma" w:hAnsi="Tahoma" w:cs="Tahoma"/>
          <w:sz w:val="20"/>
          <w:szCs w:val="21"/>
        </w:rPr>
      </w:pPr>
      <w:r w:rsidRPr="006357A3">
        <w:rPr>
          <w:rFonts w:ascii="Tahoma" w:hAnsi="Tahoma" w:cs="Tahoma"/>
          <w:sz w:val="20"/>
          <w:szCs w:val="21"/>
        </w:rPr>
        <w:t xml:space="preserve">Informiranje MSP-jev, </w:t>
      </w:r>
      <w:r w:rsidR="00B2753D">
        <w:rPr>
          <w:rFonts w:ascii="Tahoma" w:hAnsi="Tahoma" w:cs="Tahoma"/>
          <w:sz w:val="20"/>
          <w:szCs w:val="21"/>
        </w:rPr>
        <w:t>zagonskih in rastočih (»</w:t>
      </w:r>
      <w:r w:rsidRPr="006357A3">
        <w:rPr>
          <w:rFonts w:ascii="Tahoma" w:hAnsi="Tahoma" w:cs="Tahoma"/>
          <w:sz w:val="20"/>
          <w:szCs w:val="21"/>
        </w:rPr>
        <w:t>start-up</w:t>
      </w:r>
      <w:r w:rsidR="00B2753D">
        <w:rPr>
          <w:rFonts w:ascii="Tahoma" w:hAnsi="Tahoma" w:cs="Tahoma"/>
          <w:sz w:val="20"/>
          <w:szCs w:val="21"/>
        </w:rPr>
        <w:t>«</w:t>
      </w:r>
      <w:r w:rsidRPr="006357A3">
        <w:rPr>
          <w:rFonts w:ascii="Tahoma" w:hAnsi="Tahoma" w:cs="Tahoma"/>
          <w:sz w:val="20"/>
          <w:szCs w:val="21"/>
        </w:rPr>
        <w:t xml:space="preserve"> in </w:t>
      </w:r>
      <w:r w:rsidR="00B2753D">
        <w:rPr>
          <w:rFonts w:ascii="Tahoma" w:hAnsi="Tahoma" w:cs="Tahoma"/>
          <w:sz w:val="20"/>
          <w:szCs w:val="21"/>
        </w:rPr>
        <w:t>»</w:t>
      </w:r>
      <w:r w:rsidRPr="006357A3">
        <w:rPr>
          <w:rFonts w:ascii="Tahoma" w:hAnsi="Tahoma" w:cs="Tahoma"/>
          <w:sz w:val="20"/>
          <w:szCs w:val="21"/>
        </w:rPr>
        <w:t>scale-up</w:t>
      </w:r>
      <w:r w:rsidR="00B2753D">
        <w:rPr>
          <w:rFonts w:ascii="Tahoma" w:hAnsi="Tahoma" w:cs="Tahoma"/>
          <w:sz w:val="20"/>
          <w:szCs w:val="21"/>
        </w:rPr>
        <w:t>«)</w:t>
      </w:r>
      <w:r w:rsidRPr="006357A3">
        <w:rPr>
          <w:rFonts w:ascii="Tahoma" w:hAnsi="Tahoma" w:cs="Tahoma"/>
          <w:sz w:val="20"/>
          <w:szCs w:val="21"/>
        </w:rPr>
        <w:t xml:space="preserve"> podjetij se bo v letu 202</w:t>
      </w:r>
      <w:r w:rsidR="002170EC" w:rsidRPr="006357A3">
        <w:rPr>
          <w:rFonts w:ascii="Tahoma" w:hAnsi="Tahoma" w:cs="Tahoma"/>
          <w:sz w:val="20"/>
          <w:szCs w:val="21"/>
        </w:rPr>
        <w:t>6</w:t>
      </w:r>
      <w:r w:rsidRPr="006357A3">
        <w:rPr>
          <w:rFonts w:ascii="Tahoma" w:hAnsi="Tahoma" w:cs="Tahoma"/>
          <w:sz w:val="20"/>
          <w:szCs w:val="21"/>
        </w:rPr>
        <w:t xml:space="preserve"> izvajalo preko:</w:t>
      </w:r>
    </w:p>
    <w:p w14:paraId="084A980C" w14:textId="6D4312B8" w:rsidR="0090545D" w:rsidRPr="006357A3" w:rsidRDefault="0090545D">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b/>
          <w:bCs/>
          <w:sz w:val="20"/>
          <w:szCs w:val="20"/>
        </w:rPr>
        <w:t>Mednarodnih podjetniških konferenc:</w:t>
      </w:r>
      <w:r w:rsidRPr="006357A3">
        <w:rPr>
          <w:rFonts w:ascii="Tahoma" w:hAnsi="Tahoma" w:cs="Tahoma"/>
          <w:sz w:val="20"/>
          <w:szCs w:val="20"/>
        </w:rPr>
        <w:t xml:space="preserve"> Sofinanciranje mednarodnih podjetniških konferenc, ki ponujajo promocijo slovenskega podjetniškega ekosistema.</w:t>
      </w:r>
    </w:p>
    <w:p w14:paraId="30B7C2A0" w14:textId="77777777" w:rsidR="0090545D" w:rsidRPr="006357A3" w:rsidRDefault="0090545D">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b/>
          <w:bCs/>
          <w:sz w:val="20"/>
          <w:szCs w:val="20"/>
        </w:rPr>
        <w:t xml:space="preserve">Spletne platforme </w:t>
      </w:r>
      <w:r w:rsidRPr="006357A3">
        <w:rPr>
          <w:rFonts w:ascii="Tahoma" w:hAnsi="Tahoma" w:cs="Tahoma"/>
          <w:sz w:val="20"/>
          <w:szCs w:val="20"/>
        </w:rPr>
        <w:t>za komuniciranje in informiranje o spodbudah s področja (inovativnega zagonskega) podjetništva</w:t>
      </w:r>
    </w:p>
    <w:p w14:paraId="14B24BCB" w14:textId="77777777" w:rsidR="0090545D" w:rsidRPr="006357A3" w:rsidRDefault="0090545D">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sz w:val="20"/>
          <w:szCs w:val="20"/>
        </w:rPr>
        <w:t>Organizacijo / soorganizacijo / financiranjem / sodelovanjem na</w:t>
      </w:r>
      <w:r w:rsidRPr="006357A3">
        <w:rPr>
          <w:rFonts w:ascii="Tahoma" w:hAnsi="Tahoma" w:cs="Tahoma"/>
          <w:b/>
          <w:bCs/>
          <w:sz w:val="20"/>
          <w:szCs w:val="20"/>
        </w:rPr>
        <w:t xml:space="preserve"> okroglih mizah, dogodkih, novinarskih konferencah, preko spletne strani, e-novic, sporočil za javnost, oglaševanja,…</w:t>
      </w:r>
    </w:p>
    <w:p w14:paraId="17127228" w14:textId="30CD8069" w:rsidR="0090545D" w:rsidRPr="006357A3" w:rsidRDefault="0090545D">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b/>
          <w:bCs/>
          <w:sz w:val="20"/>
          <w:szCs w:val="20"/>
        </w:rPr>
        <w:t>Promocijski dogodki s tujimi uspešnimi podjetniki</w:t>
      </w:r>
      <w:r w:rsidR="006357A3" w:rsidRPr="006357A3">
        <w:rPr>
          <w:rFonts w:ascii="Tahoma" w:hAnsi="Tahoma" w:cs="Tahoma"/>
          <w:b/>
          <w:bCs/>
          <w:sz w:val="20"/>
          <w:szCs w:val="20"/>
        </w:rPr>
        <w:t>/praksami</w:t>
      </w:r>
      <w:r w:rsidRPr="006357A3">
        <w:rPr>
          <w:rFonts w:ascii="Tahoma" w:hAnsi="Tahoma" w:cs="Tahoma"/>
          <w:b/>
          <w:bCs/>
          <w:sz w:val="20"/>
          <w:szCs w:val="20"/>
        </w:rPr>
        <w:t>:</w:t>
      </w:r>
      <w:r w:rsidRPr="006357A3">
        <w:rPr>
          <w:rFonts w:ascii="Tahoma" w:hAnsi="Tahoma" w:cs="Tahoma"/>
          <w:sz w:val="20"/>
          <w:szCs w:val="20"/>
        </w:rPr>
        <w:t xml:space="preserve"> Promocijski dogodki z uspešnimi tujimi podjetniki</w:t>
      </w:r>
      <w:r w:rsidR="006357A3" w:rsidRPr="006357A3">
        <w:rPr>
          <w:rFonts w:ascii="Tahoma" w:hAnsi="Tahoma" w:cs="Tahoma"/>
          <w:sz w:val="20"/>
          <w:szCs w:val="20"/>
        </w:rPr>
        <w:t>/eksperti/investitorji</w:t>
      </w:r>
      <w:r w:rsidRPr="006357A3">
        <w:rPr>
          <w:rFonts w:ascii="Tahoma" w:hAnsi="Tahoma" w:cs="Tahoma"/>
          <w:sz w:val="20"/>
          <w:szCs w:val="20"/>
        </w:rPr>
        <w:t xml:space="preserve"> na aktualne teme, kot so ESG, </w:t>
      </w:r>
      <w:r w:rsidR="006357A3" w:rsidRPr="006357A3">
        <w:rPr>
          <w:rFonts w:ascii="Tahoma" w:hAnsi="Tahoma" w:cs="Tahoma"/>
          <w:sz w:val="20"/>
          <w:szCs w:val="20"/>
        </w:rPr>
        <w:t xml:space="preserve">trajnostni zeleni prehod, </w:t>
      </w:r>
      <w:r w:rsidRPr="006357A3">
        <w:rPr>
          <w:rFonts w:ascii="Tahoma" w:hAnsi="Tahoma" w:cs="Tahoma"/>
          <w:sz w:val="20"/>
          <w:szCs w:val="20"/>
        </w:rPr>
        <w:t>produktni management ipd.</w:t>
      </w:r>
    </w:p>
    <w:p w14:paraId="39B21FFB" w14:textId="6F8E7619" w:rsidR="0090545D" w:rsidRPr="006357A3" w:rsidRDefault="006357A3">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b/>
          <w:bCs/>
          <w:sz w:val="20"/>
          <w:szCs w:val="20"/>
        </w:rPr>
        <w:t>S</w:t>
      </w:r>
      <w:r w:rsidR="0090545D" w:rsidRPr="006357A3">
        <w:rPr>
          <w:rFonts w:ascii="Tahoma" w:hAnsi="Tahoma" w:cs="Tahoma"/>
          <w:b/>
          <w:bCs/>
          <w:sz w:val="20"/>
          <w:szCs w:val="20"/>
        </w:rPr>
        <w:t>rečanj</w:t>
      </w:r>
      <w:r w:rsidRPr="006357A3">
        <w:rPr>
          <w:rFonts w:ascii="Tahoma" w:hAnsi="Tahoma" w:cs="Tahoma"/>
          <w:b/>
          <w:bCs/>
          <w:sz w:val="20"/>
          <w:szCs w:val="20"/>
        </w:rPr>
        <w:t>a</w:t>
      </w:r>
      <w:r w:rsidR="0090545D" w:rsidRPr="006357A3">
        <w:rPr>
          <w:rFonts w:ascii="Tahoma" w:hAnsi="Tahoma" w:cs="Tahoma"/>
          <w:b/>
          <w:bCs/>
          <w:sz w:val="20"/>
          <w:szCs w:val="20"/>
        </w:rPr>
        <w:t xml:space="preserve"> investitorjev:</w:t>
      </w:r>
      <w:r w:rsidR="0090545D" w:rsidRPr="006357A3">
        <w:rPr>
          <w:rFonts w:ascii="Tahoma" w:hAnsi="Tahoma" w:cs="Tahoma"/>
          <w:sz w:val="20"/>
          <w:szCs w:val="20"/>
        </w:rPr>
        <w:t xml:space="preserve"> </w:t>
      </w:r>
      <w:r w:rsidRPr="006357A3">
        <w:rPr>
          <w:rFonts w:ascii="Tahoma" w:hAnsi="Tahoma" w:cs="Tahoma"/>
          <w:sz w:val="20"/>
          <w:szCs w:val="20"/>
        </w:rPr>
        <w:t>investicijski dogodki</w:t>
      </w:r>
      <w:r w:rsidR="0090545D" w:rsidRPr="006357A3">
        <w:rPr>
          <w:rFonts w:ascii="Tahoma" w:hAnsi="Tahoma" w:cs="Tahoma"/>
          <w:sz w:val="20"/>
          <w:szCs w:val="20"/>
        </w:rPr>
        <w:t>, kjer se bodo srečali evropski poslovni angeli</w:t>
      </w:r>
      <w:r w:rsidRPr="006357A3">
        <w:rPr>
          <w:rFonts w:ascii="Tahoma" w:hAnsi="Tahoma" w:cs="Tahoma"/>
          <w:sz w:val="20"/>
          <w:szCs w:val="20"/>
        </w:rPr>
        <w:t xml:space="preserve"> in drugi investitorji</w:t>
      </w:r>
      <w:r w:rsidR="0090545D" w:rsidRPr="006357A3">
        <w:rPr>
          <w:rFonts w:ascii="Tahoma" w:hAnsi="Tahoma" w:cs="Tahoma"/>
          <w:sz w:val="20"/>
          <w:szCs w:val="20"/>
        </w:rPr>
        <w:t>, tako z namena izmenjave znanj in izkušenj, kot mreženja s slovenskimi podjetji.</w:t>
      </w:r>
    </w:p>
    <w:p w14:paraId="0181A38C" w14:textId="77777777" w:rsidR="0090545D" w:rsidRPr="006357A3" w:rsidRDefault="0090545D">
      <w:pPr>
        <w:numPr>
          <w:ilvl w:val="0"/>
          <w:numId w:val="14"/>
        </w:numPr>
        <w:suppressAutoHyphens w:val="0"/>
        <w:spacing w:after="0" w:line="276" w:lineRule="auto"/>
        <w:ind w:left="284" w:hanging="284"/>
        <w:jc w:val="both"/>
        <w:textAlignment w:val="auto"/>
        <w:rPr>
          <w:rFonts w:ascii="Tahoma" w:hAnsi="Tahoma" w:cs="Tahoma"/>
          <w:sz w:val="20"/>
          <w:szCs w:val="20"/>
        </w:rPr>
      </w:pPr>
      <w:r w:rsidRPr="006357A3">
        <w:rPr>
          <w:rFonts w:ascii="Tahoma" w:hAnsi="Tahoma" w:cs="Tahoma"/>
          <w:b/>
          <w:bCs/>
          <w:sz w:val="20"/>
          <w:szCs w:val="20"/>
        </w:rPr>
        <w:t>Ostale aktivnosti informiranja, promoviranja,…</w:t>
      </w:r>
    </w:p>
    <w:p w14:paraId="45479397" w14:textId="65F5E284" w:rsidR="00E45ED1" w:rsidRDefault="00E45ED1" w:rsidP="00B524E0">
      <w:pPr>
        <w:suppressAutoHyphens w:val="0"/>
        <w:spacing w:after="0" w:line="276" w:lineRule="auto"/>
        <w:jc w:val="both"/>
        <w:textAlignment w:val="auto"/>
        <w:rPr>
          <w:rFonts w:ascii="Tahoma" w:hAnsi="Tahoma" w:cs="Tahoma"/>
          <w:b/>
          <w:bCs/>
          <w:sz w:val="20"/>
          <w:szCs w:val="20"/>
          <w:highlight w:val="yellow"/>
        </w:rPr>
      </w:pPr>
      <w:r>
        <w:rPr>
          <w:rFonts w:ascii="Tahoma" w:hAnsi="Tahoma" w:cs="Tahoma"/>
          <w:noProof/>
          <w:sz w:val="20"/>
          <w:szCs w:val="21"/>
        </w:rPr>
        <w:drawing>
          <wp:inline distT="0" distB="0" distL="0" distR="0" wp14:anchorId="24FFD9EA" wp14:editId="0657B86F">
            <wp:extent cx="3752850" cy="2503971"/>
            <wp:effectExtent l="0" t="0" r="0" b="0"/>
            <wp:docPr id="1003267263" name="Picture 1" descr="A person standing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67263" name="Picture 1" descr="A person standing in front of a crowd&#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58295" cy="2507604"/>
                    </a:xfrm>
                    <a:prstGeom prst="rect">
                      <a:avLst/>
                    </a:prstGeom>
                    <a:noFill/>
                    <a:ln>
                      <a:noFill/>
                    </a:ln>
                  </pic:spPr>
                </pic:pic>
              </a:graphicData>
            </a:graphic>
          </wp:inline>
        </w:drawing>
      </w:r>
    </w:p>
    <w:p w14:paraId="0855C156" w14:textId="1E40993A" w:rsidR="00E45ED1" w:rsidRPr="00665A10" w:rsidRDefault="00E45ED1" w:rsidP="00E45ED1">
      <w:pPr>
        <w:pStyle w:val="Napis"/>
        <w:rPr>
          <w:rFonts w:ascii="Tahoma" w:hAnsi="Tahoma" w:cs="Tahoma"/>
          <w:b/>
          <w:bCs/>
          <w:sz w:val="20"/>
          <w:szCs w:val="20"/>
          <w:highlight w:val="yellow"/>
        </w:rPr>
      </w:pPr>
      <w:r>
        <w:t xml:space="preserve">Slika </w:t>
      </w:r>
      <w:fldSimple w:instr=" SEQ Slika \* ARABIC ">
        <w:r w:rsidR="00B0142D">
          <w:rPr>
            <w:noProof/>
          </w:rPr>
          <w:t>31</w:t>
        </w:r>
      </w:fldSimple>
      <w:r>
        <w:t xml:space="preserve">: Primer izvedenega informiranja MSP-jev, </w:t>
      </w:r>
      <w:r w:rsidR="00B2753D">
        <w:t>zagonskih in rastočih (»</w:t>
      </w:r>
      <w:r>
        <w:t>start-up</w:t>
      </w:r>
      <w:r w:rsidR="00B2753D">
        <w:t>«</w:t>
      </w:r>
      <w:r>
        <w:t xml:space="preserve"> in </w:t>
      </w:r>
      <w:r w:rsidR="00B2753D">
        <w:t>»</w:t>
      </w:r>
      <w:r>
        <w:t>scale-up</w:t>
      </w:r>
      <w:r w:rsidR="00B2753D">
        <w:t>«) podjetij</w:t>
      </w:r>
    </w:p>
    <w:p w14:paraId="4477C560" w14:textId="1AA8251A" w:rsidR="00B524E0" w:rsidRPr="002170EC" w:rsidRDefault="00B524E0" w:rsidP="00B524E0">
      <w:pPr>
        <w:spacing w:after="0" w:line="276" w:lineRule="auto"/>
        <w:jc w:val="both"/>
        <w:rPr>
          <w:rFonts w:ascii="Tahoma" w:hAnsi="Tahoma" w:cs="Tahoma"/>
          <w:sz w:val="20"/>
          <w:szCs w:val="20"/>
        </w:rPr>
      </w:pPr>
      <w:r w:rsidRPr="002170EC">
        <w:rPr>
          <w:rFonts w:ascii="Tahoma" w:hAnsi="Tahoma" w:cs="Tahoma"/>
          <w:sz w:val="20"/>
          <w:szCs w:val="20"/>
        </w:rPr>
        <w:lastRenderedPageBreak/>
        <w:t xml:space="preserve">Ukrep Promoviranje slovenskega podjetniškega ekosistema za dvig inovativne usmerjenosti MSP-jev, ter </w:t>
      </w:r>
      <w:r w:rsidR="00B2753D">
        <w:rPr>
          <w:rFonts w:ascii="Tahoma" w:hAnsi="Tahoma" w:cs="Tahoma"/>
          <w:sz w:val="20"/>
          <w:szCs w:val="20"/>
        </w:rPr>
        <w:t>zagonskih in rastočih (»</w:t>
      </w:r>
      <w:r w:rsidRPr="002170EC">
        <w:rPr>
          <w:rFonts w:ascii="Tahoma" w:hAnsi="Tahoma" w:cs="Tahoma"/>
          <w:sz w:val="20"/>
          <w:szCs w:val="20"/>
        </w:rPr>
        <w:t>start-up</w:t>
      </w:r>
      <w:r w:rsidR="00B2753D">
        <w:rPr>
          <w:rFonts w:ascii="Tahoma" w:hAnsi="Tahoma" w:cs="Tahoma"/>
          <w:sz w:val="20"/>
          <w:szCs w:val="20"/>
        </w:rPr>
        <w:t>«</w:t>
      </w:r>
      <w:r w:rsidRPr="002170EC">
        <w:rPr>
          <w:rFonts w:ascii="Tahoma" w:hAnsi="Tahoma" w:cs="Tahoma"/>
          <w:sz w:val="20"/>
          <w:szCs w:val="20"/>
        </w:rPr>
        <w:t xml:space="preserve"> in </w:t>
      </w:r>
      <w:r w:rsidR="00B2753D">
        <w:rPr>
          <w:rFonts w:ascii="Tahoma" w:hAnsi="Tahoma" w:cs="Tahoma"/>
          <w:sz w:val="20"/>
          <w:szCs w:val="20"/>
        </w:rPr>
        <w:t>»</w:t>
      </w:r>
      <w:r w:rsidRPr="002170EC">
        <w:rPr>
          <w:rFonts w:ascii="Tahoma" w:hAnsi="Tahoma" w:cs="Tahoma"/>
          <w:sz w:val="20"/>
          <w:szCs w:val="20"/>
        </w:rPr>
        <w:t>scale-up</w:t>
      </w:r>
      <w:r w:rsidR="00B2753D">
        <w:rPr>
          <w:rFonts w:ascii="Tahoma" w:hAnsi="Tahoma" w:cs="Tahoma"/>
          <w:sz w:val="20"/>
          <w:szCs w:val="20"/>
        </w:rPr>
        <w:t>«)</w:t>
      </w:r>
      <w:r w:rsidRPr="002170EC">
        <w:rPr>
          <w:rFonts w:ascii="Tahoma" w:hAnsi="Tahoma" w:cs="Tahoma"/>
          <w:sz w:val="20"/>
          <w:szCs w:val="20"/>
        </w:rPr>
        <w:t xml:space="preserve"> podjetij se bo izvajal v okviru:</w:t>
      </w:r>
    </w:p>
    <w:p w14:paraId="4F46ED11" w14:textId="3065E023" w:rsidR="00182AFD" w:rsidRPr="002170EC" w:rsidRDefault="00B524E0" w:rsidP="006357A3">
      <w:pPr>
        <w:pStyle w:val="Odstavekseznama"/>
        <w:numPr>
          <w:ilvl w:val="0"/>
          <w:numId w:val="43"/>
        </w:numPr>
        <w:spacing w:after="0" w:line="276" w:lineRule="auto"/>
        <w:jc w:val="both"/>
        <w:rPr>
          <w:rFonts w:ascii="Tahoma" w:hAnsi="Tahoma" w:cs="Tahoma"/>
          <w:sz w:val="20"/>
          <w:szCs w:val="20"/>
        </w:rPr>
      </w:pPr>
      <w:r w:rsidRPr="002170EC">
        <w:rPr>
          <w:rFonts w:ascii="Tahoma" w:hAnsi="Tahoma" w:cs="Tahoma"/>
          <w:sz w:val="20"/>
          <w:szCs w:val="20"/>
        </w:rPr>
        <w:t>programa »Vsebinska podpora za hitrejšo globalno in trajnostno rast inovativnih MSP« oziroma RazvojniPlus Programa</w:t>
      </w:r>
      <w:r w:rsidR="006357A3">
        <w:rPr>
          <w:rFonts w:ascii="Tahoma" w:hAnsi="Tahoma" w:cs="Tahoma"/>
          <w:sz w:val="20"/>
          <w:szCs w:val="20"/>
        </w:rPr>
        <w:t>; ocenjena vrednost za leto 2026 znaša 0,</w:t>
      </w:r>
      <w:r w:rsidR="001F4987">
        <w:rPr>
          <w:rFonts w:ascii="Tahoma" w:hAnsi="Tahoma" w:cs="Tahoma"/>
          <w:sz w:val="20"/>
          <w:szCs w:val="20"/>
        </w:rPr>
        <w:t>2</w:t>
      </w:r>
      <w:r w:rsidR="00AE2D33">
        <w:rPr>
          <w:rFonts w:ascii="Tahoma" w:hAnsi="Tahoma" w:cs="Tahoma"/>
          <w:sz w:val="20"/>
          <w:szCs w:val="20"/>
        </w:rPr>
        <w:t>0</w:t>
      </w:r>
      <w:r w:rsidR="006357A3">
        <w:rPr>
          <w:rFonts w:ascii="Tahoma" w:hAnsi="Tahoma" w:cs="Tahoma"/>
          <w:sz w:val="20"/>
          <w:szCs w:val="20"/>
        </w:rPr>
        <w:t xml:space="preserve"> mio EUR izplačanih sredstev</w:t>
      </w:r>
      <w:r w:rsidR="006357A3">
        <w:rPr>
          <w:rStyle w:val="Sprotnaopomba-sklic"/>
          <w:rFonts w:ascii="Tahoma" w:hAnsi="Tahoma" w:cs="Tahoma"/>
          <w:sz w:val="20"/>
          <w:szCs w:val="20"/>
        </w:rPr>
        <w:footnoteReference w:id="73"/>
      </w:r>
      <w:r w:rsidR="00AE2D33">
        <w:rPr>
          <w:rFonts w:ascii="Tahoma" w:hAnsi="Tahoma" w:cs="Tahoma"/>
          <w:sz w:val="20"/>
          <w:szCs w:val="20"/>
        </w:rPr>
        <w:t>.</w:t>
      </w:r>
      <w:r w:rsidRPr="002170EC">
        <w:rPr>
          <w:rFonts w:ascii="Tahoma" w:hAnsi="Tahoma" w:cs="Tahoma"/>
          <w:sz w:val="20"/>
          <w:szCs w:val="20"/>
        </w:rPr>
        <w:t xml:space="preserve"> </w:t>
      </w:r>
    </w:p>
    <w:p w14:paraId="3CD15DAA" w14:textId="77777777" w:rsidR="006357A3" w:rsidRDefault="006357A3" w:rsidP="00FB6608">
      <w:pPr>
        <w:spacing w:after="0" w:line="276" w:lineRule="auto"/>
        <w:jc w:val="both"/>
        <w:rPr>
          <w:rFonts w:ascii="Tahoma" w:hAnsi="Tahoma" w:cs="Tahoma"/>
          <w:sz w:val="20"/>
          <w:szCs w:val="20"/>
          <w:highlight w:val="yellow"/>
        </w:rPr>
      </w:pPr>
    </w:p>
    <w:p w14:paraId="039AD3AF" w14:textId="77777777" w:rsidR="00AE2D33" w:rsidRPr="00182AFD" w:rsidRDefault="00AE2D33" w:rsidP="00AE2D33">
      <w:pPr>
        <w:spacing w:after="0" w:line="276" w:lineRule="auto"/>
        <w:jc w:val="both"/>
        <w:rPr>
          <w:rFonts w:ascii="Tahoma" w:hAnsi="Tahoma" w:cs="Tahoma"/>
          <w:sz w:val="20"/>
          <w:szCs w:val="20"/>
        </w:rPr>
      </w:pPr>
      <w:r>
        <w:rPr>
          <w:rFonts w:ascii="Tahoma" w:hAnsi="Tahoma" w:cs="Tahoma"/>
          <w:sz w:val="20"/>
          <w:szCs w:val="20"/>
        </w:rPr>
        <w:t>Prikazana je ocenjena vrednost, ki se lahko spremeni, prav tako se lahko p</w:t>
      </w:r>
      <w:r w:rsidRPr="00354829">
        <w:rPr>
          <w:rFonts w:ascii="Tahoma" w:hAnsi="Tahoma" w:cs="Tahoma"/>
          <w:sz w:val="20"/>
          <w:szCs w:val="20"/>
        </w:rPr>
        <w:t xml:space="preserve">otrebna sredstva za izvajanje </w:t>
      </w:r>
      <w:r>
        <w:rPr>
          <w:rFonts w:ascii="Tahoma" w:hAnsi="Tahoma" w:cs="Tahoma"/>
          <w:sz w:val="20"/>
          <w:szCs w:val="20"/>
        </w:rPr>
        <w:t>in financiranje aktivnosti</w:t>
      </w:r>
      <w:r w:rsidRPr="00354829">
        <w:rPr>
          <w:rFonts w:ascii="Tahoma" w:hAnsi="Tahoma" w:cs="Tahoma"/>
          <w:sz w:val="20"/>
          <w:szCs w:val="20"/>
        </w:rPr>
        <w:t xml:space="preserve"> v letu 2026</w:t>
      </w:r>
      <w:r>
        <w:rPr>
          <w:rFonts w:ascii="Tahoma" w:hAnsi="Tahoma" w:cs="Tahoma"/>
          <w:sz w:val="20"/>
          <w:szCs w:val="20"/>
        </w:rPr>
        <w:t xml:space="preserve"> </w:t>
      </w:r>
      <w:r w:rsidRPr="00354829">
        <w:rPr>
          <w:rFonts w:ascii="Tahoma" w:hAnsi="Tahoma" w:cs="Tahoma"/>
          <w:sz w:val="20"/>
          <w:szCs w:val="20"/>
        </w:rPr>
        <w:t xml:space="preserve">zagotavljajo </w:t>
      </w:r>
      <w:r>
        <w:rPr>
          <w:rFonts w:ascii="Tahoma" w:hAnsi="Tahoma" w:cs="Tahoma"/>
          <w:sz w:val="20"/>
          <w:szCs w:val="20"/>
        </w:rPr>
        <w:t>iz</w:t>
      </w:r>
      <w:r w:rsidRPr="00354829">
        <w:rPr>
          <w:rFonts w:ascii="Tahoma" w:hAnsi="Tahoma" w:cs="Tahoma"/>
          <w:sz w:val="20"/>
          <w:szCs w:val="20"/>
        </w:rPr>
        <w:t xml:space="preserve"> PP231551 in/ali iz lastnih sredstev in/ali iz Vsebinske podpore za hitrejšo globalno in trajnostno rast inovativnih MSP</w:t>
      </w:r>
      <w:r>
        <w:rPr>
          <w:rFonts w:ascii="Tahoma" w:hAnsi="Tahoma" w:cs="Tahoma"/>
          <w:sz w:val="20"/>
          <w:szCs w:val="20"/>
        </w:rPr>
        <w:t xml:space="preserve"> oziroma RazvojniPlus Program</w:t>
      </w:r>
      <w:r w:rsidRPr="00354829">
        <w:rPr>
          <w:rFonts w:ascii="Tahoma" w:hAnsi="Tahoma" w:cs="Tahoma"/>
          <w:sz w:val="20"/>
          <w:szCs w:val="20"/>
        </w:rPr>
        <w:t xml:space="preserve"> in/ali iz programa Spodbude malih vrednosti preko vavčerjev in/ali javnega razpisa za izvedbo celovitih podpornih storitev za inovativne posameznike in inovativna zagonska podjetja</w:t>
      </w:r>
      <w:r w:rsidRPr="008956F7">
        <w:rPr>
          <w:rFonts w:ascii="Tahoma" w:hAnsi="Tahoma" w:cs="Tahoma"/>
          <w:sz w:val="20"/>
          <w:szCs w:val="20"/>
        </w:rPr>
        <w:t xml:space="preserve"> </w:t>
      </w:r>
      <w:r w:rsidRPr="00354829">
        <w:rPr>
          <w:rFonts w:ascii="Tahoma" w:hAnsi="Tahoma" w:cs="Tahoma"/>
          <w:sz w:val="20"/>
          <w:szCs w:val="20"/>
        </w:rPr>
        <w:t>in/ali</w:t>
      </w:r>
      <w:r w:rsidRPr="008956F7">
        <w:rPr>
          <w:rFonts w:ascii="Tahoma" w:hAnsi="Tahoma" w:cs="Tahoma"/>
          <w:sz w:val="20"/>
          <w:szCs w:val="20"/>
        </w:rPr>
        <w:t xml:space="preserve"> </w:t>
      </w:r>
      <w:r w:rsidRPr="00354829">
        <w:rPr>
          <w:rFonts w:ascii="Tahoma" w:hAnsi="Tahoma" w:cs="Tahoma"/>
          <w:sz w:val="20"/>
          <w:szCs w:val="20"/>
        </w:rPr>
        <w:t>drugih za te namene zagotovljenih sredstev.</w:t>
      </w:r>
      <w:r w:rsidRPr="00182AFD">
        <w:rPr>
          <w:rFonts w:ascii="Tahoma" w:hAnsi="Tahoma" w:cs="Tahoma"/>
          <w:sz w:val="20"/>
          <w:szCs w:val="20"/>
        </w:rPr>
        <w:t xml:space="preserve"> </w:t>
      </w:r>
    </w:p>
    <w:p w14:paraId="656BF0A6" w14:textId="77777777" w:rsidR="0090545D" w:rsidRDefault="0090545D" w:rsidP="00B524E0">
      <w:pPr>
        <w:suppressAutoHyphens w:val="0"/>
        <w:spacing w:after="0" w:line="276" w:lineRule="auto"/>
        <w:jc w:val="both"/>
        <w:textAlignment w:val="auto"/>
        <w:rPr>
          <w:rFonts w:ascii="Tahoma" w:hAnsi="Tahoma" w:cs="Tahoma"/>
          <w:sz w:val="20"/>
          <w:szCs w:val="20"/>
        </w:rPr>
      </w:pPr>
    </w:p>
    <w:p w14:paraId="708CDF82" w14:textId="6C09B358" w:rsidR="00B524E0" w:rsidRPr="00576371" w:rsidRDefault="00B524E0">
      <w:pPr>
        <w:pStyle w:val="Naslov4"/>
        <w:numPr>
          <w:ilvl w:val="3"/>
          <w:numId w:val="78"/>
        </w:numPr>
        <w:rPr>
          <w:rFonts w:ascii="Tahoma" w:hAnsi="Tahoma" w:cs="Tahoma"/>
          <w:i w:val="0"/>
          <w:iCs w:val="0"/>
          <w:color w:val="auto"/>
          <w:sz w:val="20"/>
          <w:szCs w:val="20"/>
        </w:rPr>
      </w:pPr>
      <w:bookmarkStart w:id="586" w:name="_Toc183081813"/>
      <w:r w:rsidRPr="00576371">
        <w:rPr>
          <w:rFonts w:ascii="Tahoma" w:hAnsi="Tahoma" w:cs="Tahoma"/>
          <w:i w:val="0"/>
          <w:iCs w:val="0"/>
          <w:color w:val="auto"/>
          <w:sz w:val="20"/>
          <w:szCs w:val="20"/>
        </w:rPr>
        <w:t>Ostala promocija</w:t>
      </w:r>
      <w:bookmarkEnd w:id="586"/>
    </w:p>
    <w:p w14:paraId="5FE5EB74" w14:textId="77777777" w:rsidR="00B524E0" w:rsidRPr="00B524E0" w:rsidRDefault="00B524E0" w:rsidP="00FB6608">
      <w:pPr>
        <w:spacing w:after="0"/>
      </w:pPr>
    </w:p>
    <w:p w14:paraId="78F19FA4" w14:textId="77777777" w:rsidR="004B5CD1" w:rsidRDefault="004B5CD1" w:rsidP="004B5CD1">
      <w:pPr>
        <w:spacing w:after="0" w:line="276" w:lineRule="auto"/>
        <w:jc w:val="both"/>
        <w:rPr>
          <w:rFonts w:ascii="Tahoma" w:hAnsi="Tahoma" w:cs="Tahoma"/>
          <w:sz w:val="20"/>
          <w:szCs w:val="20"/>
        </w:rPr>
      </w:pPr>
      <w:r w:rsidRPr="00421706">
        <w:rPr>
          <w:rFonts w:ascii="Tahoma" w:hAnsi="Tahoma" w:cs="Tahoma"/>
          <w:sz w:val="20"/>
          <w:szCs w:val="20"/>
        </w:rPr>
        <w:t>Sklad organizira in soorganizira različne dogodke, delavnice in predavanja, namenjene financiranju ter spodbujanju podjetništva, prav tako aktivno sodeluje na strokovnih srečanjih, info točkah, okroglih mizah in drugih oblikah neposrednega stika s ciljnimi skupinami.</w:t>
      </w:r>
    </w:p>
    <w:p w14:paraId="05DB7B79" w14:textId="77777777" w:rsidR="004B5CD1" w:rsidRDefault="004B5CD1" w:rsidP="004B5CD1">
      <w:pPr>
        <w:spacing w:after="0" w:line="276" w:lineRule="auto"/>
        <w:jc w:val="both"/>
        <w:rPr>
          <w:rFonts w:ascii="Tahoma" w:hAnsi="Tahoma" w:cs="Tahoma"/>
          <w:sz w:val="20"/>
          <w:szCs w:val="20"/>
        </w:rPr>
      </w:pPr>
    </w:p>
    <w:p w14:paraId="7386EBAC" w14:textId="77777777" w:rsidR="004B5CD1" w:rsidRDefault="004B5CD1" w:rsidP="0090545D">
      <w:pPr>
        <w:spacing w:after="0" w:line="276" w:lineRule="auto"/>
        <w:jc w:val="both"/>
        <w:rPr>
          <w:rFonts w:ascii="Tahoma" w:hAnsi="Tahoma" w:cs="Tahoma"/>
          <w:sz w:val="20"/>
          <w:szCs w:val="20"/>
        </w:rPr>
      </w:pPr>
      <w:r w:rsidRPr="00421706">
        <w:rPr>
          <w:rFonts w:ascii="Tahoma" w:hAnsi="Tahoma" w:cs="Tahoma"/>
          <w:sz w:val="20"/>
          <w:szCs w:val="20"/>
        </w:rPr>
        <w:t xml:space="preserve">Tudi v letu 2026 si bo Sklad prizadeval za nadaljnje doseganje visoke ravni informiranosti tako ciljnih skupin kot tudi širše zainteresirane javnosti o svojih programih, storitvah in aktivnostih. </w:t>
      </w:r>
    </w:p>
    <w:p w14:paraId="5BF8262C" w14:textId="77777777" w:rsidR="004B5CD1" w:rsidRDefault="004B5CD1" w:rsidP="0090545D">
      <w:pPr>
        <w:spacing w:after="0" w:line="276" w:lineRule="auto"/>
        <w:jc w:val="both"/>
        <w:rPr>
          <w:rFonts w:ascii="Tahoma" w:hAnsi="Tahoma" w:cs="Tahoma"/>
          <w:sz w:val="20"/>
          <w:szCs w:val="20"/>
        </w:rPr>
      </w:pPr>
    </w:p>
    <w:p w14:paraId="7A3EA61D" w14:textId="77777777" w:rsidR="004B5CD1" w:rsidRDefault="004B5CD1" w:rsidP="004B5CD1">
      <w:pPr>
        <w:spacing w:after="0" w:line="276" w:lineRule="auto"/>
        <w:jc w:val="both"/>
        <w:rPr>
          <w:rFonts w:ascii="Tahoma" w:hAnsi="Tahoma" w:cs="Tahoma"/>
          <w:sz w:val="20"/>
          <w:szCs w:val="20"/>
        </w:rPr>
      </w:pPr>
      <w:r w:rsidRPr="00421706">
        <w:rPr>
          <w:rFonts w:ascii="Tahoma" w:hAnsi="Tahoma" w:cs="Tahoma"/>
          <w:sz w:val="20"/>
          <w:szCs w:val="20"/>
        </w:rPr>
        <w:t>Za učinkovito, celovito in pregledno informiranje javnosti o finančnih in vsebinskih spodbudah ter ostalih dejavnostih Sklada so predvidene naslednje ključne komunikacijske in promocijske aktivnosti:</w:t>
      </w:r>
    </w:p>
    <w:p w14:paraId="16FA0CCB" w14:textId="77777777" w:rsidR="004B5CD1" w:rsidRPr="00761CC0"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Koordiniranje </w:t>
      </w:r>
      <w:r>
        <w:rPr>
          <w:rFonts w:ascii="Tahoma" w:hAnsi="Tahoma" w:cs="Tahoma"/>
          <w:sz w:val="20"/>
          <w:szCs w:val="20"/>
        </w:rPr>
        <w:t xml:space="preserve">objav na </w:t>
      </w:r>
      <w:r w:rsidRPr="00761CC0">
        <w:rPr>
          <w:rFonts w:ascii="Tahoma" w:hAnsi="Tahoma" w:cs="Tahoma"/>
          <w:sz w:val="20"/>
          <w:szCs w:val="20"/>
        </w:rPr>
        <w:t>spletn</w:t>
      </w:r>
      <w:r>
        <w:rPr>
          <w:rFonts w:ascii="Tahoma" w:hAnsi="Tahoma" w:cs="Tahoma"/>
          <w:sz w:val="20"/>
          <w:szCs w:val="20"/>
        </w:rPr>
        <w:t>i</w:t>
      </w:r>
      <w:r w:rsidRPr="00761CC0">
        <w:rPr>
          <w:rFonts w:ascii="Tahoma" w:hAnsi="Tahoma" w:cs="Tahoma"/>
          <w:sz w:val="20"/>
          <w:szCs w:val="20"/>
        </w:rPr>
        <w:t xml:space="preserve"> strani in </w:t>
      </w:r>
      <w:r>
        <w:rPr>
          <w:rFonts w:ascii="Tahoma" w:hAnsi="Tahoma" w:cs="Tahoma"/>
          <w:sz w:val="20"/>
          <w:szCs w:val="20"/>
        </w:rPr>
        <w:t xml:space="preserve">komunikacij preko </w:t>
      </w:r>
      <w:r w:rsidRPr="00761CC0">
        <w:rPr>
          <w:rFonts w:ascii="Tahoma" w:hAnsi="Tahoma" w:cs="Tahoma"/>
          <w:sz w:val="20"/>
          <w:szCs w:val="20"/>
        </w:rPr>
        <w:t xml:space="preserve">ostalih </w:t>
      </w:r>
      <w:r>
        <w:rPr>
          <w:rFonts w:ascii="Tahoma" w:hAnsi="Tahoma" w:cs="Tahoma"/>
          <w:sz w:val="20"/>
          <w:szCs w:val="20"/>
        </w:rPr>
        <w:t>komunikacijskih kanalov</w:t>
      </w:r>
      <w:r w:rsidRPr="00761CC0">
        <w:rPr>
          <w:rFonts w:ascii="Tahoma" w:hAnsi="Tahoma" w:cs="Tahoma"/>
          <w:sz w:val="20"/>
          <w:szCs w:val="20"/>
        </w:rPr>
        <w:t xml:space="preserve"> Sklada:</w:t>
      </w:r>
    </w:p>
    <w:p w14:paraId="11C97E72"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koordiniranje, urejanje, posodabljanje in vzdrževanje spletn</w:t>
      </w:r>
      <w:r>
        <w:rPr>
          <w:rFonts w:ascii="Tahoma" w:hAnsi="Tahoma" w:cs="Tahoma"/>
          <w:sz w:val="20"/>
          <w:szCs w:val="20"/>
        </w:rPr>
        <w:t>ih</w:t>
      </w:r>
      <w:r w:rsidRPr="00761CC0">
        <w:rPr>
          <w:rFonts w:ascii="Tahoma" w:hAnsi="Tahoma" w:cs="Tahoma"/>
          <w:sz w:val="20"/>
          <w:szCs w:val="20"/>
        </w:rPr>
        <w:t xml:space="preserve"> strani in ostalih aplikacij Sklada (vzdrževanje pregledne spletne strani za večji in enostavnejši pregled nad oblikami državnih pomoči ali de minimis pomoči Sklada, učinkovito informiranje potencialnih prijaviteljev in ostale zainteresirane javnosti o javnih razpisih/pozivih in rezultatih…), </w:t>
      </w:r>
    </w:p>
    <w:p w14:paraId="7A04A5D1"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sprotno noveliran</w:t>
      </w:r>
      <w:r>
        <w:rPr>
          <w:rFonts w:ascii="Tahoma" w:hAnsi="Tahoma" w:cs="Tahoma"/>
          <w:sz w:val="20"/>
          <w:szCs w:val="20"/>
        </w:rPr>
        <w:t>je oz. posredovanje</w:t>
      </w:r>
      <w:r w:rsidRPr="00761CC0">
        <w:rPr>
          <w:rFonts w:ascii="Tahoma" w:hAnsi="Tahoma" w:cs="Tahoma"/>
          <w:sz w:val="20"/>
          <w:szCs w:val="20"/>
        </w:rPr>
        <w:t xml:space="preserve"> podatkov</w:t>
      </w:r>
      <w:r>
        <w:rPr>
          <w:rFonts w:ascii="Tahoma" w:hAnsi="Tahoma" w:cs="Tahoma"/>
          <w:sz w:val="20"/>
          <w:szCs w:val="20"/>
        </w:rPr>
        <w:t>,</w:t>
      </w:r>
      <w:r w:rsidRPr="00761CC0">
        <w:rPr>
          <w:rFonts w:ascii="Tahoma" w:hAnsi="Tahoma" w:cs="Tahoma"/>
          <w:sz w:val="20"/>
          <w:szCs w:val="20"/>
        </w:rPr>
        <w:t xml:space="preserve"> objavljenih na skupnem portalu SPOT točk in morebitnih drugih spletnih straneh</w:t>
      </w:r>
      <w:r>
        <w:rPr>
          <w:rFonts w:ascii="Tahoma" w:hAnsi="Tahoma" w:cs="Tahoma"/>
          <w:sz w:val="20"/>
          <w:szCs w:val="20"/>
        </w:rPr>
        <w:t>,</w:t>
      </w:r>
      <w:r w:rsidRPr="00761CC0">
        <w:rPr>
          <w:rFonts w:ascii="Tahoma" w:hAnsi="Tahoma" w:cs="Tahoma"/>
          <w:sz w:val="20"/>
          <w:szCs w:val="20"/>
        </w:rPr>
        <w:t xml:space="preserve"> namenjenih informiranju potencialnim prijaviteljem na javne razpise/pozive Sklada,</w:t>
      </w:r>
    </w:p>
    <w:p w14:paraId="1F5A2AEE"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vzdrževanje in </w:t>
      </w:r>
      <w:r>
        <w:rPr>
          <w:rFonts w:ascii="Tahoma" w:hAnsi="Tahoma" w:cs="Tahoma"/>
          <w:sz w:val="20"/>
          <w:szCs w:val="20"/>
        </w:rPr>
        <w:t>upravljanje</w:t>
      </w:r>
      <w:r w:rsidRPr="00761CC0">
        <w:rPr>
          <w:rFonts w:ascii="Tahoma" w:hAnsi="Tahoma" w:cs="Tahoma"/>
          <w:sz w:val="20"/>
          <w:szCs w:val="20"/>
        </w:rPr>
        <w:t xml:space="preserve"> sistema e-novic (obveščanje podjetnikov preko baze e-novic, pregled statistike …).</w:t>
      </w:r>
    </w:p>
    <w:p w14:paraId="612DA46E" w14:textId="77777777" w:rsidR="004B5CD1" w:rsidRPr="00761CC0"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Tiskovne konference oz. sporočila za javnost:</w:t>
      </w:r>
    </w:p>
    <w:p w14:paraId="2F0A041A"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organizacija, soorganizacija in/ali sodelovanje na tiskovnih konferencah oz. </w:t>
      </w:r>
      <w:r>
        <w:rPr>
          <w:rFonts w:ascii="Tahoma" w:hAnsi="Tahoma" w:cs="Tahoma"/>
          <w:sz w:val="20"/>
          <w:szCs w:val="20"/>
        </w:rPr>
        <w:t>spletnih</w:t>
      </w:r>
      <w:r w:rsidRPr="00761CC0">
        <w:rPr>
          <w:rFonts w:ascii="Tahoma" w:hAnsi="Tahoma" w:cs="Tahoma"/>
          <w:sz w:val="20"/>
          <w:szCs w:val="20"/>
        </w:rPr>
        <w:t xml:space="preserve"> tiskovnih konferencah (organizacija lastnih in sodelovanje na organiziranih tiskovnih konferencah vezanih na finančno</w:t>
      </w:r>
      <w:r>
        <w:rPr>
          <w:rFonts w:ascii="Tahoma" w:hAnsi="Tahoma" w:cs="Tahoma"/>
          <w:sz w:val="20"/>
          <w:szCs w:val="20"/>
        </w:rPr>
        <w:t xml:space="preserve"> in vsebinsko</w:t>
      </w:r>
      <w:r w:rsidRPr="00761CC0">
        <w:rPr>
          <w:rFonts w:ascii="Tahoma" w:hAnsi="Tahoma" w:cs="Tahoma"/>
          <w:sz w:val="20"/>
          <w:szCs w:val="20"/>
        </w:rPr>
        <w:t xml:space="preserve"> podporo Sklada), </w:t>
      </w:r>
    </w:p>
    <w:p w14:paraId="2E4C21C1"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priprava in objava sporočil za javnost. </w:t>
      </w:r>
    </w:p>
    <w:p w14:paraId="39B7A774" w14:textId="77777777" w:rsidR="004B5CD1" w:rsidRPr="00761CC0"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Promocijski material:</w:t>
      </w:r>
    </w:p>
    <w:p w14:paraId="559FEBC6"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priprava, oblikovanje, tiskanje in izdaja promocijskih materialov (zloženke, brošure, letaki, kratke objave, predstavitve Sklada v slovenskem in angleškem jeziku…)</w:t>
      </w:r>
      <w:r>
        <w:rPr>
          <w:rFonts w:ascii="Tahoma" w:hAnsi="Tahoma" w:cs="Tahoma"/>
          <w:sz w:val="20"/>
          <w:szCs w:val="20"/>
        </w:rPr>
        <w:t>,</w:t>
      </w:r>
    </w:p>
    <w:p w14:paraId="7324F493"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izdelava kratkih promocijskih filmov, vezanih na spodbude Sklada</w:t>
      </w:r>
      <w:r>
        <w:rPr>
          <w:rFonts w:ascii="Tahoma" w:hAnsi="Tahoma" w:cs="Tahoma"/>
          <w:sz w:val="20"/>
          <w:szCs w:val="20"/>
        </w:rPr>
        <w:t>,</w:t>
      </w:r>
    </w:p>
    <w:p w14:paraId="6BC7AFF3"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priprava gradiva za predstavitev Sklada v RS in v tujini</w:t>
      </w:r>
      <w:r>
        <w:rPr>
          <w:rFonts w:ascii="Tahoma" w:hAnsi="Tahoma" w:cs="Tahoma"/>
          <w:sz w:val="20"/>
          <w:szCs w:val="20"/>
        </w:rPr>
        <w:t>,</w:t>
      </w:r>
    </w:p>
    <w:p w14:paraId="66B5E38D"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lastRenderedPageBreak/>
        <w:t>priprava in izvedba različnih promocijskih videov, ki služijo kot promocijsko gradivo Sklada in ozaveščanje javnosti o delovanju Sklada in posameznih spodbudah (klasični predstavitveni videi ali navodila v obliki vide</w:t>
      </w:r>
      <w:r>
        <w:rPr>
          <w:rFonts w:ascii="Tahoma" w:hAnsi="Tahoma" w:cs="Tahoma"/>
          <w:sz w:val="20"/>
          <w:szCs w:val="20"/>
        </w:rPr>
        <w:t>o</w:t>
      </w:r>
      <w:r w:rsidRPr="00761CC0">
        <w:rPr>
          <w:rFonts w:ascii="Tahoma" w:hAnsi="Tahoma" w:cs="Tahoma"/>
          <w:sz w:val="20"/>
          <w:szCs w:val="20"/>
        </w:rPr>
        <w:t>v, itd.)</w:t>
      </w:r>
    </w:p>
    <w:p w14:paraId="6AE7962D" w14:textId="77777777" w:rsidR="004B5CD1" w:rsidRPr="00761CC0"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Info točke Sklada:</w:t>
      </w:r>
    </w:p>
    <w:p w14:paraId="51792326"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sodelovanje Sklada na info točkah na različnih dogodkih (v organizaciji drugih ali v lastni organizaciji), kjer se zainteresiranim podjetnikom in drugi zainteresirani javnosti podajo informacije o spodbudah Sklada.</w:t>
      </w:r>
    </w:p>
    <w:p w14:paraId="2F464ABD" w14:textId="77777777" w:rsidR="004B5CD1" w:rsidRPr="00761CC0"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Javne objave:</w:t>
      </w:r>
    </w:p>
    <w:p w14:paraId="4B025D9E" w14:textId="79BAB280"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promocijskih člankov</w:t>
      </w:r>
      <w:r w:rsidR="0086251F">
        <w:rPr>
          <w:rFonts w:ascii="Tahoma" w:hAnsi="Tahoma" w:cs="Tahoma"/>
          <w:sz w:val="20"/>
          <w:szCs w:val="20"/>
        </w:rPr>
        <w:t xml:space="preserve"> </w:t>
      </w:r>
      <w:r w:rsidRPr="00761CC0">
        <w:rPr>
          <w:rFonts w:ascii="Tahoma" w:hAnsi="Tahoma" w:cs="Tahoma"/>
          <w:sz w:val="20"/>
          <w:szCs w:val="20"/>
        </w:rPr>
        <w:t>v tiskanih medijih z namenom informiranja podjetnikov in druge zainteresirane javnosti,</w:t>
      </w:r>
    </w:p>
    <w:p w14:paraId="34CE46B9"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sodelovanje z novinarji (priprava in posredovanje odgovorov na novinarska vprašanja).</w:t>
      </w:r>
    </w:p>
    <w:p w14:paraId="687BF641" w14:textId="77777777" w:rsidR="004B5CD1" w:rsidRPr="00C15A0B" w:rsidRDefault="004B5CD1" w:rsidP="004B5CD1">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Organizacija in soorganizacija javnih dogodkov oz. </w:t>
      </w:r>
      <w:r>
        <w:rPr>
          <w:rFonts w:ascii="Tahoma" w:hAnsi="Tahoma" w:cs="Tahoma"/>
          <w:sz w:val="20"/>
          <w:szCs w:val="20"/>
        </w:rPr>
        <w:t xml:space="preserve">spletnih </w:t>
      </w:r>
      <w:r w:rsidRPr="00761CC0">
        <w:rPr>
          <w:rFonts w:ascii="Tahoma" w:hAnsi="Tahoma" w:cs="Tahoma"/>
          <w:sz w:val="20"/>
          <w:szCs w:val="20"/>
        </w:rPr>
        <w:t xml:space="preserve">dogodkov, </w:t>
      </w:r>
      <w:r>
        <w:rPr>
          <w:rFonts w:ascii="Tahoma" w:hAnsi="Tahoma" w:cs="Tahoma"/>
          <w:sz w:val="20"/>
          <w:szCs w:val="20"/>
        </w:rPr>
        <w:t>spletnih seminarjev</w:t>
      </w:r>
      <w:r w:rsidRPr="00761CC0">
        <w:rPr>
          <w:rFonts w:ascii="Tahoma" w:hAnsi="Tahoma" w:cs="Tahoma"/>
          <w:sz w:val="20"/>
          <w:szCs w:val="20"/>
        </w:rPr>
        <w:t xml:space="preserve"> za zunanje uporabnike:</w:t>
      </w:r>
      <w:r w:rsidRPr="00C15A0B">
        <w:rPr>
          <w:rFonts w:ascii="Tahoma" w:hAnsi="Tahoma" w:cs="Tahoma"/>
          <w:sz w:val="20"/>
          <w:szCs w:val="20"/>
        </w:rPr>
        <w:t xml:space="preserve"> </w:t>
      </w:r>
    </w:p>
    <w:p w14:paraId="76A30DA7" w14:textId="77777777" w:rsidR="004B5CD1" w:rsidRPr="00C15A0B" w:rsidRDefault="004B5CD1" w:rsidP="004B5CD1">
      <w:pPr>
        <w:numPr>
          <w:ilvl w:val="1"/>
          <w:numId w:val="19"/>
        </w:numPr>
        <w:suppressAutoHyphens w:val="0"/>
        <w:spacing w:after="0" w:line="276" w:lineRule="auto"/>
        <w:ind w:hanging="767"/>
        <w:jc w:val="both"/>
      </w:pPr>
      <w:r w:rsidRPr="00761CC0">
        <w:rPr>
          <w:rFonts w:ascii="Tahoma" w:hAnsi="Tahoma" w:cs="Tahoma"/>
          <w:sz w:val="20"/>
          <w:szCs w:val="20"/>
        </w:rPr>
        <w:t xml:space="preserve">Izvedba </w:t>
      </w:r>
      <w:r>
        <w:rPr>
          <w:rFonts w:ascii="Tahoma" w:hAnsi="Tahoma" w:cs="Tahoma"/>
          <w:sz w:val="20"/>
          <w:szCs w:val="20"/>
        </w:rPr>
        <w:t>predstavitev na terenu</w:t>
      </w:r>
      <w:r w:rsidRPr="00761CC0">
        <w:rPr>
          <w:rFonts w:ascii="Tahoma" w:hAnsi="Tahoma" w:cs="Tahoma"/>
          <w:sz w:val="20"/>
          <w:szCs w:val="20"/>
          <w:vertAlign w:val="superscript"/>
        </w:rPr>
        <w:footnoteReference w:id="74"/>
      </w:r>
      <w:r w:rsidRPr="00761CC0">
        <w:rPr>
          <w:rFonts w:ascii="Tahoma" w:hAnsi="Tahoma" w:cs="Tahoma"/>
          <w:sz w:val="20"/>
          <w:szCs w:val="20"/>
        </w:rPr>
        <w:t xml:space="preserve"> po različnih krajih po Sloveniji za vzpostavljene finančne linije, ki jih Sklad že izvaja in ki jih bo morebiti še dodatno izvajal samostojno ali v sklopu Sklada skladov, katerega upravljavec je SID banka.</w:t>
      </w:r>
    </w:p>
    <w:p w14:paraId="684FAB0A" w14:textId="77777777" w:rsidR="004B5CD1" w:rsidRPr="003A5F96" w:rsidRDefault="004B5CD1" w:rsidP="004B5CD1">
      <w:pPr>
        <w:numPr>
          <w:ilvl w:val="1"/>
          <w:numId w:val="19"/>
        </w:numPr>
        <w:suppressAutoHyphens w:val="0"/>
        <w:spacing w:after="0" w:line="276" w:lineRule="auto"/>
        <w:ind w:hanging="767"/>
        <w:jc w:val="both"/>
        <w:rPr>
          <w:rFonts w:ascii="Tahoma" w:hAnsi="Tahoma" w:cs="Tahoma"/>
          <w:sz w:val="20"/>
          <w:szCs w:val="20"/>
        </w:rPr>
      </w:pPr>
      <w:r w:rsidRPr="003A5F96">
        <w:rPr>
          <w:rFonts w:ascii="Tahoma" w:hAnsi="Tahoma" w:cs="Tahoma"/>
          <w:sz w:val="20"/>
          <w:szCs w:val="20"/>
        </w:rPr>
        <w:t>Ostali dogodki</w:t>
      </w:r>
    </w:p>
    <w:p w14:paraId="5F06B83A" w14:textId="5A36B97E" w:rsidR="004B5CD1" w:rsidRPr="0086251F" w:rsidRDefault="004B5CD1" w:rsidP="0086251F">
      <w:pPr>
        <w:numPr>
          <w:ilvl w:val="0"/>
          <w:numId w:val="18"/>
        </w:numPr>
        <w:suppressAutoHyphens w:val="0"/>
        <w:spacing w:after="0" w:line="276" w:lineRule="auto"/>
        <w:jc w:val="both"/>
        <w:rPr>
          <w:rFonts w:ascii="Tahoma" w:hAnsi="Tahoma" w:cs="Tahoma"/>
          <w:sz w:val="20"/>
          <w:szCs w:val="20"/>
        </w:rPr>
      </w:pPr>
      <w:r w:rsidRPr="00761CC0">
        <w:rPr>
          <w:rFonts w:ascii="Tahoma" w:hAnsi="Tahoma" w:cs="Tahoma"/>
          <w:sz w:val="20"/>
          <w:szCs w:val="20"/>
        </w:rPr>
        <w:t xml:space="preserve">Aktivno sodelovanje Sklada na drugih dogodkih (predstavitve finančnih spodbud, info točke, promocijski material, potencialno sofinanciranje oz. </w:t>
      </w:r>
      <w:r>
        <w:rPr>
          <w:rFonts w:ascii="Tahoma" w:hAnsi="Tahoma" w:cs="Tahoma"/>
          <w:sz w:val="20"/>
          <w:szCs w:val="20"/>
        </w:rPr>
        <w:t>partnerstvo</w:t>
      </w:r>
      <w:r w:rsidRPr="00761CC0">
        <w:rPr>
          <w:rFonts w:ascii="Tahoma" w:hAnsi="Tahoma" w:cs="Tahoma"/>
          <w:sz w:val="20"/>
          <w:szCs w:val="20"/>
        </w:rPr>
        <w:t>…)</w:t>
      </w:r>
      <w:r>
        <w:rPr>
          <w:rFonts w:ascii="Tahoma" w:hAnsi="Tahoma" w:cs="Tahoma"/>
          <w:sz w:val="20"/>
          <w:szCs w:val="20"/>
        </w:rPr>
        <w:t xml:space="preserve"> in posameznih projektih</w:t>
      </w:r>
      <w:r w:rsidRPr="00761CC0">
        <w:rPr>
          <w:rFonts w:ascii="Tahoma" w:hAnsi="Tahoma" w:cs="Tahoma"/>
          <w:sz w:val="20"/>
          <w:szCs w:val="20"/>
        </w:rPr>
        <w:t>:</w:t>
      </w:r>
    </w:p>
    <w:p w14:paraId="1FD6847B"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MOS - pod okriljem Ministrstva za gospodarstvo, turizem in šport</w:t>
      </w:r>
    </w:p>
    <w:p w14:paraId="03A51C62" w14:textId="77777777"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AGRA – Kmetijsko živilski sejem pod okriljem Ministrstva za gospodarstvo, turizem in šport</w:t>
      </w:r>
    </w:p>
    <w:p w14:paraId="703E89D4" w14:textId="70790811" w:rsidR="004B5CD1" w:rsidRPr="00761CC0"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Ostali pomembnejši dogodki, delavnice, okrogle mize idr. na temo podjetništva oz. drugih z dejavnostjo Sklada povezanih tem (npr. 500 podjetnic, Dan inovativnosti,</w:t>
      </w:r>
      <w:r>
        <w:rPr>
          <w:rFonts w:ascii="Tahoma" w:hAnsi="Tahoma" w:cs="Tahoma"/>
          <w:sz w:val="20"/>
          <w:szCs w:val="20"/>
        </w:rPr>
        <w:t xml:space="preserve"> Nagrade GZS,</w:t>
      </w:r>
      <w:r w:rsidRPr="00761CC0">
        <w:rPr>
          <w:rFonts w:ascii="Tahoma" w:hAnsi="Tahoma" w:cs="Tahoma"/>
          <w:sz w:val="20"/>
          <w:szCs w:val="20"/>
        </w:rPr>
        <w:t xml:space="preserve"> ROSUS, MSP konferenca, Obrtnik / Podjetnik leta , Forum obrti in podjetništva,</w:t>
      </w:r>
      <w:r>
        <w:rPr>
          <w:rFonts w:ascii="Tahoma" w:hAnsi="Tahoma" w:cs="Tahoma"/>
          <w:sz w:val="20"/>
          <w:szCs w:val="20"/>
        </w:rPr>
        <w:t xml:space="preserve"> Dragondays,</w:t>
      </w:r>
      <w:r w:rsidRPr="00761CC0">
        <w:rPr>
          <w:rFonts w:ascii="Tahoma" w:hAnsi="Tahoma" w:cs="Tahoma"/>
          <w:sz w:val="20"/>
          <w:szCs w:val="20"/>
        </w:rPr>
        <w:t xml:space="preserve"> Vrh slovenskega gospodarstva, </w:t>
      </w:r>
      <w:r>
        <w:rPr>
          <w:rFonts w:ascii="Tahoma" w:hAnsi="Tahoma" w:cs="Tahoma"/>
          <w:sz w:val="20"/>
          <w:szCs w:val="20"/>
        </w:rPr>
        <w:t>Nacionalna konferenca Future 50 Slovenija, Drugi Future 500 Forum, Konferenca trajnostnega managementa,</w:t>
      </w:r>
      <w:r w:rsidRPr="00761CC0">
        <w:rPr>
          <w:rFonts w:ascii="Tahoma" w:hAnsi="Tahoma" w:cs="Tahoma"/>
          <w:sz w:val="20"/>
          <w:szCs w:val="20"/>
        </w:rPr>
        <w:t xml:space="preserve"> Karierni sejem,</w:t>
      </w:r>
      <w:r>
        <w:rPr>
          <w:rFonts w:ascii="Tahoma" w:hAnsi="Tahoma" w:cs="Tahoma"/>
          <w:sz w:val="20"/>
          <w:szCs w:val="20"/>
        </w:rPr>
        <w:t xml:space="preserve"> Mladi podjetnik,</w:t>
      </w:r>
      <w:r w:rsidRPr="00761CC0">
        <w:rPr>
          <w:rFonts w:ascii="Tahoma" w:hAnsi="Tahoma" w:cs="Tahoma"/>
          <w:sz w:val="20"/>
          <w:szCs w:val="20"/>
        </w:rPr>
        <w:t xml:space="preserve"> delavnice za žensko podjetništvo, delavnice z bankami, Evropski teden podjetništva in sorodni dogodki,…).</w:t>
      </w:r>
    </w:p>
    <w:p w14:paraId="2A3A8CFE" w14:textId="77777777" w:rsidR="004B5CD1" w:rsidRDefault="004B5CD1" w:rsidP="004B5CD1">
      <w:pPr>
        <w:numPr>
          <w:ilvl w:val="1"/>
          <w:numId w:val="19"/>
        </w:numPr>
        <w:suppressAutoHyphens w:val="0"/>
        <w:spacing w:after="0" w:line="276" w:lineRule="auto"/>
        <w:jc w:val="both"/>
        <w:rPr>
          <w:rFonts w:ascii="Tahoma" w:hAnsi="Tahoma" w:cs="Tahoma"/>
          <w:sz w:val="20"/>
          <w:szCs w:val="20"/>
        </w:rPr>
      </w:pPr>
      <w:r w:rsidRPr="00761CC0">
        <w:rPr>
          <w:rFonts w:ascii="Tahoma" w:hAnsi="Tahoma" w:cs="Tahoma"/>
          <w:sz w:val="20"/>
          <w:szCs w:val="20"/>
        </w:rPr>
        <w:t>Sodelovanje Sklada v oddajah namenjenih podjetnikom in podjetništvu (sponzorstvo, studijski pogovori…).</w:t>
      </w:r>
    </w:p>
    <w:p w14:paraId="78FBF262" w14:textId="3A31AC54" w:rsidR="0090545D" w:rsidRPr="006357A3" w:rsidRDefault="0086251F" w:rsidP="0086251F">
      <w:pPr>
        <w:numPr>
          <w:ilvl w:val="0"/>
          <w:numId w:val="18"/>
        </w:numPr>
        <w:suppressAutoHyphens w:val="0"/>
        <w:spacing w:after="0" w:line="276" w:lineRule="auto"/>
        <w:jc w:val="both"/>
        <w:rPr>
          <w:rFonts w:ascii="Tahoma" w:hAnsi="Tahoma" w:cs="Tahoma"/>
          <w:sz w:val="20"/>
          <w:szCs w:val="20"/>
        </w:rPr>
      </w:pPr>
      <w:r>
        <w:rPr>
          <w:rFonts w:ascii="Tahoma" w:hAnsi="Tahoma" w:cs="Tahoma"/>
          <w:sz w:val="20"/>
          <w:szCs w:val="20"/>
        </w:rPr>
        <w:t>O</w:t>
      </w:r>
      <w:r w:rsidR="0090545D" w:rsidRPr="006357A3">
        <w:rPr>
          <w:rFonts w:ascii="Tahoma" w:hAnsi="Tahoma" w:cs="Tahoma"/>
          <w:sz w:val="20"/>
          <w:szCs w:val="20"/>
        </w:rPr>
        <w:t>stala promocija:</w:t>
      </w:r>
    </w:p>
    <w:p w14:paraId="748E9C59" w14:textId="3F42B1B2" w:rsidR="0090545D" w:rsidRPr="006357A3" w:rsidRDefault="0090545D">
      <w:pPr>
        <w:pStyle w:val="Odstavekseznama"/>
        <w:numPr>
          <w:ilvl w:val="0"/>
          <w:numId w:val="43"/>
        </w:numPr>
        <w:spacing w:after="0" w:line="276" w:lineRule="auto"/>
        <w:jc w:val="both"/>
        <w:rPr>
          <w:rFonts w:ascii="Tahoma" w:hAnsi="Tahoma" w:cs="Tahoma"/>
          <w:sz w:val="20"/>
          <w:szCs w:val="20"/>
        </w:rPr>
      </w:pPr>
      <w:r w:rsidRPr="006357A3">
        <w:rPr>
          <w:rFonts w:ascii="Tahoma" w:hAnsi="Tahoma" w:cs="Tahoma"/>
          <w:sz w:val="20"/>
          <w:szCs w:val="20"/>
        </w:rPr>
        <w:t xml:space="preserve">Specializirane digitalne platforme in orodja za krepitev spretnosti in/ali mreženja MSP-jev, ki se bodo predvidoma razvijale v sklopu pospeševalniških programov (programi za trajnostni razvoj, čezmejni in vertikalni pospeševalniški programi, programi za razvoj in krepitev deep-tech podjetništva, </w:t>
      </w:r>
      <w:r w:rsidR="006357A3" w:rsidRPr="006357A3">
        <w:rPr>
          <w:rFonts w:ascii="Tahoma" w:hAnsi="Tahoma" w:cs="Tahoma"/>
          <w:sz w:val="20"/>
          <w:szCs w:val="20"/>
        </w:rPr>
        <w:t xml:space="preserve">zdravja </w:t>
      </w:r>
      <w:r w:rsidRPr="006357A3">
        <w:rPr>
          <w:rFonts w:ascii="Tahoma" w:hAnsi="Tahoma" w:cs="Tahoma"/>
          <w:sz w:val="20"/>
          <w:szCs w:val="20"/>
        </w:rPr>
        <w:t>idr.).</w:t>
      </w:r>
    </w:p>
    <w:p w14:paraId="1E110130" w14:textId="77777777" w:rsidR="0090545D" w:rsidRPr="006357A3" w:rsidRDefault="0090545D">
      <w:pPr>
        <w:pStyle w:val="Odstavekseznama"/>
        <w:numPr>
          <w:ilvl w:val="0"/>
          <w:numId w:val="43"/>
        </w:numPr>
        <w:spacing w:after="0" w:line="276" w:lineRule="auto"/>
        <w:jc w:val="both"/>
        <w:rPr>
          <w:rFonts w:ascii="Tahoma" w:hAnsi="Tahoma" w:cs="Tahoma"/>
          <w:sz w:val="20"/>
          <w:szCs w:val="20"/>
        </w:rPr>
      </w:pPr>
      <w:r w:rsidRPr="006357A3">
        <w:rPr>
          <w:rFonts w:ascii="Tahoma" w:hAnsi="Tahoma" w:cs="Tahoma"/>
          <w:sz w:val="20"/>
          <w:szCs w:val="20"/>
        </w:rPr>
        <w:t>Pripomočki za pripravo vlog (poslovni, načrt, amortizacijski načrt,…), ki podjetjem omogočajo lažjo in enostavnejšo pripravo vlog na javne razpise Sklada.</w:t>
      </w:r>
    </w:p>
    <w:p w14:paraId="0D6755D9" w14:textId="77777777" w:rsidR="0090545D" w:rsidRPr="006357A3" w:rsidRDefault="0090545D">
      <w:pPr>
        <w:pStyle w:val="Odstavekseznama"/>
        <w:numPr>
          <w:ilvl w:val="0"/>
          <w:numId w:val="43"/>
        </w:numPr>
        <w:spacing w:after="0" w:line="276" w:lineRule="auto"/>
        <w:jc w:val="both"/>
        <w:rPr>
          <w:rFonts w:ascii="Tahoma" w:hAnsi="Tahoma" w:cs="Tahoma"/>
          <w:sz w:val="20"/>
          <w:szCs w:val="20"/>
        </w:rPr>
      </w:pPr>
      <w:r w:rsidRPr="006357A3">
        <w:rPr>
          <w:rFonts w:ascii="Tahoma" w:hAnsi="Tahoma" w:cs="Tahoma"/>
          <w:sz w:val="20"/>
          <w:szCs w:val="20"/>
        </w:rPr>
        <w:t>ESG pripomoček, ki podjetjem omogoča, da ocenijo svojo trajnostno naravnanost in prepoznajo morebitna okoljska, družbena in upravljavska tveganja v svojem poslovanju,</w:t>
      </w:r>
    </w:p>
    <w:p w14:paraId="50551D47" w14:textId="77777777" w:rsidR="0090545D" w:rsidRDefault="0090545D">
      <w:pPr>
        <w:pStyle w:val="Odstavekseznama"/>
        <w:numPr>
          <w:ilvl w:val="0"/>
          <w:numId w:val="43"/>
        </w:numPr>
        <w:spacing w:after="0" w:line="276" w:lineRule="auto"/>
        <w:jc w:val="both"/>
        <w:rPr>
          <w:rFonts w:ascii="Tahoma" w:hAnsi="Tahoma" w:cs="Tahoma"/>
          <w:sz w:val="20"/>
          <w:szCs w:val="20"/>
        </w:rPr>
      </w:pPr>
      <w:r w:rsidRPr="006357A3">
        <w:rPr>
          <w:rFonts w:ascii="Tahoma" w:hAnsi="Tahoma" w:cs="Tahoma"/>
          <w:sz w:val="20"/>
          <w:szCs w:val="20"/>
        </w:rPr>
        <w:t>Druge aktivnosti za promoviranje slovenskega podjetniškega ekosistema, ki bodo pripomogle k dvigu inovativne usmerjenosti.</w:t>
      </w:r>
    </w:p>
    <w:p w14:paraId="02DCC1DA" w14:textId="77777777" w:rsidR="004B5CD1" w:rsidRDefault="004B5CD1" w:rsidP="004B5CD1">
      <w:pPr>
        <w:spacing w:after="0" w:line="276" w:lineRule="auto"/>
        <w:jc w:val="both"/>
        <w:rPr>
          <w:rFonts w:ascii="Tahoma" w:hAnsi="Tahoma" w:cs="Tahoma"/>
          <w:sz w:val="20"/>
          <w:szCs w:val="20"/>
        </w:rPr>
      </w:pPr>
    </w:p>
    <w:p w14:paraId="707417CE" w14:textId="77777777" w:rsidR="004B5CD1" w:rsidRPr="00421706" w:rsidRDefault="004B5CD1" w:rsidP="004B5CD1">
      <w:pPr>
        <w:spacing w:line="276" w:lineRule="auto"/>
        <w:jc w:val="both"/>
        <w:rPr>
          <w:rFonts w:ascii="Tahoma" w:hAnsi="Tahoma" w:cs="Tahoma"/>
          <w:sz w:val="20"/>
          <w:szCs w:val="20"/>
        </w:rPr>
      </w:pPr>
    </w:p>
    <w:p w14:paraId="54848BD3" w14:textId="77777777" w:rsidR="004B5CD1" w:rsidRPr="004B5CD1" w:rsidRDefault="004B5CD1" w:rsidP="004B5CD1">
      <w:pPr>
        <w:spacing w:after="0" w:line="276" w:lineRule="auto"/>
        <w:jc w:val="both"/>
        <w:rPr>
          <w:rFonts w:ascii="Tahoma" w:hAnsi="Tahoma" w:cs="Tahoma"/>
          <w:sz w:val="20"/>
          <w:szCs w:val="20"/>
        </w:rPr>
      </w:pPr>
    </w:p>
    <w:p w14:paraId="69436144" w14:textId="77777777" w:rsidR="0090545D" w:rsidRDefault="0090545D" w:rsidP="00FE6759">
      <w:pPr>
        <w:spacing w:after="0" w:line="276" w:lineRule="auto"/>
        <w:jc w:val="both"/>
        <w:rPr>
          <w:rFonts w:ascii="Tahoma" w:hAnsi="Tahoma" w:cs="Tahoma"/>
          <w:sz w:val="20"/>
          <w:szCs w:val="20"/>
          <w:highlight w:val="yellow"/>
        </w:rPr>
      </w:pPr>
    </w:p>
    <w:p w14:paraId="2D23B78A" w14:textId="77777777" w:rsidR="00DE101B" w:rsidRDefault="00E45ED1" w:rsidP="00DE101B">
      <w:pPr>
        <w:pStyle w:val="Napis"/>
      </w:pPr>
      <w:r>
        <w:rPr>
          <w:rFonts w:ascii="Tahoma" w:hAnsi="Tahoma" w:cs="Tahoma"/>
          <w:noProof/>
          <w:sz w:val="20"/>
          <w:szCs w:val="20"/>
        </w:rPr>
        <w:lastRenderedPageBreak/>
        <w:drawing>
          <wp:inline distT="0" distB="0" distL="0" distR="0" wp14:anchorId="0F3FA64A" wp14:editId="17DB2F37">
            <wp:extent cx="3686175" cy="2459484"/>
            <wp:effectExtent l="0" t="0" r="0" b="0"/>
            <wp:docPr id="732365946" name="Picture 2" descr="A group of people sitting in a room with a stage and a stage with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65946" name="Picture 2" descr="A group of people sitting in a room with a stage and a stage with lights&#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90769" cy="2462549"/>
                    </a:xfrm>
                    <a:prstGeom prst="rect">
                      <a:avLst/>
                    </a:prstGeom>
                    <a:noFill/>
                    <a:ln>
                      <a:noFill/>
                    </a:ln>
                  </pic:spPr>
                </pic:pic>
              </a:graphicData>
            </a:graphic>
          </wp:inline>
        </w:drawing>
      </w:r>
    </w:p>
    <w:p w14:paraId="46F5F206" w14:textId="491EB486" w:rsidR="00E45ED1" w:rsidRPr="00665A10" w:rsidRDefault="00DE101B" w:rsidP="00DE101B">
      <w:pPr>
        <w:pStyle w:val="Napis"/>
        <w:rPr>
          <w:rFonts w:ascii="Tahoma" w:hAnsi="Tahoma" w:cs="Tahoma"/>
          <w:sz w:val="20"/>
          <w:szCs w:val="20"/>
          <w:highlight w:val="yellow"/>
        </w:rPr>
      </w:pPr>
      <w:r>
        <w:t xml:space="preserve">Slika </w:t>
      </w:r>
      <w:fldSimple w:instr=" SEQ Slika \* ARABIC ">
        <w:r w:rsidR="00B0142D">
          <w:rPr>
            <w:noProof/>
          </w:rPr>
          <w:t>32</w:t>
        </w:r>
      </w:fldSimple>
      <w:r>
        <w:t>: Primer izvedene promocije</w:t>
      </w:r>
    </w:p>
    <w:p w14:paraId="354626E5" w14:textId="1CBA0D24" w:rsidR="002170EC" w:rsidRPr="002170EC" w:rsidRDefault="002170EC" w:rsidP="002170EC">
      <w:pPr>
        <w:spacing w:after="0" w:line="276" w:lineRule="auto"/>
        <w:jc w:val="both"/>
        <w:rPr>
          <w:rFonts w:ascii="Tahoma" w:hAnsi="Tahoma" w:cs="Tahoma"/>
          <w:sz w:val="20"/>
          <w:szCs w:val="20"/>
        </w:rPr>
      </w:pPr>
      <w:bookmarkStart w:id="587" w:name="_Hlk210311878"/>
      <w:bookmarkEnd w:id="578"/>
      <w:r w:rsidRPr="002170EC">
        <w:rPr>
          <w:rFonts w:ascii="Tahoma" w:hAnsi="Tahoma" w:cs="Tahoma"/>
          <w:sz w:val="20"/>
          <w:szCs w:val="20"/>
        </w:rPr>
        <w:t xml:space="preserve">Ukrep Promoviranje slovenskega podjetniškega ekosistema za dvig inovativne usmerjenosti MSP-jev, ter </w:t>
      </w:r>
      <w:r w:rsidR="00B2753D">
        <w:rPr>
          <w:rFonts w:ascii="Tahoma" w:hAnsi="Tahoma" w:cs="Tahoma"/>
          <w:sz w:val="20"/>
          <w:szCs w:val="20"/>
        </w:rPr>
        <w:t>zagonskih in rastočih (»</w:t>
      </w:r>
      <w:r w:rsidRPr="002170EC">
        <w:rPr>
          <w:rFonts w:ascii="Tahoma" w:hAnsi="Tahoma" w:cs="Tahoma"/>
          <w:sz w:val="20"/>
          <w:szCs w:val="20"/>
        </w:rPr>
        <w:t>start-up</w:t>
      </w:r>
      <w:r w:rsidR="00B2753D">
        <w:rPr>
          <w:rFonts w:ascii="Tahoma" w:hAnsi="Tahoma" w:cs="Tahoma"/>
          <w:sz w:val="20"/>
          <w:szCs w:val="20"/>
        </w:rPr>
        <w:t>«</w:t>
      </w:r>
      <w:r w:rsidRPr="002170EC">
        <w:rPr>
          <w:rFonts w:ascii="Tahoma" w:hAnsi="Tahoma" w:cs="Tahoma"/>
          <w:sz w:val="20"/>
          <w:szCs w:val="20"/>
        </w:rPr>
        <w:t xml:space="preserve"> in </w:t>
      </w:r>
      <w:r w:rsidR="00B2753D">
        <w:rPr>
          <w:rFonts w:ascii="Tahoma" w:hAnsi="Tahoma" w:cs="Tahoma"/>
          <w:sz w:val="20"/>
          <w:szCs w:val="20"/>
        </w:rPr>
        <w:t>»</w:t>
      </w:r>
      <w:r w:rsidRPr="002170EC">
        <w:rPr>
          <w:rFonts w:ascii="Tahoma" w:hAnsi="Tahoma" w:cs="Tahoma"/>
          <w:sz w:val="20"/>
          <w:szCs w:val="20"/>
        </w:rPr>
        <w:t>scale-up</w:t>
      </w:r>
      <w:r w:rsidR="00B2753D">
        <w:rPr>
          <w:rFonts w:ascii="Tahoma" w:hAnsi="Tahoma" w:cs="Tahoma"/>
          <w:sz w:val="20"/>
          <w:szCs w:val="20"/>
        </w:rPr>
        <w:t>«)</w:t>
      </w:r>
      <w:r w:rsidRPr="002170EC">
        <w:rPr>
          <w:rFonts w:ascii="Tahoma" w:hAnsi="Tahoma" w:cs="Tahoma"/>
          <w:sz w:val="20"/>
          <w:szCs w:val="20"/>
        </w:rPr>
        <w:t xml:space="preserve"> podjetij se bo izvajal v okviru:</w:t>
      </w:r>
    </w:p>
    <w:p w14:paraId="370241B6" w14:textId="77777777" w:rsidR="0086251F" w:rsidRDefault="002170EC" w:rsidP="002170EC">
      <w:pPr>
        <w:pStyle w:val="Odstavekseznama"/>
        <w:numPr>
          <w:ilvl w:val="0"/>
          <w:numId w:val="43"/>
        </w:numPr>
        <w:spacing w:after="0" w:line="276" w:lineRule="auto"/>
        <w:ind w:left="204"/>
        <w:jc w:val="both"/>
        <w:rPr>
          <w:rFonts w:ascii="Tahoma" w:hAnsi="Tahoma" w:cs="Tahoma"/>
          <w:sz w:val="20"/>
          <w:szCs w:val="20"/>
        </w:rPr>
      </w:pPr>
      <w:r w:rsidRPr="002170EC">
        <w:rPr>
          <w:rFonts w:ascii="Tahoma" w:hAnsi="Tahoma" w:cs="Tahoma"/>
          <w:sz w:val="20"/>
          <w:szCs w:val="20"/>
        </w:rPr>
        <w:t>programa »Vsebinska podpora za hitrejšo globalno in trajnostno rast inovativnih MSP« oziroma RazvojniPlus Programa</w:t>
      </w:r>
      <w:r w:rsidR="006357A3">
        <w:rPr>
          <w:rFonts w:ascii="Tahoma" w:hAnsi="Tahoma" w:cs="Tahoma"/>
          <w:sz w:val="20"/>
          <w:szCs w:val="20"/>
        </w:rPr>
        <w:t xml:space="preserve">; ocenjena vrednost za leto 2026 znaša </w:t>
      </w:r>
      <w:r w:rsidR="006357A3" w:rsidRPr="0086251F">
        <w:rPr>
          <w:rFonts w:ascii="Tahoma" w:hAnsi="Tahoma" w:cs="Tahoma"/>
          <w:sz w:val="20"/>
          <w:szCs w:val="20"/>
        </w:rPr>
        <w:t>0,</w:t>
      </w:r>
      <w:r w:rsidR="00872874" w:rsidRPr="0086251F">
        <w:rPr>
          <w:rFonts w:ascii="Tahoma" w:hAnsi="Tahoma" w:cs="Tahoma"/>
          <w:sz w:val="20"/>
          <w:szCs w:val="20"/>
        </w:rPr>
        <w:t>05</w:t>
      </w:r>
      <w:r w:rsidR="006357A3">
        <w:rPr>
          <w:rFonts w:ascii="Tahoma" w:hAnsi="Tahoma" w:cs="Tahoma"/>
          <w:sz w:val="20"/>
          <w:szCs w:val="20"/>
        </w:rPr>
        <w:t xml:space="preserve"> mio EUR izplačanih sredstev</w:t>
      </w:r>
      <w:r w:rsidR="006357A3">
        <w:rPr>
          <w:rStyle w:val="Sprotnaopomba-sklic"/>
          <w:rFonts w:ascii="Tahoma" w:hAnsi="Tahoma" w:cs="Tahoma"/>
          <w:sz w:val="20"/>
          <w:szCs w:val="20"/>
        </w:rPr>
        <w:footnoteReference w:id="75"/>
      </w:r>
      <w:r w:rsidR="0086251F">
        <w:rPr>
          <w:rFonts w:ascii="Tahoma" w:hAnsi="Tahoma" w:cs="Tahoma"/>
          <w:sz w:val="20"/>
          <w:szCs w:val="20"/>
        </w:rPr>
        <w:t>,</w:t>
      </w:r>
    </w:p>
    <w:p w14:paraId="146FCF6E" w14:textId="0DA87318" w:rsidR="006357A3" w:rsidRDefault="0086251F" w:rsidP="002170EC">
      <w:pPr>
        <w:pStyle w:val="Odstavekseznama"/>
        <w:numPr>
          <w:ilvl w:val="0"/>
          <w:numId w:val="43"/>
        </w:numPr>
        <w:spacing w:after="0" w:line="276" w:lineRule="auto"/>
        <w:ind w:left="204"/>
        <w:jc w:val="both"/>
        <w:rPr>
          <w:rFonts w:ascii="Tahoma" w:hAnsi="Tahoma" w:cs="Tahoma"/>
          <w:sz w:val="20"/>
          <w:szCs w:val="20"/>
        </w:rPr>
      </w:pPr>
      <w:r>
        <w:rPr>
          <w:rFonts w:ascii="Tahoma" w:hAnsi="Tahoma" w:cs="Tahoma"/>
          <w:sz w:val="20"/>
          <w:szCs w:val="20"/>
        </w:rPr>
        <w:t xml:space="preserve">ostale promocije Sklada; ocenjena vrednost za leto 2026 znaša </w:t>
      </w:r>
      <w:r w:rsidR="00D045DF">
        <w:rPr>
          <w:rFonts w:ascii="Tahoma" w:hAnsi="Tahoma" w:cs="Tahoma"/>
          <w:sz w:val="20"/>
          <w:szCs w:val="20"/>
        </w:rPr>
        <w:t xml:space="preserve">0,26 </w:t>
      </w:r>
      <w:r>
        <w:rPr>
          <w:rFonts w:ascii="Tahoma" w:hAnsi="Tahoma" w:cs="Tahoma"/>
          <w:sz w:val="20"/>
          <w:szCs w:val="20"/>
        </w:rPr>
        <w:t>mio EUR</w:t>
      </w:r>
      <w:r w:rsidR="00D045DF">
        <w:rPr>
          <w:rStyle w:val="Sprotnaopomba-sklic"/>
          <w:rFonts w:ascii="Tahoma" w:hAnsi="Tahoma" w:cs="Tahoma"/>
          <w:sz w:val="20"/>
          <w:szCs w:val="20"/>
        </w:rPr>
        <w:footnoteReference w:id="76"/>
      </w:r>
      <w:r w:rsidR="006357A3">
        <w:rPr>
          <w:rFonts w:ascii="Tahoma" w:hAnsi="Tahoma" w:cs="Tahoma"/>
          <w:sz w:val="20"/>
          <w:szCs w:val="20"/>
        </w:rPr>
        <w:t>.</w:t>
      </w:r>
    </w:p>
    <w:bookmarkEnd w:id="587"/>
    <w:p w14:paraId="6E0E0F61" w14:textId="77777777" w:rsidR="00354829" w:rsidRDefault="00354829" w:rsidP="00AE2D33">
      <w:pPr>
        <w:spacing w:after="0" w:line="276" w:lineRule="auto"/>
        <w:jc w:val="both"/>
        <w:rPr>
          <w:rFonts w:ascii="Tahoma" w:hAnsi="Tahoma" w:cs="Tahoma"/>
          <w:sz w:val="20"/>
          <w:szCs w:val="20"/>
        </w:rPr>
      </w:pPr>
    </w:p>
    <w:p w14:paraId="34E35146" w14:textId="3BFCB2E3" w:rsidR="00182AFD" w:rsidRPr="00182AFD" w:rsidRDefault="00AE2D33" w:rsidP="00182AFD">
      <w:pPr>
        <w:spacing w:line="276" w:lineRule="auto"/>
        <w:jc w:val="both"/>
        <w:rPr>
          <w:rFonts w:ascii="Tahoma" w:hAnsi="Tahoma" w:cs="Tahoma"/>
          <w:sz w:val="20"/>
          <w:szCs w:val="20"/>
        </w:rPr>
      </w:pPr>
      <w:r>
        <w:rPr>
          <w:rFonts w:ascii="Tahoma" w:hAnsi="Tahoma" w:cs="Tahoma"/>
          <w:sz w:val="20"/>
          <w:szCs w:val="20"/>
        </w:rPr>
        <w:t>Prikazana je ocenjena vrednost, ki se lahko spremeni, prav tako se lahko p</w:t>
      </w:r>
      <w:r w:rsidRPr="00354829">
        <w:rPr>
          <w:rFonts w:ascii="Tahoma" w:hAnsi="Tahoma" w:cs="Tahoma"/>
          <w:sz w:val="20"/>
          <w:szCs w:val="20"/>
        </w:rPr>
        <w:t xml:space="preserve">otrebna </w:t>
      </w:r>
      <w:r w:rsidR="00182AFD" w:rsidRPr="00354829">
        <w:rPr>
          <w:rFonts w:ascii="Tahoma" w:hAnsi="Tahoma" w:cs="Tahoma"/>
          <w:sz w:val="20"/>
          <w:szCs w:val="20"/>
        </w:rPr>
        <w:t xml:space="preserve">sredstva za izvajanje </w:t>
      </w:r>
      <w:r w:rsidR="008956F7">
        <w:rPr>
          <w:rFonts w:ascii="Tahoma" w:hAnsi="Tahoma" w:cs="Tahoma"/>
          <w:sz w:val="20"/>
          <w:szCs w:val="20"/>
        </w:rPr>
        <w:t>in financiranje aktivnosti</w:t>
      </w:r>
      <w:r w:rsidR="00182AFD" w:rsidRPr="00354829">
        <w:rPr>
          <w:rFonts w:ascii="Tahoma" w:hAnsi="Tahoma" w:cs="Tahoma"/>
          <w:sz w:val="20"/>
          <w:szCs w:val="20"/>
        </w:rPr>
        <w:t xml:space="preserve"> v letu 202</w:t>
      </w:r>
      <w:r w:rsidR="002170EC" w:rsidRPr="00354829">
        <w:rPr>
          <w:rFonts w:ascii="Tahoma" w:hAnsi="Tahoma" w:cs="Tahoma"/>
          <w:sz w:val="20"/>
          <w:szCs w:val="20"/>
        </w:rPr>
        <w:t>6</w:t>
      </w:r>
      <w:r w:rsidR="008956F7">
        <w:rPr>
          <w:rFonts w:ascii="Tahoma" w:hAnsi="Tahoma" w:cs="Tahoma"/>
          <w:sz w:val="20"/>
          <w:szCs w:val="20"/>
        </w:rPr>
        <w:t xml:space="preserve"> </w:t>
      </w:r>
      <w:r w:rsidR="00182AFD" w:rsidRPr="00354829">
        <w:rPr>
          <w:rFonts w:ascii="Tahoma" w:hAnsi="Tahoma" w:cs="Tahoma"/>
          <w:sz w:val="20"/>
          <w:szCs w:val="20"/>
        </w:rPr>
        <w:t xml:space="preserve">zagotavljajo </w:t>
      </w:r>
      <w:r w:rsidR="008956F7">
        <w:rPr>
          <w:rFonts w:ascii="Tahoma" w:hAnsi="Tahoma" w:cs="Tahoma"/>
          <w:sz w:val="20"/>
          <w:szCs w:val="20"/>
        </w:rPr>
        <w:t>iz</w:t>
      </w:r>
      <w:r w:rsidR="00182AFD" w:rsidRPr="00354829">
        <w:rPr>
          <w:rFonts w:ascii="Tahoma" w:hAnsi="Tahoma" w:cs="Tahoma"/>
          <w:sz w:val="20"/>
          <w:szCs w:val="20"/>
        </w:rPr>
        <w:t xml:space="preserve"> PP231551 in/ali iz lastnih sredstev in/ali iz Vsebinske podpore za hitrejšo globalno in trajnostno rast inovativnih MSP</w:t>
      </w:r>
      <w:r w:rsidR="008956F7">
        <w:rPr>
          <w:rFonts w:ascii="Tahoma" w:hAnsi="Tahoma" w:cs="Tahoma"/>
          <w:sz w:val="20"/>
          <w:szCs w:val="20"/>
        </w:rPr>
        <w:t xml:space="preserve"> oziroma RazvojniPlus Program</w:t>
      </w:r>
      <w:r w:rsidR="00182AFD" w:rsidRPr="00354829">
        <w:rPr>
          <w:rFonts w:ascii="Tahoma" w:hAnsi="Tahoma" w:cs="Tahoma"/>
          <w:sz w:val="20"/>
          <w:szCs w:val="20"/>
        </w:rPr>
        <w:t xml:space="preserve"> in/ali iz programa Spodbude malih vrednosti preko vavčerjev in/ali javnega razpisa za izvedbo celovitih podpornih storitev za inovativne posameznike in inovativna zagonska podjetja</w:t>
      </w:r>
      <w:r w:rsidR="008956F7" w:rsidRPr="008956F7">
        <w:rPr>
          <w:rFonts w:ascii="Tahoma" w:hAnsi="Tahoma" w:cs="Tahoma"/>
          <w:sz w:val="20"/>
          <w:szCs w:val="20"/>
        </w:rPr>
        <w:t xml:space="preserve"> </w:t>
      </w:r>
      <w:r w:rsidR="008956F7" w:rsidRPr="00354829">
        <w:rPr>
          <w:rFonts w:ascii="Tahoma" w:hAnsi="Tahoma" w:cs="Tahoma"/>
          <w:sz w:val="20"/>
          <w:szCs w:val="20"/>
        </w:rPr>
        <w:t>in/ali</w:t>
      </w:r>
      <w:r w:rsidR="008956F7" w:rsidRPr="008956F7">
        <w:rPr>
          <w:rFonts w:ascii="Tahoma" w:hAnsi="Tahoma" w:cs="Tahoma"/>
          <w:sz w:val="20"/>
          <w:szCs w:val="20"/>
        </w:rPr>
        <w:t xml:space="preserve"> </w:t>
      </w:r>
      <w:r w:rsidR="008956F7" w:rsidRPr="00354829">
        <w:rPr>
          <w:rFonts w:ascii="Tahoma" w:hAnsi="Tahoma" w:cs="Tahoma"/>
          <w:sz w:val="20"/>
          <w:szCs w:val="20"/>
        </w:rPr>
        <w:t>drugih za te namene zagotovljenih sredstev</w:t>
      </w:r>
      <w:r w:rsidR="00182AFD" w:rsidRPr="00354829">
        <w:rPr>
          <w:rFonts w:ascii="Tahoma" w:hAnsi="Tahoma" w:cs="Tahoma"/>
          <w:sz w:val="20"/>
          <w:szCs w:val="20"/>
        </w:rPr>
        <w:t>.</w:t>
      </w:r>
      <w:r w:rsidR="00182AFD" w:rsidRPr="00182AFD">
        <w:rPr>
          <w:rFonts w:ascii="Tahoma" w:hAnsi="Tahoma" w:cs="Tahoma"/>
          <w:sz w:val="20"/>
          <w:szCs w:val="20"/>
        </w:rPr>
        <w:t xml:space="preserve"> </w:t>
      </w:r>
    </w:p>
    <w:p w14:paraId="518AD80C" w14:textId="77777777" w:rsidR="00182AFD" w:rsidRPr="00182AFD" w:rsidRDefault="00182AFD" w:rsidP="00182AFD">
      <w:pPr>
        <w:spacing w:after="0" w:line="276" w:lineRule="auto"/>
        <w:jc w:val="both"/>
        <w:rPr>
          <w:rFonts w:ascii="Tahoma" w:hAnsi="Tahoma" w:cs="Tahoma"/>
          <w:sz w:val="20"/>
          <w:szCs w:val="20"/>
        </w:rPr>
      </w:pPr>
    </w:p>
    <w:bookmarkEnd w:id="579"/>
    <w:p w14:paraId="7539A905" w14:textId="77777777" w:rsidR="0059677B" w:rsidRDefault="0059677B" w:rsidP="00FE6759">
      <w:pPr>
        <w:spacing w:after="0" w:line="276" w:lineRule="auto"/>
        <w:jc w:val="both"/>
        <w:rPr>
          <w:rFonts w:ascii="Tahoma" w:hAnsi="Tahoma" w:cs="Tahoma"/>
          <w:sz w:val="20"/>
          <w:szCs w:val="20"/>
        </w:rPr>
      </w:pPr>
    </w:p>
    <w:p w14:paraId="2C6064F2" w14:textId="77777777" w:rsidR="0059677B" w:rsidRDefault="0059677B" w:rsidP="00FE6759">
      <w:pPr>
        <w:spacing w:after="0" w:line="276" w:lineRule="auto"/>
        <w:jc w:val="both"/>
        <w:rPr>
          <w:rFonts w:ascii="Tahoma" w:hAnsi="Tahoma" w:cs="Tahoma"/>
          <w:sz w:val="20"/>
          <w:szCs w:val="20"/>
        </w:rPr>
      </w:pPr>
    </w:p>
    <w:p w14:paraId="63FCE8D8" w14:textId="77777777" w:rsidR="0059677B" w:rsidRDefault="0059677B" w:rsidP="00FE6759">
      <w:pPr>
        <w:spacing w:after="0" w:line="276" w:lineRule="auto"/>
        <w:jc w:val="both"/>
        <w:rPr>
          <w:rFonts w:ascii="Tahoma" w:hAnsi="Tahoma" w:cs="Tahoma"/>
          <w:sz w:val="20"/>
          <w:szCs w:val="20"/>
        </w:rPr>
      </w:pPr>
    </w:p>
    <w:p w14:paraId="03DAEF6A" w14:textId="77777777" w:rsidR="0059677B" w:rsidRDefault="0059677B" w:rsidP="00FE6759">
      <w:pPr>
        <w:spacing w:after="0" w:line="276" w:lineRule="auto"/>
        <w:jc w:val="both"/>
        <w:rPr>
          <w:rFonts w:ascii="Tahoma" w:hAnsi="Tahoma" w:cs="Tahoma"/>
          <w:sz w:val="20"/>
          <w:szCs w:val="20"/>
        </w:rPr>
      </w:pPr>
    </w:p>
    <w:p w14:paraId="2E86CC26" w14:textId="0452A04E" w:rsidR="0059677B" w:rsidRDefault="0059677B">
      <w:pPr>
        <w:suppressAutoHyphens w:val="0"/>
        <w:rPr>
          <w:rFonts w:ascii="Tahoma" w:hAnsi="Tahoma" w:cs="Tahoma"/>
          <w:sz w:val="20"/>
          <w:szCs w:val="20"/>
        </w:rPr>
      </w:pPr>
      <w:r>
        <w:rPr>
          <w:rFonts w:ascii="Tahoma" w:hAnsi="Tahoma" w:cs="Tahoma"/>
          <w:sz w:val="20"/>
          <w:szCs w:val="20"/>
        </w:rPr>
        <w:br w:type="page"/>
      </w:r>
    </w:p>
    <w:p w14:paraId="6FE13869" w14:textId="723F0526" w:rsidR="00921880" w:rsidRPr="00921880" w:rsidRDefault="005A6707">
      <w:pPr>
        <w:pStyle w:val="Naslov2"/>
        <w:numPr>
          <w:ilvl w:val="1"/>
          <w:numId w:val="78"/>
        </w:numPr>
        <w:rPr>
          <w:rFonts w:ascii="Tahoma" w:hAnsi="Tahoma" w:cs="Tahoma"/>
          <w:b/>
          <w:bCs/>
          <w:color w:val="auto"/>
          <w:sz w:val="24"/>
          <w:szCs w:val="24"/>
        </w:rPr>
      </w:pPr>
      <w:bookmarkStart w:id="588" w:name="_Toc182947878"/>
      <w:bookmarkStart w:id="589" w:name="_Toc182987819"/>
      <w:bookmarkStart w:id="590" w:name="_Toc183034172"/>
      <w:bookmarkStart w:id="591" w:name="_Toc183034679"/>
      <w:bookmarkStart w:id="592" w:name="_Toc183034755"/>
      <w:bookmarkStart w:id="593" w:name="_Toc183081814"/>
      <w:bookmarkStart w:id="594" w:name="_Toc183091660"/>
      <w:bookmarkStart w:id="595" w:name="_Toc183091959"/>
      <w:bookmarkStart w:id="596" w:name="_Toc183092502"/>
      <w:bookmarkStart w:id="597" w:name="_Toc210730272"/>
      <w:r>
        <w:rPr>
          <w:rFonts w:ascii="Tahoma" w:hAnsi="Tahoma" w:cs="Tahoma"/>
          <w:b/>
          <w:bCs/>
          <w:color w:val="auto"/>
          <w:sz w:val="24"/>
          <w:szCs w:val="24"/>
        </w:rPr>
        <w:lastRenderedPageBreak/>
        <w:t>Skupni c</w:t>
      </w:r>
      <w:r w:rsidR="00921880" w:rsidRPr="00921880">
        <w:rPr>
          <w:rFonts w:ascii="Tahoma" w:hAnsi="Tahoma" w:cs="Tahoma"/>
          <w:b/>
          <w:bCs/>
          <w:color w:val="auto"/>
          <w:sz w:val="24"/>
          <w:szCs w:val="24"/>
        </w:rPr>
        <w:t>ilji in finančni okvir operativne vloge 4</w:t>
      </w:r>
      <w:bookmarkEnd w:id="588"/>
      <w:bookmarkEnd w:id="589"/>
      <w:bookmarkEnd w:id="590"/>
      <w:bookmarkEnd w:id="591"/>
      <w:bookmarkEnd w:id="592"/>
      <w:bookmarkEnd w:id="593"/>
      <w:bookmarkEnd w:id="594"/>
      <w:bookmarkEnd w:id="595"/>
      <w:bookmarkEnd w:id="596"/>
      <w:bookmarkEnd w:id="597"/>
    </w:p>
    <w:p w14:paraId="45CA9C80" w14:textId="77777777" w:rsidR="00921880" w:rsidRDefault="00921880" w:rsidP="00921880">
      <w:pPr>
        <w:spacing w:after="0"/>
      </w:pPr>
    </w:p>
    <w:p w14:paraId="537B5A3C" w14:textId="1991031A" w:rsidR="00921880" w:rsidRPr="00356823" w:rsidRDefault="00921880" w:rsidP="00921880">
      <w:pPr>
        <w:spacing w:after="0" w:line="276" w:lineRule="auto"/>
        <w:jc w:val="both"/>
        <w:rPr>
          <w:rFonts w:ascii="Tahoma" w:hAnsi="Tahoma" w:cs="Tahoma"/>
          <w:sz w:val="20"/>
          <w:szCs w:val="20"/>
        </w:rPr>
      </w:pPr>
      <w:r w:rsidRPr="00356823">
        <w:rPr>
          <w:rFonts w:ascii="Tahoma" w:hAnsi="Tahoma" w:cs="Tahoma"/>
          <w:sz w:val="20"/>
          <w:szCs w:val="20"/>
        </w:rPr>
        <w:t>V okviru operativne vloge 4 s katero se bo uresničevalo strateško poslanstvo 4, se za leto 202</w:t>
      </w:r>
      <w:r w:rsidR="00AE2D33">
        <w:rPr>
          <w:rFonts w:ascii="Tahoma" w:hAnsi="Tahoma" w:cs="Tahoma"/>
          <w:sz w:val="20"/>
          <w:szCs w:val="20"/>
        </w:rPr>
        <w:t>6</w:t>
      </w:r>
      <w:r w:rsidRPr="00356823">
        <w:rPr>
          <w:rFonts w:ascii="Tahoma" w:hAnsi="Tahoma" w:cs="Tahoma"/>
          <w:sz w:val="20"/>
          <w:szCs w:val="20"/>
        </w:rPr>
        <w:t xml:space="preserve"> načrtujejo naslednji cilji:</w:t>
      </w:r>
    </w:p>
    <w:p w14:paraId="3E418870" w14:textId="7296DFD0" w:rsidR="00921880" w:rsidRPr="005278FC" w:rsidRDefault="006357A3">
      <w:pPr>
        <w:pStyle w:val="Odstavekseznama"/>
        <w:numPr>
          <w:ilvl w:val="0"/>
          <w:numId w:val="33"/>
        </w:numPr>
        <w:spacing w:after="0" w:line="276" w:lineRule="auto"/>
        <w:ind w:hanging="720"/>
        <w:jc w:val="both"/>
        <w:rPr>
          <w:rFonts w:ascii="Tahoma" w:hAnsi="Tahoma" w:cs="Tahoma"/>
          <w:sz w:val="20"/>
          <w:szCs w:val="20"/>
        </w:rPr>
      </w:pPr>
      <w:r>
        <w:rPr>
          <w:rFonts w:ascii="Tahoma" w:hAnsi="Tahoma" w:cs="Tahoma"/>
          <w:sz w:val="20"/>
          <w:szCs w:val="20"/>
        </w:rPr>
        <w:t>o</w:t>
      </w:r>
      <w:r w:rsidR="00921880" w:rsidRPr="00356823">
        <w:rPr>
          <w:rFonts w:ascii="Tahoma" w:hAnsi="Tahoma" w:cs="Tahoma"/>
          <w:sz w:val="20"/>
          <w:szCs w:val="20"/>
        </w:rPr>
        <w:t>dobriti</w:t>
      </w:r>
      <w:r w:rsidR="00AE2D33">
        <w:rPr>
          <w:rFonts w:ascii="Tahoma" w:hAnsi="Tahoma" w:cs="Tahoma"/>
          <w:sz w:val="20"/>
          <w:szCs w:val="20"/>
        </w:rPr>
        <w:t>/</w:t>
      </w:r>
      <w:r w:rsidRPr="005278FC">
        <w:rPr>
          <w:rFonts w:ascii="Tahoma" w:hAnsi="Tahoma" w:cs="Tahoma"/>
          <w:sz w:val="20"/>
          <w:szCs w:val="20"/>
        </w:rPr>
        <w:t>izplačati</w:t>
      </w:r>
      <w:r w:rsidR="00921880" w:rsidRPr="005278FC">
        <w:rPr>
          <w:rFonts w:ascii="Tahoma" w:hAnsi="Tahoma" w:cs="Tahoma"/>
          <w:sz w:val="20"/>
          <w:szCs w:val="20"/>
        </w:rPr>
        <w:t xml:space="preserve"> cca 0,</w:t>
      </w:r>
      <w:r w:rsidR="001F4987">
        <w:rPr>
          <w:rFonts w:ascii="Tahoma" w:hAnsi="Tahoma" w:cs="Tahoma"/>
          <w:sz w:val="20"/>
          <w:szCs w:val="20"/>
        </w:rPr>
        <w:t>5</w:t>
      </w:r>
      <w:r w:rsidR="005278FC" w:rsidRPr="005278FC">
        <w:rPr>
          <w:rFonts w:ascii="Tahoma" w:hAnsi="Tahoma" w:cs="Tahoma"/>
          <w:sz w:val="20"/>
          <w:szCs w:val="20"/>
        </w:rPr>
        <w:t>1</w:t>
      </w:r>
      <w:r w:rsidR="00921880" w:rsidRPr="005278FC">
        <w:rPr>
          <w:rFonts w:ascii="Tahoma" w:hAnsi="Tahoma" w:cs="Tahoma"/>
          <w:sz w:val="20"/>
          <w:szCs w:val="20"/>
        </w:rPr>
        <w:t xml:space="preserve"> mio EUR sredstev</w:t>
      </w:r>
      <w:r w:rsidRPr="005278FC">
        <w:rPr>
          <w:rStyle w:val="Sprotnaopomba-sklic"/>
          <w:rFonts w:ascii="Tahoma" w:hAnsi="Tahoma" w:cs="Tahoma"/>
          <w:sz w:val="20"/>
          <w:szCs w:val="20"/>
        </w:rPr>
        <w:footnoteReference w:id="77"/>
      </w:r>
      <w:r w:rsidR="00921880" w:rsidRPr="005278FC">
        <w:rPr>
          <w:rFonts w:ascii="Tahoma" w:hAnsi="Tahoma" w:cs="Tahoma"/>
          <w:sz w:val="20"/>
          <w:szCs w:val="20"/>
        </w:rPr>
        <w:t xml:space="preserve">, </w:t>
      </w:r>
    </w:p>
    <w:p w14:paraId="151D569B" w14:textId="42BBBD74" w:rsidR="00921880" w:rsidRPr="005278FC" w:rsidRDefault="00921880">
      <w:pPr>
        <w:pStyle w:val="Odstavekseznama"/>
        <w:numPr>
          <w:ilvl w:val="0"/>
          <w:numId w:val="33"/>
        </w:numPr>
        <w:spacing w:after="0" w:line="276" w:lineRule="auto"/>
        <w:ind w:hanging="720"/>
        <w:jc w:val="both"/>
        <w:rPr>
          <w:rFonts w:ascii="Tahoma" w:hAnsi="Tahoma" w:cs="Tahoma"/>
          <w:sz w:val="20"/>
          <w:szCs w:val="20"/>
        </w:rPr>
      </w:pPr>
      <w:r w:rsidRPr="005278FC">
        <w:rPr>
          <w:rFonts w:ascii="Tahoma" w:hAnsi="Tahoma" w:cs="Tahoma"/>
          <w:sz w:val="20"/>
          <w:szCs w:val="20"/>
        </w:rPr>
        <w:t xml:space="preserve">angažirati cca </w:t>
      </w:r>
      <w:r w:rsidR="006357A3" w:rsidRPr="005278FC">
        <w:rPr>
          <w:rFonts w:ascii="Tahoma" w:hAnsi="Tahoma" w:cs="Tahoma"/>
          <w:sz w:val="20"/>
          <w:szCs w:val="20"/>
        </w:rPr>
        <w:t>0,</w:t>
      </w:r>
      <w:r w:rsidR="001F4987">
        <w:rPr>
          <w:rFonts w:ascii="Tahoma" w:hAnsi="Tahoma" w:cs="Tahoma"/>
          <w:sz w:val="20"/>
          <w:szCs w:val="20"/>
        </w:rPr>
        <w:t>5</w:t>
      </w:r>
      <w:r w:rsidR="005278FC" w:rsidRPr="005278FC">
        <w:rPr>
          <w:rFonts w:ascii="Tahoma" w:hAnsi="Tahoma" w:cs="Tahoma"/>
          <w:sz w:val="20"/>
          <w:szCs w:val="20"/>
        </w:rPr>
        <w:t>1</w:t>
      </w:r>
      <w:r w:rsidRPr="005278FC">
        <w:rPr>
          <w:rFonts w:ascii="Tahoma" w:hAnsi="Tahoma" w:cs="Tahoma"/>
          <w:sz w:val="20"/>
          <w:szCs w:val="20"/>
        </w:rPr>
        <w:t xml:space="preserve"> mio EUR virov</w:t>
      </w:r>
      <w:r w:rsidR="006357A3" w:rsidRPr="005278FC">
        <w:rPr>
          <w:rStyle w:val="Sprotnaopomba-sklic"/>
          <w:rFonts w:ascii="Tahoma" w:hAnsi="Tahoma" w:cs="Tahoma"/>
          <w:sz w:val="20"/>
          <w:szCs w:val="20"/>
        </w:rPr>
        <w:footnoteReference w:id="78"/>
      </w:r>
      <w:r w:rsidRPr="005278FC">
        <w:rPr>
          <w:rFonts w:ascii="Tahoma" w:hAnsi="Tahoma" w:cs="Tahoma"/>
          <w:sz w:val="20"/>
          <w:szCs w:val="20"/>
        </w:rPr>
        <w:t>.</w:t>
      </w:r>
    </w:p>
    <w:p w14:paraId="53EBFCB3" w14:textId="77777777" w:rsidR="004D68B5" w:rsidRDefault="004D68B5">
      <w:pPr>
        <w:suppressAutoHyphens w:val="0"/>
      </w:pPr>
    </w:p>
    <w:p w14:paraId="7DB68B58" w14:textId="77777777" w:rsidR="004D68B5" w:rsidRDefault="004D68B5">
      <w:pPr>
        <w:suppressAutoHyphens w:val="0"/>
      </w:pPr>
    </w:p>
    <w:p w14:paraId="01E2FC9B" w14:textId="77777777" w:rsidR="004D68B5" w:rsidRDefault="004D68B5">
      <w:pPr>
        <w:suppressAutoHyphens w:val="0"/>
      </w:pPr>
    </w:p>
    <w:p w14:paraId="5CE9A561" w14:textId="77777777" w:rsidR="004D68B5" w:rsidRDefault="004D68B5">
      <w:pPr>
        <w:suppressAutoHyphens w:val="0"/>
      </w:pPr>
    </w:p>
    <w:p w14:paraId="116E5B26" w14:textId="77777777" w:rsidR="004D68B5" w:rsidRDefault="004D68B5">
      <w:pPr>
        <w:suppressAutoHyphens w:val="0"/>
      </w:pPr>
    </w:p>
    <w:p w14:paraId="3A6D7642" w14:textId="77777777" w:rsidR="004D68B5" w:rsidRDefault="004D68B5">
      <w:pPr>
        <w:suppressAutoHyphens w:val="0"/>
      </w:pPr>
    </w:p>
    <w:p w14:paraId="0CC5F004" w14:textId="77777777" w:rsidR="004D68B5" w:rsidRDefault="004D68B5">
      <w:pPr>
        <w:suppressAutoHyphens w:val="0"/>
      </w:pPr>
    </w:p>
    <w:p w14:paraId="20FAD2BD" w14:textId="77777777" w:rsidR="004D68B5" w:rsidRDefault="004D68B5">
      <w:pPr>
        <w:suppressAutoHyphens w:val="0"/>
      </w:pPr>
    </w:p>
    <w:p w14:paraId="546AEB9F" w14:textId="77777777" w:rsidR="004D68B5" w:rsidRDefault="004D68B5">
      <w:pPr>
        <w:suppressAutoHyphens w:val="0"/>
      </w:pPr>
    </w:p>
    <w:p w14:paraId="7681F702" w14:textId="77777777" w:rsidR="004D68B5" w:rsidRDefault="004D68B5">
      <w:pPr>
        <w:suppressAutoHyphens w:val="0"/>
      </w:pPr>
    </w:p>
    <w:p w14:paraId="31BB7B50" w14:textId="77777777" w:rsidR="004D68B5" w:rsidRDefault="004D68B5">
      <w:pPr>
        <w:suppressAutoHyphens w:val="0"/>
      </w:pPr>
    </w:p>
    <w:p w14:paraId="59E56FAA" w14:textId="77777777" w:rsidR="004D68B5" w:rsidRDefault="004D68B5">
      <w:pPr>
        <w:suppressAutoHyphens w:val="0"/>
      </w:pPr>
    </w:p>
    <w:p w14:paraId="71FD52C4" w14:textId="77777777" w:rsidR="004D68B5" w:rsidRDefault="004D68B5">
      <w:pPr>
        <w:suppressAutoHyphens w:val="0"/>
      </w:pPr>
    </w:p>
    <w:p w14:paraId="761BB72F" w14:textId="77777777" w:rsidR="004D68B5" w:rsidRDefault="004D68B5">
      <w:pPr>
        <w:suppressAutoHyphens w:val="0"/>
      </w:pPr>
    </w:p>
    <w:p w14:paraId="255249F4" w14:textId="77777777" w:rsidR="004D68B5" w:rsidRDefault="004D68B5">
      <w:pPr>
        <w:suppressAutoHyphens w:val="0"/>
      </w:pPr>
    </w:p>
    <w:p w14:paraId="5418CCD5" w14:textId="77777777" w:rsidR="004D68B5" w:rsidRDefault="004D68B5">
      <w:pPr>
        <w:suppressAutoHyphens w:val="0"/>
      </w:pPr>
    </w:p>
    <w:p w14:paraId="2A88490F" w14:textId="77777777" w:rsidR="004D68B5" w:rsidRDefault="004D68B5">
      <w:pPr>
        <w:suppressAutoHyphens w:val="0"/>
      </w:pPr>
    </w:p>
    <w:p w14:paraId="258F814F" w14:textId="77777777" w:rsidR="004D68B5" w:rsidRDefault="004D68B5">
      <w:pPr>
        <w:suppressAutoHyphens w:val="0"/>
      </w:pPr>
    </w:p>
    <w:p w14:paraId="49A1B5A5" w14:textId="77777777" w:rsidR="004D68B5" w:rsidRDefault="004D68B5">
      <w:pPr>
        <w:suppressAutoHyphens w:val="0"/>
      </w:pPr>
    </w:p>
    <w:p w14:paraId="48E7F214" w14:textId="77777777" w:rsidR="004D68B5" w:rsidRDefault="004D68B5">
      <w:pPr>
        <w:suppressAutoHyphens w:val="0"/>
      </w:pPr>
    </w:p>
    <w:p w14:paraId="54680DA0" w14:textId="77777777" w:rsidR="004D68B5" w:rsidRDefault="004D68B5">
      <w:pPr>
        <w:suppressAutoHyphens w:val="0"/>
      </w:pPr>
    </w:p>
    <w:p w14:paraId="3AE1BDE0" w14:textId="77777777" w:rsidR="004D68B5" w:rsidRDefault="004D68B5">
      <w:pPr>
        <w:suppressAutoHyphens w:val="0"/>
      </w:pPr>
    </w:p>
    <w:p w14:paraId="4444430B" w14:textId="77777777" w:rsidR="004D68B5" w:rsidRDefault="004D68B5">
      <w:pPr>
        <w:suppressAutoHyphens w:val="0"/>
      </w:pPr>
    </w:p>
    <w:p w14:paraId="110A5C03" w14:textId="77777777" w:rsidR="004D68B5" w:rsidRDefault="004D68B5">
      <w:pPr>
        <w:suppressAutoHyphens w:val="0"/>
      </w:pPr>
    </w:p>
    <w:p w14:paraId="7B55A8F9" w14:textId="09CCCE13" w:rsidR="00921880" w:rsidRDefault="00921880">
      <w:pPr>
        <w:suppressAutoHyphens w:val="0"/>
      </w:pPr>
      <w:r>
        <w:br w:type="page"/>
      </w:r>
    </w:p>
    <w:p w14:paraId="58581F7F" w14:textId="0814E4BA" w:rsidR="004F4939" w:rsidRDefault="004F4939" w:rsidP="004F4939">
      <w:pPr>
        <w:rPr>
          <w:rFonts w:ascii="Tahoma" w:hAnsi="Tahoma" w:cs="Tahoma"/>
        </w:rPr>
      </w:pPr>
    </w:p>
    <w:p w14:paraId="745F30AD" w14:textId="1D47C5D0" w:rsidR="00BD665A" w:rsidRPr="00BD665A" w:rsidRDefault="00BD665A" w:rsidP="00BD665A">
      <w:pPr>
        <w:rPr>
          <w:rFonts w:ascii="Tahoma" w:hAnsi="Tahoma" w:cs="Tahoma"/>
          <w:sz w:val="20"/>
          <w:szCs w:val="20"/>
        </w:rPr>
      </w:pPr>
      <w:r w:rsidRPr="00BD665A">
        <w:rPr>
          <w:rFonts w:ascii="Tahoma" w:hAnsi="Tahoma" w:cs="Tahoma"/>
          <w:noProof/>
          <w:sz w:val="20"/>
          <w:szCs w:val="20"/>
        </w:rPr>
        <w:drawing>
          <wp:inline distT="0" distB="0" distL="0" distR="0" wp14:anchorId="23F11FD7" wp14:editId="23AB844D">
            <wp:extent cx="5105400" cy="6000750"/>
            <wp:effectExtent l="0" t="0" r="0" b="0"/>
            <wp:docPr id="1581106025" name="Slika 21" descr="Slika, ki vsebuje besede besedilo, vizitka, posnetek zaslon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06025" name="Slika 21" descr="Slika, ki vsebuje besede besedilo, vizitka, posnetek zaslona, oblikovanje&#10;&#10;Opis je samodejno ustvarj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05400" cy="6000750"/>
                    </a:xfrm>
                    <a:prstGeom prst="rect">
                      <a:avLst/>
                    </a:prstGeom>
                    <a:noFill/>
                    <a:ln>
                      <a:noFill/>
                    </a:ln>
                  </pic:spPr>
                </pic:pic>
              </a:graphicData>
            </a:graphic>
          </wp:inline>
        </w:drawing>
      </w:r>
    </w:p>
    <w:p w14:paraId="19B805C5" w14:textId="46607654" w:rsidR="00C405FB" w:rsidRDefault="00C405FB" w:rsidP="00041094">
      <w:pPr>
        <w:rPr>
          <w:rFonts w:ascii="Tahoma" w:hAnsi="Tahoma" w:cs="Tahoma"/>
          <w:sz w:val="20"/>
          <w:szCs w:val="20"/>
        </w:rPr>
      </w:pPr>
    </w:p>
    <w:p w14:paraId="575DB714" w14:textId="77777777" w:rsidR="003279AD" w:rsidRPr="003279AD" w:rsidRDefault="003279AD" w:rsidP="003279AD">
      <w:pPr>
        <w:rPr>
          <w:rFonts w:ascii="Tahoma" w:hAnsi="Tahoma" w:cs="Tahoma"/>
          <w:sz w:val="20"/>
          <w:szCs w:val="20"/>
        </w:rPr>
      </w:pPr>
    </w:p>
    <w:p w14:paraId="1B50E624" w14:textId="77777777" w:rsidR="003279AD" w:rsidRPr="003279AD" w:rsidRDefault="003279AD" w:rsidP="003279AD">
      <w:pPr>
        <w:rPr>
          <w:rFonts w:ascii="Tahoma" w:hAnsi="Tahoma" w:cs="Tahoma"/>
          <w:sz w:val="20"/>
          <w:szCs w:val="20"/>
        </w:rPr>
      </w:pPr>
    </w:p>
    <w:p w14:paraId="65C2B0D3" w14:textId="77777777" w:rsidR="003279AD" w:rsidRPr="003279AD" w:rsidRDefault="003279AD" w:rsidP="003279AD">
      <w:pPr>
        <w:rPr>
          <w:rFonts w:ascii="Tahoma" w:hAnsi="Tahoma" w:cs="Tahoma"/>
          <w:sz w:val="20"/>
          <w:szCs w:val="20"/>
        </w:rPr>
      </w:pPr>
    </w:p>
    <w:p w14:paraId="0B473D5F" w14:textId="630D00E1" w:rsidR="003279AD" w:rsidRDefault="003279AD" w:rsidP="003279AD">
      <w:pPr>
        <w:tabs>
          <w:tab w:val="left" w:pos="1200"/>
        </w:tabs>
        <w:rPr>
          <w:rFonts w:ascii="Tahoma" w:hAnsi="Tahoma" w:cs="Tahoma"/>
          <w:sz w:val="20"/>
          <w:szCs w:val="20"/>
        </w:rPr>
      </w:pPr>
      <w:r>
        <w:rPr>
          <w:rFonts w:ascii="Tahoma" w:hAnsi="Tahoma" w:cs="Tahoma"/>
          <w:sz w:val="20"/>
          <w:szCs w:val="20"/>
        </w:rPr>
        <w:tab/>
      </w:r>
    </w:p>
    <w:p w14:paraId="0F9B3F55" w14:textId="77777777" w:rsidR="004D68B5" w:rsidRDefault="004D68B5" w:rsidP="003279AD">
      <w:pPr>
        <w:tabs>
          <w:tab w:val="left" w:pos="1200"/>
        </w:tabs>
        <w:rPr>
          <w:rFonts w:ascii="Tahoma" w:hAnsi="Tahoma" w:cs="Tahoma"/>
          <w:sz w:val="20"/>
          <w:szCs w:val="20"/>
        </w:rPr>
      </w:pPr>
    </w:p>
    <w:p w14:paraId="189C2487" w14:textId="77777777" w:rsidR="004D68B5" w:rsidRDefault="004D68B5" w:rsidP="003279AD">
      <w:pPr>
        <w:tabs>
          <w:tab w:val="left" w:pos="1200"/>
        </w:tabs>
        <w:rPr>
          <w:rFonts w:ascii="Tahoma" w:hAnsi="Tahoma" w:cs="Tahoma"/>
          <w:sz w:val="20"/>
          <w:szCs w:val="20"/>
        </w:rPr>
      </w:pPr>
    </w:p>
    <w:p w14:paraId="5E8A11A1" w14:textId="77777777" w:rsidR="004D68B5" w:rsidRDefault="004D68B5" w:rsidP="003279AD">
      <w:pPr>
        <w:tabs>
          <w:tab w:val="left" w:pos="1200"/>
        </w:tabs>
        <w:rPr>
          <w:rFonts w:ascii="Tahoma" w:hAnsi="Tahoma" w:cs="Tahoma"/>
          <w:sz w:val="20"/>
          <w:szCs w:val="20"/>
        </w:rPr>
      </w:pPr>
    </w:p>
    <w:p w14:paraId="5A8FC0D1" w14:textId="77777777" w:rsidR="004D68B5" w:rsidRDefault="004D68B5" w:rsidP="003279AD">
      <w:pPr>
        <w:tabs>
          <w:tab w:val="left" w:pos="1200"/>
        </w:tabs>
        <w:rPr>
          <w:rFonts w:ascii="Tahoma" w:hAnsi="Tahoma" w:cs="Tahoma"/>
          <w:sz w:val="20"/>
          <w:szCs w:val="20"/>
        </w:rPr>
      </w:pPr>
    </w:p>
    <w:p w14:paraId="7F02A334" w14:textId="77777777" w:rsidR="004D68B5" w:rsidRDefault="004D68B5" w:rsidP="003279AD">
      <w:pPr>
        <w:tabs>
          <w:tab w:val="left" w:pos="1200"/>
        </w:tabs>
        <w:rPr>
          <w:rFonts w:ascii="Tahoma" w:hAnsi="Tahoma" w:cs="Tahoma"/>
          <w:sz w:val="20"/>
          <w:szCs w:val="20"/>
        </w:rPr>
      </w:pPr>
    </w:p>
    <w:p w14:paraId="3C763C52" w14:textId="77777777" w:rsidR="004D68B5" w:rsidRDefault="004D68B5" w:rsidP="003279AD">
      <w:pPr>
        <w:tabs>
          <w:tab w:val="left" w:pos="1200"/>
        </w:tabs>
        <w:rPr>
          <w:rFonts w:ascii="Tahoma" w:hAnsi="Tahoma" w:cs="Tahoma"/>
          <w:sz w:val="20"/>
          <w:szCs w:val="20"/>
        </w:rPr>
      </w:pPr>
    </w:p>
    <w:p w14:paraId="080BAFAC" w14:textId="77777777" w:rsidR="004D68B5" w:rsidRDefault="004D68B5" w:rsidP="003279AD">
      <w:pPr>
        <w:tabs>
          <w:tab w:val="left" w:pos="1200"/>
        </w:tabs>
        <w:rPr>
          <w:rFonts w:ascii="Tahoma" w:hAnsi="Tahoma" w:cs="Tahoma"/>
          <w:sz w:val="20"/>
          <w:szCs w:val="20"/>
        </w:rPr>
      </w:pPr>
    </w:p>
    <w:p w14:paraId="441BA474" w14:textId="77777777" w:rsidR="004D68B5" w:rsidRDefault="004D68B5" w:rsidP="003279AD">
      <w:pPr>
        <w:tabs>
          <w:tab w:val="left" w:pos="1200"/>
        </w:tabs>
        <w:rPr>
          <w:rFonts w:ascii="Tahoma" w:hAnsi="Tahoma" w:cs="Tahoma"/>
          <w:sz w:val="20"/>
          <w:szCs w:val="20"/>
        </w:rPr>
      </w:pPr>
    </w:p>
    <w:p w14:paraId="1D081805" w14:textId="77777777" w:rsidR="004D68B5" w:rsidRDefault="004D68B5" w:rsidP="003279AD">
      <w:pPr>
        <w:tabs>
          <w:tab w:val="left" w:pos="1200"/>
        </w:tabs>
        <w:rPr>
          <w:rFonts w:ascii="Tahoma" w:hAnsi="Tahoma" w:cs="Tahoma"/>
          <w:sz w:val="20"/>
          <w:szCs w:val="20"/>
        </w:rPr>
      </w:pPr>
    </w:p>
    <w:p w14:paraId="277D4AA6" w14:textId="77777777" w:rsidR="004D68B5" w:rsidRDefault="004D68B5" w:rsidP="003279AD">
      <w:pPr>
        <w:tabs>
          <w:tab w:val="left" w:pos="1200"/>
        </w:tabs>
        <w:rPr>
          <w:rFonts w:ascii="Tahoma" w:hAnsi="Tahoma" w:cs="Tahoma"/>
          <w:sz w:val="20"/>
          <w:szCs w:val="20"/>
        </w:rPr>
      </w:pPr>
    </w:p>
    <w:p w14:paraId="562000BD" w14:textId="77777777" w:rsidR="004D68B5" w:rsidRDefault="004D68B5" w:rsidP="003279AD">
      <w:pPr>
        <w:tabs>
          <w:tab w:val="left" w:pos="1200"/>
        </w:tabs>
        <w:rPr>
          <w:rFonts w:ascii="Tahoma" w:hAnsi="Tahoma" w:cs="Tahoma"/>
          <w:sz w:val="20"/>
          <w:szCs w:val="20"/>
        </w:rPr>
      </w:pPr>
    </w:p>
    <w:p w14:paraId="67D452C9" w14:textId="77777777" w:rsidR="004D68B5" w:rsidRDefault="004D68B5" w:rsidP="003279AD">
      <w:pPr>
        <w:tabs>
          <w:tab w:val="left" w:pos="1200"/>
        </w:tabs>
        <w:rPr>
          <w:rFonts w:ascii="Tahoma" w:hAnsi="Tahoma" w:cs="Tahoma"/>
          <w:sz w:val="20"/>
          <w:szCs w:val="20"/>
        </w:rPr>
      </w:pPr>
    </w:p>
    <w:p w14:paraId="540D8B92" w14:textId="77777777" w:rsidR="004D68B5" w:rsidRDefault="004D68B5" w:rsidP="003279AD">
      <w:pPr>
        <w:tabs>
          <w:tab w:val="left" w:pos="1200"/>
        </w:tabs>
        <w:rPr>
          <w:rFonts w:ascii="Tahoma" w:hAnsi="Tahoma" w:cs="Tahoma"/>
          <w:sz w:val="20"/>
          <w:szCs w:val="20"/>
        </w:rPr>
      </w:pPr>
    </w:p>
    <w:p w14:paraId="0212DE0D" w14:textId="77777777" w:rsidR="004D68B5" w:rsidRDefault="004D68B5" w:rsidP="003279AD">
      <w:pPr>
        <w:tabs>
          <w:tab w:val="left" w:pos="1200"/>
        </w:tabs>
        <w:rPr>
          <w:rFonts w:ascii="Tahoma" w:hAnsi="Tahoma" w:cs="Tahoma"/>
          <w:sz w:val="20"/>
          <w:szCs w:val="20"/>
        </w:rPr>
      </w:pPr>
    </w:p>
    <w:p w14:paraId="0D97FEAF" w14:textId="77777777" w:rsidR="004D68B5" w:rsidRDefault="004D68B5" w:rsidP="003279AD">
      <w:pPr>
        <w:tabs>
          <w:tab w:val="left" w:pos="1200"/>
        </w:tabs>
        <w:rPr>
          <w:rFonts w:ascii="Tahoma" w:hAnsi="Tahoma" w:cs="Tahoma"/>
          <w:sz w:val="20"/>
          <w:szCs w:val="20"/>
        </w:rPr>
      </w:pPr>
    </w:p>
    <w:p w14:paraId="2F5B06B4" w14:textId="77777777" w:rsidR="004D68B5" w:rsidRDefault="004D68B5" w:rsidP="003279AD">
      <w:pPr>
        <w:tabs>
          <w:tab w:val="left" w:pos="1200"/>
        </w:tabs>
        <w:rPr>
          <w:rFonts w:ascii="Tahoma" w:hAnsi="Tahoma" w:cs="Tahoma"/>
          <w:sz w:val="20"/>
          <w:szCs w:val="20"/>
        </w:rPr>
      </w:pPr>
    </w:p>
    <w:p w14:paraId="0B1C2091" w14:textId="77777777" w:rsidR="004D68B5" w:rsidRDefault="004D68B5" w:rsidP="003279AD">
      <w:pPr>
        <w:tabs>
          <w:tab w:val="left" w:pos="1200"/>
        </w:tabs>
        <w:rPr>
          <w:rFonts w:ascii="Tahoma" w:hAnsi="Tahoma" w:cs="Tahoma"/>
          <w:sz w:val="20"/>
          <w:szCs w:val="20"/>
        </w:rPr>
      </w:pPr>
    </w:p>
    <w:p w14:paraId="7A29831C" w14:textId="77777777" w:rsidR="004D68B5" w:rsidRDefault="004D68B5" w:rsidP="003279AD">
      <w:pPr>
        <w:tabs>
          <w:tab w:val="left" w:pos="1200"/>
        </w:tabs>
        <w:rPr>
          <w:rFonts w:ascii="Tahoma" w:hAnsi="Tahoma" w:cs="Tahoma"/>
          <w:sz w:val="20"/>
          <w:szCs w:val="20"/>
        </w:rPr>
      </w:pPr>
    </w:p>
    <w:p w14:paraId="21497C6A" w14:textId="77777777" w:rsidR="004D68B5" w:rsidRDefault="004D68B5" w:rsidP="003279AD">
      <w:pPr>
        <w:tabs>
          <w:tab w:val="left" w:pos="1200"/>
        </w:tabs>
        <w:rPr>
          <w:rFonts w:ascii="Tahoma" w:hAnsi="Tahoma" w:cs="Tahoma"/>
          <w:sz w:val="20"/>
          <w:szCs w:val="20"/>
        </w:rPr>
      </w:pPr>
    </w:p>
    <w:p w14:paraId="54B0C112" w14:textId="77777777" w:rsidR="004D68B5" w:rsidRDefault="004D68B5" w:rsidP="003279AD">
      <w:pPr>
        <w:tabs>
          <w:tab w:val="left" w:pos="1200"/>
        </w:tabs>
        <w:rPr>
          <w:rFonts w:ascii="Tahoma" w:hAnsi="Tahoma" w:cs="Tahoma"/>
          <w:sz w:val="20"/>
          <w:szCs w:val="20"/>
        </w:rPr>
      </w:pPr>
    </w:p>
    <w:p w14:paraId="40608537" w14:textId="77777777" w:rsidR="004D68B5" w:rsidRDefault="004D68B5" w:rsidP="003279AD">
      <w:pPr>
        <w:tabs>
          <w:tab w:val="left" w:pos="1200"/>
        </w:tabs>
        <w:rPr>
          <w:rFonts w:ascii="Tahoma" w:hAnsi="Tahoma" w:cs="Tahoma"/>
          <w:sz w:val="20"/>
          <w:szCs w:val="20"/>
        </w:rPr>
      </w:pPr>
    </w:p>
    <w:p w14:paraId="2447B963" w14:textId="77777777" w:rsidR="004D68B5" w:rsidRDefault="004D68B5" w:rsidP="003279AD">
      <w:pPr>
        <w:tabs>
          <w:tab w:val="left" w:pos="1200"/>
        </w:tabs>
        <w:rPr>
          <w:rFonts w:ascii="Tahoma" w:hAnsi="Tahoma" w:cs="Tahoma"/>
          <w:sz w:val="20"/>
          <w:szCs w:val="20"/>
        </w:rPr>
      </w:pPr>
    </w:p>
    <w:p w14:paraId="64D9C117" w14:textId="77777777" w:rsidR="004D68B5" w:rsidRDefault="004D68B5" w:rsidP="003279AD">
      <w:pPr>
        <w:tabs>
          <w:tab w:val="left" w:pos="1200"/>
        </w:tabs>
        <w:rPr>
          <w:rFonts w:ascii="Tahoma" w:hAnsi="Tahoma" w:cs="Tahoma"/>
          <w:sz w:val="20"/>
          <w:szCs w:val="20"/>
        </w:rPr>
      </w:pPr>
    </w:p>
    <w:p w14:paraId="2895A501" w14:textId="77777777" w:rsidR="004D68B5" w:rsidRDefault="004D68B5" w:rsidP="003279AD">
      <w:pPr>
        <w:tabs>
          <w:tab w:val="left" w:pos="1200"/>
        </w:tabs>
        <w:rPr>
          <w:rFonts w:ascii="Tahoma" w:hAnsi="Tahoma" w:cs="Tahoma"/>
          <w:sz w:val="20"/>
          <w:szCs w:val="20"/>
        </w:rPr>
      </w:pPr>
    </w:p>
    <w:p w14:paraId="75E735DC" w14:textId="77777777" w:rsidR="004D68B5" w:rsidRDefault="004D68B5" w:rsidP="003279AD">
      <w:pPr>
        <w:tabs>
          <w:tab w:val="left" w:pos="1200"/>
        </w:tabs>
        <w:rPr>
          <w:rFonts w:ascii="Tahoma" w:hAnsi="Tahoma" w:cs="Tahoma"/>
          <w:sz w:val="20"/>
          <w:szCs w:val="20"/>
        </w:rPr>
      </w:pPr>
    </w:p>
    <w:p w14:paraId="0CC64531" w14:textId="77777777" w:rsidR="004D68B5" w:rsidRDefault="004D68B5" w:rsidP="003279AD">
      <w:pPr>
        <w:tabs>
          <w:tab w:val="left" w:pos="1200"/>
        </w:tabs>
        <w:rPr>
          <w:rFonts w:ascii="Tahoma" w:hAnsi="Tahoma" w:cs="Tahoma"/>
          <w:sz w:val="20"/>
          <w:szCs w:val="20"/>
        </w:rPr>
      </w:pPr>
    </w:p>
    <w:p w14:paraId="16AC93F4" w14:textId="77777777" w:rsidR="004D68B5" w:rsidRDefault="004D68B5" w:rsidP="003279AD">
      <w:pPr>
        <w:tabs>
          <w:tab w:val="left" w:pos="1200"/>
        </w:tabs>
        <w:rPr>
          <w:rFonts w:ascii="Tahoma" w:hAnsi="Tahoma" w:cs="Tahoma"/>
          <w:sz w:val="20"/>
          <w:szCs w:val="20"/>
        </w:rPr>
      </w:pPr>
    </w:p>
    <w:p w14:paraId="2BC85E6B" w14:textId="77777777" w:rsidR="004D68B5" w:rsidRDefault="004D68B5" w:rsidP="003279AD">
      <w:pPr>
        <w:tabs>
          <w:tab w:val="left" w:pos="1200"/>
        </w:tabs>
        <w:rPr>
          <w:rFonts w:ascii="Tahoma" w:hAnsi="Tahoma" w:cs="Tahoma"/>
          <w:sz w:val="20"/>
          <w:szCs w:val="20"/>
        </w:rPr>
      </w:pPr>
    </w:p>
    <w:p w14:paraId="37C47FA8" w14:textId="77777777" w:rsidR="004D68B5" w:rsidRDefault="004D68B5" w:rsidP="003279AD">
      <w:pPr>
        <w:tabs>
          <w:tab w:val="left" w:pos="1200"/>
        </w:tabs>
        <w:rPr>
          <w:rFonts w:ascii="Tahoma" w:hAnsi="Tahoma" w:cs="Tahoma"/>
          <w:sz w:val="20"/>
          <w:szCs w:val="20"/>
        </w:rPr>
      </w:pPr>
    </w:p>
    <w:p w14:paraId="095ED48E" w14:textId="77777777" w:rsidR="004D68B5" w:rsidRDefault="004D68B5" w:rsidP="003279AD">
      <w:pPr>
        <w:tabs>
          <w:tab w:val="left" w:pos="1200"/>
        </w:tabs>
        <w:rPr>
          <w:rFonts w:ascii="Tahoma" w:hAnsi="Tahoma" w:cs="Tahoma"/>
          <w:sz w:val="20"/>
          <w:szCs w:val="20"/>
        </w:rPr>
      </w:pPr>
    </w:p>
    <w:p w14:paraId="0A5933EB" w14:textId="77777777" w:rsidR="004D68B5" w:rsidRDefault="004D68B5" w:rsidP="003279AD">
      <w:pPr>
        <w:tabs>
          <w:tab w:val="left" w:pos="1200"/>
        </w:tabs>
        <w:rPr>
          <w:rFonts w:ascii="Tahoma" w:hAnsi="Tahoma" w:cs="Tahoma"/>
          <w:sz w:val="20"/>
          <w:szCs w:val="20"/>
        </w:rPr>
      </w:pPr>
    </w:p>
    <w:p w14:paraId="2110C5B1" w14:textId="77777777" w:rsidR="004D68B5" w:rsidRDefault="004D68B5" w:rsidP="003279AD">
      <w:pPr>
        <w:tabs>
          <w:tab w:val="left" w:pos="1200"/>
        </w:tabs>
        <w:rPr>
          <w:rFonts w:ascii="Tahoma" w:hAnsi="Tahoma" w:cs="Tahoma"/>
          <w:sz w:val="20"/>
          <w:szCs w:val="20"/>
        </w:rPr>
      </w:pPr>
    </w:p>
    <w:p w14:paraId="24AF09D1" w14:textId="77777777" w:rsidR="004D68B5" w:rsidRDefault="004D68B5" w:rsidP="003279AD">
      <w:pPr>
        <w:tabs>
          <w:tab w:val="left" w:pos="1200"/>
        </w:tabs>
        <w:rPr>
          <w:rFonts w:ascii="Tahoma" w:hAnsi="Tahoma" w:cs="Tahoma"/>
          <w:sz w:val="20"/>
          <w:szCs w:val="20"/>
        </w:rPr>
      </w:pPr>
    </w:p>
    <w:p w14:paraId="71B28244" w14:textId="77777777" w:rsidR="004D68B5" w:rsidRDefault="004D68B5" w:rsidP="003279AD">
      <w:pPr>
        <w:tabs>
          <w:tab w:val="left" w:pos="1200"/>
        </w:tabs>
        <w:rPr>
          <w:rFonts w:ascii="Tahoma" w:hAnsi="Tahoma" w:cs="Tahoma"/>
          <w:sz w:val="20"/>
          <w:szCs w:val="20"/>
        </w:rPr>
      </w:pPr>
    </w:p>
    <w:p w14:paraId="56FF980A" w14:textId="77777777" w:rsidR="004D68B5" w:rsidRDefault="004D68B5" w:rsidP="003279AD">
      <w:pPr>
        <w:tabs>
          <w:tab w:val="left" w:pos="1200"/>
        </w:tabs>
        <w:rPr>
          <w:rFonts w:ascii="Tahoma" w:hAnsi="Tahoma" w:cs="Tahoma"/>
          <w:sz w:val="20"/>
          <w:szCs w:val="20"/>
        </w:rPr>
      </w:pPr>
    </w:p>
    <w:p w14:paraId="751B7B90" w14:textId="7323578C" w:rsidR="00283267" w:rsidRPr="00F51E9C" w:rsidRDefault="00283267">
      <w:pPr>
        <w:pStyle w:val="Naslov1"/>
        <w:numPr>
          <w:ilvl w:val="0"/>
          <w:numId w:val="78"/>
        </w:numPr>
        <w:rPr>
          <w:rFonts w:ascii="Tahoma" w:hAnsi="Tahoma" w:cs="Tahoma"/>
          <w:b/>
          <w:bCs/>
          <w:color w:val="auto"/>
        </w:rPr>
      </w:pPr>
      <w:bookmarkStart w:id="598" w:name="_Toc183091661"/>
      <w:bookmarkStart w:id="599" w:name="_Toc183091960"/>
      <w:bookmarkStart w:id="600" w:name="_Toc183092503"/>
      <w:bookmarkStart w:id="601" w:name="_Toc210730273"/>
      <w:bookmarkStart w:id="602" w:name="_Toc182947881"/>
      <w:bookmarkStart w:id="603" w:name="_Toc182987822"/>
      <w:bookmarkStart w:id="604" w:name="_Toc183034173"/>
      <w:bookmarkStart w:id="605" w:name="_Toc183034680"/>
      <w:bookmarkStart w:id="606" w:name="_Toc183034756"/>
      <w:bookmarkStart w:id="607" w:name="_Toc183081815"/>
      <w:r w:rsidRPr="00F51E9C">
        <w:rPr>
          <w:rFonts w:ascii="Tahoma" w:hAnsi="Tahoma" w:cs="Tahoma"/>
          <w:b/>
          <w:bCs/>
          <w:color w:val="auto"/>
        </w:rPr>
        <w:lastRenderedPageBreak/>
        <w:t xml:space="preserve">Operativna vloga 5 </w:t>
      </w:r>
      <w:r w:rsidR="00F51E9C" w:rsidRPr="00F51E9C">
        <w:rPr>
          <w:rFonts w:ascii="Tahoma" w:hAnsi="Tahoma" w:cs="Tahoma"/>
          <w:b/>
          <w:bCs/>
          <w:color w:val="auto"/>
        </w:rPr>
        <w:t>– Učinkovita javna institucija z upoštevanjem ESG načela</w:t>
      </w:r>
      <w:bookmarkEnd w:id="598"/>
      <w:bookmarkEnd w:id="599"/>
      <w:bookmarkEnd w:id="600"/>
      <w:bookmarkEnd w:id="601"/>
      <w:r w:rsidR="00F51E9C" w:rsidRPr="00F51E9C">
        <w:rPr>
          <w:rFonts w:ascii="Tahoma" w:hAnsi="Tahoma" w:cs="Tahoma"/>
          <w:b/>
          <w:bCs/>
          <w:color w:val="auto"/>
        </w:rPr>
        <w:t xml:space="preserve"> </w:t>
      </w:r>
      <w:bookmarkEnd w:id="602"/>
      <w:bookmarkEnd w:id="603"/>
      <w:bookmarkEnd w:id="604"/>
      <w:bookmarkEnd w:id="605"/>
      <w:bookmarkEnd w:id="606"/>
      <w:bookmarkEnd w:id="607"/>
    </w:p>
    <w:p w14:paraId="2431178D" w14:textId="77777777" w:rsidR="00283267" w:rsidRDefault="00283267" w:rsidP="00283267">
      <w:pPr>
        <w:pStyle w:val="Naslov2"/>
        <w:jc w:val="both"/>
        <w:rPr>
          <w:rFonts w:ascii="Tahoma" w:hAnsi="Tahoma" w:cs="Tahoma"/>
          <w:b/>
          <w:bCs/>
          <w:color w:val="auto"/>
          <w:sz w:val="24"/>
          <w:szCs w:val="24"/>
        </w:rPr>
      </w:pPr>
    </w:p>
    <w:p w14:paraId="28E638ED" w14:textId="55FCFD06" w:rsidR="00CF76CB" w:rsidRPr="00CF76CB" w:rsidRDefault="00CF76CB" w:rsidP="00CF76CB">
      <w:pPr>
        <w:spacing w:after="0" w:line="276" w:lineRule="auto"/>
        <w:rPr>
          <w:rFonts w:ascii="Tahoma" w:hAnsi="Tahoma" w:cs="Tahoma"/>
          <w:sz w:val="20"/>
          <w:szCs w:val="20"/>
          <w:lang w:eastAsia="sl-SI"/>
        </w:rPr>
      </w:pPr>
      <w:r w:rsidRPr="00CF76CB">
        <w:rPr>
          <w:rFonts w:ascii="Tahoma" w:hAnsi="Tahoma" w:cs="Tahoma"/>
          <w:sz w:val="20"/>
          <w:szCs w:val="20"/>
          <w:lang w:eastAsia="sl-SI"/>
        </w:rPr>
        <w:t>Slovenski podjetniški sklad je:</w:t>
      </w:r>
    </w:p>
    <w:p w14:paraId="1ADC1E9F" w14:textId="62DF3AF8" w:rsidR="00CF76CB" w:rsidRPr="00CF76CB" w:rsidRDefault="00CF76CB" w:rsidP="00CF76CB">
      <w:pPr>
        <w:pStyle w:val="Odstavekseznama"/>
        <w:numPr>
          <w:ilvl w:val="0"/>
          <w:numId w:val="7"/>
        </w:numPr>
        <w:spacing w:after="0" w:line="276" w:lineRule="auto"/>
        <w:rPr>
          <w:rFonts w:ascii="Tahoma" w:hAnsi="Tahoma" w:cs="Tahoma"/>
          <w:sz w:val="20"/>
          <w:szCs w:val="20"/>
          <w:lang w:eastAsia="sl-SI"/>
        </w:rPr>
      </w:pPr>
      <w:r w:rsidRPr="00CF76CB">
        <w:rPr>
          <w:rFonts w:ascii="Tahoma" w:hAnsi="Tahoma" w:cs="Tahoma"/>
          <w:sz w:val="20"/>
          <w:szCs w:val="20"/>
          <w:lang w:eastAsia="sl-SI"/>
        </w:rPr>
        <w:t>učinkovita javna institucija z vitko strukturo (lean struktura)</w:t>
      </w:r>
    </w:p>
    <w:p w14:paraId="098F8B4A" w14:textId="77777777" w:rsidR="00CF76CB" w:rsidRPr="00CF76CB" w:rsidRDefault="00CF76CB" w:rsidP="00CF76CB">
      <w:pPr>
        <w:pStyle w:val="Odstavekseznama"/>
        <w:numPr>
          <w:ilvl w:val="0"/>
          <w:numId w:val="7"/>
        </w:numPr>
        <w:spacing w:after="0" w:line="276" w:lineRule="auto"/>
        <w:rPr>
          <w:rFonts w:ascii="Tahoma" w:hAnsi="Tahoma" w:cs="Tahoma"/>
          <w:sz w:val="20"/>
          <w:szCs w:val="20"/>
          <w:lang w:eastAsia="sl-SI"/>
        </w:rPr>
      </w:pPr>
      <w:r w:rsidRPr="00CF76CB">
        <w:rPr>
          <w:rFonts w:ascii="Tahoma" w:hAnsi="Tahoma" w:cs="Tahoma"/>
          <w:sz w:val="20"/>
          <w:szCs w:val="20"/>
          <w:lang w:eastAsia="sl-SI"/>
        </w:rPr>
        <w:t>in s transparentnimi, preglednimi in enostavnimi ukrepi.</w:t>
      </w:r>
    </w:p>
    <w:p w14:paraId="4531998A" w14:textId="7A15442E" w:rsidR="00CF76CB" w:rsidRDefault="00CF76CB" w:rsidP="00283267">
      <w:pPr>
        <w:spacing w:after="0" w:line="276" w:lineRule="auto"/>
        <w:jc w:val="both"/>
        <w:rPr>
          <w:rFonts w:ascii="Tahoma" w:hAnsi="Tahoma" w:cs="Tahoma"/>
          <w:sz w:val="20"/>
          <w:szCs w:val="20"/>
        </w:rPr>
      </w:pPr>
    </w:p>
    <w:p w14:paraId="61877AA2" w14:textId="4E3B4071" w:rsidR="00283267" w:rsidRPr="00356823" w:rsidRDefault="00CF76CB" w:rsidP="00283267">
      <w:pPr>
        <w:spacing w:after="0" w:line="276" w:lineRule="auto"/>
        <w:jc w:val="both"/>
        <w:rPr>
          <w:rFonts w:ascii="Tahoma" w:hAnsi="Tahoma" w:cs="Tahoma"/>
          <w:sz w:val="20"/>
          <w:szCs w:val="20"/>
        </w:rPr>
      </w:pPr>
      <w:r>
        <w:rPr>
          <w:rFonts w:ascii="Tahoma" w:hAnsi="Tahoma" w:cs="Tahoma"/>
          <w:sz w:val="20"/>
          <w:szCs w:val="20"/>
        </w:rPr>
        <w:t>Zato o</w:t>
      </w:r>
      <w:r w:rsidR="00283267" w:rsidRPr="00356823">
        <w:rPr>
          <w:rFonts w:ascii="Tahoma" w:hAnsi="Tahoma" w:cs="Tahoma"/>
          <w:sz w:val="20"/>
          <w:szCs w:val="20"/>
        </w:rPr>
        <w:t>perativn</w:t>
      </w:r>
      <w:r>
        <w:rPr>
          <w:rFonts w:ascii="Tahoma" w:hAnsi="Tahoma" w:cs="Tahoma"/>
          <w:sz w:val="20"/>
          <w:szCs w:val="20"/>
        </w:rPr>
        <w:t>o</w:t>
      </w:r>
      <w:r w:rsidR="00283267" w:rsidRPr="00356823">
        <w:rPr>
          <w:rFonts w:ascii="Tahoma" w:hAnsi="Tahoma" w:cs="Tahoma"/>
          <w:sz w:val="20"/>
          <w:szCs w:val="20"/>
        </w:rPr>
        <w:t xml:space="preserve"> vlog</w:t>
      </w:r>
      <w:r>
        <w:rPr>
          <w:rFonts w:ascii="Tahoma" w:hAnsi="Tahoma" w:cs="Tahoma"/>
          <w:sz w:val="20"/>
          <w:szCs w:val="20"/>
        </w:rPr>
        <w:t>o</w:t>
      </w:r>
      <w:r w:rsidR="00283267" w:rsidRPr="00356823">
        <w:rPr>
          <w:rFonts w:ascii="Tahoma" w:hAnsi="Tahoma" w:cs="Tahoma"/>
          <w:sz w:val="20"/>
          <w:szCs w:val="20"/>
        </w:rPr>
        <w:t xml:space="preserve"> 5 – </w:t>
      </w:r>
      <w:r w:rsidR="00283267" w:rsidRPr="00CF76CB">
        <w:rPr>
          <w:rFonts w:ascii="Tahoma" w:hAnsi="Tahoma" w:cs="Tahoma"/>
          <w:b/>
          <w:bCs/>
          <w:sz w:val="20"/>
          <w:szCs w:val="20"/>
        </w:rPr>
        <w:t>Učinkovita javna institucija z upoštevanjem ESG načela</w:t>
      </w:r>
      <w:r w:rsidR="00283267" w:rsidRPr="00356823">
        <w:rPr>
          <w:rFonts w:ascii="Tahoma" w:hAnsi="Tahoma" w:cs="Tahoma"/>
          <w:sz w:val="20"/>
          <w:szCs w:val="20"/>
        </w:rPr>
        <w:t xml:space="preserve"> uresničuje strateško poslanstvo 5 – Usmerjenost v korist MSP-jem, </w:t>
      </w:r>
      <w:r w:rsidR="00B2753D">
        <w:rPr>
          <w:rFonts w:ascii="Tahoma" w:hAnsi="Tahoma" w:cs="Tahoma"/>
          <w:sz w:val="20"/>
          <w:szCs w:val="20"/>
        </w:rPr>
        <w:t>zagonskih in rastočim (»</w:t>
      </w:r>
      <w:r w:rsidR="00283267" w:rsidRPr="00356823">
        <w:rPr>
          <w:rFonts w:ascii="Tahoma" w:hAnsi="Tahoma" w:cs="Tahoma"/>
          <w:sz w:val="20"/>
          <w:szCs w:val="20"/>
        </w:rPr>
        <w:t>start-up</w:t>
      </w:r>
      <w:r w:rsidR="00B2753D">
        <w:rPr>
          <w:rFonts w:ascii="Tahoma" w:hAnsi="Tahoma" w:cs="Tahoma"/>
          <w:sz w:val="20"/>
          <w:szCs w:val="20"/>
        </w:rPr>
        <w:t>«</w:t>
      </w:r>
      <w:r w:rsidR="00283267" w:rsidRPr="00356823">
        <w:rPr>
          <w:rFonts w:ascii="Tahoma" w:hAnsi="Tahoma" w:cs="Tahoma"/>
          <w:sz w:val="20"/>
          <w:szCs w:val="20"/>
        </w:rPr>
        <w:t xml:space="preserve"> in </w:t>
      </w:r>
      <w:r w:rsidR="00B2753D">
        <w:rPr>
          <w:rFonts w:ascii="Tahoma" w:hAnsi="Tahoma" w:cs="Tahoma"/>
          <w:sz w:val="20"/>
          <w:szCs w:val="20"/>
        </w:rPr>
        <w:t>»</w:t>
      </w:r>
      <w:r w:rsidR="00283267" w:rsidRPr="00356823">
        <w:rPr>
          <w:rFonts w:ascii="Tahoma" w:hAnsi="Tahoma" w:cs="Tahoma"/>
          <w:sz w:val="20"/>
          <w:szCs w:val="20"/>
        </w:rPr>
        <w:t>scale-up</w:t>
      </w:r>
      <w:r w:rsidR="00B2753D">
        <w:rPr>
          <w:rFonts w:ascii="Tahoma" w:hAnsi="Tahoma" w:cs="Tahoma"/>
          <w:sz w:val="20"/>
          <w:szCs w:val="20"/>
        </w:rPr>
        <w:t>«)</w:t>
      </w:r>
      <w:r w:rsidR="00283267" w:rsidRPr="00356823">
        <w:rPr>
          <w:rFonts w:ascii="Tahoma" w:hAnsi="Tahoma" w:cs="Tahoma"/>
          <w:sz w:val="20"/>
          <w:szCs w:val="20"/>
        </w:rPr>
        <w:t xml:space="preserve"> podjetjem, upoštevanje ESG načela in racionalno poslovanje, opredeljenem v Strateškem programu. </w:t>
      </w:r>
    </w:p>
    <w:p w14:paraId="25788A25" w14:textId="77777777" w:rsidR="00283267" w:rsidRDefault="00283267" w:rsidP="00283267">
      <w:pPr>
        <w:spacing w:after="0"/>
        <w:jc w:val="both"/>
        <w:rPr>
          <w:rFonts w:ascii="Tahoma" w:hAnsi="Tahoma" w:cs="Tahoma"/>
          <w:sz w:val="20"/>
          <w:szCs w:val="20"/>
          <w:highlight w:val="yellow"/>
        </w:rPr>
      </w:pPr>
    </w:p>
    <w:p w14:paraId="24C6962F" w14:textId="77777777" w:rsidR="00DE101B" w:rsidRDefault="00DE101B" w:rsidP="00A709C3">
      <w:pPr>
        <w:spacing w:after="0"/>
        <w:rPr>
          <w:rFonts w:ascii="Tahoma" w:hAnsi="Tahoma" w:cs="Tahoma"/>
          <w:sz w:val="20"/>
          <w:szCs w:val="20"/>
        </w:rPr>
        <w:sectPr w:rsidR="00DE101B" w:rsidSect="00476724">
          <w:pgSz w:w="11906" w:h="16838"/>
          <w:pgMar w:top="1418" w:right="1418" w:bottom="1418" w:left="1418" w:header="708" w:footer="708" w:gutter="0"/>
          <w:cols w:space="708"/>
          <w:titlePg/>
        </w:sectPr>
      </w:pPr>
    </w:p>
    <w:p w14:paraId="1EBDD21B" w14:textId="4DBAF827" w:rsidR="00A709C3" w:rsidRDefault="00C965A2" w:rsidP="00A709C3">
      <w:pPr>
        <w:spacing w:after="0"/>
        <w:rPr>
          <w:rFonts w:ascii="Tahoma" w:hAnsi="Tahoma" w:cs="Tahoma"/>
          <w:sz w:val="20"/>
          <w:szCs w:val="20"/>
        </w:rPr>
      </w:pPr>
      <w:r>
        <w:rPr>
          <w:noProof/>
        </w:rPr>
        <w:lastRenderedPageBreak/>
        <w:drawing>
          <wp:inline distT="0" distB="0" distL="0" distR="0" wp14:anchorId="231B4F9F" wp14:editId="1AE1670F">
            <wp:extent cx="7572375" cy="5338232"/>
            <wp:effectExtent l="0" t="0" r="0" b="0"/>
            <wp:docPr id="933728976" name="Slika 23" descr="Slika, ki vsebuje besede besedilo, posnetek zaslona, spletna stran, spletno mesto&#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28976" name="Slika 23" descr="Slika, ki vsebuje besede besedilo, posnetek zaslona, spletna stran, spletno mesto&#10;&#10;Vsebina, ustvarjena z UI, morda ni praviln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600582" cy="5358117"/>
                    </a:xfrm>
                    <a:prstGeom prst="rect">
                      <a:avLst/>
                    </a:prstGeom>
                    <a:noFill/>
                    <a:ln>
                      <a:noFill/>
                    </a:ln>
                  </pic:spPr>
                </pic:pic>
              </a:graphicData>
            </a:graphic>
          </wp:inline>
        </w:drawing>
      </w:r>
    </w:p>
    <w:p w14:paraId="73322514" w14:textId="232D1C18" w:rsidR="00A709C3" w:rsidRDefault="004015D0" w:rsidP="00A709C3">
      <w:pPr>
        <w:pStyle w:val="Napis"/>
      </w:pPr>
      <w:r>
        <w:t>Slika</w:t>
      </w:r>
      <w:r w:rsidR="00A709C3">
        <w:t xml:space="preserve"> </w:t>
      </w:r>
      <w:fldSimple w:instr=" SEQ Slika \* ARABIC ">
        <w:r w:rsidR="00B0142D">
          <w:rPr>
            <w:noProof/>
          </w:rPr>
          <w:t>33</w:t>
        </w:r>
      </w:fldSimple>
      <w:r w:rsidR="00A709C3">
        <w:t xml:space="preserve">: Ukrepi Sklada v okviru operativne vloge 5 </w:t>
      </w:r>
    </w:p>
    <w:p w14:paraId="717C5BA4" w14:textId="77777777" w:rsidR="00DE101B" w:rsidRDefault="00DE101B" w:rsidP="006A1FD7">
      <w:pPr>
        <w:jc w:val="center"/>
        <w:rPr>
          <w:rFonts w:ascii="Tahoma" w:hAnsi="Tahoma" w:cs="Tahoma"/>
          <w:b/>
          <w:bCs/>
          <w:color w:val="FFFFFF" w:themeColor="background1"/>
          <w:sz w:val="20"/>
          <w:szCs w:val="21"/>
        </w:rPr>
        <w:sectPr w:rsidR="00DE101B" w:rsidSect="00DE101B">
          <w:pgSz w:w="16838" w:h="11906" w:orient="landscape"/>
          <w:pgMar w:top="1418" w:right="1418" w:bottom="1418" w:left="1418" w:header="709" w:footer="709" w:gutter="0"/>
          <w:cols w:space="708"/>
          <w:titlePg/>
        </w:sectPr>
      </w:pPr>
    </w:p>
    <w:tbl>
      <w:tblPr>
        <w:tblStyle w:val="Tabelamrea"/>
        <w:tblW w:w="0" w:type="auto"/>
        <w:tblLook w:val="04A0" w:firstRow="1" w:lastRow="0" w:firstColumn="1" w:lastColumn="0" w:noHBand="0" w:noVBand="1"/>
      </w:tblPr>
      <w:tblGrid>
        <w:gridCol w:w="4082"/>
        <w:gridCol w:w="4890"/>
      </w:tblGrid>
      <w:tr w:rsidR="00283267" w:rsidRPr="00356823" w14:paraId="0752D087" w14:textId="77777777" w:rsidTr="006A1FD7">
        <w:trPr>
          <w:trHeight w:val="509"/>
        </w:trPr>
        <w:tc>
          <w:tcPr>
            <w:tcW w:w="4082" w:type="dxa"/>
            <w:shd w:val="clear" w:color="auto" w:fill="BE9C5A"/>
            <w:vAlign w:val="center"/>
          </w:tcPr>
          <w:p w14:paraId="1C58797F" w14:textId="77777777" w:rsidR="00283267" w:rsidRPr="00356823" w:rsidRDefault="00283267" w:rsidP="006A1FD7">
            <w:pPr>
              <w:jc w:val="center"/>
              <w:rPr>
                <w:rFonts w:ascii="Tahoma" w:hAnsi="Tahoma" w:cs="Tahoma"/>
                <w:b/>
                <w:bCs/>
                <w:color w:val="FFFFFF" w:themeColor="background1"/>
                <w:sz w:val="20"/>
                <w:szCs w:val="21"/>
              </w:rPr>
            </w:pPr>
            <w:r w:rsidRPr="00356823">
              <w:rPr>
                <w:rFonts w:ascii="Tahoma" w:hAnsi="Tahoma" w:cs="Tahoma"/>
                <w:b/>
                <w:bCs/>
                <w:color w:val="FFFFFF" w:themeColor="background1"/>
                <w:sz w:val="20"/>
                <w:szCs w:val="21"/>
              </w:rPr>
              <w:lastRenderedPageBreak/>
              <w:t>Strateško poslanstvo 5</w:t>
            </w:r>
          </w:p>
        </w:tc>
        <w:tc>
          <w:tcPr>
            <w:tcW w:w="4890" w:type="dxa"/>
            <w:shd w:val="clear" w:color="auto" w:fill="BE9C5A"/>
            <w:vAlign w:val="center"/>
          </w:tcPr>
          <w:p w14:paraId="0939BEA1" w14:textId="77777777" w:rsidR="00283267" w:rsidRPr="00356823" w:rsidRDefault="00283267" w:rsidP="006A1FD7">
            <w:pPr>
              <w:jc w:val="center"/>
            </w:pPr>
            <w:r w:rsidRPr="00356823">
              <w:rPr>
                <w:rFonts w:ascii="Tahoma" w:hAnsi="Tahoma" w:cs="Tahoma"/>
                <w:b/>
                <w:bCs/>
                <w:color w:val="FFFFFF" w:themeColor="background1"/>
                <w:sz w:val="20"/>
                <w:szCs w:val="21"/>
              </w:rPr>
              <w:t>O</w:t>
            </w:r>
            <w:r w:rsidRPr="00356823">
              <w:rPr>
                <w:rFonts w:ascii="Tahoma" w:eastAsiaTheme="minorHAnsi" w:hAnsi="Tahoma" w:cs="Tahoma"/>
                <w:b/>
                <w:bCs/>
                <w:color w:val="FFFFFF" w:themeColor="background1"/>
                <w:sz w:val="20"/>
                <w:szCs w:val="21"/>
              </w:rPr>
              <w:t>perativna vloga</w:t>
            </w:r>
            <w:r w:rsidRPr="00356823">
              <w:rPr>
                <w:rFonts w:ascii="Tahoma" w:hAnsi="Tahoma" w:cs="Tahoma"/>
                <w:b/>
                <w:bCs/>
                <w:color w:val="FFFFFF" w:themeColor="background1"/>
                <w:sz w:val="20"/>
                <w:szCs w:val="21"/>
              </w:rPr>
              <w:t xml:space="preserve"> 5</w:t>
            </w:r>
          </w:p>
        </w:tc>
      </w:tr>
      <w:tr w:rsidR="00283267" w:rsidRPr="00356823" w14:paraId="5019FBE0" w14:textId="77777777" w:rsidTr="006A1FD7">
        <w:trPr>
          <w:trHeight w:val="255"/>
        </w:trPr>
        <w:tc>
          <w:tcPr>
            <w:tcW w:w="4082" w:type="dxa"/>
            <w:vMerge w:val="restart"/>
            <w:vAlign w:val="center"/>
          </w:tcPr>
          <w:p w14:paraId="0F167AB3" w14:textId="57C6AEAB" w:rsidR="00283267" w:rsidRPr="00356823" w:rsidRDefault="00283267" w:rsidP="006A1FD7">
            <w:pPr>
              <w:rPr>
                <w:rFonts w:ascii="Tahoma" w:hAnsi="Tahoma" w:cs="Tahoma"/>
                <w:sz w:val="20"/>
                <w:szCs w:val="21"/>
              </w:rPr>
            </w:pPr>
            <w:r w:rsidRPr="00356823">
              <w:rPr>
                <w:rFonts w:ascii="Tahoma" w:hAnsi="Tahoma" w:cs="Tahoma"/>
                <w:sz w:val="20"/>
                <w:szCs w:val="21"/>
              </w:rPr>
              <w:t xml:space="preserve">Usmerjenost v korist MSP-jev, </w:t>
            </w:r>
            <w:r w:rsidR="00B2753D">
              <w:rPr>
                <w:rFonts w:ascii="Tahoma" w:hAnsi="Tahoma" w:cs="Tahoma"/>
                <w:sz w:val="20"/>
                <w:szCs w:val="21"/>
              </w:rPr>
              <w:t>zagonskih in rastočih (»</w:t>
            </w:r>
            <w:r w:rsidRPr="00356823">
              <w:rPr>
                <w:rFonts w:ascii="Tahoma" w:hAnsi="Tahoma" w:cs="Tahoma"/>
                <w:sz w:val="20"/>
                <w:szCs w:val="21"/>
              </w:rPr>
              <w:t>start-up</w:t>
            </w:r>
            <w:r w:rsidR="00B2753D">
              <w:rPr>
                <w:rFonts w:ascii="Tahoma" w:hAnsi="Tahoma" w:cs="Tahoma"/>
                <w:sz w:val="20"/>
                <w:szCs w:val="21"/>
              </w:rPr>
              <w:t>«</w:t>
            </w:r>
            <w:r w:rsidRPr="00356823">
              <w:rPr>
                <w:rFonts w:ascii="Tahoma" w:hAnsi="Tahoma" w:cs="Tahoma"/>
                <w:sz w:val="20"/>
                <w:szCs w:val="21"/>
              </w:rPr>
              <w:t xml:space="preserve"> in </w:t>
            </w:r>
            <w:r w:rsidR="00B2753D">
              <w:rPr>
                <w:rFonts w:ascii="Tahoma" w:hAnsi="Tahoma" w:cs="Tahoma"/>
                <w:sz w:val="20"/>
                <w:szCs w:val="21"/>
              </w:rPr>
              <w:t>»</w:t>
            </w:r>
            <w:r w:rsidRPr="00356823">
              <w:rPr>
                <w:rFonts w:ascii="Tahoma" w:hAnsi="Tahoma" w:cs="Tahoma"/>
                <w:sz w:val="20"/>
                <w:szCs w:val="21"/>
              </w:rPr>
              <w:t>scale-up</w:t>
            </w:r>
            <w:r w:rsidR="00B2753D">
              <w:rPr>
                <w:rFonts w:ascii="Tahoma" w:hAnsi="Tahoma" w:cs="Tahoma"/>
                <w:sz w:val="20"/>
                <w:szCs w:val="21"/>
              </w:rPr>
              <w:t>«)</w:t>
            </w:r>
            <w:r w:rsidRPr="00356823">
              <w:rPr>
                <w:rFonts w:ascii="Tahoma" w:hAnsi="Tahoma" w:cs="Tahoma"/>
                <w:sz w:val="20"/>
                <w:szCs w:val="21"/>
              </w:rPr>
              <w:t xml:space="preserve"> podjetij, upoštevanje načela ESG in racionalno poslovanje</w:t>
            </w:r>
          </w:p>
        </w:tc>
        <w:tc>
          <w:tcPr>
            <w:tcW w:w="4890" w:type="dxa"/>
            <w:vMerge w:val="restart"/>
            <w:vAlign w:val="center"/>
          </w:tcPr>
          <w:p w14:paraId="6C6DEC95" w14:textId="77777777" w:rsidR="00283267" w:rsidRPr="00356823" w:rsidRDefault="00283267" w:rsidP="006A1FD7">
            <w:r w:rsidRPr="00356823">
              <w:rPr>
                <w:rFonts w:ascii="Tahoma" w:hAnsi="Tahoma" w:cs="Tahoma"/>
                <w:sz w:val="20"/>
                <w:szCs w:val="21"/>
              </w:rPr>
              <w:t>Učinkovita javna institucija z upoštevanjem ESG načela</w:t>
            </w:r>
          </w:p>
        </w:tc>
      </w:tr>
    </w:tbl>
    <w:p w14:paraId="3A47A95F" w14:textId="77777777" w:rsidR="00283267" w:rsidRPr="00356823" w:rsidRDefault="00283267" w:rsidP="00D91AD9">
      <w:pPr>
        <w:spacing w:after="0"/>
        <w:rPr>
          <w:rFonts w:ascii="Tahoma" w:hAnsi="Tahoma" w:cs="Tahoma"/>
          <w:sz w:val="20"/>
          <w:szCs w:val="20"/>
        </w:rPr>
      </w:pPr>
    </w:p>
    <w:p w14:paraId="2B3FF539" w14:textId="77777777" w:rsidR="00D91AD9" w:rsidRPr="00356823" w:rsidRDefault="00D91AD9" w:rsidP="00D91AD9">
      <w:pPr>
        <w:suppressAutoHyphens w:val="0"/>
        <w:spacing w:after="0"/>
        <w:rPr>
          <w:rFonts w:ascii="Tahoma" w:hAnsi="Tahoma" w:cs="Tahoma"/>
          <w:sz w:val="20"/>
          <w:szCs w:val="20"/>
        </w:rPr>
      </w:pPr>
      <w:r w:rsidRPr="00356823">
        <w:rPr>
          <w:rFonts w:ascii="Tahoma" w:hAnsi="Tahoma" w:cs="Tahoma"/>
          <w:sz w:val="20"/>
          <w:szCs w:val="20"/>
        </w:rPr>
        <w:t>V okviru Operativne vloge 5 se izvajajo naslednji ukrepi</w:t>
      </w:r>
    </w:p>
    <w:p w14:paraId="3B686DDC" w14:textId="77777777" w:rsidR="00002D73" w:rsidRPr="00356823" w:rsidRDefault="00002D73" w:rsidP="00D91AD9">
      <w:pPr>
        <w:suppressAutoHyphens w:val="0"/>
        <w:spacing w:after="0"/>
        <w:rPr>
          <w:rFonts w:ascii="Tahoma" w:hAnsi="Tahoma" w:cs="Tahoma"/>
          <w:sz w:val="20"/>
          <w:szCs w:val="20"/>
        </w:rPr>
      </w:pPr>
    </w:p>
    <w:tbl>
      <w:tblPr>
        <w:tblStyle w:val="Tabelamrea2"/>
        <w:tblW w:w="9069" w:type="dxa"/>
        <w:tblLook w:val="04A0" w:firstRow="1" w:lastRow="0" w:firstColumn="1" w:lastColumn="0" w:noHBand="0" w:noVBand="1"/>
      </w:tblPr>
      <w:tblGrid>
        <w:gridCol w:w="9069"/>
      </w:tblGrid>
      <w:tr w:rsidR="00D91AD9" w:rsidRPr="00356823" w14:paraId="0C26E870" w14:textId="77777777" w:rsidTr="00D91AD9">
        <w:trPr>
          <w:trHeight w:val="511"/>
        </w:trPr>
        <w:tc>
          <w:tcPr>
            <w:tcW w:w="9069" w:type="dxa"/>
            <w:shd w:val="clear" w:color="auto" w:fill="BE9C5A"/>
            <w:vAlign w:val="center"/>
          </w:tcPr>
          <w:p w14:paraId="3AE8CE6A" w14:textId="298252C4" w:rsidR="00D91AD9" w:rsidRPr="00356823" w:rsidRDefault="00002D73" w:rsidP="00002D73">
            <w:pPr>
              <w:autoSpaceDN w:val="0"/>
              <w:jc w:val="center"/>
              <w:textAlignment w:val="baseline"/>
              <w:rPr>
                <w:rFonts w:ascii="Tahoma" w:hAnsi="Tahoma" w:cs="Tahoma"/>
                <w:b/>
                <w:bCs/>
                <w:color w:val="FFFFFF" w:themeColor="background1"/>
                <w:sz w:val="20"/>
                <w:szCs w:val="21"/>
              </w:rPr>
            </w:pPr>
            <w:r w:rsidRPr="00356823">
              <w:rPr>
                <w:rFonts w:ascii="Tahoma" w:hAnsi="Tahoma" w:cs="Tahoma"/>
                <w:b/>
                <w:bCs/>
                <w:color w:val="FFFFFF" w:themeColor="background1"/>
                <w:sz w:val="20"/>
                <w:szCs w:val="21"/>
              </w:rPr>
              <w:t>Ukrepi</w:t>
            </w:r>
          </w:p>
        </w:tc>
      </w:tr>
      <w:tr w:rsidR="00002D73" w:rsidRPr="00356823" w14:paraId="19730BBD" w14:textId="77777777" w:rsidTr="00002D73">
        <w:trPr>
          <w:trHeight w:val="511"/>
        </w:trPr>
        <w:tc>
          <w:tcPr>
            <w:tcW w:w="9069" w:type="dxa"/>
            <w:vAlign w:val="center"/>
          </w:tcPr>
          <w:p w14:paraId="3FED9B7E" w14:textId="73B076F9" w:rsidR="00002D73" w:rsidRPr="00356823" w:rsidRDefault="00DE101B" w:rsidP="00002D73">
            <w:pPr>
              <w:rPr>
                <w:rFonts w:ascii="Tahoma" w:hAnsi="Tahoma" w:cs="Tahoma"/>
                <w:b/>
                <w:bCs/>
                <w:color w:val="FFFFFF" w:themeColor="background1"/>
                <w:sz w:val="20"/>
                <w:szCs w:val="21"/>
              </w:rPr>
            </w:pPr>
            <w:r>
              <w:rPr>
                <w:rFonts w:ascii="Tahoma" w:hAnsi="Tahoma" w:cs="Tahoma"/>
                <w:sz w:val="20"/>
                <w:szCs w:val="21"/>
              </w:rPr>
              <w:t xml:space="preserve">1. </w:t>
            </w:r>
            <w:r w:rsidR="00002D73" w:rsidRPr="00356823">
              <w:rPr>
                <w:rFonts w:ascii="Tahoma" w:hAnsi="Tahoma" w:cs="Tahoma"/>
                <w:sz w:val="20"/>
                <w:szCs w:val="21"/>
              </w:rPr>
              <w:t>Delovanje po načelu učinkovitosti</w:t>
            </w:r>
          </w:p>
        </w:tc>
      </w:tr>
      <w:tr w:rsidR="00002D73" w:rsidRPr="00356823" w14:paraId="0296CBB6" w14:textId="77777777" w:rsidTr="00002D73">
        <w:trPr>
          <w:trHeight w:val="511"/>
        </w:trPr>
        <w:tc>
          <w:tcPr>
            <w:tcW w:w="9069" w:type="dxa"/>
            <w:vAlign w:val="center"/>
          </w:tcPr>
          <w:p w14:paraId="3240FF81" w14:textId="5A795E60" w:rsidR="00002D73" w:rsidRPr="00356823" w:rsidRDefault="00DE101B" w:rsidP="00002D73">
            <w:pPr>
              <w:rPr>
                <w:rFonts w:ascii="Tahoma" w:hAnsi="Tahoma" w:cs="Tahoma"/>
                <w:b/>
                <w:bCs/>
                <w:color w:val="FFFFFF" w:themeColor="background1"/>
                <w:sz w:val="20"/>
                <w:szCs w:val="21"/>
              </w:rPr>
            </w:pPr>
            <w:r>
              <w:rPr>
                <w:rFonts w:ascii="Tahoma" w:hAnsi="Tahoma" w:cs="Tahoma"/>
                <w:sz w:val="20"/>
                <w:szCs w:val="21"/>
              </w:rPr>
              <w:t xml:space="preserve">2. </w:t>
            </w:r>
            <w:r w:rsidR="00002D73" w:rsidRPr="00356823">
              <w:rPr>
                <w:rFonts w:ascii="Tahoma" w:hAnsi="Tahoma" w:cs="Tahoma"/>
                <w:sz w:val="20"/>
                <w:szCs w:val="21"/>
              </w:rPr>
              <w:t>Delovanje po načelih enostavnosti, transparentnosti in učinkovitosti</w:t>
            </w:r>
          </w:p>
        </w:tc>
      </w:tr>
      <w:tr w:rsidR="00002D73" w:rsidRPr="00356823" w14:paraId="4292D1E5" w14:textId="77777777" w:rsidTr="00002D73">
        <w:trPr>
          <w:trHeight w:val="511"/>
        </w:trPr>
        <w:tc>
          <w:tcPr>
            <w:tcW w:w="9069" w:type="dxa"/>
            <w:vAlign w:val="center"/>
          </w:tcPr>
          <w:p w14:paraId="37368B82" w14:textId="4B69ACD2" w:rsidR="00002D73" w:rsidRPr="00356823" w:rsidRDefault="00DE101B" w:rsidP="00002D73">
            <w:pPr>
              <w:rPr>
                <w:rFonts w:ascii="Tahoma" w:hAnsi="Tahoma" w:cs="Tahoma"/>
                <w:b/>
                <w:bCs/>
                <w:color w:val="FFFFFF" w:themeColor="background1"/>
                <w:sz w:val="20"/>
                <w:szCs w:val="21"/>
              </w:rPr>
            </w:pPr>
            <w:r>
              <w:rPr>
                <w:rFonts w:ascii="Tahoma" w:hAnsi="Tahoma" w:cs="Tahoma"/>
                <w:sz w:val="20"/>
                <w:szCs w:val="21"/>
              </w:rPr>
              <w:t xml:space="preserve">3. </w:t>
            </w:r>
            <w:r w:rsidR="00002D73" w:rsidRPr="00356823">
              <w:rPr>
                <w:rFonts w:ascii="Tahoma" w:hAnsi="Tahoma" w:cs="Tahoma"/>
                <w:sz w:val="20"/>
                <w:szCs w:val="21"/>
              </w:rPr>
              <w:t>Upoštevanje ESG načela</w:t>
            </w:r>
          </w:p>
        </w:tc>
      </w:tr>
      <w:tr w:rsidR="00002D73" w:rsidRPr="00CD7660" w14:paraId="0F16920E" w14:textId="77777777" w:rsidTr="00002D73">
        <w:trPr>
          <w:trHeight w:val="511"/>
        </w:trPr>
        <w:tc>
          <w:tcPr>
            <w:tcW w:w="9069" w:type="dxa"/>
            <w:vAlign w:val="center"/>
          </w:tcPr>
          <w:p w14:paraId="11629C65" w14:textId="46AD8866" w:rsidR="00002D73" w:rsidRPr="00002D73" w:rsidRDefault="00DE101B" w:rsidP="00002D73">
            <w:pPr>
              <w:rPr>
                <w:rFonts w:ascii="Tahoma" w:hAnsi="Tahoma" w:cs="Tahoma"/>
                <w:b/>
                <w:bCs/>
                <w:color w:val="FFFFFF" w:themeColor="background1"/>
                <w:sz w:val="20"/>
                <w:szCs w:val="21"/>
              </w:rPr>
            </w:pPr>
            <w:r>
              <w:rPr>
                <w:rFonts w:ascii="Tahoma" w:hAnsi="Tahoma" w:cs="Tahoma"/>
                <w:sz w:val="20"/>
                <w:szCs w:val="21"/>
              </w:rPr>
              <w:t xml:space="preserve">4. </w:t>
            </w:r>
            <w:r w:rsidR="00002D73" w:rsidRPr="00356823">
              <w:rPr>
                <w:rFonts w:ascii="Tahoma" w:hAnsi="Tahoma" w:cs="Tahoma"/>
                <w:sz w:val="20"/>
                <w:szCs w:val="21"/>
              </w:rPr>
              <w:t>Učinkovito mednarodno sodelovanje</w:t>
            </w:r>
          </w:p>
        </w:tc>
      </w:tr>
    </w:tbl>
    <w:p w14:paraId="7B3758FF" w14:textId="5F519B88" w:rsidR="00DE101B" w:rsidRDefault="00DE101B" w:rsidP="00DE101B">
      <w:pPr>
        <w:suppressAutoHyphens w:val="0"/>
        <w:spacing w:line="276" w:lineRule="auto"/>
        <w:rPr>
          <w:rFonts w:ascii="Tahoma" w:hAnsi="Tahoma" w:cs="Tahoma"/>
          <w:b/>
          <w:bCs/>
          <w:color w:val="FFFFFF" w:themeColor="background1"/>
          <w:sz w:val="20"/>
          <w:szCs w:val="21"/>
        </w:rPr>
        <w:sectPr w:rsidR="00DE101B" w:rsidSect="00476724">
          <w:pgSz w:w="11906" w:h="16838"/>
          <w:pgMar w:top="1418" w:right="1418" w:bottom="1418" w:left="1418" w:header="708" w:footer="708" w:gutter="0"/>
          <w:cols w:space="708"/>
          <w:titlePg/>
        </w:sectPr>
      </w:pPr>
      <w:r>
        <w:rPr>
          <w:rFonts w:ascii="Tahoma" w:hAnsi="Tahoma" w:cs="Tahoma"/>
          <w:b/>
          <w:bCs/>
          <w:color w:val="FFFFFF" w:themeColor="background1"/>
          <w:sz w:val="20"/>
          <w:szCs w:val="21"/>
        </w:rPr>
        <w:br w:type="page"/>
      </w:r>
    </w:p>
    <w:p w14:paraId="061AE3BC" w14:textId="731BA8E8" w:rsidR="00363A3B" w:rsidRPr="00035546" w:rsidRDefault="00035546" w:rsidP="00035546">
      <w:pPr>
        <w:pStyle w:val="Naslov3"/>
        <w:numPr>
          <w:ilvl w:val="2"/>
          <w:numId w:val="78"/>
        </w:numPr>
        <w:rPr>
          <w:rFonts w:ascii="Tahoma" w:hAnsi="Tahoma" w:cs="Tahoma"/>
          <w:b/>
          <w:bCs/>
          <w:color w:val="auto"/>
          <w:sz w:val="20"/>
          <w:szCs w:val="20"/>
        </w:rPr>
      </w:pPr>
      <w:bookmarkStart w:id="608" w:name="_Toc210730274"/>
      <w:r w:rsidRPr="00035546">
        <w:rPr>
          <w:rFonts w:ascii="Tahoma" w:hAnsi="Tahoma" w:cs="Tahoma"/>
          <w:b/>
          <w:bCs/>
          <w:color w:val="auto"/>
          <w:sz w:val="20"/>
          <w:szCs w:val="20"/>
        </w:rPr>
        <w:lastRenderedPageBreak/>
        <w:t>Cilji ukrepov znotraj Operativne vloge 5</w:t>
      </w:r>
      <w:bookmarkEnd w:id="608"/>
    </w:p>
    <w:p w14:paraId="1F96CD18" w14:textId="77777777" w:rsidR="00035546" w:rsidRPr="00035546" w:rsidRDefault="00035546" w:rsidP="00035546"/>
    <w:tbl>
      <w:tblPr>
        <w:tblStyle w:val="Tabelamrea"/>
        <w:tblW w:w="0" w:type="auto"/>
        <w:tblLook w:val="04A0" w:firstRow="1" w:lastRow="0" w:firstColumn="1" w:lastColumn="0" w:noHBand="0" w:noVBand="1"/>
      </w:tblPr>
      <w:tblGrid>
        <w:gridCol w:w="2594"/>
        <w:gridCol w:w="11398"/>
      </w:tblGrid>
      <w:tr w:rsidR="00363A3B" w14:paraId="7F580D2A" w14:textId="77777777" w:rsidTr="00BC45EA">
        <w:trPr>
          <w:tblHeader/>
        </w:trPr>
        <w:tc>
          <w:tcPr>
            <w:tcW w:w="2594" w:type="dxa"/>
            <w:shd w:val="clear" w:color="auto" w:fill="BE9C5A"/>
            <w:vAlign w:val="center"/>
          </w:tcPr>
          <w:p w14:paraId="2AA635F2" w14:textId="4D65EF1A" w:rsidR="00363A3B" w:rsidRDefault="00363A3B" w:rsidP="00363A3B">
            <w:pPr>
              <w:suppressAutoHyphens w:val="0"/>
              <w:spacing w:line="276" w:lineRule="auto"/>
              <w:rPr>
                <w:rFonts w:ascii="Tahoma" w:hAnsi="Tahoma" w:cs="Tahoma"/>
                <w:b/>
                <w:bCs/>
                <w:sz w:val="20"/>
                <w:szCs w:val="21"/>
              </w:rPr>
            </w:pPr>
            <w:r w:rsidRPr="00CD7660">
              <w:rPr>
                <w:rFonts w:ascii="Tahoma" w:hAnsi="Tahoma" w:cs="Tahoma"/>
                <w:b/>
                <w:bCs/>
                <w:color w:val="FFFFFF" w:themeColor="background1"/>
                <w:sz w:val="20"/>
                <w:szCs w:val="21"/>
              </w:rPr>
              <w:t>Operativni cilj</w:t>
            </w:r>
            <w:r>
              <w:rPr>
                <w:rFonts w:ascii="Tahoma" w:hAnsi="Tahoma" w:cs="Tahoma"/>
                <w:b/>
                <w:bCs/>
                <w:color w:val="FFFFFF" w:themeColor="background1"/>
                <w:sz w:val="20"/>
                <w:szCs w:val="21"/>
              </w:rPr>
              <w:t>i v letu</w:t>
            </w:r>
            <w:r w:rsidRPr="006141CE">
              <w:rPr>
                <w:rFonts w:ascii="Tahoma" w:hAnsi="Tahoma" w:cs="Tahoma"/>
                <w:b/>
                <w:bCs/>
                <w:color w:val="FFFFFF" w:themeColor="background1"/>
                <w:sz w:val="20"/>
                <w:szCs w:val="21"/>
              </w:rPr>
              <w:t xml:space="preserve"> 202</w:t>
            </w:r>
            <w:r>
              <w:rPr>
                <w:rFonts w:ascii="Tahoma" w:hAnsi="Tahoma" w:cs="Tahoma"/>
                <w:b/>
                <w:bCs/>
                <w:color w:val="FFFFFF" w:themeColor="background1"/>
                <w:sz w:val="20"/>
                <w:szCs w:val="21"/>
              </w:rPr>
              <w:t>6</w:t>
            </w:r>
          </w:p>
        </w:tc>
        <w:tc>
          <w:tcPr>
            <w:tcW w:w="11398" w:type="dxa"/>
            <w:tcBorders>
              <w:right w:val="single" w:sz="4" w:space="0" w:color="auto"/>
            </w:tcBorders>
            <w:shd w:val="clear" w:color="auto" w:fill="BE9C5A"/>
          </w:tcPr>
          <w:p w14:paraId="457046C7" w14:textId="4428183C" w:rsidR="00363A3B" w:rsidRDefault="00363A3B" w:rsidP="00363A3B">
            <w:pPr>
              <w:suppressAutoHyphens w:val="0"/>
              <w:spacing w:line="276" w:lineRule="auto"/>
              <w:rPr>
                <w:rFonts w:ascii="Tahoma" w:hAnsi="Tahoma" w:cs="Tahoma"/>
                <w:b/>
                <w:bCs/>
                <w:sz w:val="20"/>
                <w:szCs w:val="21"/>
              </w:rPr>
            </w:pPr>
            <w:r>
              <w:rPr>
                <w:rFonts w:ascii="Tahoma" w:hAnsi="Tahoma" w:cs="Tahoma"/>
                <w:b/>
                <w:bCs/>
                <w:color w:val="FFFFFF" w:themeColor="background1"/>
                <w:sz w:val="20"/>
                <w:szCs w:val="21"/>
              </w:rPr>
              <w:t xml:space="preserve">UKREP 1: Delovanje po načelu </w:t>
            </w:r>
            <w:r w:rsidR="006B1791">
              <w:rPr>
                <w:rFonts w:ascii="Tahoma" w:hAnsi="Tahoma" w:cs="Tahoma"/>
                <w:b/>
                <w:bCs/>
                <w:color w:val="FFFFFF" w:themeColor="background1"/>
                <w:sz w:val="20"/>
                <w:szCs w:val="21"/>
              </w:rPr>
              <w:t>učinkovitosti</w:t>
            </w:r>
          </w:p>
        </w:tc>
      </w:tr>
      <w:tr w:rsidR="00363A3B" w14:paraId="0EC6FB22" w14:textId="77777777" w:rsidTr="00BC45EA">
        <w:tc>
          <w:tcPr>
            <w:tcW w:w="2594" w:type="dxa"/>
          </w:tcPr>
          <w:p w14:paraId="6FFE1265" w14:textId="679CFF10" w:rsidR="00363A3B"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t xml:space="preserve">Upravljati finančne vire na način, da se zagotavljajo ugodnosti za končne prejemnika (MSP-je, </w:t>
            </w:r>
            <w:r w:rsidR="00B2753D">
              <w:rPr>
                <w:rFonts w:ascii="Tahoma" w:hAnsi="Tahoma" w:cs="Tahoma"/>
                <w:sz w:val="20"/>
                <w:szCs w:val="21"/>
              </w:rPr>
              <w:t>zagonska in rastoča (»</w:t>
            </w:r>
            <w:r w:rsidRPr="00BC45EA">
              <w:rPr>
                <w:rFonts w:ascii="Tahoma" w:hAnsi="Tahoma" w:cs="Tahoma"/>
                <w:sz w:val="20"/>
                <w:szCs w:val="21"/>
              </w:rPr>
              <w:t>start-up</w:t>
            </w:r>
            <w:r w:rsidR="00B2753D">
              <w:rPr>
                <w:rFonts w:ascii="Tahoma" w:hAnsi="Tahoma" w:cs="Tahoma"/>
                <w:sz w:val="20"/>
                <w:szCs w:val="21"/>
              </w:rPr>
              <w:t>«</w:t>
            </w:r>
            <w:r w:rsidRPr="00BC45EA">
              <w:rPr>
                <w:rFonts w:ascii="Tahoma" w:hAnsi="Tahoma" w:cs="Tahoma"/>
                <w:sz w:val="20"/>
                <w:szCs w:val="21"/>
              </w:rPr>
              <w:t xml:space="preserve"> in </w:t>
            </w:r>
            <w:r w:rsidR="00B2753D">
              <w:rPr>
                <w:rFonts w:ascii="Tahoma" w:hAnsi="Tahoma" w:cs="Tahoma"/>
                <w:sz w:val="20"/>
                <w:szCs w:val="21"/>
              </w:rPr>
              <w:t>»</w:t>
            </w:r>
            <w:r w:rsidRPr="00BC45EA">
              <w:rPr>
                <w:rFonts w:ascii="Tahoma" w:hAnsi="Tahoma" w:cs="Tahoma"/>
                <w:sz w:val="20"/>
                <w:szCs w:val="21"/>
              </w:rPr>
              <w:t>scale-up</w:t>
            </w:r>
            <w:r w:rsidR="00B2753D">
              <w:rPr>
                <w:rFonts w:ascii="Tahoma" w:hAnsi="Tahoma" w:cs="Tahoma"/>
                <w:sz w:val="20"/>
                <w:szCs w:val="21"/>
              </w:rPr>
              <w:t>«)</w:t>
            </w:r>
            <w:r w:rsidRPr="00BC45EA">
              <w:rPr>
                <w:rFonts w:ascii="Tahoma" w:hAnsi="Tahoma" w:cs="Tahoma"/>
                <w:sz w:val="20"/>
                <w:szCs w:val="21"/>
              </w:rPr>
              <w:t xml:space="preserve"> podjetja) in ne donos iz poslovanja</w:t>
            </w:r>
          </w:p>
        </w:tc>
        <w:tc>
          <w:tcPr>
            <w:tcW w:w="11398" w:type="dxa"/>
          </w:tcPr>
          <w:p w14:paraId="7695935F" w14:textId="19D1CA79" w:rsidR="00BC45EA" w:rsidRPr="00AD23DD" w:rsidRDefault="00BC45EA" w:rsidP="00BC45EA">
            <w:pPr>
              <w:spacing w:line="276" w:lineRule="auto"/>
              <w:jc w:val="both"/>
              <w:rPr>
                <w:rFonts w:ascii="Tahoma" w:hAnsi="Tahoma" w:cs="Tahoma"/>
                <w:sz w:val="20"/>
                <w:szCs w:val="20"/>
              </w:rPr>
            </w:pPr>
            <w:r w:rsidRPr="00AD23DD">
              <w:rPr>
                <w:rFonts w:ascii="Tahoma" w:hAnsi="Tahoma" w:cs="Tahoma"/>
                <w:sz w:val="20"/>
                <w:szCs w:val="20"/>
              </w:rPr>
              <w:t xml:space="preserve">Sklad je trajnostna finančna institucija, katere osnovni namen ni ustvarjanje dobička iz poslovanja in zagotavljanje donosov za lastnike oz. investitorje, temveč zagotavljanje in upravljanje finančnih virov na način, ki zagotavlja ugodnosti za končne prejemnike – MSP-je, </w:t>
            </w:r>
            <w:r w:rsidR="00B2753D">
              <w:rPr>
                <w:rFonts w:ascii="Tahoma" w:hAnsi="Tahoma" w:cs="Tahoma"/>
                <w:sz w:val="20"/>
                <w:szCs w:val="20"/>
              </w:rPr>
              <w:t>zagonska in rastoča (»</w:t>
            </w:r>
            <w:r w:rsidRPr="00AD23DD">
              <w:rPr>
                <w:rFonts w:ascii="Tahoma" w:hAnsi="Tahoma" w:cs="Tahoma"/>
                <w:sz w:val="20"/>
                <w:szCs w:val="20"/>
              </w:rPr>
              <w:t>start-up</w:t>
            </w:r>
            <w:r w:rsidR="00B2753D">
              <w:rPr>
                <w:rFonts w:ascii="Tahoma" w:hAnsi="Tahoma" w:cs="Tahoma"/>
                <w:sz w:val="20"/>
                <w:szCs w:val="20"/>
              </w:rPr>
              <w:t>«</w:t>
            </w:r>
            <w:r w:rsidRPr="00AD23DD">
              <w:rPr>
                <w:rFonts w:ascii="Tahoma" w:hAnsi="Tahoma" w:cs="Tahoma"/>
                <w:sz w:val="20"/>
                <w:szCs w:val="20"/>
              </w:rPr>
              <w:t xml:space="preserve"> in </w:t>
            </w:r>
            <w:r w:rsidR="00B2753D">
              <w:rPr>
                <w:rFonts w:ascii="Tahoma" w:hAnsi="Tahoma" w:cs="Tahoma"/>
                <w:sz w:val="20"/>
                <w:szCs w:val="20"/>
              </w:rPr>
              <w:t>»</w:t>
            </w:r>
            <w:r w:rsidRPr="00AD23DD">
              <w:rPr>
                <w:rFonts w:ascii="Tahoma" w:hAnsi="Tahoma" w:cs="Tahoma"/>
                <w:sz w:val="20"/>
                <w:szCs w:val="20"/>
              </w:rPr>
              <w:t>scale-up</w:t>
            </w:r>
            <w:r w:rsidR="00B2753D">
              <w:rPr>
                <w:rFonts w:ascii="Tahoma" w:hAnsi="Tahoma" w:cs="Tahoma"/>
                <w:sz w:val="20"/>
                <w:szCs w:val="20"/>
              </w:rPr>
              <w:t>«) podjetja</w:t>
            </w:r>
            <w:r w:rsidRPr="00AD23DD">
              <w:rPr>
                <w:rFonts w:ascii="Tahoma" w:hAnsi="Tahoma" w:cs="Tahoma"/>
                <w:sz w:val="20"/>
                <w:szCs w:val="20"/>
              </w:rPr>
              <w:t xml:space="preserve"> (nižje obrestne mere, nižje zahteve po dodatnih zavarovanjih).</w:t>
            </w:r>
          </w:p>
          <w:p w14:paraId="63439B52" w14:textId="77777777" w:rsidR="00BC45EA" w:rsidRPr="00AD23DD" w:rsidRDefault="00BC45EA" w:rsidP="00BC45EA">
            <w:pPr>
              <w:spacing w:line="276" w:lineRule="auto"/>
              <w:jc w:val="both"/>
              <w:rPr>
                <w:rFonts w:ascii="Tahoma" w:hAnsi="Tahoma" w:cs="Tahoma"/>
                <w:sz w:val="20"/>
                <w:szCs w:val="20"/>
              </w:rPr>
            </w:pPr>
          </w:p>
          <w:p w14:paraId="33AA83B6" w14:textId="77777777" w:rsidR="00BC45EA" w:rsidRPr="00AD23DD" w:rsidRDefault="00BC45EA" w:rsidP="00BC45EA">
            <w:pPr>
              <w:spacing w:line="276" w:lineRule="auto"/>
              <w:jc w:val="both"/>
            </w:pPr>
            <w:r w:rsidRPr="00AD23DD">
              <w:rPr>
                <w:rFonts w:ascii="Tahoma" w:hAnsi="Tahoma" w:cs="Tahoma"/>
                <w:sz w:val="20"/>
                <w:szCs w:val="20"/>
              </w:rPr>
              <w:t>Pri poslovanju se mora zagotavljati obvladovanje tekočih odhodkov. Odhodki se morajo pokrivati iz prihodkov, ki jih Sklad ustvarja oziroma pridobi iz naslova upravljanja pridobljenih različnih finančnih virov (namensko premoženje, ostali viri za izvajanje programov finančnih spodbud MSP-jem) za finančne spodbude za MSP-je, in ne direktno iz proračuna RS.</w:t>
            </w:r>
            <w:r w:rsidRPr="00AD23DD">
              <w:rPr>
                <w:rFonts w:ascii="Tahoma" w:hAnsi="Tahoma" w:cs="Tahoma"/>
                <w:sz w:val="20"/>
                <w:szCs w:val="20"/>
                <w:vertAlign w:val="superscript"/>
              </w:rPr>
              <w:footnoteReference w:id="79"/>
            </w:r>
          </w:p>
          <w:p w14:paraId="2F8BBEAD" w14:textId="77777777" w:rsidR="00BC45EA" w:rsidRPr="00AD23DD" w:rsidRDefault="00BC45EA" w:rsidP="00BC45EA">
            <w:pPr>
              <w:suppressAutoHyphens w:val="0"/>
              <w:spacing w:line="276" w:lineRule="auto"/>
              <w:jc w:val="both"/>
              <w:rPr>
                <w:rFonts w:ascii="Tahoma" w:hAnsi="Tahoma" w:cs="Tahoma"/>
                <w:sz w:val="20"/>
                <w:szCs w:val="20"/>
              </w:rPr>
            </w:pPr>
          </w:p>
          <w:p w14:paraId="1F1EB95C" w14:textId="77777777" w:rsidR="00BC45EA" w:rsidRPr="002A78FF" w:rsidRDefault="00BC45EA" w:rsidP="00BC45EA">
            <w:pPr>
              <w:spacing w:line="276" w:lineRule="auto"/>
              <w:jc w:val="both"/>
              <w:rPr>
                <w:rFonts w:ascii="Tahoma" w:hAnsi="Tahoma" w:cs="Tahoma"/>
                <w:sz w:val="20"/>
                <w:szCs w:val="20"/>
              </w:rPr>
            </w:pPr>
            <w:r w:rsidRPr="002A78FF">
              <w:rPr>
                <w:rFonts w:ascii="Tahoma" w:hAnsi="Tahoma" w:cs="Tahoma"/>
                <w:sz w:val="20"/>
                <w:szCs w:val="20"/>
              </w:rPr>
              <w:t xml:space="preserve">V celotnem obdobju 2007–2024 je Sklad tekoče odhodke za izvajanje svojih aktivnosti in upravljanje različnih finančnih virov redno pokrival z ustvarjenimi prihodki (obresti od namenskega premoženja, upravljavske provizije iz naslova virov v upravljanju, transferni prihodki za izvedbo ukrepov,…) in presežki preteklih let. Realizirani presežki prihodkov nad odhodki so bili v glavnem usmerjeni v dodatne programe ugodnih finančnih produktov za MSP-je oziroma v zadnjih letih za pokrivanje odhodkov, ki nastajajo po letu 2016 v povezavi z upravljanjem sredstev PIFI. Od leta 2018 dalje Sklad izkazuje delne porabe teh presežkov iz preteklih let. Za leto 2026 Sklad planira presežek prihodkov nad odhodki.  </w:t>
            </w:r>
          </w:p>
          <w:p w14:paraId="78B9AEF9" w14:textId="77777777" w:rsidR="00BC45EA" w:rsidRPr="002A78FF" w:rsidRDefault="00BC45EA" w:rsidP="00BC45EA">
            <w:pPr>
              <w:spacing w:line="276" w:lineRule="auto"/>
              <w:jc w:val="both"/>
              <w:rPr>
                <w:rFonts w:ascii="Tahoma" w:hAnsi="Tahoma" w:cs="Tahoma"/>
                <w:sz w:val="20"/>
                <w:szCs w:val="20"/>
              </w:rPr>
            </w:pPr>
          </w:p>
          <w:p w14:paraId="067A7B46" w14:textId="77777777" w:rsidR="00BC45EA" w:rsidRPr="002A78FF" w:rsidRDefault="00BC45EA" w:rsidP="00BC45EA">
            <w:pPr>
              <w:spacing w:line="276" w:lineRule="auto"/>
              <w:jc w:val="both"/>
              <w:rPr>
                <w:rFonts w:ascii="Tahoma" w:hAnsi="Tahoma" w:cs="Tahoma"/>
                <w:sz w:val="20"/>
                <w:szCs w:val="20"/>
              </w:rPr>
            </w:pPr>
            <w:r w:rsidRPr="002A78FF">
              <w:rPr>
                <w:rFonts w:ascii="Tahoma" w:hAnsi="Tahoma" w:cs="Tahoma"/>
                <w:sz w:val="20"/>
                <w:szCs w:val="20"/>
              </w:rPr>
              <w:t>Tekoči odhodki za poslovanje so v obdobju od 2007 do 2024 rastli procentualno počasneje od letnih realizacij, saj je Sklad v primerjavi z letom 2007:</w:t>
            </w:r>
          </w:p>
          <w:p w14:paraId="23D7E6CD" w14:textId="77777777" w:rsidR="00BC45EA" w:rsidRPr="002A78FF" w:rsidRDefault="00BC45EA" w:rsidP="00BC45EA">
            <w:pPr>
              <w:pStyle w:val="Odstavekseznama"/>
              <w:numPr>
                <w:ilvl w:val="0"/>
                <w:numId w:val="46"/>
              </w:numPr>
              <w:spacing w:line="276" w:lineRule="auto"/>
              <w:ind w:hanging="633"/>
              <w:jc w:val="both"/>
              <w:rPr>
                <w:rFonts w:ascii="Tahoma" w:hAnsi="Tahoma" w:cs="Tahoma"/>
                <w:sz w:val="20"/>
                <w:szCs w:val="20"/>
              </w:rPr>
            </w:pPr>
            <w:r w:rsidRPr="002A78FF">
              <w:rPr>
                <w:rFonts w:ascii="Tahoma" w:hAnsi="Tahoma" w:cs="Tahoma"/>
                <w:sz w:val="20"/>
                <w:szCs w:val="20"/>
              </w:rPr>
              <w:t xml:space="preserve">povečal višino virov v upravljanju vključno z namenskim premoženjem za 9 krat, </w:t>
            </w:r>
          </w:p>
          <w:p w14:paraId="01149C90" w14:textId="2CBE0D0E" w:rsidR="00363A3B" w:rsidRDefault="00BC45EA" w:rsidP="00F44741">
            <w:pPr>
              <w:pStyle w:val="Odstavekseznama"/>
              <w:numPr>
                <w:ilvl w:val="0"/>
                <w:numId w:val="46"/>
              </w:numPr>
              <w:spacing w:line="276" w:lineRule="auto"/>
              <w:ind w:hanging="633"/>
              <w:jc w:val="both"/>
              <w:rPr>
                <w:rFonts w:ascii="Tahoma" w:hAnsi="Tahoma" w:cs="Tahoma"/>
                <w:b/>
                <w:bCs/>
                <w:sz w:val="20"/>
                <w:szCs w:val="21"/>
              </w:rPr>
            </w:pPr>
            <w:r w:rsidRPr="002A78FF">
              <w:rPr>
                <w:rFonts w:ascii="Tahoma" w:hAnsi="Tahoma" w:cs="Tahoma"/>
                <w:sz w:val="20"/>
                <w:szCs w:val="20"/>
              </w:rPr>
              <w:t>tekoče odhodke za delovanje pa le za 5,1 krat, kar kaže na veliko racionalizacijo in učinkovitost poslovanja.</w:t>
            </w:r>
          </w:p>
        </w:tc>
      </w:tr>
      <w:tr w:rsidR="00363A3B" w14:paraId="3AF3BE91" w14:textId="77777777" w:rsidTr="00BC45EA">
        <w:tc>
          <w:tcPr>
            <w:tcW w:w="2594" w:type="dxa"/>
          </w:tcPr>
          <w:p w14:paraId="029D1163" w14:textId="6561700E" w:rsidR="00363A3B"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t>Upravljati finančne vire na način, ki zagotavlja obvladovanje prevzemanja višjih tveganj</w:t>
            </w:r>
          </w:p>
        </w:tc>
        <w:tc>
          <w:tcPr>
            <w:tcW w:w="11398" w:type="dxa"/>
          </w:tcPr>
          <w:p w14:paraId="5709DD5B" w14:textId="459A28E1" w:rsidR="00BC45EA" w:rsidRPr="00BC45EA" w:rsidRDefault="00BC45EA" w:rsidP="00BC45EA">
            <w:pPr>
              <w:suppressAutoHyphens w:val="0"/>
              <w:spacing w:line="276" w:lineRule="auto"/>
              <w:rPr>
                <w:rFonts w:ascii="Tahoma" w:hAnsi="Tahoma" w:cs="Tahoma"/>
                <w:sz w:val="20"/>
                <w:szCs w:val="21"/>
              </w:rPr>
            </w:pPr>
            <w:r w:rsidRPr="00BC45EA">
              <w:rPr>
                <w:rFonts w:ascii="Tahoma" w:hAnsi="Tahoma" w:cs="Tahoma"/>
                <w:sz w:val="20"/>
                <w:szCs w:val="21"/>
              </w:rPr>
              <w:t>Sklad nastopa na tistih segmentih finančnega trga, kjer še vedno obstajajo vrzeli za MSP-je,</w:t>
            </w:r>
            <w:r w:rsidR="00CB2503">
              <w:rPr>
                <w:rFonts w:ascii="Tahoma" w:hAnsi="Tahoma" w:cs="Tahoma"/>
                <w:sz w:val="20"/>
                <w:szCs w:val="21"/>
              </w:rPr>
              <w:t xml:space="preserve"> zagonska in rastoča (»</w:t>
            </w:r>
            <w:r w:rsidRPr="00BC45EA">
              <w:rPr>
                <w:rFonts w:ascii="Tahoma" w:hAnsi="Tahoma" w:cs="Tahoma"/>
                <w:sz w:val="20"/>
                <w:szCs w:val="21"/>
              </w:rPr>
              <w:t>start-up</w:t>
            </w:r>
            <w:r w:rsidR="00CB2503">
              <w:rPr>
                <w:rFonts w:ascii="Tahoma" w:hAnsi="Tahoma" w:cs="Tahoma"/>
                <w:sz w:val="20"/>
                <w:szCs w:val="21"/>
              </w:rPr>
              <w:t>«</w:t>
            </w:r>
            <w:r w:rsidRPr="00BC45EA">
              <w:rPr>
                <w:rFonts w:ascii="Tahoma" w:hAnsi="Tahoma" w:cs="Tahoma"/>
                <w:sz w:val="20"/>
                <w:szCs w:val="21"/>
              </w:rPr>
              <w:t xml:space="preserve"> in </w:t>
            </w:r>
            <w:r w:rsidR="00CB2503">
              <w:rPr>
                <w:rFonts w:ascii="Tahoma" w:hAnsi="Tahoma" w:cs="Tahoma"/>
                <w:sz w:val="20"/>
                <w:szCs w:val="21"/>
              </w:rPr>
              <w:t>»</w:t>
            </w:r>
            <w:r w:rsidRPr="00BC45EA">
              <w:rPr>
                <w:rFonts w:ascii="Tahoma" w:hAnsi="Tahoma" w:cs="Tahoma"/>
                <w:sz w:val="20"/>
                <w:szCs w:val="21"/>
              </w:rPr>
              <w:t>scale-up</w:t>
            </w:r>
            <w:r w:rsidR="00CB2503">
              <w:rPr>
                <w:rFonts w:ascii="Tahoma" w:hAnsi="Tahoma" w:cs="Tahoma"/>
                <w:sz w:val="20"/>
                <w:szCs w:val="21"/>
              </w:rPr>
              <w:t>«) podjetja</w:t>
            </w:r>
            <w:r w:rsidRPr="00BC45EA">
              <w:rPr>
                <w:rFonts w:ascii="Tahoma" w:hAnsi="Tahoma" w:cs="Tahoma"/>
                <w:sz w:val="20"/>
                <w:szCs w:val="21"/>
              </w:rPr>
              <w:t>, kar predstavlja višjo stopnjo tveganj, vendar se jih z učinkovitim upravljanjem ustrezno obvladuje. Po vzoru finančnih institucij, ima Sklad nadzorovan vzpostavljen sistem upravljanja s tveganji, kar pomeni varno poslovanje in odgovorno upravljanje tveganj.</w:t>
            </w:r>
          </w:p>
          <w:p w14:paraId="307DD63C" w14:textId="77777777" w:rsidR="00BC45EA" w:rsidRPr="00BC45EA" w:rsidRDefault="00BC45EA" w:rsidP="00BC45EA">
            <w:pPr>
              <w:suppressAutoHyphens w:val="0"/>
              <w:spacing w:line="276" w:lineRule="auto"/>
              <w:rPr>
                <w:rFonts w:ascii="Tahoma" w:hAnsi="Tahoma" w:cs="Tahoma"/>
                <w:sz w:val="20"/>
                <w:szCs w:val="21"/>
              </w:rPr>
            </w:pPr>
          </w:p>
          <w:p w14:paraId="66907E08" w14:textId="77777777" w:rsidR="00BC45EA" w:rsidRPr="00BC45EA" w:rsidRDefault="00BC45EA" w:rsidP="00BC45EA">
            <w:pPr>
              <w:suppressAutoHyphens w:val="0"/>
              <w:spacing w:line="276" w:lineRule="auto"/>
              <w:rPr>
                <w:rFonts w:ascii="Tahoma" w:hAnsi="Tahoma" w:cs="Tahoma"/>
                <w:sz w:val="20"/>
                <w:szCs w:val="21"/>
              </w:rPr>
            </w:pPr>
            <w:r w:rsidRPr="00BC45EA">
              <w:rPr>
                <w:rFonts w:ascii="Tahoma" w:hAnsi="Tahoma" w:cs="Tahoma"/>
                <w:sz w:val="20"/>
                <w:szCs w:val="21"/>
              </w:rPr>
              <w:t>Z uporabo sredstev za financiranje spodbud:</w:t>
            </w:r>
          </w:p>
          <w:p w14:paraId="503FE8A0" w14:textId="44CFD8B4"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lastRenderedPageBreak/>
              <w:t xml:space="preserve">evropskega sklada za strateške naložbe, </w:t>
            </w:r>
          </w:p>
          <w:p w14:paraId="3ECC154C" w14:textId="1EDBA89C"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sredstev evropskega strukturnega in investicijskega sklada ter </w:t>
            </w:r>
          </w:p>
          <w:p w14:paraId="3659CFEA" w14:textId="79D390B7"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uporabo sredstev v upravljanju in </w:t>
            </w:r>
          </w:p>
          <w:p w14:paraId="2E8A0C8A" w14:textId="46332A70"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lastnih sredstev, ki jih upravlja Sklad, </w:t>
            </w:r>
          </w:p>
          <w:p w14:paraId="010FDD62" w14:textId="77777777" w:rsidR="00BC45EA" w:rsidRPr="00BC45EA" w:rsidRDefault="00BC45EA" w:rsidP="00BC45EA">
            <w:pPr>
              <w:suppressAutoHyphens w:val="0"/>
              <w:spacing w:line="276" w:lineRule="auto"/>
              <w:rPr>
                <w:rFonts w:ascii="Tahoma" w:hAnsi="Tahoma" w:cs="Tahoma"/>
                <w:sz w:val="20"/>
                <w:szCs w:val="21"/>
              </w:rPr>
            </w:pPr>
            <w:r w:rsidRPr="00BC45EA">
              <w:rPr>
                <w:rFonts w:ascii="Tahoma" w:hAnsi="Tahoma" w:cs="Tahoma"/>
                <w:sz w:val="20"/>
                <w:szCs w:val="21"/>
              </w:rPr>
              <w:t xml:space="preserve">lahko Sklad vlaga sredstva tudi v bolj tvegane naložbe. </w:t>
            </w:r>
          </w:p>
          <w:p w14:paraId="58ACA482" w14:textId="77777777" w:rsidR="00BC45EA" w:rsidRPr="00BC45EA" w:rsidRDefault="00BC45EA" w:rsidP="00BC45EA">
            <w:pPr>
              <w:suppressAutoHyphens w:val="0"/>
              <w:spacing w:line="276" w:lineRule="auto"/>
              <w:rPr>
                <w:rFonts w:ascii="Tahoma" w:hAnsi="Tahoma" w:cs="Tahoma"/>
                <w:sz w:val="20"/>
                <w:szCs w:val="21"/>
              </w:rPr>
            </w:pPr>
          </w:p>
          <w:p w14:paraId="722FF9FF" w14:textId="77777777" w:rsidR="00BC45EA" w:rsidRPr="00BC45EA" w:rsidRDefault="00BC45EA" w:rsidP="00BC45EA">
            <w:pPr>
              <w:suppressAutoHyphens w:val="0"/>
              <w:spacing w:line="276" w:lineRule="auto"/>
              <w:rPr>
                <w:rFonts w:ascii="Tahoma" w:hAnsi="Tahoma" w:cs="Tahoma"/>
                <w:sz w:val="20"/>
                <w:szCs w:val="21"/>
              </w:rPr>
            </w:pPr>
            <w:r w:rsidRPr="00BC45EA">
              <w:rPr>
                <w:rFonts w:ascii="Tahoma" w:hAnsi="Tahoma" w:cs="Tahoma"/>
                <w:sz w:val="20"/>
                <w:szCs w:val="21"/>
              </w:rPr>
              <w:t>K temu pripomore tudi sodelovanje Sklada v:</w:t>
            </w:r>
          </w:p>
          <w:p w14:paraId="3596B116" w14:textId="4B4DE288"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Programu za konkurenčnost MSP – COSME, </w:t>
            </w:r>
          </w:p>
          <w:p w14:paraId="71145FCC" w14:textId="0B1E0D81"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Programu EU za zaposlovanje in inovacije – EaSI in </w:t>
            </w:r>
          </w:p>
          <w:p w14:paraId="35AC07E7" w14:textId="7EE72977"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 xml:space="preserve">Programu PAN European Guarantee Fund, </w:t>
            </w:r>
          </w:p>
          <w:p w14:paraId="23B7E6E3" w14:textId="1D49C342" w:rsidR="00BC45EA" w:rsidRPr="00BC45EA" w:rsidRDefault="00BC45EA" w:rsidP="00BC45EA">
            <w:pPr>
              <w:pStyle w:val="Odstavekseznama"/>
              <w:numPr>
                <w:ilvl w:val="0"/>
                <w:numId w:val="43"/>
              </w:numPr>
              <w:suppressAutoHyphens w:val="0"/>
              <w:spacing w:line="276" w:lineRule="auto"/>
              <w:rPr>
                <w:rFonts w:ascii="Tahoma" w:hAnsi="Tahoma" w:cs="Tahoma"/>
                <w:sz w:val="20"/>
                <w:szCs w:val="21"/>
              </w:rPr>
            </w:pPr>
            <w:r w:rsidRPr="00BC45EA">
              <w:rPr>
                <w:rFonts w:ascii="Tahoma" w:hAnsi="Tahoma" w:cs="Tahoma"/>
                <w:sz w:val="20"/>
                <w:szCs w:val="21"/>
              </w:rPr>
              <w:t>Program</w:t>
            </w:r>
            <w:r>
              <w:rPr>
                <w:rFonts w:ascii="Tahoma" w:hAnsi="Tahoma" w:cs="Tahoma"/>
                <w:sz w:val="20"/>
                <w:szCs w:val="21"/>
              </w:rPr>
              <w:t>u</w:t>
            </w:r>
            <w:r w:rsidRPr="00BC45EA">
              <w:rPr>
                <w:rFonts w:ascii="Tahoma" w:hAnsi="Tahoma" w:cs="Tahoma"/>
                <w:sz w:val="20"/>
                <w:szCs w:val="21"/>
              </w:rPr>
              <w:t xml:space="preserve"> InvestEU</w:t>
            </w:r>
          </w:p>
          <w:p w14:paraId="5EB0AD43" w14:textId="61214E42" w:rsidR="00363A3B" w:rsidRPr="00BC45EA" w:rsidRDefault="00BC45EA" w:rsidP="00BC45EA">
            <w:pPr>
              <w:suppressAutoHyphens w:val="0"/>
              <w:spacing w:line="276" w:lineRule="auto"/>
              <w:rPr>
                <w:rFonts w:ascii="Tahoma" w:hAnsi="Tahoma" w:cs="Tahoma"/>
                <w:sz w:val="20"/>
                <w:szCs w:val="21"/>
              </w:rPr>
            </w:pPr>
            <w:r w:rsidRPr="00BC45EA">
              <w:rPr>
                <w:rFonts w:ascii="Tahoma" w:hAnsi="Tahoma" w:cs="Tahoma"/>
                <w:sz w:val="20"/>
                <w:szCs w:val="21"/>
              </w:rPr>
              <w:t>v okviru katerih koristi instrumente delitve tveganj, ki jih upravlja Evropski investicijski sklad.</w:t>
            </w:r>
          </w:p>
        </w:tc>
      </w:tr>
      <w:tr w:rsidR="00BC45EA" w14:paraId="1780E444" w14:textId="77777777" w:rsidTr="00BC45EA">
        <w:tc>
          <w:tcPr>
            <w:tcW w:w="2594" w:type="dxa"/>
          </w:tcPr>
          <w:p w14:paraId="0B3C7A92" w14:textId="1097A3A6" w:rsidR="00BC45EA"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lastRenderedPageBreak/>
              <w:t>Prispevati k makroekonomskim učinkom (zaposlovanje)</w:t>
            </w:r>
          </w:p>
        </w:tc>
        <w:tc>
          <w:tcPr>
            <w:tcW w:w="11398" w:type="dxa"/>
          </w:tcPr>
          <w:p w14:paraId="7EE529A5" w14:textId="77777777" w:rsidR="00BC45EA" w:rsidRPr="00942702"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Podprti projekti Sklada morajo prispevati k makroekonomskim učinkom na ravni Slovenije z vidika: </w:t>
            </w:r>
          </w:p>
          <w:p w14:paraId="387B95A1" w14:textId="77777777" w:rsidR="00BC45EA" w:rsidRPr="00942702" w:rsidRDefault="00BC45EA" w:rsidP="00BC45EA">
            <w:pPr>
              <w:pStyle w:val="Odstavekseznama"/>
              <w:numPr>
                <w:ilvl w:val="0"/>
                <w:numId w:val="57"/>
              </w:numPr>
              <w:spacing w:line="276" w:lineRule="auto"/>
              <w:jc w:val="both"/>
              <w:rPr>
                <w:rFonts w:ascii="Tahoma" w:hAnsi="Tahoma" w:cs="Tahoma"/>
                <w:sz w:val="20"/>
                <w:szCs w:val="20"/>
              </w:rPr>
            </w:pPr>
            <w:r w:rsidRPr="00942702">
              <w:rPr>
                <w:rFonts w:ascii="Tahoma" w:hAnsi="Tahoma" w:cs="Tahoma"/>
                <w:sz w:val="20"/>
                <w:szCs w:val="20"/>
              </w:rPr>
              <w:t xml:space="preserve">ohranjanja števila delovnih mest, </w:t>
            </w:r>
          </w:p>
          <w:p w14:paraId="78281089" w14:textId="77777777" w:rsidR="00BC45EA" w:rsidRPr="00942702" w:rsidRDefault="00BC45EA" w:rsidP="00BC45EA">
            <w:pPr>
              <w:pStyle w:val="Odstavekseznama"/>
              <w:numPr>
                <w:ilvl w:val="0"/>
                <w:numId w:val="57"/>
              </w:numPr>
              <w:spacing w:line="276" w:lineRule="auto"/>
              <w:jc w:val="both"/>
              <w:rPr>
                <w:rFonts w:ascii="Tahoma" w:hAnsi="Tahoma" w:cs="Tahoma"/>
                <w:sz w:val="20"/>
                <w:szCs w:val="20"/>
              </w:rPr>
            </w:pPr>
            <w:r w:rsidRPr="00942702">
              <w:rPr>
                <w:rFonts w:ascii="Tahoma" w:hAnsi="Tahoma" w:cs="Tahoma"/>
                <w:sz w:val="20"/>
                <w:szCs w:val="20"/>
              </w:rPr>
              <w:t xml:space="preserve">ustvarjanja novih delovnih mest. </w:t>
            </w:r>
          </w:p>
          <w:p w14:paraId="340F49D0" w14:textId="77777777" w:rsidR="00BC45EA" w:rsidRPr="006E1501" w:rsidRDefault="00BC45EA" w:rsidP="00BC45EA">
            <w:pPr>
              <w:pStyle w:val="Odstavekseznama"/>
              <w:spacing w:line="276" w:lineRule="auto"/>
              <w:jc w:val="both"/>
              <w:rPr>
                <w:rFonts w:ascii="Tahoma" w:hAnsi="Tahoma" w:cs="Tahoma"/>
                <w:sz w:val="10"/>
                <w:szCs w:val="10"/>
              </w:rPr>
            </w:pPr>
          </w:p>
          <w:p w14:paraId="498F75B9" w14:textId="77777777" w:rsidR="00BC45EA" w:rsidRPr="00942702"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Spremljanje doseženih makroekonomskih učinkov se izvaja v okviru poslovnega procesa strateške analize in poročanje. Celoten pregled doseženih učinkov na področju zaposlovanja je predstavljen v dokumentu </w:t>
            </w:r>
            <w:r w:rsidRPr="00942702">
              <w:rPr>
                <w:rFonts w:ascii="Tahoma" w:hAnsi="Tahoma" w:cs="Tahoma"/>
                <w:b/>
                <w:bCs/>
                <w:sz w:val="20"/>
                <w:szCs w:val="20"/>
              </w:rPr>
              <w:t>Track record</w:t>
            </w:r>
            <w:r w:rsidRPr="00942702">
              <w:rPr>
                <w:rFonts w:ascii="Tahoma" w:hAnsi="Tahoma" w:cs="Tahoma"/>
                <w:sz w:val="20"/>
                <w:szCs w:val="20"/>
              </w:rPr>
              <w:t xml:space="preserve">, kjer so predstavljeni učinki na ravni vseh projektov – torej povprečja, ki jih podprta podjetja ustvarijo v okolju. Prav tako so v dokumentu prikazani učinki posameznih skupin produktov: garancije, mikrokrediti, zagonske spodbude, semenski kapital, posebne spodbude. </w:t>
            </w:r>
          </w:p>
          <w:p w14:paraId="1FA406C9" w14:textId="77777777" w:rsidR="00BC45EA" w:rsidRPr="00942702" w:rsidRDefault="00BC45EA" w:rsidP="00BC45EA">
            <w:pPr>
              <w:spacing w:line="276" w:lineRule="auto"/>
              <w:jc w:val="both"/>
              <w:rPr>
                <w:rFonts w:ascii="Tahoma" w:hAnsi="Tahoma" w:cs="Tahoma"/>
                <w:sz w:val="20"/>
                <w:szCs w:val="20"/>
              </w:rPr>
            </w:pPr>
          </w:p>
          <w:p w14:paraId="72A518EB" w14:textId="77777777" w:rsidR="00BC45EA" w:rsidRPr="00942702"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Podatki za obdobje </w:t>
            </w:r>
            <w:r>
              <w:rPr>
                <w:rFonts w:ascii="Tahoma" w:hAnsi="Tahoma" w:cs="Tahoma"/>
                <w:sz w:val="20"/>
                <w:szCs w:val="20"/>
              </w:rPr>
              <w:t xml:space="preserve"> 2021-2024</w:t>
            </w:r>
            <w:r w:rsidRPr="00942702">
              <w:rPr>
                <w:rFonts w:ascii="Tahoma" w:hAnsi="Tahoma" w:cs="Tahoma"/>
                <w:sz w:val="20"/>
                <w:szCs w:val="20"/>
              </w:rPr>
              <w:t xml:space="preserve"> izkazujejo, da so spremljana podjetja:</w:t>
            </w:r>
          </w:p>
          <w:p w14:paraId="42B9EFA6" w14:textId="77777777" w:rsidR="00BC45EA" w:rsidRPr="00942702" w:rsidRDefault="00BC45EA" w:rsidP="00BC45EA">
            <w:pPr>
              <w:pStyle w:val="Odstavekseznama"/>
              <w:numPr>
                <w:ilvl w:val="0"/>
                <w:numId w:val="43"/>
              </w:numPr>
              <w:spacing w:line="276" w:lineRule="auto"/>
              <w:jc w:val="both"/>
              <w:rPr>
                <w:rFonts w:ascii="Tahoma" w:hAnsi="Tahoma" w:cs="Tahoma"/>
                <w:sz w:val="20"/>
                <w:szCs w:val="20"/>
              </w:rPr>
            </w:pPr>
            <w:r w:rsidRPr="00CD153C">
              <w:rPr>
                <w:rFonts w:ascii="Tahoma" w:hAnsi="Tahoma" w:cs="Tahoma"/>
                <w:b/>
                <w:bCs/>
                <w:sz w:val="20"/>
                <w:szCs w:val="20"/>
              </w:rPr>
              <w:t xml:space="preserve">ohranila </w:t>
            </w:r>
            <w:r>
              <w:rPr>
                <w:rFonts w:ascii="Tahoma" w:hAnsi="Tahoma" w:cs="Tahoma"/>
                <w:b/>
                <w:bCs/>
                <w:sz w:val="20"/>
                <w:szCs w:val="20"/>
              </w:rPr>
              <w:t xml:space="preserve"> 92.512</w:t>
            </w:r>
            <w:r w:rsidRPr="00CD153C">
              <w:rPr>
                <w:rFonts w:ascii="Tahoma" w:hAnsi="Tahoma" w:cs="Tahoma"/>
                <w:b/>
                <w:bCs/>
                <w:sz w:val="20"/>
                <w:szCs w:val="20"/>
              </w:rPr>
              <w:t xml:space="preserve"> delovnih mest</w:t>
            </w:r>
            <w:r w:rsidRPr="00942702">
              <w:rPr>
                <w:rFonts w:ascii="Tahoma" w:hAnsi="Tahoma" w:cs="Tahoma"/>
                <w:sz w:val="20"/>
                <w:szCs w:val="20"/>
              </w:rPr>
              <w:t xml:space="preserve"> in</w:t>
            </w:r>
          </w:p>
          <w:p w14:paraId="722B8BF1" w14:textId="77777777" w:rsidR="00BC45EA" w:rsidRPr="00942702" w:rsidRDefault="00BC45EA" w:rsidP="00BC45EA">
            <w:pPr>
              <w:pStyle w:val="Odstavekseznama"/>
              <w:numPr>
                <w:ilvl w:val="0"/>
                <w:numId w:val="43"/>
              </w:numPr>
              <w:spacing w:line="276" w:lineRule="auto"/>
              <w:jc w:val="both"/>
              <w:rPr>
                <w:rFonts w:ascii="Tahoma" w:hAnsi="Tahoma" w:cs="Tahoma"/>
                <w:sz w:val="20"/>
                <w:szCs w:val="20"/>
              </w:rPr>
            </w:pPr>
            <w:r w:rsidRPr="00CD153C">
              <w:rPr>
                <w:rFonts w:ascii="Tahoma" w:hAnsi="Tahoma" w:cs="Tahoma"/>
                <w:b/>
                <w:bCs/>
                <w:sz w:val="20"/>
                <w:szCs w:val="20"/>
              </w:rPr>
              <w:t xml:space="preserve">ustvarila </w:t>
            </w:r>
            <w:r>
              <w:rPr>
                <w:rFonts w:ascii="Tahoma" w:hAnsi="Tahoma" w:cs="Tahoma"/>
                <w:b/>
                <w:bCs/>
                <w:sz w:val="20"/>
                <w:szCs w:val="20"/>
              </w:rPr>
              <w:t xml:space="preserve"> 1.751</w:t>
            </w:r>
            <w:r w:rsidRPr="00CD153C">
              <w:rPr>
                <w:rFonts w:ascii="Tahoma" w:hAnsi="Tahoma" w:cs="Tahoma"/>
                <w:b/>
                <w:bCs/>
                <w:sz w:val="20"/>
                <w:szCs w:val="20"/>
              </w:rPr>
              <w:t xml:space="preserve"> novih delovnih mest</w:t>
            </w:r>
            <w:r w:rsidRPr="00942702">
              <w:rPr>
                <w:rFonts w:ascii="Tahoma" w:hAnsi="Tahoma" w:cs="Tahoma"/>
                <w:sz w:val="20"/>
                <w:szCs w:val="20"/>
              </w:rPr>
              <w:t xml:space="preserve"> oz. </w:t>
            </w:r>
            <w:r>
              <w:rPr>
                <w:rFonts w:ascii="Tahoma" w:hAnsi="Tahoma" w:cs="Tahoma"/>
                <w:sz w:val="20"/>
                <w:szCs w:val="20"/>
              </w:rPr>
              <w:t xml:space="preserve"> 0,2</w:t>
            </w:r>
            <w:r w:rsidRPr="00942702">
              <w:rPr>
                <w:rFonts w:ascii="Tahoma" w:hAnsi="Tahoma" w:cs="Tahoma"/>
                <w:sz w:val="20"/>
                <w:szCs w:val="20"/>
              </w:rPr>
              <w:t xml:space="preserve"> novo ustvarjenih delovnih mest na podprto podjetje.</w:t>
            </w:r>
          </w:p>
          <w:p w14:paraId="0BA49830" w14:textId="77777777" w:rsidR="00BC45EA" w:rsidRPr="006E1501" w:rsidRDefault="00BC45EA" w:rsidP="00BC45EA">
            <w:pPr>
              <w:spacing w:line="276" w:lineRule="auto"/>
              <w:jc w:val="both"/>
              <w:rPr>
                <w:rFonts w:ascii="Tahoma" w:hAnsi="Tahoma" w:cs="Tahoma"/>
                <w:sz w:val="10"/>
                <w:szCs w:val="10"/>
              </w:rPr>
            </w:pPr>
          </w:p>
          <w:p w14:paraId="446F11D3" w14:textId="77777777" w:rsidR="00BC45EA" w:rsidRPr="00942702"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Primerljivi makroekonomski učinki se pričakujejo tudi od podjetij, ki bodo podprta v letu </w:t>
            </w:r>
            <w:r>
              <w:rPr>
                <w:rFonts w:ascii="Tahoma" w:hAnsi="Tahoma" w:cs="Tahoma"/>
                <w:sz w:val="20"/>
                <w:szCs w:val="20"/>
              </w:rPr>
              <w:t xml:space="preserve"> 2026</w:t>
            </w:r>
            <w:r w:rsidRPr="00942702">
              <w:rPr>
                <w:rFonts w:ascii="Tahoma" w:hAnsi="Tahoma" w:cs="Tahoma"/>
                <w:sz w:val="20"/>
                <w:szCs w:val="20"/>
              </w:rPr>
              <w:t xml:space="preserve">. </w:t>
            </w:r>
          </w:p>
          <w:p w14:paraId="740BA1D1" w14:textId="77777777" w:rsidR="00BC45EA"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V okviru poslovnega procesa strateške analize in poročanje se izvaja tudi celoten pregled delovanja v posameznem letu Sklada, ki je predstavljen v </w:t>
            </w:r>
            <w:r w:rsidRPr="00942702">
              <w:rPr>
                <w:rFonts w:ascii="Tahoma" w:hAnsi="Tahoma" w:cs="Tahoma"/>
                <w:b/>
                <w:bCs/>
                <w:sz w:val="20"/>
                <w:szCs w:val="20"/>
              </w:rPr>
              <w:t>Letnem poročilu</w:t>
            </w:r>
            <w:r w:rsidRPr="00942702">
              <w:rPr>
                <w:rFonts w:ascii="Tahoma" w:hAnsi="Tahoma" w:cs="Tahoma"/>
                <w:sz w:val="20"/>
                <w:szCs w:val="20"/>
              </w:rPr>
              <w:t xml:space="preserve"> Sklada za posamezno leto in je razdeljen na poslovni in računovodski del. V poslovnem delu so prikazani doseženi rezultati preteklega leta, predstavljeni posamezni poslovni procesi in delovne naloge Sklada kot celote. V računovodskem delu pa so predstavljeni vsi računovodski izkazi, ki se nanašajo na poslovanje Sklada. </w:t>
            </w:r>
          </w:p>
          <w:p w14:paraId="2FDFAC64" w14:textId="77777777" w:rsidR="00BC45EA" w:rsidRDefault="00BC45EA" w:rsidP="00363A3B">
            <w:pPr>
              <w:suppressAutoHyphens w:val="0"/>
              <w:spacing w:line="276" w:lineRule="auto"/>
              <w:rPr>
                <w:rFonts w:ascii="Tahoma" w:hAnsi="Tahoma" w:cs="Tahoma"/>
                <w:b/>
                <w:bCs/>
                <w:sz w:val="20"/>
                <w:szCs w:val="21"/>
              </w:rPr>
            </w:pPr>
          </w:p>
          <w:p w14:paraId="32E54B6D" w14:textId="77777777" w:rsidR="00BC45EA" w:rsidRDefault="00BC45EA" w:rsidP="00BC45EA">
            <w:pPr>
              <w:spacing w:line="276" w:lineRule="auto"/>
              <w:jc w:val="both"/>
              <w:rPr>
                <w:rFonts w:ascii="Tahoma" w:hAnsi="Tahoma" w:cs="Tahoma"/>
                <w:sz w:val="20"/>
                <w:szCs w:val="20"/>
              </w:rPr>
            </w:pPr>
            <w:r w:rsidRPr="00942702">
              <w:rPr>
                <w:rFonts w:ascii="Tahoma" w:hAnsi="Tahoma" w:cs="Tahoma"/>
                <w:sz w:val="20"/>
                <w:szCs w:val="20"/>
              </w:rPr>
              <w:t xml:space="preserve">Prav tako se znotraj omenjenega poslovnega procesa spremljajo tudi primeri </w:t>
            </w:r>
            <w:r w:rsidRPr="00942702">
              <w:rPr>
                <w:rFonts w:ascii="Tahoma" w:hAnsi="Tahoma" w:cs="Tahoma"/>
                <w:b/>
                <w:bCs/>
                <w:sz w:val="20"/>
                <w:szCs w:val="20"/>
              </w:rPr>
              <w:t>dobrih praks</w:t>
            </w:r>
            <w:r w:rsidRPr="00942702">
              <w:rPr>
                <w:rFonts w:ascii="Tahoma" w:hAnsi="Tahoma" w:cs="Tahoma"/>
                <w:sz w:val="20"/>
                <w:szCs w:val="20"/>
              </w:rPr>
              <w:t xml:space="preserve"> podjetij, ki v okolju ustvarijo nadpovprečne učinke. Primeri teh podjetij se uporabijo za razne dogodke in predstavitve, kjer se izpostavijo pozitivni učinki, ki jih podjetja s spodbudami Sklada ustvarijo v svojem okolju.  </w:t>
            </w:r>
          </w:p>
          <w:p w14:paraId="79DF9579" w14:textId="77777777" w:rsidR="00BC45EA" w:rsidRPr="00942702" w:rsidRDefault="00BC45EA" w:rsidP="00BC45EA">
            <w:pPr>
              <w:spacing w:line="276" w:lineRule="auto"/>
              <w:jc w:val="both"/>
              <w:rPr>
                <w:rFonts w:ascii="Tahoma" w:hAnsi="Tahoma" w:cs="Tahoma"/>
                <w:sz w:val="20"/>
                <w:szCs w:val="20"/>
              </w:rPr>
            </w:pPr>
            <w:r w:rsidRPr="00942702">
              <w:rPr>
                <w:rFonts w:ascii="Tahoma" w:hAnsi="Tahoma" w:cs="Tahoma"/>
                <w:sz w:val="20"/>
                <w:szCs w:val="20"/>
              </w:rPr>
              <w:t>Sklad v svoji bazi podatkov redno spremlja podjetja s kazalniki uspeha in jih primerja z merili nacionalnih nagrad za uspešna podjetja. V vseh izborih je veliko podjetij, ki so prejela pomoč Sklada.</w:t>
            </w:r>
          </w:p>
          <w:p w14:paraId="11763C32" w14:textId="77777777" w:rsidR="00BC45EA" w:rsidRPr="00192C78" w:rsidRDefault="00BC45EA" w:rsidP="00BC45EA">
            <w:pPr>
              <w:spacing w:line="276" w:lineRule="auto"/>
              <w:jc w:val="both"/>
              <w:rPr>
                <w:rFonts w:ascii="Tahoma" w:hAnsi="Tahoma" w:cs="Tahoma"/>
                <w:color w:val="FF0000"/>
                <w:sz w:val="20"/>
                <w:szCs w:val="20"/>
              </w:rPr>
            </w:pPr>
          </w:p>
          <w:p w14:paraId="7FEFF9BD" w14:textId="77777777" w:rsidR="00BC45EA" w:rsidRPr="00CD153C" w:rsidRDefault="00BC45EA" w:rsidP="00BC45EA">
            <w:pPr>
              <w:spacing w:line="276" w:lineRule="auto"/>
              <w:jc w:val="both"/>
              <w:rPr>
                <w:rFonts w:ascii="Tahoma" w:hAnsi="Tahoma" w:cs="Tahoma"/>
                <w:sz w:val="20"/>
                <w:szCs w:val="20"/>
              </w:rPr>
            </w:pPr>
            <w:r w:rsidRPr="00CD153C">
              <w:rPr>
                <w:rFonts w:ascii="Tahoma" w:hAnsi="Tahoma" w:cs="Tahoma"/>
                <w:sz w:val="20"/>
                <w:szCs w:val="20"/>
              </w:rPr>
              <w:t>V sklopu poslovnega procesa strateške analize in poročanje se na podlagi Zakona o spodbujanju investicij od leta 2018 vodita:</w:t>
            </w:r>
          </w:p>
          <w:p w14:paraId="344CD4FA" w14:textId="77777777" w:rsidR="00BC45EA" w:rsidRPr="00CD153C" w:rsidRDefault="00BC45EA" w:rsidP="00BC45EA">
            <w:pPr>
              <w:pStyle w:val="Odstavekseznama"/>
              <w:numPr>
                <w:ilvl w:val="0"/>
                <w:numId w:val="43"/>
              </w:numPr>
              <w:spacing w:line="276" w:lineRule="auto"/>
              <w:jc w:val="both"/>
              <w:rPr>
                <w:rFonts w:ascii="Tahoma" w:hAnsi="Tahoma" w:cs="Tahoma"/>
                <w:sz w:val="20"/>
                <w:szCs w:val="20"/>
                <w:shd w:val="clear" w:color="auto" w:fill="FFFF00"/>
              </w:rPr>
            </w:pPr>
            <w:r w:rsidRPr="00CD153C">
              <w:rPr>
                <w:rFonts w:ascii="Tahoma" w:hAnsi="Tahoma" w:cs="Tahoma"/>
                <w:b/>
                <w:bCs/>
                <w:sz w:val="20"/>
                <w:szCs w:val="20"/>
              </w:rPr>
              <w:t>Register podjetij z visoko dodano vrednostjo</w:t>
            </w:r>
            <w:r w:rsidRPr="00CD153C">
              <w:rPr>
                <w:rFonts w:ascii="Tahoma" w:hAnsi="Tahoma" w:cs="Tahoma"/>
                <w:sz w:val="20"/>
                <w:szCs w:val="20"/>
              </w:rPr>
              <w:t xml:space="preserve"> in </w:t>
            </w:r>
          </w:p>
          <w:p w14:paraId="0293447B" w14:textId="77777777" w:rsidR="00BC45EA" w:rsidRPr="00CD153C" w:rsidRDefault="00BC45EA" w:rsidP="00BC45EA">
            <w:pPr>
              <w:pStyle w:val="Odstavekseznama"/>
              <w:numPr>
                <w:ilvl w:val="0"/>
                <w:numId w:val="43"/>
              </w:numPr>
              <w:spacing w:line="276" w:lineRule="auto"/>
              <w:jc w:val="both"/>
              <w:rPr>
                <w:rFonts w:ascii="Tahoma" w:hAnsi="Tahoma" w:cs="Tahoma"/>
                <w:sz w:val="20"/>
                <w:szCs w:val="20"/>
                <w:shd w:val="clear" w:color="auto" w:fill="FFFF00"/>
              </w:rPr>
            </w:pPr>
            <w:r w:rsidRPr="00CD153C">
              <w:rPr>
                <w:rFonts w:ascii="Tahoma" w:hAnsi="Tahoma" w:cs="Tahoma"/>
                <w:b/>
                <w:bCs/>
                <w:sz w:val="20"/>
                <w:szCs w:val="20"/>
              </w:rPr>
              <w:t>Register inovativnih zagonskih podjetij</w:t>
            </w:r>
            <w:r w:rsidRPr="00CD153C">
              <w:rPr>
                <w:rFonts w:ascii="Tahoma" w:hAnsi="Tahoma" w:cs="Tahoma"/>
                <w:sz w:val="20"/>
                <w:szCs w:val="20"/>
              </w:rPr>
              <w:t>.</w:t>
            </w:r>
          </w:p>
          <w:p w14:paraId="66B6C500" w14:textId="77777777" w:rsidR="00BC45EA" w:rsidRPr="006E1501" w:rsidRDefault="00BC45EA" w:rsidP="00BC45EA">
            <w:pPr>
              <w:pStyle w:val="Odstavekseznama"/>
              <w:spacing w:line="276" w:lineRule="auto"/>
              <w:ind w:left="633"/>
              <w:jc w:val="both"/>
              <w:rPr>
                <w:rFonts w:ascii="Tahoma" w:hAnsi="Tahoma" w:cs="Tahoma"/>
                <w:sz w:val="10"/>
                <w:szCs w:val="10"/>
                <w:shd w:val="clear" w:color="auto" w:fill="FFFF00"/>
              </w:rPr>
            </w:pPr>
            <w:r w:rsidRPr="00CD153C">
              <w:rPr>
                <w:rFonts w:ascii="Tahoma" w:hAnsi="Tahoma" w:cs="Tahoma"/>
                <w:sz w:val="20"/>
                <w:szCs w:val="20"/>
                <w:shd w:val="clear" w:color="auto" w:fill="FFFF00"/>
              </w:rPr>
              <w:t xml:space="preserve"> </w:t>
            </w:r>
          </w:p>
          <w:p w14:paraId="0CB07230" w14:textId="77777777" w:rsidR="00BC45EA" w:rsidRPr="00CD153C" w:rsidRDefault="00BC45EA" w:rsidP="00BC45EA">
            <w:pPr>
              <w:spacing w:line="276" w:lineRule="auto"/>
              <w:jc w:val="both"/>
              <w:rPr>
                <w:rFonts w:ascii="Tahoma" w:hAnsi="Tahoma" w:cs="Tahoma"/>
                <w:sz w:val="20"/>
                <w:szCs w:val="20"/>
              </w:rPr>
            </w:pPr>
            <w:r w:rsidRPr="00CD153C">
              <w:rPr>
                <w:rFonts w:ascii="Tahoma" w:hAnsi="Tahoma" w:cs="Tahoma"/>
                <w:sz w:val="20"/>
                <w:szCs w:val="20"/>
              </w:rPr>
              <w:t xml:space="preserve">Registra ponujata pregled podjetij z visoko dodano vrednostjo in inovativnih zagonskih podjetij na enem mestu, obenem pa dajeta podjetjem referenco in potrditev, da so visoko uspešna oz. inovativna, kar jim lahko koristi pri izkazovanju statusa na različnih razpisih in krepi vlogo Slovenije kot dežele uspešnih podjetij, z ugodnim okoljem za nova zagonska podjetja. Na dan </w:t>
            </w:r>
            <w:r>
              <w:rPr>
                <w:rFonts w:ascii="Tahoma" w:hAnsi="Tahoma" w:cs="Tahoma"/>
                <w:sz w:val="20"/>
                <w:szCs w:val="20"/>
              </w:rPr>
              <w:t>17.9.2025</w:t>
            </w:r>
            <w:r w:rsidRPr="00CD153C">
              <w:rPr>
                <w:rFonts w:ascii="Tahoma" w:hAnsi="Tahoma" w:cs="Tahoma"/>
                <w:sz w:val="20"/>
                <w:szCs w:val="20"/>
              </w:rPr>
              <w:t xml:space="preserve"> je bilo:</w:t>
            </w:r>
          </w:p>
          <w:p w14:paraId="6819561B" w14:textId="77777777" w:rsidR="00BC45EA" w:rsidRPr="00CD153C" w:rsidRDefault="00BC45EA" w:rsidP="00BC45EA">
            <w:pPr>
              <w:numPr>
                <w:ilvl w:val="1"/>
                <w:numId w:val="58"/>
              </w:numPr>
              <w:suppressAutoHyphens w:val="0"/>
              <w:ind w:left="284" w:hanging="284"/>
              <w:jc w:val="both"/>
              <w:rPr>
                <w:rFonts w:ascii="Tahoma" w:hAnsi="Tahoma" w:cs="Tahoma"/>
                <w:sz w:val="20"/>
                <w:szCs w:val="20"/>
              </w:rPr>
            </w:pPr>
            <w:r w:rsidRPr="00CD153C">
              <w:rPr>
                <w:rFonts w:ascii="Tahoma" w:hAnsi="Tahoma" w:cs="Tahoma"/>
                <w:sz w:val="20"/>
                <w:szCs w:val="20"/>
              </w:rPr>
              <w:t xml:space="preserve">v register podjetij z visoko dodano vrednostjo vpisanih </w:t>
            </w:r>
            <w:r>
              <w:rPr>
                <w:rFonts w:ascii="Tahoma" w:hAnsi="Tahoma" w:cs="Tahoma"/>
                <w:sz w:val="20"/>
                <w:szCs w:val="20"/>
              </w:rPr>
              <w:t>6</w:t>
            </w:r>
            <w:r w:rsidRPr="00CD153C">
              <w:rPr>
                <w:rFonts w:ascii="Tahoma" w:hAnsi="Tahoma" w:cs="Tahoma"/>
                <w:sz w:val="20"/>
                <w:szCs w:val="20"/>
              </w:rPr>
              <w:t xml:space="preserve"> podjetij,</w:t>
            </w:r>
          </w:p>
          <w:p w14:paraId="2F092C44" w14:textId="77777777" w:rsidR="00BC45EA" w:rsidRPr="00CD153C" w:rsidRDefault="00BC45EA" w:rsidP="00BC45EA">
            <w:pPr>
              <w:numPr>
                <w:ilvl w:val="1"/>
                <w:numId w:val="58"/>
              </w:numPr>
              <w:suppressAutoHyphens w:val="0"/>
              <w:ind w:left="284" w:hanging="284"/>
              <w:jc w:val="both"/>
              <w:rPr>
                <w:rFonts w:ascii="Tahoma" w:hAnsi="Tahoma" w:cs="Tahoma"/>
                <w:sz w:val="20"/>
                <w:szCs w:val="20"/>
              </w:rPr>
            </w:pPr>
            <w:r w:rsidRPr="00CD153C">
              <w:rPr>
                <w:rFonts w:ascii="Tahoma" w:hAnsi="Tahoma" w:cs="Tahoma"/>
                <w:sz w:val="20"/>
                <w:szCs w:val="20"/>
              </w:rPr>
              <w:t xml:space="preserve">v register inovativnih zagonskih podjetij </w:t>
            </w:r>
            <w:r>
              <w:rPr>
                <w:rFonts w:ascii="Tahoma" w:hAnsi="Tahoma" w:cs="Tahoma"/>
                <w:sz w:val="20"/>
                <w:szCs w:val="20"/>
              </w:rPr>
              <w:t xml:space="preserve">156 </w:t>
            </w:r>
            <w:r w:rsidRPr="00CD153C">
              <w:rPr>
                <w:rFonts w:ascii="Tahoma" w:hAnsi="Tahoma" w:cs="Tahoma"/>
                <w:sz w:val="20"/>
                <w:szCs w:val="20"/>
              </w:rPr>
              <w:t xml:space="preserve">podjetij. </w:t>
            </w:r>
          </w:p>
          <w:p w14:paraId="0DF3FA1C" w14:textId="77777777" w:rsidR="00BC45EA" w:rsidRPr="00FE6759" w:rsidRDefault="00BC45EA" w:rsidP="00BC45EA">
            <w:pPr>
              <w:spacing w:line="276" w:lineRule="auto"/>
              <w:jc w:val="both"/>
              <w:rPr>
                <w:rFonts w:ascii="Tahoma" w:hAnsi="Tahoma" w:cs="Tahoma"/>
                <w:sz w:val="20"/>
                <w:szCs w:val="20"/>
              </w:rPr>
            </w:pPr>
          </w:p>
          <w:p w14:paraId="63CEA9A2" w14:textId="77777777" w:rsidR="00BC45EA" w:rsidRDefault="00BC45EA" w:rsidP="00BC45EA">
            <w:pPr>
              <w:suppressAutoHyphens w:val="0"/>
              <w:spacing w:line="276" w:lineRule="auto"/>
              <w:contextualSpacing/>
              <w:jc w:val="both"/>
              <w:rPr>
                <w:rFonts w:ascii="Tahoma" w:hAnsi="Tahoma" w:cs="Tahoma"/>
                <w:sz w:val="20"/>
                <w:szCs w:val="20"/>
              </w:rPr>
            </w:pPr>
            <w:r w:rsidRPr="00CD153C">
              <w:rPr>
                <w:rFonts w:ascii="Tahoma" w:hAnsi="Tahoma" w:cs="Tahoma"/>
                <w:sz w:val="20"/>
                <w:szCs w:val="20"/>
              </w:rPr>
              <w:t xml:space="preserve">V letu </w:t>
            </w:r>
            <w:r>
              <w:rPr>
                <w:rFonts w:ascii="Tahoma" w:hAnsi="Tahoma" w:cs="Tahoma"/>
                <w:sz w:val="20"/>
                <w:szCs w:val="20"/>
              </w:rPr>
              <w:t>2025</w:t>
            </w:r>
            <w:r w:rsidRPr="00CD153C">
              <w:rPr>
                <w:rFonts w:ascii="Tahoma" w:hAnsi="Tahoma" w:cs="Tahoma"/>
                <w:sz w:val="20"/>
                <w:szCs w:val="20"/>
              </w:rPr>
              <w:t xml:space="preserve"> je interes podjetij za vpis v register inovativnih zagonskih podjetij </w:t>
            </w:r>
            <w:r>
              <w:rPr>
                <w:rFonts w:ascii="Tahoma" w:hAnsi="Tahoma" w:cs="Tahoma"/>
                <w:sz w:val="20"/>
                <w:szCs w:val="20"/>
              </w:rPr>
              <w:t xml:space="preserve">ostal podoben kot v letu 2024. V letu 2025 na resornem ministrstvu potekajo aktivnosti v zvezi z zakonodajnimi spremembami, ki bodo predvidoma prenesla vodenje Registra inovativnih zagonskih podjetij (ali obeh registrov) na drugo institucijo. V primeru sprejetja potrebnih zakonskih podlag, bo Sklad izvedel vse potrebne aktivnosti za prenos dosedanjih podatkov in izkušenj na novega upravljavca.  </w:t>
            </w:r>
          </w:p>
          <w:p w14:paraId="0A4EA52A" w14:textId="77777777" w:rsidR="00BC45EA" w:rsidRDefault="00BC45EA" w:rsidP="00BC45EA">
            <w:pPr>
              <w:suppressAutoHyphens w:val="0"/>
              <w:spacing w:line="276" w:lineRule="auto"/>
              <w:contextualSpacing/>
              <w:jc w:val="both"/>
              <w:rPr>
                <w:rFonts w:ascii="Tahoma" w:hAnsi="Tahoma" w:cs="Tahoma"/>
                <w:sz w:val="20"/>
                <w:szCs w:val="20"/>
              </w:rPr>
            </w:pPr>
          </w:p>
          <w:p w14:paraId="2A36E877" w14:textId="0622F2A9" w:rsidR="00BC45EA" w:rsidRDefault="00BC45EA" w:rsidP="00BC45EA">
            <w:pPr>
              <w:suppressAutoHyphens w:val="0"/>
              <w:spacing w:line="276" w:lineRule="auto"/>
              <w:rPr>
                <w:rFonts w:ascii="Tahoma" w:hAnsi="Tahoma" w:cs="Tahoma"/>
                <w:b/>
                <w:bCs/>
                <w:sz w:val="20"/>
                <w:szCs w:val="21"/>
              </w:rPr>
            </w:pPr>
            <w:r w:rsidRPr="00354829">
              <w:rPr>
                <w:rFonts w:ascii="Tahoma" w:hAnsi="Tahoma" w:cs="Tahoma"/>
                <w:sz w:val="20"/>
                <w:szCs w:val="20"/>
              </w:rPr>
              <w:t>Nastali stroški vezani na spremljanje makroekonomskih učinkov (zaposlovanje in dodana vrednost na zaposlenega), dobrih praks in vodenje omenjenih registrov bodo krili iz PP231551 in / ali iz lastnih sredstev in / ali iz Vsebinske podpore za hitrejšo globalno in trajnostno rast inovativnih MSP in / ali iz programa Spodbude malih vrednosti preko vavčerjev in / ali druga za te namene zagotovljena sredstva.</w:t>
            </w:r>
          </w:p>
        </w:tc>
      </w:tr>
      <w:tr w:rsidR="00BC45EA" w14:paraId="4CBB7C0F" w14:textId="77777777" w:rsidTr="00BC45EA">
        <w:tc>
          <w:tcPr>
            <w:tcW w:w="2594" w:type="dxa"/>
          </w:tcPr>
          <w:p w14:paraId="46C1BFAC" w14:textId="0D6C5BD9" w:rsidR="00BC45EA"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lastRenderedPageBreak/>
              <w:t xml:space="preserve">Prispevati k makroekonomskim učinkom (dodana </w:t>
            </w:r>
            <w:r w:rsidRPr="00BC45EA">
              <w:rPr>
                <w:rFonts w:ascii="Tahoma" w:hAnsi="Tahoma" w:cs="Tahoma"/>
                <w:sz w:val="20"/>
                <w:szCs w:val="21"/>
              </w:rPr>
              <w:lastRenderedPageBreak/>
              <w:t>vrednost na zaposlenega)</w:t>
            </w:r>
          </w:p>
        </w:tc>
        <w:tc>
          <w:tcPr>
            <w:tcW w:w="11398" w:type="dxa"/>
          </w:tcPr>
          <w:p w14:paraId="1818A999" w14:textId="77777777" w:rsidR="00BC45EA" w:rsidRPr="009E52F4" w:rsidRDefault="00BC45EA" w:rsidP="00BC45EA">
            <w:pPr>
              <w:spacing w:line="276" w:lineRule="auto"/>
              <w:jc w:val="both"/>
              <w:rPr>
                <w:rFonts w:ascii="Tahoma" w:hAnsi="Tahoma" w:cs="Tahoma"/>
                <w:sz w:val="20"/>
                <w:szCs w:val="20"/>
              </w:rPr>
            </w:pPr>
            <w:r w:rsidRPr="009E52F4">
              <w:rPr>
                <w:rFonts w:ascii="Tahoma" w:hAnsi="Tahoma" w:cs="Tahoma"/>
                <w:sz w:val="20"/>
                <w:szCs w:val="20"/>
              </w:rPr>
              <w:lastRenderedPageBreak/>
              <w:t xml:space="preserve">Podprti projekti Sklada morajo prispevati k makroekonomskim učinkom na ravni Slovenije z vidika: </w:t>
            </w:r>
          </w:p>
          <w:p w14:paraId="052F19EB" w14:textId="77777777" w:rsidR="00BC45EA" w:rsidRPr="001552EB" w:rsidRDefault="00BC45EA" w:rsidP="00BC45EA">
            <w:pPr>
              <w:pStyle w:val="Odstavekseznama"/>
              <w:numPr>
                <w:ilvl w:val="0"/>
                <w:numId w:val="59"/>
              </w:numPr>
              <w:spacing w:line="276" w:lineRule="auto"/>
              <w:ind w:left="284" w:hanging="284"/>
              <w:jc w:val="both"/>
              <w:rPr>
                <w:rFonts w:ascii="Tahoma" w:hAnsi="Tahoma" w:cs="Tahoma"/>
                <w:sz w:val="20"/>
                <w:szCs w:val="20"/>
              </w:rPr>
            </w:pPr>
            <w:r w:rsidRPr="009E52F4">
              <w:rPr>
                <w:rFonts w:ascii="Tahoma" w:hAnsi="Tahoma" w:cs="Tahoma"/>
                <w:sz w:val="20"/>
                <w:szCs w:val="20"/>
              </w:rPr>
              <w:t>povečevanja dodane vrednosti na zaposlenega</w:t>
            </w:r>
            <w:r w:rsidRPr="001552EB">
              <w:rPr>
                <w:rFonts w:ascii="Tahoma" w:hAnsi="Tahoma" w:cs="Tahoma"/>
                <w:sz w:val="20"/>
                <w:szCs w:val="20"/>
              </w:rPr>
              <w:t xml:space="preserve">. </w:t>
            </w:r>
          </w:p>
          <w:p w14:paraId="7B01FCD9" w14:textId="77777777" w:rsidR="00BC45EA" w:rsidRPr="009E52F4" w:rsidRDefault="00BC45EA" w:rsidP="00BC45EA">
            <w:pPr>
              <w:pStyle w:val="Odstavekseznama"/>
              <w:spacing w:line="276" w:lineRule="auto"/>
              <w:jc w:val="both"/>
              <w:rPr>
                <w:rFonts w:ascii="Tahoma" w:hAnsi="Tahoma" w:cs="Tahoma"/>
                <w:sz w:val="20"/>
                <w:szCs w:val="20"/>
              </w:rPr>
            </w:pPr>
          </w:p>
          <w:p w14:paraId="164DFEAE" w14:textId="1345D17F" w:rsidR="00BC45EA" w:rsidRDefault="00BC45EA" w:rsidP="00BC45EA">
            <w:pPr>
              <w:spacing w:line="276" w:lineRule="auto"/>
              <w:jc w:val="both"/>
              <w:rPr>
                <w:rFonts w:ascii="Tahoma" w:hAnsi="Tahoma" w:cs="Tahoma"/>
                <w:sz w:val="20"/>
                <w:szCs w:val="20"/>
              </w:rPr>
            </w:pPr>
            <w:r>
              <w:rPr>
                <w:rFonts w:ascii="Tahoma" w:hAnsi="Tahoma" w:cs="Tahoma"/>
                <w:sz w:val="20"/>
                <w:szCs w:val="20"/>
              </w:rPr>
              <w:lastRenderedPageBreak/>
              <w:t xml:space="preserve">Kot že omenjeno pri </w:t>
            </w:r>
            <w:r w:rsidRPr="00471832">
              <w:rPr>
                <w:rFonts w:ascii="Tahoma" w:hAnsi="Tahoma" w:cs="Tahoma"/>
                <w:sz w:val="20"/>
                <w:szCs w:val="20"/>
              </w:rPr>
              <w:t>operativnem cilju 1</w:t>
            </w:r>
            <w:r w:rsidR="005A628B">
              <w:rPr>
                <w:rFonts w:ascii="Tahoma" w:hAnsi="Tahoma" w:cs="Tahoma"/>
                <w:sz w:val="20"/>
                <w:szCs w:val="20"/>
              </w:rPr>
              <w:t>8</w:t>
            </w:r>
            <w:r>
              <w:rPr>
                <w:rFonts w:ascii="Tahoma" w:hAnsi="Tahoma" w:cs="Tahoma"/>
                <w:sz w:val="20"/>
                <w:szCs w:val="20"/>
              </w:rPr>
              <w:t xml:space="preserve"> se s</w:t>
            </w:r>
            <w:r w:rsidRPr="009E52F4">
              <w:rPr>
                <w:rFonts w:ascii="Tahoma" w:hAnsi="Tahoma" w:cs="Tahoma"/>
                <w:sz w:val="20"/>
                <w:szCs w:val="20"/>
              </w:rPr>
              <w:t>premljanje doseženih makroekonomskih učinkov izvaja v okviru poslovnega procesa strateške analize in poročanje. Celoten pregled doseženih učinkov</w:t>
            </w:r>
            <w:r>
              <w:rPr>
                <w:rFonts w:ascii="Tahoma" w:hAnsi="Tahoma" w:cs="Tahoma"/>
                <w:sz w:val="20"/>
                <w:szCs w:val="20"/>
              </w:rPr>
              <w:t xml:space="preserve"> na področju ustvarjanja dodane vrednosti podjetij</w:t>
            </w:r>
            <w:r w:rsidRPr="009E52F4">
              <w:rPr>
                <w:rFonts w:ascii="Tahoma" w:hAnsi="Tahoma" w:cs="Tahoma"/>
                <w:sz w:val="20"/>
                <w:szCs w:val="20"/>
              </w:rPr>
              <w:t xml:space="preserve"> </w:t>
            </w:r>
            <w:r>
              <w:rPr>
                <w:rFonts w:ascii="Tahoma" w:hAnsi="Tahoma" w:cs="Tahoma"/>
                <w:sz w:val="20"/>
                <w:szCs w:val="20"/>
              </w:rPr>
              <w:t xml:space="preserve">pa </w:t>
            </w:r>
            <w:r w:rsidRPr="009E52F4">
              <w:rPr>
                <w:rFonts w:ascii="Tahoma" w:hAnsi="Tahoma" w:cs="Tahoma"/>
                <w:sz w:val="20"/>
                <w:szCs w:val="20"/>
              </w:rPr>
              <w:t xml:space="preserve">je predstavljen v dokumentu </w:t>
            </w:r>
            <w:r w:rsidRPr="009E52F4">
              <w:rPr>
                <w:rFonts w:ascii="Tahoma" w:hAnsi="Tahoma" w:cs="Tahoma"/>
                <w:b/>
                <w:bCs/>
                <w:sz w:val="20"/>
                <w:szCs w:val="20"/>
              </w:rPr>
              <w:t>Track record</w:t>
            </w:r>
            <w:r>
              <w:rPr>
                <w:rFonts w:ascii="Tahoma" w:hAnsi="Tahoma" w:cs="Tahoma"/>
                <w:sz w:val="20"/>
                <w:szCs w:val="20"/>
              </w:rPr>
              <w:t>.</w:t>
            </w:r>
          </w:p>
          <w:p w14:paraId="493017C7" w14:textId="77777777" w:rsidR="00BC45EA" w:rsidRDefault="00BC45EA" w:rsidP="00BC45EA">
            <w:pPr>
              <w:spacing w:line="276" w:lineRule="auto"/>
              <w:jc w:val="both"/>
              <w:rPr>
                <w:rFonts w:ascii="Tahoma" w:hAnsi="Tahoma" w:cs="Tahoma"/>
                <w:sz w:val="20"/>
                <w:szCs w:val="20"/>
              </w:rPr>
            </w:pPr>
            <w:r>
              <w:rPr>
                <w:rFonts w:ascii="Tahoma" w:hAnsi="Tahoma" w:cs="Tahoma"/>
                <w:sz w:val="20"/>
                <w:szCs w:val="20"/>
              </w:rPr>
              <w:t>Podatki za obdobje 2021 - 2024 izkazujejo, da so spremljana podjetja v povprečju:</w:t>
            </w:r>
          </w:p>
          <w:p w14:paraId="550CFA78" w14:textId="77777777" w:rsidR="00BC45EA" w:rsidRDefault="00BC45EA" w:rsidP="00BC45EA">
            <w:pPr>
              <w:pStyle w:val="Odstavekseznama"/>
              <w:numPr>
                <w:ilvl w:val="0"/>
                <w:numId w:val="43"/>
              </w:numPr>
              <w:spacing w:line="276" w:lineRule="auto"/>
              <w:jc w:val="both"/>
              <w:rPr>
                <w:rFonts w:ascii="Tahoma" w:hAnsi="Tahoma" w:cs="Tahoma"/>
                <w:sz w:val="20"/>
                <w:szCs w:val="20"/>
              </w:rPr>
            </w:pPr>
            <w:r>
              <w:rPr>
                <w:rFonts w:ascii="Tahoma" w:hAnsi="Tahoma" w:cs="Tahoma"/>
                <w:sz w:val="20"/>
                <w:szCs w:val="20"/>
              </w:rPr>
              <w:t>povečala dodano vrednost na zaposlenega za 10 %.</w:t>
            </w:r>
          </w:p>
          <w:p w14:paraId="6DF1AAE1" w14:textId="77777777" w:rsidR="00BC45EA" w:rsidRDefault="00BC45EA" w:rsidP="00BC45EA">
            <w:pPr>
              <w:spacing w:line="276" w:lineRule="auto"/>
              <w:jc w:val="both"/>
              <w:rPr>
                <w:rFonts w:ascii="Tahoma" w:hAnsi="Tahoma" w:cs="Tahoma"/>
                <w:sz w:val="20"/>
                <w:szCs w:val="20"/>
              </w:rPr>
            </w:pPr>
          </w:p>
          <w:p w14:paraId="11E30174" w14:textId="6B35590B" w:rsidR="00BC45EA" w:rsidRDefault="00BC45EA" w:rsidP="00BC45EA">
            <w:pPr>
              <w:suppressAutoHyphens w:val="0"/>
              <w:spacing w:line="276" w:lineRule="auto"/>
              <w:rPr>
                <w:rFonts w:ascii="Tahoma" w:hAnsi="Tahoma" w:cs="Tahoma"/>
                <w:b/>
                <w:bCs/>
                <w:sz w:val="20"/>
                <w:szCs w:val="21"/>
              </w:rPr>
            </w:pPr>
            <w:r>
              <w:rPr>
                <w:rFonts w:ascii="Tahoma" w:hAnsi="Tahoma" w:cs="Tahoma"/>
                <w:sz w:val="20"/>
                <w:szCs w:val="20"/>
              </w:rPr>
              <w:t>Primerljivi makroekonomski učinki se pričakujejo tudi od podjetij, ki bodo podprta v letu 2026.</w:t>
            </w:r>
          </w:p>
        </w:tc>
      </w:tr>
      <w:tr w:rsidR="00BC45EA" w14:paraId="7750F40E" w14:textId="77777777" w:rsidTr="00BC45EA">
        <w:tc>
          <w:tcPr>
            <w:tcW w:w="2594" w:type="dxa"/>
          </w:tcPr>
          <w:p w14:paraId="6F3C2C01" w14:textId="1B5FCF16" w:rsidR="00BC45EA"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lastRenderedPageBreak/>
              <w:t>Racionalno poslovanje in upravljanje s finančnimi viri</w:t>
            </w:r>
          </w:p>
        </w:tc>
        <w:tc>
          <w:tcPr>
            <w:tcW w:w="11398" w:type="dxa"/>
          </w:tcPr>
          <w:p w14:paraId="2C4C5610" w14:textId="77777777" w:rsidR="00BC45EA" w:rsidRPr="00980182" w:rsidRDefault="00BC45EA" w:rsidP="00BC45EA">
            <w:pPr>
              <w:spacing w:line="276" w:lineRule="auto"/>
              <w:jc w:val="both"/>
              <w:rPr>
                <w:rFonts w:ascii="Tahoma" w:hAnsi="Tahoma" w:cs="Tahoma"/>
                <w:sz w:val="20"/>
                <w:szCs w:val="20"/>
              </w:rPr>
            </w:pPr>
            <w:r w:rsidRPr="00980182">
              <w:rPr>
                <w:rFonts w:ascii="Tahoma" w:hAnsi="Tahoma" w:cs="Tahoma"/>
                <w:sz w:val="20"/>
                <w:szCs w:val="20"/>
              </w:rPr>
              <w:t>Ustvarjanje donosov iz poslovanja in zagotavljanje dividend za lastnike oz. investitorje ni osnovni namen delovanja Sklada – temveč upravljanje finančnih virov na način, ki zagotavlja ugodnosti za končne prejemnike.</w:t>
            </w:r>
          </w:p>
          <w:p w14:paraId="078E70EB" w14:textId="77777777" w:rsidR="00BC45EA" w:rsidRPr="00980182" w:rsidRDefault="00BC45EA" w:rsidP="00BC45EA">
            <w:pPr>
              <w:spacing w:line="276" w:lineRule="auto"/>
              <w:jc w:val="both"/>
              <w:rPr>
                <w:rFonts w:ascii="Tahoma" w:hAnsi="Tahoma" w:cs="Tahoma"/>
                <w:sz w:val="10"/>
                <w:szCs w:val="10"/>
              </w:rPr>
            </w:pPr>
          </w:p>
          <w:p w14:paraId="7E8E9752" w14:textId="77777777" w:rsidR="00BC45EA" w:rsidRPr="00AE4862" w:rsidRDefault="00BC45EA" w:rsidP="00BC45EA">
            <w:pPr>
              <w:spacing w:line="276" w:lineRule="auto"/>
              <w:jc w:val="both"/>
              <w:rPr>
                <w:rFonts w:ascii="Tahoma" w:hAnsi="Tahoma"/>
                <w:sz w:val="20"/>
                <w:szCs w:val="20"/>
              </w:rPr>
            </w:pPr>
            <w:r w:rsidRPr="00980182">
              <w:rPr>
                <w:rFonts w:ascii="Tahoma" w:hAnsi="Tahoma"/>
                <w:sz w:val="20"/>
                <w:szCs w:val="20"/>
              </w:rPr>
              <w:t>Bistvene bilančne postavke – plan 2026:</w:t>
            </w:r>
          </w:p>
          <w:tbl>
            <w:tblPr>
              <w:tblW w:w="9060" w:type="dxa"/>
              <w:tblLayout w:type="fixed"/>
              <w:tblCellMar>
                <w:left w:w="10" w:type="dxa"/>
                <w:right w:w="10" w:type="dxa"/>
              </w:tblCellMar>
              <w:tblLook w:val="0000" w:firstRow="0" w:lastRow="0" w:firstColumn="0" w:lastColumn="0" w:noHBand="0" w:noVBand="0"/>
            </w:tblPr>
            <w:tblGrid>
              <w:gridCol w:w="6799"/>
              <w:gridCol w:w="2261"/>
            </w:tblGrid>
            <w:tr w:rsidR="00BC45EA" w:rsidRPr="00980182" w14:paraId="69CAF02D" w14:textId="77777777" w:rsidTr="004A6DC5">
              <w:tc>
                <w:tcPr>
                  <w:tcW w:w="6799" w:type="dxa"/>
                  <w:tcBorders>
                    <w:top w:val="single" w:sz="4" w:space="0" w:color="000000"/>
                    <w:left w:val="single" w:sz="4" w:space="0" w:color="000000"/>
                    <w:bottom w:val="single" w:sz="4" w:space="0" w:color="000000"/>
                    <w:right w:val="single" w:sz="4" w:space="0" w:color="000000"/>
                  </w:tcBorders>
                  <w:shd w:val="clear" w:color="auto" w:fill="BE9C5A"/>
                  <w:tcMar>
                    <w:top w:w="0" w:type="dxa"/>
                    <w:left w:w="108" w:type="dxa"/>
                    <w:bottom w:w="0" w:type="dxa"/>
                    <w:right w:w="108" w:type="dxa"/>
                  </w:tcMar>
                  <w:vAlign w:val="center"/>
                </w:tcPr>
                <w:p w14:paraId="3F502E95" w14:textId="77777777" w:rsidR="00BC45EA" w:rsidRPr="00980182" w:rsidRDefault="00BC45EA" w:rsidP="00BC45EA">
                  <w:pPr>
                    <w:spacing w:after="0" w:line="276" w:lineRule="auto"/>
                    <w:jc w:val="center"/>
                    <w:textAlignment w:val="auto"/>
                    <w:rPr>
                      <w:rFonts w:ascii="Tahoma" w:hAnsi="Tahoma"/>
                      <w:sz w:val="20"/>
                      <w:szCs w:val="20"/>
                    </w:rPr>
                  </w:pPr>
                  <w:r w:rsidRPr="00980182">
                    <w:rPr>
                      <w:rFonts w:ascii="Tahoma" w:hAnsi="Tahoma"/>
                      <w:sz w:val="20"/>
                      <w:szCs w:val="20"/>
                    </w:rPr>
                    <w:t>Bilančne postavke</w:t>
                  </w:r>
                </w:p>
              </w:tc>
              <w:tc>
                <w:tcPr>
                  <w:tcW w:w="2261" w:type="dxa"/>
                  <w:tcBorders>
                    <w:top w:val="single" w:sz="4" w:space="0" w:color="000000"/>
                    <w:left w:val="single" w:sz="4" w:space="0" w:color="000000"/>
                    <w:bottom w:val="single" w:sz="4" w:space="0" w:color="000000"/>
                    <w:right w:val="single" w:sz="4" w:space="0" w:color="000000"/>
                  </w:tcBorders>
                  <w:shd w:val="clear" w:color="auto" w:fill="BE9C5A"/>
                  <w:tcMar>
                    <w:top w:w="0" w:type="dxa"/>
                    <w:left w:w="108" w:type="dxa"/>
                    <w:bottom w:w="0" w:type="dxa"/>
                    <w:right w:w="108" w:type="dxa"/>
                  </w:tcMar>
                  <w:vAlign w:val="center"/>
                </w:tcPr>
                <w:p w14:paraId="0217E578" w14:textId="77777777" w:rsidR="00BC45EA" w:rsidRPr="00980182" w:rsidRDefault="00BC45EA" w:rsidP="00BC45EA">
                  <w:pPr>
                    <w:spacing w:after="0" w:line="276" w:lineRule="auto"/>
                    <w:jc w:val="center"/>
                    <w:textAlignment w:val="auto"/>
                    <w:rPr>
                      <w:rFonts w:ascii="Tahoma" w:hAnsi="Tahoma"/>
                      <w:sz w:val="20"/>
                      <w:szCs w:val="20"/>
                    </w:rPr>
                  </w:pPr>
                  <w:r w:rsidRPr="00980182">
                    <w:rPr>
                      <w:rFonts w:ascii="Tahoma" w:hAnsi="Tahoma"/>
                      <w:sz w:val="20"/>
                      <w:szCs w:val="20"/>
                    </w:rPr>
                    <w:t xml:space="preserve">Plan na dan </w:t>
                  </w:r>
                  <w:r w:rsidRPr="00980182">
                    <w:rPr>
                      <w:rFonts w:ascii="Tahoma" w:hAnsi="Tahoma"/>
                      <w:sz w:val="20"/>
                      <w:szCs w:val="20"/>
                    </w:rPr>
                    <w:br/>
                    <w:t>31. 12. 2026</w:t>
                  </w:r>
                </w:p>
              </w:tc>
            </w:tr>
            <w:tr w:rsidR="00BC45EA" w:rsidRPr="00980182" w14:paraId="35917FD8" w14:textId="77777777" w:rsidTr="004A6DC5">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CE869"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Prihodki</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CCA80"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11.952.800 EUR</w:t>
                  </w:r>
                </w:p>
              </w:tc>
            </w:tr>
            <w:tr w:rsidR="00BC45EA" w:rsidRPr="00980182" w14:paraId="695B317E" w14:textId="77777777" w:rsidTr="004A6DC5">
              <w:trPr>
                <w:trHeight w:val="237"/>
              </w:trPr>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E2582A"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Odhodki</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CFCCD"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11.808.500 EUR</w:t>
                  </w:r>
                </w:p>
              </w:tc>
            </w:tr>
            <w:tr w:rsidR="00BC45EA" w:rsidRPr="00980182" w14:paraId="0B29F0F7" w14:textId="77777777" w:rsidTr="004A6DC5">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8693B3"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 xml:space="preserve">Presežek </w:t>
                  </w:r>
                  <w:r>
                    <w:rPr>
                      <w:rFonts w:ascii="Tahoma" w:hAnsi="Tahoma"/>
                      <w:sz w:val="20"/>
                      <w:szCs w:val="20"/>
                    </w:rPr>
                    <w:t>prihodkov nad odhodki</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D2D91"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144.300 EUR</w:t>
                  </w:r>
                </w:p>
              </w:tc>
            </w:tr>
            <w:tr w:rsidR="00BC45EA" w:rsidRPr="00980182" w14:paraId="5B106881" w14:textId="77777777" w:rsidTr="004A6DC5">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0DECAD"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Namensko premoženje - kapital</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D847D"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 xml:space="preserve"> 211.701.000 EUR</w:t>
                  </w:r>
                </w:p>
              </w:tc>
            </w:tr>
            <w:tr w:rsidR="00BC45EA" w:rsidRPr="00980182" w14:paraId="0735013F" w14:textId="77777777" w:rsidTr="004A6DC5">
              <w:trPr>
                <w:trHeight w:val="323"/>
              </w:trPr>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60671"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Bilančna vsota</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1CDE7"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579.555.030 EUR</w:t>
                  </w:r>
                </w:p>
              </w:tc>
            </w:tr>
            <w:tr w:rsidR="00BC45EA" w:rsidRPr="00980182" w14:paraId="220ED5E4" w14:textId="77777777" w:rsidTr="004A6DC5">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D77C6" w14:textId="77777777" w:rsidR="00BC45EA" w:rsidRPr="00980182" w:rsidRDefault="00BC45EA" w:rsidP="00BC45EA">
                  <w:pPr>
                    <w:spacing w:after="0" w:line="276" w:lineRule="auto"/>
                    <w:jc w:val="both"/>
                    <w:textAlignment w:val="auto"/>
                    <w:rPr>
                      <w:rFonts w:ascii="Tahoma" w:hAnsi="Tahoma"/>
                      <w:sz w:val="20"/>
                      <w:szCs w:val="20"/>
                    </w:rPr>
                  </w:pPr>
                  <w:r w:rsidRPr="00980182">
                    <w:rPr>
                      <w:rFonts w:ascii="Tahoma" w:hAnsi="Tahoma"/>
                      <w:sz w:val="20"/>
                      <w:szCs w:val="20"/>
                    </w:rPr>
                    <w:t>Bilančna vsota skupaj z izven bilančnimi postavkami</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8AF03"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 xml:space="preserve">  895.780.030 EUR</w:t>
                  </w:r>
                </w:p>
              </w:tc>
            </w:tr>
            <w:tr w:rsidR="00BC45EA" w:rsidRPr="00A144DC" w14:paraId="1EA19015" w14:textId="77777777" w:rsidTr="004A6DC5">
              <w:tc>
                <w:tcPr>
                  <w:tcW w:w="67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05077" w14:textId="77777777" w:rsidR="00BC45EA" w:rsidRPr="00980182" w:rsidRDefault="00BC45EA" w:rsidP="00BC45EA">
                  <w:pPr>
                    <w:spacing w:after="0" w:line="276" w:lineRule="auto"/>
                    <w:textAlignment w:val="auto"/>
                    <w:rPr>
                      <w:rFonts w:ascii="Tahoma" w:hAnsi="Tahoma"/>
                      <w:sz w:val="20"/>
                      <w:szCs w:val="20"/>
                    </w:rPr>
                  </w:pPr>
                  <w:r w:rsidRPr="00980182">
                    <w:rPr>
                      <w:rFonts w:ascii="Tahoma" w:hAnsi="Tahoma"/>
                      <w:sz w:val="20"/>
                      <w:szCs w:val="20"/>
                    </w:rPr>
                    <w:t>Sredstva v upravljanju (PIFI, SID in druga sredstva RS, ki niso v lasti Sklada)</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BA765" w14:textId="77777777" w:rsidR="00BC45EA" w:rsidRPr="00980182" w:rsidRDefault="00BC45EA" w:rsidP="00BC45EA">
                  <w:pPr>
                    <w:spacing w:after="0" w:line="276" w:lineRule="auto"/>
                    <w:jc w:val="right"/>
                    <w:textAlignment w:val="auto"/>
                    <w:rPr>
                      <w:rFonts w:ascii="Tahoma" w:hAnsi="Tahoma"/>
                      <w:sz w:val="20"/>
                      <w:szCs w:val="20"/>
                    </w:rPr>
                  </w:pPr>
                  <w:r w:rsidRPr="00980182">
                    <w:rPr>
                      <w:rFonts w:ascii="Tahoma" w:hAnsi="Tahoma"/>
                      <w:sz w:val="20"/>
                      <w:szCs w:val="20"/>
                    </w:rPr>
                    <w:t xml:space="preserve"> 293.659.000 EUR</w:t>
                  </w:r>
                </w:p>
              </w:tc>
            </w:tr>
          </w:tbl>
          <w:p w14:paraId="3721268F" w14:textId="77777777" w:rsidR="00BC45EA" w:rsidRPr="00A144DC" w:rsidRDefault="00BC45EA" w:rsidP="00BC45EA">
            <w:pPr>
              <w:spacing w:line="276" w:lineRule="auto"/>
              <w:jc w:val="both"/>
              <w:rPr>
                <w:rFonts w:ascii="Tahoma" w:hAnsi="Tahoma"/>
                <w:sz w:val="20"/>
                <w:szCs w:val="20"/>
                <w:highlight w:val="yellow"/>
              </w:rPr>
            </w:pPr>
          </w:p>
          <w:p w14:paraId="0DD106E2" w14:textId="77777777" w:rsidR="00BC45EA" w:rsidRPr="008E15AF" w:rsidRDefault="00BC45EA" w:rsidP="00BC45EA">
            <w:pPr>
              <w:spacing w:line="276" w:lineRule="auto"/>
              <w:jc w:val="both"/>
              <w:rPr>
                <w:rFonts w:ascii="Tahoma" w:hAnsi="Tahoma" w:cs="Tahoma"/>
                <w:sz w:val="20"/>
                <w:szCs w:val="20"/>
              </w:rPr>
            </w:pPr>
            <w:r w:rsidRPr="008E15AF">
              <w:rPr>
                <w:rFonts w:ascii="Tahoma" w:hAnsi="Tahoma" w:cs="Tahoma"/>
                <w:sz w:val="20"/>
                <w:szCs w:val="20"/>
              </w:rPr>
              <w:t>Sklad mora upravljati tudi portfelj, ki ga je gradil skozi pretekla leta in odraža poslovanje Sklada. Ocenjena struktura aktivnega portfelja Sklada na dan 31. 12. 2026 znaša:</w:t>
            </w:r>
          </w:p>
          <w:p w14:paraId="2701B1CB" w14:textId="77777777" w:rsidR="00BC45EA" w:rsidRPr="008E15AF" w:rsidRDefault="00BC45EA" w:rsidP="00BC45EA">
            <w:pPr>
              <w:pStyle w:val="Odstavekseznama"/>
              <w:numPr>
                <w:ilvl w:val="0"/>
                <w:numId w:val="30"/>
              </w:numPr>
              <w:suppressAutoHyphens w:val="0"/>
              <w:spacing w:line="276" w:lineRule="auto"/>
              <w:rPr>
                <w:rFonts w:ascii="Tahoma" w:eastAsia="Times New Roman" w:hAnsi="Tahoma" w:cs="Tahoma"/>
                <w:sz w:val="20"/>
                <w:szCs w:val="20"/>
              </w:rPr>
            </w:pPr>
            <w:r w:rsidRPr="008E15AF">
              <w:rPr>
                <w:rFonts w:ascii="Tahoma" w:eastAsia="Times New Roman" w:hAnsi="Tahoma" w:cs="Tahoma"/>
                <w:sz w:val="20"/>
                <w:szCs w:val="20"/>
              </w:rPr>
              <w:t>Število aktivnih pogodb: 17.082,</w:t>
            </w:r>
          </w:p>
          <w:p w14:paraId="070E7A3D" w14:textId="77777777" w:rsidR="00BC45EA" w:rsidRPr="008E15AF" w:rsidRDefault="00BC45EA" w:rsidP="00BC45EA">
            <w:pPr>
              <w:pStyle w:val="Odstavekseznama"/>
              <w:numPr>
                <w:ilvl w:val="0"/>
                <w:numId w:val="30"/>
              </w:numPr>
              <w:suppressAutoHyphens w:val="0"/>
              <w:spacing w:line="276" w:lineRule="auto"/>
              <w:rPr>
                <w:rFonts w:ascii="Tahoma" w:eastAsia="Times New Roman" w:hAnsi="Tahoma" w:cs="Tahoma"/>
                <w:sz w:val="20"/>
                <w:szCs w:val="20"/>
              </w:rPr>
            </w:pPr>
            <w:r w:rsidRPr="008E15AF">
              <w:rPr>
                <w:rFonts w:ascii="Tahoma" w:eastAsia="Times New Roman" w:hAnsi="Tahoma" w:cs="Tahoma"/>
                <w:sz w:val="20"/>
                <w:szCs w:val="20"/>
              </w:rPr>
              <w:t>Višina aktivnih pogodb: 895,78 mio EUR.</w:t>
            </w:r>
          </w:p>
          <w:p w14:paraId="36D4EA12" w14:textId="77777777" w:rsidR="00BC45EA" w:rsidRDefault="00BC45EA" w:rsidP="00363A3B">
            <w:pPr>
              <w:suppressAutoHyphens w:val="0"/>
              <w:spacing w:line="276" w:lineRule="auto"/>
              <w:rPr>
                <w:rFonts w:ascii="Tahoma" w:hAnsi="Tahoma" w:cs="Tahoma"/>
                <w:b/>
                <w:bCs/>
                <w:sz w:val="20"/>
                <w:szCs w:val="21"/>
              </w:rPr>
            </w:pPr>
          </w:p>
          <w:p w14:paraId="21248983" w14:textId="77777777" w:rsidR="00BC45EA" w:rsidRPr="008E15AF" w:rsidRDefault="00BC45EA" w:rsidP="00BC45EA">
            <w:pPr>
              <w:spacing w:line="276" w:lineRule="auto"/>
              <w:rPr>
                <w:rFonts w:ascii="Tahoma" w:hAnsi="Tahoma" w:cs="Tahoma"/>
                <w:sz w:val="20"/>
                <w:szCs w:val="20"/>
              </w:rPr>
            </w:pPr>
            <w:r w:rsidRPr="008E15AF">
              <w:rPr>
                <w:rFonts w:ascii="Tahoma" w:hAnsi="Tahoma" w:cs="Tahoma"/>
                <w:sz w:val="20"/>
                <w:szCs w:val="20"/>
              </w:rPr>
              <w:t>Razdelitev:</w:t>
            </w:r>
          </w:p>
          <w:p w14:paraId="11BC1952" w14:textId="77777777" w:rsidR="00BC45EA" w:rsidRPr="008E15AF" w:rsidRDefault="00BC45EA" w:rsidP="00BC45EA">
            <w:pPr>
              <w:pStyle w:val="Odstavekseznama"/>
              <w:numPr>
                <w:ilvl w:val="0"/>
                <w:numId w:val="40"/>
              </w:numPr>
              <w:suppressAutoHyphens w:val="0"/>
              <w:spacing w:line="276" w:lineRule="auto"/>
              <w:ind w:hanging="720"/>
              <w:rPr>
                <w:rFonts w:ascii="Tahoma" w:eastAsia="Times New Roman" w:hAnsi="Tahoma" w:cs="Tahoma"/>
                <w:sz w:val="20"/>
                <w:szCs w:val="20"/>
              </w:rPr>
            </w:pPr>
            <w:r w:rsidRPr="008E15AF">
              <w:rPr>
                <w:rFonts w:ascii="Tahoma" w:eastAsia="Times New Roman" w:hAnsi="Tahoma" w:cs="Tahoma"/>
                <w:sz w:val="20"/>
                <w:szCs w:val="20"/>
              </w:rPr>
              <w:t>Garancijska linija:</w:t>
            </w:r>
          </w:p>
          <w:p w14:paraId="78241123"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lastRenderedPageBreak/>
              <w:t>Število aktivnih pogodb: 6.780 (39,7 % od celote),</w:t>
            </w:r>
          </w:p>
          <w:p w14:paraId="1AB26E51"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Višina aktivnih pogodb: 452,30 mio EUR (50,5 % od celote).</w:t>
            </w:r>
          </w:p>
          <w:p w14:paraId="4A3EE3FB" w14:textId="77777777" w:rsidR="00BC45EA" w:rsidRPr="008E15AF" w:rsidRDefault="00BC45EA" w:rsidP="00BC45EA">
            <w:pPr>
              <w:pStyle w:val="Odstavekseznama"/>
              <w:numPr>
                <w:ilvl w:val="0"/>
                <w:numId w:val="40"/>
              </w:numPr>
              <w:suppressAutoHyphens w:val="0"/>
              <w:spacing w:line="276" w:lineRule="auto"/>
              <w:ind w:hanging="720"/>
              <w:rPr>
                <w:rFonts w:ascii="Tahoma" w:eastAsia="Times New Roman" w:hAnsi="Tahoma" w:cs="Tahoma"/>
                <w:sz w:val="20"/>
                <w:szCs w:val="20"/>
              </w:rPr>
            </w:pPr>
            <w:r w:rsidRPr="008E15AF">
              <w:rPr>
                <w:rFonts w:ascii="Tahoma" w:eastAsia="Times New Roman" w:hAnsi="Tahoma" w:cs="Tahoma"/>
                <w:sz w:val="20"/>
                <w:szCs w:val="20"/>
              </w:rPr>
              <w:t>Kreditna linija:</w:t>
            </w:r>
          </w:p>
          <w:p w14:paraId="69BCE3C1"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Število aktivnih pogodb: 9.781 (57,3 % od celote),</w:t>
            </w:r>
          </w:p>
          <w:p w14:paraId="0E7A5F93"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Višina aktivnih pogodb: 328,11 mio EUR (36,6 % od celote).</w:t>
            </w:r>
          </w:p>
          <w:p w14:paraId="7502BCD4" w14:textId="77777777" w:rsidR="00BC45EA" w:rsidRPr="008E15AF" w:rsidRDefault="00BC45EA" w:rsidP="00BC45EA">
            <w:pPr>
              <w:pStyle w:val="Odstavekseznama"/>
              <w:numPr>
                <w:ilvl w:val="0"/>
                <w:numId w:val="40"/>
              </w:numPr>
              <w:suppressAutoHyphens w:val="0"/>
              <w:spacing w:line="276" w:lineRule="auto"/>
              <w:ind w:hanging="720"/>
              <w:rPr>
                <w:rFonts w:ascii="Tahoma" w:eastAsia="Times New Roman" w:hAnsi="Tahoma" w:cs="Tahoma"/>
                <w:sz w:val="20"/>
                <w:szCs w:val="20"/>
              </w:rPr>
            </w:pPr>
            <w:r w:rsidRPr="008E15AF">
              <w:rPr>
                <w:rFonts w:ascii="Tahoma" w:eastAsia="Times New Roman" w:hAnsi="Tahoma" w:cs="Tahoma"/>
                <w:sz w:val="20"/>
                <w:szCs w:val="20"/>
              </w:rPr>
              <w:t>Posebni produkti:</w:t>
            </w:r>
          </w:p>
          <w:p w14:paraId="051313B2"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Število aktivnih pogodb: 466 (2,7 % od celote),</w:t>
            </w:r>
          </w:p>
          <w:p w14:paraId="47E73EBF" w14:textId="77777777" w:rsidR="00BC45EA" w:rsidRPr="008E15AF"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Višina aktivnih pogodb: 23,50 mio EUR (2,6 % od celote).</w:t>
            </w:r>
          </w:p>
          <w:p w14:paraId="0D5F103D" w14:textId="77777777" w:rsidR="00BC45EA" w:rsidRPr="008E15AF" w:rsidRDefault="00BC45EA" w:rsidP="00BC45EA">
            <w:pPr>
              <w:pStyle w:val="Odstavekseznama"/>
              <w:numPr>
                <w:ilvl w:val="0"/>
                <w:numId w:val="40"/>
              </w:numPr>
              <w:suppressAutoHyphens w:val="0"/>
              <w:spacing w:line="276" w:lineRule="auto"/>
              <w:ind w:hanging="578"/>
              <w:rPr>
                <w:rFonts w:ascii="Tahoma" w:eastAsia="Times New Roman" w:hAnsi="Tahoma" w:cs="Tahoma"/>
                <w:sz w:val="20"/>
                <w:szCs w:val="20"/>
              </w:rPr>
            </w:pPr>
            <w:r w:rsidRPr="008E15AF">
              <w:rPr>
                <w:rFonts w:ascii="Tahoma" w:eastAsia="Times New Roman" w:hAnsi="Tahoma" w:cs="Tahoma"/>
                <w:sz w:val="20"/>
                <w:szCs w:val="20"/>
              </w:rPr>
              <w:t>Ostalo:</w:t>
            </w:r>
          </w:p>
          <w:p w14:paraId="12FEA863" w14:textId="77777777" w:rsidR="00BC45EA"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Število aktivnih pogodb: 55 (0,3 % od celote),</w:t>
            </w:r>
          </w:p>
          <w:p w14:paraId="4E8EA898" w14:textId="77777777" w:rsidR="00BC45EA" w:rsidRPr="00354829" w:rsidRDefault="00BC45EA" w:rsidP="00BC45EA">
            <w:pPr>
              <w:pStyle w:val="Odstavekseznama"/>
              <w:numPr>
                <w:ilvl w:val="1"/>
                <w:numId w:val="30"/>
              </w:numPr>
              <w:suppressAutoHyphens w:val="0"/>
              <w:spacing w:line="276" w:lineRule="auto"/>
              <w:ind w:hanging="731"/>
              <w:rPr>
                <w:rFonts w:ascii="Tahoma" w:eastAsia="Times New Roman" w:hAnsi="Tahoma" w:cs="Tahoma"/>
                <w:sz w:val="20"/>
                <w:szCs w:val="20"/>
              </w:rPr>
            </w:pPr>
            <w:r w:rsidRPr="008E15AF">
              <w:rPr>
                <w:rFonts w:ascii="Tahoma" w:eastAsia="Times New Roman" w:hAnsi="Tahoma" w:cs="Tahoma"/>
                <w:sz w:val="20"/>
                <w:szCs w:val="20"/>
              </w:rPr>
              <w:t>Višina</w:t>
            </w:r>
            <w:r w:rsidRPr="008E15AF">
              <w:rPr>
                <w:rFonts w:ascii="Tahoma" w:hAnsi="Tahoma" w:cs="Tahoma"/>
                <w:sz w:val="20"/>
                <w:szCs w:val="20"/>
              </w:rPr>
              <w:t xml:space="preserve"> aktivnih pogodb: 91,87 mio EUR (10,3 % od celote).</w:t>
            </w:r>
          </w:p>
          <w:p w14:paraId="1849A179" w14:textId="77777777" w:rsidR="00BC45EA" w:rsidRDefault="00BC45EA" w:rsidP="00363A3B">
            <w:pPr>
              <w:suppressAutoHyphens w:val="0"/>
              <w:spacing w:line="276" w:lineRule="auto"/>
              <w:rPr>
                <w:rFonts w:ascii="Tahoma" w:hAnsi="Tahoma" w:cs="Tahoma"/>
                <w:b/>
                <w:bCs/>
                <w:sz w:val="20"/>
                <w:szCs w:val="21"/>
              </w:rPr>
            </w:pPr>
          </w:p>
          <w:p w14:paraId="72711574" w14:textId="071215AA" w:rsidR="00BC45EA" w:rsidRDefault="00BC45EA" w:rsidP="00363A3B">
            <w:pPr>
              <w:suppressAutoHyphens w:val="0"/>
              <w:spacing w:line="276" w:lineRule="auto"/>
              <w:rPr>
                <w:rFonts w:ascii="Tahoma" w:hAnsi="Tahoma" w:cs="Tahoma"/>
                <w:b/>
                <w:bCs/>
                <w:sz w:val="20"/>
                <w:szCs w:val="21"/>
              </w:rPr>
            </w:pPr>
            <w:r w:rsidRPr="00354829">
              <w:rPr>
                <w:noProof/>
                <w:sz w:val="16"/>
                <w:szCs w:val="16"/>
              </w:rPr>
              <w:lastRenderedPageBreak/>
              <w:drawing>
                <wp:inline distT="0" distB="0" distL="0" distR="0" wp14:anchorId="5BD5DB62" wp14:editId="364E1EC6">
                  <wp:extent cx="4772025" cy="3289516"/>
                  <wp:effectExtent l="0" t="0" r="0" b="6350"/>
                  <wp:docPr id="1679665050"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4780553" cy="3295394"/>
                          </a:xfrm>
                          <a:prstGeom prst="rect">
                            <a:avLst/>
                          </a:prstGeom>
                          <a:noFill/>
                          <a:ln>
                            <a:noFill/>
                          </a:ln>
                        </pic:spPr>
                      </pic:pic>
                    </a:graphicData>
                  </a:graphic>
                </wp:inline>
              </w:drawing>
            </w:r>
          </w:p>
        </w:tc>
      </w:tr>
      <w:tr w:rsidR="00BC45EA" w14:paraId="3656EE06" w14:textId="77777777" w:rsidTr="00BC45EA">
        <w:tc>
          <w:tcPr>
            <w:tcW w:w="2594" w:type="dxa"/>
          </w:tcPr>
          <w:p w14:paraId="24606CCB" w14:textId="770B2FF7" w:rsidR="00BC45EA" w:rsidRPr="00BC45EA" w:rsidRDefault="00BC45EA" w:rsidP="005A628B">
            <w:pPr>
              <w:pStyle w:val="Odstavekseznama"/>
              <w:numPr>
                <w:ilvl w:val="0"/>
                <w:numId w:val="82"/>
              </w:numPr>
              <w:suppressAutoHyphens w:val="0"/>
              <w:spacing w:line="276" w:lineRule="auto"/>
              <w:rPr>
                <w:rFonts w:ascii="Tahoma" w:hAnsi="Tahoma" w:cs="Tahoma"/>
                <w:b/>
                <w:bCs/>
                <w:sz w:val="20"/>
                <w:szCs w:val="21"/>
              </w:rPr>
            </w:pPr>
            <w:r w:rsidRPr="00BC45EA">
              <w:rPr>
                <w:rFonts w:ascii="Tahoma" w:hAnsi="Tahoma" w:cs="Tahoma"/>
                <w:sz w:val="20"/>
                <w:szCs w:val="21"/>
              </w:rPr>
              <w:lastRenderedPageBreak/>
              <w:t>Vzdrževati optimalno organizacijsko in kadrovsko strukturo za letno realizacijo zastavljenih ciljev</w:t>
            </w:r>
          </w:p>
        </w:tc>
        <w:tc>
          <w:tcPr>
            <w:tcW w:w="11398" w:type="dxa"/>
          </w:tcPr>
          <w:p w14:paraId="2F7AD535" w14:textId="77777777"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 xml:space="preserve">Uspešnost poslovanja Sklada je odvisna od ustrezne organizacijske in kadrovske strukture, ki se mora vseskozi prilagajati novim razvojnim in finančnim aktivnostim. Sklad nenehno deluje tudi na področju izboljšanja upravljanja in poslovanja, predvsem z vidika zagotavljanja ustreznega upravljanja s tveganji. </w:t>
            </w:r>
          </w:p>
          <w:p w14:paraId="16522B32" w14:textId="77777777" w:rsidR="00BC45EA" w:rsidRPr="00BC45EA" w:rsidRDefault="00BC45EA" w:rsidP="00BC45EA">
            <w:pPr>
              <w:suppressAutoHyphens w:val="0"/>
              <w:spacing w:line="276" w:lineRule="auto"/>
              <w:jc w:val="both"/>
              <w:rPr>
                <w:rFonts w:ascii="Tahoma" w:hAnsi="Tahoma" w:cs="Tahoma"/>
                <w:sz w:val="20"/>
                <w:szCs w:val="21"/>
              </w:rPr>
            </w:pPr>
          </w:p>
          <w:p w14:paraId="486F15A3" w14:textId="77777777" w:rsidR="00BC45EA" w:rsidRPr="00BC45EA" w:rsidRDefault="00BC45EA" w:rsidP="00BC45EA">
            <w:pPr>
              <w:suppressAutoHyphens w:val="0"/>
              <w:spacing w:line="276" w:lineRule="auto"/>
              <w:jc w:val="both"/>
              <w:rPr>
                <w:rFonts w:ascii="Tahoma" w:hAnsi="Tahoma" w:cs="Tahoma"/>
                <w:b/>
                <w:bCs/>
                <w:sz w:val="20"/>
                <w:szCs w:val="21"/>
              </w:rPr>
            </w:pPr>
            <w:r w:rsidRPr="00BC45EA">
              <w:rPr>
                <w:rFonts w:ascii="Tahoma" w:hAnsi="Tahoma" w:cs="Tahoma"/>
                <w:b/>
                <w:bCs/>
                <w:sz w:val="20"/>
                <w:szCs w:val="21"/>
              </w:rPr>
              <w:t>Organizacijska struktura</w:t>
            </w:r>
          </w:p>
          <w:p w14:paraId="689DDDDD" w14:textId="77777777"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 xml:space="preserve">Sklad se v svoji organizaciji drži načela učinkovitosti, kar pomeni, da želi z organizacijsko in kadrovsko strukturo za zastavljeno letno realizacijo v letu 2026 uporabiti najoptimalnejše število zaposlenih, racionalne časovne obremenitve in racionalne stroške. </w:t>
            </w:r>
          </w:p>
          <w:p w14:paraId="0B55445A" w14:textId="77777777" w:rsidR="00BC45EA" w:rsidRPr="00BC45EA" w:rsidRDefault="00BC45EA" w:rsidP="00BC45EA">
            <w:pPr>
              <w:suppressAutoHyphens w:val="0"/>
              <w:spacing w:line="276" w:lineRule="auto"/>
              <w:jc w:val="both"/>
              <w:rPr>
                <w:rFonts w:ascii="Tahoma" w:hAnsi="Tahoma" w:cs="Tahoma"/>
                <w:sz w:val="20"/>
                <w:szCs w:val="21"/>
              </w:rPr>
            </w:pPr>
          </w:p>
          <w:p w14:paraId="612BD4BC" w14:textId="77777777"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lastRenderedPageBreak/>
              <w:t xml:space="preserve">Organizacijska struktura se bo v letu 2026 postopoma prilagajala izvajanju obstoječih in novih programov, dodatne potrebe pa se bodo zapolnjevale z dodatnimi zaposlitvami in / ali z zunanjimi izvajalci (študentski servis) ali kot dodatno delo oz. dodatne obremenitve zaposlenih. </w:t>
            </w:r>
          </w:p>
          <w:p w14:paraId="698D184C" w14:textId="77777777" w:rsidR="00BC45EA" w:rsidRPr="00BC45EA" w:rsidRDefault="00BC45EA" w:rsidP="00BC45EA">
            <w:pPr>
              <w:suppressAutoHyphens w:val="0"/>
              <w:spacing w:line="276" w:lineRule="auto"/>
              <w:jc w:val="both"/>
              <w:rPr>
                <w:rFonts w:ascii="Tahoma" w:hAnsi="Tahoma" w:cs="Tahoma"/>
                <w:sz w:val="20"/>
                <w:szCs w:val="21"/>
              </w:rPr>
            </w:pPr>
          </w:p>
          <w:p w14:paraId="64E9F9F1" w14:textId="77777777" w:rsidR="00BC45EA" w:rsidRPr="00BC45EA" w:rsidRDefault="00BC45EA" w:rsidP="00BC45EA">
            <w:pPr>
              <w:suppressAutoHyphens w:val="0"/>
              <w:spacing w:line="276" w:lineRule="auto"/>
              <w:jc w:val="both"/>
              <w:rPr>
                <w:rFonts w:ascii="Tahoma" w:hAnsi="Tahoma" w:cs="Tahoma"/>
                <w:b/>
                <w:bCs/>
                <w:sz w:val="20"/>
                <w:szCs w:val="21"/>
              </w:rPr>
            </w:pPr>
            <w:r w:rsidRPr="00BC45EA">
              <w:rPr>
                <w:rFonts w:ascii="Tahoma" w:hAnsi="Tahoma" w:cs="Tahoma"/>
                <w:b/>
                <w:bCs/>
                <w:sz w:val="20"/>
                <w:szCs w:val="21"/>
              </w:rPr>
              <w:t>Kadrovska struktura</w:t>
            </w:r>
          </w:p>
          <w:p w14:paraId="7F2686B0" w14:textId="77777777"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 xml:space="preserve">Sklad naloge skrbno načrtuje, načrtuje postopke dela po poslovnih procesih in nenehno optimizira delovne procese in pretok informacij med njimi. </w:t>
            </w:r>
          </w:p>
          <w:p w14:paraId="0409FC9C" w14:textId="77777777" w:rsidR="00BC45EA" w:rsidRPr="00BC45EA" w:rsidRDefault="00BC45EA" w:rsidP="00BC45EA">
            <w:pPr>
              <w:suppressAutoHyphens w:val="0"/>
              <w:spacing w:line="276" w:lineRule="auto"/>
              <w:jc w:val="both"/>
              <w:rPr>
                <w:rFonts w:ascii="Tahoma" w:hAnsi="Tahoma" w:cs="Tahoma"/>
                <w:sz w:val="20"/>
                <w:szCs w:val="21"/>
              </w:rPr>
            </w:pPr>
          </w:p>
          <w:p w14:paraId="0E2CAB17" w14:textId="77777777"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 xml:space="preserve">Zaradi povečanega obsega dela, ki so posledica vsakoletnega povečanja odobrenih sredstev, ki jih mora Sklad zaradi srednje oz. dolgoročne narave trajanja spremljati in obravnavati tudi v prihodnjih letih, se za leto 2026 načrtuje kadrovska struktura, ki izhaja iz kadrovskega načrta, ki je priloga tega dokumenta. </w:t>
            </w:r>
          </w:p>
          <w:p w14:paraId="62AC5098" w14:textId="77777777" w:rsidR="00BC45EA" w:rsidRPr="00BC45EA" w:rsidRDefault="00BC45EA" w:rsidP="00BC45EA">
            <w:pPr>
              <w:suppressAutoHyphens w:val="0"/>
              <w:spacing w:line="276" w:lineRule="auto"/>
              <w:jc w:val="both"/>
              <w:rPr>
                <w:rFonts w:ascii="Tahoma" w:hAnsi="Tahoma" w:cs="Tahoma"/>
                <w:sz w:val="20"/>
                <w:szCs w:val="21"/>
              </w:rPr>
            </w:pPr>
          </w:p>
          <w:p w14:paraId="079CBCC0" w14:textId="2C71CD4E"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 xml:space="preserve">Kadrovski načrt je pripravljen po metodologiji, ki jo predpisuje </w:t>
            </w:r>
            <w:r w:rsidRPr="00B128A1">
              <w:rPr>
                <w:rFonts w:ascii="Tahoma" w:hAnsi="Tahoma" w:cs="Tahoma"/>
                <w:sz w:val="20"/>
                <w:szCs w:val="20"/>
              </w:rPr>
              <w:t xml:space="preserve">Uredba o </w:t>
            </w:r>
            <w:r w:rsidRPr="00B31CCD">
              <w:rPr>
                <w:rFonts w:ascii="Tahoma" w:hAnsi="Tahoma" w:cs="Tahoma"/>
                <w:sz w:val="20"/>
                <w:szCs w:val="20"/>
              </w:rPr>
              <w:t>metodologiji za pripravo in spremljanje izvajanja kadrovskih načrtov posrednih proračunskih uporabnikov za leti 202</w:t>
            </w:r>
            <w:r>
              <w:rPr>
                <w:rFonts w:ascii="Tahoma" w:hAnsi="Tahoma" w:cs="Tahoma"/>
                <w:sz w:val="20"/>
                <w:szCs w:val="20"/>
              </w:rPr>
              <w:t>5</w:t>
            </w:r>
            <w:r w:rsidRPr="00B31CCD">
              <w:rPr>
                <w:rFonts w:ascii="Tahoma" w:hAnsi="Tahoma" w:cs="Tahoma"/>
                <w:sz w:val="20"/>
                <w:szCs w:val="20"/>
              </w:rPr>
              <w:t xml:space="preserve"> in 202</w:t>
            </w:r>
            <w:r>
              <w:rPr>
                <w:rFonts w:ascii="Tahoma" w:hAnsi="Tahoma" w:cs="Tahoma"/>
                <w:sz w:val="20"/>
                <w:szCs w:val="20"/>
              </w:rPr>
              <w:t>6</w:t>
            </w:r>
            <w:r w:rsidRPr="00B128A1">
              <w:rPr>
                <w:rFonts w:ascii="Tahoma" w:hAnsi="Tahoma" w:cs="Tahoma"/>
                <w:sz w:val="20"/>
                <w:szCs w:val="20"/>
              </w:rPr>
              <w:t xml:space="preserve"> (Uradni list RS, št. </w:t>
            </w:r>
            <w:r>
              <w:rPr>
                <w:rFonts w:ascii="Tahoma" w:hAnsi="Tahoma" w:cs="Tahoma"/>
                <w:sz w:val="20"/>
                <w:szCs w:val="20"/>
              </w:rPr>
              <w:t>109/24</w:t>
            </w:r>
            <w:r w:rsidRPr="00B128A1">
              <w:rPr>
                <w:rFonts w:ascii="Tahoma" w:hAnsi="Tahoma" w:cs="Tahoma"/>
                <w:sz w:val="20"/>
                <w:szCs w:val="20"/>
              </w:rPr>
              <w:t>)</w:t>
            </w:r>
            <w:r w:rsidRPr="00BC45EA">
              <w:rPr>
                <w:rFonts w:ascii="Tahoma" w:hAnsi="Tahoma" w:cs="Tahoma"/>
                <w:sz w:val="20"/>
                <w:szCs w:val="21"/>
              </w:rPr>
              <w:t>. Na podlagi tega je v kadrovskem načrtu na dan 1.1.2026 ocenjena potreba po 62 zaposlenih, kar pomeni, da je to maksimalno število, ki jih lahko zaposluje Sklad.  Za leto 2026 se bo število zaposlenih prilagajalo obveznostim in dodatnim obremenitvam delovnih procesov (kot npr. aktivnosti vezane na vključitev v sistem izmenjave informacij za Centralni kreditni register, dodatne naloge in obveznosti vezane na Zakon o informacijski varnosti, ipd.), ki jim bo Sklad podvržen, vendar še vedno v okviru dovoljene kvote 62 zaposlenih.</w:t>
            </w:r>
          </w:p>
          <w:p w14:paraId="2301C9F3" w14:textId="77777777" w:rsidR="00BC45EA" w:rsidRPr="00BC45EA" w:rsidRDefault="00BC45EA" w:rsidP="00BC45EA">
            <w:pPr>
              <w:suppressAutoHyphens w:val="0"/>
              <w:spacing w:line="276" w:lineRule="auto"/>
              <w:jc w:val="both"/>
              <w:rPr>
                <w:rFonts w:ascii="Tahoma" w:hAnsi="Tahoma" w:cs="Tahoma"/>
                <w:sz w:val="20"/>
                <w:szCs w:val="21"/>
              </w:rPr>
            </w:pPr>
          </w:p>
          <w:p w14:paraId="223A6C3C" w14:textId="16AD2B99" w:rsidR="00BC45EA" w:rsidRPr="00BC45EA" w:rsidRDefault="00BC45EA" w:rsidP="00BC45EA">
            <w:pPr>
              <w:suppressAutoHyphens w:val="0"/>
              <w:spacing w:line="276" w:lineRule="auto"/>
              <w:jc w:val="both"/>
              <w:rPr>
                <w:rFonts w:ascii="Tahoma" w:hAnsi="Tahoma" w:cs="Tahoma"/>
                <w:sz w:val="20"/>
                <w:szCs w:val="21"/>
              </w:rPr>
            </w:pPr>
            <w:r w:rsidRPr="00BC45EA">
              <w:rPr>
                <w:rFonts w:ascii="Tahoma" w:hAnsi="Tahoma" w:cs="Tahoma"/>
                <w:sz w:val="20"/>
                <w:szCs w:val="21"/>
              </w:rPr>
              <w:t>Sklad namenja tudi posebno pozornost učinkoviti notranji koordinaciji poslovnih procesov, ki vključuje hiter in tekoč prenos informacij in dokumentacije znotraj organizacije. Gre za sistematično komuniciranje in sodelovanje med organizacijskimi enotami za potrebe izvajanja skupne strategije in doseganje skupnih ciljev Sklada. Po potrebi se bo izvedla tudi nadgradnja sistema notranjega komuniciranja oz. se bo vzpostavil nov sistem za hrambo dokumentacije.</w:t>
            </w:r>
          </w:p>
        </w:tc>
      </w:tr>
    </w:tbl>
    <w:p w14:paraId="155E34C3" w14:textId="20D0D227" w:rsidR="00DE101B" w:rsidRDefault="00DE101B" w:rsidP="00DE101B">
      <w:pPr>
        <w:suppressAutoHyphens w:val="0"/>
        <w:spacing w:line="276" w:lineRule="auto"/>
        <w:rPr>
          <w:rFonts w:ascii="Tahoma" w:hAnsi="Tahoma" w:cs="Tahoma"/>
          <w:b/>
          <w:bCs/>
          <w:sz w:val="20"/>
          <w:szCs w:val="21"/>
        </w:rPr>
        <w:sectPr w:rsidR="00DE101B" w:rsidSect="00DE101B">
          <w:pgSz w:w="16838" w:h="11906" w:orient="landscape"/>
          <w:pgMar w:top="1418" w:right="1418" w:bottom="1418" w:left="1418" w:header="709" w:footer="709" w:gutter="0"/>
          <w:cols w:space="708"/>
          <w:titlePg/>
        </w:sectPr>
      </w:pPr>
    </w:p>
    <w:p w14:paraId="77C0D99C" w14:textId="77777777" w:rsidR="00DE101B" w:rsidRPr="006B1791" w:rsidRDefault="00DE101B" w:rsidP="00DE101B">
      <w:pPr>
        <w:suppressAutoHyphens w:val="0"/>
        <w:spacing w:line="276" w:lineRule="auto"/>
        <w:rPr>
          <w:rFonts w:ascii="Tahoma" w:hAnsi="Tahoma" w:cs="Tahoma"/>
          <w:b/>
          <w:bCs/>
          <w:sz w:val="20"/>
          <w:szCs w:val="21"/>
        </w:rPr>
      </w:pPr>
    </w:p>
    <w:tbl>
      <w:tblPr>
        <w:tblStyle w:val="Tabelamrea"/>
        <w:tblW w:w="0" w:type="auto"/>
        <w:tblLook w:val="04A0" w:firstRow="1" w:lastRow="0" w:firstColumn="1" w:lastColumn="0" w:noHBand="0" w:noVBand="1"/>
      </w:tblPr>
      <w:tblGrid>
        <w:gridCol w:w="2374"/>
        <w:gridCol w:w="12007"/>
      </w:tblGrid>
      <w:tr w:rsidR="006B1791" w14:paraId="5A81D788" w14:textId="77777777" w:rsidTr="006B1791">
        <w:trPr>
          <w:tblHeader/>
        </w:trPr>
        <w:tc>
          <w:tcPr>
            <w:tcW w:w="2312" w:type="dxa"/>
            <w:shd w:val="clear" w:color="auto" w:fill="BE9C5A"/>
            <w:vAlign w:val="center"/>
          </w:tcPr>
          <w:p w14:paraId="3D2E5710" w14:textId="79F627FE" w:rsidR="006B1791" w:rsidRDefault="006B1791" w:rsidP="006B1791">
            <w:pPr>
              <w:suppressAutoHyphens w:val="0"/>
              <w:spacing w:line="276" w:lineRule="auto"/>
              <w:jc w:val="center"/>
              <w:rPr>
                <w:rFonts w:ascii="Tahoma" w:hAnsi="Tahoma" w:cs="Tahoma"/>
                <w:b/>
                <w:bCs/>
                <w:sz w:val="20"/>
                <w:szCs w:val="21"/>
              </w:rPr>
            </w:pPr>
            <w:r w:rsidRPr="00CD7660">
              <w:rPr>
                <w:rFonts w:ascii="Tahoma" w:hAnsi="Tahoma" w:cs="Tahoma"/>
                <w:b/>
                <w:bCs/>
                <w:color w:val="FFFFFF" w:themeColor="background1"/>
                <w:sz w:val="20"/>
                <w:szCs w:val="21"/>
              </w:rPr>
              <w:t>Operativni cilj</w:t>
            </w:r>
            <w:r>
              <w:rPr>
                <w:rFonts w:ascii="Tahoma" w:hAnsi="Tahoma" w:cs="Tahoma"/>
                <w:b/>
                <w:bCs/>
                <w:color w:val="FFFFFF" w:themeColor="background1"/>
                <w:sz w:val="20"/>
                <w:szCs w:val="21"/>
              </w:rPr>
              <w:t>i v letu</w:t>
            </w:r>
            <w:r w:rsidRPr="006141CE">
              <w:rPr>
                <w:rFonts w:ascii="Tahoma" w:hAnsi="Tahoma" w:cs="Tahoma"/>
                <w:b/>
                <w:bCs/>
                <w:color w:val="FFFFFF" w:themeColor="background1"/>
                <w:sz w:val="20"/>
                <w:szCs w:val="21"/>
              </w:rPr>
              <w:t xml:space="preserve"> 202</w:t>
            </w:r>
            <w:r>
              <w:rPr>
                <w:rFonts w:ascii="Tahoma" w:hAnsi="Tahoma" w:cs="Tahoma"/>
                <w:b/>
                <w:bCs/>
                <w:color w:val="FFFFFF" w:themeColor="background1"/>
                <w:sz w:val="20"/>
                <w:szCs w:val="21"/>
              </w:rPr>
              <w:t>6</w:t>
            </w:r>
          </w:p>
        </w:tc>
        <w:tc>
          <w:tcPr>
            <w:tcW w:w="11680" w:type="dxa"/>
            <w:tcBorders>
              <w:right w:val="single" w:sz="4" w:space="0" w:color="auto"/>
            </w:tcBorders>
            <w:shd w:val="clear" w:color="auto" w:fill="BE9C5A"/>
          </w:tcPr>
          <w:p w14:paraId="35CED303" w14:textId="6064F089" w:rsidR="006B1791" w:rsidRDefault="006B1791" w:rsidP="006B1791">
            <w:pPr>
              <w:suppressAutoHyphens w:val="0"/>
              <w:spacing w:line="276" w:lineRule="auto"/>
              <w:rPr>
                <w:rFonts w:ascii="Tahoma" w:hAnsi="Tahoma" w:cs="Tahoma"/>
                <w:b/>
                <w:bCs/>
                <w:sz w:val="20"/>
                <w:szCs w:val="21"/>
              </w:rPr>
            </w:pPr>
            <w:r>
              <w:rPr>
                <w:rFonts w:ascii="Tahoma" w:hAnsi="Tahoma" w:cs="Tahoma"/>
                <w:b/>
                <w:bCs/>
                <w:color w:val="FFFFFF" w:themeColor="background1"/>
                <w:sz w:val="20"/>
                <w:szCs w:val="21"/>
              </w:rPr>
              <w:t>UKREP 2: Delovanje po načelih enostavnosti, preglednosti in transparentnosti</w:t>
            </w:r>
          </w:p>
        </w:tc>
      </w:tr>
      <w:tr w:rsidR="006B1791" w14:paraId="74783266" w14:textId="77777777" w:rsidTr="006B1791">
        <w:tc>
          <w:tcPr>
            <w:tcW w:w="2312" w:type="dxa"/>
          </w:tcPr>
          <w:p w14:paraId="42365426" w14:textId="3A1D7E5D" w:rsidR="006B1791" w:rsidRPr="006B1791" w:rsidRDefault="006B1791" w:rsidP="005A628B">
            <w:pPr>
              <w:pStyle w:val="Odstavekseznama"/>
              <w:numPr>
                <w:ilvl w:val="0"/>
                <w:numId w:val="82"/>
              </w:numPr>
              <w:suppressAutoHyphens w:val="0"/>
              <w:spacing w:line="276" w:lineRule="auto"/>
              <w:jc w:val="both"/>
              <w:rPr>
                <w:rFonts w:ascii="Tahoma" w:hAnsi="Tahoma" w:cs="Tahoma"/>
                <w:b/>
                <w:bCs/>
                <w:sz w:val="20"/>
                <w:szCs w:val="21"/>
              </w:rPr>
            </w:pPr>
            <w:bookmarkStart w:id="609" w:name="_Hlk211863749"/>
            <w:r w:rsidRPr="006B1791">
              <w:rPr>
                <w:rFonts w:ascii="Tahoma" w:hAnsi="Tahoma" w:cs="Tahoma"/>
                <w:sz w:val="20"/>
                <w:szCs w:val="21"/>
              </w:rPr>
              <w:t>Zagotavljati enostavne in pregledne rešitve delovanja Sklada z uporabo specialnih orodij</w:t>
            </w:r>
          </w:p>
        </w:tc>
        <w:tc>
          <w:tcPr>
            <w:tcW w:w="11680" w:type="dxa"/>
          </w:tcPr>
          <w:p w14:paraId="1BC19C76" w14:textId="77777777" w:rsidR="006B1791" w:rsidRPr="00192C78" w:rsidRDefault="006B1791" w:rsidP="006B1791">
            <w:pPr>
              <w:spacing w:line="276" w:lineRule="auto"/>
              <w:jc w:val="both"/>
              <w:rPr>
                <w:rFonts w:ascii="Tahoma" w:hAnsi="Tahoma" w:cs="Tahoma"/>
                <w:sz w:val="20"/>
                <w:szCs w:val="20"/>
              </w:rPr>
            </w:pPr>
            <w:r w:rsidRPr="00192C78">
              <w:rPr>
                <w:rFonts w:ascii="Tahoma" w:hAnsi="Tahoma" w:cs="Tahoma"/>
                <w:sz w:val="20"/>
                <w:szCs w:val="20"/>
              </w:rPr>
              <w:t xml:space="preserve">Delovanje Sklada je vseskozi podvrženo iskanju hitrih, enostavnih in preglednih rešitev, kar mu omogoča uporaba specialnih programskih orodij. Posebno pozornost namenja področjem, kjer </w:t>
            </w:r>
            <w:r>
              <w:rPr>
                <w:rFonts w:ascii="Tahoma" w:hAnsi="Tahoma" w:cs="Tahoma"/>
                <w:sz w:val="20"/>
                <w:szCs w:val="20"/>
              </w:rPr>
              <w:t>se lahko približa</w:t>
            </w:r>
            <w:r w:rsidRPr="00192C78">
              <w:rPr>
                <w:rFonts w:ascii="Tahoma" w:hAnsi="Tahoma" w:cs="Tahoma"/>
                <w:sz w:val="20"/>
                <w:szCs w:val="20"/>
              </w:rPr>
              <w:t xml:space="preserve"> potrebam potencialnih končnih prejemnikov (MSP) oz. jim omogoči lažji, hitrejši in </w:t>
            </w:r>
            <w:r>
              <w:rPr>
                <w:rFonts w:ascii="Tahoma" w:hAnsi="Tahoma" w:cs="Tahoma"/>
                <w:sz w:val="20"/>
                <w:szCs w:val="20"/>
              </w:rPr>
              <w:t>enostaven</w:t>
            </w:r>
            <w:r w:rsidRPr="00192C78">
              <w:rPr>
                <w:rFonts w:ascii="Tahoma" w:hAnsi="Tahoma" w:cs="Tahoma"/>
                <w:sz w:val="20"/>
                <w:szCs w:val="20"/>
              </w:rPr>
              <w:t xml:space="preserve"> dostop do finančnih sredstev. To pomeni, da bo Sklad tudi v letu 202</w:t>
            </w:r>
            <w:r>
              <w:rPr>
                <w:rFonts w:ascii="Tahoma" w:hAnsi="Tahoma" w:cs="Tahoma"/>
                <w:sz w:val="20"/>
                <w:szCs w:val="20"/>
              </w:rPr>
              <w:t>6</w:t>
            </w:r>
            <w:r w:rsidRPr="00192C78">
              <w:rPr>
                <w:rFonts w:ascii="Tahoma" w:hAnsi="Tahoma" w:cs="Tahoma"/>
                <w:sz w:val="20"/>
                <w:szCs w:val="20"/>
              </w:rPr>
              <w:t xml:space="preserve"> po potrebi nadgradil že obstoječa specializirana programska orodja in omogočal </w:t>
            </w:r>
            <w:r w:rsidRPr="00192C78">
              <w:rPr>
                <w:rFonts w:ascii="Tahoma" w:hAnsi="Tahoma" w:cs="Tahoma"/>
                <w:b/>
                <w:bCs/>
                <w:sz w:val="20"/>
                <w:szCs w:val="20"/>
              </w:rPr>
              <w:t>potencialnim končnim prejemnikom</w:t>
            </w:r>
            <w:r w:rsidRPr="00192C78">
              <w:rPr>
                <w:rFonts w:ascii="Tahoma" w:hAnsi="Tahoma" w:cs="Tahoma"/>
                <w:sz w:val="20"/>
                <w:szCs w:val="20"/>
              </w:rPr>
              <w:t xml:space="preserve"> oz</w:t>
            </w:r>
            <w:r w:rsidRPr="00192C78">
              <w:rPr>
                <w:rFonts w:ascii="Tahoma" w:hAnsi="Tahoma" w:cs="Tahoma"/>
                <w:b/>
                <w:bCs/>
                <w:sz w:val="20"/>
                <w:szCs w:val="20"/>
              </w:rPr>
              <w:t>. vlagateljem</w:t>
            </w:r>
            <w:r w:rsidRPr="00192C78">
              <w:rPr>
                <w:rFonts w:ascii="Tahoma" w:hAnsi="Tahoma" w:cs="Tahoma"/>
                <w:sz w:val="20"/>
                <w:szCs w:val="20"/>
              </w:rPr>
              <w:t xml:space="preserve"> uporabo le-teh. Gre za:</w:t>
            </w:r>
          </w:p>
          <w:p w14:paraId="6D9C1CB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brezplačen pripomoček za pripravo poslovnega načrta, ki je del vloge,</w:t>
            </w:r>
          </w:p>
          <w:p w14:paraId="1906FED0"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brezplačen pripomoček za pripravo amortizacijskega načrta, ki je del vloge,</w:t>
            </w:r>
          </w:p>
          <w:p w14:paraId="3C6A3320"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 xml:space="preserve">e-portal Sklada – namenjen vlagateljem na posameznih razpisih, </w:t>
            </w:r>
            <w:r>
              <w:rPr>
                <w:rFonts w:ascii="Tahoma" w:hAnsi="Tahoma" w:cs="Tahoma"/>
                <w:sz w:val="20"/>
                <w:szCs w:val="20"/>
              </w:rPr>
              <w:t xml:space="preserve">za elektronsko </w:t>
            </w:r>
            <w:r w:rsidRPr="00192C78">
              <w:rPr>
                <w:rFonts w:ascii="Tahoma" w:hAnsi="Tahoma" w:cs="Tahoma"/>
                <w:sz w:val="20"/>
                <w:szCs w:val="20"/>
              </w:rPr>
              <w:t xml:space="preserve">oddajo vlog s prilogami in </w:t>
            </w:r>
            <w:r>
              <w:rPr>
                <w:rFonts w:ascii="Tahoma" w:hAnsi="Tahoma" w:cs="Tahoma"/>
                <w:sz w:val="20"/>
                <w:szCs w:val="20"/>
              </w:rPr>
              <w:t>p</w:t>
            </w:r>
            <w:r w:rsidRPr="00192C78">
              <w:rPr>
                <w:rFonts w:ascii="Tahoma" w:hAnsi="Tahoma" w:cs="Tahoma"/>
                <w:sz w:val="20"/>
                <w:szCs w:val="20"/>
              </w:rPr>
              <w:t xml:space="preserve">rejem </w:t>
            </w:r>
            <w:r>
              <w:rPr>
                <w:rFonts w:ascii="Tahoma" w:hAnsi="Tahoma" w:cs="Tahoma"/>
                <w:sz w:val="20"/>
                <w:szCs w:val="20"/>
              </w:rPr>
              <w:t>pogodbene dokumentacije</w:t>
            </w:r>
            <w:r w:rsidRPr="00192C78">
              <w:rPr>
                <w:rFonts w:ascii="Tahoma" w:hAnsi="Tahoma" w:cs="Tahoma"/>
                <w:sz w:val="20"/>
                <w:szCs w:val="20"/>
              </w:rPr>
              <w:t>,</w:t>
            </w:r>
          </w:p>
          <w:p w14:paraId="513829FE"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elektronski obrazec za prijavo na razpise,</w:t>
            </w:r>
          </w:p>
          <w:p w14:paraId="72AFC72B"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navodila za delo s prijavnimi obrazci in pripravo poslovnega in amortizacijskega načrta,</w:t>
            </w:r>
          </w:p>
          <w:p w14:paraId="5C78AAE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sistem informiranja (e-novice o javnih razpisih, dogodkih, druge pomembnejše informacije za podjetnike in potencialne podjetnike …).</w:t>
            </w:r>
          </w:p>
          <w:p w14:paraId="1C41BB3C"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napredno spletno orodje za samodejno izdelavo ocene trajnostne usmerjenosti inovativnih mladih MSP, ki prejemnikom finančnih spodbud omogoča, da na podlagi izpolnjenega spletnega vprašalnika pridobijo:</w:t>
            </w:r>
          </w:p>
          <w:p w14:paraId="20B8B9AD" w14:textId="77777777" w:rsidR="006B1791" w:rsidRPr="00192C78" w:rsidRDefault="006B1791" w:rsidP="006B1791">
            <w:pPr>
              <w:numPr>
                <w:ilvl w:val="0"/>
                <w:numId w:val="103"/>
              </w:numPr>
              <w:suppressAutoHyphens w:val="0"/>
              <w:spacing w:line="276" w:lineRule="auto"/>
              <w:jc w:val="both"/>
              <w:rPr>
                <w:rFonts w:ascii="Tahoma" w:hAnsi="Tahoma" w:cs="Tahoma"/>
                <w:sz w:val="20"/>
                <w:szCs w:val="20"/>
              </w:rPr>
            </w:pPr>
            <w:r w:rsidRPr="00192C78">
              <w:rPr>
                <w:rFonts w:ascii="Tahoma" w:hAnsi="Tahoma" w:cs="Tahoma"/>
                <w:sz w:val="20"/>
                <w:szCs w:val="20"/>
              </w:rPr>
              <w:t>oceno in podrobno poročilo o njihovi trajnostni usmerjenosti (tj. njihovi okoljski, družbeni in upravljavski – ESG usmerjenosti),</w:t>
            </w:r>
          </w:p>
          <w:p w14:paraId="69B7E342" w14:textId="77777777" w:rsidR="006B1791" w:rsidRDefault="006B1791" w:rsidP="006B1791">
            <w:pPr>
              <w:numPr>
                <w:ilvl w:val="0"/>
                <w:numId w:val="103"/>
              </w:numPr>
              <w:suppressAutoHyphens w:val="0"/>
              <w:spacing w:line="276" w:lineRule="auto"/>
              <w:jc w:val="both"/>
              <w:rPr>
                <w:rFonts w:ascii="Tahoma" w:hAnsi="Tahoma" w:cs="Tahoma"/>
                <w:sz w:val="20"/>
                <w:szCs w:val="20"/>
              </w:rPr>
            </w:pPr>
            <w:r w:rsidRPr="00192C78">
              <w:rPr>
                <w:rFonts w:ascii="Tahoma" w:hAnsi="Tahoma" w:cs="Tahoma"/>
                <w:sz w:val="20"/>
                <w:szCs w:val="20"/>
              </w:rPr>
              <w:t xml:space="preserve">priporočila z nadaljnjimi koraki za izboljšanje vključevanja trajnostnih oz. ESG dejavnikov v njihove poslovne procese, proizvode, storitve, tehnologije in/ali rešitve. </w:t>
            </w:r>
          </w:p>
          <w:p w14:paraId="4E964AC5" w14:textId="77777777" w:rsidR="006B1791" w:rsidRPr="00192C78" w:rsidRDefault="006B1791" w:rsidP="006B1791">
            <w:pPr>
              <w:suppressAutoHyphens w:val="0"/>
              <w:spacing w:line="276" w:lineRule="auto"/>
              <w:jc w:val="both"/>
              <w:rPr>
                <w:rFonts w:ascii="Tahoma" w:hAnsi="Tahoma" w:cs="Tahoma"/>
                <w:sz w:val="20"/>
                <w:szCs w:val="20"/>
              </w:rPr>
            </w:pPr>
          </w:p>
          <w:p w14:paraId="76BF41B4" w14:textId="77777777" w:rsidR="006B1791" w:rsidRPr="0086048D" w:rsidRDefault="006B1791" w:rsidP="006B1791">
            <w:pPr>
              <w:spacing w:line="276" w:lineRule="auto"/>
              <w:ind w:hanging="651"/>
              <w:jc w:val="both"/>
              <w:rPr>
                <w:rFonts w:ascii="Tahoma" w:hAnsi="Tahoma" w:cs="Tahoma"/>
                <w:sz w:val="10"/>
                <w:szCs w:val="10"/>
              </w:rPr>
            </w:pPr>
          </w:p>
          <w:p w14:paraId="224883F0" w14:textId="77777777" w:rsidR="006B1791" w:rsidRPr="00192C78" w:rsidRDefault="006B1791" w:rsidP="006B1791">
            <w:pPr>
              <w:spacing w:line="276" w:lineRule="auto"/>
              <w:jc w:val="both"/>
              <w:rPr>
                <w:rFonts w:ascii="Tahoma" w:hAnsi="Tahoma" w:cs="Tahoma"/>
                <w:sz w:val="20"/>
                <w:szCs w:val="20"/>
              </w:rPr>
            </w:pPr>
            <w:r w:rsidRPr="00192C78">
              <w:rPr>
                <w:rFonts w:ascii="Tahoma" w:hAnsi="Tahoma" w:cs="Tahoma"/>
                <w:sz w:val="20"/>
                <w:szCs w:val="20"/>
              </w:rPr>
              <w:t>Sklad v okviru svojega delovanja uporablja tudi specialna programska orodja, ki jih bo v letu 202</w:t>
            </w:r>
            <w:r>
              <w:rPr>
                <w:rFonts w:ascii="Tahoma" w:hAnsi="Tahoma" w:cs="Tahoma"/>
                <w:sz w:val="20"/>
                <w:szCs w:val="20"/>
              </w:rPr>
              <w:t>6</w:t>
            </w:r>
            <w:r w:rsidRPr="00192C78">
              <w:rPr>
                <w:rFonts w:ascii="Tahoma" w:hAnsi="Tahoma" w:cs="Tahoma"/>
                <w:sz w:val="20"/>
                <w:szCs w:val="20"/>
              </w:rPr>
              <w:t xml:space="preserve"> posodabljal, nadgrajeval in po potrebi tudi vzpostavil nova programska orodja, s čimer bo nadaljeval z aktivnostmi iz naslova e-poslovanja, ter se približal potrebam sodobnega elektronskega poslovanja. Gre predvsem za:</w:t>
            </w:r>
          </w:p>
          <w:p w14:paraId="52FA573E" w14:textId="77777777" w:rsidR="006B1791" w:rsidRPr="00222CA4" w:rsidRDefault="006B1791" w:rsidP="006B1791">
            <w:pPr>
              <w:pStyle w:val="Odstavekseznama"/>
              <w:numPr>
                <w:ilvl w:val="0"/>
                <w:numId w:val="89"/>
              </w:numPr>
              <w:suppressAutoHyphens w:val="0"/>
              <w:spacing w:line="276" w:lineRule="auto"/>
              <w:jc w:val="both"/>
              <w:rPr>
                <w:rFonts w:ascii="Tahoma" w:hAnsi="Tahoma" w:cs="Tahoma"/>
                <w:sz w:val="20"/>
                <w:szCs w:val="20"/>
              </w:rPr>
            </w:pPr>
            <w:r w:rsidRPr="00222CA4">
              <w:rPr>
                <w:rFonts w:ascii="Tahoma" w:hAnsi="Tahoma" w:cs="Tahoma"/>
                <w:sz w:val="20"/>
                <w:szCs w:val="20"/>
              </w:rPr>
              <w:t xml:space="preserve">programska orodja za obdelavo vlog, vključno s statističnim spremljanjem učinkov, </w:t>
            </w:r>
          </w:p>
          <w:p w14:paraId="68F1C32E"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programsko orodje za spremljanje poslovanja in urejanje arhiva,</w:t>
            </w:r>
          </w:p>
          <w:p w14:paraId="1DD9BDDD" w14:textId="77777777" w:rsidR="006B1791"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programsko orodje za upravljanje z dokumentnim sistemom</w:t>
            </w:r>
            <w:r>
              <w:rPr>
                <w:rFonts w:ascii="Tahoma" w:hAnsi="Tahoma" w:cs="Tahoma"/>
                <w:sz w:val="20"/>
                <w:szCs w:val="20"/>
              </w:rPr>
              <w:t>,</w:t>
            </w:r>
          </w:p>
          <w:p w14:paraId="45558E51"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Pr>
                <w:rFonts w:ascii="Tahoma" w:hAnsi="Tahoma" w:cs="Tahoma"/>
                <w:sz w:val="20"/>
                <w:szCs w:val="20"/>
              </w:rPr>
              <w:t>programsko orodje za spremljavo spornih postopkov (izvršbe, insolvenčni in stečajni postopki…),</w:t>
            </w:r>
          </w:p>
          <w:p w14:paraId="7E419AC1"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 xml:space="preserve">ostala programska orodja za nemoteno poslovanje Sklada </w:t>
            </w:r>
            <w:r w:rsidRPr="00005903">
              <w:rPr>
                <w:rFonts w:ascii="Tahoma" w:hAnsi="Tahoma" w:cs="Tahoma"/>
                <w:sz w:val="20"/>
                <w:szCs w:val="20"/>
              </w:rPr>
              <w:t>(kadrovske evidence</w:t>
            </w:r>
            <w:r>
              <w:rPr>
                <w:rFonts w:ascii="Tahoma" w:hAnsi="Tahoma" w:cs="Tahoma"/>
                <w:sz w:val="20"/>
                <w:szCs w:val="20"/>
              </w:rPr>
              <w:t xml:space="preserve">, </w:t>
            </w:r>
            <w:r w:rsidRPr="00192C78">
              <w:rPr>
                <w:rFonts w:ascii="Tahoma" w:hAnsi="Tahoma" w:cs="Tahoma"/>
                <w:sz w:val="20"/>
                <w:szCs w:val="20"/>
              </w:rPr>
              <w:t>obračun plač, registrator časa …)</w:t>
            </w:r>
          </w:p>
          <w:p w14:paraId="35DADC71" w14:textId="77777777" w:rsidR="006B1791" w:rsidRPr="00BF6C15" w:rsidRDefault="006B1791" w:rsidP="006B1791">
            <w:pPr>
              <w:pStyle w:val="Odstavekseznama"/>
              <w:numPr>
                <w:ilvl w:val="0"/>
                <w:numId w:val="89"/>
              </w:numPr>
              <w:suppressAutoHyphens w:val="0"/>
              <w:spacing w:line="276" w:lineRule="auto"/>
              <w:jc w:val="both"/>
              <w:rPr>
                <w:rFonts w:ascii="Tahoma" w:hAnsi="Tahoma" w:cs="Tahoma"/>
                <w:sz w:val="20"/>
                <w:szCs w:val="20"/>
              </w:rPr>
            </w:pPr>
            <w:r w:rsidRPr="00BF6C15">
              <w:rPr>
                <w:rFonts w:ascii="Tahoma" w:hAnsi="Tahoma" w:cs="Tahoma"/>
                <w:sz w:val="20"/>
                <w:szCs w:val="20"/>
              </w:rPr>
              <w:t>e-arhiv,</w:t>
            </w:r>
          </w:p>
          <w:p w14:paraId="2847BE7B" w14:textId="77777777" w:rsidR="006B1791" w:rsidRPr="00BF6C15" w:rsidRDefault="006B1791" w:rsidP="006B1791">
            <w:pPr>
              <w:pStyle w:val="Odstavekseznama"/>
              <w:numPr>
                <w:ilvl w:val="0"/>
                <w:numId w:val="89"/>
              </w:numPr>
              <w:suppressAutoHyphens w:val="0"/>
              <w:spacing w:line="276" w:lineRule="auto"/>
              <w:jc w:val="both"/>
              <w:rPr>
                <w:rFonts w:ascii="Tahoma" w:hAnsi="Tahoma" w:cs="Tahoma"/>
                <w:sz w:val="20"/>
                <w:szCs w:val="20"/>
              </w:rPr>
            </w:pPr>
            <w:r w:rsidRPr="00BF6C15">
              <w:rPr>
                <w:rFonts w:ascii="Tahoma" w:hAnsi="Tahoma" w:cs="Tahoma"/>
                <w:sz w:val="20"/>
                <w:szCs w:val="20"/>
              </w:rPr>
              <w:lastRenderedPageBreak/>
              <w:t>sistem SIEM IBM QRadar za centralizirano zbiranje in analizo varnostnih dogodkov, odkrivanje kibernetskih incidentov in zagotavljanje višje ravni informacijske varnosti Sklada,</w:t>
            </w:r>
          </w:p>
          <w:p w14:paraId="63634FF2"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w:t>
            </w:r>
          </w:p>
          <w:p w14:paraId="6C15E044" w14:textId="77777777" w:rsidR="006B1791" w:rsidRDefault="006B1791" w:rsidP="006B1791">
            <w:pPr>
              <w:suppressAutoHyphens w:val="0"/>
              <w:spacing w:line="276" w:lineRule="auto"/>
              <w:jc w:val="both"/>
              <w:rPr>
                <w:rFonts w:ascii="Tahoma" w:hAnsi="Tahoma" w:cs="Tahoma"/>
                <w:b/>
                <w:bCs/>
                <w:sz w:val="20"/>
                <w:szCs w:val="21"/>
              </w:rPr>
            </w:pPr>
          </w:p>
          <w:p w14:paraId="1E497C87" w14:textId="77777777" w:rsidR="006B1791" w:rsidRPr="00192C78" w:rsidRDefault="006B1791" w:rsidP="006B1791">
            <w:pPr>
              <w:suppressAutoHyphens w:val="0"/>
              <w:spacing w:line="276" w:lineRule="auto"/>
              <w:jc w:val="both"/>
              <w:rPr>
                <w:rFonts w:ascii="Tahoma" w:hAnsi="Tahoma" w:cs="Tahoma"/>
                <w:sz w:val="20"/>
                <w:szCs w:val="20"/>
              </w:rPr>
            </w:pPr>
            <w:r w:rsidRPr="00192C78">
              <w:rPr>
                <w:rFonts w:ascii="Tahoma" w:hAnsi="Tahoma" w:cs="Tahoma"/>
                <w:sz w:val="20"/>
                <w:szCs w:val="20"/>
              </w:rPr>
              <w:t xml:space="preserve">Zaradi napovedi dobavitelja opreme Pantheon, da bo spremenil razvojno okolje za glavni program za podporo poslovanja Pantheon, ki je v veliki meri prilagojen specifičnim potrebam poslovanja Sklada ter povezan z ostalimi programskimi rešitvami, je Sklad </w:t>
            </w:r>
            <w:r>
              <w:rPr>
                <w:rFonts w:ascii="Tahoma" w:hAnsi="Tahoma" w:cs="Tahoma"/>
                <w:sz w:val="20"/>
                <w:szCs w:val="20"/>
              </w:rPr>
              <w:t>pristopil k projektu</w:t>
            </w:r>
            <w:r w:rsidRPr="00192C78">
              <w:rPr>
                <w:rFonts w:ascii="Tahoma" w:hAnsi="Tahoma" w:cs="Tahoma"/>
                <w:sz w:val="20"/>
                <w:szCs w:val="20"/>
              </w:rPr>
              <w:t xml:space="preserve"> </w:t>
            </w:r>
            <w:r>
              <w:rPr>
                <w:rFonts w:ascii="Tahoma" w:hAnsi="Tahoma" w:cs="Tahoma"/>
                <w:sz w:val="20"/>
                <w:szCs w:val="20"/>
              </w:rPr>
              <w:t>nadgradnje</w:t>
            </w:r>
            <w:r w:rsidRPr="00192C78">
              <w:rPr>
                <w:rFonts w:ascii="Tahoma" w:hAnsi="Tahoma" w:cs="Tahoma"/>
                <w:sz w:val="20"/>
                <w:szCs w:val="20"/>
              </w:rPr>
              <w:t xml:space="preserve"> glavnega programa za podporo poslovanja. </w:t>
            </w:r>
          </w:p>
          <w:p w14:paraId="043B0935" w14:textId="77777777" w:rsidR="006B1791" w:rsidRPr="00D84E3F" w:rsidRDefault="006B1791" w:rsidP="006B1791">
            <w:pPr>
              <w:suppressAutoHyphens w:val="0"/>
              <w:spacing w:line="276" w:lineRule="auto"/>
              <w:jc w:val="both"/>
              <w:rPr>
                <w:rFonts w:ascii="Tahoma" w:hAnsi="Tahoma" w:cs="Tahoma"/>
                <w:sz w:val="10"/>
                <w:szCs w:val="10"/>
              </w:rPr>
            </w:pPr>
          </w:p>
          <w:p w14:paraId="67DCF8A3" w14:textId="77777777" w:rsidR="006B1791" w:rsidRPr="00192C78" w:rsidRDefault="006B1791" w:rsidP="006B1791">
            <w:pPr>
              <w:suppressAutoHyphens w:val="0"/>
              <w:spacing w:line="276" w:lineRule="auto"/>
              <w:jc w:val="both"/>
              <w:rPr>
                <w:rFonts w:ascii="Tahoma" w:hAnsi="Tahoma" w:cs="Tahoma"/>
                <w:sz w:val="20"/>
                <w:szCs w:val="20"/>
              </w:rPr>
            </w:pPr>
            <w:r w:rsidRPr="00192C78">
              <w:rPr>
                <w:rFonts w:ascii="Tahoma" w:hAnsi="Tahoma" w:cs="Tahoma"/>
                <w:sz w:val="20"/>
                <w:szCs w:val="20"/>
              </w:rPr>
              <w:t>Na ta način želi Sklad vzpostaviti učinkovit in prilagodljiv informacijski sistem, ki bo:</w:t>
            </w:r>
          </w:p>
          <w:p w14:paraId="233B82DF" w14:textId="77777777" w:rsidR="006B1791" w:rsidRPr="00942702" w:rsidRDefault="006B1791" w:rsidP="006B1791">
            <w:pPr>
              <w:pStyle w:val="Odstavekseznama"/>
              <w:numPr>
                <w:ilvl w:val="0"/>
                <w:numId w:val="70"/>
              </w:numPr>
              <w:suppressAutoHyphens w:val="0"/>
              <w:spacing w:line="276" w:lineRule="auto"/>
              <w:jc w:val="both"/>
              <w:rPr>
                <w:rFonts w:ascii="Tahoma" w:hAnsi="Tahoma" w:cs="Tahoma"/>
                <w:sz w:val="20"/>
                <w:szCs w:val="20"/>
              </w:rPr>
            </w:pPr>
            <w:r w:rsidRPr="00942702">
              <w:rPr>
                <w:rFonts w:ascii="Tahoma" w:hAnsi="Tahoma" w:cs="Tahoma"/>
                <w:sz w:val="20"/>
                <w:szCs w:val="20"/>
              </w:rPr>
              <w:t>pospeševal proces obdelave podatkov ter hkrati</w:t>
            </w:r>
          </w:p>
          <w:p w14:paraId="3D186FF1" w14:textId="77777777" w:rsidR="006B1791" w:rsidRPr="00192C78" w:rsidRDefault="006B1791" w:rsidP="006B1791">
            <w:pPr>
              <w:pStyle w:val="Odstavekseznama"/>
              <w:numPr>
                <w:ilvl w:val="0"/>
                <w:numId w:val="70"/>
              </w:numPr>
              <w:suppressAutoHyphens w:val="0"/>
              <w:spacing w:line="276" w:lineRule="auto"/>
              <w:jc w:val="both"/>
              <w:rPr>
                <w:rFonts w:ascii="Tahoma" w:hAnsi="Tahoma" w:cs="Tahoma"/>
                <w:sz w:val="20"/>
                <w:szCs w:val="20"/>
              </w:rPr>
            </w:pPr>
            <w:r w:rsidRPr="00192C78">
              <w:rPr>
                <w:rFonts w:ascii="Tahoma" w:hAnsi="Tahoma" w:cs="Tahoma"/>
                <w:sz w:val="20"/>
                <w:szCs w:val="20"/>
              </w:rPr>
              <w:t>zagotavljal natančnost in kvaliteto informacij.</w:t>
            </w:r>
          </w:p>
          <w:p w14:paraId="6D8B3C9A" w14:textId="77777777" w:rsidR="006B1791" w:rsidRPr="00D84E3F" w:rsidRDefault="006B1791" w:rsidP="006B1791">
            <w:pPr>
              <w:suppressAutoHyphens w:val="0"/>
              <w:spacing w:line="276" w:lineRule="auto"/>
              <w:jc w:val="both"/>
              <w:rPr>
                <w:rFonts w:ascii="Tahoma" w:hAnsi="Tahoma" w:cs="Tahoma"/>
                <w:sz w:val="10"/>
                <w:szCs w:val="10"/>
              </w:rPr>
            </w:pPr>
          </w:p>
          <w:p w14:paraId="11A0C7CD" w14:textId="77777777" w:rsidR="006B1791" w:rsidRPr="00192C78" w:rsidRDefault="006B1791" w:rsidP="006B1791">
            <w:pPr>
              <w:suppressAutoHyphens w:val="0"/>
              <w:spacing w:line="276" w:lineRule="auto"/>
              <w:jc w:val="both"/>
              <w:rPr>
                <w:rFonts w:ascii="Tahoma" w:hAnsi="Tahoma" w:cs="Tahoma"/>
                <w:sz w:val="20"/>
                <w:szCs w:val="20"/>
              </w:rPr>
            </w:pPr>
            <w:r w:rsidRPr="00192C78">
              <w:rPr>
                <w:rFonts w:ascii="Tahoma" w:hAnsi="Tahoma" w:cs="Tahoma"/>
                <w:sz w:val="20"/>
                <w:szCs w:val="20"/>
              </w:rPr>
              <w:t>Časovnica projekta je zastavljena za obdobje petih let in sicer:</w:t>
            </w:r>
          </w:p>
          <w:p w14:paraId="601DADA8" w14:textId="77777777" w:rsidR="006B1791" w:rsidRDefault="006B1791" w:rsidP="006B1791">
            <w:pPr>
              <w:pStyle w:val="Odstavekseznama"/>
              <w:numPr>
                <w:ilvl w:val="0"/>
                <w:numId w:val="70"/>
              </w:numPr>
              <w:suppressAutoHyphens w:val="0"/>
              <w:spacing w:line="276" w:lineRule="auto"/>
              <w:jc w:val="both"/>
              <w:rPr>
                <w:rFonts w:ascii="Tahoma" w:hAnsi="Tahoma" w:cs="Tahoma"/>
                <w:sz w:val="20"/>
                <w:szCs w:val="20"/>
              </w:rPr>
            </w:pPr>
            <w:r w:rsidRPr="006E4551">
              <w:rPr>
                <w:rFonts w:ascii="Tahoma" w:hAnsi="Tahoma" w:cs="Tahoma"/>
                <w:sz w:val="20"/>
                <w:szCs w:val="20"/>
              </w:rPr>
              <w:t xml:space="preserve">prva tri leta: razvoj in implementacija nadgradnje glavnega informacijskega sistema </w:t>
            </w:r>
            <w:r w:rsidRPr="00192C78">
              <w:rPr>
                <w:rFonts w:ascii="Tahoma" w:hAnsi="Tahoma" w:cs="Tahoma"/>
                <w:sz w:val="20"/>
                <w:szCs w:val="20"/>
              </w:rPr>
              <w:t xml:space="preserve">     </w:t>
            </w:r>
          </w:p>
          <w:p w14:paraId="6D9BE9FC" w14:textId="77777777" w:rsidR="006B1791" w:rsidRPr="00192C78" w:rsidRDefault="006B1791" w:rsidP="006B1791">
            <w:pPr>
              <w:pStyle w:val="Odstavekseznama"/>
              <w:numPr>
                <w:ilvl w:val="0"/>
                <w:numId w:val="70"/>
              </w:numPr>
              <w:suppressAutoHyphens w:val="0"/>
              <w:spacing w:line="276" w:lineRule="auto"/>
              <w:jc w:val="both"/>
              <w:rPr>
                <w:rFonts w:ascii="Tahoma" w:hAnsi="Tahoma" w:cs="Tahoma"/>
                <w:sz w:val="20"/>
                <w:szCs w:val="20"/>
              </w:rPr>
            </w:pPr>
            <w:r w:rsidRPr="00192C78">
              <w:rPr>
                <w:rFonts w:ascii="Tahoma" w:hAnsi="Tahoma" w:cs="Tahoma"/>
                <w:sz w:val="20"/>
                <w:szCs w:val="20"/>
              </w:rPr>
              <w:t xml:space="preserve">zadnji dve leti: vzdrževanje </w:t>
            </w:r>
            <w:r>
              <w:rPr>
                <w:rFonts w:ascii="Tahoma" w:hAnsi="Tahoma" w:cs="Tahoma"/>
                <w:sz w:val="20"/>
                <w:szCs w:val="20"/>
              </w:rPr>
              <w:t xml:space="preserve">glavnega </w:t>
            </w:r>
            <w:r w:rsidRPr="00192C78">
              <w:rPr>
                <w:rFonts w:ascii="Tahoma" w:hAnsi="Tahoma" w:cs="Tahoma"/>
                <w:sz w:val="20"/>
                <w:szCs w:val="20"/>
              </w:rPr>
              <w:t xml:space="preserve">informacijskega sistema </w:t>
            </w:r>
          </w:p>
          <w:p w14:paraId="116C4E3A" w14:textId="77777777" w:rsidR="006B1791" w:rsidRPr="0086048D" w:rsidRDefault="006B1791" w:rsidP="006B1791">
            <w:pPr>
              <w:suppressAutoHyphens w:val="0"/>
              <w:spacing w:line="276" w:lineRule="auto"/>
              <w:jc w:val="both"/>
              <w:rPr>
                <w:rFonts w:ascii="Tahoma" w:hAnsi="Tahoma" w:cs="Tahoma"/>
                <w:sz w:val="10"/>
                <w:szCs w:val="10"/>
              </w:rPr>
            </w:pPr>
          </w:p>
          <w:p w14:paraId="0301CD48" w14:textId="77777777" w:rsidR="006B1791" w:rsidRPr="00192C78" w:rsidRDefault="006B1791" w:rsidP="006B1791">
            <w:pPr>
              <w:suppressAutoHyphens w:val="0"/>
              <w:spacing w:line="276" w:lineRule="auto"/>
              <w:jc w:val="both"/>
              <w:rPr>
                <w:rFonts w:ascii="Tahoma" w:hAnsi="Tahoma" w:cs="Tahoma"/>
                <w:sz w:val="20"/>
                <w:szCs w:val="20"/>
              </w:rPr>
            </w:pPr>
            <w:r>
              <w:rPr>
                <w:rFonts w:ascii="Tahoma" w:hAnsi="Tahoma" w:cs="Tahoma"/>
                <w:sz w:val="20"/>
                <w:szCs w:val="20"/>
              </w:rPr>
              <w:t>Načrtovana</w:t>
            </w:r>
            <w:r w:rsidRPr="00192C78">
              <w:rPr>
                <w:rFonts w:ascii="Tahoma" w:hAnsi="Tahoma" w:cs="Tahoma"/>
                <w:sz w:val="20"/>
                <w:szCs w:val="20"/>
              </w:rPr>
              <w:t xml:space="preserve"> vrednost projekta za obdobje petih let je 2,</w:t>
            </w:r>
            <w:r>
              <w:rPr>
                <w:rFonts w:ascii="Tahoma" w:hAnsi="Tahoma" w:cs="Tahoma"/>
                <w:sz w:val="20"/>
                <w:szCs w:val="20"/>
              </w:rPr>
              <w:t>0</w:t>
            </w:r>
            <w:r w:rsidRPr="00192C78">
              <w:rPr>
                <w:rFonts w:ascii="Tahoma" w:hAnsi="Tahoma" w:cs="Tahoma"/>
                <w:sz w:val="20"/>
                <w:szCs w:val="20"/>
              </w:rPr>
              <w:t xml:space="preserve">5 mio EUR. Od tega </w:t>
            </w:r>
            <w:r>
              <w:rPr>
                <w:rFonts w:ascii="Tahoma" w:hAnsi="Tahoma" w:cs="Tahoma"/>
                <w:sz w:val="20"/>
                <w:szCs w:val="20"/>
              </w:rPr>
              <w:t xml:space="preserve">se </w:t>
            </w:r>
            <w:r w:rsidRPr="006E4551">
              <w:rPr>
                <w:rFonts w:ascii="Tahoma" w:hAnsi="Tahoma" w:cs="Tahoma"/>
                <w:sz w:val="20"/>
                <w:szCs w:val="20"/>
              </w:rPr>
              <w:t xml:space="preserve">1,83 mio EUR nanaša na nadgradnje in implementacijo rešitve, 0,22 mio EUR pa na vzdrževanje. </w:t>
            </w:r>
            <w:r>
              <w:rPr>
                <w:rFonts w:ascii="Tahoma" w:hAnsi="Tahoma" w:cs="Tahoma"/>
                <w:sz w:val="20"/>
                <w:szCs w:val="20"/>
              </w:rPr>
              <w:t xml:space="preserve">Za leto 2026 je iz naslova nadgradnje Pantheona načrtovanih </w:t>
            </w:r>
            <w:r w:rsidRPr="00051A28">
              <w:rPr>
                <w:rFonts w:ascii="Tahoma" w:hAnsi="Tahoma" w:cs="Tahoma"/>
                <w:sz w:val="20"/>
                <w:szCs w:val="20"/>
              </w:rPr>
              <w:t>0,58</w:t>
            </w:r>
            <w:r>
              <w:rPr>
                <w:rFonts w:ascii="Tahoma" w:hAnsi="Tahoma" w:cs="Tahoma"/>
                <w:sz w:val="20"/>
                <w:szCs w:val="20"/>
              </w:rPr>
              <w:t xml:space="preserve"> mio EUR, realizacija pa bo odvisna od dejanske dinamike projekta. Z</w:t>
            </w:r>
            <w:r w:rsidRPr="00192C78">
              <w:rPr>
                <w:rFonts w:ascii="Tahoma" w:hAnsi="Tahoma" w:cs="Tahoma"/>
                <w:sz w:val="20"/>
                <w:szCs w:val="20"/>
              </w:rPr>
              <w:t>a leto 202</w:t>
            </w:r>
            <w:r>
              <w:rPr>
                <w:rFonts w:ascii="Tahoma" w:hAnsi="Tahoma" w:cs="Tahoma"/>
                <w:sz w:val="20"/>
                <w:szCs w:val="20"/>
              </w:rPr>
              <w:t>6 je</w:t>
            </w:r>
            <w:r w:rsidRPr="00192C78">
              <w:rPr>
                <w:rFonts w:ascii="Tahoma" w:hAnsi="Tahoma" w:cs="Tahoma"/>
                <w:sz w:val="20"/>
                <w:szCs w:val="20"/>
              </w:rPr>
              <w:t xml:space="preserve"> načrtovano</w:t>
            </w:r>
            <w:r>
              <w:rPr>
                <w:rFonts w:ascii="Tahoma" w:hAnsi="Tahoma" w:cs="Tahoma"/>
                <w:sz w:val="20"/>
                <w:szCs w:val="20"/>
              </w:rPr>
              <w:t xml:space="preserve"> tudi </w:t>
            </w:r>
            <w:r w:rsidRPr="00051A28">
              <w:rPr>
                <w:rFonts w:ascii="Tahoma" w:hAnsi="Tahoma" w:cs="Tahoma"/>
                <w:sz w:val="20"/>
                <w:szCs w:val="20"/>
              </w:rPr>
              <w:t>0,05</w:t>
            </w:r>
            <w:r>
              <w:rPr>
                <w:rFonts w:ascii="Tahoma" w:hAnsi="Tahoma" w:cs="Tahoma"/>
                <w:sz w:val="20"/>
                <w:szCs w:val="20"/>
              </w:rPr>
              <w:t xml:space="preserve"> mio EUR odhodkov za vodenje projekta.</w:t>
            </w:r>
          </w:p>
          <w:p w14:paraId="772CFE32" w14:textId="77777777" w:rsidR="006B1791" w:rsidRDefault="006B1791" w:rsidP="006B1791">
            <w:pPr>
              <w:suppressAutoHyphens w:val="0"/>
              <w:spacing w:line="276" w:lineRule="auto"/>
              <w:jc w:val="both"/>
              <w:rPr>
                <w:rFonts w:ascii="Tahoma" w:hAnsi="Tahoma" w:cs="Tahoma"/>
                <w:sz w:val="20"/>
                <w:szCs w:val="20"/>
              </w:rPr>
            </w:pPr>
          </w:p>
          <w:p w14:paraId="784CF9D8" w14:textId="77777777" w:rsidR="00EF1887" w:rsidRDefault="00EF1887" w:rsidP="00EF1887">
            <w:pPr>
              <w:suppressAutoHyphens w:val="0"/>
              <w:spacing w:line="276" w:lineRule="auto"/>
              <w:jc w:val="both"/>
              <w:rPr>
                <w:rFonts w:ascii="Tahoma" w:hAnsi="Tahoma" w:cs="Tahoma"/>
                <w:sz w:val="20"/>
                <w:szCs w:val="20"/>
              </w:rPr>
            </w:pPr>
            <w:r w:rsidRPr="00EF1887">
              <w:rPr>
                <w:rFonts w:ascii="Tahoma" w:hAnsi="Tahoma" w:cs="Tahoma"/>
                <w:sz w:val="20"/>
                <w:szCs w:val="20"/>
              </w:rPr>
              <w:t xml:space="preserve">Sklad bo poleg projekta nadgradnje Pantheona v 2026 za nakup ostale strojne in programske opreme ter za  ostale nadgradnje in vzdrževanje informacijskega sistema namenil še 0,85 mio EUR. </w:t>
            </w:r>
          </w:p>
          <w:p w14:paraId="675C147E" w14:textId="77777777" w:rsidR="00EF1887" w:rsidRPr="00EF1887" w:rsidRDefault="00EF1887" w:rsidP="00EF1887">
            <w:pPr>
              <w:suppressAutoHyphens w:val="0"/>
              <w:spacing w:line="276" w:lineRule="auto"/>
              <w:jc w:val="both"/>
              <w:rPr>
                <w:rFonts w:ascii="Tahoma" w:hAnsi="Tahoma" w:cs="Tahoma"/>
                <w:sz w:val="20"/>
                <w:szCs w:val="20"/>
              </w:rPr>
            </w:pPr>
          </w:p>
          <w:p w14:paraId="3638C0EF" w14:textId="0FDE2E33" w:rsidR="00EF1887" w:rsidRPr="007D2F39" w:rsidRDefault="00EF1887" w:rsidP="00EF1887">
            <w:pPr>
              <w:suppressAutoHyphens w:val="0"/>
              <w:spacing w:line="276" w:lineRule="auto"/>
              <w:jc w:val="both"/>
              <w:rPr>
                <w:rFonts w:ascii="Tahoma" w:hAnsi="Tahoma" w:cs="Tahoma"/>
                <w:sz w:val="20"/>
                <w:szCs w:val="20"/>
              </w:rPr>
            </w:pPr>
            <w:r w:rsidRPr="00EF1887">
              <w:rPr>
                <w:rFonts w:ascii="Tahoma" w:hAnsi="Tahoma" w:cs="Tahoma"/>
                <w:sz w:val="20"/>
                <w:szCs w:val="20"/>
              </w:rPr>
              <w:t>Za leto 2026 je za nadgradnje in vzdrževanje informacijskega sistema Sklada tako skupaj načrtovanih 1,48 mio EUR.</w:t>
            </w:r>
          </w:p>
          <w:p w14:paraId="1420C978" w14:textId="77777777" w:rsidR="006B1791" w:rsidRPr="007D2F39" w:rsidRDefault="006B1791" w:rsidP="006B1791">
            <w:pPr>
              <w:suppressAutoHyphens w:val="0"/>
              <w:spacing w:line="276" w:lineRule="auto"/>
              <w:jc w:val="both"/>
              <w:rPr>
                <w:rFonts w:ascii="Tahoma" w:hAnsi="Tahoma" w:cs="Tahoma"/>
                <w:sz w:val="20"/>
                <w:szCs w:val="20"/>
              </w:rPr>
            </w:pPr>
          </w:p>
          <w:p w14:paraId="48DDAA07" w14:textId="77777777" w:rsidR="006B1791" w:rsidRPr="00192C78" w:rsidRDefault="006B1791" w:rsidP="006B1791">
            <w:pPr>
              <w:suppressAutoHyphens w:val="0"/>
              <w:spacing w:line="276" w:lineRule="auto"/>
              <w:jc w:val="both"/>
              <w:rPr>
                <w:rFonts w:ascii="Tahoma" w:hAnsi="Tahoma" w:cs="Tahoma"/>
                <w:sz w:val="20"/>
                <w:szCs w:val="20"/>
              </w:rPr>
            </w:pPr>
            <w:r w:rsidRPr="00192C78">
              <w:rPr>
                <w:rFonts w:ascii="Tahoma" w:hAnsi="Tahoma" w:cs="Tahoma"/>
                <w:sz w:val="20"/>
                <w:szCs w:val="20"/>
              </w:rPr>
              <w:t>Z navedenim se bo Sklad lahko prilagajal vedno večjim potrebam glede hitrosti podpore in vodenja novih produktov ob hkratnem zagotavljanju sodobnih standardov razvoja programske opreme in integracije z ostalimi sistemi, ki omogočajo uspešno nadaljevanje digitalizacije poslovanja Sklada.</w:t>
            </w:r>
          </w:p>
          <w:p w14:paraId="7AD0B98A" w14:textId="77777777" w:rsidR="006B1791" w:rsidRPr="00192C78" w:rsidRDefault="006B1791" w:rsidP="006B1791">
            <w:pPr>
              <w:suppressAutoHyphens w:val="0"/>
              <w:spacing w:line="276" w:lineRule="auto"/>
              <w:jc w:val="both"/>
              <w:rPr>
                <w:rFonts w:ascii="Tahoma" w:hAnsi="Tahoma" w:cs="Tahoma"/>
                <w:sz w:val="20"/>
                <w:szCs w:val="20"/>
              </w:rPr>
            </w:pPr>
          </w:p>
          <w:p w14:paraId="346ACBA9" w14:textId="77777777" w:rsidR="006B1791" w:rsidRPr="00192C78" w:rsidRDefault="006B1791" w:rsidP="006B1791">
            <w:pPr>
              <w:suppressAutoHyphens w:val="0"/>
              <w:spacing w:line="276" w:lineRule="auto"/>
              <w:jc w:val="both"/>
              <w:rPr>
                <w:rFonts w:ascii="Tahoma" w:hAnsi="Tahoma" w:cs="Tahoma"/>
                <w:sz w:val="20"/>
                <w:szCs w:val="20"/>
              </w:rPr>
            </w:pPr>
            <w:r w:rsidRPr="00192C78">
              <w:rPr>
                <w:rFonts w:ascii="Tahoma" w:hAnsi="Tahoma" w:cs="Tahoma"/>
                <w:sz w:val="20"/>
                <w:szCs w:val="20"/>
              </w:rPr>
              <w:t xml:space="preserve">Postopki vezani na </w:t>
            </w:r>
            <w:r>
              <w:rPr>
                <w:rFonts w:ascii="Tahoma" w:hAnsi="Tahoma" w:cs="Tahoma"/>
                <w:sz w:val="20"/>
                <w:szCs w:val="20"/>
              </w:rPr>
              <w:t>nadgradnjo oz. prenovo</w:t>
            </w:r>
            <w:r w:rsidRPr="00192C78">
              <w:rPr>
                <w:rFonts w:ascii="Tahoma" w:hAnsi="Tahoma" w:cs="Tahoma"/>
                <w:sz w:val="20"/>
                <w:szCs w:val="20"/>
              </w:rPr>
              <w:t xml:space="preserve"> glavnega programa za podporo poslovanja </w:t>
            </w:r>
            <w:r>
              <w:rPr>
                <w:rFonts w:ascii="Tahoma" w:hAnsi="Tahoma" w:cs="Tahoma"/>
                <w:sz w:val="20"/>
                <w:szCs w:val="20"/>
              </w:rPr>
              <w:t>so bili</w:t>
            </w:r>
            <w:r w:rsidRPr="00192C78">
              <w:rPr>
                <w:rFonts w:ascii="Tahoma" w:hAnsi="Tahoma" w:cs="Tahoma"/>
                <w:sz w:val="20"/>
                <w:szCs w:val="20"/>
              </w:rPr>
              <w:t xml:space="preserve"> izpeljani v skladu s pravili javnega naročanja, prav tako </w:t>
            </w:r>
            <w:r>
              <w:rPr>
                <w:rFonts w:ascii="Tahoma" w:hAnsi="Tahoma" w:cs="Tahoma"/>
                <w:sz w:val="20"/>
                <w:szCs w:val="20"/>
              </w:rPr>
              <w:t>se</w:t>
            </w:r>
            <w:r w:rsidRPr="00192C78">
              <w:rPr>
                <w:rFonts w:ascii="Tahoma" w:hAnsi="Tahoma" w:cs="Tahoma"/>
                <w:sz w:val="20"/>
                <w:szCs w:val="20"/>
              </w:rPr>
              <w:t xml:space="preserve"> </w:t>
            </w:r>
            <w:r>
              <w:rPr>
                <w:rFonts w:ascii="Tahoma" w:hAnsi="Tahoma" w:cs="Tahoma"/>
                <w:sz w:val="20"/>
                <w:szCs w:val="20"/>
              </w:rPr>
              <w:t xml:space="preserve">je </w:t>
            </w:r>
            <w:r w:rsidRPr="00192C78">
              <w:rPr>
                <w:rFonts w:ascii="Tahoma" w:hAnsi="Tahoma" w:cs="Tahoma"/>
                <w:sz w:val="20"/>
                <w:szCs w:val="20"/>
              </w:rPr>
              <w:t>z njimi seznan</w:t>
            </w:r>
            <w:r>
              <w:rPr>
                <w:rFonts w:ascii="Tahoma" w:hAnsi="Tahoma" w:cs="Tahoma"/>
                <w:sz w:val="20"/>
                <w:szCs w:val="20"/>
              </w:rPr>
              <w:t>il</w:t>
            </w:r>
            <w:r w:rsidRPr="00192C78">
              <w:rPr>
                <w:rFonts w:ascii="Tahoma" w:hAnsi="Tahoma" w:cs="Tahoma"/>
                <w:sz w:val="20"/>
                <w:szCs w:val="20"/>
              </w:rPr>
              <w:t xml:space="preserve"> Nadzorni svet Sklada.</w:t>
            </w:r>
          </w:p>
          <w:p w14:paraId="13D9B3D2" w14:textId="77777777" w:rsidR="006B1791" w:rsidRDefault="006B1791" w:rsidP="006B1791">
            <w:pPr>
              <w:spacing w:line="276" w:lineRule="auto"/>
              <w:jc w:val="both"/>
              <w:rPr>
                <w:rFonts w:ascii="Tahoma" w:hAnsi="Tahoma" w:cs="Tahoma"/>
                <w:sz w:val="20"/>
                <w:szCs w:val="20"/>
              </w:rPr>
            </w:pPr>
            <w:r w:rsidRPr="00192C78">
              <w:rPr>
                <w:rFonts w:ascii="Tahoma" w:hAnsi="Tahoma" w:cs="Tahoma"/>
                <w:sz w:val="20"/>
                <w:szCs w:val="20"/>
              </w:rPr>
              <w:lastRenderedPageBreak/>
              <w:t>Za nemoteno poslovanje in uporabo programskih orodij so v letu 202</w:t>
            </w:r>
            <w:r>
              <w:rPr>
                <w:rFonts w:ascii="Tahoma" w:hAnsi="Tahoma" w:cs="Tahoma"/>
                <w:sz w:val="20"/>
                <w:szCs w:val="20"/>
              </w:rPr>
              <w:t>6</w:t>
            </w:r>
            <w:r w:rsidRPr="00192C78">
              <w:rPr>
                <w:rFonts w:ascii="Tahoma" w:hAnsi="Tahoma" w:cs="Tahoma"/>
                <w:sz w:val="20"/>
                <w:szCs w:val="20"/>
              </w:rPr>
              <w:t xml:space="preserve"> predvidene naslednje aktivnosti:</w:t>
            </w:r>
          </w:p>
          <w:p w14:paraId="21D4461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 xml:space="preserve">Vzdrževanje in nadgradnje ustreznega in varnega informacijskega sistema za podporo celotnega poslovanja Sklada </w:t>
            </w:r>
            <w:r>
              <w:rPr>
                <w:rFonts w:ascii="Tahoma" w:hAnsi="Tahoma" w:cs="Tahoma"/>
                <w:sz w:val="20"/>
                <w:szCs w:val="20"/>
              </w:rPr>
              <w:t>–</w:t>
            </w:r>
            <w:r w:rsidRPr="00192C78">
              <w:rPr>
                <w:rFonts w:ascii="Tahoma" w:hAnsi="Tahoma" w:cs="Tahoma"/>
                <w:sz w:val="20"/>
                <w:szCs w:val="20"/>
              </w:rPr>
              <w:t xml:space="preserve"> prilag</w:t>
            </w:r>
            <w:r>
              <w:rPr>
                <w:rFonts w:ascii="Tahoma" w:hAnsi="Tahoma" w:cs="Tahoma"/>
                <w:sz w:val="20"/>
                <w:szCs w:val="20"/>
              </w:rPr>
              <w:t>oditve</w:t>
            </w:r>
            <w:r w:rsidRPr="00192C78">
              <w:rPr>
                <w:rFonts w:ascii="Tahoma" w:hAnsi="Tahoma" w:cs="Tahoma"/>
                <w:sz w:val="20"/>
                <w:szCs w:val="20"/>
              </w:rPr>
              <w:t xml:space="preserve"> zaradi nadaljevanja postopnega prehoda na e-poslovanje (e-vloge, prejem dokumentov in obvestil…)</w:t>
            </w:r>
            <w:r>
              <w:rPr>
                <w:rFonts w:ascii="Tahoma" w:hAnsi="Tahoma" w:cs="Tahoma"/>
                <w:sz w:val="20"/>
                <w:szCs w:val="20"/>
              </w:rPr>
              <w:t xml:space="preserve"> ter prilagoditve zaradi novih produktov in regulatornih zahtev (kreditni register ipd.)</w:t>
            </w:r>
            <w:r w:rsidRPr="00192C78">
              <w:rPr>
                <w:rFonts w:ascii="Tahoma" w:hAnsi="Tahoma" w:cs="Tahoma"/>
                <w:sz w:val="20"/>
                <w:szCs w:val="20"/>
              </w:rPr>
              <w:t>.</w:t>
            </w:r>
          </w:p>
          <w:p w14:paraId="6792072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Zagotavljanje funkcionalnosti obstoječih računalniških programov ter programske, računalniške in strojne opreme (vzdrževanje, posodobitve, nadgradnje, nakup).</w:t>
            </w:r>
          </w:p>
          <w:p w14:paraId="6829B4F7"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Nabava ali izgradnja novih računalniških programov in/ali aplikacij in/ali opreme vključno s pričetkom celovite prenove glavnega programa za podporo poslovanju.</w:t>
            </w:r>
          </w:p>
          <w:p w14:paraId="2310585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Obdelava podatkov skladno s potrebami in obstoječo zakonodajo.</w:t>
            </w:r>
          </w:p>
          <w:p w14:paraId="06ECC34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Vzdrževanje in po potrebi nadgradnja spletne strani za učinkovito informiranje podjetnikov in druge zainteresirane javnosti o javnih razpisih, dogodkih, rezultatih, javnih naročilih …, omogočanje dostopov vlagateljev do pripomočkov za pripravo in oddajo vlog itd.</w:t>
            </w:r>
          </w:p>
          <w:p w14:paraId="440CB1B1"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Po potrebi vzpostavitev novega programskega orodja za interno komuniciranje in koordiniranje vseh poslovnih procesov.</w:t>
            </w:r>
          </w:p>
          <w:p w14:paraId="3609BBE7" w14:textId="77777777" w:rsidR="006B1791"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Arhiv – možne in potrebne prilagoditve glede na zakonske zahteve.</w:t>
            </w:r>
          </w:p>
          <w:p w14:paraId="2E7A5646"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Posodobitev oz. po potrebi nadgradnja pripomočkov, objavljenih/dostopnih na spletni strani Sklada za potencialne prijavitelje na razpise Sklada.</w:t>
            </w:r>
          </w:p>
          <w:p w14:paraId="264C8E9A"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Dostop in uporaba baz podatkov in licenc zunanjih najustreznejših ponudnikov glede na potrebe Sklada (ZZZS, IBON, Finplan, GVin, AJPES, BISNODE, IUS, SOPHOS …) za spremljanje bonitete poslovanja podjetij, njihovih finančnih podatkov, za potrebe poslovanja Sklada itd.</w:t>
            </w:r>
          </w:p>
          <w:p w14:paraId="6207753F" w14:textId="77777777" w:rsidR="006B1791" w:rsidRPr="00192C78"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Drugo pridobivanje podatkov iz zunanjih baz podatkov (nakup, naročnina, najem) skladno z usmeritvami MJU ter vzdrževanje povezave računalniškega omrežja HKOM za poročanje MJU po pravilu »de minimis«.</w:t>
            </w:r>
          </w:p>
          <w:p w14:paraId="5329E0C8" w14:textId="77777777" w:rsidR="006B1791" w:rsidRDefault="006B1791" w:rsidP="006B1791">
            <w:pPr>
              <w:pStyle w:val="Odstavekseznama"/>
              <w:numPr>
                <w:ilvl w:val="0"/>
                <w:numId w:val="89"/>
              </w:numPr>
              <w:suppressAutoHyphens w:val="0"/>
              <w:spacing w:line="276" w:lineRule="auto"/>
              <w:jc w:val="both"/>
              <w:rPr>
                <w:rFonts w:ascii="Tahoma" w:hAnsi="Tahoma" w:cs="Tahoma"/>
                <w:sz w:val="20"/>
                <w:szCs w:val="20"/>
              </w:rPr>
            </w:pPr>
            <w:r w:rsidRPr="00192C78">
              <w:rPr>
                <w:rFonts w:ascii="Tahoma" w:hAnsi="Tahoma" w:cs="Tahoma"/>
                <w:sz w:val="20"/>
                <w:szCs w:val="20"/>
              </w:rPr>
              <w:t>Potencialna vzpostavitev novih oblik oz. orodij za izvajanje aktivnosti spletnega marketinga</w:t>
            </w:r>
            <w:r>
              <w:rPr>
                <w:rFonts w:ascii="Tahoma" w:hAnsi="Tahoma" w:cs="Tahoma"/>
                <w:sz w:val="20"/>
                <w:szCs w:val="20"/>
              </w:rPr>
              <w:t>.</w:t>
            </w:r>
          </w:p>
          <w:p w14:paraId="08A12BE8" w14:textId="77777777" w:rsidR="006B1791" w:rsidRPr="00222CA4" w:rsidRDefault="006B1791" w:rsidP="006B1791">
            <w:pPr>
              <w:pStyle w:val="Odstavekseznama"/>
              <w:numPr>
                <w:ilvl w:val="0"/>
                <w:numId w:val="89"/>
              </w:numPr>
              <w:suppressAutoHyphens w:val="0"/>
              <w:spacing w:line="276" w:lineRule="auto"/>
              <w:jc w:val="both"/>
              <w:rPr>
                <w:rFonts w:ascii="Tahoma" w:hAnsi="Tahoma" w:cs="Tahoma"/>
                <w:sz w:val="20"/>
                <w:szCs w:val="20"/>
              </w:rPr>
            </w:pPr>
            <w:r>
              <w:rPr>
                <w:rFonts w:ascii="Tahoma" w:hAnsi="Tahoma" w:cs="Tahoma"/>
                <w:sz w:val="20"/>
                <w:szCs w:val="20"/>
              </w:rPr>
              <w:t>Potencialna aplikativna podpora poročanju porabe na portal za javno naročanje.</w:t>
            </w:r>
          </w:p>
          <w:p w14:paraId="2A1E0F31" w14:textId="77777777" w:rsidR="006B1791" w:rsidRPr="00C62B6C" w:rsidRDefault="006B1791" w:rsidP="006B1791">
            <w:pPr>
              <w:spacing w:line="276" w:lineRule="auto"/>
              <w:jc w:val="both"/>
              <w:rPr>
                <w:rFonts w:ascii="Tahoma" w:hAnsi="Tahoma" w:cs="Tahoma"/>
                <w:sz w:val="20"/>
                <w:szCs w:val="20"/>
                <w:highlight w:val="yellow"/>
              </w:rPr>
            </w:pPr>
          </w:p>
          <w:p w14:paraId="3947042E" w14:textId="5E398F35" w:rsidR="006B1791" w:rsidRDefault="006B1791" w:rsidP="006B1791">
            <w:pPr>
              <w:suppressAutoHyphens w:val="0"/>
              <w:spacing w:line="276" w:lineRule="auto"/>
              <w:jc w:val="both"/>
              <w:rPr>
                <w:rFonts w:ascii="Tahoma" w:hAnsi="Tahoma" w:cs="Tahoma"/>
                <w:b/>
                <w:bCs/>
                <w:sz w:val="20"/>
                <w:szCs w:val="21"/>
              </w:rPr>
            </w:pPr>
            <w:r w:rsidRPr="00354829">
              <w:rPr>
                <w:rFonts w:ascii="Tahoma" w:hAnsi="Tahoma" w:cs="Tahoma"/>
                <w:sz w:val="20"/>
                <w:szCs w:val="20"/>
              </w:rPr>
              <w:t>Vir financiranja: PP231551 in / ali iz lastnih sredstev in / ali iz Vsebinske podpore za hitrejšo globalno in trajnostno rast inovativnih MSP in / ali iz programa Spodbude malih vrednosti preko vavčerjev in / ali druga za te namene zagotovljena sredstva.</w:t>
            </w:r>
          </w:p>
        </w:tc>
      </w:tr>
      <w:bookmarkEnd w:id="609"/>
      <w:tr w:rsidR="006B1791" w14:paraId="43A2BFF3" w14:textId="77777777" w:rsidTr="006B1791">
        <w:tc>
          <w:tcPr>
            <w:tcW w:w="2312" w:type="dxa"/>
          </w:tcPr>
          <w:p w14:paraId="42325D27" w14:textId="5476C1A6" w:rsidR="006B1791" w:rsidRPr="006B1791" w:rsidRDefault="006B1791" w:rsidP="005A628B">
            <w:pPr>
              <w:pStyle w:val="Odstavekseznama"/>
              <w:numPr>
                <w:ilvl w:val="0"/>
                <w:numId w:val="82"/>
              </w:numPr>
              <w:suppressAutoHyphens w:val="0"/>
              <w:spacing w:line="276" w:lineRule="auto"/>
              <w:jc w:val="both"/>
              <w:rPr>
                <w:rFonts w:ascii="Tahoma" w:hAnsi="Tahoma" w:cs="Tahoma"/>
                <w:b/>
                <w:bCs/>
                <w:sz w:val="20"/>
                <w:szCs w:val="21"/>
              </w:rPr>
            </w:pPr>
            <w:r w:rsidRPr="006B1791">
              <w:rPr>
                <w:rFonts w:ascii="Tahoma" w:hAnsi="Tahoma" w:cs="Tahoma"/>
                <w:sz w:val="20"/>
                <w:szCs w:val="21"/>
              </w:rPr>
              <w:lastRenderedPageBreak/>
              <w:t xml:space="preserve">Upoštevanje zakonodajnih predpisov in spremljava </w:t>
            </w:r>
            <w:r w:rsidRPr="006B1791">
              <w:rPr>
                <w:rFonts w:ascii="Tahoma" w:hAnsi="Tahoma" w:cs="Tahoma"/>
                <w:sz w:val="20"/>
                <w:szCs w:val="21"/>
              </w:rPr>
              <w:lastRenderedPageBreak/>
              <w:t>novosti na tem področju</w:t>
            </w:r>
          </w:p>
        </w:tc>
        <w:tc>
          <w:tcPr>
            <w:tcW w:w="11680" w:type="dxa"/>
          </w:tcPr>
          <w:p w14:paraId="13E23017" w14:textId="77777777" w:rsidR="006B1791" w:rsidRPr="00222CA4" w:rsidRDefault="006B1791" w:rsidP="006B1791">
            <w:pPr>
              <w:spacing w:line="276" w:lineRule="auto"/>
              <w:jc w:val="both"/>
              <w:rPr>
                <w:rFonts w:ascii="Tahoma" w:hAnsi="Tahoma" w:cs="Tahoma"/>
                <w:sz w:val="20"/>
                <w:szCs w:val="20"/>
              </w:rPr>
            </w:pPr>
            <w:r w:rsidRPr="00222CA4">
              <w:rPr>
                <w:rFonts w:ascii="Tahoma" w:hAnsi="Tahoma" w:cs="Tahoma"/>
                <w:sz w:val="20"/>
                <w:szCs w:val="20"/>
              </w:rPr>
              <w:lastRenderedPageBreak/>
              <w:t>Sklad skrbno in gospodarno upravlja z razvojnimi sredstvi, ki jih različni investitorji namenijo izvajanju finančnih spodbud preko Sklada. Pri tem predvsem upošteva Zakon o javnih skladih, ter Zakon o podpornem okolju za podjetništvo, seveda pa pri poslovanju upošteva zakone in predpise, ki se navezujejo na poslovanje Sklada.</w:t>
            </w:r>
          </w:p>
          <w:p w14:paraId="675BAB1C" w14:textId="77777777" w:rsidR="006B1791" w:rsidRPr="00222CA4" w:rsidRDefault="006B1791" w:rsidP="006B1791">
            <w:pPr>
              <w:spacing w:line="276" w:lineRule="auto"/>
              <w:jc w:val="both"/>
              <w:rPr>
                <w:rFonts w:ascii="Tahoma" w:hAnsi="Tahoma" w:cs="Tahoma"/>
                <w:sz w:val="20"/>
                <w:szCs w:val="20"/>
              </w:rPr>
            </w:pPr>
          </w:p>
          <w:p w14:paraId="42C03953" w14:textId="77777777" w:rsidR="006B1791" w:rsidRPr="00222CA4" w:rsidRDefault="006B1791" w:rsidP="006B1791">
            <w:pPr>
              <w:spacing w:line="276" w:lineRule="auto"/>
              <w:jc w:val="both"/>
              <w:rPr>
                <w:rFonts w:ascii="Tahoma" w:hAnsi="Tahoma" w:cs="Tahoma"/>
                <w:sz w:val="20"/>
                <w:szCs w:val="20"/>
              </w:rPr>
            </w:pPr>
            <w:r w:rsidRPr="00222CA4">
              <w:rPr>
                <w:rFonts w:ascii="Tahoma" w:hAnsi="Tahoma" w:cs="Tahoma"/>
                <w:sz w:val="20"/>
                <w:szCs w:val="20"/>
              </w:rPr>
              <w:lastRenderedPageBreak/>
              <w:t>Sklad bo zagotavljal usklajenost internih aktov s krovnimi zakoni in predpisi na nacionalni in evropski ravni, sodeloval pri pripravi predlogov za morebitne spremembe krovnih zakonov, vezanih na delovanje Sklada in morebitnih spremembah Ustanovitvenega akta in Splošnih pogojev, koordiniral seje Nadzornega sveta in urejal vse pravno-formalne zadeve, vezane na Nadzorni svet, optimalno reševal vse pravno sporne zadeve in morebitne upravne spore Sklada,…</w:t>
            </w:r>
          </w:p>
          <w:p w14:paraId="6363EB0F" w14:textId="77777777" w:rsidR="006B1791" w:rsidRPr="00222CA4" w:rsidRDefault="006B1791" w:rsidP="006B1791"/>
          <w:p w14:paraId="212C82CD" w14:textId="0B3D8A59" w:rsidR="006B1791" w:rsidRDefault="006B1791" w:rsidP="006B1791">
            <w:pPr>
              <w:suppressAutoHyphens w:val="0"/>
              <w:spacing w:line="276" w:lineRule="auto"/>
              <w:jc w:val="both"/>
              <w:rPr>
                <w:rFonts w:ascii="Tahoma" w:hAnsi="Tahoma" w:cs="Tahoma"/>
                <w:b/>
                <w:bCs/>
                <w:sz w:val="20"/>
                <w:szCs w:val="21"/>
              </w:rPr>
            </w:pPr>
            <w:r w:rsidRPr="00222CA4">
              <w:rPr>
                <w:rFonts w:ascii="Tahoma" w:hAnsi="Tahoma" w:cs="Tahoma"/>
                <w:sz w:val="20"/>
                <w:szCs w:val="20"/>
              </w:rPr>
              <w:t xml:space="preserve">Z večanjem poslovanja Sklada v zadnjih letih se je povečal tudi portfelj, ki ga mora Sklad tekoče obravnavati, zato se posledično povečuje tudi obseg pravnih zadev in javnih naročil. Za nemoteno poslovanje bo Sklad koristil tudi zunanjo pravno pomoč.  </w:t>
            </w:r>
          </w:p>
        </w:tc>
      </w:tr>
      <w:tr w:rsidR="006B1791" w14:paraId="5DBA07B4" w14:textId="77777777" w:rsidTr="006B1791">
        <w:tc>
          <w:tcPr>
            <w:tcW w:w="2312" w:type="dxa"/>
          </w:tcPr>
          <w:p w14:paraId="55AAA012" w14:textId="3A990B3A" w:rsidR="006B1791" w:rsidRPr="006B1791" w:rsidRDefault="006B1791" w:rsidP="005A628B">
            <w:pPr>
              <w:pStyle w:val="Odstavekseznama"/>
              <w:numPr>
                <w:ilvl w:val="0"/>
                <w:numId w:val="82"/>
              </w:numPr>
              <w:suppressAutoHyphens w:val="0"/>
              <w:spacing w:line="276" w:lineRule="auto"/>
              <w:jc w:val="both"/>
              <w:rPr>
                <w:rFonts w:ascii="Tahoma" w:hAnsi="Tahoma" w:cs="Tahoma"/>
                <w:b/>
                <w:bCs/>
                <w:sz w:val="20"/>
                <w:szCs w:val="21"/>
              </w:rPr>
            </w:pPr>
            <w:r w:rsidRPr="006B1791">
              <w:rPr>
                <w:rFonts w:ascii="Tahoma" w:hAnsi="Tahoma" w:cs="Tahoma"/>
                <w:sz w:val="20"/>
                <w:szCs w:val="21"/>
              </w:rPr>
              <w:lastRenderedPageBreak/>
              <w:t>Sprotni nadzor in upravljanje s tveganji</w:t>
            </w:r>
          </w:p>
        </w:tc>
        <w:tc>
          <w:tcPr>
            <w:tcW w:w="11680" w:type="dxa"/>
          </w:tcPr>
          <w:p w14:paraId="3CDAE862" w14:textId="77777777" w:rsidR="006B1791" w:rsidRPr="00A31ECE" w:rsidRDefault="006B1791" w:rsidP="006B1791">
            <w:pPr>
              <w:spacing w:line="276" w:lineRule="auto"/>
              <w:jc w:val="both"/>
              <w:rPr>
                <w:rFonts w:ascii="Tahoma" w:hAnsi="Tahoma" w:cs="Tahoma"/>
                <w:sz w:val="20"/>
                <w:szCs w:val="20"/>
                <w:u w:val="single"/>
              </w:rPr>
            </w:pPr>
            <w:r w:rsidRPr="00A31ECE">
              <w:rPr>
                <w:rFonts w:ascii="Tahoma" w:hAnsi="Tahoma" w:cs="Tahoma"/>
                <w:sz w:val="20"/>
                <w:szCs w:val="20"/>
                <w:u w:val="single"/>
              </w:rPr>
              <w:t>Nadzor v letu 202</w:t>
            </w:r>
            <w:r>
              <w:rPr>
                <w:rFonts w:ascii="Tahoma" w:hAnsi="Tahoma" w:cs="Tahoma"/>
                <w:sz w:val="20"/>
                <w:szCs w:val="20"/>
                <w:u w:val="single"/>
              </w:rPr>
              <w:t>6</w:t>
            </w:r>
          </w:p>
          <w:p w14:paraId="3511CC46" w14:textId="77777777" w:rsidR="006B1791" w:rsidRPr="00A31ECE" w:rsidRDefault="006B1791" w:rsidP="006B1791">
            <w:pPr>
              <w:spacing w:line="276" w:lineRule="auto"/>
              <w:jc w:val="both"/>
              <w:rPr>
                <w:rFonts w:ascii="Tahoma" w:hAnsi="Tahoma" w:cs="Tahoma"/>
                <w:sz w:val="20"/>
                <w:szCs w:val="20"/>
              </w:rPr>
            </w:pPr>
            <w:r w:rsidRPr="00A31ECE">
              <w:rPr>
                <w:rFonts w:ascii="Tahoma" w:hAnsi="Tahoma" w:cs="Tahoma"/>
                <w:sz w:val="20"/>
                <w:szCs w:val="20"/>
              </w:rPr>
              <w:t>Tako kot vsako leto je tudi za leto 202</w:t>
            </w:r>
            <w:r>
              <w:rPr>
                <w:rFonts w:ascii="Tahoma" w:hAnsi="Tahoma" w:cs="Tahoma"/>
                <w:sz w:val="20"/>
                <w:szCs w:val="20"/>
              </w:rPr>
              <w:t>6</w:t>
            </w:r>
            <w:r w:rsidRPr="00A31ECE">
              <w:rPr>
                <w:rFonts w:ascii="Tahoma" w:hAnsi="Tahoma" w:cs="Tahoma"/>
                <w:sz w:val="20"/>
                <w:szCs w:val="20"/>
              </w:rPr>
              <w:t xml:space="preserve"> načrtovan:</w:t>
            </w:r>
          </w:p>
          <w:p w14:paraId="06D656A6" w14:textId="77777777" w:rsidR="006B1791" w:rsidRPr="00A31ECE" w:rsidRDefault="006B1791" w:rsidP="006B1791">
            <w:pPr>
              <w:pStyle w:val="Odstavekseznama"/>
              <w:numPr>
                <w:ilvl w:val="0"/>
                <w:numId w:val="42"/>
              </w:numPr>
              <w:spacing w:line="276" w:lineRule="auto"/>
              <w:ind w:hanging="720"/>
              <w:jc w:val="both"/>
              <w:rPr>
                <w:rFonts w:ascii="Tahoma" w:hAnsi="Tahoma" w:cs="Tahoma"/>
                <w:sz w:val="20"/>
                <w:szCs w:val="20"/>
              </w:rPr>
            </w:pPr>
            <w:r w:rsidRPr="00A31ECE">
              <w:rPr>
                <w:rFonts w:ascii="Tahoma" w:hAnsi="Tahoma" w:cs="Tahoma"/>
                <w:sz w:val="20"/>
                <w:szCs w:val="20"/>
              </w:rPr>
              <w:t>zunanje revizijski pregled in</w:t>
            </w:r>
          </w:p>
          <w:p w14:paraId="67C6E123" w14:textId="77777777" w:rsidR="006B1791" w:rsidRPr="00A31ECE" w:rsidRDefault="006B1791" w:rsidP="006B1791">
            <w:pPr>
              <w:pStyle w:val="Odstavekseznama"/>
              <w:numPr>
                <w:ilvl w:val="0"/>
                <w:numId w:val="42"/>
              </w:numPr>
              <w:spacing w:line="276" w:lineRule="auto"/>
              <w:ind w:hanging="720"/>
              <w:jc w:val="both"/>
              <w:rPr>
                <w:rFonts w:ascii="Tahoma" w:hAnsi="Tahoma" w:cs="Tahoma"/>
                <w:sz w:val="20"/>
                <w:szCs w:val="20"/>
              </w:rPr>
            </w:pPr>
            <w:r w:rsidRPr="00A31ECE">
              <w:rPr>
                <w:rFonts w:ascii="Tahoma" w:hAnsi="Tahoma" w:cs="Tahoma"/>
                <w:sz w:val="20"/>
                <w:szCs w:val="20"/>
              </w:rPr>
              <w:t>notranje revizijski pregled</w:t>
            </w:r>
            <w:r>
              <w:rPr>
                <w:rFonts w:ascii="Tahoma" w:hAnsi="Tahoma" w:cs="Tahoma"/>
                <w:sz w:val="20"/>
                <w:szCs w:val="20"/>
              </w:rPr>
              <w:t>,</w:t>
            </w:r>
            <w:r w:rsidRPr="00A31ECE">
              <w:rPr>
                <w:rFonts w:ascii="Tahoma" w:hAnsi="Tahoma" w:cs="Tahoma"/>
                <w:sz w:val="20"/>
                <w:szCs w:val="20"/>
              </w:rPr>
              <w:t xml:space="preserve"> </w:t>
            </w:r>
          </w:p>
          <w:p w14:paraId="53B7FCD1" w14:textId="77777777" w:rsidR="006B1791" w:rsidRPr="00A31ECE" w:rsidRDefault="006B1791" w:rsidP="006B1791">
            <w:pPr>
              <w:spacing w:line="276" w:lineRule="auto"/>
              <w:jc w:val="both"/>
              <w:rPr>
                <w:rFonts w:ascii="Tahoma" w:hAnsi="Tahoma" w:cs="Tahoma"/>
                <w:sz w:val="20"/>
                <w:szCs w:val="20"/>
              </w:rPr>
            </w:pPr>
            <w:r>
              <w:rPr>
                <w:rFonts w:ascii="Tahoma" w:hAnsi="Tahoma" w:cs="Tahoma"/>
                <w:sz w:val="20"/>
                <w:szCs w:val="20"/>
              </w:rPr>
              <w:t xml:space="preserve">ki se izvaja </w:t>
            </w:r>
            <w:r w:rsidRPr="00A31ECE">
              <w:rPr>
                <w:rFonts w:ascii="Tahoma" w:hAnsi="Tahoma" w:cs="Tahoma"/>
                <w:sz w:val="20"/>
                <w:szCs w:val="20"/>
              </w:rPr>
              <w:t xml:space="preserve">s strani zunanjih izvajalcev, saj je Sklad v skladu z zakonskimi določili podvržen obema oblikama revizij. Poleg omenjenih revizij pa se na Skladu opravljajo tudi druge revizije, tako s strani domačih kot tudi tujih revizijskih organov. </w:t>
            </w:r>
          </w:p>
          <w:p w14:paraId="546AB67D" w14:textId="77777777" w:rsidR="006B1791" w:rsidRPr="00E43A9D" w:rsidRDefault="006B1791" w:rsidP="006B1791">
            <w:pPr>
              <w:spacing w:line="276" w:lineRule="auto"/>
              <w:jc w:val="both"/>
              <w:rPr>
                <w:rFonts w:ascii="Tahoma" w:hAnsi="Tahoma" w:cs="Tahoma"/>
                <w:sz w:val="20"/>
                <w:szCs w:val="20"/>
                <w:highlight w:val="green"/>
              </w:rPr>
            </w:pPr>
          </w:p>
          <w:p w14:paraId="1CE7CE13" w14:textId="77777777" w:rsidR="006B1791" w:rsidRPr="000E18E7" w:rsidRDefault="006B1791" w:rsidP="006B1791">
            <w:pPr>
              <w:spacing w:line="276" w:lineRule="auto"/>
              <w:jc w:val="both"/>
              <w:rPr>
                <w:rFonts w:ascii="Tahoma" w:hAnsi="Tahoma" w:cs="Tahoma"/>
                <w:sz w:val="20"/>
                <w:szCs w:val="20"/>
              </w:rPr>
            </w:pPr>
            <w:r w:rsidRPr="000E18E7">
              <w:rPr>
                <w:rFonts w:ascii="Tahoma" w:hAnsi="Tahoma" w:cs="Tahoma"/>
                <w:sz w:val="20"/>
                <w:szCs w:val="20"/>
              </w:rPr>
              <w:t>Za leto 202</w:t>
            </w:r>
            <w:r>
              <w:rPr>
                <w:rFonts w:ascii="Tahoma" w:hAnsi="Tahoma" w:cs="Tahoma"/>
                <w:sz w:val="20"/>
                <w:szCs w:val="20"/>
              </w:rPr>
              <w:t>6</w:t>
            </w:r>
            <w:r w:rsidRPr="000E18E7">
              <w:rPr>
                <w:rFonts w:ascii="Tahoma" w:hAnsi="Tahoma" w:cs="Tahoma"/>
                <w:sz w:val="20"/>
                <w:szCs w:val="20"/>
              </w:rPr>
              <w:t xml:space="preserve"> Sklad na področju notranjega nadzora med drugim načrtuje:</w:t>
            </w:r>
          </w:p>
          <w:p w14:paraId="03D981A1" w14:textId="77777777" w:rsidR="006B1791" w:rsidRPr="000E18E7" w:rsidRDefault="006B1791" w:rsidP="006B1791">
            <w:pPr>
              <w:numPr>
                <w:ilvl w:val="0"/>
                <w:numId w:val="23"/>
              </w:numPr>
              <w:suppressAutoHyphens w:val="0"/>
              <w:spacing w:line="276" w:lineRule="auto"/>
              <w:ind w:left="709" w:hanging="709"/>
              <w:jc w:val="both"/>
              <w:rPr>
                <w:rFonts w:ascii="Tahoma" w:hAnsi="Tahoma" w:cs="Tahoma"/>
                <w:sz w:val="20"/>
                <w:szCs w:val="20"/>
              </w:rPr>
            </w:pPr>
            <w:r w:rsidRPr="000E18E7">
              <w:rPr>
                <w:rFonts w:ascii="Tahoma" w:hAnsi="Tahoma" w:cs="Tahoma"/>
                <w:sz w:val="20"/>
                <w:szCs w:val="20"/>
              </w:rPr>
              <w:t xml:space="preserve">tekoče seznanjanje članov kolegija, kot tudi članov nadzornega sveta z zatečenim stanjem s področja upravljanja s tveganji, </w:t>
            </w:r>
          </w:p>
          <w:p w14:paraId="4A4E9EFB" w14:textId="77777777" w:rsidR="006B1791" w:rsidRPr="000E18E7" w:rsidRDefault="006B1791" w:rsidP="006B1791">
            <w:pPr>
              <w:numPr>
                <w:ilvl w:val="0"/>
                <w:numId w:val="23"/>
              </w:numPr>
              <w:suppressAutoHyphens w:val="0"/>
              <w:spacing w:line="276" w:lineRule="auto"/>
              <w:ind w:left="709" w:hanging="709"/>
              <w:jc w:val="both"/>
              <w:rPr>
                <w:rFonts w:ascii="Tahoma" w:hAnsi="Tahoma" w:cs="Tahoma"/>
                <w:sz w:val="20"/>
                <w:szCs w:val="20"/>
              </w:rPr>
            </w:pPr>
            <w:r w:rsidRPr="000E18E7">
              <w:rPr>
                <w:rFonts w:ascii="Tahoma" w:hAnsi="Tahoma" w:cs="Tahoma"/>
                <w:sz w:val="20"/>
                <w:szCs w:val="20"/>
              </w:rPr>
              <w:t>izvedba kontrolinga vseh poslovnih procesov,</w:t>
            </w:r>
          </w:p>
          <w:p w14:paraId="4535E471" w14:textId="77777777" w:rsidR="006B1791" w:rsidRPr="000E18E7" w:rsidRDefault="006B1791" w:rsidP="006B1791">
            <w:pPr>
              <w:numPr>
                <w:ilvl w:val="0"/>
                <w:numId w:val="23"/>
              </w:numPr>
              <w:suppressAutoHyphens w:val="0"/>
              <w:spacing w:line="276" w:lineRule="auto"/>
              <w:ind w:left="709" w:hanging="709"/>
              <w:jc w:val="both"/>
              <w:rPr>
                <w:rFonts w:ascii="Tahoma" w:hAnsi="Tahoma" w:cs="Tahoma"/>
                <w:sz w:val="20"/>
                <w:szCs w:val="20"/>
              </w:rPr>
            </w:pPr>
            <w:r w:rsidRPr="000E18E7">
              <w:rPr>
                <w:rFonts w:ascii="Tahoma" w:hAnsi="Tahoma" w:cs="Tahoma"/>
                <w:sz w:val="20"/>
                <w:szCs w:val="20"/>
              </w:rPr>
              <w:t xml:space="preserve">upoštevanje ugotovitev in izboljšav izvedenih revizijskih pregledov.  </w:t>
            </w:r>
          </w:p>
          <w:p w14:paraId="3F89940C" w14:textId="77777777" w:rsidR="006B1791" w:rsidRDefault="006B1791" w:rsidP="006B1791">
            <w:pPr>
              <w:spacing w:line="276" w:lineRule="auto"/>
              <w:jc w:val="both"/>
              <w:rPr>
                <w:rFonts w:ascii="Tahoma" w:hAnsi="Tahoma" w:cs="Tahoma"/>
                <w:sz w:val="20"/>
                <w:szCs w:val="20"/>
              </w:rPr>
            </w:pPr>
          </w:p>
          <w:p w14:paraId="1C0177C3" w14:textId="77777777" w:rsidR="006B1791" w:rsidRDefault="006B1791" w:rsidP="006B1791">
            <w:pPr>
              <w:spacing w:line="276" w:lineRule="auto"/>
              <w:jc w:val="both"/>
              <w:rPr>
                <w:rFonts w:ascii="Tahoma" w:hAnsi="Tahoma" w:cs="Tahoma"/>
                <w:sz w:val="20"/>
                <w:szCs w:val="20"/>
              </w:rPr>
            </w:pPr>
            <w:r>
              <w:rPr>
                <w:rFonts w:ascii="Tahoma" w:hAnsi="Tahoma" w:cs="Tahoma"/>
                <w:sz w:val="20"/>
                <w:szCs w:val="20"/>
              </w:rPr>
              <w:t>Kontroling poslovnih procesov, skladno s sprejetim internim Pravilnikom o kontrolingu, izvaja pregled načrtovanih aktivnosti/nalog in ciljev za posamezno leto, ter ugotavlja odmike, ki jih vključi v polletna poročila, s katerimi se seznanijo člani kolegija in po potrebi sprejmejo ukrepe. Za leto 2026 se načrtuje izvedba aktivnosti skladno s pravilnikom, ter morebitna nadgradnja vzpostavljenega sistema.</w:t>
            </w:r>
          </w:p>
          <w:p w14:paraId="7F5C40CA" w14:textId="77777777" w:rsidR="006B1791" w:rsidRPr="000E18E7" w:rsidRDefault="006B1791" w:rsidP="006B1791">
            <w:pPr>
              <w:spacing w:line="276" w:lineRule="auto"/>
              <w:jc w:val="both"/>
              <w:rPr>
                <w:rFonts w:ascii="Tahoma" w:hAnsi="Tahoma" w:cs="Tahoma"/>
                <w:sz w:val="20"/>
                <w:szCs w:val="20"/>
              </w:rPr>
            </w:pPr>
          </w:p>
          <w:p w14:paraId="112E7421" w14:textId="77777777" w:rsidR="006B1791" w:rsidRPr="008A6B27" w:rsidRDefault="006B1791" w:rsidP="006B1791">
            <w:pPr>
              <w:spacing w:line="276" w:lineRule="auto"/>
              <w:jc w:val="both"/>
              <w:rPr>
                <w:rFonts w:ascii="Tahoma" w:hAnsi="Tahoma" w:cs="Tahoma"/>
                <w:sz w:val="20"/>
                <w:szCs w:val="20"/>
              </w:rPr>
            </w:pPr>
            <w:r w:rsidRPr="000E18E7">
              <w:rPr>
                <w:rFonts w:ascii="Tahoma" w:hAnsi="Tahoma" w:cs="Tahoma"/>
                <w:sz w:val="20"/>
                <w:szCs w:val="20"/>
              </w:rPr>
              <w:t>Kljub zagotovljenemu notranjemu nadzoru ter revizijam</w:t>
            </w:r>
            <w:r>
              <w:rPr>
                <w:rFonts w:ascii="Tahoma" w:hAnsi="Tahoma" w:cs="Tahoma"/>
                <w:sz w:val="20"/>
                <w:szCs w:val="20"/>
              </w:rPr>
              <w:t>,</w:t>
            </w:r>
            <w:r w:rsidRPr="000E18E7">
              <w:rPr>
                <w:rFonts w:ascii="Tahoma" w:hAnsi="Tahoma" w:cs="Tahoma"/>
                <w:sz w:val="20"/>
                <w:szCs w:val="20"/>
              </w:rPr>
              <w:t xml:space="preserve"> še vedno ostajajo</w:t>
            </w:r>
            <w:r>
              <w:rPr>
                <w:rFonts w:ascii="Tahoma" w:hAnsi="Tahoma" w:cs="Tahoma"/>
                <w:sz w:val="20"/>
                <w:szCs w:val="20"/>
              </w:rPr>
              <w:t xml:space="preserve"> določena</w:t>
            </w:r>
            <w:r w:rsidRPr="000E18E7">
              <w:rPr>
                <w:rFonts w:ascii="Tahoma" w:hAnsi="Tahoma" w:cs="Tahoma"/>
                <w:sz w:val="20"/>
                <w:szCs w:val="20"/>
              </w:rPr>
              <w:t xml:space="preserve"> pomembna tveganja, ki jih </w:t>
            </w:r>
            <w:r w:rsidRPr="008A6B27">
              <w:rPr>
                <w:rFonts w:ascii="Tahoma" w:hAnsi="Tahoma" w:cs="Tahoma"/>
                <w:sz w:val="20"/>
                <w:szCs w:val="20"/>
              </w:rPr>
              <w:t xml:space="preserve">Sklad </w:t>
            </w:r>
            <w:r>
              <w:rPr>
                <w:rFonts w:ascii="Tahoma" w:hAnsi="Tahoma" w:cs="Tahoma"/>
                <w:sz w:val="20"/>
                <w:szCs w:val="20"/>
              </w:rPr>
              <w:t xml:space="preserve">v veliki meri </w:t>
            </w:r>
            <w:r w:rsidRPr="008A6B27">
              <w:rPr>
                <w:rFonts w:ascii="Tahoma" w:hAnsi="Tahoma" w:cs="Tahoma"/>
                <w:sz w:val="20"/>
                <w:szCs w:val="20"/>
              </w:rPr>
              <w:t xml:space="preserve">ne </w:t>
            </w:r>
            <w:r>
              <w:rPr>
                <w:rFonts w:ascii="Tahoma" w:hAnsi="Tahoma" w:cs="Tahoma"/>
                <w:sz w:val="20"/>
                <w:szCs w:val="20"/>
              </w:rPr>
              <w:t xml:space="preserve">more </w:t>
            </w:r>
            <w:r w:rsidRPr="008A6B27">
              <w:rPr>
                <w:rFonts w:ascii="Tahoma" w:hAnsi="Tahoma" w:cs="Tahoma"/>
                <w:sz w:val="20"/>
                <w:szCs w:val="20"/>
              </w:rPr>
              <w:t>obvlad</w:t>
            </w:r>
            <w:r>
              <w:rPr>
                <w:rFonts w:ascii="Tahoma" w:hAnsi="Tahoma" w:cs="Tahoma"/>
                <w:sz w:val="20"/>
                <w:szCs w:val="20"/>
              </w:rPr>
              <w:t>ovati</w:t>
            </w:r>
            <w:r w:rsidRPr="008A6B27">
              <w:rPr>
                <w:rFonts w:ascii="Tahoma" w:hAnsi="Tahoma" w:cs="Tahoma"/>
                <w:sz w:val="20"/>
                <w:szCs w:val="20"/>
              </w:rPr>
              <w:t xml:space="preserve"> oz. Sklad na njih nima neposrednega vpliva:</w:t>
            </w:r>
          </w:p>
          <w:p w14:paraId="3E29DB72" w14:textId="77777777" w:rsidR="006B1791" w:rsidRPr="008A6B27" w:rsidRDefault="006B1791" w:rsidP="006B1791">
            <w:pPr>
              <w:keepNext/>
              <w:numPr>
                <w:ilvl w:val="0"/>
                <w:numId w:val="94"/>
              </w:numPr>
              <w:suppressAutoHyphens w:val="0"/>
              <w:spacing w:line="276" w:lineRule="auto"/>
              <w:ind w:left="567" w:hanging="283"/>
              <w:contextualSpacing/>
              <w:jc w:val="both"/>
              <w:rPr>
                <w:rFonts w:ascii="Tahoma" w:hAnsi="Tahoma" w:cs="Tahoma"/>
                <w:sz w:val="20"/>
                <w:szCs w:val="20"/>
              </w:rPr>
            </w:pPr>
            <w:r w:rsidRPr="008A6B27">
              <w:rPr>
                <w:rFonts w:ascii="Tahoma" w:hAnsi="Tahoma" w:cs="Tahoma"/>
                <w:sz w:val="20"/>
                <w:szCs w:val="20"/>
              </w:rPr>
              <w:lastRenderedPageBreak/>
              <w:t>Tveganje 1: je povezano z umeritvami Vlade RS in njenih odločitev glede zagotavljanja finančnih virov za podporo podjetništv</w:t>
            </w:r>
            <w:r>
              <w:rPr>
                <w:rFonts w:ascii="Tahoma" w:hAnsi="Tahoma" w:cs="Tahoma"/>
                <w:sz w:val="20"/>
                <w:szCs w:val="20"/>
              </w:rPr>
              <w:t>u</w:t>
            </w:r>
            <w:r w:rsidRPr="008A6B27">
              <w:rPr>
                <w:rFonts w:ascii="Tahoma" w:hAnsi="Tahoma" w:cs="Tahoma"/>
                <w:sz w:val="20"/>
                <w:szCs w:val="20"/>
              </w:rPr>
              <w:t xml:space="preserve"> v Sloveniji, na katere Sklad nima vpliva.</w:t>
            </w:r>
          </w:p>
          <w:p w14:paraId="66D48CDD" w14:textId="77777777" w:rsidR="006B1791" w:rsidRDefault="006B1791" w:rsidP="006B1791">
            <w:pPr>
              <w:keepNext/>
              <w:numPr>
                <w:ilvl w:val="0"/>
                <w:numId w:val="94"/>
              </w:numPr>
              <w:suppressAutoHyphens w:val="0"/>
              <w:spacing w:line="276" w:lineRule="auto"/>
              <w:ind w:left="567" w:hanging="283"/>
              <w:contextualSpacing/>
              <w:jc w:val="both"/>
              <w:rPr>
                <w:rFonts w:ascii="Tahoma" w:hAnsi="Tahoma" w:cs="Tahoma"/>
                <w:sz w:val="20"/>
                <w:szCs w:val="20"/>
              </w:rPr>
            </w:pPr>
            <w:r w:rsidRPr="008A6B27">
              <w:rPr>
                <w:rFonts w:ascii="Tahoma" w:hAnsi="Tahoma" w:cs="Tahoma"/>
                <w:sz w:val="20"/>
                <w:szCs w:val="20"/>
              </w:rPr>
              <w:t>Tveganje 2: omejevanje poslovanja Sklada zaradi trenutno veljavnih zakonodajnih predpisov, zato Sklad aktivno pristopa k predlogom sprememb področne zakonodaje.</w:t>
            </w:r>
          </w:p>
          <w:p w14:paraId="032CDC12" w14:textId="77777777" w:rsidR="006B1791" w:rsidRPr="008A6B27" w:rsidRDefault="006B1791" w:rsidP="006B1791">
            <w:pPr>
              <w:keepNext/>
              <w:numPr>
                <w:ilvl w:val="0"/>
                <w:numId w:val="94"/>
              </w:numPr>
              <w:suppressAutoHyphens w:val="0"/>
              <w:spacing w:line="276" w:lineRule="auto"/>
              <w:ind w:left="567" w:hanging="283"/>
              <w:contextualSpacing/>
              <w:jc w:val="both"/>
              <w:rPr>
                <w:rFonts w:ascii="Tahoma" w:hAnsi="Tahoma" w:cs="Tahoma"/>
                <w:sz w:val="20"/>
                <w:szCs w:val="20"/>
              </w:rPr>
            </w:pPr>
            <w:r w:rsidRPr="008A6B27">
              <w:rPr>
                <w:rFonts w:ascii="Tahoma" w:hAnsi="Tahoma" w:cs="Tahoma"/>
                <w:sz w:val="20"/>
                <w:szCs w:val="20"/>
              </w:rPr>
              <w:t>Tveganje 3: zagotavljanje varnosti, stabilnosti in neprekinjenega delovanja informacijskega sistema za notranje in zunanje uporabnike,</w:t>
            </w:r>
            <w:r>
              <w:rPr>
                <w:rFonts w:ascii="Tahoma" w:hAnsi="Tahoma" w:cs="Tahoma"/>
                <w:sz w:val="20"/>
                <w:szCs w:val="20"/>
              </w:rPr>
              <w:t xml:space="preserve"> ki z razvojem digitalizacije in novih tehnologij, iz vidika IKT tveganj predstavlja potrebo po </w:t>
            </w:r>
            <w:r w:rsidRPr="008A6B27">
              <w:rPr>
                <w:rFonts w:ascii="Tahoma" w:hAnsi="Tahoma" w:cs="Tahoma"/>
                <w:sz w:val="20"/>
                <w:szCs w:val="20"/>
              </w:rPr>
              <w:t xml:space="preserve"> </w:t>
            </w:r>
            <w:r>
              <w:rPr>
                <w:rFonts w:ascii="Tahoma" w:hAnsi="Tahoma" w:cs="Tahoma"/>
                <w:sz w:val="20"/>
                <w:szCs w:val="20"/>
              </w:rPr>
              <w:t>stalnem</w:t>
            </w:r>
            <w:r w:rsidRPr="008A6B27">
              <w:rPr>
                <w:rFonts w:ascii="Tahoma" w:hAnsi="Tahoma" w:cs="Tahoma"/>
                <w:sz w:val="20"/>
                <w:szCs w:val="20"/>
              </w:rPr>
              <w:t xml:space="preserve"> prilag</w:t>
            </w:r>
            <w:r>
              <w:rPr>
                <w:rFonts w:ascii="Tahoma" w:hAnsi="Tahoma" w:cs="Tahoma"/>
                <w:sz w:val="20"/>
                <w:szCs w:val="20"/>
              </w:rPr>
              <w:t xml:space="preserve">ajanju in nadgrajevanju </w:t>
            </w:r>
            <w:r w:rsidRPr="008A6B27">
              <w:rPr>
                <w:rFonts w:ascii="Tahoma" w:hAnsi="Tahoma" w:cs="Tahoma"/>
                <w:sz w:val="20"/>
                <w:szCs w:val="20"/>
              </w:rPr>
              <w:t>informacijskega sistema</w:t>
            </w:r>
            <w:r>
              <w:rPr>
                <w:rFonts w:ascii="Tahoma" w:hAnsi="Tahoma" w:cs="Tahoma"/>
                <w:sz w:val="20"/>
                <w:szCs w:val="20"/>
              </w:rPr>
              <w:t>. Sklad bo zato izvajal potrebne aktivnosti, za prilagoditev</w:t>
            </w:r>
            <w:r w:rsidRPr="008A6B27">
              <w:rPr>
                <w:rFonts w:ascii="Tahoma" w:hAnsi="Tahoma" w:cs="Tahoma"/>
                <w:sz w:val="20"/>
                <w:szCs w:val="20"/>
              </w:rPr>
              <w:t xml:space="preserve"> vedno večjim potrebam glede hitrosti podpore in vodenja poslovanja ob hkratnem zagotavljanju sodobnih standardov razvoja programske opreme in integracije z ostalimi sistemi.</w:t>
            </w:r>
          </w:p>
          <w:p w14:paraId="6B035396" w14:textId="77777777" w:rsidR="006B1791" w:rsidRPr="003F30AE" w:rsidRDefault="006B1791" w:rsidP="006B1791">
            <w:pPr>
              <w:suppressAutoHyphens w:val="0"/>
              <w:spacing w:line="276" w:lineRule="auto"/>
              <w:jc w:val="both"/>
              <w:rPr>
                <w:rFonts w:ascii="Tahoma" w:hAnsi="Tahoma" w:cs="Tahoma"/>
                <w:sz w:val="20"/>
                <w:szCs w:val="20"/>
                <w:highlight w:val="yellow"/>
              </w:rPr>
            </w:pPr>
          </w:p>
          <w:p w14:paraId="79AA9269" w14:textId="77777777" w:rsidR="006B1791" w:rsidRPr="000B05CC" w:rsidRDefault="006B1791" w:rsidP="006B1791">
            <w:pPr>
              <w:spacing w:line="276" w:lineRule="auto"/>
              <w:jc w:val="both"/>
              <w:rPr>
                <w:rFonts w:ascii="Tahoma" w:hAnsi="Tahoma" w:cs="Tahoma"/>
                <w:sz w:val="20"/>
                <w:szCs w:val="20"/>
                <w:u w:val="single"/>
              </w:rPr>
            </w:pPr>
            <w:r w:rsidRPr="000B05CC">
              <w:rPr>
                <w:rFonts w:ascii="Tahoma" w:hAnsi="Tahoma" w:cs="Tahoma"/>
                <w:sz w:val="20"/>
                <w:szCs w:val="20"/>
                <w:u w:val="single"/>
              </w:rPr>
              <w:t xml:space="preserve">Upravljanje </w:t>
            </w:r>
            <w:r>
              <w:rPr>
                <w:rFonts w:ascii="Tahoma" w:hAnsi="Tahoma" w:cs="Tahoma"/>
                <w:sz w:val="20"/>
                <w:szCs w:val="20"/>
                <w:u w:val="single"/>
              </w:rPr>
              <w:t xml:space="preserve">stroškovne politike produktov in upravljanje </w:t>
            </w:r>
            <w:r w:rsidRPr="000B05CC">
              <w:rPr>
                <w:rFonts w:ascii="Tahoma" w:hAnsi="Tahoma" w:cs="Tahoma"/>
                <w:sz w:val="20"/>
                <w:szCs w:val="20"/>
                <w:u w:val="single"/>
              </w:rPr>
              <w:t>tveganj v letu 202</w:t>
            </w:r>
            <w:r>
              <w:rPr>
                <w:rFonts w:ascii="Tahoma" w:hAnsi="Tahoma" w:cs="Tahoma"/>
                <w:sz w:val="20"/>
                <w:szCs w:val="20"/>
                <w:u w:val="single"/>
              </w:rPr>
              <w:t>6</w:t>
            </w:r>
          </w:p>
          <w:p w14:paraId="1FBFACB9" w14:textId="77777777" w:rsidR="006B1791"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Upravljanje </w:t>
            </w:r>
            <w:r>
              <w:rPr>
                <w:rFonts w:ascii="Tahoma" w:hAnsi="Tahoma" w:cs="Tahoma"/>
                <w:sz w:val="20"/>
                <w:szCs w:val="20"/>
              </w:rPr>
              <w:t xml:space="preserve">stroškovne politike produktov in upravljanje </w:t>
            </w:r>
            <w:r w:rsidRPr="000B05CC">
              <w:rPr>
                <w:rFonts w:ascii="Tahoma" w:hAnsi="Tahoma" w:cs="Tahoma"/>
                <w:sz w:val="20"/>
                <w:szCs w:val="20"/>
              </w:rPr>
              <w:t xml:space="preserve">tveganj </w:t>
            </w:r>
            <w:r>
              <w:rPr>
                <w:rFonts w:ascii="Tahoma" w:hAnsi="Tahoma" w:cs="Tahoma"/>
                <w:sz w:val="20"/>
                <w:szCs w:val="20"/>
              </w:rPr>
              <w:t>sta</w:t>
            </w:r>
            <w:r w:rsidRPr="000B05CC">
              <w:rPr>
                <w:rFonts w:ascii="Tahoma" w:hAnsi="Tahoma" w:cs="Tahoma"/>
                <w:sz w:val="20"/>
                <w:szCs w:val="20"/>
              </w:rPr>
              <w:t xml:space="preserve"> pomembnejš</w:t>
            </w:r>
            <w:r>
              <w:rPr>
                <w:rFonts w:ascii="Tahoma" w:hAnsi="Tahoma" w:cs="Tahoma"/>
                <w:sz w:val="20"/>
                <w:szCs w:val="20"/>
              </w:rPr>
              <w:t>a</w:t>
            </w:r>
            <w:r w:rsidRPr="000B05CC">
              <w:rPr>
                <w:rFonts w:ascii="Tahoma" w:hAnsi="Tahoma" w:cs="Tahoma"/>
                <w:sz w:val="20"/>
                <w:szCs w:val="20"/>
              </w:rPr>
              <w:t xml:space="preserve"> notranj</w:t>
            </w:r>
            <w:r>
              <w:rPr>
                <w:rFonts w:ascii="Tahoma" w:hAnsi="Tahoma" w:cs="Tahoma"/>
                <w:sz w:val="20"/>
                <w:szCs w:val="20"/>
              </w:rPr>
              <w:t>a</w:t>
            </w:r>
            <w:r w:rsidRPr="000B05CC">
              <w:rPr>
                <w:rFonts w:ascii="Tahoma" w:hAnsi="Tahoma" w:cs="Tahoma"/>
                <w:sz w:val="20"/>
                <w:szCs w:val="20"/>
              </w:rPr>
              <w:t xml:space="preserve"> proces</w:t>
            </w:r>
            <w:r>
              <w:rPr>
                <w:rFonts w:ascii="Tahoma" w:hAnsi="Tahoma" w:cs="Tahoma"/>
                <w:sz w:val="20"/>
                <w:szCs w:val="20"/>
              </w:rPr>
              <w:t>a</w:t>
            </w:r>
            <w:r w:rsidRPr="000B05CC">
              <w:rPr>
                <w:rFonts w:ascii="Tahoma" w:hAnsi="Tahoma" w:cs="Tahoma"/>
                <w:sz w:val="20"/>
                <w:szCs w:val="20"/>
              </w:rPr>
              <w:t xml:space="preserve"> Sklada, saj je Sklad pri svojem delovanju izpostavljen različnim tveganjem</w:t>
            </w:r>
            <w:r>
              <w:rPr>
                <w:rFonts w:ascii="Tahoma" w:hAnsi="Tahoma" w:cs="Tahoma"/>
                <w:sz w:val="20"/>
                <w:szCs w:val="20"/>
              </w:rPr>
              <w:t xml:space="preserve">, ki jih bo upravljal oz. omejeval v skladu z regulatornimi in internimi pravili. </w:t>
            </w:r>
            <w:r w:rsidRPr="000B05CC">
              <w:rPr>
                <w:rFonts w:ascii="Tahoma" w:hAnsi="Tahoma" w:cs="Tahoma"/>
                <w:sz w:val="20"/>
                <w:szCs w:val="20"/>
              </w:rPr>
              <w:t xml:space="preserve"> </w:t>
            </w:r>
          </w:p>
          <w:p w14:paraId="5377BA29" w14:textId="77777777" w:rsidR="006B1791" w:rsidRDefault="006B1791" w:rsidP="008A7A01">
            <w:pPr>
              <w:suppressAutoHyphens w:val="0"/>
              <w:spacing w:line="276" w:lineRule="auto"/>
              <w:jc w:val="center"/>
              <w:rPr>
                <w:rFonts w:ascii="Tahoma" w:hAnsi="Tahoma" w:cs="Tahoma"/>
                <w:b/>
                <w:bCs/>
                <w:sz w:val="20"/>
                <w:szCs w:val="21"/>
              </w:rPr>
            </w:pPr>
          </w:p>
          <w:p w14:paraId="502BC2A9" w14:textId="77777777" w:rsidR="006B1791" w:rsidRDefault="006B1791" w:rsidP="006B1791">
            <w:pPr>
              <w:spacing w:line="276" w:lineRule="auto"/>
              <w:jc w:val="both"/>
              <w:rPr>
                <w:rFonts w:ascii="Tahoma" w:hAnsi="Tahoma" w:cs="Tahoma"/>
                <w:sz w:val="20"/>
                <w:szCs w:val="20"/>
              </w:rPr>
            </w:pPr>
            <w:r w:rsidRPr="009E4CBE">
              <w:rPr>
                <w:rFonts w:ascii="Tahoma" w:hAnsi="Tahoma" w:cs="Tahoma"/>
                <w:b/>
                <w:bCs/>
                <w:sz w:val="20"/>
                <w:szCs w:val="20"/>
              </w:rPr>
              <w:t>Upravljanje stroškovne politike produktov</w:t>
            </w:r>
            <w:r>
              <w:rPr>
                <w:rFonts w:ascii="Tahoma" w:hAnsi="Tahoma" w:cs="Tahoma"/>
                <w:sz w:val="20"/>
                <w:szCs w:val="20"/>
              </w:rPr>
              <w:t xml:space="preserve"> Sklada obsega določanje informacijske podlage in postopkov zajemanja podatkov, izvajalce aktivnosti in način izračuna stroškovne/osnovne lastne cene posameznega produkta Sklada ter opredeljuje načine pokrivanja osnovne lastne cene z razpoložljivimi viri. Osnovna lastna cena produkta je osnova za določanje cene poslovnega učinka posameznega finančnega produkta, ki ga Sklad odobri posameznemu poslovnemu partnerju.</w:t>
            </w:r>
          </w:p>
          <w:p w14:paraId="39D7A3CA" w14:textId="77777777" w:rsidR="006B1791" w:rsidRDefault="006B1791" w:rsidP="006B1791">
            <w:pPr>
              <w:spacing w:line="276" w:lineRule="auto"/>
              <w:jc w:val="both"/>
              <w:rPr>
                <w:rFonts w:ascii="Tahoma" w:hAnsi="Tahoma" w:cs="Tahoma"/>
                <w:sz w:val="20"/>
                <w:szCs w:val="20"/>
              </w:rPr>
            </w:pPr>
          </w:p>
          <w:p w14:paraId="20B3406C" w14:textId="77777777" w:rsidR="006B1791" w:rsidRPr="000B05CC" w:rsidRDefault="006B1791" w:rsidP="006B1791">
            <w:pPr>
              <w:spacing w:line="276" w:lineRule="auto"/>
              <w:jc w:val="both"/>
              <w:rPr>
                <w:rFonts w:ascii="Tahoma" w:hAnsi="Tahoma" w:cs="Tahoma"/>
                <w:sz w:val="20"/>
                <w:szCs w:val="20"/>
              </w:rPr>
            </w:pPr>
            <w:r w:rsidRPr="009E4CBE">
              <w:rPr>
                <w:rFonts w:ascii="Tahoma" w:hAnsi="Tahoma" w:cs="Tahoma"/>
                <w:b/>
                <w:bCs/>
                <w:sz w:val="20"/>
                <w:szCs w:val="20"/>
              </w:rPr>
              <w:t xml:space="preserve">Upravljanje tveganj </w:t>
            </w:r>
            <w:r w:rsidRPr="000B05CC">
              <w:rPr>
                <w:rFonts w:ascii="Tahoma" w:hAnsi="Tahoma" w:cs="Tahoma"/>
                <w:sz w:val="20"/>
                <w:szCs w:val="20"/>
              </w:rPr>
              <w:t xml:space="preserve">opredeljuje načine, usmeritve in postopke za njegovo ugotavljanje, ocenjevanje, spremljanje ter zmanjševanje obstoječega in potencialnega tveganja. Sklad ima za vsako vrsto identificiranega tveganja vzpostavljen učinkovit in ustrezen sistem upravljanja, kar pomeni varno poslovanje in odgovorno upravljanje tveganj. </w:t>
            </w:r>
          </w:p>
          <w:p w14:paraId="17BB2004" w14:textId="77777777" w:rsidR="006B1791" w:rsidRPr="000B05CC" w:rsidRDefault="006B1791" w:rsidP="006B1791">
            <w:pPr>
              <w:spacing w:line="276" w:lineRule="auto"/>
              <w:jc w:val="both"/>
              <w:rPr>
                <w:rFonts w:ascii="Tahoma" w:hAnsi="Tahoma" w:cs="Tahoma"/>
                <w:sz w:val="20"/>
                <w:szCs w:val="20"/>
              </w:rPr>
            </w:pPr>
          </w:p>
          <w:p w14:paraId="42AE277A" w14:textId="77777777" w:rsidR="006B1791"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Celovito upravljanje </w:t>
            </w:r>
            <w:r>
              <w:rPr>
                <w:rFonts w:ascii="Tahoma" w:hAnsi="Tahoma" w:cs="Tahoma"/>
                <w:sz w:val="20"/>
                <w:szCs w:val="20"/>
              </w:rPr>
              <w:t xml:space="preserve">stroškovne politike produktov in upravljanje </w:t>
            </w:r>
            <w:r w:rsidRPr="000B05CC">
              <w:rPr>
                <w:rFonts w:ascii="Tahoma" w:hAnsi="Tahoma" w:cs="Tahoma"/>
                <w:sz w:val="20"/>
                <w:szCs w:val="20"/>
              </w:rPr>
              <w:t>tveganj bo Sklad zagotavljal z organizacijsko strukturo, ki je skupaj z delovnimi procesi na Skladu vzpostavljena tako, da omogoča doseganje poslovnih ciljev ob sočasnem upoštevanju varnega in s predpisi usklajenega poslovanja. Funkcij</w:t>
            </w:r>
            <w:r>
              <w:rPr>
                <w:rFonts w:ascii="Tahoma" w:hAnsi="Tahoma" w:cs="Tahoma"/>
                <w:sz w:val="20"/>
                <w:szCs w:val="20"/>
              </w:rPr>
              <w:t>i</w:t>
            </w:r>
            <w:r w:rsidRPr="000B05CC">
              <w:rPr>
                <w:rFonts w:ascii="Tahoma" w:hAnsi="Tahoma" w:cs="Tahoma"/>
                <w:sz w:val="20"/>
                <w:szCs w:val="20"/>
              </w:rPr>
              <w:t xml:space="preserve"> </w:t>
            </w:r>
            <w:r>
              <w:rPr>
                <w:rFonts w:ascii="Tahoma" w:hAnsi="Tahoma" w:cs="Tahoma"/>
                <w:sz w:val="20"/>
                <w:szCs w:val="20"/>
              </w:rPr>
              <w:t xml:space="preserve">upravljanja stroškovne politike produktov in upravljanja </w:t>
            </w:r>
            <w:r w:rsidRPr="000B05CC">
              <w:rPr>
                <w:rFonts w:ascii="Tahoma" w:hAnsi="Tahoma" w:cs="Tahoma"/>
                <w:sz w:val="20"/>
                <w:szCs w:val="20"/>
              </w:rPr>
              <w:t xml:space="preserve">tveganj </w:t>
            </w:r>
            <w:r>
              <w:rPr>
                <w:rFonts w:ascii="Tahoma" w:hAnsi="Tahoma" w:cs="Tahoma"/>
                <w:sz w:val="20"/>
                <w:szCs w:val="20"/>
              </w:rPr>
              <w:t>sta</w:t>
            </w:r>
            <w:r w:rsidRPr="000B05CC">
              <w:rPr>
                <w:rFonts w:ascii="Tahoma" w:hAnsi="Tahoma" w:cs="Tahoma"/>
                <w:sz w:val="20"/>
                <w:szCs w:val="20"/>
              </w:rPr>
              <w:t xml:space="preserve"> organiziran</w:t>
            </w:r>
            <w:r>
              <w:rPr>
                <w:rFonts w:ascii="Tahoma" w:hAnsi="Tahoma" w:cs="Tahoma"/>
                <w:sz w:val="20"/>
                <w:szCs w:val="20"/>
              </w:rPr>
              <w:t>i</w:t>
            </w:r>
            <w:r w:rsidRPr="000B05CC">
              <w:rPr>
                <w:rFonts w:ascii="Tahoma" w:hAnsi="Tahoma" w:cs="Tahoma"/>
                <w:sz w:val="20"/>
                <w:szCs w:val="20"/>
              </w:rPr>
              <w:t xml:space="preserve"> centralizirano in ima</w:t>
            </w:r>
            <w:r>
              <w:rPr>
                <w:rFonts w:ascii="Tahoma" w:hAnsi="Tahoma" w:cs="Tahoma"/>
                <w:sz w:val="20"/>
                <w:szCs w:val="20"/>
              </w:rPr>
              <w:t>ta</w:t>
            </w:r>
            <w:r w:rsidRPr="000B05CC">
              <w:rPr>
                <w:rFonts w:ascii="Tahoma" w:hAnsi="Tahoma" w:cs="Tahoma"/>
                <w:sz w:val="20"/>
                <w:szCs w:val="20"/>
              </w:rPr>
              <w:t xml:space="preserve"> zagotovljeno neodvisnost in težo pri odločanju na različnih nivojih odločanja. Področj</w:t>
            </w:r>
            <w:r>
              <w:rPr>
                <w:rFonts w:ascii="Tahoma" w:hAnsi="Tahoma" w:cs="Tahoma"/>
                <w:sz w:val="20"/>
                <w:szCs w:val="20"/>
              </w:rPr>
              <w:t>i</w:t>
            </w:r>
            <w:r w:rsidRPr="000B05CC">
              <w:rPr>
                <w:rFonts w:ascii="Tahoma" w:hAnsi="Tahoma" w:cs="Tahoma"/>
                <w:sz w:val="20"/>
                <w:szCs w:val="20"/>
              </w:rPr>
              <w:t xml:space="preserve"> </w:t>
            </w:r>
            <w:r>
              <w:rPr>
                <w:rFonts w:ascii="Tahoma" w:hAnsi="Tahoma" w:cs="Tahoma"/>
                <w:sz w:val="20"/>
                <w:szCs w:val="20"/>
              </w:rPr>
              <w:t xml:space="preserve">upravljanja stroškovne politike produktov in </w:t>
            </w:r>
            <w:r w:rsidRPr="000B05CC">
              <w:rPr>
                <w:rFonts w:ascii="Tahoma" w:hAnsi="Tahoma" w:cs="Tahoma"/>
                <w:sz w:val="20"/>
                <w:szCs w:val="20"/>
              </w:rPr>
              <w:t>upravljanja tveganj bo</w:t>
            </w:r>
            <w:r>
              <w:rPr>
                <w:rFonts w:ascii="Tahoma" w:hAnsi="Tahoma" w:cs="Tahoma"/>
                <w:sz w:val="20"/>
                <w:szCs w:val="20"/>
              </w:rPr>
              <w:t>sta</w:t>
            </w:r>
            <w:r w:rsidRPr="000B05CC">
              <w:rPr>
                <w:rFonts w:ascii="Tahoma" w:hAnsi="Tahoma" w:cs="Tahoma"/>
                <w:sz w:val="20"/>
                <w:szCs w:val="20"/>
              </w:rPr>
              <w:t xml:space="preserve"> tesno sodeloval</w:t>
            </w:r>
            <w:r>
              <w:rPr>
                <w:rFonts w:ascii="Tahoma" w:hAnsi="Tahoma" w:cs="Tahoma"/>
                <w:sz w:val="20"/>
                <w:szCs w:val="20"/>
              </w:rPr>
              <w:t>i</w:t>
            </w:r>
            <w:r w:rsidRPr="000B05CC">
              <w:rPr>
                <w:rFonts w:ascii="Tahoma" w:hAnsi="Tahoma" w:cs="Tahoma"/>
                <w:sz w:val="20"/>
                <w:szCs w:val="20"/>
              </w:rPr>
              <w:t xml:space="preserve"> z vsemi ostalimi poslovnimi področji Sklada z namenom </w:t>
            </w:r>
            <w:r>
              <w:rPr>
                <w:rFonts w:ascii="Tahoma" w:hAnsi="Tahoma" w:cs="Tahoma"/>
                <w:sz w:val="20"/>
                <w:szCs w:val="20"/>
              </w:rPr>
              <w:t xml:space="preserve">obvladovanja stroškovne politike in </w:t>
            </w:r>
            <w:r w:rsidRPr="000B05CC">
              <w:rPr>
                <w:rFonts w:ascii="Tahoma" w:hAnsi="Tahoma" w:cs="Tahoma"/>
                <w:sz w:val="20"/>
                <w:szCs w:val="20"/>
              </w:rPr>
              <w:t>zagotavljanja ustrezne ter sprejemljive ravni tveganj na vseh področjih delovanja Sklada.</w:t>
            </w:r>
          </w:p>
          <w:p w14:paraId="1CAADBE9" w14:textId="77777777" w:rsidR="006B1791" w:rsidRDefault="006B1791" w:rsidP="006B1791">
            <w:pPr>
              <w:spacing w:line="276" w:lineRule="auto"/>
              <w:jc w:val="both"/>
              <w:rPr>
                <w:rFonts w:ascii="Tahoma" w:hAnsi="Tahoma" w:cs="Tahoma"/>
                <w:sz w:val="20"/>
                <w:szCs w:val="20"/>
              </w:rPr>
            </w:pPr>
          </w:p>
          <w:p w14:paraId="49B74019" w14:textId="77777777" w:rsidR="006B1791" w:rsidRDefault="006B1791" w:rsidP="006B1791">
            <w:pPr>
              <w:spacing w:line="276" w:lineRule="auto"/>
              <w:jc w:val="both"/>
              <w:rPr>
                <w:rFonts w:ascii="Tahoma" w:hAnsi="Tahoma" w:cs="Tahoma"/>
                <w:sz w:val="20"/>
                <w:szCs w:val="20"/>
              </w:rPr>
            </w:pPr>
            <w:r w:rsidRPr="00A63AEC">
              <w:rPr>
                <w:rFonts w:ascii="Tahoma" w:hAnsi="Tahoma" w:cs="Tahoma"/>
                <w:noProof/>
                <w:sz w:val="20"/>
                <w:szCs w:val="21"/>
              </w:rPr>
              <w:lastRenderedPageBreak/>
              <w:drawing>
                <wp:inline distT="0" distB="0" distL="0" distR="0" wp14:anchorId="1B726439" wp14:editId="0E7BAC43">
                  <wp:extent cx="7487285" cy="4959350"/>
                  <wp:effectExtent l="0" t="0" r="0" b="0"/>
                  <wp:docPr id="124400478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93469" name=""/>
                          <pic:cNvPicPr/>
                        </pic:nvPicPr>
                        <pic:blipFill>
                          <a:blip r:embed="rId124"/>
                          <a:stretch>
                            <a:fillRect/>
                          </a:stretch>
                        </pic:blipFill>
                        <pic:spPr>
                          <a:xfrm>
                            <a:off x="0" y="0"/>
                            <a:ext cx="7487285" cy="4959350"/>
                          </a:xfrm>
                          <a:prstGeom prst="rect">
                            <a:avLst/>
                          </a:prstGeom>
                        </pic:spPr>
                      </pic:pic>
                    </a:graphicData>
                  </a:graphic>
                </wp:inline>
              </w:drawing>
            </w:r>
          </w:p>
          <w:p w14:paraId="50DA7390" w14:textId="77777777" w:rsidR="006B1791" w:rsidRDefault="006B1791" w:rsidP="006B1791">
            <w:pPr>
              <w:spacing w:line="276" w:lineRule="auto"/>
              <w:jc w:val="both"/>
              <w:rPr>
                <w:rFonts w:ascii="Tahoma" w:hAnsi="Tahoma" w:cs="Tahoma"/>
                <w:sz w:val="20"/>
                <w:szCs w:val="20"/>
              </w:rPr>
            </w:pPr>
          </w:p>
          <w:p w14:paraId="7C7F46AE"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lastRenderedPageBreak/>
              <w:t>Prepoznana tveganja v okviru poslovanja in delovanja Sklada so podrobneje opredeljena v Pravilniku o upravljanju tveganj Slovenskega podjetniškega sklada. Gre za krovni dokument, ki določa oz. opredeljuje aktivnosti za izvedbo učinkovitega upravljanja tveganj Sklada. Dodatne oz. podrobnejše aktivnosti za upravljanje tveganj Sklada pa so zapisane v ostalih dokumentih - pravilnikih, ki skupaj z globalnim pravilnikom predstavljajo zaokroženo celoto in osnovo področja upravljanja tveganj Sklada.</w:t>
            </w:r>
          </w:p>
          <w:p w14:paraId="0932F399" w14:textId="77777777" w:rsidR="006B1791" w:rsidRDefault="006B1791" w:rsidP="006B1791">
            <w:pPr>
              <w:spacing w:line="276" w:lineRule="auto"/>
              <w:jc w:val="both"/>
              <w:rPr>
                <w:rFonts w:ascii="Tahoma" w:hAnsi="Tahoma" w:cs="Tahoma"/>
                <w:sz w:val="20"/>
                <w:szCs w:val="20"/>
              </w:rPr>
            </w:pPr>
          </w:p>
          <w:p w14:paraId="6634D289" w14:textId="77777777" w:rsidR="006B1791" w:rsidRPr="00AA75B5" w:rsidRDefault="006B1791" w:rsidP="006B1791">
            <w:pPr>
              <w:rPr>
                <w:rFonts w:ascii="Tahoma" w:hAnsi="Tahoma" w:cs="Tahoma"/>
                <w:b/>
                <w:bCs/>
                <w:sz w:val="20"/>
                <w:szCs w:val="20"/>
              </w:rPr>
            </w:pPr>
            <w:r w:rsidRPr="00AA75B5">
              <w:rPr>
                <w:rFonts w:ascii="Tahoma" w:hAnsi="Tahoma" w:cs="Tahoma"/>
                <w:b/>
                <w:bCs/>
                <w:sz w:val="20"/>
                <w:szCs w:val="20"/>
              </w:rPr>
              <w:t>Skupno preverjanje strukture vseh tveganj v letu 2026</w:t>
            </w:r>
          </w:p>
          <w:p w14:paraId="137DBC2C"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Sklad bo tudi v letu 202</w:t>
            </w:r>
            <w:r>
              <w:rPr>
                <w:rFonts w:ascii="Tahoma" w:hAnsi="Tahoma" w:cs="Tahoma"/>
                <w:sz w:val="20"/>
                <w:szCs w:val="20"/>
              </w:rPr>
              <w:t>6</w:t>
            </w:r>
            <w:r w:rsidRPr="000B05CC">
              <w:rPr>
                <w:rFonts w:ascii="Tahoma" w:hAnsi="Tahoma" w:cs="Tahoma"/>
                <w:sz w:val="20"/>
                <w:szCs w:val="20"/>
              </w:rPr>
              <w:t xml:space="preserve"> skladno s Pravilnikom o upravljanju tveganj presodil ali opredeljena tveganja še ustrezajo poslovnemu modelu Sklada. Izdelal bo Register tveganj in ga najkasneje v 30-ih dneh po sprejemu poslovnega in finančnega načrta za leto 202</w:t>
            </w:r>
            <w:r>
              <w:rPr>
                <w:rFonts w:ascii="Tahoma" w:hAnsi="Tahoma" w:cs="Tahoma"/>
                <w:sz w:val="20"/>
                <w:szCs w:val="20"/>
              </w:rPr>
              <w:t>6</w:t>
            </w:r>
            <w:r w:rsidRPr="000B05CC">
              <w:rPr>
                <w:rFonts w:ascii="Tahoma" w:hAnsi="Tahoma" w:cs="Tahoma"/>
                <w:sz w:val="20"/>
                <w:szCs w:val="20"/>
              </w:rPr>
              <w:t xml:space="preserve"> tudi sprejel in potrdil.</w:t>
            </w:r>
          </w:p>
          <w:p w14:paraId="26AA1F68" w14:textId="77777777" w:rsidR="006B1791" w:rsidRDefault="006B1791" w:rsidP="006B1791">
            <w:pPr>
              <w:spacing w:line="276" w:lineRule="auto"/>
              <w:jc w:val="both"/>
              <w:rPr>
                <w:rFonts w:ascii="Tahoma" w:hAnsi="Tahoma" w:cs="Tahoma"/>
                <w:sz w:val="20"/>
                <w:szCs w:val="20"/>
              </w:rPr>
            </w:pPr>
          </w:p>
          <w:tbl>
            <w:tblPr>
              <w:tblStyle w:val="Tabelamrea"/>
              <w:tblW w:w="0" w:type="auto"/>
              <w:tblLayout w:type="fixed"/>
              <w:tblLook w:val="04A0" w:firstRow="1" w:lastRow="0" w:firstColumn="1" w:lastColumn="0" w:noHBand="0" w:noVBand="1"/>
            </w:tblPr>
            <w:tblGrid>
              <w:gridCol w:w="1314"/>
              <w:gridCol w:w="10160"/>
            </w:tblGrid>
            <w:tr w:rsidR="006B1791" w:rsidRPr="00AA75B5" w14:paraId="3B0B591F" w14:textId="77777777" w:rsidTr="004A6DC5">
              <w:tc>
                <w:tcPr>
                  <w:tcW w:w="1314" w:type="dxa"/>
                  <w:vAlign w:val="center"/>
                </w:tcPr>
                <w:p w14:paraId="01165281" w14:textId="77777777" w:rsidR="006B1791" w:rsidRPr="00AA75B5" w:rsidRDefault="006B1791" w:rsidP="006B1791">
                  <w:pPr>
                    <w:spacing w:line="276" w:lineRule="auto"/>
                    <w:rPr>
                      <w:rFonts w:ascii="Tahoma" w:hAnsi="Tahoma" w:cs="Tahoma"/>
                      <w:sz w:val="20"/>
                      <w:szCs w:val="20"/>
                    </w:rPr>
                  </w:pPr>
                  <w:r w:rsidRPr="00AA75B5">
                    <w:rPr>
                      <w:rFonts w:ascii="Tahoma" w:hAnsi="Tahoma" w:cs="Tahoma"/>
                      <w:sz w:val="20"/>
                      <w:szCs w:val="20"/>
                    </w:rPr>
                    <w:t>Prepoznana tveganja</w:t>
                  </w:r>
                </w:p>
              </w:tc>
              <w:tc>
                <w:tcPr>
                  <w:tcW w:w="10160" w:type="dxa"/>
                  <w:vAlign w:val="center"/>
                </w:tcPr>
                <w:p w14:paraId="5067D962" w14:textId="77777777" w:rsidR="006B1791" w:rsidRPr="00AA75B5" w:rsidRDefault="006B1791" w:rsidP="006B1791">
                  <w:pPr>
                    <w:spacing w:line="276" w:lineRule="auto"/>
                    <w:rPr>
                      <w:rFonts w:ascii="Tahoma" w:hAnsi="Tahoma" w:cs="Tahoma"/>
                      <w:sz w:val="20"/>
                      <w:szCs w:val="20"/>
                    </w:rPr>
                  </w:pPr>
                  <w:r w:rsidRPr="00AA75B5">
                    <w:rPr>
                      <w:rFonts w:ascii="Tahoma" w:hAnsi="Tahoma" w:cs="Tahoma"/>
                      <w:sz w:val="20"/>
                      <w:szCs w:val="20"/>
                    </w:rPr>
                    <w:t>Upravljanje tveganj v letu 2026</w:t>
                  </w:r>
                </w:p>
              </w:tc>
            </w:tr>
            <w:tr w:rsidR="006B1791" w:rsidRPr="000B05CC" w14:paraId="148D6655" w14:textId="77777777" w:rsidTr="004A6DC5">
              <w:tc>
                <w:tcPr>
                  <w:tcW w:w="1314" w:type="dxa"/>
                  <w:vAlign w:val="center"/>
                </w:tcPr>
                <w:p w14:paraId="3D66DB5F" w14:textId="77777777" w:rsidR="006B1791" w:rsidRPr="007732A3" w:rsidRDefault="006B1791" w:rsidP="006B1791">
                  <w:pPr>
                    <w:spacing w:line="276" w:lineRule="auto"/>
                    <w:rPr>
                      <w:rFonts w:ascii="Tahoma" w:hAnsi="Tahoma" w:cs="Tahoma"/>
                      <w:sz w:val="20"/>
                      <w:szCs w:val="20"/>
                      <w:highlight w:val="yellow"/>
                    </w:rPr>
                  </w:pPr>
                  <w:r w:rsidRPr="00AA75B5">
                    <w:rPr>
                      <w:rFonts w:ascii="Tahoma" w:hAnsi="Tahoma" w:cs="Tahoma"/>
                      <w:sz w:val="20"/>
                      <w:szCs w:val="20"/>
                    </w:rPr>
                    <w:t>Kreditno tveganje</w:t>
                  </w:r>
                </w:p>
              </w:tc>
              <w:tc>
                <w:tcPr>
                  <w:tcW w:w="10160" w:type="dxa"/>
                </w:tcPr>
                <w:p w14:paraId="2DFA8E93"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Upravljanje kreditnega tveganja obsega ugotavljanje, merjenje, ocenjevanje, spremljavo in načrtovanje obsega kreditnega tveganja, kakor tudi poročanje o prevzetih obveznostih in višini oblikovanih rezervacij in izhaja iz Pravilnika o upravljanju s kreditnim tveganjem.  </w:t>
                  </w:r>
                </w:p>
                <w:p w14:paraId="003C66B0" w14:textId="77777777" w:rsidR="006B1791" w:rsidRPr="000B05CC" w:rsidRDefault="006B1791" w:rsidP="006B1791">
                  <w:pPr>
                    <w:spacing w:line="276" w:lineRule="auto"/>
                    <w:jc w:val="both"/>
                    <w:rPr>
                      <w:rFonts w:ascii="Tahoma" w:hAnsi="Tahoma" w:cs="Tahoma"/>
                      <w:sz w:val="20"/>
                      <w:szCs w:val="20"/>
                    </w:rPr>
                  </w:pPr>
                </w:p>
                <w:p w14:paraId="283C13C7"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Sklad ima za upravljanje kreditnega tveganja vzpostavljen trden in zanesljiv sistem upravljanja, ki ga dosega z izvajanjem ocenjevanja in spremljave potencialnega kreditnega tveganja zaradi izvajanja posameznih produktov (produktno tveganje) ter rednega letnega ocenjevanja in spremljave dolžnikove sposobnosti izpolnjevanja obveznosti do Sklada ter posledično (pre)razvrščanj dolžnikov v bonitetne skupine, ki so osnova za oblikovanje rezervacij.</w:t>
                  </w:r>
                </w:p>
                <w:p w14:paraId="23CF88B8" w14:textId="77777777" w:rsidR="006B1791" w:rsidRPr="000B05CC" w:rsidRDefault="006B1791" w:rsidP="006B1791">
                  <w:pPr>
                    <w:spacing w:line="276" w:lineRule="auto"/>
                    <w:jc w:val="both"/>
                    <w:rPr>
                      <w:rFonts w:ascii="Tahoma" w:hAnsi="Tahoma" w:cs="Tahoma"/>
                      <w:sz w:val="20"/>
                      <w:szCs w:val="20"/>
                    </w:rPr>
                  </w:pPr>
                </w:p>
                <w:p w14:paraId="6BBCD162" w14:textId="77777777" w:rsidR="006B1791" w:rsidRPr="000B05CC" w:rsidRDefault="006B1791" w:rsidP="006B1791">
                  <w:pPr>
                    <w:adjustRightInd w:val="0"/>
                    <w:spacing w:line="276" w:lineRule="auto"/>
                    <w:jc w:val="both"/>
                    <w:rPr>
                      <w:rFonts w:ascii="Tahoma" w:hAnsi="Tahoma" w:cs="Tahoma"/>
                      <w:sz w:val="20"/>
                      <w:szCs w:val="20"/>
                    </w:rPr>
                  </w:pPr>
                  <w:r w:rsidRPr="000B05CC">
                    <w:rPr>
                      <w:rFonts w:ascii="Tahoma" w:hAnsi="Tahoma" w:cs="Tahoma"/>
                      <w:sz w:val="20"/>
                      <w:szCs w:val="20"/>
                    </w:rPr>
                    <w:t>Rezervacije za kreditna tveganja bo Sklad v letu 202</w:t>
                  </w:r>
                  <w:r>
                    <w:rPr>
                      <w:rFonts w:ascii="Tahoma" w:hAnsi="Tahoma" w:cs="Tahoma"/>
                      <w:sz w:val="20"/>
                      <w:szCs w:val="20"/>
                    </w:rPr>
                    <w:t>6</w:t>
                  </w:r>
                  <w:r w:rsidRPr="000B05CC">
                    <w:rPr>
                      <w:rFonts w:ascii="Tahoma" w:hAnsi="Tahoma" w:cs="Tahoma"/>
                      <w:sz w:val="20"/>
                      <w:szCs w:val="20"/>
                    </w:rPr>
                    <w:t xml:space="preserve"> oblikoval v skladu s Pravilnikom o upravljanju s kreditnim tveganjem in z Metodologijo ocenjevanja izgub (rezervacij) finančnih produktov </w:t>
                  </w:r>
                  <w:r>
                    <w:rPr>
                      <w:rFonts w:ascii="Tahoma" w:hAnsi="Tahoma" w:cs="Tahoma"/>
                      <w:sz w:val="20"/>
                      <w:szCs w:val="20"/>
                    </w:rPr>
                    <w:t xml:space="preserve">Sklada </w:t>
                  </w:r>
                  <w:r w:rsidRPr="000B05CC">
                    <w:rPr>
                      <w:rFonts w:ascii="Tahoma" w:hAnsi="Tahoma" w:cs="Tahoma"/>
                      <w:sz w:val="20"/>
                      <w:szCs w:val="20"/>
                    </w:rPr>
                    <w:t xml:space="preserve">v obliki konvertibilnih posojil. </w:t>
                  </w:r>
                </w:p>
                <w:p w14:paraId="45B994F0" w14:textId="77777777" w:rsidR="006B1791" w:rsidRPr="000B05CC" w:rsidRDefault="006B1791" w:rsidP="006B1791">
                  <w:pPr>
                    <w:adjustRightInd w:val="0"/>
                    <w:spacing w:line="276" w:lineRule="auto"/>
                    <w:jc w:val="both"/>
                    <w:rPr>
                      <w:rFonts w:ascii="Tahoma" w:hAnsi="Tahoma" w:cs="Tahoma"/>
                      <w:sz w:val="20"/>
                      <w:szCs w:val="20"/>
                    </w:rPr>
                  </w:pPr>
                </w:p>
                <w:p w14:paraId="7B938A3C"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V skladu z realizirano bruto in neto izgubo iz naslova tako kreditov kot garancij načrtovane rezervacije znašajo večkratnik tveganega portfelja in predstavljajo dovolj veliko rezervo za pokrivanje morebitnih izgub in posledično varno upravljanje </w:t>
                  </w:r>
                  <w:r>
                    <w:rPr>
                      <w:rFonts w:ascii="Tahoma" w:hAnsi="Tahoma" w:cs="Tahoma"/>
                      <w:sz w:val="20"/>
                      <w:szCs w:val="20"/>
                    </w:rPr>
                    <w:t>tveganj</w:t>
                  </w:r>
                  <w:r w:rsidRPr="000B05CC">
                    <w:rPr>
                      <w:rFonts w:ascii="Tahoma" w:hAnsi="Tahoma" w:cs="Tahoma"/>
                      <w:sz w:val="20"/>
                      <w:szCs w:val="20"/>
                    </w:rPr>
                    <w:t xml:space="preserve"> tudi v letu 202</w:t>
                  </w:r>
                  <w:r>
                    <w:rPr>
                      <w:rFonts w:ascii="Tahoma" w:hAnsi="Tahoma" w:cs="Tahoma"/>
                      <w:sz w:val="20"/>
                      <w:szCs w:val="20"/>
                    </w:rPr>
                    <w:t>6</w:t>
                  </w:r>
                  <w:r w:rsidRPr="000B05CC">
                    <w:rPr>
                      <w:rFonts w:ascii="Tahoma" w:hAnsi="Tahoma" w:cs="Tahoma"/>
                      <w:sz w:val="20"/>
                      <w:szCs w:val="20"/>
                    </w:rPr>
                    <w:t>.</w:t>
                  </w:r>
                </w:p>
                <w:p w14:paraId="662B11D6" w14:textId="77777777" w:rsidR="006B1791" w:rsidRPr="000B05CC" w:rsidRDefault="006B1791" w:rsidP="006B1791">
                  <w:pPr>
                    <w:spacing w:line="276" w:lineRule="auto"/>
                    <w:jc w:val="both"/>
                    <w:rPr>
                      <w:rFonts w:ascii="Tahoma" w:hAnsi="Tahoma" w:cs="Tahoma"/>
                      <w:sz w:val="20"/>
                      <w:szCs w:val="20"/>
                    </w:rPr>
                  </w:pPr>
                </w:p>
                <w:p w14:paraId="1D582A44" w14:textId="77777777" w:rsidR="006B1791" w:rsidRPr="000B05CC" w:rsidRDefault="006B1791" w:rsidP="006B1791">
                  <w:pPr>
                    <w:spacing w:line="276" w:lineRule="auto"/>
                    <w:jc w:val="both"/>
                    <w:rPr>
                      <w:rFonts w:ascii="Tahoma" w:hAnsi="Tahoma" w:cs="Tahoma"/>
                      <w:sz w:val="20"/>
                      <w:szCs w:val="20"/>
                    </w:rPr>
                  </w:pPr>
                  <w:r>
                    <w:rPr>
                      <w:rFonts w:ascii="Tahoma" w:hAnsi="Tahoma" w:cs="Tahoma"/>
                      <w:sz w:val="20"/>
                      <w:szCs w:val="20"/>
                    </w:rPr>
                    <w:t xml:space="preserve">Vodstvo </w:t>
                  </w:r>
                  <w:r w:rsidRPr="000B05CC">
                    <w:rPr>
                      <w:rFonts w:ascii="Tahoma" w:hAnsi="Tahoma" w:cs="Tahoma"/>
                      <w:sz w:val="20"/>
                      <w:szCs w:val="20"/>
                    </w:rPr>
                    <w:t>Sklad</w:t>
                  </w:r>
                  <w:r>
                    <w:rPr>
                      <w:rFonts w:ascii="Tahoma" w:hAnsi="Tahoma" w:cs="Tahoma"/>
                      <w:sz w:val="20"/>
                      <w:szCs w:val="20"/>
                    </w:rPr>
                    <w:t>a</w:t>
                  </w:r>
                  <w:r w:rsidRPr="000B05CC">
                    <w:rPr>
                      <w:rFonts w:ascii="Tahoma" w:hAnsi="Tahoma" w:cs="Tahoma"/>
                      <w:sz w:val="20"/>
                      <w:szCs w:val="20"/>
                    </w:rPr>
                    <w:t xml:space="preserve"> in Nadzorni svet Sklada </w:t>
                  </w:r>
                  <w:r>
                    <w:rPr>
                      <w:rFonts w:ascii="Tahoma" w:hAnsi="Tahoma" w:cs="Tahoma"/>
                      <w:sz w:val="20"/>
                      <w:szCs w:val="20"/>
                    </w:rPr>
                    <w:t xml:space="preserve">se </w:t>
                  </w:r>
                  <w:r w:rsidRPr="000B05CC">
                    <w:rPr>
                      <w:rFonts w:ascii="Tahoma" w:hAnsi="Tahoma" w:cs="Tahoma"/>
                      <w:sz w:val="20"/>
                      <w:szCs w:val="20"/>
                    </w:rPr>
                    <w:t xml:space="preserve">kvartalno seznanjata </w:t>
                  </w:r>
                  <w:r>
                    <w:rPr>
                      <w:rFonts w:ascii="Tahoma" w:hAnsi="Tahoma" w:cs="Tahoma"/>
                      <w:sz w:val="20"/>
                      <w:szCs w:val="20"/>
                    </w:rPr>
                    <w:t>s kreditnim tveganjem skozi poročila o aktivnem portfelju,</w:t>
                  </w:r>
                  <w:r w:rsidRPr="000B05CC">
                    <w:rPr>
                      <w:rFonts w:ascii="Tahoma" w:hAnsi="Tahoma" w:cs="Tahoma"/>
                      <w:sz w:val="20"/>
                      <w:szCs w:val="20"/>
                    </w:rPr>
                    <w:t xml:space="preserve"> izpostavljenostjo dolžnikov po bonitetnih skupinah, po regijah in dejavnostih, s stanjem zapadlih neporavnanih obveznosti, zamudah in izpostavljenost</w:t>
                  </w:r>
                  <w:r>
                    <w:rPr>
                      <w:rFonts w:ascii="Tahoma" w:hAnsi="Tahoma" w:cs="Tahoma"/>
                      <w:sz w:val="20"/>
                      <w:szCs w:val="20"/>
                    </w:rPr>
                    <w:t>jo</w:t>
                  </w:r>
                  <w:r w:rsidRPr="000B05CC">
                    <w:rPr>
                      <w:rFonts w:ascii="Tahoma" w:hAnsi="Tahoma" w:cs="Tahoma"/>
                      <w:sz w:val="20"/>
                      <w:szCs w:val="20"/>
                    </w:rPr>
                    <w:t xml:space="preserve"> po bankah, s stanjem tveganega portfelja in s stanjem bruto in neto izgube po posameznih produktih.</w:t>
                  </w:r>
                </w:p>
                <w:p w14:paraId="5A5A3F47" w14:textId="77777777" w:rsidR="006B1791" w:rsidRPr="007732A3" w:rsidRDefault="006B1791" w:rsidP="006B1791">
                  <w:pPr>
                    <w:spacing w:line="276" w:lineRule="auto"/>
                    <w:jc w:val="both"/>
                    <w:rPr>
                      <w:rFonts w:ascii="Tahoma" w:hAnsi="Tahoma" w:cs="Tahoma"/>
                      <w:sz w:val="20"/>
                      <w:szCs w:val="20"/>
                      <w:highlight w:val="yellow"/>
                    </w:rPr>
                  </w:pPr>
                </w:p>
                <w:p w14:paraId="533A790F" w14:textId="77777777" w:rsidR="006B1791" w:rsidRPr="007732A3" w:rsidRDefault="006B1791" w:rsidP="006B1791">
                  <w:pPr>
                    <w:spacing w:line="276" w:lineRule="auto"/>
                    <w:jc w:val="both"/>
                    <w:rPr>
                      <w:rFonts w:ascii="Tahoma" w:hAnsi="Tahoma" w:cs="Tahoma"/>
                      <w:sz w:val="20"/>
                      <w:szCs w:val="20"/>
                      <w:highlight w:val="yellow"/>
                    </w:rPr>
                  </w:pPr>
                </w:p>
                <w:p w14:paraId="05430E5E" w14:textId="77777777" w:rsidR="006B1791" w:rsidRPr="000B05CC" w:rsidRDefault="006B1791" w:rsidP="006B1791">
                  <w:pPr>
                    <w:jc w:val="both"/>
                    <w:rPr>
                      <w:rFonts w:ascii="Tahoma" w:hAnsi="Tahoma" w:cs="Tahoma"/>
                      <w:b/>
                      <w:bCs/>
                      <w:sz w:val="20"/>
                      <w:szCs w:val="20"/>
                    </w:rPr>
                  </w:pPr>
                  <w:r w:rsidRPr="000B05CC">
                    <w:rPr>
                      <w:rFonts w:ascii="Tahoma" w:hAnsi="Tahoma" w:cs="Tahoma"/>
                      <w:b/>
                      <w:bCs/>
                      <w:sz w:val="20"/>
                      <w:szCs w:val="20"/>
                    </w:rPr>
                    <w:t>Upravljanje rizičnih terjatev Sklada v okviru kreditnega tveganja v letu 202</w:t>
                  </w:r>
                  <w:r>
                    <w:rPr>
                      <w:rFonts w:ascii="Tahoma" w:hAnsi="Tahoma" w:cs="Tahoma"/>
                      <w:b/>
                      <w:bCs/>
                      <w:sz w:val="20"/>
                      <w:szCs w:val="20"/>
                    </w:rPr>
                    <w:t>6</w:t>
                  </w:r>
                </w:p>
                <w:p w14:paraId="788ADE6C"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Vodenje in upravljanje rizičnih terjatev Sklada bo tudi v 202</w:t>
                  </w:r>
                  <w:r>
                    <w:rPr>
                      <w:rFonts w:ascii="Tahoma" w:hAnsi="Tahoma" w:cs="Tahoma"/>
                      <w:sz w:val="20"/>
                      <w:szCs w:val="20"/>
                    </w:rPr>
                    <w:t>6</w:t>
                  </w:r>
                  <w:r w:rsidRPr="000B05CC">
                    <w:rPr>
                      <w:rFonts w:ascii="Tahoma" w:hAnsi="Tahoma" w:cs="Tahoma"/>
                      <w:sz w:val="20"/>
                      <w:szCs w:val="20"/>
                    </w:rPr>
                    <w:t xml:space="preserve"> potekalo skladno s Pravilnikom o upravljanju kreditnih in garancijskih pogodb Slovenskega podjetniškega sklada. Le-ta določa načine spremljave in izterjave terjatev za odobrene kredite Sklada (tudi konvertibilna posojila, ki se odplačujejo mesečno) ter načine spremljave izdanih garancij Sklada za bančne kredite podjetjem in izterjave unovčenih garancij. </w:t>
                  </w:r>
                </w:p>
                <w:p w14:paraId="0283D0DF" w14:textId="77777777" w:rsidR="006B1791" w:rsidRPr="000B05CC" w:rsidRDefault="006B1791" w:rsidP="006B1791">
                  <w:pPr>
                    <w:spacing w:line="276" w:lineRule="auto"/>
                    <w:jc w:val="both"/>
                    <w:rPr>
                      <w:rFonts w:ascii="Tahoma" w:hAnsi="Tahoma" w:cs="Tahoma"/>
                      <w:sz w:val="20"/>
                      <w:szCs w:val="20"/>
                    </w:rPr>
                  </w:pPr>
                </w:p>
                <w:p w14:paraId="15F0A367" w14:textId="77777777" w:rsidR="006B1791" w:rsidRPr="000B05CC" w:rsidRDefault="006B1791" w:rsidP="006B1791">
                  <w:pPr>
                    <w:spacing w:line="276" w:lineRule="auto"/>
                    <w:jc w:val="both"/>
                    <w:rPr>
                      <w:rFonts w:ascii="Tahoma" w:hAnsi="Tahoma" w:cs="Tahoma"/>
                      <w:b/>
                      <w:sz w:val="20"/>
                      <w:szCs w:val="20"/>
                    </w:rPr>
                  </w:pPr>
                  <w:r w:rsidRPr="000B05CC">
                    <w:rPr>
                      <w:rFonts w:ascii="Tahoma" w:hAnsi="Tahoma" w:cs="Tahoma"/>
                      <w:sz w:val="20"/>
                      <w:szCs w:val="20"/>
                    </w:rPr>
                    <w:t xml:space="preserve">Na Skladu </w:t>
                  </w:r>
                  <w:r>
                    <w:rPr>
                      <w:rFonts w:ascii="Tahoma" w:hAnsi="Tahoma" w:cs="Tahoma"/>
                      <w:sz w:val="20"/>
                      <w:szCs w:val="20"/>
                    </w:rPr>
                    <w:t xml:space="preserve">se zamude </w:t>
                  </w:r>
                  <w:r w:rsidRPr="000B05CC">
                    <w:rPr>
                      <w:rFonts w:ascii="Tahoma" w:hAnsi="Tahoma" w:cs="Tahoma"/>
                      <w:sz w:val="20"/>
                      <w:szCs w:val="20"/>
                    </w:rPr>
                    <w:t xml:space="preserve">po posameznih </w:t>
                  </w:r>
                  <w:r w:rsidRPr="000B05CC">
                    <w:rPr>
                      <w:rFonts w:ascii="Tahoma" w:hAnsi="Tahoma" w:cs="Tahoma"/>
                      <w:i/>
                      <w:sz w:val="20"/>
                      <w:szCs w:val="20"/>
                    </w:rPr>
                    <w:t>kreditih</w:t>
                  </w:r>
                  <w:r w:rsidRPr="000B05CC">
                    <w:rPr>
                      <w:rFonts w:ascii="Tahoma" w:hAnsi="Tahoma" w:cs="Tahoma"/>
                      <w:sz w:val="20"/>
                      <w:szCs w:val="20"/>
                    </w:rPr>
                    <w:t xml:space="preserve"> </w:t>
                  </w:r>
                  <w:r>
                    <w:rPr>
                      <w:rFonts w:ascii="Tahoma" w:hAnsi="Tahoma" w:cs="Tahoma"/>
                      <w:sz w:val="20"/>
                      <w:szCs w:val="20"/>
                    </w:rPr>
                    <w:t xml:space="preserve">spremljajo mesečno </w:t>
                  </w:r>
                  <w:r w:rsidRPr="000B05CC">
                    <w:rPr>
                      <w:rFonts w:ascii="Tahoma" w:hAnsi="Tahoma" w:cs="Tahoma"/>
                      <w:sz w:val="20"/>
                      <w:szCs w:val="20"/>
                    </w:rPr>
                    <w:t>in sicer po stanju na 10. dan tekočega meseca (t.i. črna lista). V primeru, da kreditojemalec zamuja s plačili enega ali več obrokov več kot 30 dni (šteje se najstarejša odprta terjatev), se takšen kredit uvrsti med rizične terjatve Sklada. Za zmanjševanje možnosti nastanka izgub iz neporavnanih obveznosti kreditojemalcev bo Sklad tudi v letu 202</w:t>
                  </w:r>
                  <w:r>
                    <w:rPr>
                      <w:rFonts w:ascii="Tahoma" w:hAnsi="Tahoma" w:cs="Tahoma"/>
                      <w:sz w:val="20"/>
                      <w:szCs w:val="20"/>
                    </w:rPr>
                    <w:t>6</w:t>
                  </w:r>
                  <w:r w:rsidRPr="000B05CC">
                    <w:rPr>
                      <w:rFonts w:ascii="Tahoma" w:hAnsi="Tahoma" w:cs="Tahoma"/>
                      <w:sz w:val="20"/>
                      <w:szCs w:val="20"/>
                    </w:rPr>
                    <w:t xml:space="preserve"> izvajal redno in učinkovito izterjavo zapadlih terjatev. </w:t>
                  </w:r>
                </w:p>
                <w:p w14:paraId="4BB95639" w14:textId="77777777" w:rsidR="006B1791" w:rsidRPr="000B05CC" w:rsidRDefault="006B1791" w:rsidP="006B1791">
                  <w:pPr>
                    <w:spacing w:line="276" w:lineRule="auto"/>
                    <w:jc w:val="both"/>
                    <w:rPr>
                      <w:rFonts w:ascii="Tahoma" w:hAnsi="Tahoma" w:cs="Tahoma"/>
                      <w:sz w:val="20"/>
                      <w:szCs w:val="20"/>
                    </w:rPr>
                  </w:pPr>
                </w:p>
                <w:p w14:paraId="202DB535"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Pri </w:t>
                  </w:r>
                  <w:r w:rsidRPr="000B05CC">
                    <w:rPr>
                      <w:rFonts w:ascii="Tahoma" w:hAnsi="Tahoma" w:cs="Tahoma"/>
                      <w:i/>
                      <w:sz w:val="20"/>
                      <w:szCs w:val="20"/>
                    </w:rPr>
                    <w:t>garancijah</w:t>
                  </w:r>
                  <w:r w:rsidRPr="000B05CC">
                    <w:rPr>
                      <w:rFonts w:ascii="Tahoma" w:hAnsi="Tahoma" w:cs="Tahoma"/>
                      <w:sz w:val="20"/>
                      <w:szCs w:val="20"/>
                    </w:rPr>
                    <w:t xml:space="preserve"> se zamude spremljajo četrtletno, vezano na poročanje bank. Vsi postopki, vezani na upravljanje z rizičnimi bančnimi krediti, kateri imajo garancijo Sklada, se izvajajo na bankah. Če pride do prekinitve bančnega kredita, banka pošlje na Sklad zahtevek za unovčitev garancije, katero bo Sklad po izvedenih kontrolah izplačal. Vsa izterjava, tudi za terjatve Sklada po unovčenih garancijah, poteka preko banke.</w:t>
                  </w:r>
                </w:p>
              </w:tc>
            </w:tr>
            <w:tr w:rsidR="006B1791" w:rsidRPr="007732A3" w14:paraId="43320C05" w14:textId="77777777" w:rsidTr="004A6DC5">
              <w:tc>
                <w:tcPr>
                  <w:tcW w:w="1314" w:type="dxa"/>
                  <w:vAlign w:val="center"/>
                </w:tcPr>
                <w:p w14:paraId="0F9B8793" w14:textId="77777777" w:rsidR="006B1791" w:rsidRPr="007732A3" w:rsidRDefault="006B1791" w:rsidP="006B1791">
                  <w:pPr>
                    <w:spacing w:line="276" w:lineRule="auto"/>
                    <w:rPr>
                      <w:rFonts w:ascii="Tahoma" w:hAnsi="Tahoma" w:cs="Tahoma"/>
                      <w:sz w:val="20"/>
                      <w:szCs w:val="20"/>
                      <w:highlight w:val="yellow"/>
                    </w:rPr>
                  </w:pPr>
                  <w:r w:rsidRPr="00AA75B5">
                    <w:rPr>
                      <w:rFonts w:ascii="Tahoma" w:hAnsi="Tahoma" w:cs="Tahoma"/>
                      <w:sz w:val="20"/>
                      <w:szCs w:val="20"/>
                    </w:rPr>
                    <w:lastRenderedPageBreak/>
                    <w:t>Produktno tveganje</w:t>
                  </w:r>
                </w:p>
              </w:tc>
              <w:tc>
                <w:tcPr>
                  <w:tcW w:w="10160" w:type="dxa"/>
                </w:tcPr>
                <w:p w14:paraId="5CACCAD2"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Sklad je v okviru svojih poslovnih aktivnosti v Pravilniku o upravljanju tveganj opredelil posebno vrsto kreditnega tveganja, ki ga je poimenoval produktno tveganje. Produktno tveganje izhaja iz narave vsakega od produktov, ki jih ponuja na trgu (razen subvencij) in za katere ocenjuje potencialno izgubo v smislu nevračila plasiranih oz. investiranih finančnih sredstev. </w:t>
                  </w:r>
                </w:p>
                <w:p w14:paraId="6BEDD1DF" w14:textId="77777777" w:rsidR="006B1791" w:rsidRPr="000B05CC" w:rsidRDefault="006B1791" w:rsidP="006B1791">
                  <w:pPr>
                    <w:spacing w:line="276" w:lineRule="auto"/>
                    <w:jc w:val="both"/>
                    <w:rPr>
                      <w:rFonts w:ascii="Tahoma" w:hAnsi="Tahoma" w:cs="Tahoma"/>
                      <w:sz w:val="20"/>
                      <w:szCs w:val="20"/>
                    </w:rPr>
                  </w:pPr>
                </w:p>
                <w:p w14:paraId="1D995452"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lastRenderedPageBreak/>
                    <w:t xml:space="preserve">Izračun neto potencialne izgube in strukture virov za kritje le-te se uporablja za planiranje višine virov, potrebnih za oblikovanje ocenjenih rezervacij za kreditna tveganja za posamezno plansko obdobje in za izdelavo predhodne ocene tveganosti posameznega produkta kot celote. Sklad jo izračunava v skladu z Metodologijo izračuna neto potencialne izgube. Model </w:t>
                  </w:r>
                  <w:r w:rsidRPr="00380A0B">
                    <w:rPr>
                      <w:rFonts w:ascii="Tahoma" w:hAnsi="Tahoma" w:cs="Tahoma"/>
                      <w:sz w:val="20"/>
                      <w:szCs w:val="20"/>
                    </w:rPr>
                    <w:t>izračuna bo Sklad v letu 202</w:t>
                  </w:r>
                  <w:r>
                    <w:rPr>
                      <w:rFonts w:ascii="Tahoma" w:hAnsi="Tahoma" w:cs="Tahoma"/>
                      <w:sz w:val="20"/>
                      <w:szCs w:val="20"/>
                    </w:rPr>
                    <w:t>6</w:t>
                  </w:r>
                  <w:r w:rsidRPr="00380A0B">
                    <w:rPr>
                      <w:rFonts w:ascii="Tahoma" w:hAnsi="Tahoma" w:cs="Tahoma"/>
                      <w:sz w:val="20"/>
                      <w:szCs w:val="20"/>
                    </w:rPr>
                    <w:t>, pred izračunom NPI za produkte v letu 202</w:t>
                  </w:r>
                  <w:r>
                    <w:rPr>
                      <w:rFonts w:ascii="Tahoma" w:hAnsi="Tahoma" w:cs="Tahoma"/>
                      <w:sz w:val="20"/>
                      <w:szCs w:val="20"/>
                    </w:rPr>
                    <w:t>7</w:t>
                  </w:r>
                  <w:r w:rsidRPr="00380A0B">
                    <w:rPr>
                      <w:rFonts w:ascii="Tahoma" w:hAnsi="Tahoma" w:cs="Tahoma"/>
                      <w:sz w:val="20"/>
                      <w:szCs w:val="20"/>
                    </w:rPr>
                    <w:t>,</w:t>
                  </w:r>
                  <w:r w:rsidRPr="000B05CC">
                    <w:rPr>
                      <w:rFonts w:ascii="Tahoma" w:hAnsi="Tahoma" w:cs="Tahoma"/>
                      <w:sz w:val="20"/>
                      <w:szCs w:val="20"/>
                    </w:rPr>
                    <w:t xml:space="preserve"> preveril v smislu ali še zagotavlja dovolj kakovostne in zanesljive informacije za sprejemanje prihodnjih poslovnih odločitev in ali so uporabljene predpostavke in podatki še vedno dovolj kakovostna podlaga za izvedbo izračuna.</w:t>
                  </w:r>
                </w:p>
                <w:p w14:paraId="1E448E74" w14:textId="77777777" w:rsidR="006B1791" w:rsidRPr="000B05CC" w:rsidRDefault="006B1791" w:rsidP="006B1791">
                  <w:pPr>
                    <w:spacing w:line="276" w:lineRule="auto"/>
                    <w:jc w:val="both"/>
                    <w:rPr>
                      <w:rFonts w:ascii="Tahoma" w:hAnsi="Tahoma" w:cs="Tahoma"/>
                      <w:sz w:val="20"/>
                      <w:szCs w:val="20"/>
                    </w:rPr>
                  </w:pPr>
                </w:p>
                <w:p w14:paraId="4719C89D"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t>Izračunane neto potencialne izgube za planirane produkte so sprejete v okviru internih okrožnic in so predstavljene pri posameznih produktih. Izračuni neto potencialnih izgub predstavljajo izhodišča za načrtovanje produktov v okviru Poslovnega in finančnega načrta Sklada in se z njimi seznani Nadzorni svet Sklada.</w:t>
                  </w:r>
                </w:p>
              </w:tc>
            </w:tr>
            <w:tr w:rsidR="006B1791" w:rsidRPr="007732A3" w14:paraId="183B9092" w14:textId="77777777" w:rsidTr="004A6DC5">
              <w:tc>
                <w:tcPr>
                  <w:tcW w:w="1314" w:type="dxa"/>
                  <w:vAlign w:val="center"/>
                </w:tcPr>
                <w:p w14:paraId="7204059D" w14:textId="77777777" w:rsidR="006B1791" w:rsidRPr="007732A3" w:rsidRDefault="006B1791" w:rsidP="006B1791">
                  <w:pPr>
                    <w:spacing w:line="276" w:lineRule="auto"/>
                    <w:rPr>
                      <w:rFonts w:ascii="Tahoma" w:hAnsi="Tahoma" w:cs="Tahoma"/>
                      <w:sz w:val="20"/>
                      <w:szCs w:val="20"/>
                      <w:highlight w:val="yellow"/>
                    </w:rPr>
                  </w:pPr>
                  <w:r w:rsidRPr="00AA75B5">
                    <w:rPr>
                      <w:rFonts w:ascii="Tahoma" w:hAnsi="Tahoma" w:cs="Tahoma"/>
                      <w:sz w:val="20"/>
                      <w:szCs w:val="20"/>
                    </w:rPr>
                    <w:lastRenderedPageBreak/>
                    <w:t>Pozicijsko tveganje</w:t>
                  </w:r>
                </w:p>
              </w:tc>
              <w:tc>
                <w:tcPr>
                  <w:tcW w:w="10160" w:type="dxa"/>
                </w:tcPr>
                <w:p w14:paraId="1F584429"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t>Cilje, naloge, metodologijo, izvedbene dokumente ter vsebino in obseg aktivnosti za izvedbo uspešnega upravljanja s pozicijskim tveganjem ureja Pravilnik o upravljanju s pozicijskim tveganjem Javnega sklada Republike Slovenije za podjetništvo in v okviru tega še Pravilnik o upravljanju z rizičnimi naložbami semenskega kapitala, ki ju bo Sklad upošteval tudi v letu 202</w:t>
                  </w:r>
                  <w:r>
                    <w:rPr>
                      <w:rFonts w:ascii="Tahoma" w:hAnsi="Tahoma" w:cs="Tahoma"/>
                      <w:sz w:val="20"/>
                      <w:szCs w:val="20"/>
                    </w:rPr>
                    <w:t>6</w:t>
                  </w:r>
                  <w:r w:rsidRPr="000B05CC">
                    <w:rPr>
                      <w:rFonts w:ascii="Tahoma" w:hAnsi="Tahoma" w:cs="Tahoma"/>
                      <w:sz w:val="20"/>
                      <w:szCs w:val="20"/>
                    </w:rPr>
                    <w:t>.</w:t>
                  </w:r>
                </w:p>
              </w:tc>
            </w:tr>
            <w:tr w:rsidR="006B1791" w:rsidRPr="007732A3" w14:paraId="65834FB6" w14:textId="77777777" w:rsidTr="004A6DC5">
              <w:tc>
                <w:tcPr>
                  <w:tcW w:w="1314" w:type="dxa"/>
                  <w:vAlign w:val="center"/>
                </w:tcPr>
                <w:p w14:paraId="4025E2F1" w14:textId="77777777" w:rsidR="006B1791" w:rsidRPr="007732A3" w:rsidRDefault="006B1791" w:rsidP="006B1791">
                  <w:pPr>
                    <w:spacing w:line="276" w:lineRule="auto"/>
                    <w:rPr>
                      <w:rFonts w:ascii="Tahoma" w:hAnsi="Tahoma" w:cs="Tahoma"/>
                      <w:sz w:val="20"/>
                      <w:szCs w:val="20"/>
                      <w:highlight w:val="yellow"/>
                    </w:rPr>
                  </w:pPr>
                  <w:r w:rsidRPr="00AA75B5">
                    <w:rPr>
                      <w:rFonts w:ascii="Tahoma" w:hAnsi="Tahoma" w:cs="Tahoma"/>
                      <w:sz w:val="20"/>
                      <w:szCs w:val="20"/>
                    </w:rPr>
                    <w:t>Operativno tveganje</w:t>
                  </w:r>
                </w:p>
              </w:tc>
              <w:tc>
                <w:tcPr>
                  <w:tcW w:w="10160" w:type="dxa"/>
                </w:tcPr>
                <w:p w14:paraId="08801058"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Operativno tveganje predstavlja splošna in vsa druga tveganja, ki izvirajo iz napak ali pomanjkanja ustreznega nadzora nad dokumentacijo, postopki, izvedbo in knjiženjem poslovnih dogodkov ter splošno iz vseh tveganj, ki jim je Sklad izpostavljen pri opravljanju svoje dejavnosti. Operativno tveganje se nanaša tudi na dejavnike zunaj Sklada, ki lahko negativno vplivajo na izvajanje notranjih procesov in funkcij Sklada. Operativna tveganja ima Sklad opredeljena v Pravilniku o upravljanju z operativnim tveganjem.</w:t>
                  </w:r>
                </w:p>
                <w:p w14:paraId="33FFBCD0" w14:textId="77777777" w:rsidR="006B1791" w:rsidRPr="000B05CC" w:rsidRDefault="006B1791" w:rsidP="006B1791">
                  <w:pPr>
                    <w:spacing w:line="276" w:lineRule="auto"/>
                    <w:jc w:val="both"/>
                    <w:rPr>
                      <w:rFonts w:ascii="Tahoma" w:hAnsi="Tahoma" w:cs="Tahoma"/>
                      <w:sz w:val="20"/>
                      <w:szCs w:val="20"/>
                    </w:rPr>
                  </w:pPr>
                </w:p>
                <w:p w14:paraId="74FB3DEB"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t>Sklad bo v letu 202</w:t>
                  </w:r>
                  <w:r>
                    <w:rPr>
                      <w:rFonts w:ascii="Tahoma" w:hAnsi="Tahoma" w:cs="Tahoma"/>
                      <w:sz w:val="20"/>
                      <w:szCs w:val="20"/>
                    </w:rPr>
                    <w:t>6</w:t>
                  </w:r>
                  <w:r w:rsidRPr="000B05CC">
                    <w:rPr>
                      <w:rFonts w:ascii="Tahoma" w:hAnsi="Tahoma" w:cs="Tahoma"/>
                      <w:sz w:val="20"/>
                      <w:szCs w:val="20"/>
                    </w:rPr>
                    <w:t xml:space="preserve"> skrbno spremljal in beležil morebitne škodne dogodke, ki bi materialno vplivali na poslovanje Sklada oz. povzročili omembe vredne zastoje pri delovanju in izvedbi delovnih aktivnosti.</w:t>
                  </w:r>
                </w:p>
              </w:tc>
            </w:tr>
            <w:tr w:rsidR="006B1791" w:rsidRPr="007732A3" w14:paraId="11C005AB" w14:textId="77777777" w:rsidTr="004A6DC5">
              <w:tc>
                <w:tcPr>
                  <w:tcW w:w="1314" w:type="dxa"/>
                  <w:vAlign w:val="center"/>
                </w:tcPr>
                <w:p w14:paraId="7995F652" w14:textId="77777777" w:rsidR="006B1791" w:rsidRPr="007732A3" w:rsidRDefault="006B1791" w:rsidP="006B1791">
                  <w:pPr>
                    <w:spacing w:line="276" w:lineRule="auto"/>
                    <w:rPr>
                      <w:rFonts w:ascii="Tahoma" w:hAnsi="Tahoma" w:cs="Tahoma"/>
                      <w:sz w:val="20"/>
                      <w:szCs w:val="20"/>
                      <w:highlight w:val="yellow"/>
                    </w:rPr>
                  </w:pPr>
                  <w:r w:rsidRPr="00A63AEC">
                    <w:rPr>
                      <w:rFonts w:ascii="Tahoma" w:hAnsi="Tahoma" w:cs="Tahoma"/>
                      <w:sz w:val="20"/>
                      <w:szCs w:val="20"/>
                    </w:rPr>
                    <w:t>Strateško tveganje</w:t>
                  </w:r>
                </w:p>
              </w:tc>
              <w:tc>
                <w:tcPr>
                  <w:tcW w:w="10160" w:type="dxa"/>
                </w:tcPr>
                <w:p w14:paraId="091795A3"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Strateško tveganje bo Sklad upravljal z že vzpostavljenimi procesi upravljanja, ki izhajajo iz Pravilnika o stratešk</w:t>
                  </w:r>
                  <w:r>
                    <w:rPr>
                      <w:rFonts w:ascii="Tahoma" w:hAnsi="Tahoma" w:cs="Tahoma"/>
                      <w:sz w:val="20"/>
                      <w:szCs w:val="20"/>
                    </w:rPr>
                    <w:t>i in revizijski koordinaciji</w:t>
                  </w:r>
                  <w:r w:rsidRPr="000B05CC">
                    <w:rPr>
                      <w:rFonts w:ascii="Tahoma" w:hAnsi="Tahoma" w:cs="Tahoma"/>
                      <w:sz w:val="20"/>
                      <w:szCs w:val="20"/>
                    </w:rPr>
                    <w:t xml:space="preserve"> in Pravilnika o kontrolingu </w:t>
                  </w:r>
                  <w:r>
                    <w:rPr>
                      <w:rFonts w:ascii="Tahoma" w:hAnsi="Tahoma" w:cs="Tahoma"/>
                      <w:sz w:val="20"/>
                      <w:szCs w:val="20"/>
                    </w:rPr>
                    <w:t xml:space="preserve">in </w:t>
                  </w:r>
                  <w:r w:rsidRPr="000B05CC">
                    <w:rPr>
                      <w:rFonts w:ascii="Tahoma" w:hAnsi="Tahoma" w:cs="Tahoma"/>
                      <w:sz w:val="20"/>
                      <w:szCs w:val="20"/>
                    </w:rPr>
                    <w:t xml:space="preserve">ki temeljijo na spremljanju zastavljenih ciljev </w:t>
                  </w:r>
                  <w:r>
                    <w:rPr>
                      <w:rFonts w:ascii="Tahoma" w:hAnsi="Tahoma" w:cs="Tahoma"/>
                      <w:sz w:val="20"/>
                      <w:szCs w:val="20"/>
                    </w:rPr>
                    <w:t>ter</w:t>
                  </w:r>
                  <w:r w:rsidRPr="000B05CC">
                    <w:rPr>
                      <w:rFonts w:ascii="Tahoma" w:hAnsi="Tahoma" w:cs="Tahoma"/>
                      <w:sz w:val="20"/>
                      <w:szCs w:val="20"/>
                    </w:rPr>
                    <w:t xml:space="preserve"> njihovi primerjavi z realiziranimi nalogami. Prav tako bo skladno z internim Pravilnikom o upravljanju tveganj v začetku leta 202</w:t>
                  </w:r>
                  <w:r>
                    <w:rPr>
                      <w:rFonts w:ascii="Tahoma" w:hAnsi="Tahoma" w:cs="Tahoma"/>
                      <w:sz w:val="20"/>
                      <w:szCs w:val="20"/>
                    </w:rPr>
                    <w:t>6</w:t>
                  </w:r>
                  <w:r w:rsidRPr="000B05CC">
                    <w:rPr>
                      <w:rFonts w:ascii="Tahoma" w:hAnsi="Tahoma" w:cs="Tahoma"/>
                      <w:sz w:val="20"/>
                      <w:szCs w:val="20"/>
                    </w:rPr>
                    <w:t xml:space="preserve"> pripravil </w:t>
                  </w:r>
                  <w:r>
                    <w:rPr>
                      <w:rFonts w:ascii="Tahoma" w:hAnsi="Tahoma" w:cs="Tahoma"/>
                      <w:sz w:val="20"/>
                      <w:szCs w:val="20"/>
                    </w:rPr>
                    <w:t>R</w:t>
                  </w:r>
                  <w:r w:rsidRPr="000B05CC">
                    <w:rPr>
                      <w:rFonts w:ascii="Tahoma" w:hAnsi="Tahoma" w:cs="Tahoma"/>
                      <w:sz w:val="20"/>
                      <w:szCs w:val="20"/>
                    </w:rPr>
                    <w:t>egister tveganj, ki se navezuje na opredeljene cilje iz Poslovnega in finančnega načrta Sklada, Interne politike delovanja Sklada oz. Strateškega programa in z njimi povezan</w:t>
                  </w:r>
                  <w:r>
                    <w:rPr>
                      <w:rFonts w:ascii="Tahoma" w:hAnsi="Tahoma" w:cs="Tahoma"/>
                      <w:sz w:val="20"/>
                      <w:szCs w:val="20"/>
                    </w:rPr>
                    <w:t>imi</w:t>
                  </w:r>
                  <w:r w:rsidRPr="000B05CC">
                    <w:rPr>
                      <w:rFonts w:ascii="Tahoma" w:hAnsi="Tahoma" w:cs="Tahoma"/>
                      <w:sz w:val="20"/>
                      <w:szCs w:val="20"/>
                    </w:rPr>
                    <w:t xml:space="preserve"> tveganj</w:t>
                  </w:r>
                  <w:r>
                    <w:rPr>
                      <w:rFonts w:ascii="Tahoma" w:hAnsi="Tahoma" w:cs="Tahoma"/>
                      <w:sz w:val="20"/>
                      <w:szCs w:val="20"/>
                    </w:rPr>
                    <w:t>i</w:t>
                  </w:r>
                  <w:r w:rsidRPr="000B05CC">
                    <w:rPr>
                      <w:rFonts w:ascii="Tahoma" w:hAnsi="Tahoma" w:cs="Tahoma"/>
                      <w:sz w:val="20"/>
                      <w:szCs w:val="20"/>
                    </w:rPr>
                    <w:t xml:space="preserve">. V Register tveganj bodo vključeni ukrepi za obvladovanje tveganj, objavljen pa bo tudi </w:t>
                  </w:r>
                  <w:r>
                    <w:rPr>
                      <w:rFonts w:ascii="Tahoma" w:hAnsi="Tahoma" w:cs="Tahoma"/>
                      <w:sz w:val="20"/>
                      <w:szCs w:val="20"/>
                    </w:rPr>
                    <w:t>v eKnjižnici</w:t>
                  </w:r>
                  <w:r w:rsidRPr="000B05CC">
                    <w:rPr>
                      <w:rFonts w:ascii="Tahoma" w:hAnsi="Tahoma" w:cs="Tahoma"/>
                      <w:sz w:val="20"/>
                      <w:szCs w:val="20"/>
                    </w:rPr>
                    <w:t xml:space="preserve"> Sklada.</w:t>
                  </w:r>
                </w:p>
                <w:p w14:paraId="68D44CC7" w14:textId="77777777" w:rsidR="006B1791" w:rsidRPr="000B05CC" w:rsidRDefault="006B1791" w:rsidP="006B1791">
                  <w:pPr>
                    <w:spacing w:line="276" w:lineRule="auto"/>
                    <w:jc w:val="both"/>
                    <w:rPr>
                      <w:rFonts w:ascii="Tahoma" w:hAnsi="Tahoma" w:cs="Tahoma"/>
                      <w:sz w:val="16"/>
                      <w:szCs w:val="16"/>
                    </w:rPr>
                  </w:pPr>
                </w:p>
                <w:p w14:paraId="339261D5"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lastRenderedPageBreak/>
                    <w:t xml:space="preserve">V kolikor bodo tekom poslovnega leta na posameznih področjih ugotovljeni dejavniki oz. odstopanja, ki bi za Sklad predstavljali dodatno tveganje za nemoteno poslovanje, bo Sklad Register tveganj dopolnil s potrebnimi dodatnimi ukrepi.      </w:t>
                  </w:r>
                </w:p>
              </w:tc>
            </w:tr>
            <w:tr w:rsidR="006B1791" w:rsidRPr="007732A3" w14:paraId="0A2F288C" w14:textId="77777777" w:rsidTr="004A6DC5">
              <w:tc>
                <w:tcPr>
                  <w:tcW w:w="1314" w:type="dxa"/>
                  <w:vAlign w:val="center"/>
                </w:tcPr>
                <w:p w14:paraId="0EA62A12" w14:textId="77777777" w:rsidR="006B1791" w:rsidRPr="007732A3" w:rsidRDefault="006B1791" w:rsidP="006B1791">
                  <w:pPr>
                    <w:spacing w:line="276" w:lineRule="auto"/>
                    <w:rPr>
                      <w:rFonts w:ascii="Tahoma" w:hAnsi="Tahoma" w:cs="Tahoma"/>
                      <w:sz w:val="20"/>
                      <w:szCs w:val="20"/>
                      <w:highlight w:val="yellow"/>
                    </w:rPr>
                  </w:pPr>
                  <w:r w:rsidRPr="00A63AEC">
                    <w:rPr>
                      <w:rFonts w:ascii="Tahoma" w:hAnsi="Tahoma" w:cs="Tahoma"/>
                      <w:sz w:val="20"/>
                      <w:szCs w:val="20"/>
                    </w:rPr>
                    <w:lastRenderedPageBreak/>
                    <w:t>Likvidnostno tveganje</w:t>
                  </w:r>
                </w:p>
              </w:tc>
              <w:tc>
                <w:tcPr>
                  <w:tcW w:w="10160" w:type="dxa"/>
                </w:tcPr>
                <w:p w14:paraId="17A8A9D1" w14:textId="77777777" w:rsidR="006B1791" w:rsidRPr="000B05CC" w:rsidRDefault="006B1791" w:rsidP="006B1791">
                  <w:pPr>
                    <w:spacing w:line="276" w:lineRule="auto"/>
                    <w:jc w:val="both"/>
                    <w:rPr>
                      <w:rFonts w:ascii="Tahoma" w:hAnsi="Tahoma" w:cs="Tahoma"/>
                      <w:sz w:val="20"/>
                      <w:szCs w:val="20"/>
                    </w:rPr>
                  </w:pPr>
                  <w:r w:rsidRPr="000B05CC">
                    <w:rPr>
                      <w:rFonts w:ascii="Tahoma" w:hAnsi="Tahoma" w:cs="Tahoma"/>
                      <w:sz w:val="20"/>
                      <w:szCs w:val="20"/>
                    </w:rPr>
                    <w:t>Likvidnostno tveganje je tveganje neusklajenosti med dospelimi sredstvi in obveznostmi do virov sredstev. Ključen dejavnik za uspešno upravljanje z likvidnostnim tveganjem je nadzor nad denarnimi tokovi.</w:t>
                  </w:r>
                </w:p>
                <w:p w14:paraId="3C877006" w14:textId="77777777" w:rsidR="006B1791" w:rsidRPr="00D84E3F" w:rsidRDefault="006B1791" w:rsidP="006B1791">
                  <w:pPr>
                    <w:spacing w:line="276" w:lineRule="auto"/>
                    <w:jc w:val="both"/>
                    <w:rPr>
                      <w:rFonts w:ascii="Tahoma" w:hAnsi="Tahoma" w:cs="Tahoma"/>
                      <w:sz w:val="10"/>
                      <w:szCs w:val="10"/>
                    </w:rPr>
                  </w:pPr>
                </w:p>
                <w:p w14:paraId="32E15964"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t>Skladno s Pravilnikom o upravljanju tveganj Sklad dnevno planira potrebna likvidnostna sredstva za poravnavo svojih obveznosti in obveznosti do kreditojemalcev iz naslova plasiranja mikrokreditov, posebnih spodbud, vavčerjev in ostalih produktov Sklada in bo s takšno politiko v letu 202</w:t>
                  </w:r>
                  <w:r>
                    <w:rPr>
                      <w:rFonts w:ascii="Tahoma" w:hAnsi="Tahoma" w:cs="Tahoma"/>
                      <w:sz w:val="20"/>
                      <w:szCs w:val="20"/>
                    </w:rPr>
                    <w:t>6</w:t>
                  </w:r>
                  <w:r w:rsidRPr="000B05CC">
                    <w:rPr>
                      <w:rFonts w:ascii="Tahoma" w:hAnsi="Tahoma" w:cs="Tahoma"/>
                      <w:sz w:val="20"/>
                      <w:szCs w:val="20"/>
                    </w:rPr>
                    <w:t xml:space="preserve"> tudi nadaljeval.</w:t>
                  </w:r>
                </w:p>
              </w:tc>
            </w:tr>
            <w:tr w:rsidR="006B1791" w:rsidRPr="007732A3" w14:paraId="0460C78C" w14:textId="77777777" w:rsidTr="004A6DC5">
              <w:trPr>
                <w:trHeight w:val="2234"/>
              </w:trPr>
              <w:tc>
                <w:tcPr>
                  <w:tcW w:w="1314" w:type="dxa"/>
                  <w:vAlign w:val="center"/>
                </w:tcPr>
                <w:p w14:paraId="4E3346D2" w14:textId="77777777" w:rsidR="006B1791" w:rsidRPr="007732A3" w:rsidRDefault="006B1791" w:rsidP="006B1791">
                  <w:pPr>
                    <w:spacing w:line="276" w:lineRule="auto"/>
                    <w:rPr>
                      <w:rFonts w:ascii="Tahoma" w:hAnsi="Tahoma" w:cs="Tahoma"/>
                      <w:sz w:val="20"/>
                      <w:szCs w:val="20"/>
                      <w:highlight w:val="yellow"/>
                    </w:rPr>
                  </w:pPr>
                  <w:r w:rsidRPr="00A63AEC">
                    <w:rPr>
                      <w:rFonts w:ascii="Tahoma" w:hAnsi="Tahoma" w:cs="Tahoma"/>
                      <w:sz w:val="20"/>
                      <w:szCs w:val="20"/>
                    </w:rPr>
                    <w:t>Obrestno tveganje</w:t>
                  </w:r>
                </w:p>
              </w:tc>
              <w:tc>
                <w:tcPr>
                  <w:tcW w:w="10160" w:type="dxa"/>
                </w:tcPr>
                <w:p w14:paraId="2030B677" w14:textId="77777777" w:rsidR="006B1791" w:rsidRDefault="006B1791" w:rsidP="006B1791">
                  <w:pPr>
                    <w:spacing w:line="276" w:lineRule="auto"/>
                    <w:jc w:val="both"/>
                    <w:rPr>
                      <w:rFonts w:ascii="Tahoma" w:hAnsi="Tahoma" w:cs="Tahoma"/>
                      <w:sz w:val="20"/>
                      <w:szCs w:val="20"/>
                    </w:rPr>
                  </w:pPr>
                  <w:r w:rsidRPr="000B05CC">
                    <w:rPr>
                      <w:rFonts w:ascii="Tahoma" w:hAnsi="Tahoma" w:cs="Tahoma"/>
                      <w:sz w:val="20"/>
                      <w:szCs w:val="20"/>
                    </w:rPr>
                    <w:t xml:space="preserve">Obrestno tveganje predstavlja izpostavljenost neugodnemu gibanju obrestnih mer. Obrestno tveganje označuje okoliščine, ko Sklad utrpi znižanje neto obrestnih prihodkov zaradi spremembe obrestnih mer. </w:t>
                  </w:r>
                </w:p>
                <w:p w14:paraId="07D4B459" w14:textId="77777777" w:rsidR="006B1791" w:rsidRDefault="006B1791" w:rsidP="006B1791">
                  <w:pPr>
                    <w:spacing w:line="276" w:lineRule="auto"/>
                    <w:jc w:val="both"/>
                    <w:rPr>
                      <w:rFonts w:ascii="Tahoma" w:hAnsi="Tahoma" w:cs="Tahoma"/>
                      <w:sz w:val="20"/>
                      <w:szCs w:val="20"/>
                    </w:rPr>
                  </w:pPr>
                </w:p>
                <w:p w14:paraId="061767E4" w14:textId="77777777" w:rsidR="006B1791" w:rsidRPr="00894047" w:rsidRDefault="006B1791" w:rsidP="006B1791">
                  <w:pPr>
                    <w:jc w:val="both"/>
                    <w:rPr>
                      <w:rFonts w:ascii="Tahoma" w:hAnsi="Tahoma" w:cs="Tahoma"/>
                      <w:sz w:val="20"/>
                      <w:szCs w:val="20"/>
                    </w:rPr>
                  </w:pPr>
                  <w:r w:rsidRPr="00894047">
                    <w:rPr>
                      <w:rFonts w:ascii="Tahoma" w:hAnsi="Tahoma" w:cs="Tahoma"/>
                      <w:sz w:val="20"/>
                      <w:szCs w:val="20"/>
                    </w:rPr>
                    <w:t>Glede na posebno vlogo Sklada, ki izvaja finančne instrumente za pomoč podjetjem, glede na zakonodajo, ki predpisuje Skladu dovoljene naložbe prostih denarnih sredstev, in glede na to, da se Sklad ne zadolžuje, le-ta za obvladovanje obrestnega tveganja izvaja naslednje aktivnosti:</w:t>
                  </w:r>
                </w:p>
                <w:p w14:paraId="4AF95A16" w14:textId="77777777" w:rsidR="006B1791" w:rsidRPr="00894047" w:rsidRDefault="006B1791" w:rsidP="006B1791">
                  <w:pPr>
                    <w:pStyle w:val="Odstavekseznama"/>
                    <w:numPr>
                      <w:ilvl w:val="0"/>
                      <w:numId w:val="91"/>
                    </w:numPr>
                    <w:suppressAutoHyphens w:val="0"/>
                    <w:autoSpaceDN/>
                    <w:spacing w:line="259" w:lineRule="auto"/>
                    <w:contextualSpacing/>
                    <w:jc w:val="both"/>
                    <w:textAlignment w:val="auto"/>
                    <w:rPr>
                      <w:rFonts w:ascii="Tahoma" w:eastAsia="Times New Roman" w:hAnsi="Tahoma" w:cs="Tahoma"/>
                      <w:sz w:val="20"/>
                      <w:szCs w:val="20"/>
                    </w:rPr>
                  </w:pPr>
                  <w:r w:rsidRPr="00894047">
                    <w:rPr>
                      <w:rFonts w:ascii="Tahoma" w:eastAsia="Times New Roman" w:hAnsi="Tahoma" w:cs="Tahoma"/>
                      <w:sz w:val="20"/>
                      <w:szCs w:val="20"/>
                    </w:rPr>
                    <w:t>planiranje produktov Sklada z ustrezno obrestno mero, ki zagotavlja kritje izgub in s tem ohranjanje oz. povečevanje sredstev Sklada (v skladu z interno sprejeto Metodologijo izračuna osnovne lastne cene in določanja virov za pokrivanje osnovne lastne cene produktov Sklada); S</w:t>
                  </w:r>
                  <w:r w:rsidRPr="00894047">
                    <w:rPr>
                      <w:rFonts w:ascii="Tahoma" w:hAnsi="Tahoma" w:cs="Tahoma"/>
                      <w:sz w:val="20"/>
                      <w:szCs w:val="20"/>
                    </w:rPr>
                    <w:t>klad pri ponudbi svojih produktov uporablja tako spremenljivo kot fiksno obrestno mero; ter</w:t>
                  </w:r>
                </w:p>
                <w:p w14:paraId="5B01EA0A" w14:textId="77777777" w:rsidR="006B1791" w:rsidRPr="00894047" w:rsidRDefault="006B1791" w:rsidP="006B1791">
                  <w:pPr>
                    <w:pStyle w:val="Odstavekseznama"/>
                    <w:numPr>
                      <w:ilvl w:val="0"/>
                      <w:numId w:val="91"/>
                    </w:numPr>
                    <w:suppressAutoHyphens w:val="0"/>
                    <w:autoSpaceDN/>
                    <w:spacing w:line="259" w:lineRule="auto"/>
                    <w:contextualSpacing/>
                    <w:jc w:val="both"/>
                    <w:textAlignment w:val="auto"/>
                    <w:rPr>
                      <w:rFonts w:ascii="Tahoma" w:eastAsia="Times New Roman" w:hAnsi="Tahoma" w:cs="Tahoma"/>
                      <w:sz w:val="20"/>
                      <w:szCs w:val="20"/>
                    </w:rPr>
                  </w:pPr>
                  <w:r w:rsidRPr="00894047">
                    <w:rPr>
                      <w:rFonts w:ascii="Tahoma" w:eastAsia="Times New Roman" w:hAnsi="Tahoma" w:cs="Tahoma"/>
                      <w:sz w:val="20"/>
                      <w:szCs w:val="20"/>
                    </w:rPr>
                    <w:t xml:space="preserve">nalaganje prostih denarnih sredstev </w:t>
                  </w:r>
                  <w:r>
                    <w:rPr>
                      <w:rFonts w:ascii="Tahoma" w:eastAsia="Times New Roman" w:hAnsi="Tahoma" w:cs="Tahoma"/>
                      <w:sz w:val="20"/>
                      <w:szCs w:val="20"/>
                    </w:rPr>
                    <w:t>v</w:t>
                  </w:r>
                  <w:r w:rsidRPr="00894047">
                    <w:rPr>
                      <w:rFonts w:ascii="Tahoma" w:eastAsia="Times New Roman" w:hAnsi="Tahoma" w:cs="Tahoma"/>
                      <w:sz w:val="20"/>
                      <w:szCs w:val="20"/>
                    </w:rPr>
                    <w:t xml:space="preserve"> varne in likvidne</w:t>
                  </w:r>
                  <w:r>
                    <w:rPr>
                      <w:rFonts w:ascii="Tahoma" w:eastAsia="Times New Roman" w:hAnsi="Tahoma" w:cs="Tahoma"/>
                      <w:sz w:val="20"/>
                      <w:szCs w:val="20"/>
                    </w:rPr>
                    <w:t xml:space="preserve"> naložbe</w:t>
                  </w:r>
                  <w:r w:rsidRPr="00894047">
                    <w:rPr>
                      <w:rFonts w:ascii="Tahoma" w:eastAsia="Times New Roman" w:hAnsi="Tahoma" w:cs="Tahoma"/>
                      <w:sz w:val="20"/>
                      <w:szCs w:val="20"/>
                    </w:rPr>
                    <w:t xml:space="preserve">.  </w:t>
                  </w:r>
                </w:p>
                <w:p w14:paraId="737C589F" w14:textId="77777777" w:rsidR="006B1791" w:rsidRPr="007732A3" w:rsidRDefault="006B1791" w:rsidP="006B1791">
                  <w:pPr>
                    <w:spacing w:line="276" w:lineRule="auto"/>
                    <w:jc w:val="both"/>
                    <w:rPr>
                      <w:rFonts w:ascii="Tahoma" w:hAnsi="Tahoma" w:cs="Tahoma"/>
                      <w:sz w:val="20"/>
                      <w:szCs w:val="20"/>
                      <w:highlight w:val="yellow"/>
                    </w:rPr>
                  </w:pPr>
                  <w:r w:rsidRPr="000B05CC">
                    <w:rPr>
                      <w:rFonts w:ascii="Tahoma" w:hAnsi="Tahoma" w:cs="Tahoma"/>
                      <w:sz w:val="20"/>
                      <w:szCs w:val="20"/>
                    </w:rPr>
                    <w:t>Pri vezavi prostega namenskega premoženja bo Sklad v letu 202</w:t>
                  </w:r>
                  <w:r>
                    <w:rPr>
                      <w:rFonts w:ascii="Tahoma" w:hAnsi="Tahoma" w:cs="Tahoma"/>
                      <w:sz w:val="20"/>
                      <w:szCs w:val="20"/>
                    </w:rPr>
                    <w:t>6</w:t>
                  </w:r>
                  <w:r w:rsidRPr="000B05CC">
                    <w:rPr>
                      <w:rFonts w:ascii="Tahoma" w:hAnsi="Tahoma" w:cs="Tahoma"/>
                      <w:sz w:val="20"/>
                      <w:szCs w:val="20"/>
                    </w:rPr>
                    <w:t xml:space="preserve"> zasledoval politiko varne vezave prostih sredstev, pri čemer upošteva Pravilnik o upravljanju tveganj</w:t>
                  </w:r>
                  <w:r>
                    <w:rPr>
                      <w:rFonts w:ascii="Tahoma" w:hAnsi="Tahoma" w:cs="Tahoma"/>
                      <w:sz w:val="20"/>
                      <w:szCs w:val="20"/>
                    </w:rPr>
                    <w:t>.</w:t>
                  </w:r>
                </w:p>
              </w:tc>
            </w:tr>
          </w:tbl>
          <w:p w14:paraId="09FB33D9" w14:textId="77777777" w:rsidR="006B1791" w:rsidRDefault="006B1791" w:rsidP="006B1791">
            <w:pPr>
              <w:spacing w:line="276" w:lineRule="auto"/>
              <w:jc w:val="both"/>
              <w:rPr>
                <w:rFonts w:ascii="Tahoma" w:hAnsi="Tahoma" w:cs="Tahoma"/>
                <w:sz w:val="20"/>
                <w:szCs w:val="20"/>
              </w:rPr>
            </w:pPr>
          </w:p>
          <w:p w14:paraId="0DCBC7BB" w14:textId="0500C7B4" w:rsidR="006B1791" w:rsidRPr="006B1791" w:rsidRDefault="006B1791" w:rsidP="006B1791">
            <w:pPr>
              <w:spacing w:line="276" w:lineRule="auto"/>
              <w:jc w:val="both"/>
              <w:rPr>
                <w:rFonts w:ascii="Tahoma" w:hAnsi="Tahoma" w:cs="Tahoma"/>
                <w:sz w:val="20"/>
                <w:szCs w:val="20"/>
              </w:rPr>
            </w:pPr>
            <w:r w:rsidRPr="003F30AE">
              <w:rPr>
                <w:rFonts w:ascii="Tahoma" w:hAnsi="Tahoma" w:cs="Tahoma"/>
                <w:sz w:val="20"/>
                <w:szCs w:val="20"/>
              </w:rPr>
              <w:t>Dovzetnost Sklada za tveganja (angleško risk appetite) bo tudi v letu 202</w:t>
            </w:r>
            <w:r>
              <w:rPr>
                <w:rFonts w:ascii="Tahoma" w:hAnsi="Tahoma" w:cs="Tahoma"/>
                <w:sz w:val="20"/>
                <w:szCs w:val="20"/>
              </w:rPr>
              <w:t>6</w:t>
            </w:r>
            <w:r w:rsidRPr="003F30AE">
              <w:rPr>
                <w:rFonts w:ascii="Tahoma" w:hAnsi="Tahoma" w:cs="Tahoma"/>
                <w:sz w:val="20"/>
                <w:szCs w:val="20"/>
              </w:rPr>
              <w:t xml:space="preserve"> srednja do visoka, saj je le tako mogoče dosegati zastavljene cilje ter zagotavljati ustrezne produkte za zadovoljevanje povpraševanja na trgu s strani mikro, malih in srednje velikih podjetij. Slednja velikokrat ne izpolnjujejo tržnih kriterijev drugih finančnih institucij v celoti in tako nimajo možnosti najema finančnih sredstev pri njih.</w:t>
            </w:r>
            <w:r w:rsidRPr="0002698E">
              <w:rPr>
                <w:rFonts w:ascii="Tahoma" w:hAnsi="Tahoma" w:cs="Tahoma"/>
                <w:b/>
                <w:bCs/>
                <w:sz w:val="20"/>
                <w:szCs w:val="20"/>
              </w:rPr>
              <w:t xml:space="preserve"> </w:t>
            </w:r>
            <w:r>
              <w:rPr>
                <w:rFonts w:ascii="Tahoma" w:hAnsi="Tahoma" w:cs="Tahoma"/>
                <w:sz w:val="20"/>
                <w:szCs w:val="20"/>
              </w:rPr>
              <w:t>Na tveganja bo vplivalo tudi potencialno sodelovanje Sklada v vlogi finančnega posrednika pri izvajanju finančnih instrumentov 2021-2027.</w:t>
            </w:r>
          </w:p>
        </w:tc>
      </w:tr>
      <w:tr w:rsidR="006B1791" w14:paraId="1DEA2293" w14:textId="77777777" w:rsidTr="006B1791">
        <w:tc>
          <w:tcPr>
            <w:tcW w:w="2312" w:type="dxa"/>
          </w:tcPr>
          <w:p w14:paraId="44C67C20" w14:textId="51CF7E8C" w:rsidR="006B1791" w:rsidRPr="006B1791" w:rsidRDefault="006B1791" w:rsidP="005A628B">
            <w:pPr>
              <w:pStyle w:val="Odstavekseznama"/>
              <w:numPr>
                <w:ilvl w:val="0"/>
                <w:numId w:val="82"/>
              </w:numPr>
              <w:suppressAutoHyphens w:val="0"/>
              <w:spacing w:line="276" w:lineRule="auto"/>
              <w:jc w:val="both"/>
              <w:rPr>
                <w:rFonts w:ascii="Tahoma" w:hAnsi="Tahoma" w:cs="Tahoma"/>
                <w:b/>
                <w:bCs/>
                <w:sz w:val="20"/>
                <w:szCs w:val="21"/>
              </w:rPr>
            </w:pPr>
            <w:r w:rsidRPr="006B1791">
              <w:rPr>
                <w:rFonts w:ascii="Tahoma" w:hAnsi="Tahoma" w:cs="Tahoma"/>
                <w:sz w:val="20"/>
                <w:szCs w:val="21"/>
              </w:rPr>
              <w:lastRenderedPageBreak/>
              <w:t xml:space="preserve">Zagotavljanje transparentnosti </w:t>
            </w:r>
            <w:r w:rsidRPr="006B1791">
              <w:rPr>
                <w:rFonts w:ascii="Tahoma" w:hAnsi="Tahoma" w:cs="Tahoma"/>
                <w:sz w:val="20"/>
                <w:szCs w:val="21"/>
              </w:rPr>
              <w:lastRenderedPageBreak/>
              <w:t>z javnimi objavami vseh pomembnih informacij</w:t>
            </w:r>
          </w:p>
        </w:tc>
        <w:tc>
          <w:tcPr>
            <w:tcW w:w="11680" w:type="dxa"/>
            <w:tcBorders>
              <w:right w:val="single" w:sz="4" w:space="0" w:color="auto"/>
            </w:tcBorders>
          </w:tcPr>
          <w:p w14:paraId="6104AE4A" w14:textId="0DF7158D" w:rsidR="00190425" w:rsidRDefault="006B1791" w:rsidP="006B1791">
            <w:pPr>
              <w:spacing w:line="276" w:lineRule="auto"/>
              <w:jc w:val="both"/>
              <w:rPr>
                <w:rFonts w:ascii="Tahoma" w:hAnsi="Tahoma" w:cs="Tahoma"/>
                <w:sz w:val="20"/>
                <w:szCs w:val="20"/>
              </w:rPr>
            </w:pPr>
            <w:r w:rsidRPr="00421706">
              <w:rPr>
                <w:rFonts w:ascii="Tahoma" w:hAnsi="Tahoma" w:cs="Tahoma"/>
                <w:sz w:val="20"/>
                <w:szCs w:val="20"/>
              </w:rPr>
              <w:lastRenderedPageBreak/>
              <w:t xml:space="preserve">Sklad </w:t>
            </w:r>
            <w:r w:rsidR="00190425">
              <w:rPr>
                <w:rFonts w:ascii="Tahoma" w:hAnsi="Tahoma" w:cs="Tahoma"/>
                <w:sz w:val="20"/>
                <w:szCs w:val="20"/>
              </w:rPr>
              <w:t xml:space="preserve">zagotavlja transparentnost </w:t>
            </w:r>
            <w:r w:rsidR="00190425" w:rsidRPr="00421706">
              <w:rPr>
                <w:rFonts w:ascii="Tahoma" w:hAnsi="Tahoma" w:cs="Tahoma"/>
                <w:sz w:val="20"/>
                <w:szCs w:val="20"/>
              </w:rPr>
              <w:t>z javnim objavljanjem vseh pomembnih informacij ter s transparentnim in ažurnim zagotavljanjem informacij javnega značaja</w:t>
            </w:r>
            <w:r w:rsidR="00190425">
              <w:rPr>
                <w:rFonts w:ascii="Tahoma" w:hAnsi="Tahoma" w:cs="Tahoma"/>
                <w:sz w:val="20"/>
                <w:szCs w:val="20"/>
              </w:rPr>
              <w:t>:</w:t>
            </w:r>
          </w:p>
          <w:p w14:paraId="43C556BE" w14:textId="77777777" w:rsidR="006B1791" w:rsidRPr="00761CC0" w:rsidRDefault="006B1791" w:rsidP="00190425">
            <w:pPr>
              <w:numPr>
                <w:ilvl w:val="0"/>
                <w:numId w:val="107"/>
              </w:numPr>
              <w:suppressAutoHyphens w:val="0"/>
              <w:spacing w:line="276" w:lineRule="auto"/>
              <w:jc w:val="both"/>
              <w:rPr>
                <w:rFonts w:ascii="Tahoma" w:hAnsi="Tahoma" w:cs="Tahoma"/>
                <w:sz w:val="20"/>
                <w:szCs w:val="20"/>
              </w:rPr>
            </w:pPr>
            <w:r w:rsidRPr="00761CC0">
              <w:rPr>
                <w:rFonts w:ascii="Tahoma" w:hAnsi="Tahoma" w:cs="Tahoma"/>
                <w:sz w:val="20"/>
                <w:szCs w:val="20"/>
              </w:rPr>
              <w:lastRenderedPageBreak/>
              <w:t>Javne objave:</w:t>
            </w:r>
          </w:p>
          <w:p w14:paraId="2AA2484D" w14:textId="77777777" w:rsidR="00190425" w:rsidRDefault="006B1791" w:rsidP="006B1791">
            <w:pPr>
              <w:numPr>
                <w:ilvl w:val="1"/>
                <w:numId w:val="19"/>
              </w:numPr>
              <w:suppressAutoHyphens w:val="0"/>
              <w:spacing w:line="276" w:lineRule="auto"/>
              <w:jc w:val="both"/>
              <w:rPr>
                <w:rFonts w:ascii="Tahoma" w:hAnsi="Tahoma" w:cs="Tahoma"/>
                <w:sz w:val="20"/>
                <w:szCs w:val="20"/>
              </w:rPr>
            </w:pPr>
            <w:r w:rsidRPr="00761CC0">
              <w:rPr>
                <w:rFonts w:ascii="Tahoma" w:hAnsi="Tahoma" w:cs="Tahoma"/>
                <w:sz w:val="20"/>
                <w:szCs w:val="20"/>
              </w:rPr>
              <w:t>objave besedil javnih razpisov</w:t>
            </w:r>
            <w:r>
              <w:rPr>
                <w:rFonts w:ascii="Tahoma" w:hAnsi="Tahoma" w:cs="Tahoma"/>
                <w:sz w:val="20"/>
                <w:szCs w:val="20"/>
              </w:rPr>
              <w:t>/pozivov</w:t>
            </w:r>
            <w:r w:rsidRPr="00761CC0">
              <w:rPr>
                <w:rFonts w:ascii="Tahoma" w:hAnsi="Tahoma" w:cs="Tahoma"/>
                <w:sz w:val="20"/>
                <w:szCs w:val="20"/>
              </w:rPr>
              <w:t>, sprememb in dopolnitev, ter obvestilo o zaprtju javnih razpisov/pozivov v Uradnih listih RS</w:t>
            </w:r>
            <w:r w:rsidR="00190425">
              <w:rPr>
                <w:rFonts w:ascii="Tahoma" w:hAnsi="Tahoma" w:cs="Tahoma"/>
                <w:sz w:val="20"/>
                <w:szCs w:val="20"/>
              </w:rPr>
              <w:t>,</w:t>
            </w:r>
          </w:p>
          <w:p w14:paraId="1D9B7EE1" w14:textId="77777777" w:rsidR="00FD4117" w:rsidRDefault="00190425" w:rsidP="006B1791">
            <w:pPr>
              <w:numPr>
                <w:ilvl w:val="1"/>
                <w:numId w:val="19"/>
              </w:numPr>
              <w:suppressAutoHyphens w:val="0"/>
              <w:spacing w:line="276" w:lineRule="auto"/>
              <w:jc w:val="both"/>
              <w:rPr>
                <w:rFonts w:ascii="Tahoma" w:hAnsi="Tahoma" w:cs="Tahoma"/>
                <w:sz w:val="20"/>
                <w:szCs w:val="20"/>
              </w:rPr>
            </w:pPr>
            <w:r>
              <w:rPr>
                <w:rFonts w:ascii="Tahoma" w:hAnsi="Tahoma" w:cs="Tahoma"/>
                <w:sz w:val="20"/>
                <w:szCs w:val="20"/>
              </w:rPr>
              <w:t>objave prejemnikov sredstev na spletni strani</w:t>
            </w:r>
            <w:r w:rsidR="00FD4117">
              <w:rPr>
                <w:rFonts w:ascii="Tahoma" w:hAnsi="Tahoma" w:cs="Tahoma"/>
                <w:sz w:val="20"/>
                <w:szCs w:val="20"/>
              </w:rPr>
              <w:t>,</w:t>
            </w:r>
          </w:p>
          <w:p w14:paraId="689A64EF" w14:textId="7AE7AA60" w:rsidR="00FD4117" w:rsidRDefault="00FD4117" w:rsidP="006B1791">
            <w:pPr>
              <w:numPr>
                <w:ilvl w:val="1"/>
                <w:numId w:val="19"/>
              </w:numPr>
              <w:suppressAutoHyphens w:val="0"/>
              <w:spacing w:line="276" w:lineRule="auto"/>
              <w:jc w:val="both"/>
              <w:rPr>
                <w:rFonts w:ascii="Tahoma" w:hAnsi="Tahoma" w:cs="Tahoma"/>
                <w:sz w:val="20"/>
                <w:szCs w:val="20"/>
              </w:rPr>
            </w:pPr>
            <w:r>
              <w:rPr>
                <w:rFonts w:ascii="Tahoma" w:hAnsi="Tahoma" w:cs="Tahoma"/>
                <w:sz w:val="20"/>
                <w:szCs w:val="20"/>
              </w:rPr>
              <w:t>objave prostih delovnih mest,</w:t>
            </w:r>
          </w:p>
          <w:p w14:paraId="049D9BBB" w14:textId="3A8AD3AF" w:rsidR="006B1791" w:rsidRPr="00761CC0" w:rsidRDefault="00FD4117" w:rsidP="006B1791">
            <w:pPr>
              <w:numPr>
                <w:ilvl w:val="1"/>
                <w:numId w:val="19"/>
              </w:numPr>
              <w:suppressAutoHyphens w:val="0"/>
              <w:spacing w:line="276" w:lineRule="auto"/>
              <w:jc w:val="both"/>
              <w:rPr>
                <w:rFonts w:ascii="Tahoma" w:hAnsi="Tahoma" w:cs="Tahoma"/>
                <w:sz w:val="20"/>
                <w:szCs w:val="20"/>
              </w:rPr>
            </w:pPr>
            <w:r>
              <w:rPr>
                <w:rFonts w:ascii="Tahoma" w:hAnsi="Tahoma" w:cs="Tahoma"/>
                <w:sz w:val="20"/>
                <w:szCs w:val="20"/>
              </w:rPr>
              <w:t>idr</w:t>
            </w:r>
            <w:r w:rsidR="00190425">
              <w:rPr>
                <w:rFonts w:ascii="Tahoma" w:hAnsi="Tahoma" w:cs="Tahoma"/>
                <w:sz w:val="20"/>
                <w:szCs w:val="20"/>
              </w:rPr>
              <w:t>.</w:t>
            </w:r>
          </w:p>
          <w:p w14:paraId="49228854" w14:textId="754C26D2" w:rsidR="006B1791" w:rsidRPr="00FD4117" w:rsidRDefault="00190425" w:rsidP="00FD4117">
            <w:pPr>
              <w:numPr>
                <w:ilvl w:val="0"/>
                <w:numId w:val="107"/>
              </w:numPr>
              <w:suppressAutoHyphens w:val="0"/>
              <w:spacing w:line="276" w:lineRule="auto"/>
              <w:jc w:val="both"/>
              <w:rPr>
                <w:rFonts w:ascii="Tahoma" w:hAnsi="Tahoma" w:cs="Tahoma"/>
                <w:sz w:val="20"/>
                <w:szCs w:val="20"/>
              </w:rPr>
            </w:pPr>
            <w:r>
              <w:rPr>
                <w:rFonts w:ascii="Tahoma" w:hAnsi="Tahoma" w:cs="Tahoma"/>
                <w:sz w:val="20"/>
                <w:szCs w:val="20"/>
              </w:rPr>
              <w:t>Javna naročila in izvedba javnih naročil skladno z Zakonom o javnem naročanju</w:t>
            </w:r>
            <w:r w:rsidR="00FD4117">
              <w:rPr>
                <w:rFonts w:ascii="Tahoma" w:hAnsi="Tahoma" w:cs="Tahoma"/>
                <w:sz w:val="20"/>
                <w:szCs w:val="20"/>
              </w:rPr>
              <w:t xml:space="preserve">, kar bo </w:t>
            </w:r>
            <w:r w:rsidR="006B1791" w:rsidRPr="00190425">
              <w:rPr>
                <w:rFonts w:ascii="Tahoma" w:hAnsi="Tahoma" w:cs="Tahoma"/>
                <w:sz w:val="20"/>
                <w:szCs w:val="20"/>
              </w:rPr>
              <w:t>zagotavljal</w:t>
            </w:r>
            <w:r w:rsidR="00FD4117">
              <w:rPr>
                <w:rFonts w:ascii="Tahoma" w:hAnsi="Tahoma" w:cs="Tahoma"/>
                <w:sz w:val="20"/>
                <w:szCs w:val="20"/>
              </w:rPr>
              <w:t xml:space="preserve"> s</w:t>
            </w:r>
            <w:r w:rsidR="00FD4117" w:rsidRPr="00FD4117">
              <w:rPr>
                <w:rFonts w:ascii="Tahoma" w:hAnsi="Tahoma" w:cs="Tahoma"/>
                <w:sz w:val="20"/>
                <w:szCs w:val="20"/>
              </w:rPr>
              <w:t xml:space="preserve"> </w:t>
            </w:r>
            <w:r w:rsidR="006B1791" w:rsidRPr="00FD4117">
              <w:rPr>
                <w:rFonts w:ascii="Tahoma" w:hAnsi="Tahoma" w:cs="Tahoma"/>
                <w:sz w:val="20"/>
                <w:szCs w:val="20"/>
              </w:rPr>
              <w:t>transparentno izvedbo javnih naročil</w:t>
            </w:r>
            <w:r w:rsidRPr="00FD4117">
              <w:rPr>
                <w:rFonts w:ascii="Tahoma" w:hAnsi="Tahoma" w:cs="Tahoma"/>
                <w:sz w:val="20"/>
                <w:szCs w:val="20"/>
              </w:rPr>
              <w:t xml:space="preserve"> (</w:t>
            </w:r>
            <w:r w:rsidRPr="00FD4117">
              <w:rPr>
                <w:rFonts w:ascii="Tahoma" w:eastAsia="Times New Roman" w:hAnsi="Tahoma" w:cs="Tahoma"/>
                <w:sz w:val="20"/>
                <w:szCs w:val="20"/>
              </w:rPr>
              <w:t xml:space="preserve">Pridobivanje ponudb in sklepanje pogodb ali izvedba javnih naročil za nemoteno celovito poslovanje Sklada (vzdrževanje računalniške in programske opreme; vzdrževanje informacijskega sistema Panteon; vzdrževanje in nadgradnja informacijskih sistemov za digitalizacijo poslovanja  (e-vloge, e-vavčerji, dokumentni sistem); nakup računalniške, strojne in programske opreme; za vzdrževanje oz. nadgradnje spletne strani in pripadajočih e-novic; čiščenje; pisarniški material; izdelava, vpis in oddaja pošiljk; pridobivanje ponudb in sklepanje pogodb in/ali izvedba javnih pozivov in/ali javnih naročil za izvajanje Vsebinske podpore za hitrejšo globalno in trajnostno rast inovativnih MSP; zunanje partnerje pri izvajanju Spodbud malih vrednosti preko vavčerjev za izvedbo administrativno strokovne podpore in vseh ostalih priključenih aktivnosti za podjetja podprta s semenskim kapitalom in zagonskimi spodbudami; za vzpostavitev spletne platforme – </w:t>
            </w:r>
            <w:r w:rsidR="00CB2503">
              <w:rPr>
                <w:rFonts w:ascii="Tahoma" w:eastAsia="Times New Roman" w:hAnsi="Tahoma" w:cs="Tahoma"/>
                <w:sz w:val="20"/>
                <w:szCs w:val="20"/>
              </w:rPr>
              <w:t>zagonska (»</w:t>
            </w:r>
            <w:r w:rsidRPr="00FD4117">
              <w:rPr>
                <w:rFonts w:ascii="Tahoma" w:eastAsia="Times New Roman" w:hAnsi="Tahoma" w:cs="Tahoma"/>
                <w:sz w:val="20"/>
                <w:szCs w:val="20"/>
              </w:rPr>
              <w:t>start up</w:t>
            </w:r>
            <w:r w:rsidR="00CB2503">
              <w:rPr>
                <w:rFonts w:ascii="Tahoma" w:eastAsia="Times New Roman" w:hAnsi="Tahoma" w:cs="Tahoma"/>
                <w:sz w:val="20"/>
                <w:szCs w:val="20"/>
              </w:rPr>
              <w:t>«)</w:t>
            </w:r>
            <w:r w:rsidRPr="00FD4117">
              <w:rPr>
                <w:rFonts w:ascii="Tahoma" w:eastAsia="Times New Roman" w:hAnsi="Tahoma" w:cs="Tahoma"/>
                <w:sz w:val="20"/>
                <w:szCs w:val="20"/>
              </w:rPr>
              <w:t xml:space="preserve"> podjetja, vavčerji, STEP,…),</w:t>
            </w:r>
          </w:p>
          <w:p w14:paraId="43BF83D0" w14:textId="77777777" w:rsidR="006B1791" w:rsidRPr="00B85407" w:rsidRDefault="006B1791" w:rsidP="00FD4117">
            <w:pPr>
              <w:numPr>
                <w:ilvl w:val="0"/>
                <w:numId w:val="107"/>
              </w:numPr>
              <w:suppressAutoHyphens w:val="0"/>
              <w:spacing w:line="276" w:lineRule="auto"/>
              <w:jc w:val="both"/>
              <w:rPr>
                <w:rFonts w:ascii="Tahoma" w:hAnsi="Tahoma" w:cs="Tahoma"/>
                <w:sz w:val="20"/>
                <w:szCs w:val="20"/>
              </w:rPr>
            </w:pPr>
            <w:r w:rsidRPr="001D085D">
              <w:rPr>
                <w:rFonts w:ascii="Tahoma" w:hAnsi="Tahoma" w:cs="Tahoma"/>
                <w:sz w:val="20"/>
                <w:szCs w:val="20"/>
              </w:rPr>
              <w:t>tekoče ažuriranje informacij javnega značaja.</w:t>
            </w:r>
          </w:p>
          <w:p w14:paraId="25309835" w14:textId="77777777" w:rsidR="006B1791" w:rsidRPr="00354829" w:rsidRDefault="006B1791" w:rsidP="006B1791">
            <w:pPr>
              <w:spacing w:line="276" w:lineRule="auto"/>
              <w:jc w:val="both"/>
              <w:rPr>
                <w:rFonts w:ascii="Tahoma" w:hAnsi="Tahoma" w:cs="Tahoma"/>
                <w:sz w:val="20"/>
                <w:szCs w:val="20"/>
              </w:rPr>
            </w:pPr>
            <w:r w:rsidRPr="00354829">
              <w:rPr>
                <w:rFonts w:ascii="Tahoma" w:hAnsi="Tahoma" w:cs="Tahoma"/>
                <w:sz w:val="20"/>
                <w:szCs w:val="20"/>
              </w:rPr>
              <w:t xml:space="preserve">VIR FINANCIRANJA ZA PREDVIDENE AKTIVNOSTI: </w:t>
            </w:r>
          </w:p>
          <w:p w14:paraId="0D94BB82" w14:textId="544BF455" w:rsidR="006B1791" w:rsidRDefault="006B1791" w:rsidP="00190425">
            <w:pPr>
              <w:suppressAutoHyphens w:val="0"/>
              <w:spacing w:line="276" w:lineRule="auto"/>
              <w:jc w:val="both"/>
              <w:rPr>
                <w:rFonts w:ascii="Tahoma" w:hAnsi="Tahoma" w:cs="Tahoma"/>
                <w:b/>
                <w:bCs/>
                <w:sz w:val="20"/>
                <w:szCs w:val="21"/>
              </w:rPr>
            </w:pPr>
            <w:r w:rsidRPr="00354829">
              <w:rPr>
                <w:rFonts w:ascii="Tahoma" w:hAnsi="Tahoma" w:cs="Tahoma"/>
                <w:sz w:val="20"/>
                <w:szCs w:val="20"/>
              </w:rPr>
              <w:t>Vir financiranja: PP231551 in / ali iz lastna sredstva in / ali Vsebinska podpora za hitrejšo globalno in trajnostno rast inovativnih MSP in / ali program Spodbude malih vrednosti preko vavčerjev in / ali druga za te namene zagotovljena sredstva.</w:t>
            </w:r>
          </w:p>
        </w:tc>
      </w:tr>
      <w:tr w:rsidR="006B1791" w14:paraId="14B0CD4C" w14:textId="77777777" w:rsidTr="006B1791">
        <w:tc>
          <w:tcPr>
            <w:tcW w:w="2312" w:type="dxa"/>
          </w:tcPr>
          <w:p w14:paraId="3A3D2BA8" w14:textId="1F5A3080" w:rsidR="006B1791" w:rsidRPr="006B1791" w:rsidRDefault="006B1791" w:rsidP="005A628B">
            <w:pPr>
              <w:pStyle w:val="Odstavekseznama"/>
              <w:numPr>
                <w:ilvl w:val="0"/>
                <w:numId w:val="82"/>
              </w:numPr>
              <w:suppressAutoHyphens w:val="0"/>
              <w:spacing w:line="276" w:lineRule="auto"/>
              <w:jc w:val="both"/>
              <w:rPr>
                <w:rFonts w:ascii="Tahoma" w:hAnsi="Tahoma" w:cs="Tahoma"/>
                <w:b/>
                <w:bCs/>
                <w:sz w:val="20"/>
                <w:szCs w:val="21"/>
              </w:rPr>
            </w:pPr>
            <w:r w:rsidRPr="006B1791">
              <w:rPr>
                <w:rFonts w:ascii="Tahoma" w:hAnsi="Tahoma" w:cs="Tahoma"/>
                <w:sz w:val="20"/>
                <w:szCs w:val="21"/>
              </w:rPr>
              <w:lastRenderedPageBreak/>
              <w:t>Naravnanost k uvajanju izboljšav na vseh področjih delovanja Sklada</w:t>
            </w:r>
          </w:p>
        </w:tc>
        <w:tc>
          <w:tcPr>
            <w:tcW w:w="11680" w:type="dxa"/>
          </w:tcPr>
          <w:p w14:paraId="482C986E" w14:textId="122F034C" w:rsidR="006B1791" w:rsidRDefault="006B1791" w:rsidP="006B1791">
            <w:pPr>
              <w:spacing w:line="276" w:lineRule="auto"/>
              <w:jc w:val="both"/>
              <w:rPr>
                <w:rFonts w:ascii="Tahoma" w:hAnsi="Tahoma" w:cs="Tahoma"/>
                <w:sz w:val="20"/>
                <w:szCs w:val="20"/>
              </w:rPr>
            </w:pPr>
            <w:r w:rsidRPr="009E4141">
              <w:rPr>
                <w:rFonts w:ascii="Tahoma" w:hAnsi="Tahoma" w:cs="Tahoma"/>
                <w:sz w:val="20"/>
                <w:szCs w:val="20"/>
              </w:rPr>
              <w:t>Cilj Sklada v letu 202</w:t>
            </w:r>
            <w:r>
              <w:rPr>
                <w:rFonts w:ascii="Tahoma" w:hAnsi="Tahoma" w:cs="Tahoma"/>
                <w:sz w:val="20"/>
                <w:szCs w:val="20"/>
              </w:rPr>
              <w:t>6</w:t>
            </w:r>
            <w:r w:rsidRPr="009E4141">
              <w:rPr>
                <w:rFonts w:ascii="Tahoma" w:hAnsi="Tahoma" w:cs="Tahoma"/>
                <w:sz w:val="20"/>
                <w:szCs w:val="20"/>
              </w:rPr>
              <w:t xml:space="preserve"> ostaja enak kot v preteklih letih, tj. ustvarjanje </w:t>
            </w:r>
            <w:r>
              <w:rPr>
                <w:rFonts w:ascii="Tahoma" w:hAnsi="Tahoma" w:cs="Tahoma"/>
                <w:sz w:val="20"/>
                <w:szCs w:val="20"/>
              </w:rPr>
              <w:t xml:space="preserve">novih </w:t>
            </w:r>
            <w:r w:rsidRPr="009E4141">
              <w:rPr>
                <w:rFonts w:ascii="Tahoma" w:hAnsi="Tahoma" w:cs="Tahoma"/>
                <w:sz w:val="20"/>
                <w:szCs w:val="20"/>
              </w:rPr>
              <w:t xml:space="preserve">idej in </w:t>
            </w:r>
            <w:r>
              <w:rPr>
                <w:rFonts w:ascii="Tahoma" w:hAnsi="Tahoma" w:cs="Tahoma"/>
                <w:sz w:val="20"/>
                <w:szCs w:val="20"/>
              </w:rPr>
              <w:t xml:space="preserve">inovativnih </w:t>
            </w:r>
            <w:r w:rsidRPr="009E4141">
              <w:rPr>
                <w:rFonts w:ascii="Tahoma" w:hAnsi="Tahoma" w:cs="Tahoma"/>
                <w:sz w:val="20"/>
                <w:szCs w:val="20"/>
              </w:rPr>
              <w:t>rešitev</w:t>
            </w:r>
            <w:r>
              <w:rPr>
                <w:rFonts w:ascii="Tahoma" w:hAnsi="Tahoma" w:cs="Tahoma"/>
                <w:sz w:val="20"/>
                <w:szCs w:val="20"/>
              </w:rPr>
              <w:t xml:space="preserve"> ter stalno uvajanje izboljšav in novosti na vseh področjih delovanja Sklada, z osrednjim namenom MSP-jem, vključno </w:t>
            </w:r>
            <w:r w:rsidR="00CB2503">
              <w:rPr>
                <w:rFonts w:ascii="Tahoma" w:hAnsi="Tahoma" w:cs="Tahoma"/>
                <w:sz w:val="20"/>
                <w:szCs w:val="20"/>
              </w:rPr>
              <w:t>z zagonskimi in rastočimi (»</w:t>
            </w:r>
            <w:r>
              <w:rPr>
                <w:rFonts w:ascii="Tahoma" w:hAnsi="Tahoma" w:cs="Tahoma"/>
                <w:sz w:val="20"/>
                <w:szCs w:val="20"/>
              </w:rPr>
              <w:t>start-up</w:t>
            </w:r>
            <w:r w:rsidR="00CB2503">
              <w:rPr>
                <w:rFonts w:ascii="Tahoma" w:hAnsi="Tahoma" w:cs="Tahoma"/>
                <w:sz w:val="20"/>
                <w:szCs w:val="20"/>
              </w:rPr>
              <w:t>«</w:t>
            </w:r>
            <w:r>
              <w:rPr>
                <w:rFonts w:ascii="Tahoma" w:hAnsi="Tahoma" w:cs="Tahoma"/>
                <w:sz w:val="20"/>
                <w:szCs w:val="20"/>
              </w:rPr>
              <w:t xml:space="preserve"> in </w:t>
            </w:r>
            <w:r w:rsidR="00CB2503">
              <w:rPr>
                <w:rFonts w:ascii="Tahoma" w:hAnsi="Tahoma" w:cs="Tahoma"/>
                <w:sz w:val="20"/>
                <w:szCs w:val="20"/>
              </w:rPr>
              <w:t>»</w:t>
            </w:r>
            <w:r>
              <w:rPr>
                <w:rFonts w:ascii="Tahoma" w:hAnsi="Tahoma" w:cs="Tahoma"/>
                <w:sz w:val="20"/>
                <w:szCs w:val="20"/>
              </w:rPr>
              <w:t>scale-up</w:t>
            </w:r>
            <w:r w:rsidR="00CB2503">
              <w:rPr>
                <w:rFonts w:ascii="Tahoma" w:hAnsi="Tahoma" w:cs="Tahoma"/>
                <w:sz w:val="20"/>
                <w:szCs w:val="20"/>
              </w:rPr>
              <w:t>«) podjetji</w:t>
            </w:r>
            <w:r>
              <w:rPr>
                <w:rFonts w:ascii="Tahoma" w:hAnsi="Tahoma" w:cs="Tahoma"/>
                <w:sz w:val="20"/>
                <w:szCs w:val="20"/>
              </w:rPr>
              <w:t xml:space="preserve"> ponuditi celovite produkte, ki ustrezajo njihovim aktualnim potrebah, izhajajo iz izkušenj in najboljših praks iz Slovenije in tujine in temeljijo na smernicah relevantnih nacionalnih, evropskih in mednarodnih institucij.  </w:t>
            </w:r>
          </w:p>
          <w:p w14:paraId="71E09417" w14:textId="77777777" w:rsidR="006B1791" w:rsidRPr="008A6B27" w:rsidRDefault="006B1791" w:rsidP="006B1791">
            <w:pPr>
              <w:spacing w:line="276" w:lineRule="auto"/>
              <w:jc w:val="both"/>
              <w:rPr>
                <w:rFonts w:ascii="Tahoma" w:hAnsi="Tahoma" w:cs="Tahoma"/>
                <w:sz w:val="16"/>
                <w:szCs w:val="16"/>
              </w:rPr>
            </w:pPr>
          </w:p>
          <w:p w14:paraId="4F9E3848" w14:textId="77777777" w:rsidR="006B1791" w:rsidRDefault="006B1791" w:rsidP="006B1791">
            <w:pPr>
              <w:spacing w:line="276" w:lineRule="auto"/>
              <w:jc w:val="both"/>
              <w:rPr>
                <w:rFonts w:ascii="Tahoma" w:hAnsi="Tahoma" w:cs="Tahoma"/>
                <w:sz w:val="20"/>
                <w:szCs w:val="20"/>
              </w:rPr>
            </w:pPr>
            <w:r w:rsidRPr="00130C5F">
              <w:rPr>
                <w:rFonts w:ascii="Tahoma" w:hAnsi="Tahoma" w:cs="Tahoma"/>
                <w:sz w:val="20"/>
                <w:szCs w:val="20"/>
              </w:rPr>
              <w:t>Zaposleni na Skladu</w:t>
            </w:r>
            <w:r>
              <w:rPr>
                <w:rFonts w:ascii="Tahoma" w:hAnsi="Tahoma" w:cs="Tahoma"/>
                <w:sz w:val="20"/>
                <w:szCs w:val="20"/>
              </w:rPr>
              <w:t xml:space="preserve"> zato nenehno:</w:t>
            </w:r>
          </w:p>
          <w:p w14:paraId="03E1FACD" w14:textId="77777777" w:rsidR="006B1791" w:rsidRDefault="006B1791" w:rsidP="006B1791">
            <w:pPr>
              <w:pStyle w:val="Odstavekseznama"/>
              <w:numPr>
                <w:ilvl w:val="0"/>
                <w:numId w:val="55"/>
              </w:numPr>
              <w:spacing w:line="276" w:lineRule="auto"/>
              <w:jc w:val="both"/>
              <w:rPr>
                <w:rFonts w:ascii="Tahoma" w:hAnsi="Tahoma" w:cs="Tahoma"/>
                <w:sz w:val="20"/>
                <w:szCs w:val="20"/>
              </w:rPr>
            </w:pPr>
            <w:r w:rsidRPr="00302012">
              <w:rPr>
                <w:rFonts w:ascii="Tahoma" w:hAnsi="Tahoma" w:cs="Tahoma"/>
                <w:sz w:val="20"/>
                <w:szCs w:val="20"/>
              </w:rPr>
              <w:t>spremljajo in pr</w:t>
            </w:r>
            <w:r>
              <w:rPr>
                <w:rFonts w:ascii="Tahoma" w:hAnsi="Tahoma" w:cs="Tahoma"/>
                <w:sz w:val="20"/>
                <w:szCs w:val="20"/>
              </w:rPr>
              <w:t>o</w:t>
            </w:r>
            <w:r w:rsidRPr="00302012">
              <w:rPr>
                <w:rFonts w:ascii="Tahoma" w:hAnsi="Tahoma" w:cs="Tahoma"/>
                <w:sz w:val="20"/>
                <w:szCs w:val="20"/>
              </w:rPr>
              <w:t xml:space="preserve">učujejo odmike in vzroke za nastanek le-teh pri izvajanju finančnih in vsebinskih spodbud Sklada ter </w:t>
            </w:r>
            <w:r>
              <w:rPr>
                <w:rFonts w:ascii="Tahoma" w:hAnsi="Tahoma" w:cs="Tahoma"/>
                <w:sz w:val="20"/>
                <w:szCs w:val="20"/>
              </w:rPr>
              <w:t>njihovih učinkov</w:t>
            </w:r>
            <w:r w:rsidRPr="00302012">
              <w:rPr>
                <w:rFonts w:ascii="Tahoma" w:hAnsi="Tahoma" w:cs="Tahoma"/>
                <w:sz w:val="20"/>
                <w:szCs w:val="20"/>
              </w:rPr>
              <w:t xml:space="preserve"> na ravni podprtih podjetij</w:t>
            </w:r>
            <w:r>
              <w:rPr>
                <w:rFonts w:ascii="Tahoma" w:hAnsi="Tahoma" w:cs="Tahoma"/>
                <w:sz w:val="20"/>
                <w:szCs w:val="20"/>
              </w:rPr>
              <w:t>;</w:t>
            </w:r>
          </w:p>
          <w:p w14:paraId="0F5F3962" w14:textId="123FD85C" w:rsidR="006B1791" w:rsidRDefault="006B1791" w:rsidP="006B1791">
            <w:pPr>
              <w:pStyle w:val="Odstavekseznama"/>
              <w:numPr>
                <w:ilvl w:val="0"/>
                <w:numId w:val="55"/>
              </w:numPr>
              <w:spacing w:line="276" w:lineRule="auto"/>
              <w:jc w:val="both"/>
              <w:rPr>
                <w:rFonts w:ascii="Tahoma" w:hAnsi="Tahoma" w:cs="Tahoma"/>
                <w:sz w:val="20"/>
                <w:szCs w:val="20"/>
              </w:rPr>
            </w:pPr>
            <w:r>
              <w:rPr>
                <w:rFonts w:ascii="Tahoma" w:hAnsi="Tahoma" w:cs="Tahoma"/>
                <w:sz w:val="20"/>
                <w:szCs w:val="20"/>
              </w:rPr>
              <w:t xml:space="preserve">spremljajo razmere in trende na trgu in identificirajo tržne pomanjkljivosti pri pridobivanju zunanjih virov financiranja in vrzeli v znanjih, spretnostih in kompetencah na strani MSP-jev, vključno </w:t>
            </w:r>
            <w:r w:rsidR="00CB2503">
              <w:rPr>
                <w:rFonts w:ascii="Tahoma" w:hAnsi="Tahoma" w:cs="Tahoma"/>
                <w:sz w:val="20"/>
                <w:szCs w:val="20"/>
              </w:rPr>
              <w:t>z zagonskimi in rastočimi (»</w:t>
            </w:r>
            <w:r>
              <w:rPr>
                <w:rFonts w:ascii="Tahoma" w:hAnsi="Tahoma" w:cs="Tahoma"/>
                <w:sz w:val="20"/>
                <w:szCs w:val="20"/>
              </w:rPr>
              <w:t>start-up</w:t>
            </w:r>
            <w:r w:rsidR="00CB2503">
              <w:rPr>
                <w:rFonts w:ascii="Tahoma" w:hAnsi="Tahoma" w:cs="Tahoma"/>
                <w:sz w:val="20"/>
                <w:szCs w:val="20"/>
              </w:rPr>
              <w:t>«</w:t>
            </w:r>
            <w:r>
              <w:rPr>
                <w:rFonts w:ascii="Tahoma" w:hAnsi="Tahoma" w:cs="Tahoma"/>
                <w:sz w:val="20"/>
                <w:szCs w:val="20"/>
              </w:rPr>
              <w:t xml:space="preserve"> in </w:t>
            </w:r>
            <w:r w:rsidR="00CB2503">
              <w:rPr>
                <w:rFonts w:ascii="Tahoma" w:hAnsi="Tahoma" w:cs="Tahoma"/>
                <w:sz w:val="20"/>
                <w:szCs w:val="20"/>
              </w:rPr>
              <w:t>»</w:t>
            </w:r>
            <w:r>
              <w:rPr>
                <w:rFonts w:ascii="Tahoma" w:hAnsi="Tahoma" w:cs="Tahoma"/>
                <w:sz w:val="20"/>
                <w:szCs w:val="20"/>
              </w:rPr>
              <w:t>scale-up</w:t>
            </w:r>
            <w:r w:rsidR="00CB2503">
              <w:rPr>
                <w:rFonts w:ascii="Tahoma" w:hAnsi="Tahoma" w:cs="Tahoma"/>
                <w:sz w:val="20"/>
                <w:szCs w:val="20"/>
              </w:rPr>
              <w:t>«) podjetji</w:t>
            </w:r>
            <w:r>
              <w:rPr>
                <w:rFonts w:ascii="Tahoma" w:hAnsi="Tahoma" w:cs="Tahoma"/>
                <w:sz w:val="20"/>
                <w:szCs w:val="20"/>
              </w:rPr>
              <w:t xml:space="preserve">; </w:t>
            </w:r>
          </w:p>
          <w:p w14:paraId="53290CD6" w14:textId="77777777" w:rsidR="006B1791" w:rsidRDefault="006B1791" w:rsidP="006B1791">
            <w:pPr>
              <w:pStyle w:val="Odstavekseznama"/>
              <w:numPr>
                <w:ilvl w:val="0"/>
                <w:numId w:val="55"/>
              </w:numPr>
              <w:spacing w:line="276" w:lineRule="auto"/>
              <w:jc w:val="both"/>
              <w:rPr>
                <w:rFonts w:ascii="Tahoma" w:hAnsi="Tahoma" w:cs="Tahoma"/>
                <w:sz w:val="20"/>
                <w:szCs w:val="20"/>
              </w:rPr>
            </w:pPr>
            <w:r>
              <w:rPr>
                <w:rFonts w:ascii="Tahoma" w:hAnsi="Tahoma" w:cs="Tahoma"/>
                <w:sz w:val="20"/>
                <w:szCs w:val="20"/>
              </w:rPr>
              <w:lastRenderedPageBreak/>
              <w:t>sledijo najnovejšim smernicam na področju razvoja podjetniškega sektorja s strani relevantnih institucij na nacionalni, evropski in mednarodni ravni;</w:t>
            </w:r>
          </w:p>
          <w:p w14:paraId="68DE5C56" w14:textId="77777777" w:rsidR="006B1791" w:rsidRDefault="006B1791" w:rsidP="006B1791">
            <w:pPr>
              <w:pStyle w:val="Odstavekseznama"/>
              <w:numPr>
                <w:ilvl w:val="0"/>
                <w:numId w:val="55"/>
              </w:numPr>
              <w:spacing w:line="276" w:lineRule="auto"/>
              <w:jc w:val="both"/>
              <w:rPr>
                <w:rFonts w:ascii="Tahoma" w:hAnsi="Tahoma" w:cs="Tahoma"/>
                <w:sz w:val="20"/>
                <w:szCs w:val="20"/>
              </w:rPr>
            </w:pPr>
            <w:r>
              <w:rPr>
                <w:rFonts w:ascii="Tahoma" w:hAnsi="Tahoma" w:cs="Tahoma"/>
                <w:sz w:val="20"/>
                <w:szCs w:val="20"/>
              </w:rPr>
              <w:t xml:space="preserve">identificirajo in proučujejo najboljše prakse s področja spodbujanja podjetništva iz Slovenije in tujine, še posebej iz Sklada sorodnih institucij; </w:t>
            </w:r>
          </w:p>
          <w:p w14:paraId="35892CFA" w14:textId="607C5B7E" w:rsidR="006B1791" w:rsidRDefault="006B1791" w:rsidP="006B1791">
            <w:pPr>
              <w:pStyle w:val="Odstavekseznama"/>
              <w:numPr>
                <w:ilvl w:val="0"/>
                <w:numId w:val="55"/>
              </w:numPr>
              <w:spacing w:line="276" w:lineRule="auto"/>
              <w:jc w:val="both"/>
              <w:rPr>
                <w:rFonts w:ascii="Tahoma" w:hAnsi="Tahoma" w:cs="Tahoma"/>
                <w:sz w:val="20"/>
                <w:szCs w:val="20"/>
              </w:rPr>
            </w:pPr>
            <w:r>
              <w:rPr>
                <w:rFonts w:ascii="Tahoma" w:hAnsi="Tahoma" w:cs="Tahoma"/>
                <w:sz w:val="20"/>
                <w:szCs w:val="20"/>
              </w:rPr>
              <w:t xml:space="preserve">oblikujejo konkretne predloge za nadgradnjo obstoječih in razvoj novih finančnih in vsebinskih spodbud ter drugih aktivnosti Sklada za hitrejši razvoj in rast MSP-jev, </w:t>
            </w:r>
            <w:r w:rsidR="00CB2503">
              <w:rPr>
                <w:rFonts w:ascii="Tahoma" w:hAnsi="Tahoma" w:cs="Tahoma"/>
                <w:sz w:val="20"/>
                <w:szCs w:val="20"/>
              </w:rPr>
              <w:t>zagonskih in rastočih (»</w:t>
            </w:r>
            <w:r>
              <w:rPr>
                <w:rFonts w:ascii="Tahoma" w:hAnsi="Tahoma" w:cs="Tahoma"/>
                <w:sz w:val="20"/>
                <w:szCs w:val="20"/>
              </w:rPr>
              <w:t>start-up</w:t>
            </w:r>
            <w:r w:rsidR="00CB2503">
              <w:rPr>
                <w:rFonts w:ascii="Tahoma" w:hAnsi="Tahoma" w:cs="Tahoma"/>
                <w:sz w:val="20"/>
                <w:szCs w:val="20"/>
              </w:rPr>
              <w:t>«</w:t>
            </w:r>
            <w:r>
              <w:rPr>
                <w:rFonts w:ascii="Tahoma" w:hAnsi="Tahoma" w:cs="Tahoma"/>
                <w:sz w:val="20"/>
                <w:szCs w:val="20"/>
              </w:rPr>
              <w:t xml:space="preserve"> in </w:t>
            </w:r>
            <w:r w:rsidR="00CB2503">
              <w:rPr>
                <w:rFonts w:ascii="Tahoma" w:hAnsi="Tahoma" w:cs="Tahoma"/>
                <w:sz w:val="20"/>
                <w:szCs w:val="20"/>
              </w:rPr>
              <w:t>»</w:t>
            </w:r>
            <w:r>
              <w:rPr>
                <w:rFonts w:ascii="Tahoma" w:hAnsi="Tahoma" w:cs="Tahoma"/>
                <w:sz w:val="20"/>
                <w:szCs w:val="20"/>
              </w:rPr>
              <w:t>scale-up</w:t>
            </w:r>
            <w:r w:rsidR="00CB2503">
              <w:rPr>
                <w:rFonts w:ascii="Tahoma" w:hAnsi="Tahoma" w:cs="Tahoma"/>
                <w:sz w:val="20"/>
                <w:szCs w:val="20"/>
              </w:rPr>
              <w:t>«)</w:t>
            </w:r>
            <w:r>
              <w:rPr>
                <w:rFonts w:ascii="Tahoma" w:hAnsi="Tahoma" w:cs="Tahoma"/>
                <w:sz w:val="20"/>
                <w:szCs w:val="20"/>
              </w:rPr>
              <w:t xml:space="preserve"> podjetij; in </w:t>
            </w:r>
          </w:p>
          <w:p w14:paraId="6A8F5593" w14:textId="77777777" w:rsidR="006B1791" w:rsidRDefault="006B1791" w:rsidP="006B1791">
            <w:pPr>
              <w:pStyle w:val="Odstavekseznama"/>
              <w:numPr>
                <w:ilvl w:val="0"/>
                <w:numId w:val="55"/>
              </w:numPr>
              <w:spacing w:line="276" w:lineRule="auto"/>
              <w:jc w:val="both"/>
              <w:rPr>
                <w:rFonts w:ascii="Tahoma" w:hAnsi="Tahoma" w:cs="Tahoma"/>
                <w:sz w:val="20"/>
                <w:szCs w:val="20"/>
              </w:rPr>
            </w:pPr>
            <w:r>
              <w:rPr>
                <w:rFonts w:ascii="Tahoma" w:hAnsi="Tahoma" w:cs="Tahoma"/>
                <w:sz w:val="20"/>
                <w:szCs w:val="20"/>
              </w:rPr>
              <w:t>uvajajo izboljšave in novosti na:</w:t>
            </w:r>
          </w:p>
          <w:p w14:paraId="17D2D1AE" w14:textId="77777777" w:rsidR="006B1791" w:rsidRDefault="006B1791" w:rsidP="006B1791">
            <w:pPr>
              <w:pStyle w:val="Odstavekseznama"/>
              <w:numPr>
                <w:ilvl w:val="1"/>
                <w:numId w:val="55"/>
              </w:numPr>
              <w:spacing w:line="276" w:lineRule="auto"/>
              <w:jc w:val="both"/>
              <w:rPr>
                <w:rFonts w:ascii="Tahoma" w:hAnsi="Tahoma" w:cs="Tahoma"/>
                <w:sz w:val="20"/>
                <w:szCs w:val="20"/>
              </w:rPr>
            </w:pPr>
            <w:r>
              <w:rPr>
                <w:rFonts w:ascii="Tahoma" w:hAnsi="Tahoma" w:cs="Tahoma"/>
                <w:sz w:val="20"/>
                <w:szCs w:val="20"/>
              </w:rPr>
              <w:t>sistemski ravni (v smislu izboljšanega strateškega načrtovanja, poslovnih procesov, organizacijske strukture ipd.);</w:t>
            </w:r>
          </w:p>
          <w:p w14:paraId="0DC2BB8F" w14:textId="77777777" w:rsidR="006B1791" w:rsidRDefault="006B1791" w:rsidP="006B1791">
            <w:pPr>
              <w:pStyle w:val="Odstavekseznama"/>
              <w:numPr>
                <w:ilvl w:val="1"/>
                <w:numId w:val="55"/>
              </w:numPr>
              <w:spacing w:line="276" w:lineRule="auto"/>
              <w:jc w:val="both"/>
              <w:rPr>
                <w:rFonts w:ascii="Tahoma" w:hAnsi="Tahoma" w:cs="Tahoma"/>
                <w:sz w:val="20"/>
                <w:szCs w:val="20"/>
              </w:rPr>
            </w:pPr>
            <w:r>
              <w:rPr>
                <w:rFonts w:ascii="Tahoma" w:hAnsi="Tahoma" w:cs="Tahoma"/>
                <w:sz w:val="20"/>
                <w:szCs w:val="20"/>
              </w:rPr>
              <w:t>programski ravni (v smislu izboljšanih ali novih celovitih programov ali projektov); in/ali</w:t>
            </w:r>
          </w:p>
          <w:p w14:paraId="02A20B09" w14:textId="77777777" w:rsidR="006B1791" w:rsidRPr="000C2312" w:rsidRDefault="006B1791" w:rsidP="006B1791">
            <w:pPr>
              <w:pStyle w:val="Odstavekseznama"/>
              <w:numPr>
                <w:ilvl w:val="1"/>
                <w:numId w:val="55"/>
              </w:numPr>
              <w:spacing w:line="276" w:lineRule="auto"/>
              <w:jc w:val="both"/>
              <w:rPr>
                <w:rFonts w:ascii="Tahoma" w:hAnsi="Tahoma" w:cs="Tahoma"/>
                <w:sz w:val="20"/>
                <w:szCs w:val="20"/>
              </w:rPr>
            </w:pPr>
            <w:r>
              <w:rPr>
                <w:rFonts w:ascii="Tahoma" w:hAnsi="Tahoma" w:cs="Tahoma"/>
                <w:sz w:val="20"/>
                <w:szCs w:val="20"/>
              </w:rPr>
              <w:t xml:space="preserve">izvedbeni ravni (v smislu izboljšanih ali novih javnih razpisov, javnih pozivov ali javnih naročil). </w:t>
            </w:r>
          </w:p>
          <w:p w14:paraId="1D8E0095" w14:textId="77777777" w:rsidR="006B1791" w:rsidRDefault="006B1791" w:rsidP="006B1791">
            <w:pPr>
              <w:spacing w:line="276" w:lineRule="auto"/>
              <w:jc w:val="both"/>
              <w:rPr>
                <w:rFonts w:ascii="Tahoma" w:hAnsi="Tahoma" w:cs="Tahoma"/>
                <w:sz w:val="20"/>
                <w:szCs w:val="20"/>
              </w:rPr>
            </w:pPr>
          </w:p>
          <w:p w14:paraId="6BB92354" w14:textId="77777777" w:rsidR="006B1791" w:rsidRPr="00825078" w:rsidRDefault="006B1791" w:rsidP="006B1791">
            <w:pPr>
              <w:spacing w:line="276" w:lineRule="auto"/>
              <w:jc w:val="both"/>
              <w:rPr>
                <w:rFonts w:ascii="Tahoma" w:hAnsi="Tahoma" w:cs="Tahoma"/>
                <w:sz w:val="20"/>
                <w:szCs w:val="20"/>
              </w:rPr>
            </w:pPr>
            <w:r>
              <w:rPr>
                <w:rFonts w:ascii="Tahoma" w:hAnsi="Tahoma" w:cs="Tahoma"/>
                <w:sz w:val="20"/>
                <w:szCs w:val="20"/>
              </w:rPr>
              <w:t xml:space="preserve">V letu 2026 bo Sklad na področju uvajanja izboljšav in novosti posebno pozornost namenil </w:t>
            </w:r>
            <w:r w:rsidRPr="00825078">
              <w:rPr>
                <w:rFonts w:ascii="Tahoma" w:hAnsi="Tahoma" w:cs="Tahoma"/>
                <w:sz w:val="20"/>
                <w:szCs w:val="20"/>
              </w:rPr>
              <w:t>trajnostnim vprašanjem oz. t. i. ozelenitvi (ang. greening) svojih poslovnih procesov in produktov, še posebej preko vključevanja trajnostnih dejavnikov, tj. okoljskih, družbenih in upravljavskih dejavnikov oz. ESG dejavnikov (ang. environmental, social and governmental aspects) v svoje poslovne procese</w:t>
            </w:r>
            <w:r>
              <w:rPr>
                <w:rFonts w:ascii="Tahoma" w:hAnsi="Tahoma" w:cs="Tahoma"/>
                <w:sz w:val="20"/>
                <w:szCs w:val="20"/>
              </w:rPr>
              <w:t>.</w:t>
            </w:r>
          </w:p>
          <w:p w14:paraId="388D3E22" w14:textId="77777777" w:rsidR="006B1791" w:rsidRPr="00A07BFA" w:rsidRDefault="006B1791" w:rsidP="006B1791">
            <w:pPr>
              <w:pStyle w:val="Odstavekseznama"/>
              <w:spacing w:line="276" w:lineRule="auto"/>
              <w:ind w:left="360"/>
              <w:jc w:val="both"/>
              <w:rPr>
                <w:rFonts w:ascii="Tahoma" w:hAnsi="Tahoma" w:cs="Tahoma"/>
                <w:sz w:val="20"/>
                <w:szCs w:val="20"/>
              </w:rPr>
            </w:pPr>
          </w:p>
          <w:p w14:paraId="1D95787E" w14:textId="77777777" w:rsidR="006B1791" w:rsidRDefault="006B1791" w:rsidP="006B1791">
            <w:pPr>
              <w:spacing w:line="276" w:lineRule="auto"/>
              <w:rPr>
                <w:rFonts w:ascii="Tahoma" w:hAnsi="Tahoma" w:cs="Tahoma"/>
                <w:sz w:val="20"/>
                <w:szCs w:val="20"/>
              </w:rPr>
            </w:pPr>
            <w:r w:rsidRPr="009E4141">
              <w:rPr>
                <w:rFonts w:ascii="Tahoma" w:hAnsi="Tahoma" w:cs="Tahoma"/>
                <w:sz w:val="20"/>
                <w:szCs w:val="20"/>
              </w:rPr>
              <w:t>Predvidene aktivnosti za leto 202</w:t>
            </w:r>
            <w:r>
              <w:rPr>
                <w:rFonts w:ascii="Tahoma" w:hAnsi="Tahoma" w:cs="Tahoma"/>
                <w:sz w:val="20"/>
                <w:szCs w:val="20"/>
              </w:rPr>
              <w:t>6 so naslednje</w:t>
            </w:r>
            <w:r w:rsidRPr="009E4141">
              <w:rPr>
                <w:rFonts w:ascii="Tahoma" w:hAnsi="Tahoma" w:cs="Tahoma"/>
                <w:sz w:val="20"/>
                <w:szCs w:val="20"/>
              </w:rPr>
              <w:t>:</w:t>
            </w:r>
          </w:p>
          <w:p w14:paraId="0A3C40F5" w14:textId="77777777" w:rsidR="006B1791" w:rsidRPr="00907746" w:rsidRDefault="006B1791" w:rsidP="006B1791">
            <w:pPr>
              <w:pStyle w:val="Odstavekseznama"/>
              <w:numPr>
                <w:ilvl w:val="0"/>
                <w:numId w:val="98"/>
              </w:numPr>
              <w:suppressAutoHyphens w:val="0"/>
              <w:spacing w:line="276" w:lineRule="auto"/>
              <w:contextualSpacing/>
              <w:jc w:val="both"/>
              <w:rPr>
                <w:rFonts w:ascii="Tahoma" w:hAnsi="Tahoma" w:cs="Tahoma"/>
                <w:sz w:val="20"/>
                <w:szCs w:val="20"/>
              </w:rPr>
            </w:pPr>
            <w:r w:rsidRPr="00907746">
              <w:rPr>
                <w:rFonts w:ascii="Tahoma" w:hAnsi="Tahoma" w:cs="Tahoma"/>
                <w:sz w:val="20"/>
                <w:szCs w:val="20"/>
              </w:rPr>
              <w:t>Identifikacija problemov, tržnih nepopolnosti in vrzeli ter priložnosti za izboljšave in razvoj novih produktov Sklada preko:</w:t>
            </w:r>
          </w:p>
          <w:p w14:paraId="4494BFE9"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spremljanja odmikov in vzrokov za nastanek le-teh pri izvajanju finančnih in vsebinskih spodbud Sklada;</w:t>
            </w:r>
          </w:p>
          <w:p w14:paraId="19931D5F" w14:textId="22E61571"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 xml:space="preserve">spremljanja učinkov finančnih in vsebinskih spodbud Sklada na ravni podprtih MSP-jev, vključno </w:t>
            </w:r>
            <w:r w:rsidR="00CB2503">
              <w:rPr>
                <w:rFonts w:ascii="Tahoma" w:hAnsi="Tahoma" w:cs="Tahoma"/>
                <w:sz w:val="20"/>
                <w:szCs w:val="20"/>
              </w:rPr>
              <w:t>z zagonskimi in rastočimi (»</w:t>
            </w:r>
            <w:r>
              <w:rPr>
                <w:rFonts w:ascii="Tahoma" w:hAnsi="Tahoma" w:cs="Tahoma"/>
                <w:sz w:val="20"/>
                <w:szCs w:val="20"/>
              </w:rPr>
              <w:t>start-up</w:t>
            </w:r>
            <w:r w:rsidR="00CB2503">
              <w:rPr>
                <w:rFonts w:ascii="Tahoma" w:hAnsi="Tahoma" w:cs="Tahoma"/>
                <w:sz w:val="20"/>
                <w:szCs w:val="20"/>
              </w:rPr>
              <w:t>«</w:t>
            </w:r>
            <w:r>
              <w:rPr>
                <w:rFonts w:ascii="Tahoma" w:hAnsi="Tahoma" w:cs="Tahoma"/>
                <w:sz w:val="20"/>
                <w:szCs w:val="20"/>
              </w:rPr>
              <w:t xml:space="preserve"> in </w:t>
            </w:r>
            <w:r w:rsidR="00CB2503">
              <w:rPr>
                <w:rFonts w:ascii="Tahoma" w:hAnsi="Tahoma" w:cs="Tahoma"/>
                <w:sz w:val="20"/>
                <w:szCs w:val="20"/>
              </w:rPr>
              <w:t>»</w:t>
            </w:r>
            <w:r>
              <w:rPr>
                <w:rFonts w:ascii="Tahoma" w:hAnsi="Tahoma" w:cs="Tahoma"/>
                <w:sz w:val="20"/>
                <w:szCs w:val="20"/>
              </w:rPr>
              <w:t>scale-up</w:t>
            </w:r>
            <w:r w:rsidR="00CB2503">
              <w:rPr>
                <w:rFonts w:ascii="Tahoma" w:hAnsi="Tahoma" w:cs="Tahoma"/>
                <w:sz w:val="20"/>
                <w:szCs w:val="20"/>
              </w:rPr>
              <w:t>«) podjetji</w:t>
            </w:r>
            <w:r>
              <w:rPr>
                <w:rFonts w:ascii="Tahoma" w:hAnsi="Tahoma" w:cs="Tahoma"/>
                <w:sz w:val="20"/>
                <w:szCs w:val="20"/>
              </w:rPr>
              <w:t>;</w:t>
            </w:r>
          </w:p>
          <w:p w14:paraId="3BDA832E"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spremljanja zakonodajnih, strateških, programskih in izvedbenih dokumentov na nacionalni ravni (Vlada RS, MGTŠ, ostala ministrstva ipd.) in EU ravni (EK, EP, EIF itd.) s področja spodbujanja podjetništva;</w:t>
            </w:r>
          </w:p>
          <w:p w14:paraId="48E741FE"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 xml:space="preserve">spremljanja relevantnih makroekonomskih in mikroekonomskih analiz, </w:t>
            </w:r>
            <w:r w:rsidRPr="00FE782D">
              <w:rPr>
                <w:rFonts w:ascii="Tahoma" w:hAnsi="Tahoma" w:cs="Tahoma"/>
                <w:sz w:val="20"/>
                <w:szCs w:val="20"/>
              </w:rPr>
              <w:t>pripravljenih s strani nacionalnih, evropskih in mednarodnih institucij (npr. UMAR, SURS, JRC, EISMEA, EIF, EIB, OECD, AECM, EMN, GEM, StartupBlink, Startup Genome itd.)</w:t>
            </w:r>
            <w:r>
              <w:rPr>
                <w:rFonts w:ascii="Tahoma" w:hAnsi="Tahoma" w:cs="Tahoma"/>
                <w:sz w:val="20"/>
                <w:szCs w:val="20"/>
              </w:rPr>
              <w:t xml:space="preserve">; </w:t>
            </w:r>
          </w:p>
          <w:p w14:paraId="6ADB95A5" w14:textId="61BCC9BE"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 xml:space="preserve">pridobivanja povratnih informacij od MSP-jev, vključno </w:t>
            </w:r>
            <w:r w:rsidR="00CB2503">
              <w:rPr>
                <w:rFonts w:ascii="Tahoma" w:hAnsi="Tahoma" w:cs="Tahoma"/>
                <w:sz w:val="20"/>
                <w:szCs w:val="20"/>
              </w:rPr>
              <w:t>z zagonskimi in rastočimi (»</w:t>
            </w:r>
            <w:r>
              <w:rPr>
                <w:rFonts w:ascii="Tahoma" w:hAnsi="Tahoma" w:cs="Tahoma"/>
                <w:sz w:val="20"/>
                <w:szCs w:val="20"/>
              </w:rPr>
              <w:t>start-up</w:t>
            </w:r>
            <w:r w:rsidR="00CB2503">
              <w:rPr>
                <w:rFonts w:ascii="Tahoma" w:hAnsi="Tahoma" w:cs="Tahoma"/>
                <w:sz w:val="20"/>
                <w:szCs w:val="20"/>
              </w:rPr>
              <w:t>«</w:t>
            </w:r>
            <w:r>
              <w:rPr>
                <w:rFonts w:ascii="Tahoma" w:hAnsi="Tahoma" w:cs="Tahoma"/>
                <w:sz w:val="20"/>
                <w:szCs w:val="20"/>
              </w:rPr>
              <w:t xml:space="preserve"> in </w:t>
            </w:r>
            <w:r w:rsidR="00CB2503">
              <w:rPr>
                <w:rFonts w:ascii="Tahoma" w:hAnsi="Tahoma" w:cs="Tahoma"/>
                <w:sz w:val="20"/>
                <w:szCs w:val="20"/>
              </w:rPr>
              <w:t>»</w:t>
            </w:r>
            <w:r>
              <w:rPr>
                <w:rFonts w:ascii="Tahoma" w:hAnsi="Tahoma" w:cs="Tahoma"/>
                <w:sz w:val="20"/>
                <w:szCs w:val="20"/>
              </w:rPr>
              <w:t>scale-up</w:t>
            </w:r>
            <w:r w:rsidR="00CB2503">
              <w:rPr>
                <w:rFonts w:ascii="Tahoma" w:hAnsi="Tahoma" w:cs="Tahoma"/>
                <w:sz w:val="20"/>
                <w:szCs w:val="20"/>
              </w:rPr>
              <w:t>«) podjetji</w:t>
            </w:r>
            <w:r>
              <w:rPr>
                <w:rFonts w:ascii="Tahoma" w:hAnsi="Tahoma" w:cs="Tahoma"/>
                <w:sz w:val="20"/>
                <w:szCs w:val="20"/>
              </w:rPr>
              <w:t xml:space="preserve"> glede njihovih potreb, pričakovanj in priporočil v zvezi z nadgradnjo obstoječih in oblikovanjem novih produktov Sklada (npr. preko izvedbe anket, posvetov ipd.); in</w:t>
            </w:r>
          </w:p>
          <w:p w14:paraId="0508DC1F"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lastRenderedPageBreak/>
              <w:t>pridobivanja povratnih informacij s strani podjetniškega in inovativnega podpornega okolja (npr. inkubatorjev, pospeševalnikov, tehnoloških parkov, zbornic, združenj, poslovnih klubov ipd.).</w:t>
            </w:r>
          </w:p>
          <w:p w14:paraId="3FF14A6F" w14:textId="77777777" w:rsidR="006B1791" w:rsidRDefault="006B1791" w:rsidP="006B1791">
            <w:pPr>
              <w:pStyle w:val="Odstavekseznama"/>
              <w:numPr>
                <w:ilvl w:val="0"/>
                <w:numId w:val="17"/>
              </w:numPr>
              <w:suppressAutoHyphens w:val="0"/>
              <w:spacing w:line="276" w:lineRule="auto"/>
              <w:jc w:val="both"/>
              <w:rPr>
                <w:rFonts w:ascii="Tahoma" w:hAnsi="Tahoma" w:cs="Tahoma"/>
                <w:sz w:val="20"/>
                <w:szCs w:val="20"/>
              </w:rPr>
            </w:pPr>
            <w:r>
              <w:rPr>
                <w:rFonts w:ascii="Tahoma" w:hAnsi="Tahoma" w:cs="Tahoma"/>
                <w:sz w:val="20"/>
                <w:szCs w:val="20"/>
              </w:rPr>
              <w:t>Zbiranje informacij o možnostih za izboljšave in/ali uvedbo novosti preko:</w:t>
            </w:r>
          </w:p>
          <w:p w14:paraId="26C14E81"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podrobnejšega pregledovanja smernic in priporočil različnih nacionalnih, evropskih in mednarodnih institucij (npr. UMAR, EK, OECD itd.), ki se neposredno ali posredno nanašajo na obstoječe produkte ali področja delovanja Sklada;</w:t>
            </w:r>
          </w:p>
          <w:p w14:paraId="60ED7DF5"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iskanja in proučevanja primerov dobrih praks, tj. učinkovitih in uspešnih produktov, ki jih izvajajo Skladu sorodne institucije iz Slovenije in predvsem tujine, še posebej iz visoko dohodkovnih držav EU z najnaprednejšimi podjetniškimi in inovacijskimi ekosistemi (npr. iz Avstrije, Belgije, Danske, Estonije, Finske, Francije, Nemčije, Nizozemske, Norveške ipd.) na podlagi:</w:t>
            </w:r>
          </w:p>
          <w:p w14:paraId="12060AB4" w14:textId="77777777" w:rsidR="006B1791" w:rsidRDefault="006B1791" w:rsidP="006B1791">
            <w:pPr>
              <w:pStyle w:val="Odstavekseznama"/>
              <w:numPr>
                <w:ilvl w:val="2"/>
                <w:numId w:val="17"/>
              </w:numPr>
              <w:suppressAutoHyphens w:val="0"/>
              <w:spacing w:line="276" w:lineRule="auto"/>
              <w:ind w:left="1211"/>
              <w:jc w:val="both"/>
              <w:rPr>
                <w:rFonts w:ascii="Tahoma" w:hAnsi="Tahoma" w:cs="Tahoma"/>
                <w:sz w:val="20"/>
                <w:szCs w:val="20"/>
              </w:rPr>
            </w:pPr>
            <w:r>
              <w:rPr>
                <w:rFonts w:ascii="Tahoma" w:hAnsi="Tahoma" w:cs="Tahoma"/>
                <w:sz w:val="20"/>
                <w:szCs w:val="20"/>
              </w:rPr>
              <w:t>sodelovanja v različnih delovnih skupinah (npr. v okviru AECM, EIF ipd.) in udeleževanja različnih dogodkov (npr. kongresov, konferenc, simpozijev, panelov, okroglih miz ipd.) na katerih potekajo predstavitve in izmenjave izkušenj o primerljivih produktih in</w:t>
            </w:r>
          </w:p>
          <w:p w14:paraId="0CD5680C" w14:textId="77777777" w:rsidR="006B1791" w:rsidRDefault="006B1791" w:rsidP="006B1791">
            <w:pPr>
              <w:pStyle w:val="Odstavekseznama"/>
              <w:numPr>
                <w:ilvl w:val="2"/>
                <w:numId w:val="17"/>
              </w:numPr>
              <w:suppressAutoHyphens w:val="0"/>
              <w:spacing w:line="276" w:lineRule="auto"/>
              <w:ind w:left="1211"/>
              <w:jc w:val="both"/>
              <w:rPr>
                <w:rFonts w:ascii="Tahoma" w:hAnsi="Tahoma" w:cs="Tahoma"/>
                <w:sz w:val="20"/>
                <w:szCs w:val="20"/>
              </w:rPr>
            </w:pPr>
            <w:r>
              <w:rPr>
                <w:rFonts w:ascii="Tahoma" w:hAnsi="Tahoma" w:cs="Tahoma"/>
                <w:sz w:val="20"/>
                <w:szCs w:val="20"/>
              </w:rPr>
              <w:t xml:space="preserve">pridobivanja izčrpnejših informacij o zasnovi in načinu izvajanja identificiranih primerljivih produktov preko pregledovanja spletnih strani, brošur, publikacij in drugih gradiv Skladu sorodnih institucij in morebitnega neposrednega navezovanja stikov s Skladu sorodnimi institucijami. </w:t>
            </w:r>
          </w:p>
          <w:p w14:paraId="720540DD" w14:textId="77777777" w:rsidR="006B1791" w:rsidRDefault="006B1791" w:rsidP="006B1791">
            <w:pPr>
              <w:pStyle w:val="Odstavekseznama"/>
              <w:numPr>
                <w:ilvl w:val="0"/>
                <w:numId w:val="17"/>
              </w:numPr>
              <w:suppressAutoHyphens w:val="0"/>
              <w:spacing w:line="276" w:lineRule="auto"/>
              <w:jc w:val="both"/>
              <w:rPr>
                <w:rFonts w:ascii="Tahoma" w:hAnsi="Tahoma" w:cs="Tahoma"/>
                <w:sz w:val="20"/>
                <w:szCs w:val="20"/>
              </w:rPr>
            </w:pPr>
            <w:r>
              <w:rPr>
                <w:rFonts w:ascii="Tahoma" w:hAnsi="Tahoma" w:cs="Tahoma"/>
                <w:sz w:val="20"/>
                <w:szCs w:val="20"/>
              </w:rPr>
              <w:t>Razvoj, preučitev možnosti in presoja možnih rešitev za uvedbo izboljšav oziroma novosti z vidika želenega stanja in konkretnih, uresničljivih ciljev, pričakovanih koristi in potrebnega časa, finančnih in kadrovskih virov za uvedbo izboljšav oziroma novosti.</w:t>
            </w:r>
          </w:p>
          <w:p w14:paraId="4E965A71" w14:textId="77777777" w:rsidR="006B1791" w:rsidRPr="00D3704F" w:rsidRDefault="006B1791" w:rsidP="006B1791">
            <w:pPr>
              <w:pStyle w:val="Odstavekseznama"/>
              <w:numPr>
                <w:ilvl w:val="0"/>
                <w:numId w:val="17"/>
              </w:numPr>
              <w:suppressAutoHyphens w:val="0"/>
              <w:spacing w:line="276" w:lineRule="auto"/>
              <w:jc w:val="both"/>
              <w:rPr>
                <w:rFonts w:ascii="Tahoma" w:hAnsi="Tahoma" w:cs="Tahoma"/>
                <w:sz w:val="20"/>
                <w:szCs w:val="20"/>
              </w:rPr>
            </w:pPr>
            <w:r>
              <w:rPr>
                <w:rFonts w:ascii="Tahoma" w:hAnsi="Tahoma" w:cs="Tahoma"/>
                <w:sz w:val="20"/>
                <w:szCs w:val="20"/>
              </w:rPr>
              <w:t>Oblikovanje konkretnih predlogov za vpeljavo izboljšav ali novosti na sistemski, programski ali izvedbeni ravni delovanja Sklada (po potrebi), še posebej na področju:</w:t>
            </w:r>
          </w:p>
          <w:p w14:paraId="79187A23"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ozelenitve poslovnih procesov Sklada  (npr. na področju trajnostnega strateškega načrtovanja in poročanja, različnih ukrepov za bolj trajnostno poslovanje) in/ali (npr. na področju vključevanja trajnostnih meril v javne razpise in/ali javne pozive Sklada, vključevanja trajnostnih vsebin v vsebinske spodbude Sklada ipd.);</w:t>
            </w:r>
          </w:p>
          <w:p w14:paraId="3B128FCB" w14:textId="77777777" w:rsidR="006B1791"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oblikovanja predlogov za nadgradijo že uveljavljenih produktov in/ali razvoj novih produktov Sklada, ki bodo vključeni v izvajanje EKP 2021-2027, še posebej produktov, ki temeljijo na finančnih instrumentih oziroma povratnih oblikah spodbud ali kombinacijah nepovratnih in povratnih oblik spodbud; in</w:t>
            </w:r>
          </w:p>
          <w:p w14:paraId="52233AFB" w14:textId="77777777" w:rsidR="006B1791" w:rsidRPr="00DB61D6" w:rsidRDefault="006B1791" w:rsidP="006B1791">
            <w:pPr>
              <w:pStyle w:val="Odstavekseznama"/>
              <w:numPr>
                <w:ilvl w:val="1"/>
                <w:numId w:val="17"/>
              </w:numPr>
              <w:suppressAutoHyphens w:val="0"/>
              <w:spacing w:line="276" w:lineRule="auto"/>
              <w:ind w:left="785"/>
              <w:jc w:val="both"/>
              <w:rPr>
                <w:rFonts w:ascii="Tahoma" w:hAnsi="Tahoma" w:cs="Tahoma"/>
                <w:sz w:val="20"/>
                <w:szCs w:val="20"/>
              </w:rPr>
            </w:pPr>
            <w:r>
              <w:rPr>
                <w:rFonts w:ascii="Tahoma" w:hAnsi="Tahoma" w:cs="Tahoma"/>
                <w:sz w:val="20"/>
                <w:szCs w:val="20"/>
              </w:rPr>
              <w:t>oblikovanja predlogov za nadgradnjo že uveljavljenih produktov in/ali razvoj novih produktov Sklada, ki bodo sofinancirani iz drugih EU virov (npr. programa InvestEU, I3 ipd.), še posebej v povezavi z:</w:t>
            </w:r>
          </w:p>
          <w:p w14:paraId="2C9AA007" w14:textId="77777777" w:rsidR="006B1791" w:rsidRDefault="006B1791" w:rsidP="006B1791">
            <w:pPr>
              <w:pStyle w:val="Odstavekseznama"/>
              <w:numPr>
                <w:ilvl w:val="2"/>
                <w:numId w:val="17"/>
              </w:numPr>
              <w:suppressAutoHyphens w:val="0"/>
              <w:spacing w:line="276" w:lineRule="auto"/>
              <w:ind w:left="1494"/>
              <w:jc w:val="both"/>
              <w:rPr>
                <w:rFonts w:ascii="Tahoma" w:hAnsi="Tahoma" w:cs="Tahoma"/>
                <w:sz w:val="20"/>
                <w:szCs w:val="20"/>
              </w:rPr>
            </w:pPr>
            <w:r>
              <w:rPr>
                <w:rFonts w:ascii="Tahoma" w:hAnsi="Tahoma" w:cs="Tahoma"/>
                <w:sz w:val="20"/>
                <w:szCs w:val="20"/>
              </w:rPr>
              <w:t>izvajanjem platforme STEP, tj. v smislu opravljanja nalog glavne kontaktne točke in izvajanja ukrepov, ki izhajajo iz platforme STEP.</w:t>
            </w:r>
          </w:p>
          <w:p w14:paraId="42F9F526" w14:textId="77777777" w:rsidR="006B1791" w:rsidRDefault="006B1791" w:rsidP="006B1791">
            <w:pPr>
              <w:pStyle w:val="Odstavekseznama"/>
              <w:suppressAutoHyphens w:val="0"/>
              <w:spacing w:line="276" w:lineRule="auto"/>
              <w:ind w:left="1494"/>
              <w:jc w:val="both"/>
              <w:rPr>
                <w:rFonts w:ascii="Tahoma" w:hAnsi="Tahoma" w:cs="Tahoma"/>
                <w:sz w:val="20"/>
                <w:szCs w:val="20"/>
              </w:rPr>
            </w:pPr>
          </w:p>
          <w:p w14:paraId="57C0A618" w14:textId="0A3E8D06" w:rsidR="006B1791" w:rsidRDefault="006B1791" w:rsidP="006B1791">
            <w:pPr>
              <w:suppressAutoHyphens w:val="0"/>
              <w:spacing w:line="276" w:lineRule="auto"/>
              <w:jc w:val="both"/>
              <w:rPr>
                <w:rFonts w:ascii="Tahoma" w:hAnsi="Tahoma" w:cs="Tahoma"/>
                <w:b/>
                <w:bCs/>
                <w:sz w:val="20"/>
                <w:szCs w:val="21"/>
              </w:rPr>
            </w:pPr>
            <w:r w:rsidRPr="00AD3235">
              <w:rPr>
                <w:rFonts w:ascii="Tahoma" w:hAnsi="Tahoma" w:cs="Tahoma"/>
                <w:sz w:val="20"/>
                <w:szCs w:val="20"/>
              </w:rPr>
              <w:lastRenderedPageBreak/>
              <w:t>Vir financiranja: PP231551 in / ali iz lastnih sredstev in / ali iz Vsebinske podpore za hitrejšo globalno in trajnostno rast inovativnih MSP in / ali iz programa Spodbude malih vrednosti preko vavčerjev in / ali druga za te namene zagotovljena sredstva.</w:t>
            </w:r>
          </w:p>
        </w:tc>
      </w:tr>
    </w:tbl>
    <w:p w14:paraId="69E27E0B" w14:textId="77777777" w:rsidR="006B1791" w:rsidRDefault="006B1791" w:rsidP="008A7A01">
      <w:pPr>
        <w:suppressAutoHyphens w:val="0"/>
        <w:spacing w:line="276" w:lineRule="auto"/>
        <w:jc w:val="center"/>
        <w:rPr>
          <w:rFonts w:ascii="Tahoma" w:hAnsi="Tahoma" w:cs="Tahoma"/>
          <w:b/>
          <w:bCs/>
          <w:sz w:val="20"/>
          <w:szCs w:val="21"/>
        </w:rPr>
      </w:pPr>
    </w:p>
    <w:tbl>
      <w:tblPr>
        <w:tblStyle w:val="Tabelamrea"/>
        <w:tblW w:w="0" w:type="auto"/>
        <w:tblLook w:val="04A0" w:firstRow="1" w:lastRow="0" w:firstColumn="1" w:lastColumn="0" w:noHBand="0" w:noVBand="1"/>
      </w:tblPr>
      <w:tblGrid>
        <w:gridCol w:w="2263"/>
        <w:gridCol w:w="11729"/>
      </w:tblGrid>
      <w:tr w:rsidR="006B1791" w14:paraId="64149C93" w14:textId="77777777" w:rsidTr="003F2690">
        <w:tc>
          <w:tcPr>
            <w:tcW w:w="2263" w:type="dxa"/>
            <w:shd w:val="clear" w:color="auto" w:fill="BE9C5A"/>
            <w:vAlign w:val="center"/>
          </w:tcPr>
          <w:p w14:paraId="3D8910CD" w14:textId="15F33224" w:rsidR="006B1791" w:rsidRDefault="006B1791" w:rsidP="006B1791">
            <w:pPr>
              <w:suppressAutoHyphens w:val="0"/>
              <w:spacing w:line="276" w:lineRule="auto"/>
              <w:jc w:val="center"/>
              <w:rPr>
                <w:rFonts w:ascii="Tahoma" w:hAnsi="Tahoma" w:cs="Tahoma"/>
                <w:b/>
                <w:bCs/>
                <w:sz w:val="20"/>
                <w:szCs w:val="21"/>
              </w:rPr>
            </w:pPr>
            <w:r w:rsidRPr="00CD7660">
              <w:rPr>
                <w:rFonts w:ascii="Tahoma" w:hAnsi="Tahoma" w:cs="Tahoma"/>
                <w:b/>
                <w:bCs/>
                <w:color w:val="FFFFFF" w:themeColor="background1"/>
                <w:sz w:val="20"/>
                <w:szCs w:val="21"/>
              </w:rPr>
              <w:t>Operativni cilj</w:t>
            </w:r>
            <w:r>
              <w:rPr>
                <w:rFonts w:ascii="Tahoma" w:hAnsi="Tahoma" w:cs="Tahoma"/>
                <w:b/>
                <w:bCs/>
                <w:color w:val="FFFFFF" w:themeColor="background1"/>
                <w:sz w:val="20"/>
                <w:szCs w:val="21"/>
              </w:rPr>
              <w:t>i v letu</w:t>
            </w:r>
            <w:r w:rsidRPr="006141CE">
              <w:rPr>
                <w:rFonts w:ascii="Tahoma" w:hAnsi="Tahoma" w:cs="Tahoma"/>
                <w:b/>
                <w:bCs/>
                <w:color w:val="FFFFFF" w:themeColor="background1"/>
                <w:sz w:val="20"/>
                <w:szCs w:val="21"/>
              </w:rPr>
              <w:t xml:space="preserve"> 202</w:t>
            </w:r>
            <w:r>
              <w:rPr>
                <w:rFonts w:ascii="Tahoma" w:hAnsi="Tahoma" w:cs="Tahoma"/>
                <w:b/>
                <w:bCs/>
                <w:color w:val="FFFFFF" w:themeColor="background1"/>
                <w:sz w:val="20"/>
                <w:szCs w:val="21"/>
              </w:rPr>
              <w:t>6</w:t>
            </w:r>
          </w:p>
        </w:tc>
        <w:tc>
          <w:tcPr>
            <w:tcW w:w="11729" w:type="dxa"/>
            <w:tcBorders>
              <w:right w:val="single" w:sz="4" w:space="0" w:color="auto"/>
            </w:tcBorders>
            <w:shd w:val="clear" w:color="auto" w:fill="BE9C5A"/>
          </w:tcPr>
          <w:p w14:paraId="4E56695B" w14:textId="2181F690" w:rsidR="006B1791" w:rsidRDefault="006B1791" w:rsidP="006B1791">
            <w:pPr>
              <w:suppressAutoHyphens w:val="0"/>
              <w:spacing w:line="276" w:lineRule="auto"/>
              <w:jc w:val="both"/>
              <w:rPr>
                <w:rFonts w:ascii="Tahoma" w:hAnsi="Tahoma" w:cs="Tahoma"/>
                <w:b/>
                <w:bCs/>
                <w:sz w:val="20"/>
                <w:szCs w:val="21"/>
              </w:rPr>
            </w:pPr>
            <w:r>
              <w:rPr>
                <w:rFonts w:ascii="Tahoma" w:hAnsi="Tahoma" w:cs="Tahoma"/>
                <w:b/>
                <w:bCs/>
                <w:color w:val="FFFFFF" w:themeColor="background1"/>
                <w:sz w:val="20"/>
                <w:szCs w:val="21"/>
              </w:rPr>
              <w:t xml:space="preserve">UKREP 3: </w:t>
            </w:r>
            <w:r w:rsidR="00EF08DF">
              <w:rPr>
                <w:rFonts w:ascii="Tahoma" w:hAnsi="Tahoma" w:cs="Tahoma"/>
                <w:b/>
                <w:bCs/>
                <w:color w:val="FFFFFF" w:themeColor="background1"/>
                <w:sz w:val="20"/>
                <w:szCs w:val="21"/>
              </w:rPr>
              <w:t>Upoštevanje ESG načela</w:t>
            </w:r>
          </w:p>
        </w:tc>
      </w:tr>
      <w:tr w:rsidR="006B1791" w14:paraId="3777D6B2" w14:textId="77777777" w:rsidTr="006B1791">
        <w:tc>
          <w:tcPr>
            <w:tcW w:w="2263" w:type="dxa"/>
          </w:tcPr>
          <w:p w14:paraId="05C7AF6A" w14:textId="7BCAEABD" w:rsidR="006B1791" w:rsidRPr="00EF08DF" w:rsidRDefault="00EF08DF" w:rsidP="005A628B">
            <w:pPr>
              <w:pStyle w:val="Odstavekseznama"/>
              <w:numPr>
                <w:ilvl w:val="0"/>
                <w:numId w:val="82"/>
              </w:numPr>
              <w:suppressAutoHyphens w:val="0"/>
              <w:spacing w:line="276" w:lineRule="auto"/>
              <w:jc w:val="both"/>
              <w:rPr>
                <w:rFonts w:ascii="Tahoma" w:hAnsi="Tahoma" w:cs="Tahoma"/>
                <w:b/>
                <w:bCs/>
                <w:sz w:val="20"/>
                <w:szCs w:val="21"/>
              </w:rPr>
            </w:pPr>
            <w:r w:rsidRPr="00EF08DF">
              <w:rPr>
                <w:rFonts w:ascii="Tahoma" w:hAnsi="Tahoma" w:cs="Tahoma"/>
                <w:sz w:val="20"/>
                <w:szCs w:val="21"/>
              </w:rPr>
              <w:t>Delovanje po ESG načelih: okoljsko, družbeno, upravljavsko</w:t>
            </w:r>
          </w:p>
        </w:tc>
        <w:tc>
          <w:tcPr>
            <w:tcW w:w="11729" w:type="dxa"/>
          </w:tcPr>
          <w:p w14:paraId="000A3561" w14:textId="77777777" w:rsidR="00EF08DF" w:rsidRDefault="00EF08DF" w:rsidP="00EF08DF">
            <w:pPr>
              <w:spacing w:line="276" w:lineRule="auto"/>
              <w:jc w:val="both"/>
              <w:rPr>
                <w:rFonts w:ascii="Tahoma" w:hAnsi="Tahoma" w:cs="Tahoma"/>
                <w:sz w:val="20"/>
                <w:szCs w:val="20"/>
              </w:rPr>
            </w:pPr>
            <w:r w:rsidRPr="00892D7B">
              <w:rPr>
                <w:rFonts w:ascii="Tahoma" w:hAnsi="Tahoma" w:cs="Tahoma"/>
                <w:sz w:val="20"/>
                <w:szCs w:val="20"/>
              </w:rPr>
              <w:t xml:space="preserve">Sklad je v letu 2025 sprejel </w:t>
            </w:r>
            <w:r w:rsidRPr="005C122A">
              <w:rPr>
                <w:rFonts w:ascii="Tahoma" w:hAnsi="Tahoma" w:cs="Tahoma"/>
                <w:b/>
                <w:bCs/>
                <w:sz w:val="20"/>
                <w:szCs w:val="20"/>
              </w:rPr>
              <w:t>prenovljeno Interno politiko</w:t>
            </w:r>
            <w:r w:rsidRPr="00892D7B">
              <w:rPr>
                <w:rFonts w:ascii="Tahoma" w:hAnsi="Tahoma" w:cs="Tahoma"/>
                <w:sz w:val="20"/>
                <w:szCs w:val="20"/>
              </w:rPr>
              <w:t xml:space="preserve">, ki odslej vključuje tudi poseben razdelek </w:t>
            </w:r>
            <w:r>
              <w:rPr>
                <w:rFonts w:ascii="Tahoma" w:hAnsi="Tahoma" w:cs="Tahoma"/>
                <w:sz w:val="20"/>
                <w:szCs w:val="20"/>
              </w:rPr>
              <w:t xml:space="preserve">o politiki </w:t>
            </w:r>
            <w:r w:rsidRPr="00892D7B">
              <w:rPr>
                <w:rFonts w:ascii="Tahoma" w:hAnsi="Tahoma" w:cs="Tahoma"/>
                <w:sz w:val="20"/>
                <w:szCs w:val="20"/>
              </w:rPr>
              <w:t xml:space="preserve">delovanja po okoljskih, družbenih in upravljavskih </w:t>
            </w:r>
            <w:r>
              <w:rPr>
                <w:rFonts w:ascii="Tahoma" w:hAnsi="Tahoma" w:cs="Tahoma"/>
                <w:sz w:val="20"/>
                <w:szCs w:val="20"/>
              </w:rPr>
              <w:t xml:space="preserve">(enivornmental, social, governmental – ESG) </w:t>
            </w:r>
            <w:r w:rsidRPr="00892D7B">
              <w:rPr>
                <w:rFonts w:ascii="Tahoma" w:hAnsi="Tahoma" w:cs="Tahoma"/>
                <w:sz w:val="20"/>
                <w:szCs w:val="20"/>
              </w:rPr>
              <w:t xml:space="preserve">načelih, ter Smernice </w:t>
            </w:r>
            <w:r w:rsidRPr="005C122A">
              <w:rPr>
                <w:rFonts w:ascii="Tahoma" w:hAnsi="Tahoma" w:cs="Tahoma"/>
                <w:b/>
                <w:bCs/>
                <w:sz w:val="20"/>
                <w:szCs w:val="20"/>
              </w:rPr>
              <w:t>delovanja po ESG načelih,</w:t>
            </w:r>
            <w:r w:rsidRPr="00892D7B">
              <w:rPr>
                <w:rFonts w:ascii="Tahoma" w:hAnsi="Tahoma" w:cs="Tahoma"/>
                <w:sz w:val="20"/>
                <w:szCs w:val="20"/>
              </w:rPr>
              <w:t xml:space="preserve"> ki opredeljujejo osnovna vsebinska izhodišča, cilje, kazalnike ter organizacijske odgovornosti za posamezna ESG (pod)področja.</w:t>
            </w:r>
          </w:p>
          <w:p w14:paraId="22AE8403" w14:textId="77777777" w:rsidR="00EF08DF" w:rsidRDefault="00EF08DF" w:rsidP="00EF08DF">
            <w:pPr>
              <w:spacing w:line="276" w:lineRule="auto"/>
              <w:jc w:val="both"/>
              <w:rPr>
                <w:rFonts w:ascii="Tahoma" w:hAnsi="Tahoma" w:cs="Tahoma"/>
                <w:sz w:val="20"/>
                <w:szCs w:val="20"/>
              </w:rPr>
            </w:pPr>
          </w:p>
          <w:p w14:paraId="1C0B1C4B" w14:textId="77777777" w:rsidR="00EF08DF" w:rsidRDefault="00EF08DF" w:rsidP="00EF08DF">
            <w:pPr>
              <w:spacing w:line="276" w:lineRule="auto"/>
              <w:jc w:val="both"/>
              <w:rPr>
                <w:rFonts w:ascii="Tahoma" w:hAnsi="Tahoma" w:cs="Tahoma"/>
                <w:sz w:val="20"/>
                <w:szCs w:val="20"/>
              </w:rPr>
            </w:pPr>
            <w:r w:rsidRPr="000A31D1">
              <w:rPr>
                <w:rFonts w:ascii="Tahoma" w:hAnsi="Tahoma" w:cs="Tahoma"/>
                <w:sz w:val="20"/>
                <w:szCs w:val="20"/>
              </w:rPr>
              <w:t xml:space="preserve">Z letom 2026 </w:t>
            </w:r>
            <w:r>
              <w:rPr>
                <w:rFonts w:ascii="Tahoma" w:hAnsi="Tahoma" w:cs="Tahoma"/>
                <w:sz w:val="20"/>
                <w:szCs w:val="20"/>
              </w:rPr>
              <w:t xml:space="preserve">tako pričenja Sklad </w:t>
            </w:r>
            <w:r w:rsidRPr="000A31D1">
              <w:rPr>
                <w:rFonts w:ascii="Tahoma" w:hAnsi="Tahoma" w:cs="Tahoma"/>
                <w:sz w:val="20"/>
                <w:szCs w:val="20"/>
              </w:rPr>
              <w:t xml:space="preserve">trajnostne poslovne prakse na sistematičen in pregleden način </w:t>
            </w:r>
            <w:r w:rsidRPr="00BC6AB1">
              <w:rPr>
                <w:rFonts w:ascii="Tahoma" w:hAnsi="Tahoma" w:cs="Tahoma"/>
                <w:b/>
                <w:bCs/>
                <w:sz w:val="20"/>
                <w:szCs w:val="20"/>
              </w:rPr>
              <w:t>vključevati v celotno strukturo upravljanja</w:t>
            </w:r>
            <w:r>
              <w:rPr>
                <w:rFonts w:ascii="Tahoma" w:hAnsi="Tahoma" w:cs="Tahoma"/>
                <w:sz w:val="20"/>
                <w:szCs w:val="20"/>
              </w:rPr>
              <w:t xml:space="preserve">, in sicer </w:t>
            </w:r>
            <w:r w:rsidRPr="000A31D1">
              <w:rPr>
                <w:rFonts w:ascii="Tahoma" w:hAnsi="Tahoma" w:cs="Tahoma"/>
                <w:sz w:val="20"/>
                <w:szCs w:val="20"/>
              </w:rPr>
              <w:t>v vse operativne cilje in ukrepe ter v celoten poslovni cikel, od načrtovanja in izvedbe do spremljanja in poročanja.</w:t>
            </w:r>
          </w:p>
          <w:p w14:paraId="71492902" w14:textId="77777777" w:rsidR="00EF08DF" w:rsidRDefault="00EF08DF" w:rsidP="00EF08DF">
            <w:pPr>
              <w:spacing w:line="276" w:lineRule="auto"/>
              <w:jc w:val="both"/>
              <w:rPr>
                <w:rFonts w:ascii="Tahoma" w:hAnsi="Tahoma" w:cs="Tahoma"/>
                <w:sz w:val="20"/>
                <w:szCs w:val="20"/>
              </w:rPr>
            </w:pPr>
          </w:p>
          <w:p w14:paraId="1EB721AC" w14:textId="77777777" w:rsidR="00EF08DF" w:rsidRPr="00774D09" w:rsidRDefault="00EF08DF" w:rsidP="00EF08DF">
            <w:pPr>
              <w:spacing w:line="276" w:lineRule="auto"/>
              <w:jc w:val="both"/>
              <w:rPr>
                <w:rFonts w:ascii="Tahoma" w:hAnsi="Tahoma" w:cs="Tahoma"/>
                <w:sz w:val="20"/>
                <w:szCs w:val="20"/>
              </w:rPr>
            </w:pPr>
            <w:r w:rsidRPr="00774D09">
              <w:rPr>
                <w:rFonts w:ascii="Tahoma" w:hAnsi="Tahoma" w:cs="Tahoma"/>
                <w:sz w:val="20"/>
                <w:szCs w:val="20"/>
              </w:rPr>
              <w:t>Sklad bo tudi v letu 2026 uresničeval dvojno vlogo:</w:t>
            </w:r>
          </w:p>
          <w:p w14:paraId="72938558" w14:textId="77777777" w:rsidR="00EF08DF" w:rsidRPr="00774D09" w:rsidRDefault="00EF08DF" w:rsidP="00EF08DF">
            <w:pPr>
              <w:pStyle w:val="Odstavekseznama"/>
              <w:numPr>
                <w:ilvl w:val="0"/>
                <w:numId w:val="99"/>
              </w:numPr>
              <w:spacing w:line="276" w:lineRule="auto"/>
              <w:contextualSpacing/>
              <w:jc w:val="both"/>
              <w:rPr>
                <w:rFonts w:ascii="Tahoma" w:hAnsi="Tahoma" w:cs="Tahoma"/>
                <w:sz w:val="20"/>
                <w:szCs w:val="20"/>
              </w:rPr>
            </w:pPr>
            <w:r w:rsidRPr="00774D09">
              <w:rPr>
                <w:rFonts w:ascii="Tahoma" w:hAnsi="Tahoma" w:cs="Tahoma"/>
                <w:b/>
                <w:bCs/>
                <w:sz w:val="20"/>
                <w:szCs w:val="20"/>
              </w:rPr>
              <w:t>kot trajnostno naravnana institucija</w:t>
            </w:r>
            <w:r w:rsidRPr="00774D09">
              <w:rPr>
                <w:rFonts w:ascii="Tahoma" w:hAnsi="Tahoma" w:cs="Tahoma"/>
                <w:sz w:val="20"/>
                <w:szCs w:val="20"/>
              </w:rPr>
              <w:t>, ki ESG načela udejanja znotraj lastne organizacije, pri čemer deluje kot zgled odgovornega in skladnega poslovanja v javnem sektorju; hkrati s tem celovito obvladuje tveganja, zagotavlja usklajenost z evropskimi standardi, izboljšuje dostop do finančnih virov in optimizira lastne poslovne procese; in</w:t>
            </w:r>
          </w:p>
          <w:p w14:paraId="206F7436" w14:textId="77777777" w:rsidR="00EF08DF" w:rsidRDefault="00EF08DF" w:rsidP="00EF08DF">
            <w:pPr>
              <w:pStyle w:val="Odstavekseznama"/>
              <w:numPr>
                <w:ilvl w:val="0"/>
                <w:numId w:val="99"/>
              </w:numPr>
              <w:spacing w:line="276" w:lineRule="auto"/>
              <w:contextualSpacing/>
              <w:jc w:val="both"/>
              <w:rPr>
                <w:rFonts w:ascii="Tahoma" w:hAnsi="Tahoma" w:cs="Tahoma"/>
                <w:sz w:val="20"/>
                <w:szCs w:val="20"/>
              </w:rPr>
            </w:pPr>
            <w:r w:rsidRPr="00774D09">
              <w:rPr>
                <w:rFonts w:ascii="Tahoma" w:hAnsi="Tahoma" w:cs="Tahoma"/>
                <w:b/>
                <w:bCs/>
                <w:sz w:val="20"/>
                <w:szCs w:val="20"/>
              </w:rPr>
              <w:t>kot spodbujevalec trajnostne preobrazbe v širšem podjetniškem sektorju</w:t>
            </w:r>
            <w:r w:rsidRPr="00774D09">
              <w:rPr>
                <w:rFonts w:ascii="Tahoma" w:hAnsi="Tahoma" w:cs="Tahoma"/>
                <w:sz w:val="20"/>
                <w:szCs w:val="20"/>
              </w:rPr>
              <w:t>, saj z načrtnim vključevanjem trajnostnih elementov v svoje finančne in vsebinske spodbude spodbuja podjetja k uveljavljanju trajnostnih poslovnih modelov.</w:t>
            </w:r>
          </w:p>
          <w:p w14:paraId="6EC9FD2D" w14:textId="77777777" w:rsidR="00EF08DF" w:rsidRDefault="00EF08DF" w:rsidP="00EF08DF">
            <w:pPr>
              <w:spacing w:line="276" w:lineRule="auto"/>
              <w:jc w:val="both"/>
              <w:rPr>
                <w:rFonts w:ascii="Tahoma" w:hAnsi="Tahoma" w:cs="Tahoma"/>
                <w:sz w:val="20"/>
                <w:szCs w:val="20"/>
              </w:rPr>
            </w:pPr>
          </w:p>
          <w:p w14:paraId="5602A514" w14:textId="77777777" w:rsidR="00EF08DF" w:rsidRDefault="00EF08DF" w:rsidP="00EF08DF">
            <w:pPr>
              <w:spacing w:after="120" w:line="276" w:lineRule="auto"/>
              <w:jc w:val="both"/>
              <w:rPr>
                <w:rFonts w:ascii="Tahoma" w:hAnsi="Tahoma" w:cs="Tahoma"/>
                <w:sz w:val="20"/>
                <w:szCs w:val="20"/>
              </w:rPr>
            </w:pPr>
            <w:r w:rsidRPr="00BB38BC">
              <w:rPr>
                <w:rFonts w:ascii="Tahoma" w:hAnsi="Tahoma" w:cs="Tahoma"/>
                <w:sz w:val="20"/>
                <w:szCs w:val="20"/>
              </w:rPr>
              <w:t>V letu 2026 bodo ključna prizadevanja Sklada na posameznih trajnostnih oz. ESG področjih naslednja</w:t>
            </w:r>
            <w:r>
              <w:rPr>
                <w:rFonts w:ascii="Tahoma" w:hAnsi="Tahoma" w:cs="Tahoma"/>
                <w:sz w:val="20"/>
                <w:szCs w:val="20"/>
              </w:rPr>
              <w:t>:</w:t>
            </w:r>
          </w:p>
          <w:p w14:paraId="3E83C250" w14:textId="77777777" w:rsidR="00EF08DF" w:rsidRPr="008A7B93" w:rsidRDefault="00EF08DF" w:rsidP="00EF08DF">
            <w:pPr>
              <w:pStyle w:val="Odstavekseznama"/>
              <w:numPr>
                <w:ilvl w:val="3"/>
                <w:numId w:val="82"/>
              </w:numPr>
              <w:spacing w:line="276" w:lineRule="auto"/>
              <w:ind w:left="0"/>
              <w:contextualSpacing/>
              <w:jc w:val="both"/>
              <w:rPr>
                <w:rFonts w:ascii="Tahoma" w:hAnsi="Tahoma" w:cs="Tahoma"/>
                <w:sz w:val="20"/>
                <w:szCs w:val="20"/>
              </w:rPr>
            </w:pPr>
            <w:r w:rsidRPr="008A7B93">
              <w:rPr>
                <w:rFonts w:ascii="Tahoma" w:hAnsi="Tahoma" w:cs="Tahoma"/>
                <w:b/>
                <w:bCs/>
                <w:sz w:val="20"/>
                <w:szCs w:val="20"/>
              </w:rPr>
              <w:t>Okolje (E): zmanjševanje okoljskega odtisa in odgovorna raba virov</w:t>
            </w:r>
          </w:p>
          <w:p w14:paraId="5FC24CEE" w14:textId="77777777" w:rsidR="00EF08DF" w:rsidRPr="00BB38BC" w:rsidRDefault="00EF08DF" w:rsidP="00EF08DF">
            <w:pPr>
              <w:spacing w:line="276" w:lineRule="auto"/>
              <w:jc w:val="both"/>
              <w:rPr>
                <w:rFonts w:ascii="Tahoma" w:hAnsi="Tahoma" w:cs="Tahoma"/>
                <w:sz w:val="20"/>
                <w:szCs w:val="20"/>
              </w:rPr>
            </w:pPr>
            <w:r w:rsidRPr="00BB38BC">
              <w:rPr>
                <w:rFonts w:ascii="Tahoma" w:hAnsi="Tahoma" w:cs="Tahoma"/>
                <w:sz w:val="20"/>
                <w:szCs w:val="20"/>
              </w:rPr>
              <w:t xml:space="preserve">Sklad bo </w:t>
            </w:r>
            <w:r>
              <w:rPr>
                <w:rFonts w:ascii="Tahoma" w:hAnsi="Tahoma" w:cs="Tahoma"/>
                <w:sz w:val="20"/>
                <w:szCs w:val="20"/>
              </w:rPr>
              <w:t xml:space="preserve">v letu 2026 </w:t>
            </w:r>
            <w:r w:rsidRPr="00BB38BC">
              <w:rPr>
                <w:rFonts w:ascii="Tahoma" w:hAnsi="Tahoma" w:cs="Tahoma"/>
                <w:sz w:val="20"/>
                <w:szCs w:val="20"/>
              </w:rPr>
              <w:t xml:space="preserve">nadaljeval z </w:t>
            </w:r>
            <w:r>
              <w:rPr>
                <w:rFonts w:ascii="Tahoma" w:hAnsi="Tahoma" w:cs="Tahoma"/>
                <w:sz w:val="20"/>
                <w:szCs w:val="20"/>
              </w:rPr>
              <w:t xml:space="preserve">ukrepi </w:t>
            </w:r>
            <w:r w:rsidRPr="00BB38BC">
              <w:rPr>
                <w:rFonts w:ascii="Tahoma" w:hAnsi="Tahoma" w:cs="Tahoma"/>
                <w:sz w:val="20"/>
                <w:szCs w:val="20"/>
              </w:rPr>
              <w:t>za zmanjševanje ogljičnega odtisa in uvajanjem okolju prijaznih praks. Poseben poudarek bo na:</w:t>
            </w:r>
          </w:p>
          <w:p w14:paraId="3C0E2672" w14:textId="77777777" w:rsidR="00EF08DF" w:rsidRPr="00BB38BC" w:rsidRDefault="00EF08DF" w:rsidP="00EF08DF">
            <w:pPr>
              <w:numPr>
                <w:ilvl w:val="0"/>
                <w:numId w:val="100"/>
              </w:numPr>
              <w:tabs>
                <w:tab w:val="num" w:pos="720"/>
              </w:tabs>
              <w:spacing w:line="276" w:lineRule="auto"/>
              <w:jc w:val="both"/>
              <w:rPr>
                <w:rFonts w:ascii="Tahoma" w:hAnsi="Tahoma" w:cs="Tahoma"/>
                <w:sz w:val="20"/>
                <w:szCs w:val="20"/>
              </w:rPr>
            </w:pPr>
            <w:r>
              <w:rPr>
                <w:rFonts w:ascii="Tahoma" w:hAnsi="Tahoma" w:cs="Tahoma"/>
                <w:sz w:val="20"/>
                <w:szCs w:val="20"/>
              </w:rPr>
              <w:t>osveščanju zaposlenih o varčevanju z energijo, uvajanju energetsko varčnih rešitev, spodbujanju trajnostnih oblik mobilnosti in uvajanju virtualnih sestankov</w:t>
            </w:r>
            <w:r w:rsidRPr="00BB38BC">
              <w:rPr>
                <w:rFonts w:ascii="Tahoma" w:hAnsi="Tahoma" w:cs="Tahoma"/>
                <w:sz w:val="20"/>
                <w:szCs w:val="20"/>
              </w:rPr>
              <w:t>,</w:t>
            </w:r>
          </w:p>
          <w:p w14:paraId="05E5B10B" w14:textId="77777777" w:rsidR="00EF08DF" w:rsidRPr="00BB38BC" w:rsidRDefault="00EF08DF" w:rsidP="00EF08DF">
            <w:pPr>
              <w:numPr>
                <w:ilvl w:val="0"/>
                <w:numId w:val="100"/>
              </w:numPr>
              <w:tabs>
                <w:tab w:val="num" w:pos="720"/>
              </w:tabs>
              <w:spacing w:line="276" w:lineRule="auto"/>
              <w:jc w:val="both"/>
              <w:rPr>
                <w:rFonts w:ascii="Tahoma" w:hAnsi="Tahoma" w:cs="Tahoma"/>
                <w:sz w:val="20"/>
                <w:szCs w:val="20"/>
              </w:rPr>
            </w:pPr>
            <w:r>
              <w:rPr>
                <w:rFonts w:ascii="Tahoma" w:hAnsi="Tahoma" w:cs="Tahoma"/>
                <w:sz w:val="20"/>
                <w:szCs w:val="20"/>
              </w:rPr>
              <w:lastRenderedPageBreak/>
              <w:t>zmanjševanju porabe papirja z digitalizacijo poslovanja, osveščanju zaposlenih o pravilnem ločevanju in zmanjševanju odpadkov, prehodu na naravi prijazna čistila,</w:t>
            </w:r>
          </w:p>
          <w:p w14:paraId="57C5AD5D" w14:textId="77777777" w:rsidR="00EF08DF" w:rsidRPr="00BB38BC" w:rsidRDefault="00EF08DF" w:rsidP="00EF08DF">
            <w:pPr>
              <w:numPr>
                <w:ilvl w:val="0"/>
                <w:numId w:val="100"/>
              </w:numPr>
              <w:tabs>
                <w:tab w:val="num" w:pos="720"/>
              </w:tabs>
              <w:spacing w:line="276" w:lineRule="auto"/>
              <w:jc w:val="both"/>
              <w:rPr>
                <w:rFonts w:ascii="Tahoma" w:hAnsi="Tahoma" w:cs="Tahoma"/>
                <w:sz w:val="20"/>
                <w:szCs w:val="20"/>
              </w:rPr>
            </w:pPr>
            <w:r>
              <w:rPr>
                <w:rFonts w:ascii="Tahoma" w:hAnsi="Tahoma" w:cs="Tahoma"/>
                <w:sz w:val="20"/>
                <w:szCs w:val="20"/>
              </w:rPr>
              <w:t>uvajanju različnih rešitev za varčevanje z vodo</w:t>
            </w:r>
            <w:r w:rsidRPr="00BB38BC">
              <w:rPr>
                <w:rFonts w:ascii="Tahoma" w:hAnsi="Tahoma" w:cs="Tahoma"/>
                <w:sz w:val="20"/>
                <w:szCs w:val="20"/>
              </w:rPr>
              <w:t>,</w:t>
            </w:r>
          </w:p>
          <w:p w14:paraId="5598B5BB" w14:textId="77777777" w:rsidR="00EF08DF" w:rsidRPr="00BB38BC" w:rsidRDefault="00EF08DF" w:rsidP="00EF08DF">
            <w:pPr>
              <w:numPr>
                <w:ilvl w:val="0"/>
                <w:numId w:val="100"/>
              </w:numPr>
              <w:tabs>
                <w:tab w:val="num" w:pos="720"/>
              </w:tabs>
              <w:spacing w:line="276" w:lineRule="auto"/>
              <w:jc w:val="both"/>
              <w:rPr>
                <w:rFonts w:ascii="Tahoma" w:hAnsi="Tahoma" w:cs="Tahoma"/>
                <w:sz w:val="20"/>
                <w:szCs w:val="20"/>
              </w:rPr>
            </w:pPr>
            <w:r w:rsidRPr="00BB38BC">
              <w:rPr>
                <w:rFonts w:ascii="Tahoma" w:hAnsi="Tahoma" w:cs="Tahoma"/>
                <w:sz w:val="20"/>
                <w:szCs w:val="20"/>
              </w:rPr>
              <w:t>ozaveščanju zaposlenih</w:t>
            </w:r>
            <w:r>
              <w:rPr>
                <w:rFonts w:ascii="Tahoma" w:hAnsi="Tahoma" w:cs="Tahoma"/>
                <w:sz w:val="20"/>
                <w:szCs w:val="20"/>
              </w:rPr>
              <w:t xml:space="preserve"> o biotski raznovrstnosti</w:t>
            </w:r>
            <w:r w:rsidRPr="00BB38BC">
              <w:rPr>
                <w:rFonts w:ascii="Tahoma" w:hAnsi="Tahoma" w:cs="Tahoma"/>
                <w:sz w:val="20"/>
                <w:szCs w:val="20"/>
              </w:rPr>
              <w:t>,</w:t>
            </w:r>
            <w:r>
              <w:rPr>
                <w:rFonts w:ascii="Tahoma" w:hAnsi="Tahoma" w:cs="Tahoma"/>
                <w:sz w:val="20"/>
                <w:szCs w:val="20"/>
              </w:rPr>
              <w:t xml:space="preserve"> in</w:t>
            </w:r>
          </w:p>
          <w:p w14:paraId="5E80A4D1" w14:textId="77777777" w:rsidR="00EF08DF" w:rsidRPr="00BB38BC" w:rsidRDefault="00EF08DF" w:rsidP="00EF08DF">
            <w:pPr>
              <w:numPr>
                <w:ilvl w:val="0"/>
                <w:numId w:val="100"/>
              </w:numPr>
              <w:tabs>
                <w:tab w:val="num" w:pos="720"/>
              </w:tabs>
              <w:spacing w:line="276" w:lineRule="auto"/>
              <w:jc w:val="both"/>
              <w:rPr>
                <w:rFonts w:ascii="Tahoma" w:hAnsi="Tahoma" w:cs="Tahoma"/>
                <w:sz w:val="20"/>
                <w:szCs w:val="20"/>
              </w:rPr>
            </w:pPr>
            <w:r w:rsidRPr="00BB38BC">
              <w:rPr>
                <w:rFonts w:ascii="Tahoma" w:hAnsi="Tahoma" w:cs="Tahoma"/>
                <w:sz w:val="20"/>
                <w:szCs w:val="20"/>
              </w:rPr>
              <w:t xml:space="preserve">uvajanju krožnih praks, </w:t>
            </w:r>
            <w:r>
              <w:rPr>
                <w:rFonts w:ascii="Tahoma" w:hAnsi="Tahoma" w:cs="Tahoma"/>
                <w:sz w:val="20"/>
                <w:szCs w:val="20"/>
              </w:rPr>
              <w:t xml:space="preserve">vključno z </w:t>
            </w:r>
            <w:r w:rsidRPr="00BB38BC">
              <w:rPr>
                <w:rFonts w:ascii="Tahoma" w:hAnsi="Tahoma" w:cs="Tahoma"/>
                <w:sz w:val="20"/>
                <w:szCs w:val="20"/>
              </w:rPr>
              <w:t>ponovni uporab</w:t>
            </w:r>
            <w:r>
              <w:rPr>
                <w:rFonts w:ascii="Tahoma" w:hAnsi="Tahoma" w:cs="Tahoma"/>
                <w:sz w:val="20"/>
                <w:szCs w:val="20"/>
              </w:rPr>
              <w:t>o</w:t>
            </w:r>
            <w:r w:rsidRPr="00BB38BC">
              <w:rPr>
                <w:rFonts w:ascii="Tahoma" w:hAnsi="Tahoma" w:cs="Tahoma"/>
                <w:sz w:val="20"/>
                <w:szCs w:val="20"/>
              </w:rPr>
              <w:t xml:space="preserve"> opreme ter postopnem vključevanju trajnostnih meril v nabavne postopke.</w:t>
            </w:r>
          </w:p>
          <w:p w14:paraId="083FD69F" w14:textId="77777777" w:rsidR="00EF08DF" w:rsidRPr="008A7B93" w:rsidRDefault="00EF08DF" w:rsidP="00EF08DF">
            <w:pPr>
              <w:pStyle w:val="Odstavekseznama"/>
              <w:numPr>
                <w:ilvl w:val="3"/>
                <w:numId w:val="82"/>
              </w:numPr>
              <w:spacing w:before="120" w:line="276" w:lineRule="auto"/>
              <w:ind w:left="0"/>
              <w:contextualSpacing/>
              <w:jc w:val="both"/>
              <w:rPr>
                <w:rFonts w:ascii="Tahoma" w:hAnsi="Tahoma" w:cs="Tahoma"/>
                <w:sz w:val="20"/>
                <w:szCs w:val="20"/>
              </w:rPr>
            </w:pPr>
            <w:r w:rsidRPr="008A7B93">
              <w:rPr>
                <w:rFonts w:ascii="Tahoma" w:hAnsi="Tahoma" w:cs="Tahoma"/>
                <w:b/>
                <w:bCs/>
                <w:sz w:val="20"/>
                <w:szCs w:val="20"/>
              </w:rPr>
              <w:t>Družba (S): zagotavljanje družbene odgovornosti in pozitivnih učinkov navzven</w:t>
            </w:r>
          </w:p>
          <w:p w14:paraId="14194C6F" w14:textId="77777777" w:rsidR="00EF08DF" w:rsidRDefault="00EF08DF" w:rsidP="00EF08DF">
            <w:pPr>
              <w:spacing w:line="276" w:lineRule="auto"/>
              <w:jc w:val="both"/>
              <w:rPr>
                <w:rFonts w:ascii="Tahoma" w:hAnsi="Tahoma" w:cs="Tahoma"/>
                <w:sz w:val="20"/>
                <w:szCs w:val="20"/>
              </w:rPr>
            </w:pPr>
            <w:r w:rsidRPr="00072107">
              <w:rPr>
                <w:rFonts w:ascii="Tahoma" w:hAnsi="Tahoma" w:cs="Tahoma"/>
                <w:sz w:val="20"/>
                <w:szCs w:val="20"/>
              </w:rPr>
              <w:t>Sklad bo tudi v letu 2026 izvajal različne ukrepe, ki bodo usmerjeni v krepitev družbene odgovornosti lastnega delovanja, tako v smislu zagotavljanja spodbudnega in vključujočega delovnega okolja za zaposlene, kot tudi v smislu spodbujanja trajnostne preobrazbe podjetniškega sektorja ter prispevanja k razvoju širše skupnosti. Ključni poudarki bodo</w:t>
            </w:r>
            <w:r>
              <w:rPr>
                <w:rFonts w:ascii="Tahoma" w:hAnsi="Tahoma" w:cs="Tahoma"/>
                <w:sz w:val="20"/>
                <w:szCs w:val="20"/>
              </w:rPr>
              <w:t xml:space="preserve"> na</w:t>
            </w:r>
            <w:r w:rsidRPr="00072107">
              <w:rPr>
                <w:rFonts w:ascii="Tahoma" w:hAnsi="Tahoma" w:cs="Tahoma"/>
                <w:sz w:val="20"/>
                <w:szCs w:val="20"/>
              </w:rPr>
              <w:t>:</w:t>
            </w:r>
          </w:p>
          <w:p w14:paraId="2995FA6B" w14:textId="77777777" w:rsidR="00EF08DF" w:rsidRDefault="00EF08DF" w:rsidP="00EF08DF">
            <w:pPr>
              <w:pStyle w:val="Odstavekseznama"/>
              <w:numPr>
                <w:ilvl w:val="0"/>
                <w:numId w:val="101"/>
              </w:numPr>
              <w:spacing w:line="276" w:lineRule="auto"/>
              <w:contextualSpacing/>
              <w:jc w:val="both"/>
              <w:rPr>
                <w:rFonts w:ascii="Tahoma" w:hAnsi="Tahoma" w:cs="Tahoma"/>
                <w:sz w:val="20"/>
                <w:szCs w:val="20"/>
              </w:rPr>
            </w:pPr>
            <w:r w:rsidRPr="00072107">
              <w:rPr>
                <w:rFonts w:ascii="Tahoma" w:hAnsi="Tahoma" w:cs="Tahoma"/>
                <w:sz w:val="20"/>
                <w:szCs w:val="20"/>
              </w:rPr>
              <w:t>krepit</w:t>
            </w:r>
            <w:r>
              <w:rPr>
                <w:rFonts w:ascii="Tahoma" w:hAnsi="Tahoma" w:cs="Tahoma"/>
                <w:sz w:val="20"/>
                <w:szCs w:val="20"/>
              </w:rPr>
              <w:t>vi</w:t>
            </w:r>
            <w:r w:rsidRPr="00072107">
              <w:rPr>
                <w:rFonts w:ascii="Tahoma" w:hAnsi="Tahoma" w:cs="Tahoma"/>
                <w:sz w:val="20"/>
                <w:szCs w:val="20"/>
              </w:rPr>
              <w:t xml:space="preserve"> zdravja, dobrega počutja </w:t>
            </w:r>
            <w:r>
              <w:rPr>
                <w:rFonts w:ascii="Tahoma" w:hAnsi="Tahoma" w:cs="Tahoma"/>
                <w:sz w:val="20"/>
                <w:szCs w:val="20"/>
              </w:rPr>
              <w:t>ter</w:t>
            </w:r>
            <w:r w:rsidRPr="00072107">
              <w:rPr>
                <w:rFonts w:ascii="Tahoma" w:hAnsi="Tahoma" w:cs="Tahoma"/>
                <w:sz w:val="20"/>
                <w:szCs w:val="20"/>
              </w:rPr>
              <w:t xml:space="preserve"> strokovnega</w:t>
            </w:r>
            <w:r>
              <w:rPr>
                <w:rFonts w:ascii="Tahoma" w:hAnsi="Tahoma" w:cs="Tahoma"/>
                <w:sz w:val="20"/>
                <w:szCs w:val="20"/>
              </w:rPr>
              <w:t xml:space="preserve"> in osebnega</w:t>
            </w:r>
            <w:r w:rsidRPr="00072107">
              <w:rPr>
                <w:rFonts w:ascii="Tahoma" w:hAnsi="Tahoma" w:cs="Tahoma"/>
                <w:sz w:val="20"/>
                <w:szCs w:val="20"/>
              </w:rPr>
              <w:t xml:space="preserve"> razvoja zaposlenih, vključno z usposabljanji in fleksibilnimi oblikami dela</w:t>
            </w:r>
            <w:r>
              <w:rPr>
                <w:rFonts w:ascii="Tahoma" w:hAnsi="Tahoma" w:cs="Tahoma"/>
                <w:sz w:val="20"/>
                <w:szCs w:val="20"/>
              </w:rPr>
              <w:t>,</w:t>
            </w:r>
          </w:p>
          <w:p w14:paraId="79B4A845" w14:textId="77777777" w:rsidR="00EF08DF" w:rsidRDefault="00EF08DF" w:rsidP="00EF08DF">
            <w:pPr>
              <w:numPr>
                <w:ilvl w:val="0"/>
                <w:numId w:val="101"/>
              </w:numPr>
              <w:spacing w:line="276" w:lineRule="auto"/>
              <w:jc w:val="both"/>
              <w:rPr>
                <w:rFonts w:ascii="Tahoma" w:hAnsi="Tahoma" w:cs="Tahoma"/>
                <w:sz w:val="20"/>
                <w:szCs w:val="20"/>
              </w:rPr>
            </w:pPr>
            <w:r w:rsidRPr="00072107">
              <w:rPr>
                <w:rFonts w:ascii="Tahoma" w:hAnsi="Tahoma" w:cs="Tahoma"/>
                <w:sz w:val="20"/>
                <w:szCs w:val="20"/>
              </w:rPr>
              <w:t>zagotavljanj</w:t>
            </w:r>
            <w:r>
              <w:rPr>
                <w:rFonts w:ascii="Tahoma" w:hAnsi="Tahoma" w:cs="Tahoma"/>
                <w:sz w:val="20"/>
                <w:szCs w:val="20"/>
              </w:rPr>
              <w:t xml:space="preserve">u </w:t>
            </w:r>
            <w:r w:rsidRPr="00072107">
              <w:rPr>
                <w:rFonts w:ascii="Tahoma" w:hAnsi="Tahoma" w:cs="Tahoma"/>
                <w:sz w:val="20"/>
                <w:szCs w:val="20"/>
              </w:rPr>
              <w:t>pravičnosti v vseh kadrovskih postopkih, transparentnosti pri odločanju o napredovanju in ocenjevanju</w:t>
            </w:r>
            <w:r>
              <w:rPr>
                <w:rFonts w:ascii="Tahoma" w:hAnsi="Tahoma" w:cs="Tahoma"/>
                <w:sz w:val="20"/>
                <w:szCs w:val="20"/>
              </w:rPr>
              <w:t>,</w:t>
            </w:r>
          </w:p>
          <w:p w14:paraId="22A85142" w14:textId="77777777" w:rsidR="00EF08DF" w:rsidRDefault="00EF08DF" w:rsidP="00EF08DF">
            <w:pPr>
              <w:numPr>
                <w:ilvl w:val="0"/>
                <w:numId w:val="101"/>
              </w:numPr>
              <w:spacing w:line="276" w:lineRule="auto"/>
              <w:jc w:val="both"/>
              <w:rPr>
                <w:rFonts w:ascii="Tahoma" w:hAnsi="Tahoma" w:cs="Tahoma"/>
                <w:sz w:val="20"/>
                <w:szCs w:val="20"/>
              </w:rPr>
            </w:pPr>
            <w:r>
              <w:rPr>
                <w:rFonts w:ascii="Tahoma" w:hAnsi="Tahoma" w:cs="Tahoma"/>
                <w:sz w:val="20"/>
                <w:szCs w:val="20"/>
              </w:rPr>
              <w:t>spodbujanju večje vključenosti v prostovoljske aktivnosti, podpiranju projektov, ki krepijo podjetniške kompetence in/ali prispevajo k reševanju družbenih izzivov ter zagotavljanju sponzorstev/donacij za relevantne dogodke v lokalni skupnosti, in</w:t>
            </w:r>
          </w:p>
          <w:p w14:paraId="2E4223EC" w14:textId="77777777" w:rsidR="00EF08DF" w:rsidRDefault="00EF08DF" w:rsidP="00EF08DF">
            <w:pPr>
              <w:numPr>
                <w:ilvl w:val="0"/>
                <w:numId w:val="101"/>
              </w:numPr>
              <w:spacing w:line="276" w:lineRule="auto"/>
              <w:jc w:val="both"/>
              <w:rPr>
                <w:rFonts w:ascii="Tahoma" w:hAnsi="Tahoma" w:cs="Tahoma"/>
                <w:sz w:val="20"/>
                <w:szCs w:val="20"/>
              </w:rPr>
            </w:pPr>
            <w:r>
              <w:rPr>
                <w:rFonts w:ascii="Tahoma" w:hAnsi="Tahoma" w:cs="Tahoma"/>
                <w:sz w:val="20"/>
                <w:szCs w:val="20"/>
              </w:rPr>
              <w:t xml:space="preserve">vključevanje trajnostnih meril v finančne in vsebinske spodbud, </w:t>
            </w:r>
          </w:p>
          <w:p w14:paraId="3A68F17F" w14:textId="77777777" w:rsidR="00EF08DF" w:rsidRDefault="00EF08DF" w:rsidP="00EF08DF">
            <w:pPr>
              <w:spacing w:line="276" w:lineRule="auto"/>
              <w:jc w:val="both"/>
              <w:rPr>
                <w:rFonts w:ascii="Tahoma" w:hAnsi="Tahoma" w:cs="Tahoma"/>
                <w:sz w:val="20"/>
                <w:szCs w:val="20"/>
              </w:rPr>
            </w:pPr>
          </w:p>
          <w:p w14:paraId="67056A07" w14:textId="77777777" w:rsidR="00EF08DF" w:rsidRDefault="00EF08DF" w:rsidP="00EF08DF">
            <w:pPr>
              <w:spacing w:line="276" w:lineRule="auto"/>
              <w:jc w:val="both"/>
              <w:rPr>
                <w:rFonts w:ascii="Tahoma" w:hAnsi="Tahoma" w:cs="Tahoma"/>
                <w:sz w:val="20"/>
                <w:szCs w:val="20"/>
              </w:rPr>
            </w:pPr>
            <w:r w:rsidRPr="00BB38BC">
              <w:rPr>
                <w:rFonts w:ascii="Tahoma" w:hAnsi="Tahoma" w:cs="Tahoma"/>
                <w:b/>
                <w:bCs/>
                <w:sz w:val="20"/>
                <w:szCs w:val="20"/>
              </w:rPr>
              <w:t>Upravljanje (G): krepitev integritete, skladnosti poslovanja in etičnega ravnanja</w:t>
            </w:r>
          </w:p>
          <w:p w14:paraId="55C18707" w14:textId="77777777" w:rsidR="00EF08DF" w:rsidRDefault="00EF08DF" w:rsidP="00EF08DF">
            <w:pPr>
              <w:spacing w:line="276" w:lineRule="auto"/>
              <w:jc w:val="both"/>
              <w:rPr>
                <w:rFonts w:ascii="Tahoma" w:hAnsi="Tahoma" w:cs="Tahoma"/>
                <w:sz w:val="20"/>
                <w:szCs w:val="20"/>
              </w:rPr>
            </w:pPr>
            <w:r>
              <w:rPr>
                <w:rFonts w:ascii="Tahoma" w:hAnsi="Tahoma" w:cs="Tahoma"/>
                <w:sz w:val="20"/>
                <w:szCs w:val="20"/>
              </w:rPr>
              <w:t>S</w:t>
            </w:r>
            <w:r w:rsidRPr="00C33C78">
              <w:rPr>
                <w:rFonts w:ascii="Tahoma" w:hAnsi="Tahoma" w:cs="Tahoma"/>
                <w:sz w:val="20"/>
                <w:szCs w:val="20"/>
              </w:rPr>
              <w:t>klad bo tudi v letu 2026 izvajal različne ukrepe, namenjene krepitvi visoke ravni integritete, skladnosti in preglednosti delovanja. Ključni poudarki bodo na:</w:t>
            </w:r>
          </w:p>
          <w:p w14:paraId="5B4CCA4F" w14:textId="306CA93A" w:rsidR="00EB641E" w:rsidRPr="00BC45EA" w:rsidRDefault="00EB641E" w:rsidP="00EB641E">
            <w:pPr>
              <w:numPr>
                <w:ilvl w:val="0"/>
                <w:numId w:val="102"/>
              </w:numPr>
              <w:spacing w:line="276" w:lineRule="auto"/>
              <w:jc w:val="both"/>
              <w:rPr>
                <w:rFonts w:ascii="Tahoma" w:hAnsi="Tahoma" w:cs="Tahoma"/>
                <w:sz w:val="20"/>
                <w:szCs w:val="21"/>
              </w:rPr>
            </w:pPr>
            <w:r>
              <w:rPr>
                <w:rFonts w:ascii="Tahoma" w:hAnsi="Tahoma" w:cs="Tahoma"/>
                <w:sz w:val="20"/>
                <w:szCs w:val="21"/>
              </w:rPr>
              <w:t xml:space="preserve">izvajanju in sprotnem posodabljanju </w:t>
            </w:r>
            <w:r w:rsidRPr="00EB641E">
              <w:rPr>
                <w:rFonts w:ascii="Tahoma" w:hAnsi="Tahoma" w:cs="Tahoma"/>
                <w:sz w:val="20"/>
                <w:szCs w:val="21"/>
              </w:rPr>
              <w:t>sprejet</w:t>
            </w:r>
            <w:r>
              <w:rPr>
                <w:rFonts w:ascii="Tahoma" w:hAnsi="Tahoma" w:cs="Tahoma"/>
                <w:sz w:val="20"/>
                <w:szCs w:val="21"/>
              </w:rPr>
              <w:t>e</w:t>
            </w:r>
            <w:r w:rsidRPr="00EB641E">
              <w:rPr>
                <w:rFonts w:ascii="Tahoma" w:hAnsi="Tahoma" w:cs="Tahoma"/>
                <w:sz w:val="20"/>
                <w:szCs w:val="21"/>
              </w:rPr>
              <w:t xml:space="preserve"> poslovn</w:t>
            </w:r>
            <w:r>
              <w:rPr>
                <w:rFonts w:ascii="Tahoma" w:hAnsi="Tahoma" w:cs="Tahoma"/>
                <w:sz w:val="20"/>
                <w:szCs w:val="21"/>
              </w:rPr>
              <w:t>e</w:t>
            </w:r>
            <w:r w:rsidRPr="00EB641E">
              <w:rPr>
                <w:rFonts w:ascii="Tahoma" w:hAnsi="Tahoma" w:cs="Tahoma"/>
                <w:sz w:val="20"/>
                <w:szCs w:val="21"/>
              </w:rPr>
              <w:t xml:space="preserve"> filozofij</w:t>
            </w:r>
            <w:r>
              <w:rPr>
                <w:rFonts w:ascii="Tahoma" w:hAnsi="Tahoma" w:cs="Tahoma"/>
                <w:sz w:val="20"/>
                <w:szCs w:val="21"/>
              </w:rPr>
              <w:t>e</w:t>
            </w:r>
            <w:r w:rsidRPr="00EB641E">
              <w:rPr>
                <w:rFonts w:ascii="Tahoma" w:hAnsi="Tahoma" w:cs="Tahoma"/>
                <w:sz w:val="20"/>
                <w:szCs w:val="21"/>
              </w:rPr>
              <w:t xml:space="preserve"> oz. 10 načel Sklada, ki predstavljajo notranjo kulturo in h kateri stremijo vsi zaposleni.</w:t>
            </w:r>
            <w:r w:rsidRPr="00BC45EA">
              <w:rPr>
                <w:rFonts w:ascii="Tahoma" w:hAnsi="Tahoma" w:cs="Tahoma"/>
                <w:sz w:val="20"/>
                <w:szCs w:val="21"/>
              </w:rPr>
              <w:t xml:space="preserve"> Zaposleni Sklada gojijo dober odnos do strank na način, da se jim omogoči hitre, enostavne in pregledne pripomočke za pripravo vlog, hkrati pa Sklad temelji tudi na transparentnosti, saj so vse informacije javno dostopne.</w:t>
            </w:r>
          </w:p>
          <w:p w14:paraId="7C65F460" w14:textId="77777777" w:rsidR="00EF08DF" w:rsidRPr="00C33C78" w:rsidRDefault="00EF08DF" w:rsidP="00EF08DF">
            <w:pPr>
              <w:numPr>
                <w:ilvl w:val="0"/>
                <w:numId w:val="102"/>
              </w:numPr>
              <w:spacing w:line="276" w:lineRule="auto"/>
              <w:jc w:val="both"/>
              <w:rPr>
                <w:rFonts w:ascii="Tahoma" w:hAnsi="Tahoma" w:cs="Tahoma"/>
                <w:sz w:val="20"/>
                <w:szCs w:val="20"/>
              </w:rPr>
            </w:pPr>
            <w:r w:rsidRPr="00C33C78">
              <w:rPr>
                <w:rFonts w:ascii="Tahoma" w:hAnsi="Tahoma" w:cs="Tahoma"/>
                <w:sz w:val="20"/>
                <w:szCs w:val="20"/>
              </w:rPr>
              <w:t>izvajanju in sprotnem posodabljanju Načrta integritete ter uvajanju preventivnih ukrepov,</w:t>
            </w:r>
          </w:p>
          <w:p w14:paraId="6E5D0919" w14:textId="77777777" w:rsidR="00EF08DF" w:rsidRPr="00C33C78" w:rsidRDefault="00EF08DF" w:rsidP="00EF08DF">
            <w:pPr>
              <w:numPr>
                <w:ilvl w:val="0"/>
                <w:numId w:val="102"/>
              </w:numPr>
              <w:spacing w:line="276" w:lineRule="auto"/>
              <w:jc w:val="both"/>
              <w:rPr>
                <w:rFonts w:ascii="Tahoma" w:hAnsi="Tahoma" w:cs="Tahoma"/>
                <w:sz w:val="20"/>
                <w:szCs w:val="20"/>
              </w:rPr>
            </w:pPr>
            <w:r w:rsidRPr="00C33C78">
              <w:rPr>
                <w:rFonts w:ascii="Tahoma" w:hAnsi="Tahoma" w:cs="Tahoma"/>
                <w:sz w:val="20"/>
                <w:szCs w:val="20"/>
              </w:rPr>
              <w:t>zagotavljanju učinkovitega sistema notranjih kontrol in celovitega upravljanja tveganj,</w:t>
            </w:r>
          </w:p>
          <w:p w14:paraId="0232F89A" w14:textId="77777777" w:rsidR="00EF08DF" w:rsidRPr="00C33C78" w:rsidRDefault="00EF08DF" w:rsidP="00EF08DF">
            <w:pPr>
              <w:numPr>
                <w:ilvl w:val="0"/>
                <w:numId w:val="102"/>
              </w:numPr>
              <w:spacing w:line="276" w:lineRule="auto"/>
              <w:jc w:val="both"/>
              <w:rPr>
                <w:rFonts w:ascii="Tahoma" w:hAnsi="Tahoma" w:cs="Tahoma"/>
                <w:sz w:val="20"/>
                <w:szCs w:val="20"/>
              </w:rPr>
            </w:pPr>
            <w:r w:rsidRPr="00C33C78">
              <w:rPr>
                <w:rFonts w:ascii="Tahoma" w:hAnsi="Tahoma" w:cs="Tahoma"/>
                <w:sz w:val="20"/>
                <w:szCs w:val="20"/>
              </w:rPr>
              <w:t>omogočanju varnih poti za prijavo domnevnih nepravilnosti ter zaščiti prijaviteljev,</w:t>
            </w:r>
          </w:p>
          <w:p w14:paraId="7877CA70" w14:textId="77777777" w:rsidR="00EF08DF" w:rsidRPr="00C33C78" w:rsidRDefault="00EF08DF" w:rsidP="00EF08DF">
            <w:pPr>
              <w:numPr>
                <w:ilvl w:val="0"/>
                <w:numId w:val="102"/>
              </w:numPr>
              <w:spacing w:line="276" w:lineRule="auto"/>
              <w:jc w:val="both"/>
              <w:rPr>
                <w:rFonts w:ascii="Tahoma" w:hAnsi="Tahoma" w:cs="Tahoma"/>
                <w:sz w:val="20"/>
                <w:szCs w:val="20"/>
              </w:rPr>
            </w:pPr>
            <w:r w:rsidRPr="00C33C78">
              <w:rPr>
                <w:rFonts w:ascii="Tahoma" w:hAnsi="Tahoma" w:cs="Tahoma"/>
                <w:sz w:val="20"/>
                <w:szCs w:val="20"/>
              </w:rPr>
              <w:t>krepitvi etične zavesti zaposlenih z usposabljanji, ozaveščevalnimi aktivnostmi in notranjo komunikacijo,</w:t>
            </w:r>
            <w:r>
              <w:rPr>
                <w:rFonts w:ascii="Tahoma" w:hAnsi="Tahoma" w:cs="Tahoma"/>
                <w:sz w:val="20"/>
                <w:szCs w:val="20"/>
              </w:rPr>
              <w:t xml:space="preserve"> in</w:t>
            </w:r>
          </w:p>
          <w:p w14:paraId="269E281F" w14:textId="77777777" w:rsidR="00EF08DF" w:rsidRPr="00C33C78" w:rsidRDefault="00EF08DF" w:rsidP="00EF08DF">
            <w:pPr>
              <w:numPr>
                <w:ilvl w:val="0"/>
                <w:numId w:val="102"/>
              </w:numPr>
              <w:spacing w:line="276" w:lineRule="auto"/>
              <w:jc w:val="both"/>
              <w:rPr>
                <w:rFonts w:ascii="Tahoma" w:hAnsi="Tahoma" w:cs="Tahoma"/>
                <w:sz w:val="20"/>
                <w:szCs w:val="20"/>
              </w:rPr>
            </w:pPr>
            <w:r w:rsidRPr="00C33C78">
              <w:rPr>
                <w:rFonts w:ascii="Tahoma" w:hAnsi="Tahoma" w:cs="Tahoma"/>
                <w:sz w:val="20"/>
                <w:szCs w:val="20"/>
              </w:rPr>
              <w:t>preglednem poročanju in rednem objavljanju informacij javnega značaja.</w:t>
            </w:r>
          </w:p>
          <w:p w14:paraId="1C75FA5E" w14:textId="77777777" w:rsidR="00EF08DF" w:rsidRDefault="00EF08DF" w:rsidP="00EF08DF">
            <w:pPr>
              <w:spacing w:line="276" w:lineRule="auto"/>
              <w:jc w:val="both"/>
              <w:rPr>
                <w:rFonts w:ascii="Tahoma" w:hAnsi="Tahoma" w:cs="Tahoma"/>
                <w:sz w:val="20"/>
                <w:szCs w:val="20"/>
              </w:rPr>
            </w:pPr>
          </w:p>
          <w:p w14:paraId="2A70B6B3" w14:textId="77777777" w:rsidR="006B1791" w:rsidRDefault="00EF08DF" w:rsidP="00EF08DF">
            <w:pPr>
              <w:suppressAutoHyphens w:val="0"/>
              <w:spacing w:line="276" w:lineRule="auto"/>
              <w:jc w:val="both"/>
              <w:rPr>
                <w:rFonts w:ascii="Tahoma" w:hAnsi="Tahoma" w:cs="Tahoma"/>
                <w:sz w:val="20"/>
                <w:szCs w:val="20"/>
              </w:rPr>
            </w:pPr>
            <w:r w:rsidRPr="00486291">
              <w:rPr>
                <w:rFonts w:ascii="Tahoma" w:hAnsi="Tahoma" w:cs="Tahoma"/>
                <w:sz w:val="20"/>
                <w:szCs w:val="20"/>
              </w:rPr>
              <w:t xml:space="preserve">Sklad bo </w:t>
            </w:r>
            <w:r>
              <w:rPr>
                <w:rFonts w:ascii="Tahoma" w:hAnsi="Tahoma" w:cs="Tahoma"/>
                <w:sz w:val="20"/>
                <w:szCs w:val="20"/>
              </w:rPr>
              <w:t xml:space="preserve">za leto 2026 </w:t>
            </w:r>
            <w:r w:rsidRPr="00486291">
              <w:rPr>
                <w:rFonts w:ascii="Tahoma" w:hAnsi="Tahoma" w:cs="Tahoma"/>
                <w:sz w:val="20"/>
                <w:szCs w:val="20"/>
              </w:rPr>
              <w:t xml:space="preserve">pripravil tudi </w:t>
            </w:r>
            <w:r w:rsidRPr="00486291">
              <w:rPr>
                <w:rFonts w:ascii="Tahoma" w:hAnsi="Tahoma" w:cs="Tahoma"/>
                <w:b/>
                <w:bCs/>
                <w:sz w:val="20"/>
                <w:szCs w:val="20"/>
              </w:rPr>
              <w:t>letno ESG poročilo</w:t>
            </w:r>
            <w:r w:rsidRPr="00486291">
              <w:rPr>
                <w:rFonts w:ascii="Tahoma" w:hAnsi="Tahoma" w:cs="Tahoma"/>
                <w:sz w:val="20"/>
                <w:szCs w:val="20"/>
              </w:rPr>
              <w:t>, v katerem bodo sistematično povzeti izvedeni ukrepi in aktivnosti ter spremljanje učinkov in ocena napredka na okoljskem, družbenem in upravljavskem področju.</w:t>
            </w:r>
          </w:p>
          <w:p w14:paraId="2A4DCE40" w14:textId="77777777" w:rsidR="00EF08DF" w:rsidRDefault="00EF08DF" w:rsidP="00EF08DF">
            <w:pPr>
              <w:suppressAutoHyphens w:val="0"/>
              <w:spacing w:line="276" w:lineRule="auto"/>
              <w:jc w:val="both"/>
              <w:rPr>
                <w:rFonts w:ascii="Tahoma" w:hAnsi="Tahoma" w:cs="Tahoma"/>
                <w:b/>
                <w:bCs/>
                <w:sz w:val="20"/>
                <w:szCs w:val="21"/>
              </w:rPr>
            </w:pPr>
          </w:p>
          <w:p w14:paraId="1341F03C" w14:textId="7BB71B9F" w:rsidR="00877B08" w:rsidRPr="007D2F39" w:rsidRDefault="00877B08" w:rsidP="00EF08DF">
            <w:pPr>
              <w:suppressAutoHyphens w:val="0"/>
              <w:spacing w:line="276" w:lineRule="auto"/>
              <w:jc w:val="both"/>
              <w:rPr>
                <w:rFonts w:ascii="Tahoma" w:hAnsi="Tahoma" w:cs="Tahoma"/>
                <w:sz w:val="20"/>
                <w:szCs w:val="21"/>
              </w:rPr>
            </w:pPr>
            <w:r w:rsidRPr="007D2F39">
              <w:rPr>
                <w:rFonts w:ascii="Tahoma" w:hAnsi="Tahoma" w:cs="Tahoma"/>
                <w:sz w:val="20"/>
                <w:szCs w:val="21"/>
              </w:rPr>
              <w:lastRenderedPageBreak/>
              <w:t xml:space="preserve">Ocenjena višina sredstev za delovanje po ESG načelih za leto 2026 znaša 86.000 EUR. </w:t>
            </w:r>
          </w:p>
          <w:p w14:paraId="58A11A39" w14:textId="05EE3EC7" w:rsidR="00EF08DF" w:rsidRDefault="00EF08DF" w:rsidP="00EF08DF">
            <w:pPr>
              <w:suppressAutoHyphens w:val="0"/>
              <w:spacing w:line="276" w:lineRule="auto"/>
              <w:jc w:val="both"/>
              <w:rPr>
                <w:rFonts w:ascii="Tahoma" w:hAnsi="Tahoma" w:cs="Tahoma"/>
                <w:b/>
                <w:bCs/>
                <w:sz w:val="20"/>
                <w:szCs w:val="21"/>
              </w:rPr>
            </w:pPr>
            <w:r w:rsidRPr="00AD3235">
              <w:rPr>
                <w:rFonts w:ascii="Tahoma" w:hAnsi="Tahoma" w:cs="Tahoma"/>
                <w:sz w:val="20"/>
                <w:szCs w:val="20"/>
              </w:rPr>
              <w:t>Vir financiranja: PP231551 in / ali iz lastnih sredstev in / ali iz Vsebinske podpore za hitrejšo globalno in trajnostno rast inovativnih MSP in / ali iz programa Spodbude malih vrednosti preko vavčerjev in / ali druga za te namene zagotovljena sredstva.</w:t>
            </w:r>
          </w:p>
        </w:tc>
      </w:tr>
    </w:tbl>
    <w:p w14:paraId="1358272C" w14:textId="77777777" w:rsidR="006B1791" w:rsidRDefault="006B1791" w:rsidP="008A7A01">
      <w:pPr>
        <w:suppressAutoHyphens w:val="0"/>
        <w:spacing w:line="276" w:lineRule="auto"/>
        <w:jc w:val="center"/>
        <w:rPr>
          <w:rFonts w:ascii="Tahoma" w:hAnsi="Tahoma" w:cs="Tahoma"/>
          <w:b/>
          <w:bCs/>
          <w:sz w:val="20"/>
          <w:szCs w:val="21"/>
        </w:rPr>
      </w:pPr>
    </w:p>
    <w:tbl>
      <w:tblPr>
        <w:tblStyle w:val="Tabelamrea"/>
        <w:tblW w:w="0" w:type="auto"/>
        <w:tblLook w:val="04A0" w:firstRow="1" w:lastRow="0" w:firstColumn="1" w:lastColumn="0" w:noHBand="0" w:noVBand="1"/>
      </w:tblPr>
      <w:tblGrid>
        <w:gridCol w:w="2263"/>
        <w:gridCol w:w="11729"/>
      </w:tblGrid>
      <w:tr w:rsidR="00EF08DF" w14:paraId="24EBC1BA" w14:textId="77777777" w:rsidTr="00F933DB">
        <w:tc>
          <w:tcPr>
            <w:tcW w:w="2263" w:type="dxa"/>
            <w:shd w:val="clear" w:color="auto" w:fill="BE9C5A"/>
            <w:vAlign w:val="center"/>
          </w:tcPr>
          <w:p w14:paraId="5055750F" w14:textId="0FC9CC70" w:rsidR="00EF08DF" w:rsidRDefault="00EF08DF" w:rsidP="00EF08DF">
            <w:pPr>
              <w:suppressAutoHyphens w:val="0"/>
              <w:spacing w:line="276" w:lineRule="auto"/>
              <w:jc w:val="center"/>
              <w:rPr>
                <w:rFonts w:ascii="Tahoma" w:hAnsi="Tahoma" w:cs="Tahoma"/>
                <w:b/>
                <w:bCs/>
                <w:sz w:val="20"/>
                <w:szCs w:val="21"/>
              </w:rPr>
            </w:pPr>
            <w:r w:rsidRPr="00CD7660">
              <w:rPr>
                <w:rFonts w:ascii="Tahoma" w:hAnsi="Tahoma" w:cs="Tahoma"/>
                <w:b/>
                <w:bCs/>
                <w:color w:val="FFFFFF" w:themeColor="background1"/>
                <w:sz w:val="20"/>
                <w:szCs w:val="21"/>
              </w:rPr>
              <w:t>Operativni cilj</w:t>
            </w:r>
            <w:r>
              <w:rPr>
                <w:rFonts w:ascii="Tahoma" w:hAnsi="Tahoma" w:cs="Tahoma"/>
                <w:b/>
                <w:bCs/>
                <w:color w:val="FFFFFF" w:themeColor="background1"/>
                <w:sz w:val="20"/>
                <w:szCs w:val="21"/>
              </w:rPr>
              <w:t>i v letu</w:t>
            </w:r>
            <w:r w:rsidRPr="006141CE">
              <w:rPr>
                <w:rFonts w:ascii="Tahoma" w:hAnsi="Tahoma" w:cs="Tahoma"/>
                <w:b/>
                <w:bCs/>
                <w:color w:val="FFFFFF" w:themeColor="background1"/>
                <w:sz w:val="20"/>
                <w:szCs w:val="21"/>
              </w:rPr>
              <w:t xml:space="preserve"> 202</w:t>
            </w:r>
            <w:r>
              <w:rPr>
                <w:rFonts w:ascii="Tahoma" w:hAnsi="Tahoma" w:cs="Tahoma"/>
                <w:b/>
                <w:bCs/>
                <w:color w:val="FFFFFF" w:themeColor="background1"/>
                <w:sz w:val="20"/>
                <w:szCs w:val="21"/>
              </w:rPr>
              <w:t>6</w:t>
            </w:r>
          </w:p>
        </w:tc>
        <w:tc>
          <w:tcPr>
            <w:tcW w:w="11729" w:type="dxa"/>
            <w:tcBorders>
              <w:right w:val="single" w:sz="4" w:space="0" w:color="auto"/>
            </w:tcBorders>
            <w:shd w:val="clear" w:color="auto" w:fill="BE9C5A"/>
          </w:tcPr>
          <w:p w14:paraId="7978A8AC" w14:textId="5B4FAB1C" w:rsidR="00EF08DF" w:rsidRDefault="00EF08DF" w:rsidP="00EF08DF">
            <w:pPr>
              <w:suppressAutoHyphens w:val="0"/>
              <w:spacing w:line="276" w:lineRule="auto"/>
              <w:rPr>
                <w:rFonts w:ascii="Tahoma" w:hAnsi="Tahoma" w:cs="Tahoma"/>
                <w:b/>
                <w:bCs/>
                <w:sz w:val="20"/>
                <w:szCs w:val="21"/>
              </w:rPr>
            </w:pPr>
            <w:r>
              <w:rPr>
                <w:rFonts w:ascii="Tahoma" w:hAnsi="Tahoma" w:cs="Tahoma"/>
                <w:b/>
                <w:bCs/>
                <w:color w:val="FFFFFF" w:themeColor="background1"/>
                <w:sz w:val="20"/>
                <w:szCs w:val="21"/>
              </w:rPr>
              <w:t>UKREP 4: Učinkovito mednarodno sodelovanje</w:t>
            </w:r>
          </w:p>
        </w:tc>
      </w:tr>
      <w:tr w:rsidR="00EF08DF" w14:paraId="054C65BF" w14:textId="77777777" w:rsidTr="00EF08DF">
        <w:tc>
          <w:tcPr>
            <w:tcW w:w="2263" w:type="dxa"/>
          </w:tcPr>
          <w:p w14:paraId="0373BE23" w14:textId="527F90CC" w:rsidR="00EF08DF" w:rsidRPr="00EF08DF" w:rsidRDefault="00EF08DF" w:rsidP="005A628B">
            <w:pPr>
              <w:pStyle w:val="Odstavekseznama"/>
              <w:numPr>
                <w:ilvl w:val="0"/>
                <w:numId w:val="82"/>
              </w:numPr>
              <w:suppressAutoHyphens w:val="0"/>
              <w:spacing w:line="276" w:lineRule="auto"/>
              <w:jc w:val="both"/>
              <w:rPr>
                <w:rFonts w:ascii="Tahoma" w:hAnsi="Tahoma" w:cs="Tahoma"/>
                <w:b/>
                <w:bCs/>
                <w:sz w:val="20"/>
                <w:szCs w:val="21"/>
              </w:rPr>
            </w:pPr>
            <w:r w:rsidRPr="00EF08DF">
              <w:rPr>
                <w:rFonts w:ascii="Tahoma" w:hAnsi="Tahoma" w:cs="Tahoma"/>
                <w:sz w:val="20"/>
                <w:szCs w:val="21"/>
              </w:rPr>
              <w:t xml:space="preserve">Zagotavljanje EU virov za razvoj MSP-jev, </w:t>
            </w:r>
            <w:r w:rsidR="00CB2503">
              <w:rPr>
                <w:rFonts w:ascii="Tahoma" w:hAnsi="Tahoma" w:cs="Tahoma"/>
                <w:sz w:val="20"/>
                <w:szCs w:val="21"/>
              </w:rPr>
              <w:t>zagonskih in rastočih (»</w:t>
            </w:r>
            <w:r w:rsidRPr="00EF08DF">
              <w:rPr>
                <w:rFonts w:ascii="Tahoma" w:hAnsi="Tahoma" w:cs="Tahoma"/>
                <w:sz w:val="20"/>
                <w:szCs w:val="21"/>
              </w:rPr>
              <w:t>start-up</w:t>
            </w:r>
            <w:r w:rsidR="00CB2503">
              <w:rPr>
                <w:rFonts w:ascii="Tahoma" w:hAnsi="Tahoma" w:cs="Tahoma"/>
                <w:sz w:val="20"/>
                <w:szCs w:val="21"/>
              </w:rPr>
              <w:t>«</w:t>
            </w:r>
            <w:r w:rsidRPr="00EF08DF">
              <w:rPr>
                <w:rFonts w:ascii="Tahoma" w:hAnsi="Tahoma" w:cs="Tahoma"/>
                <w:sz w:val="20"/>
                <w:szCs w:val="21"/>
              </w:rPr>
              <w:t xml:space="preserve"> in </w:t>
            </w:r>
            <w:r w:rsidR="00CB2503">
              <w:rPr>
                <w:rFonts w:ascii="Tahoma" w:hAnsi="Tahoma" w:cs="Tahoma"/>
                <w:sz w:val="20"/>
                <w:szCs w:val="21"/>
              </w:rPr>
              <w:t>»</w:t>
            </w:r>
            <w:r w:rsidRPr="00EF08DF">
              <w:rPr>
                <w:rFonts w:ascii="Tahoma" w:hAnsi="Tahoma" w:cs="Tahoma"/>
                <w:sz w:val="20"/>
                <w:szCs w:val="21"/>
              </w:rPr>
              <w:t>scale-up</w:t>
            </w:r>
            <w:r w:rsidR="00CB2503">
              <w:rPr>
                <w:rFonts w:ascii="Tahoma" w:hAnsi="Tahoma" w:cs="Tahoma"/>
                <w:sz w:val="20"/>
                <w:szCs w:val="21"/>
              </w:rPr>
              <w:t>«)</w:t>
            </w:r>
            <w:r w:rsidRPr="00EF08DF">
              <w:rPr>
                <w:rFonts w:ascii="Tahoma" w:hAnsi="Tahoma" w:cs="Tahoma"/>
                <w:sz w:val="20"/>
                <w:szCs w:val="21"/>
              </w:rPr>
              <w:t xml:space="preserve"> podjetij</w:t>
            </w:r>
          </w:p>
        </w:tc>
        <w:tc>
          <w:tcPr>
            <w:tcW w:w="11729" w:type="dxa"/>
          </w:tcPr>
          <w:p w14:paraId="33B45720" w14:textId="5C21CD28" w:rsidR="00EF08DF" w:rsidRPr="0051489B" w:rsidRDefault="00EF08DF" w:rsidP="00EF08DF">
            <w:pPr>
              <w:spacing w:line="276" w:lineRule="auto"/>
              <w:jc w:val="both"/>
              <w:rPr>
                <w:rFonts w:ascii="Tahoma" w:hAnsi="Tahoma" w:cs="Tahoma"/>
                <w:sz w:val="20"/>
                <w:szCs w:val="20"/>
              </w:rPr>
            </w:pPr>
            <w:r w:rsidRPr="0051489B">
              <w:rPr>
                <w:rFonts w:ascii="Tahoma" w:hAnsi="Tahoma" w:cs="Tahoma"/>
                <w:sz w:val="20"/>
                <w:szCs w:val="20"/>
              </w:rPr>
              <w:t xml:space="preserve">Sklad ima sklenjena posamezna strateška partnerstva za koriščenje EU virov in izvaja potrebne aktivnosti za uspešno realizacijo z namenom, da se zagotovi čim več virov za pomoč MSP v Sloveniji, vključno </w:t>
            </w:r>
            <w:r w:rsidR="00CB2503">
              <w:rPr>
                <w:rFonts w:ascii="Tahoma" w:hAnsi="Tahoma" w:cs="Tahoma"/>
                <w:sz w:val="20"/>
                <w:szCs w:val="20"/>
              </w:rPr>
              <w:t>z zagonskimi in rastočimi (»</w:t>
            </w:r>
            <w:r w:rsidRPr="0051489B">
              <w:rPr>
                <w:rFonts w:ascii="Tahoma" w:hAnsi="Tahoma" w:cs="Tahoma"/>
                <w:sz w:val="20"/>
                <w:szCs w:val="20"/>
              </w:rPr>
              <w:t>start-up</w:t>
            </w:r>
            <w:r w:rsidR="00CB2503">
              <w:rPr>
                <w:rFonts w:ascii="Tahoma" w:hAnsi="Tahoma" w:cs="Tahoma"/>
                <w:sz w:val="20"/>
                <w:szCs w:val="20"/>
              </w:rPr>
              <w:t>« in</w:t>
            </w:r>
            <w:r w:rsidRPr="0051489B">
              <w:rPr>
                <w:rFonts w:ascii="Tahoma" w:hAnsi="Tahoma" w:cs="Tahoma"/>
                <w:sz w:val="20"/>
                <w:szCs w:val="20"/>
              </w:rPr>
              <w:t xml:space="preserve"> </w:t>
            </w:r>
            <w:r w:rsidR="00CB2503">
              <w:rPr>
                <w:rFonts w:ascii="Tahoma" w:hAnsi="Tahoma" w:cs="Tahoma"/>
                <w:sz w:val="20"/>
                <w:szCs w:val="20"/>
              </w:rPr>
              <w:t>»</w:t>
            </w:r>
            <w:r w:rsidRPr="0051489B">
              <w:rPr>
                <w:rFonts w:ascii="Tahoma" w:hAnsi="Tahoma" w:cs="Tahoma"/>
                <w:sz w:val="20"/>
                <w:szCs w:val="20"/>
              </w:rPr>
              <w:t>scale-up</w:t>
            </w:r>
            <w:r w:rsidR="00CB2503">
              <w:rPr>
                <w:rFonts w:ascii="Tahoma" w:hAnsi="Tahoma" w:cs="Tahoma"/>
                <w:sz w:val="20"/>
                <w:szCs w:val="20"/>
              </w:rPr>
              <w:t>«) podjetji</w:t>
            </w:r>
            <w:r w:rsidRPr="0051489B">
              <w:rPr>
                <w:rFonts w:ascii="Tahoma" w:hAnsi="Tahoma" w:cs="Tahoma"/>
                <w:sz w:val="20"/>
                <w:szCs w:val="20"/>
              </w:rPr>
              <w:t xml:space="preserve"> in ostalimi posebnimi skupinami. Sklad v letu 2026 nadaljuje že vzpostavljena pogodbena sodelovanja oz. vzpostavlja nova v:</w:t>
            </w:r>
          </w:p>
          <w:p w14:paraId="287F4782" w14:textId="77777777" w:rsidR="00EF08DF" w:rsidRPr="0051489B" w:rsidRDefault="00EF08DF" w:rsidP="00EF08DF">
            <w:pPr>
              <w:numPr>
                <w:ilvl w:val="0"/>
                <w:numId w:val="49"/>
              </w:numPr>
              <w:suppressAutoHyphens w:val="0"/>
              <w:spacing w:line="276" w:lineRule="auto"/>
              <w:ind w:left="1068"/>
              <w:jc w:val="both"/>
              <w:rPr>
                <w:rFonts w:ascii="Tahoma" w:hAnsi="Tahoma" w:cs="Tahoma"/>
                <w:b/>
                <w:bCs/>
                <w:sz w:val="20"/>
                <w:szCs w:val="20"/>
                <w:u w:val="single"/>
              </w:rPr>
            </w:pPr>
            <w:r w:rsidRPr="0051489B">
              <w:rPr>
                <w:rFonts w:ascii="Tahoma" w:hAnsi="Tahoma" w:cs="Tahoma"/>
                <w:b/>
                <w:bCs/>
                <w:sz w:val="20"/>
                <w:szCs w:val="20"/>
                <w:u w:val="single"/>
              </w:rPr>
              <w:t>Evropskem skladu za strateške naložbe (EFSI)</w:t>
            </w:r>
          </w:p>
          <w:p w14:paraId="35E71ABF"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COSME (Program EU za konkurenčnost podjetij in MSP)</w:t>
            </w:r>
          </w:p>
          <w:p w14:paraId="7DF9E707" w14:textId="77777777" w:rsidR="00EF08DF" w:rsidRPr="0051489B" w:rsidRDefault="00EF08DF" w:rsidP="00EF08DF">
            <w:pPr>
              <w:numPr>
                <w:ilvl w:val="1"/>
                <w:numId w:val="49"/>
              </w:numPr>
              <w:suppressAutoHyphens w:val="0"/>
              <w:spacing w:line="276" w:lineRule="auto"/>
              <w:ind w:left="1788"/>
              <w:jc w:val="both"/>
            </w:pPr>
            <w:r w:rsidRPr="0051489B">
              <w:rPr>
                <w:rFonts w:ascii="Tahoma" w:hAnsi="Tahoma" w:cs="Tahoma"/>
                <w:sz w:val="20"/>
                <w:szCs w:val="20"/>
              </w:rPr>
              <w:t>EASI (Program za zaposlovanje in socialne inovacije)</w:t>
            </w:r>
          </w:p>
          <w:p w14:paraId="7720E8FB" w14:textId="77777777" w:rsidR="00EF08DF" w:rsidRPr="0051489B" w:rsidRDefault="00EF08DF" w:rsidP="00EF08DF">
            <w:pPr>
              <w:numPr>
                <w:ilvl w:val="0"/>
                <w:numId w:val="49"/>
              </w:numPr>
              <w:suppressAutoHyphens w:val="0"/>
              <w:spacing w:line="276" w:lineRule="auto"/>
              <w:ind w:left="1068"/>
              <w:jc w:val="both"/>
              <w:rPr>
                <w:rFonts w:ascii="Tahoma" w:hAnsi="Tahoma" w:cs="Tahoma"/>
                <w:b/>
                <w:bCs/>
                <w:sz w:val="20"/>
                <w:szCs w:val="20"/>
              </w:rPr>
            </w:pPr>
            <w:r w:rsidRPr="0051489B">
              <w:rPr>
                <w:rFonts w:ascii="Tahoma" w:hAnsi="Tahoma" w:cs="Tahoma"/>
                <w:b/>
                <w:bCs/>
                <w:sz w:val="20"/>
                <w:szCs w:val="20"/>
                <w:u w:val="single"/>
              </w:rPr>
              <w:t>Evropskem skladu za regionalni razvoj (ESRR) – EKP 2014–2020 preko Sklada skladov</w:t>
            </w:r>
          </w:p>
          <w:p w14:paraId="4496E5B0"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Instrument mikrokrediti</w:t>
            </w:r>
          </w:p>
          <w:p w14:paraId="6BF65831"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Instrument semenski kapital</w:t>
            </w:r>
          </w:p>
          <w:p w14:paraId="64A24609" w14:textId="77777777" w:rsidR="00EF08DF" w:rsidRPr="0051489B" w:rsidRDefault="00EF08DF" w:rsidP="00EF08DF">
            <w:pPr>
              <w:numPr>
                <w:ilvl w:val="0"/>
                <w:numId w:val="49"/>
              </w:numPr>
              <w:suppressAutoHyphens w:val="0"/>
              <w:spacing w:line="276" w:lineRule="auto"/>
              <w:ind w:left="1068"/>
              <w:jc w:val="both"/>
              <w:rPr>
                <w:rFonts w:ascii="Tahoma" w:hAnsi="Tahoma" w:cs="Tahoma"/>
                <w:b/>
                <w:bCs/>
                <w:sz w:val="20"/>
                <w:szCs w:val="20"/>
                <w:u w:val="single"/>
              </w:rPr>
            </w:pPr>
            <w:r w:rsidRPr="0051489B">
              <w:rPr>
                <w:rFonts w:ascii="Tahoma" w:hAnsi="Tahoma" w:cs="Tahoma"/>
                <w:b/>
                <w:bCs/>
                <w:sz w:val="20"/>
                <w:szCs w:val="20"/>
                <w:u w:val="single"/>
              </w:rPr>
              <w:t>Evropskih strukturnih in investicijskih skladih (ESIS) – EKP 2021–2027</w:t>
            </w:r>
          </w:p>
          <w:p w14:paraId="4065B963" w14:textId="256904BE"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 xml:space="preserve">Zagonske subvencije za inovativna </w:t>
            </w:r>
            <w:r w:rsidR="00CB2503">
              <w:rPr>
                <w:rFonts w:ascii="Tahoma" w:hAnsi="Tahoma" w:cs="Tahoma"/>
                <w:sz w:val="20"/>
                <w:szCs w:val="20"/>
              </w:rPr>
              <w:t>zagonska (»</w:t>
            </w:r>
            <w:r w:rsidRPr="0051489B">
              <w:rPr>
                <w:rFonts w:ascii="Tahoma" w:hAnsi="Tahoma" w:cs="Tahoma"/>
                <w:sz w:val="20"/>
                <w:szCs w:val="20"/>
              </w:rPr>
              <w:t>start-up</w:t>
            </w:r>
            <w:r w:rsidR="00CB2503">
              <w:rPr>
                <w:rFonts w:ascii="Tahoma" w:hAnsi="Tahoma" w:cs="Tahoma"/>
                <w:sz w:val="20"/>
                <w:szCs w:val="20"/>
              </w:rPr>
              <w:t>«)</w:t>
            </w:r>
            <w:r w:rsidRPr="0051489B">
              <w:rPr>
                <w:rFonts w:ascii="Tahoma" w:hAnsi="Tahoma" w:cs="Tahoma"/>
                <w:sz w:val="20"/>
                <w:szCs w:val="20"/>
              </w:rPr>
              <w:t xml:space="preserve"> podjetja</w:t>
            </w:r>
          </w:p>
          <w:p w14:paraId="1985D6F2"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Spodbude malih vrednosti preko vavčerjev</w:t>
            </w:r>
          </w:p>
          <w:p w14:paraId="3E93BC6F" w14:textId="77777777" w:rsidR="00EF08DF" w:rsidRDefault="00EF08DF" w:rsidP="00EF08DF">
            <w:pPr>
              <w:numPr>
                <w:ilvl w:val="1"/>
                <w:numId w:val="49"/>
              </w:numPr>
              <w:suppressAutoHyphens w:val="0"/>
              <w:spacing w:line="276" w:lineRule="auto"/>
              <w:ind w:left="1788"/>
              <w:jc w:val="both"/>
              <w:rPr>
                <w:rFonts w:ascii="Tahoma" w:hAnsi="Tahoma" w:cs="Tahoma"/>
                <w:sz w:val="20"/>
                <w:szCs w:val="20"/>
              </w:rPr>
            </w:pPr>
            <w:r w:rsidRPr="00354829">
              <w:rPr>
                <w:rFonts w:ascii="Tahoma" w:hAnsi="Tahoma" w:cs="Tahoma"/>
                <w:sz w:val="20"/>
                <w:szCs w:val="20"/>
              </w:rPr>
              <w:t xml:space="preserve">Vsebinska podpora za hitrejšo globalno in trajnostno rast inovativnih MSP (RazvojniPlus program) </w:t>
            </w:r>
          </w:p>
          <w:p w14:paraId="44B0C2D8" w14:textId="77777777" w:rsidR="00EF08DF" w:rsidRPr="00354829" w:rsidRDefault="00EF08DF" w:rsidP="00EF08DF">
            <w:pPr>
              <w:numPr>
                <w:ilvl w:val="1"/>
                <w:numId w:val="49"/>
              </w:numPr>
              <w:suppressAutoHyphens w:val="0"/>
              <w:spacing w:line="276" w:lineRule="auto"/>
              <w:ind w:left="1788"/>
              <w:jc w:val="both"/>
              <w:rPr>
                <w:rFonts w:ascii="Tahoma" w:hAnsi="Tahoma" w:cs="Tahoma"/>
                <w:sz w:val="20"/>
                <w:szCs w:val="20"/>
              </w:rPr>
            </w:pPr>
            <w:r w:rsidRPr="00354829">
              <w:rPr>
                <w:rFonts w:ascii="Tahoma" w:hAnsi="Tahoma" w:cs="Tahoma"/>
                <w:sz w:val="20"/>
                <w:szCs w:val="20"/>
              </w:rPr>
              <w:t>Celovite podporne storitve za inovativne posameznike in inovativna zagonska podjetja</w:t>
            </w:r>
          </w:p>
          <w:p w14:paraId="4C2FAE1D" w14:textId="77777777" w:rsidR="00EF08DF" w:rsidRPr="0051489B" w:rsidRDefault="00EF08DF" w:rsidP="00EF08DF">
            <w:pPr>
              <w:numPr>
                <w:ilvl w:val="0"/>
                <w:numId w:val="49"/>
              </w:numPr>
              <w:suppressAutoHyphens w:val="0"/>
              <w:spacing w:line="276" w:lineRule="auto"/>
              <w:ind w:left="1068"/>
              <w:jc w:val="both"/>
              <w:rPr>
                <w:rFonts w:ascii="Tahoma" w:hAnsi="Tahoma" w:cs="Tahoma"/>
                <w:b/>
                <w:bCs/>
                <w:sz w:val="20"/>
                <w:szCs w:val="20"/>
              </w:rPr>
            </w:pPr>
            <w:r w:rsidRPr="0051489B">
              <w:rPr>
                <w:rFonts w:ascii="Tahoma" w:hAnsi="Tahoma" w:cs="Tahoma"/>
                <w:b/>
                <w:bCs/>
                <w:sz w:val="20"/>
                <w:szCs w:val="20"/>
              </w:rPr>
              <w:t>Evropskem skladu za regionalni razvoj (ESRR) – EKP 2021-2027 preko Sklada skladov</w:t>
            </w:r>
          </w:p>
          <w:p w14:paraId="5C37599D"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Garancije za zavarovanje bančnih kreditov s subvencijo obrestne mere</w:t>
            </w:r>
          </w:p>
          <w:p w14:paraId="5275B606" w14:textId="77777777" w:rsidR="00EF08DF" w:rsidRPr="0051489B" w:rsidRDefault="00EF08DF" w:rsidP="00EF08DF">
            <w:pPr>
              <w:numPr>
                <w:ilvl w:val="1"/>
                <w:numId w:val="49"/>
              </w:numPr>
              <w:suppressAutoHyphens w:val="0"/>
              <w:spacing w:line="276" w:lineRule="auto"/>
              <w:ind w:left="1788"/>
              <w:jc w:val="both"/>
              <w:rPr>
                <w:rFonts w:ascii="Tahoma" w:hAnsi="Tahoma" w:cs="Tahoma"/>
                <w:sz w:val="20"/>
                <w:szCs w:val="20"/>
              </w:rPr>
            </w:pPr>
            <w:r w:rsidRPr="0051489B">
              <w:rPr>
                <w:rFonts w:ascii="Tahoma" w:hAnsi="Tahoma" w:cs="Tahoma"/>
                <w:sz w:val="20"/>
                <w:szCs w:val="20"/>
              </w:rPr>
              <w:t xml:space="preserve">Specifične spodbude za podjetja v lesarstvu </w:t>
            </w:r>
          </w:p>
          <w:p w14:paraId="08D4E3CB" w14:textId="77777777" w:rsidR="00EF08DF" w:rsidRPr="0051489B" w:rsidRDefault="00EF08DF" w:rsidP="00EF08DF">
            <w:pPr>
              <w:numPr>
                <w:ilvl w:val="0"/>
                <w:numId w:val="50"/>
              </w:numPr>
              <w:suppressAutoHyphens w:val="0"/>
              <w:spacing w:line="276" w:lineRule="auto"/>
              <w:jc w:val="both"/>
              <w:rPr>
                <w:rFonts w:ascii="Tahoma" w:hAnsi="Tahoma" w:cs="Tahoma"/>
                <w:b/>
                <w:bCs/>
                <w:sz w:val="20"/>
                <w:szCs w:val="20"/>
                <w:u w:val="single"/>
              </w:rPr>
            </w:pPr>
            <w:r w:rsidRPr="0051489B">
              <w:rPr>
                <w:rFonts w:ascii="Tahoma" w:hAnsi="Tahoma" w:cs="Tahoma"/>
                <w:b/>
                <w:bCs/>
                <w:sz w:val="20"/>
                <w:szCs w:val="20"/>
                <w:u w:val="single"/>
              </w:rPr>
              <w:t>Panevropskem garancijskem skladu (EGF)</w:t>
            </w:r>
          </w:p>
          <w:p w14:paraId="6A338D87" w14:textId="77777777" w:rsidR="00EF08DF" w:rsidRPr="0051489B" w:rsidRDefault="00EF08DF" w:rsidP="00EF08DF">
            <w:pPr>
              <w:numPr>
                <w:ilvl w:val="0"/>
                <w:numId w:val="50"/>
              </w:numPr>
              <w:suppressAutoHyphens w:val="0"/>
              <w:spacing w:line="276" w:lineRule="auto"/>
              <w:jc w:val="both"/>
              <w:rPr>
                <w:rFonts w:ascii="Tahoma" w:hAnsi="Tahoma" w:cs="Tahoma"/>
                <w:b/>
                <w:bCs/>
                <w:sz w:val="20"/>
                <w:szCs w:val="20"/>
                <w:u w:val="single"/>
              </w:rPr>
            </w:pPr>
            <w:r w:rsidRPr="0051489B">
              <w:rPr>
                <w:rFonts w:ascii="Tahoma" w:hAnsi="Tahoma" w:cs="Tahoma"/>
                <w:b/>
                <w:bCs/>
                <w:sz w:val="20"/>
                <w:szCs w:val="20"/>
                <w:u w:val="single"/>
              </w:rPr>
              <w:t>Srednjeevropskem skladu skladov (CEFoF) -</w:t>
            </w:r>
          </w:p>
          <w:p w14:paraId="56C96961" w14:textId="77777777" w:rsidR="00EF08DF" w:rsidRPr="0051489B" w:rsidRDefault="00EF08DF" w:rsidP="00EF08DF">
            <w:pPr>
              <w:numPr>
                <w:ilvl w:val="0"/>
                <w:numId w:val="50"/>
              </w:numPr>
              <w:suppressAutoHyphens w:val="0"/>
              <w:spacing w:line="276" w:lineRule="auto"/>
              <w:jc w:val="both"/>
              <w:rPr>
                <w:rFonts w:ascii="Tahoma" w:hAnsi="Tahoma" w:cs="Tahoma"/>
                <w:b/>
                <w:bCs/>
                <w:sz w:val="20"/>
                <w:szCs w:val="20"/>
                <w:u w:val="single"/>
              </w:rPr>
            </w:pPr>
            <w:r w:rsidRPr="0051489B">
              <w:rPr>
                <w:rFonts w:ascii="Tahoma" w:hAnsi="Tahoma" w:cs="Tahoma"/>
                <w:b/>
                <w:bCs/>
                <w:sz w:val="20"/>
                <w:szCs w:val="20"/>
                <w:u w:val="single"/>
              </w:rPr>
              <w:t xml:space="preserve">Skladu InvestEU </w:t>
            </w:r>
          </w:p>
          <w:p w14:paraId="07DC9951" w14:textId="77777777" w:rsidR="00EF08DF" w:rsidRPr="0051489B" w:rsidRDefault="00EF08DF" w:rsidP="00EF08DF">
            <w:pPr>
              <w:numPr>
                <w:ilvl w:val="1"/>
                <w:numId w:val="50"/>
              </w:numPr>
              <w:suppressAutoHyphens w:val="0"/>
              <w:spacing w:line="276" w:lineRule="auto"/>
              <w:jc w:val="both"/>
              <w:rPr>
                <w:rFonts w:ascii="Tahoma" w:hAnsi="Tahoma" w:cs="Tahoma"/>
                <w:sz w:val="20"/>
                <w:szCs w:val="20"/>
              </w:rPr>
            </w:pPr>
            <w:r w:rsidRPr="0051489B">
              <w:rPr>
                <w:rFonts w:ascii="Tahoma" w:hAnsi="Tahoma" w:cs="Tahoma"/>
                <w:sz w:val="20"/>
                <w:szCs w:val="20"/>
              </w:rPr>
              <w:t>Garancije v okviru programa InvestEU</w:t>
            </w:r>
          </w:p>
          <w:p w14:paraId="34F25B32" w14:textId="77777777" w:rsidR="00EF08DF" w:rsidRPr="0051489B" w:rsidRDefault="00EF08DF" w:rsidP="00EF08DF">
            <w:pPr>
              <w:numPr>
                <w:ilvl w:val="1"/>
                <w:numId w:val="50"/>
              </w:numPr>
              <w:suppressAutoHyphens w:val="0"/>
              <w:spacing w:line="276" w:lineRule="auto"/>
              <w:jc w:val="both"/>
              <w:rPr>
                <w:rFonts w:ascii="Tahoma" w:hAnsi="Tahoma" w:cs="Tahoma"/>
                <w:sz w:val="20"/>
                <w:szCs w:val="20"/>
              </w:rPr>
            </w:pPr>
            <w:r w:rsidRPr="0051489B">
              <w:rPr>
                <w:rFonts w:ascii="Tahoma" w:hAnsi="Tahoma" w:cs="Tahoma"/>
                <w:sz w:val="20"/>
                <w:szCs w:val="20"/>
              </w:rPr>
              <w:t>Pogarancije v okviru programa InvestEU</w:t>
            </w:r>
          </w:p>
          <w:p w14:paraId="50A14B6E" w14:textId="77777777" w:rsidR="00EF08DF" w:rsidRPr="007732A3" w:rsidRDefault="00EF08DF" w:rsidP="00EF08DF">
            <w:pPr>
              <w:spacing w:line="276" w:lineRule="auto"/>
              <w:jc w:val="both"/>
              <w:rPr>
                <w:rFonts w:ascii="Tahoma" w:hAnsi="Tahoma" w:cs="Tahoma"/>
                <w:sz w:val="20"/>
                <w:szCs w:val="20"/>
                <w:highlight w:val="yellow"/>
              </w:rPr>
            </w:pPr>
          </w:p>
          <w:p w14:paraId="56D792A0" w14:textId="77777777" w:rsidR="00EF08DF" w:rsidRDefault="00EF08DF" w:rsidP="00EF08DF">
            <w:pPr>
              <w:spacing w:line="276" w:lineRule="auto"/>
              <w:jc w:val="both"/>
              <w:rPr>
                <w:rFonts w:ascii="Tahoma" w:hAnsi="Tahoma" w:cs="Tahoma"/>
                <w:sz w:val="20"/>
                <w:szCs w:val="20"/>
              </w:rPr>
            </w:pPr>
            <w:r w:rsidRPr="003B3EA9">
              <w:rPr>
                <w:rFonts w:ascii="Tahoma" w:hAnsi="Tahoma" w:cs="Tahoma"/>
                <w:sz w:val="20"/>
                <w:szCs w:val="20"/>
              </w:rPr>
              <w:lastRenderedPageBreak/>
              <w:t>Podrobnejše obrazložitve zgoraj navedenih programov:</w:t>
            </w:r>
          </w:p>
          <w:tbl>
            <w:tblPr>
              <w:tblStyle w:val="Tabelamrea1"/>
              <w:tblW w:w="0" w:type="auto"/>
              <w:tblLayout w:type="fixed"/>
              <w:tblLook w:val="04A0" w:firstRow="1" w:lastRow="0" w:firstColumn="1" w:lastColumn="0" w:noHBand="0" w:noVBand="1"/>
            </w:tblPr>
            <w:tblGrid>
              <w:gridCol w:w="11233"/>
            </w:tblGrid>
            <w:tr w:rsidR="00EF08DF" w:rsidRPr="007732A3" w14:paraId="51B60295" w14:textId="77777777" w:rsidTr="00EF08DF">
              <w:tc>
                <w:tcPr>
                  <w:tcW w:w="11233" w:type="dxa"/>
                  <w:tcBorders>
                    <w:top w:val="single" w:sz="4" w:space="0" w:color="auto"/>
                    <w:left w:val="single" w:sz="4" w:space="0" w:color="auto"/>
                    <w:bottom w:val="single" w:sz="4" w:space="0" w:color="auto"/>
                    <w:right w:val="single" w:sz="4" w:space="0" w:color="auto"/>
                  </w:tcBorders>
                </w:tcPr>
                <w:p w14:paraId="50A755D7" w14:textId="77777777" w:rsidR="00EF08DF" w:rsidRPr="0051489B" w:rsidRDefault="00EF08DF" w:rsidP="00EF08DF">
                  <w:pPr>
                    <w:tabs>
                      <w:tab w:val="left" w:pos="708"/>
                      <w:tab w:val="left" w:pos="3975"/>
                    </w:tabs>
                    <w:spacing w:line="276" w:lineRule="auto"/>
                    <w:jc w:val="both"/>
                    <w:rPr>
                      <w:rFonts w:ascii="Tahoma" w:eastAsiaTheme="minorHAnsi" w:hAnsi="Tahoma" w:cs="Tahoma"/>
                      <w:b/>
                      <w:bCs/>
                      <w:sz w:val="18"/>
                      <w:szCs w:val="18"/>
                    </w:rPr>
                  </w:pPr>
                  <w:r w:rsidRPr="0051489B">
                    <w:rPr>
                      <w:rFonts w:ascii="Tahoma" w:eastAsiaTheme="minorHAnsi" w:hAnsi="Tahoma" w:cs="Tahoma"/>
                      <w:b/>
                      <w:bCs/>
                      <w:sz w:val="18"/>
                      <w:szCs w:val="18"/>
                      <w:u w:val="single"/>
                    </w:rPr>
                    <w:t>Evropski sklad za strateške naložbe (EFSI)</w:t>
                  </w:r>
                </w:p>
                <w:p w14:paraId="3E94FB43" w14:textId="77777777" w:rsidR="00EF08DF" w:rsidRPr="0051489B" w:rsidRDefault="00EF08DF" w:rsidP="00EF08DF">
                  <w:pPr>
                    <w:spacing w:line="276" w:lineRule="auto"/>
                    <w:jc w:val="both"/>
                    <w:rPr>
                      <w:rFonts w:ascii="Tahoma" w:eastAsiaTheme="minorHAnsi" w:hAnsi="Tahoma" w:cs="Tahoma"/>
                      <w:sz w:val="18"/>
                      <w:szCs w:val="18"/>
                    </w:rPr>
                  </w:pPr>
                  <w:r w:rsidRPr="0051489B">
                    <w:rPr>
                      <w:rFonts w:ascii="Tahoma" w:eastAsiaTheme="minorHAnsi" w:hAnsi="Tahoma" w:cs="Tahoma"/>
                      <w:b/>
                      <w:bCs/>
                      <w:sz w:val="18"/>
                      <w:szCs w:val="18"/>
                    </w:rPr>
                    <w:t>Program COSME</w:t>
                  </w:r>
                  <w:r w:rsidRPr="0051489B">
                    <w:rPr>
                      <w:rFonts w:ascii="Tahoma" w:eastAsiaTheme="minorHAnsi" w:hAnsi="Tahoma" w:cs="Tahoma"/>
                      <w:sz w:val="18"/>
                      <w:szCs w:val="18"/>
                    </w:rPr>
                    <w:t xml:space="preserve"> (Program EU za konkurenčnost podjetij in MSP za obdobje 2014–2020), ki predstavlja del Naložbenega načrta za Evropo oz. sredstev Evropskega sklada za strateške naložbe (EFSI), je Sklad uspešno implementiral v svojo garancijsko shemo</w:t>
                  </w:r>
                  <w:r w:rsidRPr="0051489B">
                    <w:rPr>
                      <w:rFonts w:ascii="Tahoma" w:eastAsiaTheme="minorHAnsi" w:hAnsi="Tahoma" w:cs="Tahoma"/>
                      <w:sz w:val="18"/>
                      <w:szCs w:val="18"/>
                      <w:vertAlign w:val="superscript"/>
                    </w:rPr>
                    <w:footnoteReference w:id="80"/>
                  </w:r>
                  <w:r w:rsidRPr="0051489B">
                    <w:rPr>
                      <w:rFonts w:ascii="Tahoma" w:eastAsiaTheme="minorHAnsi" w:hAnsi="Tahoma" w:cs="Tahoma"/>
                      <w:sz w:val="18"/>
                      <w:szCs w:val="18"/>
                    </w:rPr>
                    <w:t xml:space="preserve"> in si s tem sodelovanjem zagotovil delno kritje tveganja. </w:t>
                  </w:r>
                </w:p>
                <w:p w14:paraId="7478113A" w14:textId="77777777" w:rsidR="00EF08DF" w:rsidRPr="0051489B" w:rsidRDefault="00EF08DF" w:rsidP="00EF08DF">
                  <w:pPr>
                    <w:spacing w:line="276" w:lineRule="auto"/>
                    <w:jc w:val="both"/>
                    <w:rPr>
                      <w:rFonts w:ascii="Tahoma" w:hAnsi="Tahoma" w:cs="Tahoma"/>
                      <w:sz w:val="18"/>
                      <w:szCs w:val="18"/>
                    </w:rPr>
                  </w:pPr>
                  <w:r w:rsidRPr="0051489B">
                    <w:rPr>
                      <w:rFonts w:ascii="Tahoma" w:hAnsi="Tahoma" w:cs="Tahoma"/>
                      <w:sz w:val="18"/>
                      <w:szCs w:val="18"/>
                    </w:rPr>
                    <w:t>V okviru programa COSME je Sklad v obdobju 2016–2022:</w:t>
                  </w:r>
                </w:p>
                <w:p w14:paraId="3D39E0BF" w14:textId="77777777" w:rsidR="00EF08DF" w:rsidRPr="0051489B" w:rsidRDefault="00EF08DF" w:rsidP="00EF08DF">
                  <w:pPr>
                    <w:pStyle w:val="Odstavekseznama"/>
                    <w:numPr>
                      <w:ilvl w:val="0"/>
                      <w:numId w:val="52"/>
                    </w:numPr>
                    <w:spacing w:line="276" w:lineRule="auto"/>
                    <w:ind w:left="596" w:hanging="567"/>
                    <w:jc w:val="both"/>
                    <w:textAlignment w:val="auto"/>
                    <w:rPr>
                      <w:rFonts w:ascii="Tahoma" w:hAnsi="Tahoma" w:cs="Tahoma"/>
                      <w:sz w:val="18"/>
                      <w:szCs w:val="18"/>
                    </w:rPr>
                  </w:pPr>
                  <w:r w:rsidRPr="0051489B">
                    <w:rPr>
                      <w:rFonts w:ascii="Tahoma" w:hAnsi="Tahoma" w:cs="Tahoma"/>
                      <w:sz w:val="18"/>
                      <w:szCs w:val="18"/>
                    </w:rPr>
                    <w:t>odobril cca 429 mio EUR garancij;</w:t>
                  </w:r>
                </w:p>
                <w:p w14:paraId="706FD0D5" w14:textId="77777777" w:rsidR="00EF08DF" w:rsidRPr="0051489B" w:rsidRDefault="00EF08DF" w:rsidP="00EF08DF">
                  <w:pPr>
                    <w:pStyle w:val="Odstavekseznama"/>
                    <w:numPr>
                      <w:ilvl w:val="0"/>
                      <w:numId w:val="52"/>
                    </w:numPr>
                    <w:spacing w:line="276" w:lineRule="auto"/>
                    <w:ind w:left="596" w:hanging="567"/>
                    <w:jc w:val="both"/>
                    <w:textAlignment w:val="auto"/>
                    <w:rPr>
                      <w:rFonts w:ascii="Tahoma" w:hAnsi="Tahoma" w:cs="Tahoma"/>
                      <w:sz w:val="18"/>
                      <w:szCs w:val="18"/>
                    </w:rPr>
                  </w:pPr>
                  <w:r w:rsidRPr="0051489B">
                    <w:rPr>
                      <w:rFonts w:ascii="Tahoma" w:hAnsi="Tahoma" w:cs="Tahoma"/>
                      <w:sz w:val="18"/>
                      <w:szCs w:val="18"/>
                    </w:rPr>
                    <w:t>cca 3.040 končnim prejemnikom.</w:t>
                  </w:r>
                  <w:r w:rsidRPr="0051489B">
                    <w:rPr>
                      <w:lang w:eastAsia="sl-SI"/>
                    </w:rPr>
                    <w:t xml:space="preserve"> </w:t>
                  </w:r>
                </w:p>
                <w:p w14:paraId="0CAB663B" w14:textId="77777777" w:rsidR="00EF08DF" w:rsidRPr="007732A3" w:rsidRDefault="00EF08DF" w:rsidP="00EF08DF">
                  <w:pPr>
                    <w:spacing w:line="276" w:lineRule="auto"/>
                    <w:ind w:left="29"/>
                    <w:jc w:val="both"/>
                    <w:rPr>
                      <w:rFonts w:ascii="Tahoma" w:hAnsi="Tahoma" w:cs="Tahoma"/>
                      <w:sz w:val="18"/>
                      <w:szCs w:val="18"/>
                      <w:highlight w:val="yellow"/>
                    </w:rPr>
                  </w:pPr>
                </w:p>
                <w:p w14:paraId="267D99CF" w14:textId="77777777" w:rsidR="00EF08DF" w:rsidRPr="0051489B" w:rsidRDefault="00EF08DF" w:rsidP="00EF08DF">
                  <w:pPr>
                    <w:tabs>
                      <w:tab w:val="left" w:pos="2925"/>
                    </w:tabs>
                    <w:spacing w:line="276" w:lineRule="auto"/>
                    <w:jc w:val="both"/>
                    <w:rPr>
                      <w:rFonts w:ascii="Tahoma" w:eastAsiaTheme="minorHAnsi" w:hAnsi="Tahoma" w:cs="Tahoma"/>
                      <w:sz w:val="18"/>
                      <w:szCs w:val="18"/>
                    </w:rPr>
                  </w:pPr>
                  <w:r w:rsidRPr="0051489B">
                    <w:rPr>
                      <w:rFonts w:ascii="Tahoma" w:eastAsiaTheme="minorHAnsi" w:hAnsi="Tahoma" w:cs="Tahoma"/>
                      <w:b/>
                      <w:bCs/>
                      <w:sz w:val="18"/>
                      <w:szCs w:val="18"/>
                    </w:rPr>
                    <w:t>Program EASI</w:t>
                  </w:r>
                  <w:r w:rsidRPr="0051489B">
                    <w:rPr>
                      <w:rFonts w:ascii="Tahoma" w:eastAsiaTheme="minorHAnsi" w:hAnsi="Tahoma" w:cs="Tahoma"/>
                      <w:sz w:val="18"/>
                      <w:szCs w:val="18"/>
                    </w:rPr>
                    <w:t xml:space="preserve"> (Program za zaposlovanje in socialne inovacije), ki prav tako predstavlja del Naložbenega načrta za Evropo, je Sklad uspešno implementiral v svojo kreditno shemo. Od leta 2018 pri izvajanju kreditnih shem preko programa EaSi sodeluje z EIF, kar mu zagotavlja dodatno garancijo za nekatere mikrokreditne linije. V okviru obeh pogodb iz programa EASI je Sklad v obdobju 2016–2022:</w:t>
                  </w:r>
                </w:p>
                <w:p w14:paraId="3B8272C4" w14:textId="77777777" w:rsidR="00EF08DF" w:rsidRDefault="00EF08DF" w:rsidP="00EF08DF">
                  <w:pPr>
                    <w:pStyle w:val="Odstavekseznama"/>
                    <w:numPr>
                      <w:ilvl w:val="0"/>
                      <w:numId w:val="53"/>
                    </w:numPr>
                    <w:spacing w:line="276" w:lineRule="auto"/>
                    <w:ind w:left="596" w:hanging="596"/>
                    <w:jc w:val="both"/>
                    <w:textAlignment w:val="auto"/>
                    <w:rPr>
                      <w:rFonts w:ascii="Tahoma" w:hAnsi="Tahoma" w:cs="Tahoma"/>
                      <w:sz w:val="18"/>
                      <w:szCs w:val="18"/>
                    </w:rPr>
                  </w:pPr>
                  <w:r w:rsidRPr="0051489B">
                    <w:rPr>
                      <w:rFonts w:ascii="Tahoma" w:hAnsi="Tahoma" w:cs="Tahoma"/>
                      <w:sz w:val="18"/>
                      <w:szCs w:val="18"/>
                    </w:rPr>
                    <w:t xml:space="preserve">odobril cca 53 mio EUR kreditov; </w:t>
                  </w:r>
                </w:p>
                <w:p w14:paraId="16799782" w14:textId="77777777" w:rsidR="00EF08DF" w:rsidRPr="0051489B" w:rsidRDefault="00EF08DF" w:rsidP="00EF08DF">
                  <w:pPr>
                    <w:pStyle w:val="Odstavekseznama"/>
                    <w:numPr>
                      <w:ilvl w:val="0"/>
                      <w:numId w:val="53"/>
                    </w:numPr>
                    <w:spacing w:line="276" w:lineRule="auto"/>
                    <w:ind w:left="596" w:hanging="596"/>
                    <w:jc w:val="both"/>
                    <w:textAlignment w:val="auto"/>
                    <w:rPr>
                      <w:rFonts w:ascii="Tahoma" w:hAnsi="Tahoma" w:cs="Tahoma"/>
                      <w:sz w:val="18"/>
                      <w:szCs w:val="18"/>
                    </w:rPr>
                  </w:pPr>
                  <w:r w:rsidRPr="0051489B">
                    <w:rPr>
                      <w:rFonts w:ascii="Tahoma" w:hAnsi="Tahoma" w:cs="Tahoma"/>
                      <w:sz w:val="18"/>
                      <w:szCs w:val="18"/>
                    </w:rPr>
                    <w:t>podprl cca 2.200 končnih prejemnikov</w:t>
                  </w:r>
                  <w:r w:rsidRPr="0051489B">
                    <w:rPr>
                      <w:rFonts w:ascii="Tahoma" w:eastAsiaTheme="minorHAnsi" w:hAnsi="Tahoma" w:cs="Tahoma"/>
                      <w:sz w:val="18"/>
                      <w:szCs w:val="18"/>
                    </w:rPr>
                    <w:t>.</w:t>
                  </w:r>
                  <w:r w:rsidRPr="0051489B">
                    <w:rPr>
                      <w:rFonts w:ascii="Tahoma" w:eastAsiaTheme="minorHAnsi" w:hAnsi="Tahoma" w:cs="Tahoma"/>
                      <w:sz w:val="18"/>
                      <w:szCs w:val="18"/>
                    </w:rPr>
                    <w:tab/>
                  </w:r>
                </w:p>
              </w:tc>
            </w:tr>
          </w:tbl>
          <w:p w14:paraId="56B82615" w14:textId="77777777" w:rsidR="00EF08DF" w:rsidRDefault="00EF08DF" w:rsidP="00EF08DF">
            <w:pPr>
              <w:spacing w:line="276" w:lineRule="auto"/>
              <w:jc w:val="both"/>
              <w:rPr>
                <w:rFonts w:ascii="Tahoma" w:hAnsi="Tahoma" w:cs="Tahoma"/>
                <w:sz w:val="20"/>
                <w:szCs w:val="20"/>
              </w:rPr>
            </w:pPr>
          </w:p>
          <w:tbl>
            <w:tblPr>
              <w:tblStyle w:val="Tabelamrea1"/>
              <w:tblW w:w="0" w:type="auto"/>
              <w:tblLayout w:type="fixed"/>
              <w:tblLook w:val="04A0" w:firstRow="1" w:lastRow="0" w:firstColumn="1" w:lastColumn="0" w:noHBand="0" w:noVBand="1"/>
            </w:tblPr>
            <w:tblGrid>
              <w:gridCol w:w="11233"/>
            </w:tblGrid>
            <w:tr w:rsidR="00EF08DF" w:rsidRPr="007732A3" w14:paraId="65689142" w14:textId="77777777" w:rsidTr="00EF08DF">
              <w:tc>
                <w:tcPr>
                  <w:tcW w:w="11233" w:type="dxa"/>
                  <w:tcBorders>
                    <w:top w:val="single" w:sz="4" w:space="0" w:color="auto"/>
                    <w:left w:val="single" w:sz="4" w:space="0" w:color="auto"/>
                    <w:bottom w:val="single" w:sz="4" w:space="0" w:color="auto"/>
                    <w:right w:val="single" w:sz="4" w:space="0" w:color="auto"/>
                  </w:tcBorders>
                </w:tcPr>
                <w:p w14:paraId="2DBA1B1A" w14:textId="77777777" w:rsidR="00EF08DF" w:rsidRPr="0051489B" w:rsidRDefault="00EF08DF" w:rsidP="00EF08DF">
                  <w:pPr>
                    <w:suppressAutoHyphens w:val="0"/>
                    <w:spacing w:after="255" w:line="276" w:lineRule="auto"/>
                    <w:contextualSpacing/>
                    <w:jc w:val="both"/>
                    <w:rPr>
                      <w:rFonts w:eastAsiaTheme="minorHAnsi" w:cstheme="minorBidi"/>
                      <w:b/>
                      <w:bCs/>
                      <w:sz w:val="18"/>
                      <w:szCs w:val="18"/>
                    </w:rPr>
                  </w:pPr>
                  <w:r w:rsidRPr="0051489B">
                    <w:rPr>
                      <w:rFonts w:ascii="Tahoma" w:eastAsiaTheme="minorHAnsi" w:hAnsi="Tahoma" w:cs="Tahoma"/>
                      <w:b/>
                      <w:bCs/>
                      <w:sz w:val="18"/>
                      <w:szCs w:val="18"/>
                      <w:u w:val="single"/>
                    </w:rPr>
                    <w:t>Evropski sklad za regionalni razvoj (ESRR) – EKP 2014–2020 preko Sklada skladov</w:t>
                  </w:r>
                </w:p>
                <w:p w14:paraId="57AE7C00" w14:textId="77777777" w:rsidR="00EF08DF" w:rsidRPr="0051489B" w:rsidRDefault="00EF08DF" w:rsidP="00EF08DF">
                  <w:pPr>
                    <w:spacing w:line="276" w:lineRule="auto"/>
                    <w:jc w:val="both"/>
                    <w:rPr>
                      <w:rFonts w:ascii="Tahoma" w:eastAsiaTheme="minorHAnsi" w:hAnsi="Tahoma" w:cs="Tahoma"/>
                      <w:sz w:val="18"/>
                      <w:szCs w:val="18"/>
                    </w:rPr>
                  </w:pPr>
                  <w:r w:rsidRPr="0051489B">
                    <w:rPr>
                      <w:rFonts w:ascii="Tahoma" w:eastAsiaTheme="minorHAnsi" w:hAnsi="Tahoma" w:cs="Tahoma"/>
                      <w:sz w:val="18"/>
                      <w:szCs w:val="18"/>
                    </w:rPr>
                    <w:t xml:space="preserve">Sklad je iz virov strukturnih skladov, iz Evropskega sklada za regionalni razvoj (ESRR) preko Sklada skladov, ki ga upravlja SID banka, črpal sredstva za financiranje: </w:t>
                  </w:r>
                </w:p>
                <w:p w14:paraId="5BD7F7BF" w14:textId="77777777" w:rsidR="00EF08DF" w:rsidRPr="0051489B" w:rsidRDefault="00EF08DF" w:rsidP="00EF08DF">
                  <w:pPr>
                    <w:numPr>
                      <w:ilvl w:val="0"/>
                      <w:numId w:val="51"/>
                    </w:numPr>
                    <w:suppressAutoHyphens w:val="0"/>
                    <w:spacing w:line="276" w:lineRule="auto"/>
                    <w:ind w:hanging="691"/>
                    <w:jc w:val="both"/>
                    <w:textAlignment w:val="auto"/>
                    <w:rPr>
                      <w:rFonts w:ascii="Tahoma" w:eastAsiaTheme="minorHAnsi" w:hAnsi="Tahoma" w:cs="Tahoma"/>
                      <w:sz w:val="18"/>
                      <w:szCs w:val="18"/>
                    </w:rPr>
                  </w:pPr>
                  <w:r w:rsidRPr="0051489B">
                    <w:rPr>
                      <w:rFonts w:ascii="Tahoma" w:eastAsiaTheme="minorHAnsi" w:hAnsi="Tahoma" w:cs="Tahoma"/>
                      <w:sz w:val="18"/>
                      <w:szCs w:val="18"/>
                    </w:rPr>
                    <w:t xml:space="preserve">mikrokreditne linije in </w:t>
                  </w:r>
                </w:p>
                <w:p w14:paraId="07483BDF" w14:textId="77777777" w:rsidR="00EF08DF" w:rsidRPr="0051489B" w:rsidRDefault="00EF08DF" w:rsidP="00EF08DF">
                  <w:pPr>
                    <w:numPr>
                      <w:ilvl w:val="0"/>
                      <w:numId w:val="51"/>
                    </w:numPr>
                    <w:suppressAutoHyphens w:val="0"/>
                    <w:spacing w:line="276" w:lineRule="auto"/>
                    <w:ind w:hanging="691"/>
                    <w:jc w:val="both"/>
                    <w:textAlignment w:val="auto"/>
                    <w:rPr>
                      <w:rFonts w:ascii="Tahoma" w:eastAsiaTheme="minorHAnsi" w:hAnsi="Tahoma" w:cs="Tahoma"/>
                      <w:sz w:val="18"/>
                      <w:szCs w:val="18"/>
                    </w:rPr>
                  </w:pPr>
                  <w:r w:rsidRPr="0051489B">
                    <w:rPr>
                      <w:rFonts w:ascii="Tahoma" w:eastAsiaTheme="minorHAnsi" w:hAnsi="Tahoma" w:cs="Tahoma"/>
                      <w:sz w:val="18"/>
                      <w:szCs w:val="18"/>
                    </w:rPr>
                    <w:t>semenskega kapitala</w:t>
                  </w:r>
                </w:p>
                <w:p w14:paraId="792D998C" w14:textId="77777777" w:rsidR="00EF08DF" w:rsidRPr="007732A3" w:rsidRDefault="00EF08DF" w:rsidP="00EF08DF">
                  <w:pPr>
                    <w:spacing w:line="276" w:lineRule="auto"/>
                    <w:jc w:val="both"/>
                    <w:rPr>
                      <w:rFonts w:ascii="Tahoma" w:eastAsiaTheme="minorHAnsi" w:hAnsi="Tahoma" w:cs="Tahoma"/>
                      <w:sz w:val="18"/>
                      <w:szCs w:val="18"/>
                      <w:highlight w:val="yellow"/>
                    </w:rPr>
                  </w:pPr>
                  <w:r w:rsidRPr="0051489B">
                    <w:rPr>
                      <w:rFonts w:ascii="Tahoma" w:eastAsiaTheme="minorHAnsi" w:hAnsi="Tahoma" w:cs="Tahoma"/>
                      <w:sz w:val="18"/>
                      <w:szCs w:val="18"/>
                    </w:rPr>
                    <w:t>Te vire Sklad še dodatno oplemeniti z lastnimi sredstvi in/ali sredstvi v upravljanju. V letu 2026 se načrtuje ponovna uporaba sredstev za financiranje mikrokreditov.</w:t>
                  </w:r>
                </w:p>
              </w:tc>
            </w:tr>
            <w:tr w:rsidR="00EF08DF" w:rsidRPr="007732A3" w14:paraId="414D0C54" w14:textId="77777777" w:rsidTr="00EF08DF">
              <w:tc>
                <w:tcPr>
                  <w:tcW w:w="11233" w:type="dxa"/>
                  <w:tcBorders>
                    <w:top w:val="single" w:sz="4" w:space="0" w:color="auto"/>
                    <w:left w:val="single" w:sz="4" w:space="0" w:color="auto"/>
                    <w:bottom w:val="single" w:sz="4" w:space="0" w:color="auto"/>
                    <w:right w:val="single" w:sz="4" w:space="0" w:color="auto"/>
                  </w:tcBorders>
                </w:tcPr>
                <w:p w14:paraId="7799857D" w14:textId="77777777" w:rsidR="00EF08DF" w:rsidRPr="00B26545" w:rsidRDefault="00EF08DF" w:rsidP="00EF08DF">
                  <w:pPr>
                    <w:suppressAutoHyphens w:val="0"/>
                    <w:spacing w:after="255" w:line="276" w:lineRule="auto"/>
                    <w:contextualSpacing/>
                    <w:jc w:val="both"/>
                    <w:rPr>
                      <w:rFonts w:eastAsiaTheme="minorHAnsi" w:cstheme="minorBidi"/>
                      <w:b/>
                      <w:bCs/>
                      <w:sz w:val="18"/>
                      <w:szCs w:val="18"/>
                    </w:rPr>
                  </w:pPr>
                  <w:r w:rsidRPr="00B26545">
                    <w:rPr>
                      <w:rFonts w:ascii="Tahoma" w:eastAsiaTheme="minorHAnsi" w:hAnsi="Tahoma" w:cs="Tahoma"/>
                      <w:b/>
                      <w:bCs/>
                      <w:sz w:val="18"/>
                      <w:szCs w:val="18"/>
                      <w:u w:val="single"/>
                    </w:rPr>
                    <w:t>Evropski strukturni in investicijski skladi EKP 2021–2027</w:t>
                  </w:r>
                </w:p>
                <w:p w14:paraId="57A2F78E" w14:textId="77777777" w:rsidR="00EF08DF" w:rsidRPr="00D84FAE" w:rsidRDefault="00EF08DF" w:rsidP="00EF08DF">
                  <w:pPr>
                    <w:suppressAutoHyphens w:val="0"/>
                    <w:spacing w:after="255" w:line="276" w:lineRule="auto"/>
                    <w:contextualSpacing/>
                    <w:jc w:val="both"/>
                    <w:rPr>
                      <w:rFonts w:ascii="Tahoma" w:eastAsiaTheme="minorHAnsi" w:hAnsi="Tahoma" w:cs="Tahoma"/>
                      <w:sz w:val="18"/>
                      <w:szCs w:val="18"/>
                    </w:rPr>
                  </w:pPr>
                  <w:r w:rsidRPr="00D84FAE">
                    <w:rPr>
                      <w:rFonts w:ascii="Tahoma" w:eastAsiaTheme="minorHAnsi" w:hAnsi="Tahoma" w:cs="Tahoma"/>
                      <w:sz w:val="18"/>
                      <w:szCs w:val="18"/>
                    </w:rPr>
                    <w:t>Za leto 2026 Sklad načrtuje sodelovanje pri črpanju sredstev EKP 2021–2027 v naslednjih programih/javnih razpisih/javnih pozivih</w:t>
                  </w:r>
                  <w:r>
                    <w:rPr>
                      <w:rFonts w:ascii="Tahoma" w:eastAsiaTheme="minorHAnsi" w:hAnsi="Tahoma" w:cs="Tahoma"/>
                      <w:sz w:val="18"/>
                      <w:szCs w:val="18"/>
                    </w:rPr>
                    <w:t>/javnih naročilih</w:t>
                  </w:r>
                  <w:r w:rsidRPr="00D84FAE">
                    <w:rPr>
                      <w:rFonts w:ascii="Tahoma" w:eastAsiaTheme="minorHAnsi" w:hAnsi="Tahoma" w:cs="Tahoma"/>
                      <w:sz w:val="18"/>
                      <w:szCs w:val="18"/>
                    </w:rPr>
                    <w:t>:</w:t>
                  </w:r>
                </w:p>
                <w:p w14:paraId="21FFF933" w14:textId="17C86980" w:rsidR="00EF08DF" w:rsidRPr="00D84FAE" w:rsidRDefault="00EF08DF" w:rsidP="00EF08DF">
                  <w:pPr>
                    <w:numPr>
                      <w:ilvl w:val="0"/>
                      <w:numId w:val="49"/>
                    </w:numPr>
                    <w:suppressAutoHyphens w:val="0"/>
                    <w:spacing w:line="276" w:lineRule="auto"/>
                    <w:jc w:val="both"/>
                    <w:textAlignment w:val="auto"/>
                    <w:rPr>
                      <w:rFonts w:ascii="Tahoma" w:hAnsi="Tahoma" w:cs="Tahoma"/>
                      <w:sz w:val="18"/>
                      <w:szCs w:val="18"/>
                    </w:rPr>
                  </w:pPr>
                  <w:r w:rsidRPr="00D84FAE">
                    <w:rPr>
                      <w:rFonts w:ascii="Tahoma" w:hAnsi="Tahoma" w:cs="Tahoma"/>
                      <w:sz w:val="18"/>
                      <w:szCs w:val="18"/>
                    </w:rPr>
                    <w:t>Zagonske subvencije za inovativn</w:t>
                  </w:r>
                  <w:r w:rsidR="00CB2503">
                    <w:rPr>
                      <w:rFonts w:ascii="Tahoma" w:hAnsi="Tahoma" w:cs="Tahoma"/>
                      <w:sz w:val="18"/>
                      <w:szCs w:val="18"/>
                    </w:rPr>
                    <w:t>a zagonska</w:t>
                  </w:r>
                  <w:r w:rsidRPr="00D84FAE">
                    <w:rPr>
                      <w:rFonts w:ascii="Tahoma" w:hAnsi="Tahoma" w:cs="Tahoma"/>
                      <w:sz w:val="18"/>
                      <w:szCs w:val="18"/>
                    </w:rPr>
                    <w:t xml:space="preserve"> </w:t>
                  </w:r>
                  <w:r w:rsidR="00CB2503">
                    <w:rPr>
                      <w:rFonts w:ascii="Tahoma" w:hAnsi="Tahoma" w:cs="Tahoma"/>
                      <w:sz w:val="18"/>
                      <w:szCs w:val="18"/>
                    </w:rPr>
                    <w:t>(»</w:t>
                  </w:r>
                  <w:r w:rsidRPr="00D84FAE">
                    <w:rPr>
                      <w:rFonts w:ascii="Tahoma" w:hAnsi="Tahoma" w:cs="Tahoma"/>
                      <w:sz w:val="18"/>
                      <w:szCs w:val="18"/>
                    </w:rPr>
                    <w:t>start-up</w:t>
                  </w:r>
                  <w:r w:rsidR="00CB2503">
                    <w:rPr>
                      <w:rFonts w:ascii="Tahoma" w:hAnsi="Tahoma" w:cs="Tahoma"/>
                      <w:sz w:val="18"/>
                      <w:szCs w:val="18"/>
                    </w:rPr>
                    <w:t>«)</w:t>
                  </w:r>
                  <w:r w:rsidRPr="00D84FAE">
                    <w:rPr>
                      <w:rFonts w:ascii="Tahoma" w:hAnsi="Tahoma" w:cs="Tahoma"/>
                      <w:sz w:val="18"/>
                      <w:szCs w:val="18"/>
                    </w:rPr>
                    <w:t xml:space="preserve"> podjetja – za leto 2026 je načrtovanih 2,16 mio EUR razpisanih/odobrenih sredstev;</w:t>
                  </w:r>
                </w:p>
                <w:p w14:paraId="7407E19B" w14:textId="77777777" w:rsidR="00EF08DF" w:rsidRPr="00D84FAE" w:rsidRDefault="00EF08DF" w:rsidP="00EF08DF">
                  <w:pPr>
                    <w:numPr>
                      <w:ilvl w:val="0"/>
                      <w:numId w:val="49"/>
                    </w:numPr>
                    <w:suppressAutoHyphens w:val="0"/>
                    <w:spacing w:line="276" w:lineRule="auto"/>
                    <w:jc w:val="both"/>
                    <w:textAlignment w:val="auto"/>
                    <w:rPr>
                      <w:rFonts w:ascii="Tahoma" w:hAnsi="Tahoma" w:cs="Tahoma"/>
                      <w:sz w:val="18"/>
                      <w:szCs w:val="18"/>
                    </w:rPr>
                  </w:pPr>
                  <w:r w:rsidRPr="00D84FAE">
                    <w:rPr>
                      <w:rFonts w:ascii="Tahoma" w:hAnsi="Tahoma" w:cs="Tahoma"/>
                      <w:sz w:val="18"/>
                      <w:szCs w:val="18"/>
                    </w:rPr>
                    <w:t>Vsebinska podpora za hitrejšo globalno in trajnostno rast inovativnih MSP (RazvojniPlus program) – za leto 2026 je načrtovanih 0,77 mio EUR odobrenih sredstev;</w:t>
                  </w:r>
                </w:p>
                <w:p w14:paraId="6D66ED78" w14:textId="77777777" w:rsidR="00EF08DF" w:rsidRPr="00D84FAE" w:rsidRDefault="00EF08DF" w:rsidP="00EF08DF">
                  <w:pPr>
                    <w:numPr>
                      <w:ilvl w:val="0"/>
                      <w:numId w:val="49"/>
                    </w:numPr>
                    <w:suppressAutoHyphens w:val="0"/>
                    <w:spacing w:line="276" w:lineRule="auto"/>
                    <w:jc w:val="both"/>
                    <w:textAlignment w:val="auto"/>
                    <w:rPr>
                      <w:rFonts w:ascii="Tahoma" w:hAnsi="Tahoma" w:cs="Tahoma"/>
                      <w:sz w:val="18"/>
                      <w:szCs w:val="18"/>
                    </w:rPr>
                  </w:pPr>
                  <w:r w:rsidRPr="00D84FAE">
                    <w:rPr>
                      <w:rFonts w:ascii="Tahoma" w:hAnsi="Tahoma" w:cs="Tahoma"/>
                      <w:sz w:val="18"/>
                      <w:szCs w:val="18"/>
                    </w:rPr>
                    <w:t xml:space="preserve">Celovite podporne storitve za inovativne posameznike in inovativna zagonska podjetja – za leto 2026 je načrtovanih 0,86 mio EUR </w:t>
                  </w:r>
                  <w:r>
                    <w:rPr>
                      <w:rFonts w:ascii="Tahoma" w:hAnsi="Tahoma" w:cs="Tahoma"/>
                      <w:sz w:val="18"/>
                      <w:szCs w:val="18"/>
                    </w:rPr>
                    <w:t xml:space="preserve">izplačil </w:t>
                  </w:r>
                  <w:r w:rsidRPr="00D84FAE">
                    <w:rPr>
                      <w:rFonts w:ascii="Tahoma" w:hAnsi="Tahoma" w:cs="Tahoma"/>
                      <w:sz w:val="18"/>
                      <w:szCs w:val="18"/>
                    </w:rPr>
                    <w:t>sredstev;</w:t>
                  </w:r>
                </w:p>
                <w:p w14:paraId="20B0FFAB" w14:textId="77777777" w:rsidR="00EF08DF" w:rsidRPr="00354829" w:rsidRDefault="00EF08DF" w:rsidP="00EF08DF">
                  <w:pPr>
                    <w:numPr>
                      <w:ilvl w:val="0"/>
                      <w:numId w:val="49"/>
                    </w:numPr>
                    <w:suppressAutoHyphens w:val="0"/>
                    <w:spacing w:line="276" w:lineRule="auto"/>
                    <w:jc w:val="both"/>
                    <w:textAlignment w:val="auto"/>
                    <w:rPr>
                      <w:rFonts w:ascii="Tahoma" w:hAnsi="Tahoma" w:cs="Tahoma"/>
                      <w:sz w:val="18"/>
                      <w:szCs w:val="18"/>
                    </w:rPr>
                  </w:pPr>
                  <w:r w:rsidRPr="00D84FAE">
                    <w:rPr>
                      <w:rFonts w:ascii="Tahoma" w:hAnsi="Tahoma" w:cs="Tahoma"/>
                      <w:sz w:val="18"/>
                      <w:szCs w:val="18"/>
                    </w:rPr>
                    <w:t>Spodbude malih vrednosti preko vavčerjev – za leto 2026 je načrtovanih 5 mio EUR razpisanih/odobrenih sredstev.</w:t>
                  </w:r>
                </w:p>
              </w:tc>
            </w:tr>
          </w:tbl>
          <w:p w14:paraId="4936CB91" w14:textId="77777777" w:rsidR="00EF08DF" w:rsidRDefault="00EF08DF" w:rsidP="00EF08DF">
            <w:pPr>
              <w:spacing w:line="276" w:lineRule="auto"/>
              <w:jc w:val="both"/>
              <w:rPr>
                <w:rFonts w:ascii="Tahoma" w:hAnsi="Tahoma" w:cs="Tahoma"/>
                <w:sz w:val="20"/>
                <w:szCs w:val="20"/>
              </w:rPr>
            </w:pPr>
          </w:p>
          <w:tbl>
            <w:tblPr>
              <w:tblStyle w:val="Tabelamrea1"/>
              <w:tblW w:w="0" w:type="auto"/>
              <w:tblLayout w:type="fixed"/>
              <w:tblLook w:val="04A0" w:firstRow="1" w:lastRow="0" w:firstColumn="1" w:lastColumn="0" w:noHBand="0" w:noVBand="1"/>
            </w:tblPr>
            <w:tblGrid>
              <w:gridCol w:w="11233"/>
            </w:tblGrid>
            <w:tr w:rsidR="00EF08DF" w:rsidRPr="007732A3" w14:paraId="4DD5F1BD" w14:textId="77777777" w:rsidTr="00EF08DF">
              <w:tc>
                <w:tcPr>
                  <w:tcW w:w="11233" w:type="dxa"/>
                  <w:tcBorders>
                    <w:top w:val="single" w:sz="4" w:space="0" w:color="auto"/>
                    <w:left w:val="single" w:sz="4" w:space="0" w:color="auto"/>
                    <w:bottom w:val="single" w:sz="4" w:space="0" w:color="auto"/>
                    <w:right w:val="single" w:sz="4" w:space="0" w:color="auto"/>
                  </w:tcBorders>
                </w:tcPr>
                <w:p w14:paraId="09CC3BB5" w14:textId="77777777" w:rsidR="00EF08DF" w:rsidRPr="00B26545" w:rsidRDefault="00EF08DF" w:rsidP="00EF08DF">
                  <w:pPr>
                    <w:suppressAutoHyphens w:val="0"/>
                    <w:spacing w:after="255" w:line="276" w:lineRule="auto"/>
                    <w:contextualSpacing/>
                    <w:jc w:val="both"/>
                    <w:rPr>
                      <w:rFonts w:eastAsiaTheme="minorHAnsi" w:cstheme="minorBidi"/>
                      <w:b/>
                      <w:bCs/>
                      <w:sz w:val="18"/>
                      <w:szCs w:val="18"/>
                    </w:rPr>
                  </w:pPr>
                  <w:r w:rsidRPr="00B26545">
                    <w:rPr>
                      <w:rFonts w:ascii="Tahoma" w:eastAsiaTheme="minorHAnsi" w:hAnsi="Tahoma" w:cs="Tahoma"/>
                      <w:b/>
                      <w:bCs/>
                      <w:sz w:val="18"/>
                      <w:szCs w:val="18"/>
                      <w:u w:val="single"/>
                    </w:rPr>
                    <w:t>Evropski strukturni in investicijski skladi EKP 2021–2027 preko Sklada skladov</w:t>
                  </w:r>
                </w:p>
                <w:p w14:paraId="7B1B4D2A" w14:textId="77777777" w:rsidR="00EF08DF" w:rsidRPr="0051489B" w:rsidRDefault="00EF08DF" w:rsidP="00EF08DF">
                  <w:pPr>
                    <w:spacing w:line="276" w:lineRule="auto"/>
                    <w:jc w:val="both"/>
                    <w:rPr>
                      <w:rFonts w:ascii="Tahoma" w:eastAsiaTheme="minorHAnsi" w:hAnsi="Tahoma" w:cs="Tahoma"/>
                      <w:sz w:val="18"/>
                      <w:szCs w:val="18"/>
                    </w:rPr>
                  </w:pPr>
                  <w:r w:rsidRPr="0051489B">
                    <w:rPr>
                      <w:rFonts w:ascii="Tahoma" w:eastAsiaTheme="minorHAnsi" w:hAnsi="Tahoma" w:cs="Tahoma"/>
                      <w:sz w:val="18"/>
                      <w:szCs w:val="18"/>
                    </w:rPr>
                    <w:t xml:space="preserve">Sklad </w:t>
                  </w:r>
                  <w:r>
                    <w:rPr>
                      <w:rFonts w:ascii="Tahoma" w:eastAsiaTheme="minorHAnsi" w:hAnsi="Tahoma" w:cs="Tahoma"/>
                      <w:sz w:val="18"/>
                      <w:szCs w:val="18"/>
                    </w:rPr>
                    <w:t xml:space="preserve">načrtuje </w:t>
                  </w:r>
                  <w:r w:rsidRPr="0051489B">
                    <w:rPr>
                      <w:rFonts w:ascii="Tahoma" w:eastAsiaTheme="minorHAnsi" w:hAnsi="Tahoma" w:cs="Tahoma"/>
                      <w:sz w:val="18"/>
                      <w:szCs w:val="18"/>
                    </w:rPr>
                    <w:t>iz virov strukturnih skladov, iz Evropskega sklada za regionalni razvoj (ESRR) preko Sklada skladov, ki ga upravlja SID banka, črpa</w:t>
                  </w:r>
                  <w:r>
                    <w:rPr>
                      <w:rFonts w:ascii="Tahoma" w:eastAsiaTheme="minorHAnsi" w:hAnsi="Tahoma" w:cs="Tahoma"/>
                      <w:sz w:val="18"/>
                      <w:szCs w:val="18"/>
                    </w:rPr>
                    <w:t>nje</w:t>
                  </w:r>
                  <w:r w:rsidRPr="0051489B">
                    <w:rPr>
                      <w:rFonts w:ascii="Tahoma" w:eastAsiaTheme="minorHAnsi" w:hAnsi="Tahoma" w:cs="Tahoma"/>
                      <w:sz w:val="18"/>
                      <w:szCs w:val="18"/>
                    </w:rPr>
                    <w:t xml:space="preserve"> sredst</w:t>
                  </w:r>
                  <w:r>
                    <w:rPr>
                      <w:rFonts w:ascii="Tahoma" w:eastAsiaTheme="minorHAnsi" w:hAnsi="Tahoma" w:cs="Tahoma"/>
                      <w:sz w:val="18"/>
                      <w:szCs w:val="18"/>
                    </w:rPr>
                    <w:t>e</w:t>
                  </w:r>
                  <w:r w:rsidRPr="0051489B">
                    <w:rPr>
                      <w:rFonts w:ascii="Tahoma" w:eastAsiaTheme="minorHAnsi" w:hAnsi="Tahoma" w:cs="Tahoma"/>
                      <w:sz w:val="18"/>
                      <w:szCs w:val="18"/>
                    </w:rPr>
                    <w:t xml:space="preserve">v za financiranje: </w:t>
                  </w:r>
                </w:p>
                <w:p w14:paraId="616C5039" w14:textId="77777777" w:rsidR="00EF08DF" w:rsidRPr="0051489B" w:rsidRDefault="00EF08DF" w:rsidP="00EF08DF">
                  <w:pPr>
                    <w:numPr>
                      <w:ilvl w:val="0"/>
                      <w:numId w:val="51"/>
                    </w:numPr>
                    <w:suppressAutoHyphens w:val="0"/>
                    <w:spacing w:line="276" w:lineRule="auto"/>
                    <w:ind w:hanging="691"/>
                    <w:jc w:val="both"/>
                    <w:textAlignment w:val="auto"/>
                    <w:rPr>
                      <w:rFonts w:ascii="Tahoma" w:eastAsiaTheme="minorHAnsi" w:hAnsi="Tahoma" w:cs="Tahoma"/>
                      <w:sz w:val="18"/>
                      <w:szCs w:val="18"/>
                    </w:rPr>
                  </w:pPr>
                  <w:r>
                    <w:rPr>
                      <w:rFonts w:ascii="Tahoma" w:eastAsiaTheme="minorHAnsi" w:hAnsi="Tahoma" w:cs="Tahoma"/>
                      <w:sz w:val="18"/>
                      <w:szCs w:val="18"/>
                    </w:rPr>
                    <w:t>Garancij za zavarovanje bančnih kreditov s subvencijo obrestne mere</w:t>
                  </w:r>
                  <w:r w:rsidRPr="0051489B">
                    <w:rPr>
                      <w:rFonts w:ascii="Tahoma" w:eastAsiaTheme="minorHAnsi" w:hAnsi="Tahoma" w:cs="Tahoma"/>
                      <w:sz w:val="18"/>
                      <w:szCs w:val="18"/>
                    </w:rPr>
                    <w:t xml:space="preserve"> in </w:t>
                  </w:r>
                </w:p>
                <w:p w14:paraId="134E803D" w14:textId="77777777" w:rsidR="00EF08DF" w:rsidRPr="0051489B" w:rsidRDefault="00EF08DF" w:rsidP="00EF08DF">
                  <w:pPr>
                    <w:numPr>
                      <w:ilvl w:val="0"/>
                      <w:numId w:val="51"/>
                    </w:numPr>
                    <w:suppressAutoHyphens w:val="0"/>
                    <w:spacing w:line="276" w:lineRule="auto"/>
                    <w:ind w:hanging="691"/>
                    <w:jc w:val="both"/>
                    <w:textAlignment w:val="auto"/>
                    <w:rPr>
                      <w:rFonts w:ascii="Tahoma" w:eastAsiaTheme="minorHAnsi" w:hAnsi="Tahoma" w:cs="Tahoma"/>
                      <w:sz w:val="18"/>
                      <w:szCs w:val="18"/>
                    </w:rPr>
                  </w:pPr>
                  <w:r>
                    <w:rPr>
                      <w:rFonts w:ascii="Tahoma" w:eastAsiaTheme="minorHAnsi" w:hAnsi="Tahoma" w:cs="Tahoma"/>
                      <w:sz w:val="18"/>
                      <w:szCs w:val="18"/>
                    </w:rPr>
                    <w:t>Posebnih spodbud za podjetja v lesarstvu</w:t>
                  </w:r>
                </w:p>
                <w:p w14:paraId="459A5C5B" w14:textId="77777777" w:rsidR="00EF08DF" w:rsidRPr="00D84FAE" w:rsidRDefault="00EF08DF" w:rsidP="00EF08DF">
                  <w:pPr>
                    <w:spacing w:line="276" w:lineRule="auto"/>
                    <w:ind w:left="29"/>
                    <w:jc w:val="both"/>
                    <w:textAlignment w:val="auto"/>
                    <w:rPr>
                      <w:rFonts w:ascii="Tahoma" w:eastAsiaTheme="minorHAnsi" w:hAnsi="Tahoma" w:cs="Tahoma"/>
                      <w:sz w:val="18"/>
                      <w:szCs w:val="18"/>
                      <w:highlight w:val="yellow"/>
                    </w:rPr>
                  </w:pPr>
                  <w:r w:rsidRPr="00D84FAE">
                    <w:rPr>
                      <w:rFonts w:ascii="Tahoma" w:eastAsiaTheme="minorHAnsi" w:hAnsi="Tahoma" w:cs="Tahoma"/>
                      <w:sz w:val="18"/>
                      <w:szCs w:val="18"/>
                    </w:rPr>
                    <w:t xml:space="preserve">Te vire </w:t>
                  </w:r>
                  <w:r>
                    <w:rPr>
                      <w:rFonts w:ascii="Tahoma" w:eastAsiaTheme="minorHAnsi" w:hAnsi="Tahoma" w:cs="Tahoma"/>
                      <w:sz w:val="18"/>
                      <w:szCs w:val="18"/>
                    </w:rPr>
                    <w:t xml:space="preserve">bo </w:t>
                  </w:r>
                  <w:r w:rsidRPr="00D84FAE">
                    <w:rPr>
                      <w:rFonts w:ascii="Tahoma" w:eastAsiaTheme="minorHAnsi" w:hAnsi="Tahoma" w:cs="Tahoma"/>
                      <w:sz w:val="18"/>
                      <w:szCs w:val="18"/>
                    </w:rPr>
                    <w:t>Sklad še dodatno oplemeniti</w:t>
                  </w:r>
                  <w:r>
                    <w:rPr>
                      <w:rFonts w:ascii="Tahoma" w:eastAsiaTheme="minorHAnsi" w:hAnsi="Tahoma" w:cs="Tahoma"/>
                      <w:sz w:val="18"/>
                      <w:szCs w:val="18"/>
                    </w:rPr>
                    <w:t>l</w:t>
                  </w:r>
                  <w:r w:rsidRPr="00D84FAE">
                    <w:rPr>
                      <w:rFonts w:ascii="Tahoma" w:eastAsiaTheme="minorHAnsi" w:hAnsi="Tahoma" w:cs="Tahoma"/>
                      <w:sz w:val="18"/>
                      <w:szCs w:val="18"/>
                    </w:rPr>
                    <w:t xml:space="preserve"> z lastnimi sredstvi in/ali sredstvi v upravljanju. </w:t>
                  </w:r>
                </w:p>
              </w:tc>
            </w:tr>
          </w:tbl>
          <w:p w14:paraId="2B7EB18E" w14:textId="77777777" w:rsidR="00EF08DF" w:rsidRDefault="00EF08DF" w:rsidP="00EF08DF">
            <w:pPr>
              <w:spacing w:line="276" w:lineRule="auto"/>
              <w:jc w:val="both"/>
              <w:rPr>
                <w:rFonts w:ascii="Tahoma" w:hAnsi="Tahoma" w:cs="Tahoma"/>
                <w:sz w:val="20"/>
                <w:szCs w:val="20"/>
              </w:rPr>
            </w:pPr>
          </w:p>
          <w:tbl>
            <w:tblPr>
              <w:tblStyle w:val="Tabelamrea1"/>
              <w:tblW w:w="0" w:type="auto"/>
              <w:tblLayout w:type="fixed"/>
              <w:tblLook w:val="04A0" w:firstRow="1" w:lastRow="0" w:firstColumn="1" w:lastColumn="0" w:noHBand="0" w:noVBand="1"/>
            </w:tblPr>
            <w:tblGrid>
              <w:gridCol w:w="11233"/>
            </w:tblGrid>
            <w:tr w:rsidR="00EF08DF" w:rsidRPr="007732A3" w14:paraId="54098C2A" w14:textId="77777777" w:rsidTr="00EF08DF">
              <w:tc>
                <w:tcPr>
                  <w:tcW w:w="11233" w:type="dxa"/>
                  <w:tcBorders>
                    <w:top w:val="single" w:sz="4" w:space="0" w:color="auto"/>
                    <w:left w:val="single" w:sz="4" w:space="0" w:color="auto"/>
                    <w:bottom w:val="single" w:sz="4" w:space="0" w:color="auto"/>
                    <w:right w:val="single" w:sz="4" w:space="0" w:color="auto"/>
                  </w:tcBorders>
                </w:tcPr>
                <w:p w14:paraId="02B354D8" w14:textId="77777777" w:rsidR="00EF08DF" w:rsidRPr="00D84FAE" w:rsidRDefault="00EF08DF" w:rsidP="00EF08DF">
                  <w:pPr>
                    <w:suppressAutoHyphens w:val="0"/>
                    <w:spacing w:line="276" w:lineRule="auto"/>
                    <w:jc w:val="both"/>
                    <w:textAlignment w:val="auto"/>
                    <w:rPr>
                      <w:rFonts w:ascii="Tahoma" w:eastAsiaTheme="minorHAnsi" w:hAnsi="Tahoma" w:cs="Tahoma"/>
                      <w:b/>
                      <w:bCs/>
                      <w:sz w:val="18"/>
                      <w:szCs w:val="18"/>
                    </w:rPr>
                  </w:pPr>
                  <w:r w:rsidRPr="00D84FAE">
                    <w:rPr>
                      <w:rFonts w:ascii="Tahoma" w:eastAsiaTheme="minorHAnsi" w:hAnsi="Tahoma" w:cs="Tahoma"/>
                      <w:b/>
                      <w:bCs/>
                      <w:sz w:val="18"/>
                      <w:szCs w:val="18"/>
                    </w:rPr>
                    <w:t>Panevropski garancijski sklad</w:t>
                  </w:r>
                </w:p>
                <w:p w14:paraId="34CA95F2" w14:textId="77777777" w:rsidR="00EF08DF" w:rsidRPr="00D84FAE" w:rsidRDefault="00EF08DF" w:rsidP="00EF08DF">
                  <w:pPr>
                    <w:spacing w:line="276" w:lineRule="auto"/>
                    <w:jc w:val="both"/>
                    <w:rPr>
                      <w:rFonts w:ascii="Tahoma" w:eastAsiaTheme="minorHAnsi" w:hAnsi="Tahoma" w:cs="Tahoma"/>
                      <w:sz w:val="18"/>
                      <w:szCs w:val="18"/>
                    </w:rPr>
                  </w:pPr>
                  <w:r w:rsidRPr="00D84FAE">
                    <w:rPr>
                      <w:rFonts w:ascii="Tahoma" w:eastAsiaTheme="minorHAnsi" w:hAnsi="Tahoma" w:cs="Tahoma"/>
                      <w:sz w:val="18"/>
                      <w:szCs w:val="18"/>
                    </w:rPr>
                    <w:t>Evropska investicijska banka je skupaj z Evropskim investicijskim skladom ustanovila Panevropski garancijski sklad (Pan EGF) kot odgovor na krizo covida-19, ki je oslabila poslovanje podjetij s sedežem v EU. Vzpostavljeno sodelovanje z EIF Skladu omogoča koriščenje instrumenta delitve tveganja med institucijami.</w:t>
                  </w:r>
                </w:p>
                <w:p w14:paraId="5AE73696" w14:textId="77777777" w:rsidR="00EF08DF" w:rsidRPr="00D84FAE" w:rsidRDefault="00EF08DF" w:rsidP="00EF08DF">
                  <w:pPr>
                    <w:spacing w:line="276" w:lineRule="auto"/>
                    <w:jc w:val="both"/>
                    <w:rPr>
                      <w:rFonts w:ascii="Tahoma" w:eastAsiaTheme="minorHAnsi" w:hAnsi="Tahoma" w:cs="Tahoma"/>
                      <w:sz w:val="18"/>
                      <w:szCs w:val="18"/>
                    </w:rPr>
                  </w:pPr>
                </w:p>
                <w:p w14:paraId="732608E2" w14:textId="77777777" w:rsidR="00EF08DF" w:rsidRPr="00D84FAE" w:rsidRDefault="00EF08DF" w:rsidP="00EF08DF">
                  <w:pPr>
                    <w:spacing w:line="276" w:lineRule="auto"/>
                    <w:jc w:val="both"/>
                    <w:rPr>
                      <w:rFonts w:ascii="Tahoma" w:eastAsiaTheme="minorHAnsi" w:hAnsi="Tahoma" w:cs="Tahoma"/>
                      <w:sz w:val="18"/>
                      <w:szCs w:val="18"/>
                    </w:rPr>
                  </w:pPr>
                  <w:r w:rsidRPr="00D84FAE">
                    <w:rPr>
                      <w:rFonts w:ascii="Tahoma" w:eastAsiaTheme="minorHAnsi" w:hAnsi="Tahoma" w:cs="Tahoma"/>
                      <w:sz w:val="18"/>
                      <w:szCs w:val="18"/>
                    </w:rPr>
                    <w:t>V okviru programa Pan EGF je Sklad v obdobju odobril:</w:t>
                  </w:r>
                </w:p>
                <w:p w14:paraId="152FB1A0" w14:textId="77777777" w:rsidR="00EF08DF" w:rsidRDefault="00EF08DF" w:rsidP="00EF08DF">
                  <w:pPr>
                    <w:pStyle w:val="Odstavekseznama"/>
                    <w:numPr>
                      <w:ilvl w:val="0"/>
                      <w:numId w:val="54"/>
                    </w:numPr>
                    <w:spacing w:line="276" w:lineRule="auto"/>
                    <w:ind w:hanging="691"/>
                    <w:jc w:val="both"/>
                    <w:textAlignment w:val="auto"/>
                    <w:rPr>
                      <w:rFonts w:ascii="Tahoma" w:eastAsiaTheme="minorHAnsi" w:hAnsi="Tahoma" w:cs="Tahoma"/>
                      <w:sz w:val="18"/>
                      <w:szCs w:val="18"/>
                    </w:rPr>
                  </w:pPr>
                  <w:r w:rsidRPr="00D84FAE">
                    <w:rPr>
                      <w:rFonts w:ascii="Tahoma" w:eastAsiaTheme="minorHAnsi" w:hAnsi="Tahoma" w:cs="Tahoma"/>
                      <w:sz w:val="18"/>
                      <w:szCs w:val="18"/>
                    </w:rPr>
                    <w:t xml:space="preserve">80 mio EUR kreditov; </w:t>
                  </w:r>
                </w:p>
                <w:p w14:paraId="61BE13C6" w14:textId="77777777" w:rsidR="00EF08DF" w:rsidRPr="00D84FAE" w:rsidRDefault="00EF08DF" w:rsidP="00EF08DF">
                  <w:pPr>
                    <w:pStyle w:val="Odstavekseznama"/>
                    <w:numPr>
                      <w:ilvl w:val="0"/>
                      <w:numId w:val="54"/>
                    </w:numPr>
                    <w:spacing w:line="276" w:lineRule="auto"/>
                    <w:ind w:hanging="691"/>
                    <w:jc w:val="both"/>
                    <w:textAlignment w:val="auto"/>
                    <w:rPr>
                      <w:rFonts w:ascii="Tahoma" w:eastAsiaTheme="minorHAnsi" w:hAnsi="Tahoma" w:cs="Tahoma"/>
                      <w:sz w:val="18"/>
                      <w:szCs w:val="18"/>
                    </w:rPr>
                  </w:pPr>
                  <w:r w:rsidRPr="00D84FAE">
                    <w:rPr>
                      <w:rFonts w:ascii="Tahoma" w:eastAsiaTheme="minorHAnsi" w:hAnsi="Tahoma" w:cs="Tahoma"/>
                      <w:sz w:val="18"/>
                      <w:szCs w:val="18"/>
                    </w:rPr>
                    <w:t>1.099 končnim prejemnikom.</w:t>
                  </w:r>
                </w:p>
              </w:tc>
            </w:tr>
          </w:tbl>
          <w:p w14:paraId="0A042264" w14:textId="77777777" w:rsidR="00EF08DF" w:rsidRDefault="00EF08DF" w:rsidP="00EF08DF">
            <w:pPr>
              <w:spacing w:line="276" w:lineRule="auto"/>
              <w:jc w:val="both"/>
              <w:rPr>
                <w:rFonts w:ascii="Tahoma" w:hAnsi="Tahoma" w:cs="Tahoma"/>
                <w:sz w:val="20"/>
                <w:szCs w:val="20"/>
              </w:rPr>
            </w:pPr>
          </w:p>
          <w:tbl>
            <w:tblPr>
              <w:tblStyle w:val="Tabelamrea"/>
              <w:tblW w:w="0" w:type="auto"/>
              <w:tblLayout w:type="fixed"/>
              <w:tblLook w:val="04A0" w:firstRow="1" w:lastRow="0" w:firstColumn="1" w:lastColumn="0" w:noHBand="0" w:noVBand="1"/>
            </w:tblPr>
            <w:tblGrid>
              <w:gridCol w:w="11233"/>
            </w:tblGrid>
            <w:tr w:rsidR="00EF08DF" w:rsidRPr="007732A3" w14:paraId="6CCE3840" w14:textId="77777777" w:rsidTr="00EF08DF">
              <w:tc>
                <w:tcPr>
                  <w:tcW w:w="11233" w:type="dxa"/>
                </w:tcPr>
                <w:p w14:paraId="6F92B069" w14:textId="77777777" w:rsidR="00EF08DF" w:rsidRPr="00D84FAE" w:rsidRDefault="00EF08DF" w:rsidP="00EF08DF">
                  <w:pPr>
                    <w:spacing w:line="276" w:lineRule="auto"/>
                    <w:jc w:val="both"/>
                    <w:rPr>
                      <w:rFonts w:ascii="Tahoma" w:hAnsi="Tahoma" w:cs="Tahoma"/>
                      <w:b/>
                      <w:bCs/>
                      <w:sz w:val="20"/>
                      <w:szCs w:val="20"/>
                    </w:rPr>
                  </w:pPr>
                  <w:r w:rsidRPr="00D84FAE">
                    <w:rPr>
                      <w:rFonts w:ascii="Tahoma" w:hAnsi="Tahoma" w:cs="Tahoma"/>
                      <w:b/>
                      <w:bCs/>
                      <w:sz w:val="18"/>
                      <w:szCs w:val="18"/>
                    </w:rPr>
                    <w:t>Sklad InvestEU</w:t>
                  </w:r>
                </w:p>
                <w:p w14:paraId="6986A0A8" w14:textId="77777777" w:rsidR="00EF08DF" w:rsidRPr="007732A3" w:rsidRDefault="00EF08DF" w:rsidP="00EF08DF">
                  <w:pPr>
                    <w:suppressAutoHyphens w:val="0"/>
                    <w:autoSpaceDN/>
                    <w:spacing w:line="276" w:lineRule="auto"/>
                    <w:contextualSpacing/>
                    <w:jc w:val="both"/>
                    <w:textAlignment w:val="auto"/>
                    <w:rPr>
                      <w:rFonts w:ascii="Tahoma" w:hAnsi="Tahoma" w:cs="Tahoma"/>
                      <w:sz w:val="18"/>
                      <w:szCs w:val="18"/>
                      <w:highlight w:val="yellow"/>
                    </w:rPr>
                  </w:pPr>
                  <w:r w:rsidRPr="00D84FAE">
                    <w:rPr>
                      <w:rFonts w:ascii="Tahoma" w:hAnsi="Tahoma" w:cs="Tahoma"/>
                      <w:sz w:val="18"/>
                      <w:szCs w:val="18"/>
                    </w:rPr>
                    <w:t>V letu 2024 se je Sklad uspešno prijavil na poziv EIF za pridobitev garancij in pogarancij v okviru programa InvestEU, in sicer za obdobje 2025–2027. Sklad bo v tem obdobju koristil instrument delitev tveganj in ga implementiral v svojo kreditno in garancijsko shemo.</w:t>
                  </w:r>
                </w:p>
              </w:tc>
            </w:tr>
          </w:tbl>
          <w:p w14:paraId="0A51F5B9" w14:textId="77777777" w:rsidR="00EF08DF" w:rsidRDefault="00EF08DF" w:rsidP="008A7A01">
            <w:pPr>
              <w:suppressAutoHyphens w:val="0"/>
              <w:spacing w:line="276" w:lineRule="auto"/>
              <w:jc w:val="center"/>
              <w:rPr>
                <w:rFonts w:ascii="Tahoma" w:hAnsi="Tahoma" w:cs="Tahoma"/>
                <w:b/>
                <w:bCs/>
                <w:sz w:val="20"/>
                <w:szCs w:val="21"/>
              </w:rPr>
            </w:pPr>
          </w:p>
        </w:tc>
      </w:tr>
      <w:tr w:rsidR="00EF08DF" w14:paraId="63FFE286" w14:textId="77777777" w:rsidTr="00EF08DF">
        <w:tc>
          <w:tcPr>
            <w:tcW w:w="2263" w:type="dxa"/>
          </w:tcPr>
          <w:p w14:paraId="5EE7F1F4" w14:textId="355DB24E" w:rsidR="00EF08DF" w:rsidRPr="00EF08DF" w:rsidRDefault="00EF08DF" w:rsidP="005A628B">
            <w:pPr>
              <w:pStyle w:val="Odstavekseznama"/>
              <w:numPr>
                <w:ilvl w:val="0"/>
                <w:numId w:val="82"/>
              </w:numPr>
              <w:suppressAutoHyphens w:val="0"/>
              <w:spacing w:line="276" w:lineRule="auto"/>
              <w:jc w:val="both"/>
              <w:rPr>
                <w:rFonts w:ascii="Tahoma" w:hAnsi="Tahoma" w:cs="Tahoma"/>
                <w:b/>
                <w:bCs/>
                <w:sz w:val="20"/>
                <w:szCs w:val="21"/>
              </w:rPr>
            </w:pPr>
            <w:r w:rsidRPr="00EF08DF">
              <w:rPr>
                <w:rFonts w:ascii="Tahoma" w:hAnsi="Tahoma" w:cs="Tahoma"/>
                <w:sz w:val="20"/>
                <w:szCs w:val="21"/>
              </w:rPr>
              <w:lastRenderedPageBreak/>
              <w:t xml:space="preserve">Sodelovanje v bilateralnih partnerstvih za spodbujanje trajnostnega razvoja MSP-jev, </w:t>
            </w:r>
            <w:r w:rsidR="00CB2503">
              <w:rPr>
                <w:rFonts w:ascii="Tahoma" w:hAnsi="Tahoma" w:cs="Tahoma"/>
                <w:sz w:val="20"/>
                <w:szCs w:val="21"/>
              </w:rPr>
              <w:t>zagonskih in rastočih (»</w:t>
            </w:r>
            <w:r w:rsidRPr="00EF08DF">
              <w:rPr>
                <w:rFonts w:ascii="Tahoma" w:hAnsi="Tahoma" w:cs="Tahoma"/>
                <w:sz w:val="20"/>
                <w:szCs w:val="21"/>
              </w:rPr>
              <w:t>start-up</w:t>
            </w:r>
            <w:r w:rsidR="00CB2503">
              <w:rPr>
                <w:rFonts w:ascii="Tahoma" w:hAnsi="Tahoma" w:cs="Tahoma"/>
                <w:sz w:val="20"/>
                <w:szCs w:val="21"/>
              </w:rPr>
              <w:t>«</w:t>
            </w:r>
            <w:r w:rsidRPr="00EF08DF">
              <w:rPr>
                <w:rFonts w:ascii="Tahoma" w:hAnsi="Tahoma" w:cs="Tahoma"/>
                <w:sz w:val="20"/>
                <w:szCs w:val="21"/>
              </w:rPr>
              <w:t xml:space="preserve"> in </w:t>
            </w:r>
            <w:r w:rsidR="00CB2503">
              <w:rPr>
                <w:rFonts w:ascii="Tahoma" w:hAnsi="Tahoma" w:cs="Tahoma"/>
                <w:sz w:val="20"/>
                <w:szCs w:val="21"/>
              </w:rPr>
              <w:t>»</w:t>
            </w:r>
            <w:r w:rsidRPr="00EF08DF">
              <w:rPr>
                <w:rFonts w:ascii="Tahoma" w:hAnsi="Tahoma" w:cs="Tahoma"/>
                <w:sz w:val="20"/>
                <w:szCs w:val="21"/>
              </w:rPr>
              <w:t>scale-up</w:t>
            </w:r>
            <w:r w:rsidR="00CB2503">
              <w:rPr>
                <w:rFonts w:ascii="Tahoma" w:hAnsi="Tahoma" w:cs="Tahoma"/>
                <w:sz w:val="20"/>
                <w:szCs w:val="21"/>
              </w:rPr>
              <w:t>«)</w:t>
            </w:r>
            <w:r w:rsidRPr="00EF08DF">
              <w:rPr>
                <w:rFonts w:ascii="Tahoma" w:hAnsi="Tahoma" w:cs="Tahoma"/>
                <w:sz w:val="20"/>
                <w:szCs w:val="21"/>
              </w:rPr>
              <w:t xml:space="preserve"> podjetij</w:t>
            </w:r>
          </w:p>
        </w:tc>
        <w:tc>
          <w:tcPr>
            <w:tcW w:w="11729" w:type="dxa"/>
          </w:tcPr>
          <w:p w14:paraId="3D4AA27A" w14:textId="7B084DC2" w:rsidR="00EF08DF" w:rsidRPr="00EB641E" w:rsidRDefault="00EF08DF" w:rsidP="00EB641E">
            <w:pPr>
              <w:suppressAutoHyphens w:val="0"/>
              <w:spacing w:line="276" w:lineRule="auto"/>
              <w:jc w:val="both"/>
              <w:rPr>
                <w:rFonts w:ascii="Tahoma" w:eastAsia="Times New Roman" w:hAnsi="Tahoma" w:cs="Tahoma"/>
                <w:b/>
                <w:bCs/>
                <w:sz w:val="20"/>
                <w:szCs w:val="20"/>
              </w:rPr>
            </w:pPr>
            <w:r w:rsidRPr="00EB641E">
              <w:rPr>
                <w:rFonts w:ascii="Tahoma" w:eastAsia="Times New Roman" w:hAnsi="Tahoma" w:cs="Tahoma"/>
                <w:b/>
                <w:bCs/>
                <w:sz w:val="20"/>
                <w:szCs w:val="20"/>
              </w:rPr>
              <w:t xml:space="preserve">Bilateralna partnerstva </w:t>
            </w:r>
          </w:p>
          <w:p w14:paraId="7347FEA1" w14:textId="77777777" w:rsidR="00EF08DF" w:rsidRPr="00D31946" w:rsidRDefault="00EF08DF" w:rsidP="00EF08DF">
            <w:pPr>
              <w:suppressAutoHyphens w:val="0"/>
              <w:spacing w:line="276" w:lineRule="auto"/>
              <w:jc w:val="both"/>
              <w:rPr>
                <w:rFonts w:ascii="Tahoma" w:eastAsia="Times New Roman" w:hAnsi="Tahoma" w:cs="Tahoma"/>
                <w:b/>
                <w:bCs/>
                <w:sz w:val="20"/>
                <w:szCs w:val="20"/>
              </w:rPr>
            </w:pPr>
          </w:p>
          <w:p w14:paraId="2C005E4D" w14:textId="2AEE6D55" w:rsidR="00EF08DF" w:rsidRPr="002E1FC7" w:rsidRDefault="00EF08DF" w:rsidP="00EF08DF">
            <w:pPr>
              <w:spacing w:line="276" w:lineRule="auto"/>
              <w:jc w:val="both"/>
              <w:rPr>
                <w:rFonts w:ascii="Tahoma" w:eastAsia="Times New Roman" w:hAnsi="Tahoma" w:cs="Tahoma"/>
                <w:sz w:val="20"/>
                <w:szCs w:val="20"/>
              </w:rPr>
            </w:pPr>
            <w:r w:rsidRPr="002E1FC7">
              <w:rPr>
                <w:rFonts w:ascii="Tahoma" w:eastAsia="Times New Roman" w:hAnsi="Tahoma" w:cs="Tahoma"/>
                <w:sz w:val="20"/>
                <w:szCs w:val="20"/>
              </w:rPr>
              <w:t xml:space="preserve">Sklad ima že vzpostavljene bilateralne stike s sorodnimi institucijami iz držav Evropske unije in širše, </w:t>
            </w:r>
            <w:r>
              <w:rPr>
                <w:rFonts w:ascii="Tahoma" w:eastAsia="Times New Roman" w:hAnsi="Tahoma" w:cs="Tahoma"/>
                <w:sz w:val="20"/>
                <w:szCs w:val="20"/>
              </w:rPr>
              <w:t xml:space="preserve">npr. </w:t>
            </w:r>
            <w:r w:rsidRPr="002E1FC7">
              <w:rPr>
                <w:rFonts w:ascii="Tahoma" w:eastAsia="Times New Roman" w:hAnsi="Tahoma" w:cs="Tahoma"/>
                <w:sz w:val="20"/>
                <w:szCs w:val="20"/>
              </w:rPr>
              <w:t xml:space="preserve">z </w:t>
            </w:r>
            <w:r>
              <w:rPr>
                <w:rFonts w:ascii="Tahoma" w:eastAsia="Times New Roman" w:hAnsi="Tahoma" w:cs="Tahoma"/>
                <w:sz w:val="20"/>
                <w:szCs w:val="20"/>
              </w:rPr>
              <w:t xml:space="preserve">Alžirijo, </w:t>
            </w:r>
            <w:r w:rsidRPr="002E1FC7">
              <w:rPr>
                <w:rFonts w:ascii="Tahoma" w:eastAsia="Times New Roman" w:hAnsi="Tahoma" w:cs="Tahoma"/>
                <w:sz w:val="20"/>
                <w:szCs w:val="20"/>
              </w:rPr>
              <w:t>Avstrijo, Azerbajdžanom,</w:t>
            </w:r>
            <w:r>
              <w:rPr>
                <w:rFonts w:ascii="Tahoma" w:eastAsia="Times New Roman" w:hAnsi="Tahoma" w:cs="Tahoma"/>
                <w:sz w:val="20"/>
                <w:szCs w:val="20"/>
              </w:rPr>
              <w:t xml:space="preserve"> Bosno in Her</w:t>
            </w:r>
            <w:r w:rsidR="00EB641E">
              <w:rPr>
                <w:rFonts w:ascii="Tahoma" w:eastAsia="Times New Roman" w:hAnsi="Tahoma" w:cs="Tahoma"/>
                <w:sz w:val="20"/>
                <w:szCs w:val="20"/>
              </w:rPr>
              <w:t>c</w:t>
            </w:r>
            <w:r>
              <w:rPr>
                <w:rFonts w:ascii="Tahoma" w:eastAsia="Times New Roman" w:hAnsi="Tahoma" w:cs="Tahoma"/>
                <w:sz w:val="20"/>
                <w:szCs w:val="20"/>
              </w:rPr>
              <w:t>egovino</w:t>
            </w:r>
            <w:r w:rsidRPr="002E1FC7">
              <w:rPr>
                <w:rFonts w:ascii="Tahoma" w:eastAsia="Times New Roman" w:hAnsi="Tahoma" w:cs="Tahoma"/>
                <w:sz w:val="20"/>
                <w:szCs w:val="20"/>
              </w:rPr>
              <w:t xml:space="preserve"> Estonijo, Finsko,</w:t>
            </w:r>
            <w:r>
              <w:rPr>
                <w:rFonts w:ascii="Tahoma" w:eastAsia="Times New Roman" w:hAnsi="Tahoma" w:cs="Tahoma"/>
                <w:sz w:val="20"/>
                <w:szCs w:val="20"/>
              </w:rPr>
              <w:t xml:space="preserve"> Francijo,</w:t>
            </w:r>
            <w:r w:rsidRPr="002E1FC7">
              <w:rPr>
                <w:rFonts w:ascii="Tahoma" w:eastAsia="Times New Roman" w:hAnsi="Tahoma" w:cs="Tahoma"/>
                <w:sz w:val="20"/>
                <w:szCs w:val="20"/>
              </w:rPr>
              <w:t xml:space="preserve"> </w:t>
            </w:r>
            <w:r>
              <w:rPr>
                <w:rFonts w:ascii="Tahoma" w:eastAsia="Times New Roman" w:hAnsi="Tahoma" w:cs="Tahoma"/>
                <w:sz w:val="20"/>
                <w:szCs w:val="20"/>
              </w:rPr>
              <w:t xml:space="preserve">Hrvaško, </w:t>
            </w:r>
            <w:r w:rsidRPr="002E1FC7">
              <w:rPr>
                <w:rFonts w:ascii="Tahoma" w:eastAsia="Times New Roman" w:hAnsi="Tahoma" w:cs="Tahoma"/>
                <w:sz w:val="20"/>
                <w:szCs w:val="20"/>
              </w:rPr>
              <w:t xml:space="preserve">Kanado, </w:t>
            </w:r>
            <w:r>
              <w:rPr>
                <w:rFonts w:ascii="Tahoma" w:eastAsia="Times New Roman" w:hAnsi="Tahoma" w:cs="Tahoma"/>
                <w:sz w:val="20"/>
                <w:szCs w:val="20"/>
              </w:rPr>
              <w:t xml:space="preserve">Litvo, </w:t>
            </w:r>
            <w:r w:rsidRPr="002E1FC7">
              <w:rPr>
                <w:rFonts w:ascii="Tahoma" w:eastAsia="Times New Roman" w:hAnsi="Tahoma" w:cs="Tahoma"/>
                <w:sz w:val="20"/>
                <w:szCs w:val="20"/>
              </w:rPr>
              <w:t>Nemčijo in Nizozemsko, z namenom izmenjave znanj in izkušenj pri oblikovanju učinkovitih finančnih in vsebinskih spodbud za MSP</w:t>
            </w:r>
            <w:r>
              <w:rPr>
                <w:rFonts w:ascii="Tahoma" w:eastAsia="Times New Roman" w:hAnsi="Tahoma" w:cs="Tahoma"/>
                <w:sz w:val="20"/>
                <w:szCs w:val="20"/>
              </w:rPr>
              <w:t>-je</w:t>
            </w:r>
            <w:r w:rsidRPr="002E1FC7">
              <w:rPr>
                <w:rFonts w:ascii="Tahoma" w:eastAsia="Times New Roman" w:hAnsi="Tahoma" w:cs="Tahoma"/>
                <w:sz w:val="20"/>
                <w:szCs w:val="20"/>
              </w:rPr>
              <w:t xml:space="preserve">, </w:t>
            </w:r>
            <w:r w:rsidR="00CB2503">
              <w:rPr>
                <w:rFonts w:ascii="Tahoma" w:eastAsia="Times New Roman" w:hAnsi="Tahoma" w:cs="Tahoma"/>
                <w:sz w:val="20"/>
                <w:szCs w:val="20"/>
              </w:rPr>
              <w:t>zagonska in rastoča (»</w:t>
            </w:r>
            <w:r w:rsidRPr="002E1FC7">
              <w:rPr>
                <w:rFonts w:ascii="Tahoma" w:eastAsia="Times New Roman" w:hAnsi="Tahoma" w:cs="Tahoma"/>
                <w:sz w:val="20"/>
                <w:szCs w:val="20"/>
              </w:rPr>
              <w:t>start-up</w:t>
            </w:r>
            <w:r w:rsidR="00CB2503">
              <w:rPr>
                <w:rFonts w:ascii="Tahoma" w:eastAsia="Times New Roman" w:hAnsi="Tahoma" w:cs="Tahoma"/>
                <w:sz w:val="20"/>
                <w:szCs w:val="20"/>
              </w:rPr>
              <w:t>«</w:t>
            </w:r>
            <w:r w:rsidRPr="002E1FC7">
              <w:rPr>
                <w:rFonts w:ascii="Tahoma" w:eastAsia="Times New Roman" w:hAnsi="Tahoma" w:cs="Tahoma"/>
                <w:sz w:val="20"/>
                <w:szCs w:val="20"/>
              </w:rPr>
              <w:t xml:space="preserve"> in </w:t>
            </w:r>
            <w:r w:rsidR="00CB2503">
              <w:rPr>
                <w:rFonts w:ascii="Tahoma" w:eastAsia="Times New Roman" w:hAnsi="Tahoma" w:cs="Tahoma"/>
                <w:sz w:val="20"/>
                <w:szCs w:val="20"/>
              </w:rPr>
              <w:t>»</w:t>
            </w:r>
            <w:r w:rsidRPr="002E1FC7">
              <w:rPr>
                <w:rFonts w:ascii="Tahoma" w:eastAsia="Times New Roman" w:hAnsi="Tahoma" w:cs="Tahoma"/>
                <w:sz w:val="20"/>
                <w:szCs w:val="20"/>
              </w:rPr>
              <w:t>scale-up</w:t>
            </w:r>
            <w:r w:rsidR="00CB2503">
              <w:rPr>
                <w:rFonts w:ascii="Tahoma" w:eastAsia="Times New Roman" w:hAnsi="Tahoma" w:cs="Tahoma"/>
                <w:sz w:val="20"/>
                <w:szCs w:val="20"/>
              </w:rPr>
              <w:t>«)</w:t>
            </w:r>
            <w:r w:rsidRPr="002E1FC7">
              <w:rPr>
                <w:rFonts w:ascii="Tahoma" w:eastAsia="Times New Roman" w:hAnsi="Tahoma" w:cs="Tahoma"/>
                <w:sz w:val="20"/>
                <w:szCs w:val="20"/>
              </w:rPr>
              <w:t xml:space="preserve"> podjetja. Poleg tega si Sklad preko sodelovanja s sorodnimi institucijami prizadeva podpreti tržno in razvojno internacionalizacijo podjetij. </w:t>
            </w:r>
          </w:p>
          <w:p w14:paraId="252E7489" w14:textId="77777777" w:rsidR="00EF08DF" w:rsidRPr="002E1FC7" w:rsidRDefault="00EF08DF" w:rsidP="00EF08DF">
            <w:pPr>
              <w:spacing w:line="276" w:lineRule="auto"/>
              <w:jc w:val="both"/>
              <w:rPr>
                <w:rFonts w:ascii="Tahoma" w:eastAsia="Times New Roman" w:hAnsi="Tahoma" w:cs="Tahoma"/>
                <w:sz w:val="20"/>
                <w:szCs w:val="20"/>
              </w:rPr>
            </w:pPr>
          </w:p>
          <w:p w14:paraId="023966F8" w14:textId="77777777" w:rsidR="00EF08DF" w:rsidRPr="002E1FC7" w:rsidRDefault="00EF08DF" w:rsidP="00EF08DF">
            <w:pPr>
              <w:spacing w:line="276" w:lineRule="auto"/>
              <w:jc w:val="both"/>
              <w:rPr>
                <w:rFonts w:ascii="Tahoma" w:eastAsia="Times New Roman" w:hAnsi="Tahoma" w:cs="Tahoma"/>
                <w:sz w:val="20"/>
                <w:szCs w:val="20"/>
              </w:rPr>
            </w:pPr>
            <w:r w:rsidRPr="002E1FC7">
              <w:rPr>
                <w:rFonts w:ascii="Tahoma" w:eastAsia="Times New Roman" w:hAnsi="Tahoma" w:cs="Tahoma"/>
                <w:sz w:val="20"/>
                <w:szCs w:val="20"/>
              </w:rPr>
              <w:t>V letu 202</w:t>
            </w:r>
            <w:r>
              <w:rPr>
                <w:rFonts w:ascii="Tahoma" w:eastAsia="Times New Roman" w:hAnsi="Tahoma" w:cs="Tahoma"/>
                <w:sz w:val="20"/>
                <w:szCs w:val="20"/>
              </w:rPr>
              <w:t>6</w:t>
            </w:r>
            <w:r w:rsidRPr="002E1FC7">
              <w:rPr>
                <w:rFonts w:ascii="Tahoma" w:eastAsia="Times New Roman" w:hAnsi="Tahoma" w:cs="Tahoma"/>
                <w:sz w:val="20"/>
                <w:szCs w:val="20"/>
              </w:rPr>
              <w:t xml:space="preserve"> namerava Sklad še naprej aktivno sodelovati v izmenjavah dobrih praks, ki bodo potekale v obliki udeležbe in soorganizacije ena-na-ena ter skupinskih srečanj (v živo ali prek spleta), kot tudi v obliki študijskih in delovnih obiskov pri teh institucijah</w:t>
            </w:r>
            <w:r>
              <w:rPr>
                <w:rFonts w:ascii="Tahoma" w:eastAsia="Times New Roman" w:hAnsi="Tahoma" w:cs="Tahoma"/>
                <w:sz w:val="20"/>
                <w:szCs w:val="20"/>
              </w:rPr>
              <w:t xml:space="preserve"> ter v obliki sprejema teh institucij v Sloveniji</w:t>
            </w:r>
            <w:r w:rsidRPr="002E1FC7">
              <w:rPr>
                <w:rFonts w:ascii="Tahoma" w:eastAsia="Times New Roman" w:hAnsi="Tahoma" w:cs="Tahoma"/>
                <w:sz w:val="20"/>
                <w:szCs w:val="20"/>
              </w:rPr>
              <w:t>. Prav tako bo proučil možnosti za vzpostavitev novih bilateralnih stikov z dodatnimi sorodnimi institucijami, s katerimi še ni v stiku.</w:t>
            </w:r>
          </w:p>
          <w:p w14:paraId="6F2FD83C" w14:textId="77777777" w:rsidR="00EF08DF" w:rsidRPr="002E1FC7" w:rsidRDefault="00EF08DF" w:rsidP="00EF08DF">
            <w:pPr>
              <w:spacing w:line="276" w:lineRule="auto"/>
              <w:jc w:val="both"/>
              <w:rPr>
                <w:rFonts w:ascii="Tahoma" w:eastAsia="Times New Roman" w:hAnsi="Tahoma" w:cs="Tahoma"/>
                <w:sz w:val="20"/>
                <w:szCs w:val="20"/>
              </w:rPr>
            </w:pPr>
          </w:p>
          <w:p w14:paraId="784DE15C" w14:textId="77777777" w:rsidR="00EF08DF" w:rsidRDefault="00EF08DF" w:rsidP="00EB641E">
            <w:pPr>
              <w:spacing w:line="276" w:lineRule="auto"/>
              <w:jc w:val="both"/>
              <w:rPr>
                <w:rFonts w:ascii="Tahoma" w:eastAsia="Times New Roman" w:hAnsi="Tahoma" w:cs="Tahoma"/>
                <w:sz w:val="20"/>
                <w:szCs w:val="20"/>
              </w:rPr>
            </w:pPr>
            <w:r w:rsidRPr="002E1FC7">
              <w:rPr>
                <w:rFonts w:ascii="Tahoma" w:eastAsia="Times New Roman" w:hAnsi="Tahoma" w:cs="Tahoma"/>
                <w:sz w:val="20"/>
                <w:szCs w:val="20"/>
              </w:rPr>
              <w:lastRenderedPageBreak/>
              <w:t>Poseben poudarek v letu 202</w:t>
            </w:r>
            <w:r>
              <w:rPr>
                <w:rFonts w:ascii="Tahoma" w:eastAsia="Times New Roman" w:hAnsi="Tahoma" w:cs="Tahoma"/>
                <w:sz w:val="20"/>
                <w:szCs w:val="20"/>
              </w:rPr>
              <w:t>6</w:t>
            </w:r>
            <w:r w:rsidRPr="002E1FC7">
              <w:rPr>
                <w:rFonts w:ascii="Tahoma" w:eastAsia="Times New Roman" w:hAnsi="Tahoma" w:cs="Tahoma"/>
                <w:sz w:val="20"/>
                <w:szCs w:val="20"/>
              </w:rPr>
              <w:t xml:space="preserve"> bo namenjen izmenjavi dobrih praks na področju koriščenja </w:t>
            </w:r>
            <w:r>
              <w:rPr>
                <w:rFonts w:ascii="Tahoma" w:eastAsia="Times New Roman" w:hAnsi="Tahoma" w:cs="Tahoma"/>
                <w:sz w:val="20"/>
                <w:szCs w:val="20"/>
              </w:rPr>
              <w:t xml:space="preserve">sredstev iz </w:t>
            </w:r>
            <w:r w:rsidRPr="002E1FC7">
              <w:rPr>
                <w:rFonts w:ascii="Tahoma" w:eastAsia="Times New Roman" w:hAnsi="Tahoma" w:cs="Tahoma"/>
                <w:sz w:val="20"/>
                <w:szCs w:val="20"/>
              </w:rPr>
              <w:t>programa InvestEU</w:t>
            </w:r>
            <w:r w:rsidRPr="009F0E2E">
              <w:rPr>
                <w:rFonts w:ascii="Tahoma" w:eastAsia="Times New Roman" w:hAnsi="Tahoma" w:cs="Tahoma"/>
                <w:sz w:val="20"/>
                <w:szCs w:val="20"/>
              </w:rPr>
              <w:t>, implementacije nove kohezijske politike</w:t>
            </w:r>
            <w:r w:rsidRPr="002E1FC7">
              <w:rPr>
                <w:rFonts w:ascii="Tahoma" w:eastAsia="Times New Roman" w:hAnsi="Tahoma" w:cs="Tahoma"/>
                <w:sz w:val="20"/>
                <w:szCs w:val="20"/>
              </w:rPr>
              <w:t xml:space="preserve"> ter vključevanja trajnostnih načel v oblikovanje finančnih in vsebinskih spodbud, ki jih Sklad ponuja.</w:t>
            </w:r>
          </w:p>
          <w:p w14:paraId="033A05DF" w14:textId="5AD9066D" w:rsidR="00EB641E" w:rsidRPr="00EB641E" w:rsidRDefault="00EB641E" w:rsidP="00EB641E">
            <w:pPr>
              <w:suppressAutoHyphens w:val="0"/>
              <w:spacing w:line="276" w:lineRule="auto"/>
              <w:jc w:val="both"/>
              <w:rPr>
                <w:rFonts w:ascii="Tahoma" w:hAnsi="Tahoma" w:cs="Tahoma"/>
                <w:sz w:val="20"/>
                <w:szCs w:val="20"/>
              </w:rPr>
            </w:pPr>
            <w:r w:rsidRPr="002E1FC7">
              <w:rPr>
                <w:rFonts w:ascii="Tahoma" w:hAnsi="Tahoma" w:cs="Tahoma"/>
                <w:sz w:val="20"/>
                <w:szCs w:val="20"/>
              </w:rPr>
              <w:t xml:space="preserve">Stroški se bodo krili iz PP 231551 in/ali iz lastnih sredstev </w:t>
            </w:r>
            <w:r w:rsidRPr="009F0E2E">
              <w:rPr>
                <w:rFonts w:ascii="Tahoma" w:hAnsi="Tahoma" w:cs="Tahoma"/>
                <w:sz w:val="20"/>
                <w:szCs w:val="20"/>
              </w:rPr>
              <w:t>in/ali iz programa Spodbude malih vrednosti preko vavčerjev</w:t>
            </w:r>
            <w:r>
              <w:rPr>
                <w:rFonts w:ascii="Tahoma" w:hAnsi="Tahoma" w:cs="Tahoma"/>
                <w:sz w:val="20"/>
                <w:szCs w:val="20"/>
              </w:rPr>
              <w:t xml:space="preserve"> </w:t>
            </w:r>
            <w:r w:rsidRPr="00EF08DF">
              <w:rPr>
                <w:rFonts w:ascii="Tahoma" w:hAnsi="Tahoma" w:cs="Tahoma"/>
                <w:sz w:val="20"/>
                <w:szCs w:val="21"/>
              </w:rPr>
              <w:t>in/ali iz Vsebinske podpore za hitrejšo globalno in trajnostno rast inovativnih MSP in/ali</w:t>
            </w:r>
            <w:r>
              <w:rPr>
                <w:rFonts w:ascii="Tahoma" w:hAnsi="Tahoma" w:cs="Tahoma"/>
                <w:sz w:val="20"/>
                <w:szCs w:val="21"/>
              </w:rPr>
              <w:t xml:space="preserve"> </w:t>
            </w:r>
            <w:r>
              <w:rPr>
                <w:rFonts w:ascii="Tahoma" w:hAnsi="Tahoma" w:cs="Tahoma"/>
                <w:sz w:val="20"/>
                <w:szCs w:val="20"/>
              </w:rPr>
              <w:t xml:space="preserve"> </w:t>
            </w:r>
            <w:r w:rsidRPr="009F0E2E">
              <w:rPr>
                <w:rFonts w:ascii="Tahoma" w:hAnsi="Tahoma" w:cs="Tahoma"/>
                <w:sz w:val="20"/>
                <w:szCs w:val="20"/>
              </w:rPr>
              <w:t>.</w:t>
            </w:r>
          </w:p>
        </w:tc>
      </w:tr>
      <w:tr w:rsidR="00EF08DF" w14:paraId="462DD643" w14:textId="77777777" w:rsidTr="00EF08DF">
        <w:tc>
          <w:tcPr>
            <w:tcW w:w="2263" w:type="dxa"/>
          </w:tcPr>
          <w:p w14:paraId="6AA21675" w14:textId="1E787E5D" w:rsidR="00EF08DF" w:rsidRPr="00EF08DF" w:rsidRDefault="00EF08DF" w:rsidP="005A628B">
            <w:pPr>
              <w:pStyle w:val="Odstavekseznama"/>
              <w:numPr>
                <w:ilvl w:val="0"/>
                <w:numId w:val="82"/>
              </w:numPr>
              <w:suppressAutoHyphens w:val="0"/>
              <w:spacing w:line="276" w:lineRule="auto"/>
              <w:jc w:val="both"/>
              <w:rPr>
                <w:rFonts w:ascii="Tahoma" w:hAnsi="Tahoma" w:cs="Tahoma"/>
                <w:b/>
                <w:bCs/>
                <w:sz w:val="20"/>
                <w:szCs w:val="21"/>
              </w:rPr>
            </w:pPr>
            <w:r w:rsidRPr="00EF08DF">
              <w:rPr>
                <w:rFonts w:ascii="Tahoma" w:hAnsi="Tahoma" w:cs="Tahoma"/>
                <w:sz w:val="20"/>
                <w:szCs w:val="21"/>
              </w:rPr>
              <w:lastRenderedPageBreak/>
              <w:t xml:space="preserve">Sodelovanje v različnih partnerstvih za spodbujanje trajnostnega razvoja MSP-jev, </w:t>
            </w:r>
            <w:r w:rsidR="00CB2503">
              <w:rPr>
                <w:rFonts w:ascii="Tahoma" w:hAnsi="Tahoma" w:cs="Tahoma"/>
                <w:sz w:val="20"/>
                <w:szCs w:val="21"/>
              </w:rPr>
              <w:t>zagonskih in rastočih (»</w:t>
            </w:r>
            <w:r w:rsidRPr="00EF08DF">
              <w:rPr>
                <w:rFonts w:ascii="Tahoma" w:hAnsi="Tahoma" w:cs="Tahoma"/>
                <w:sz w:val="20"/>
                <w:szCs w:val="21"/>
              </w:rPr>
              <w:t>start-up</w:t>
            </w:r>
            <w:r w:rsidR="00CB2503">
              <w:rPr>
                <w:rFonts w:ascii="Tahoma" w:hAnsi="Tahoma" w:cs="Tahoma"/>
                <w:sz w:val="20"/>
                <w:szCs w:val="21"/>
              </w:rPr>
              <w:t>«</w:t>
            </w:r>
            <w:r w:rsidRPr="00EF08DF">
              <w:rPr>
                <w:rFonts w:ascii="Tahoma" w:hAnsi="Tahoma" w:cs="Tahoma"/>
                <w:sz w:val="20"/>
                <w:szCs w:val="21"/>
              </w:rPr>
              <w:t xml:space="preserve"> in </w:t>
            </w:r>
            <w:r w:rsidR="00CB2503">
              <w:rPr>
                <w:rFonts w:ascii="Tahoma" w:hAnsi="Tahoma" w:cs="Tahoma"/>
                <w:sz w:val="20"/>
                <w:szCs w:val="21"/>
              </w:rPr>
              <w:t>»</w:t>
            </w:r>
            <w:r w:rsidRPr="00EF08DF">
              <w:rPr>
                <w:rFonts w:ascii="Tahoma" w:hAnsi="Tahoma" w:cs="Tahoma"/>
                <w:sz w:val="20"/>
                <w:szCs w:val="21"/>
              </w:rPr>
              <w:t>scale-up</w:t>
            </w:r>
            <w:r w:rsidR="00CB2503">
              <w:rPr>
                <w:rFonts w:ascii="Tahoma" w:hAnsi="Tahoma" w:cs="Tahoma"/>
                <w:sz w:val="20"/>
                <w:szCs w:val="21"/>
              </w:rPr>
              <w:t>«)</w:t>
            </w:r>
            <w:r w:rsidRPr="00EF08DF">
              <w:rPr>
                <w:rFonts w:ascii="Tahoma" w:hAnsi="Tahoma" w:cs="Tahoma"/>
                <w:sz w:val="20"/>
                <w:szCs w:val="21"/>
              </w:rPr>
              <w:t xml:space="preserve"> podjetij (sodelovanje v mednarodnih združenjih,…)</w:t>
            </w:r>
          </w:p>
        </w:tc>
        <w:tc>
          <w:tcPr>
            <w:tcW w:w="11729" w:type="dxa"/>
          </w:tcPr>
          <w:p w14:paraId="16FB3CF3" w14:textId="783EB10B" w:rsidR="00EB641E" w:rsidRPr="002E1FC7" w:rsidRDefault="00EB641E" w:rsidP="00EB641E">
            <w:pPr>
              <w:spacing w:line="276" w:lineRule="auto"/>
              <w:jc w:val="both"/>
              <w:rPr>
                <w:rFonts w:ascii="Tahoma" w:hAnsi="Tahoma" w:cs="Tahoma"/>
                <w:sz w:val="20"/>
                <w:szCs w:val="20"/>
                <w:lang w:eastAsia="en-GB"/>
              </w:rPr>
            </w:pPr>
            <w:r w:rsidRPr="002E1FC7">
              <w:rPr>
                <w:rFonts w:ascii="Tahoma" w:hAnsi="Tahoma" w:cs="Tahoma"/>
                <w:sz w:val="20"/>
                <w:szCs w:val="20"/>
                <w:lang w:eastAsia="en-GB"/>
              </w:rPr>
              <w:t xml:space="preserve">Z namenom </w:t>
            </w:r>
            <w:r w:rsidRPr="002E1FC7">
              <w:rPr>
                <w:rFonts w:ascii="Tahoma" w:hAnsi="Tahoma" w:cs="Tahoma"/>
                <w:bCs/>
                <w:sz w:val="20"/>
                <w:szCs w:val="20"/>
                <w:lang w:eastAsia="en-GB"/>
              </w:rPr>
              <w:t xml:space="preserve">večjega </w:t>
            </w:r>
            <w:r w:rsidRPr="002E1FC7">
              <w:rPr>
                <w:rFonts w:ascii="Tahoma" w:hAnsi="Tahoma" w:cs="Tahoma"/>
                <w:b/>
                <w:sz w:val="20"/>
                <w:szCs w:val="20"/>
                <w:lang w:eastAsia="en-GB"/>
              </w:rPr>
              <w:t xml:space="preserve">povezovanja in iskanja skupnega razvojnega potenciala </w:t>
            </w:r>
            <w:r w:rsidRPr="002E1FC7">
              <w:rPr>
                <w:rFonts w:ascii="Tahoma" w:hAnsi="Tahoma" w:cs="Tahoma"/>
                <w:sz w:val="20"/>
                <w:szCs w:val="20"/>
                <w:lang w:eastAsia="en-GB"/>
              </w:rPr>
              <w:t>bo Sklad v letu 202</w:t>
            </w:r>
            <w:r>
              <w:rPr>
                <w:rFonts w:ascii="Tahoma" w:hAnsi="Tahoma" w:cs="Tahoma"/>
                <w:sz w:val="20"/>
                <w:szCs w:val="20"/>
                <w:lang w:eastAsia="en-GB"/>
              </w:rPr>
              <w:t>6</w:t>
            </w:r>
            <w:r w:rsidRPr="002E1FC7">
              <w:rPr>
                <w:rFonts w:ascii="Tahoma" w:hAnsi="Tahoma" w:cs="Tahoma"/>
                <w:sz w:val="20"/>
                <w:szCs w:val="20"/>
                <w:lang w:eastAsia="en-GB"/>
              </w:rPr>
              <w:t xml:space="preserve"> nadaljeval iskanje in vključevanje</w:t>
            </w:r>
            <w:r w:rsidRPr="002E1FC7">
              <w:t xml:space="preserve"> </w:t>
            </w:r>
            <w:r w:rsidRPr="002E1FC7">
              <w:rPr>
                <w:rFonts w:ascii="Tahoma" w:hAnsi="Tahoma" w:cs="Tahoma"/>
                <w:sz w:val="20"/>
                <w:szCs w:val="20"/>
                <w:lang w:eastAsia="en-GB"/>
              </w:rPr>
              <w:t>slovenskih visokotehnoloških MSP</w:t>
            </w:r>
            <w:r>
              <w:rPr>
                <w:rFonts w:ascii="Tahoma" w:hAnsi="Tahoma" w:cs="Tahoma"/>
                <w:sz w:val="20"/>
                <w:szCs w:val="20"/>
                <w:lang w:eastAsia="en-GB"/>
              </w:rPr>
              <w:t>-jev</w:t>
            </w:r>
            <w:r w:rsidRPr="002E1FC7">
              <w:rPr>
                <w:rFonts w:ascii="Tahoma" w:hAnsi="Tahoma" w:cs="Tahoma"/>
                <w:sz w:val="20"/>
                <w:szCs w:val="20"/>
                <w:lang w:eastAsia="en-GB"/>
              </w:rPr>
              <w:t xml:space="preserve">, </w:t>
            </w:r>
            <w:r w:rsidR="00CB2503">
              <w:rPr>
                <w:rFonts w:ascii="Tahoma" w:hAnsi="Tahoma" w:cs="Tahoma"/>
                <w:sz w:val="20"/>
                <w:szCs w:val="20"/>
                <w:lang w:eastAsia="en-GB"/>
              </w:rPr>
              <w:t>zagonskih in rastočih (»</w:t>
            </w:r>
            <w:r w:rsidRPr="002E1FC7">
              <w:rPr>
                <w:rFonts w:ascii="Tahoma" w:hAnsi="Tahoma" w:cs="Tahoma"/>
                <w:sz w:val="20"/>
                <w:szCs w:val="20"/>
                <w:lang w:eastAsia="en-GB"/>
              </w:rPr>
              <w:t>start-up</w:t>
            </w:r>
            <w:r w:rsidR="00CB2503">
              <w:rPr>
                <w:rFonts w:ascii="Tahoma" w:hAnsi="Tahoma" w:cs="Tahoma"/>
                <w:sz w:val="20"/>
                <w:szCs w:val="20"/>
                <w:lang w:eastAsia="en-GB"/>
              </w:rPr>
              <w:t>«</w:t>
            </w:r>
            <w:r w:rsidRPr="002E1FC7">
              <w:rPr>
                <w:rFonts w:ascii="Tahoma" w:hAnsi="Tahoma" w:cs="Tahoma"/>
                <w:sz w:val="20"/>
                <w:szCs w:val="20"/>
                <w:lang w:eastAsia="en-GB"/>
              </w:rPr>
              <w:t xml:space="preserve"> in </w:t>
            </w:r>
            <w:r w:rsidR="00CB2503">
              <w:rPr>
                <w:rFonts w:ascii="Tahoma" w:hAnsi="Tahoma" w:cs="Tahoma"/>
                <w:sz w:val="20"/>
                <w:szCs w:val="20"/>
                <w:lang w:eastAsia="en-GB"/>
              </w:rPr>
              <w:t>»</w:t>
            </w:r>
            <w:r w:rsidRPr="002E1FC7">
              <w:rPr>
                <w:rFonts w:ascii="Tahoma" w:hAnsi="Tahoma" w:cs="Tahoma"/>
                <w:sz w:val="20"/>
                <w:szCs w:val="20"/>
                <w:lang w:eastAsia="en-GB"/>
              </w:rPr>
              <w:t>scale-up</w:t>
            </w:r>
            <w:r w:rsidR="00CB2503">
              <w:rPr>
                <w:rFonts w:ascii="Tahoma" w:hAnsi="Tahoma" w:cs="Tahoma"/>
                <w:sz w:val="20"/>
                <w:szCs w:val="20"/>
                <w:lang w:eastAsia="en-GB"/>
              </w:rPr>
              <w:t>«)</w:t>
            </w:r>
            <w:r w:rsidRPr="002E1FC7">
              <w:rPr>
                <w:rFonts w:ascii="Tahoma" w:hAnsi="Tahoma" w:cs="Tahoma"/>
                <w:sz w:val="20"/>
                <w:szCs w:val="20"/>
                <w:lang w:eastAsia="en-GB"/>
              </w:rPr>
              <w:t xml:space="preserve"> podjetij v multilateralna partnerstva, za katera so oz. bodo pokazala interes tako na trgih EU kot tudi na trgih v razvoju in oddaljenih trgih, saj za povečanje svoje rasti podjetja potrebujejo prave informacije, prave partnerje in tudi podporo pri prenosu znanja po vzoru najboljših praks.</w:t>
            </w:r>
          </w:p>
          <w:p w14:paraId="3F5DE6C2" w14:textId="77777777" w:rsidR="00EB641E" w:rsidRPr="002E1FC7" w:rsidRDefault="00EB641E" w:rsidP="00EB641E">
            <w:pPr>
              <w:spacing w:line="276" w:lineRule="auto"/>
              <w:jc w:val="both"/>
              <w:rPr>
                <w:rFonts w:ascii="Tahoma" w:hAnsi="Tahoma" w:cs="Tahoma"/>
                <w:sz w:val="20"/>
                <w:szCs w:val="20"/>
                <w:lang w:eastAsia="en-GB"/>
              </w:rPr>
            </w:pPr>
          </w:p>
          <w:p w14:paraId="106A67F6" w14:textId="77777777" w:rsidR="00EB641E" w:rsidRPr="002E1FC7" w:rsidRDefault="00EB641E" w:rsidP="00EB641E">
            <w:pPr>
              <w:spacing w:line="276" w:lineRule="auto"/>
              <w:jc w:val="both"/>
              <w:rPr>
                <w:rFonts w:ascii="Tahoma" w:hAnsi="Tahoma" w:cs="Tahoma"/>
                <w:sz w:val="20"/>
                <w:szCs w:val="20"/>
                <w:lang w:eastAsia="en-GB"/>
              </w:rPr>
            </w:pPr>
            <w:r w:rsidRPr="002E1FC7">
              <w:rPr>
                <w:rFonts w:ascii="Tahoma" w:hAnsi="Tahoma" w:cs="Tahoma"/>
                <w:sz w:val="20"/>
                <w:szCs w:val="20"/>
                <w:lang w:eastAsia="en-GB"/>
              </w:rPr>
              <w:t>V letu 202</w:t>
            </w:r>
            <w:r>
              <w:rPr>
                <w:rFonts w:ascii="Tahoma" w:hAnsi="Tahoma" w:cs="Tahoma"/>
                <w:sz w:val="20"/>
                <w:szCs w:val="20"/>
                <w:lang w:eastAsia="en-GB"/>
              </w:rPr>
              <w:t>6</w:t>
            </w:r>
            <w:r w:rsidRPr="002E1FC7">
              <w:rPr>
                <w:rFonts w:ascii="Tahoma" w:hAnsi="Tahoma" w:cs="Tahoma"/>
                <w:sz w:val="20"/>
                <w:szCs w:val="20"/>
                <w:lang w:eastAsia="en-GB"/>
              </w:rPr>
              <w:t xml:space="preserve"> bo Sklad:</w:t>
            </w:r>
          </w:p>
          <w:p w14:paraId="5D2306C8" w14:textId="77777777" w:rsidR="00EB641E" w:rsidRDefault="00EB641E" w:rsidP="00EB641E">
            <w:pPr>
              <w:numPr>
                <w:ilvl w:val="0"/>
                <w:numId w:val="54"/>
              </w:numPr>
              <w:spacing w:line="276" w:lineRule="auto"/>
              <w:jc w:val="both"/>
              <w:rPr>
                <w:rFonts w:ascii="Tahoma" w:hAnsi="Tahoma" w:cs="Tahoma"/>
                <w:sz w:val="20"/>
                <w:szCs w:val="20"/>
                <w:lang w:eastAsia="en-GB"/>
              </w:rPr>
            </w:pPr>
            <w:r w:rsidRPr="002E1FC7">
              <w:rPr>
                <w:rFonts w:ascii="Tahoma" w:hAnsi="Tahoma" w:cs="Tahoma"/>
                <w:sz w:val="20"/>
                <w:szCs w:val="20"/>
                <w:lang w:eastAsia="en-GB"/>
              </w:rPr>
              <w:t xml:space="preserve">nadaljeval </w:t>
            </w:r>
            <w:r>
              <w:rPr>
                <w:rFonts w:ascii="Tahoma" w:hAnsi="Tahoma" w:cs="Tahoma"/>
                <w:sz w:val="20"/>
                <w:szCs w:val="20"/>
                <w:lang w:eastAsia="en-GB"/>
              </w:rPr>
              <w:t>sodelovanje</w:t>
            </w:r>
            <w:r w:rsidRPr="002E1FC7">
              <w:rPr>
                <w:rFonts w:ascii="Tahoma" w:hAnsi="Tahoma" w:cs="Tahoma"/>
                <w:sz w:val="20"/>
                <w:szCs w:val="20"/>
                <w:lang w:eastAsia="en-GB"/>
              </w:rPr>
              <w:t xml:space="preserve"> z </w:t>
            </w:r>
            <w:r w:rsidRPr="002E1FC7">
              <w:rPr>
                <w:rFonts w:ascii="Tahoma" w:hAnsi="Tahoma" w:cs="Tahoma"/>
                <w:b/>
                <w:bCs/>
                <w:sz w:val="20"/>
                <w:szCs w:val="20"/>
                <w:lang w:eastAsia="en-GB"/>
              </w:rPr>
              <w:t>UNIDO</w:t>
            </w:r>
            <w:r w:rsidRPr="002E1FC7">
              <w:rPr>
                <w:rFonts w:ascii="Tahoma" w:hAnsi="Tahoma" w:cs="Tahoma"/>
                <w:sz w:val="20"/>
                <w:szCs w:val="20"/>
                <w:lang w:eastAsia="en-GB"/>
              </w:rPr>
              <w:t xml:space="preserve"> pri izvajanju skupnih partnerstev</w:t>
            </w:r>
            <w:r>
              <w:rPr>
                <w:rFonts w:ascii="Tahoma" w:hAnsi="Tahoma" w:cs="Tahoma"/>
                <w:sz w:val="20"/>
                <w:szCs w:val="20"/>
                <w:lang w:eastAsia="en-GB"/>
              </w:rPr>
              <w:t>;</w:t>
            </w:r>
          </w:p>
          <w:p w14:paraId="23C80C43" w14:textId="77777777" w:rsidR="00EB641E" w:rsidRPr="002E1FC7" w:rsidRDefault="00EB641E" w:rsidP="00EB641E">
            <w:pPr>
              <w:numPr>
                <w:ilvl w:val="0"/>
                <w:numId w:val="54"/>
              </w:numPr>
              <w:spacing w:line="276" w:lineRule="auto"/>
              <w:jc w:val="both"/>
              <w:rPr>
                <w:rFonts w:ascii="Tahoma" w:hAnsi="Tahoma" w:cs="Tahoma"/>
                <w:sz w:val="20"/>
                <w:szCs w:val="20"/>
                <w:lang w:eastAsia="en-GB"/>
              </w:rPr>
            </w:pPr>
            <w:r>
              <w:rPr>
                <w:rFonts w:ascii="Tahoma" w:hAnsi="Tahoma" w:cs="Tahoma"/>
                <w:sz w:val="20"/>
                <w:szCs w:val="20"/>
                <w:lang w:eastAsia="en-GB"/>
              </w:rPr>
              <w:t xml:space="preserve">nadaljeval sodelovanje z </w:t>
            </w:r>
            <w:r w:rsidRPr="006462BF">
              <w:rPr>
                <w:rFonts w:ascii="Tahoma" w:hAnsi="Tahoma" w:cs="Tahoma"/>
                <w:b/>
                <w:bCs/>
                <w:sz w:val="20"/>
                <w:szCs w:val="20"/>
                <w:lang w:eastAsia="en-GB"/>
              </w:rPr>
              <w:t>EIF</w:t>
            </w:r>
            <w:r>
              <w:rPr>
                <w:rFonts w:ascii="Tahoma" w:hAnsi="Tahoma" w:cs="Tahoma"/>
                <w:sz w:val="20"/>
                <w:szCs w:val="20"/>
                <w:lang w:eastAsia="en-GB"/>
              </w:rPr>
              <w:t xml:space="preserve"> pri izvajanju garancijskih in pogarancijskih pogodb;</w:t>
            </w:r>
          </w:p>
          <w:p w14:paraId="39C4D7E8" w14:textId="77777777" w:rsidR="00EB641E" w:rsidRDefault="00EB641E" w:rsidP="009B6C38">
            <w:pPr>
              <w:numPr>
                <w:ilvl w:val="0"/>
                <w:numId w:val="54"/>
              </w:numPr>
              <w:suppressAutoHyphens w:val="0"/>
              <w:spacing w:line="276" w:lineRule="auto"/>
              <w:jc w:val="both"/>
              <w:rPr>
                <w:rFonts w:ascii="Tahoma" w:hAnsi="Tahoma" w:cs="Tahoma"/>
                <w:sz w:val="20"/>
                <w:szCs w:val="20"/>
              </w:rPr>
            </w:pPr>
            <w:r w:rsidRPr="00EB641E">
              <w:rPr>
                <w:rFonts w:ascii="Tahoma" w:hAnsi="Tahoma" w:cs="Tahoma"/>
                <w:sz w:val="20"/>
                <w:szCs w:val="20"/>
                <w:lang w:eastAsia="en-GB"/>
              </w:rPr>
              <w:t xml:space="preserve">vzpostavil druga multilateralna partnerstva, npr. z </w:t>
            </w:r>
            <w:r w:rsidRPr="00EB641E">
              <w:rPr>
                <w:rFonts w:ascii="Tahoma" w:hAnsi="Tahoma" w:cs="Tahoma"/>
                <w:b/>
                <w:bCs/>
                <w:sz w:val="20"/>
                <w:szCs w:val="20"/>
                <w:lang w:eastAsia="en-GB"/>
              </w:rPr>
              <w:t>EBRD, EIB</w:t>
            </w:r>
            <w:r w:rsidRPr="00EB641E">
              <w:rPr>
                <w:rFonts w:ascii="Tahoma" w:hAnsi="Tahoma" w:cs="Tahoma"/>
                <w:sz w:val="20"/>
                <w:szCs w:val="20"/>
                <w:lang w:eastAsia="en-GB"/>
              </w:rPr>
              <w:t xml:space="preserve"> idr.</w:t>
            </w:r>
          </w:p>
          <w:p w14:paraId="6C2F2CF7" w14:textId="6306C6BF" w:rsidR="00EB641E" w:rsidRPr="00EB641E" w:rsidRDefault="00EB641E" w:rsidP="009B6C38">
            <w:pPr>
              <w:numPr>
                <w:ilvl w:val="0"/>
                <w:numId w:val="54"/>
              </w:numPr>
              <w:suppressAutoHyphens w:val="0"/>
              <w:spacing w:line="276" w:lineRule="auto"/>
              <w:jc w:val="both"/>
              <w:rPr>
                <w:rFonts w:ascii="Tahoma" w:hAnsi="Tahoma" w:cs="Tahoma"/>
                <w:sz w:val="20"/>
                <w:szCs w:val="20"/>
              </w:rPr>
            </w:pPr>
            <w:r w:rsidRPr="00EB641E">
              <w:rPr>
                <w:rFonts w:ascii="Tahoma" w:hAnsi="Tahoma" w:cs="Tahoma"/>
                <w:sz w:val="20"/>
                <w:szCs w:val="20"/>
              </w:rPr>
              <w:t xml:space="preserve">še naprej sodeloval v multilateralnih partnerstvih, se vključeval v že obstoječa partnerstva ali oblikoval nova. </w:t>
            </w:r>
          </w:p>
          <w:p w14:paraId="16D3E451" w14:textId="77777777" w:rsidR="00EB641E" w:rsidRDefault="00EB641E" w:rsidP="00EB641E">
            <w:pPr>
              <w:suppressAutoHyphens w:val="0"/>
              <w:spacing w:line="276" w:lineRule="auto"/>
              <w:jc w:val="both"/>
              <w:rPr>
                <w:rFonts w:ascii="Tahoma" w:hAnsi="Tahoma" w:cs="Tahoma"/>
                <w:sz w:val="20"/>
                <w:szCs w:val="21"/>
              </w:rPr>
            </w:pPr>
          </w:p>
          <w:p w14:paraId="33F38E39" w14:textId="59B76875"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Sklad se v segmentu posameznih panožnih povezav povezuje z različnimi mednarodnimi mrežami in združenji z namenom izmenjave najboljših praks, pretoka informacij in sodelovanja pri kreiranju ekonomskih politik, kot so npr.:</w:t>
            </w:r>
          </w:p>
          <w:p w14:paraId="21A3F5C1"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1.</w:t>
            </w:r>
            <w:r w:rsidRPr="00EF08DF">
              <w:rPr>
                <w:rFonts w:ascii="Tahoma" w:hAnsi="Tahoma" w:cs="Tahoma"/>
                <w:sz w:val="20"/>
                <w:szCs w:val="21"/>
              </w:rPr>
              <w:tab/>
              <w:t>Evropsko združenje garancijskih shem – AECM,</w:t>
            </w:r>
          </w:p>
          <w:p w14:paraId="2A17A6CF"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2.</w:t>
            </w:r>
            <w:r w:rsidRPr="00EF08DF">
              <w:rPr>
                <w:rFonts w:ascii="Tahoma" w:hAnsi="Tahoma" w:cs="Tahoma"/>
                <w:sz w:val="20"/>
                <w:szCs w:val="21"/>
              </w:rPr>
              <w:tab/>
              <w:t>EIF-NPI Equity Platform,</w:t>
            </w:r>
          </w:p>
          <w:p w14:paraId="686727CB"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3.</w:t>
            </w:r>
            <w:r w:rsidRPr="00EF08DF">
              <w:rPr>
                <w:rFonts w:ascii="Tahoma" w:hAnsi="Tahoma" w:cs="Tahoma"/>
                <w:sz w:val="20"/>
                <w:szCs w:val="21"/>
              </w:rPr>
              <w:tab/>
              <w:t xml:space="preserve">SME Finance Forum, </w:t>
            </w:r>
          </w:p>
          <w:p w14:paraId="586E735B"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4.</w:t>
            </w:r>
            <w:r w:rsidRPr="00EF08DF">
              <w:rPr>
                <w:rFonts w:ascii="Tahoma" w:hAnsi="Tahoma" w:cs="Tahoma"/>
                <w:sz w:val="20"/>
                <w:szCs w:val="21"/>
              </w:rPr>
              <w:tab/>
              <w:t xml:space="preserve">Invest Europe, </w:t>
            </w:r>
          </w:p>
          <w:p w14:paraId="204C5762"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5.</w:t>
            </w:r>
            <w:r w:rsidRPr="00EF08DF">
              <w:rPr>
                <w:rFonts w:ascii="Tahoma" w:hAnsi="Tahoma" w:cs="Tahoma"/>
                <w:sz w:val="20"/>
                <w:szCs w:val="21"/>
              </w:rPr>
              <w:tab/>
              <w:t>StartupBlink,</w:t>
            </w:r>
          </w:p>
          <w:p w14:paraId="2BC0FE9A"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6.</w:t>
            </w:r>
            <w:r w:rsidRPr="00EF08DF">
              <w:rPr>
                <w:rFonts w:ascii="Tahoma" w:hAnsi="Tahoma" w:cs="Tahoma"/>
                <w:sz w:val="20"/>
                <w:szCs w:val="21"/>
              </w:rPr>
              <w:tab/>
              <w:t xml:space="preserve">Startup Genome.  </w:t>
            </w:r>
          </w:p>
          <w:p w14:paraId="25F43609" w14:textId="77777777" w:rsidR="00EF08DF" w:rsidRPr="00EF08DF" w:rsidRDefault="00EF08DF" w:rsidP="00EF08DF">
            <w:pPr>
              <w:suppressAutoHyphens w:val="0"/>
              <w:spacing w:line="276" w:lineRule="auto"/>
              <w:jc w:val="both"/>
              <w:rPr>
                <w:rFonts w:ascii="Tahoma" w:hAnsi="Tahoma" w:cs="Tahoma"/>
                <w:sz w:val="20"/>
                <w:szCs w:val="21"/>
              </w:rPr>
            </w:pPr>
          </w:p>
          <w:p w14:paraId="24C9B3D0" w14:textId="77777777"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V nadaljevanju podajamo podrobnejši opis strateških partnerstev v panožnih povezavah:</w:t>
            </w:r>
          </w:p>
          <w:p w14:paraId="69040368" w14:textId="31334125"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Sklad je polnopravni član Evropskega združenja garancijskih shem – AECM, v katerega je vključenih 47 članic iz 33 evropskih držav. Članstvo Skladu omogoča stalni stik in pretok informacij o izvajanju garancijskih shem na ravni evropskih držav, obenem pa odpira možnosti, da s predlogi in idejami sodelujejo pri kreiranju ekonomskih politik.</w:t>
            </w:r>
          </w:p>
          <w:p w14:paraId="5A03AC9C" w14:textId="0C5F6E90"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 xml:space="preserve">Sklad je v letu 2016 kot eden izmed ustanovnih članov podpisal ustanovno listino za oblikovanje platforme za lastniško financiranje EIF-NPI Equity Platform, katere namen je olajšanje sodelovanja med EIF in nacionalnimi spodbujevalnimi </w:t>
            </w:r>
            <w:r w:rsidRPr="00EF08DF">
              <w:rPr>
                <w:rFonts w:ascii="Tahoma" w:hAnsi="Tahoma" w:cs="Tahoma"/>
                <w:sz w:val="20"/>
                <w:szCs w:val="21"/>
              </w:rPr>
              <w:lastRenderedPageBreak/>
              <w:t>institucijami ali bankami oz. med institucijami v državah članicah EU. Vzpostavitev platforme daje ustanovitvenim članom izredno priložnost za opredelitev novih možnosti za izmenjavo najboljših praks in tesnejšega sodelovanja pri vprašanjih, s katerimi se sooča evropski trg tveganega in zasebnega kapitala, ter za iskanje novih rešitev za podporo MSP v Evropi s kapitalskimi naložbami.</w:t>
            </w:r>
          </w:p>
          <w:p w14:paraId="5A01B1DD" w14:textId="3662D82F"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Sklad je prav tako aktiven član mednarodnega združenja SME Finance Forum, ki lajša dostop do financiranja za mala in srednje velika podjetja. Forum upravlja globalno mrežo članov, ki združuje finančne institucije, tehnološka podjetja in razvojne finančne institucije za izmenjavo znanja, spodbujanje inovacij in spodbujanje rasti MSP.</w:t>
            </w:r>
          </w:p>
          <w:p w14:paraId="0E115949" w14:textId="7DD9F1BE"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Sklad sodeluje z združenjem Invest Europe, ki je največje svetovno združenje ponudnikov zasebnega kapitala. Cilj združenja je predvsem spodbuditi boljše razumevanje o vlaganju zasebnega kapitala, ki članom združenja omogoča vlaganje kapitala in znanja v izboljšanje podjetij in ustvarjanje donosa za vlagatelje brez nepotrebnih predpisov in omejitev.</w:t>
            </w:r>
          </w:p>
          <w:p w14:paraId="4A9AEB82" w14:textId="7E84118A"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 xml:space="preserve">StartupBlink je najobsežnejši svetovni zemljevid </w:t>
            </w:r>
            <w:r w:rsidR="001F04B4">
              <w:rPr>
                <w:rFonts w:ascii="Tahoma" w:hAnsi="Tahoma" w:cs="Tahoma"/>
                <w:sz w:val="20"/>
                <w:szCs w:val="21"/>
              </w:rPr>
              <w:t>zagonskih (»</w:t>
            </w:r>
            <w:r w:rsidRPr="00EF08DF">
              <w:rPr>
                <w:rFonts w:ascii="Tahoma" w:hAnsi="Tahoma" w:cs="Tahoma"/>
                <w:sz w:val="20"/>
                <w:szCs w:val="21"/>
              </w:rPr>
              <w:t>start</w:t>
            </w:r>
            <w:r w:rsidR="001F04B4">
              <w:rPr>
                <w:rFonts w:ascii="Tahoma" w:hAnsi="Tahoma" w:cs="Tahoma"/>
                <w:sz w:val="20"/>
                <w:szCs w:val="21"/>
              </w:rPr>
              <w:t>-</w:t>
            </w:r>
            <w:r w:rsidRPr="00EF08DF">
              <w:rPr>
                <w:rFonts w:ascii="Tahoma" w:hAnsi="Tahoma" w:cs="Tahoma"/>
                <w:sz w:val="20"/>
                <w:szCs w:val="21"/>
              </w:rPr>
              <w:t>up</w:t>
            </w:r>
            <w:r w:rsidR="001F04B4">
              <w:rPr>
                <w:rFonts w:ascii="Tahoma" w:hAnsi="Tahoma" w:cs="Tahoma"/>
                <w:sz w:val="20"/>
                <w:szCs w:val="21"/>
              </w:rPr>
              <w:t>«)</w:t>
            </w:r>
            <w:r w:rsidRPr="00EF08DF">
              <w:rPr>
                <w:rFonts w:ascii="Tahoma" w:hAnsi="Tahoma" w:cs="Tahoma"/>
                <w:sz w:val="20"/>
                <w:szCs w:val="21"/>
              </w:rPr>
              <w:t xml:space="preserve"> ekosistemov in raziskovalno središče, ki celotni </w:t>
            </w:r>
            <w:r w:rsidR="001F04B4">
              <w:rPr>
                <w:rFonts w:ascii="Tahoma" w:hAnsi="Tahoma" w:cs="Tahoma"/>
                <w:sz w:val="20"/>
                <w:szCs w:val="21"/>
              </w:rPr>
              <w:t>zagonski (»</w:t>
            </w:r>
            <w:r w:rsidRPr="00EF08DF">
              <w:rPr>
                <w:rFonts w:ascii="Tahoma" w:hAnsi="Tahoma" w:cs="Tahoma"/>
                <w:sz w:val="20"/>
                <w:szCs w:val="21"/>
              </w:rPr>
              <w:t>start</w:t>
            </w:r>
            <w:r w:rsidR="001F04B4">
              <w:rPr>
                <w:rFonts w:ascii="Tahoma" w:hAnsi="Tahoma" w:cs="Tahoma"/>
                <w:sz w:val="20"/>
                <w:szCs w:val="21"/>
              </w:rPr>
              <w:t>-</w:t>
            </w:r>
            <w:r w:rsidRPr="00EF08DF">
              <w:rPr>
                <w:rFonts w:ascii="Tahoma" w:hAnsi="Tahoma" w:cs="Tahoma"/>
                <w:sz w:val="20"/>
                <w:szCs w:val="21"/>
              </w:rPr>
              <w:t>up</w:t>
            </w:r>
            <w:r w:rsidR="001F04B4">
              <w:rPr>
                <w:rFonts w:ascii="Tahoma" w:hAnsi="Tahoma" w:cs="Tahoma"/>
                <w:sz w:val="20"/>
                <w:szCs w:val="21"/>
              </w:rPr>
              <w:t>«)</w:t>
            </w:r>
            <w:r w:rsidRPr="00EF08DF">
              <w:rPr>
                <w:rFonts w:ascii="Tahoma" w:hAnsi="Tahoma" w:cs="Tahoma"/>
                <w:sz w:val="20"/>
                <w:szCs w:val="21"/>
              </w:rPr>
              <w:t xml:space="preserve"> skupnosti ponuja znanje in orodja za razvoj in rast podjetja. Sklad s StartupBlink sodeluje  na neformalni osnovi in po potrebi posreduje podatke o slovenskem </w:t>
            </w:r>
            <w:r w:rsidR="001F04B4">
              <w:rPr>
                <w:rFonts w:ascii="Tahoma" w:hAnsi="Tahoma" w:cs="Tahoma"/>
                <w:sz w:val="20"/>
                <w:szCs w:val="21"/>
              </w:rPr>
              <w:t>zagonskem (»</w:t>
            </w:r>
            <w:r w:rsidRPr="00EF08DF">
              <w:rPr>
                <w:rFonts w:ascii="Tahoma" w:hAnsi="Tahoma" w:cs="Tahoma"/>
                <w:sz w:val="20"/>
                <w:szCs w:val="21"/>
              </w:rPr>
              <w:t>start-up</w:t>
            </w:r>
            <w:r w:rsidR="001F04B4">
              <w:rPr>
                <w:rFonts w:ascii="Tahoma" w:hAnsi="Tahoma" w:cs="Tahoma"/>
                <w:sz w:val="20"/>
                <w:szCs w:val="21"/>
              </w:rPr>
              <w:t>«)</w:t>
            </w:r>
            <w:r w:rsidRPr="00EF08DF">
              <w:rPr>
                <w:rFonts w:ascii="Tahoma" w:hAnsi="Tahoma" w:cs="Tahoma"/>
                <w:sz w:val="20"/>
                <w:szCs w:val="21"/>
              </w:rPr>
              <w:t xml:space="preserve"> ekosistemu.</w:t>
            </w:r>
          </w:p>
          <w:p w14:paraId="3449B797" w14:textId="529E28F5" w:rsidR="00EF08DF" w:rsidRPr="00EF08DF" w:rsidRDefault="00EF08DF" w:rsidP="00EF08DF">
            <w:pPr>
              <w:pStyle w:val="Odstavekseznama"/>
              <w:numPr>
                <w:ilvl w:val="0"/>
                <w:numId w:val="106"/>
              </w:numPr>
              <w:suppressAutoHyphens w:val="0"/>
              <w:spacing w:line="276" w:lineRule="auto"/>
              <w:jc w:val="both"/>
              <w:rPr>
                <w:rFonts w:ascii="Tahoma" w:hAnsi="Tahoma" w:cs="Tahoma"/>
                <w:sz w:val="20"/>
                <w:szCs w:val="21"/>
              </w:rPr>
            </w:pPr>
            <w:r w:rsidRPr="00EF08DF">
              <w:rPr>
                <w:rFonts w:ascii="Tahoma" w:hAnsi="Tahoma" w:cs="Tahoma"/>
                <w:sz w:val="20"/>
                <w:szCs w:val="21"/>
              </w:rPr>
              <w:t xml:space="preserve">Startup Genome je vodilna svetovna raziskovalna in svetovalna organizacija, ki se zavzema za pospešitev zagonskih ekosistemov po posameznih državah. Sklad s Startup Genome sodeluje na neformalni osnovi in po potrebi posreduje podatke o slovenskem </w:t>
            </w:r>
            <w:r w:rsidR="001F04B4">
              <w:rPr>
                <w:rFonts w:ascii="Tahoma" w:hAnsi="Tahoma" w:cs="Tahoma"/>
                <w:sz w:val="20"/>
                <w:szCs w:val="21"/>
              </w:rPr>
              <w:t>zagonskem (»</w:t>
            </w:r>
            <w:r w:rsidRPr="00EF08DF">
              <w:rPr>
                <w:rFonts w:ascii="Tahoma" w:hAnsi="Tahoma" w:cs="Tahoma"/>
                <w:sz w:val="20"/>
                <w:szCs w:val="21"/>
              </w:rPr>
              <w:t>start-up</w:t>
            </w:r>
            <w:r w:rsidR="001F04B4">
              <w:rPr>
                <w:rFonts w:ascii="Tahoma" w:hAnsi="Tahoma" w:cs="Tahoma"/>
                <w:sz w:val="20"/>
                <w:szCs w:val="21"/>
              </w:rPr>
              <w:t>«)</w:t>
            </w:r>
            <w:r w:rsidRPr="00EF08DF">
              <w:rPr>
                <w:rFonts w:ascii="Tahoma" w:hAnsi="Tahoma" w:cs="Tahoma"/>
                <w:sz w:val="20"/>
                <w:szCs w:val="21"/>
              </w:rPr>
              <w:t xml:space="preserve"> ekosistemu.</w:t>
            </w:r>
          </w:p>
          <w:p w14:paraId="0B14DBC6" w14:textId="77777777" w:rsidR="00EF08DF" w:rsidRPr="00EF08DF" w:rsidRDefault="00EF08DF" w:rsidP="00EF08DF">
            <w:pPr>
              <w:suppressAutoHyphens w:val="0"/>
              <w:spacing w:line="276" w:lineRule="auto"/>
              <w:jc w:val="both"/>
              <w:rPr>
                <w:rFonts w:ascii="Tahoma" w:hAnsi="Tahoma" w:cs="Tahoma"/>
                <w:sz w:val="20"/>
                <w:szCs w:val="21"/>
              </w:rPr>
            </w:pPr>
          </w:p>
          <w:p w14:paraId="674466EF" w14:textId="3A3FEC15" w:rsidR="00EF08DF" w:rsidRPr="00EF08DF" w:rsidRDefault="00EF08DF" w:rsidP="00EF08DF">
            <w:pPr>
              <w:suppressAutoHyphens w:val="0"/>
              <w:spacing w:line="276" w:lineRule="auto"/>
              <w:jc w:val="both"/>
              <w:rPr>
                <w:rFonts w:ascii="Tahoma" w:hAnsi="Tahoma" w:cs="Tahoma"/>
                <w:sz w:val="20"/>
                <w:szCs w:val="21"/>
              </w:rPr>
            </w:pPr>
            <w:r w:rsidRPr="00EF08DF">
              <w:rPr>
                <w:rFonts w:ascii="Tahoma" w:hAnsi="Tahoma" w:cs="Tahoma"/>
                <w:sz w:val="20"/>
                <w:szCs w:val="21"/>
              </w:rPr>
              <w:t>2026: Sklad bo nadaljeval s članstvom v omenjenih panožnih povezavah, kjer sodeluje kot aktiven član. Stroški za sodelovanje v združenjih, platformah in iniciativah se bodo krili iz PP 231551 in/ali iz lastnih sredstev in/ali iz Vsebinske podpore za hitrejšo globalno in trajnostno rast inovativnih MSP in/ali iz programa Spodbude malih vrednosti preko vavčerjev.</w:t>
            </w:r>
          </w:p>
        </w:tc>
      </w:tr>
    </w:tbl>
    <w:p w14:paraId="2F271D4E" w14:textId="77777777" w:rsidR="00EF08DF" w:rsidRDefault="00EF08DF" w:rsidP="008A7A01">
      <w:pPr>
        <w:suppressAutoHyphens w:val="0"/>
        <w:spacing w:line="276" w:lineRule="auto"/>
        <w:jc w:val="center"/>
        <w:rPr>
          <w:rFonts w:ascii="Tahoma" w:hAnsi="Tahoma" w:cs="Tahoma"/>
          <w:b/>
          <w:bCs/>
          <w:sz w:val="20"/>
          <w:szCs w:val="21"/>
        </w:rPr>
      </w:pPr>
    </w:p>
    <w:p w14:paraId="1D094005" w14:textId="77777777" w:rsidR="00EF08DF" w:rsidRDefault="00EF08DF" w:rsidP="008A7A01">
      <w:pPr>
        <w:suppressAutoHyphens w:val="0"/>
        <w:spacing w:line="276" w:lineRule="auto"/>
        <w:jc w:val="center"/>
        <w:rPr>
          <w:rFonts w:ascii="Tahoma" w:hAnsi="Tahoma" w:cs="Tahoma"/>
          <w:b/>
          <w:bCs/>
          <w:sz w:val="20"/>
          <w:szCs w:val="21"/>
        </w:rPr>
      </w:pPr>
    </w:p>
    <w:p w14:paraId="14DC67F7" w14:textId="77777777" w:rsidR="00002D73" w:rsidRDefault="00002D73" w:rsidP="00283267">
      <w:pPr>
        <w:sectPr w:rsidR="00002D73" w:rsidSect="00103568">
          <w:pgSz w:w="16838" w:h="11906" w:orient="landscape"/>
          <w:pgMar w:top="1440" w:right="1080" w:bottom="1440" w:left="1080" w:header="709" w:footer="709" w:gutter="0"/>
          <w:cols w:space="708"/>
          <w:titlePg/>
          <w:docGrid w:linePitch="299"/>
        </w:sectPr>
      </w:pPr>
    </w:p>
    <w:p w14:paraId="11D72CC9" w14:textId="79D3DCDB" w:rsidR="0007265A" w:rsidRPr="00B32D18" w:rsidRDefault="0007265A">
      <w:pPr>
        <w:pStyle w:val="Naslov1"/>
        <w:numPr>
          <w:ilvl w:val="0"/>
          <w:numId w:val="78"/>
        </w:numPr>
        <w:spacing w:before="0"/>
        <w:jc w:val="both"/>
        <w:rPr>
          <w:rFonts w:ascii="Tahoma" w:hAnsi="Tahoma" w:cs="Tahoma"/>
          <w:b/>
          <w:bCs/>
          <w:color w:val="auto"/>
          <w:sz w:val="24"/>
          <w:szCs w:val="24"/>
        </w:rPr>
      </w:pPr>
      <w:bookmarkStart w:id="610" w:name="_Toc85106371"/>
      <w:bookmarkStart w:id="611" w:name="_Toc118053541"/>
      <w:bookmarkStart w:id="612" w:name="_Toc118290473"/>
      <w:bookmarkStart w:id="613" w:name="_Toc149562729"/>
      <w:bookmarkStart w:id="614" w:name="_Toc149565233"/>
      <w:bookmarkStart w:id="615" w:name="_Toc182947890"/>
      <w:bookmarkStart w:id="616" w:name="_Toc182987831"/>
      <w:bookmarkStart w:id="617" w:name="_Toc183034177"/>
      <w:bookmarkStart w:id="618" w:name="_Toc183034684"/>
      <w:bookmarkStart w:id="619" w:name="_Toc183034760"/>
      <w:bookmarkStart w:id="620" w:name="_Toc183081819"/>
      <w:bookmarkStart w:id="621" w:name="_Toc183091664"/>
      <w:bookmarkStart w:id="622" w:name="_Toc183091963"/>
      <w:bookmarkStart w:id="623" w:name="_Toc183092506"/>
      <w:bookmarkStart w:id="624" w:name="_Toc210730275"/>
      <w:r w:rsidRPr="00EA4069">
        <w:rPr>
          <w:rFonts w:ascii="Tahoma" w:hAnsi="Tahoma" w:cs="Tahoma"/>
          <w:b/>
          <w:bCs/>
          <w:color w:val="auto"/>
        </w:rPr>
        <w:lastRenderedPageBreak/>
        <w:t>Pregled potrebnih virov iz proračuna RS za leto 202</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rsidR="001B5E30">
        <w:rPr>
          <w:rFonts w:ascii="Tahoma" w:hAnsi="Tahoma" w:cs="Tahoma"/>
          <w:b/>
          <w:bCs/>
          <w:color w:val="auto"/>
        </w:rPr>
        <w:t>6</w:t>
      </w:r>
      <w:bookmarkEnd w:id="624"/>
    </w:p>
    <w:p w14:paraId="06DDD6E4" w14:textId="77777777" w:rsidR="0007265A" w:rsidRDefault="0007265A" w:rsidP="0007265A">
      <w:pPr>
        <w:tabs>
          <w:tab w:val="left" w:pos="6945"/>
        </w:tabs>
        <w:suppressAutoHyphens w:val="0"/>
        <w:spacing w:after="0" w:line="276" w:lineRule="auto"/>
        <w:jc w:val="both"/>
        <w:textAlignment w:val="auto"/>
        <w:rPr>
          <w:rFonts w:ascii="Tahoma" w:hAnsi="Tahoma" w:cs="Tahoma"/>
          <w:sz w:val="20"/>
          <w:szCs w:val="20"/>
        </w:rPr>
      </w:pPr>
      <w:r>
        <w:rPr>
          <w:rFonts w:ascii="Tahoma" w:hAnsi="Tahoma" w:cs="Tahoma"/>
          <w:sz w:val="20"/>
          <w:szCs w:val="20"/>
        </w:rPr>
        <w:tab/>
      </w:r>
    </w:p>
    <w:p w14:paraId="6DB7C5E0" w14:textId="79207B9F" w:rsidR="00DB5225" w:rsidRDefault="00DB5225" w:rsidP="00DB5225">
      <w:pPr>
        <w:suppressAutoHyphens w:val="0"/>
        <w:spacing w:after="0" w:line="276" w:lineRule="auto"/>
        <w:jc w:val="both"/>
        <w:textAlignment w:val="auto"/>
        <w:rPr>
          <w:rFonts w:ascii="Tahoma" w:hAnsi="Tahoma" w:cs="Tahoma"/>
          <w:sz w:val="20"/>
          <w:szCs w:val="20"/>
        </w:rPr>
      </w:pPr>
      <w:r>
        <w:rPr>
          <w:rFonts w:ascii="Tahoma" w:hAnsi="Tahoma" w:cs="Tahoma"/>
          <w:sz w:val="20"/>
          <w:szCs w:val="20"/>
        </w:rPr>
        <w:t>Za realizacijo Poslovnega načrta za leto 202</w:t>
      </w:r>
      <w:r w:rsidR="001B5E30">
        <w:rPr>
          <w:rFonts w:ascii="Tahoma" w:hAnsi="Tahoma" w:cs="Tahoma"/>
          <w:sz w:val="20"/>
          <w:szCs w:val="20"/>
        </w:rPr>
        <w:t>6</w:t>
      </w:r>
      <w:r>
        <w:rPr>
          <w:rFonts w:ascii="Tahoma" w:hAnsi="Tahoma" w:cs="Tahoma"/>
          <w:sz w:val="20"/>
          <w:szCs w:val="20"/>
        </w:rPr>
        <w:t xml:space="preserve"> bo Sklad v manjši meri potreboval tudi sredstva iz proračuna RS, vključno z vplačili sredstev Evropske kohezijske politike. V spodnji tabeli so navedena sredstva, ki jih Sklad potrebuje za izvedbo vseh načrtovanih aktivnosti. Skladno s proračunskimi zmožnostmi se višina sredstev lahko spremeni glede na višino razpoložljivih sredstev iz proračuna RS.</w:t>
      </w:r>
    </w:p>
    <w:p w14:paraId="3E2F1743" w14:textId="77777777" w:rsidR="00DB5225" w:rsidRDefault="00DB5225" w:rsidP="00DB5225">
      <w:pPr>
        <w:suppressAutoHyphens w:val="0"/>
        <w:spacing w:after="0" w:line="276" w:lineRule="auto"/>
        <w:jc w:val="both"/>
        <w:textAlignment w:val="auto"/>
        <w:rPr>
          <w:rFonts w:ascii="Tahoma" w:hAnsi="Tahoma" w:cs="Tahoma"/>
          <w:sz w:val="20"/>
          <w:szCs w:val="20"/>
        </w:rPr>
      </w:pPr>
    </w:p>
    <w:p w14:paraId="2F9C4CF8" w14:textId="2BA1C442" w:rsidR="00DB5225" w:rsidRPr="00471832" w:rsidRDefault="00471832" w:rsidP="00471832">
      <w:pPr>
        <w:pStyle w:val="Napis"/>
        <w:jc w:val="both"/>
        <w:rPr>
          <w:rFonts w:ascii="Tahoma" w:hAnsi="Tahoma" w:cs="Tahoma"/>
          <w:color w:val="auto"/>
          <w:sz w:val="20"/>
          <w:szCs w:val="20"/>
        </w:rPr>
      </w:pPr>
      <w:bookmarkStart w:id="625" w:name="_Toc432578369"/>
      <w:bookmarkStart w:id="626" w:name="_Hlk97718513"/>
      <w:r w:rsidRPr="00471832">
        <w:rPr>
          <w:rFonts w:ascii="Tahoma" w:hAnsi="Tahoma" w:cs="Tahoma"/>
          <w:sz w:val="20"/>
          <w:szCs w:val="20"/>
        </w:rPr>
        <w:t xml:space="preserve">Tabela </w:t>
      </w:r>
      <w:r w:rsidRPr="00471832">
        <w:rPr>
          <w:rFonts w:ascii="Tahoma" w:hAnsi="Tahoma" w:cs="Tahoma"/>
          <w:sz w:val="20"/>
          <w:szCs w:val="20"/>
        </w:rPr>
        <w:fldChar w:fldCharType="begin"/>
      </w:r>
      <w:r w:rsidRPr="00471832">
        <w:rPr>
          <w:rFonts w:ascii="Tahoma" w:hAnsi="Tahoma" w:cs="Tahoma"/>
          <w:sz w:val="20"/>
          <w:szCs w:val="20"/>
        </w:rPr>
        <w:instrText xml:space="preserve"> SEQ Tabela \* ARABIC </w:instrText>
      </w:r>
      <w:r w:rsidRPr="00471832">
        <w:rPr>
          <w:rFonts w:ascii="Tahoma" w:hAnsi="Tahoma" w:cs="Tahoma"/>
          <w:sz w:val="20"/>
          <w:szCs w:val="20"/>
        </w:rPr>
        <w:fldChar w:fldCharType="separate"/>
      </w:r>
      <w:r w:rsidR="00B0142D">
        <w:rPr>
          <w:rFonts w:ascii="Tahoma" w:hAnsi="Tahoma" w:cs="Tahoma"/>
          <w:noProof/>
          <w:sz w:val="20"/>
          <w:szCs w:val="20"/>
        </w:rPr>
        <w:t>33</w:t>
      </w:r>
      <w:r w:rsidRPr="00471832">
        <w:rPr>
          <w:rFonts w:ascii="Tahoma" w:hAnsi="Tahoma" w:cs="Tahoma"/>
          <w:sz w:val="20"/>
          <w:szCs w:val="20"/>
        </w:rPr>
        <w:fldChar w:fldCharType="end"/>
      </w:r>
      <w:r w:rsidRPr="00471832">
        <w:rPr>
          <w:rFonts w:ascii="Tahoma" w:hAnsi="Tahoma" w:cs="Tahoma"/>
          <w:sz w:val="20"/>
          <w:szCs w:val="20"/>
        </w:rPr>
        <w:t xml:space="preserve">: </w:t>
      </w:r>
      <w:r w:rsidR="00111D8A" w:rsidRPr="00471832">
        <w:rPr>
          <w:rFonts w:ascii="Tahoma" w:hAnsi="Tahoma" w:cs="Tahoma"/>
          <w:color w:val="auto"/>
          <w:sz w:val="20"/>
          <w:szCs w:val="20"/>
        </w:rPr>
        <w:t>Sistematični</w:t>
      </w:r>
      <w:r w:rsidR="00DB5225" w:rsidRPr="00471832">
        <w:rPr>
          <w:rFonts w:ascii="Tahoma" w:hAnsi="Tahoma" w:cs="Tahoma"/>
          <w:color w:val="auto"/>
          <w:sz w:val="20"/>
          <w:szCs w:val="20"/>
        </w:rPr>
        <w:t xml:space="preserve"> pregled </w:t>
      </w:r>
      <w:bookmarkStart w:id="627" w:name="_Hlk62415559"/>
      <w:r w:rsidR="00DB5225" w:rsidRPr="00471832">
        <w:rPr>
          <w:rFonts w:ascii="Tahoma" w:hAnsi="Tahoma" w:cs="Tahoma"/>
          <w:color w:val="auto"/>
          <w:sz w:val="20"/>
          <w:szCs w:val="20"/>
        </w:rPr>
        <w:t>virov iz proračuna RS po posameznih proračunskih postavkah za leto 202</w:t>
      </w:r>
      <w:r w:rsidR="001B5E30" w:rsidRPr="00471832">
        <w:rPr>
          <w:rFonts w:ascii="Tahoma" w:hAnsi="Tahoma" w:cs="Tahoma"/>
          <w:color w:val="auto"/>
          <w:sz w:val="20"/>
          <w:szCs w:val="20"/>
        </w:rPr>
        <w:t>6</w:t>
      </w:r>
      <w:r w:rsidR="00DB5225" w:rsidRPr="00471832">
        <w:rPr>
          <w:rFonts w:ascii="Tahoma" w:hAnsi="Tahoma" w:cs="Tahoma"/>
          <w:color w:val="auto"/>
          <w:sz w:val="20"/>
          <w:szCs w:val="20"/>
          <w:vertAlign w:val="superscript"/>
        </w:rPr>
        <w:footnoteReference w:id="81"/>
      </w:r>
      <w:bookmarkEnd w:id="625"/>
      <w:bookmarkEnd w:id="627"/>
    </w:p>
    <w:tbl>
      <w:tblPr>
        <w:tblW w:w="9067" w:type="dxa"/>
        <w:tblCellMar>
          <w:left w:w="10" w:type="dxa"/>
          <w:right w:w="10" w:type="dxa"/>
        </w:tblCellMar>
        <w:tblLook w:val="04A0" w:firstRow="1" w:lastRow="0" w:firstColumn="1" w:lastColumn="0" w:noHBand="0" w:noVBand="1"/>
      </w:tblPr>
      <w:tblGrid>
        <w:gridCol w:w="1128"/>
        <w:gridCol w:w="1677"/>
        <w:gridCol w:w="3889"/>
        <w:gridCol w:w="2373"/>
      </w:tblGrid>
      <w:tr w:rsidR="0081787A" w:rsidRPr="001B5E30" w14:paraId="1AE3871E"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shd w:val="clear" w:color="auto" w:fill="BE9C5A"/>
            <w:tcMar>
              <w:top w:w="0" w:type="dxa"/>
              <w:left w:w="108" w:type="dxa"/>
              <w:bottom w:w="0" w:type="dxa"/>
              <w:right w:w="108" w:type="dxa"/>
            </w:tcMar>
            <w:vAlign w:val="center"/>
          </w:tcPr>
          <w:p w14:paraId="58D91A49" w14:textId="77777777" w:rsidR="0081787A" w:rsidRPr="00AD0085" w:rsidRDefault="0081787A" w:rsidP="00886A48">
            <w:pPr>
              <w:jc w:val="center"/>
            </w:pPr>
            <w:bookmarkStart w:id="628" w:name="_Hlk62452784"/>
            <w:r w:rsidRPr="00AD0085">
              <w:rPr>
                <w:rFonts w:ascii="Tahoma" w:hAnsi="Tahoma" w:cs="Tahoma"/>
                <w:sz w:val="20"/>
                <w:szCs w:val="20"/>
              </w:rPr>
              <w:t>PP</w:t>
            </w:r>
            <w:r w:rsidRPr="00AD0085">
              <w:rPr>
                <w:rFonts w:ascii="Tahoma" w:hAnsi="Tahoma" w:cs="Tahoma"/>
                <w:sz w:val="20"/>
                <w:szCs w:val="20"/>
                <w:vertAlign w:val="superscript"/>
              </w:rPr>
              <w:footnoteReference w:id="82"/>
            </w:r>
          </w:p>
        </w:tc>
        <w:tc>
          <w:tcPr>
            <w:tcW w:w="1677" w:type="dxa"/>
            <w:tcBorders>
              <w:top w:val="single" w:sz="4" w:space="0" w:color="000000"/>
              <w:left w:val="single" w:sz="4" w:space="0" w:color="000000"/>
              <w:bottom w:val="single" w:sz="4" w:space="0" w:color="000000"/>
              <w:right w:val="single" w:sz="4" w:space="0" w:color="000000"/>
            </w:tcBorders>
            <w:shd w:val="clear" w:color="auto" w:fill="BE9C5A"/>
            <w:tcMar>
              <w:top w:w="0" w:type="dxa"/>
              <w:left w:w="108" w:type="dxa"/>
              <w:bottom w:w="0" w:type="dxa"/>
              <w:right w:w="108" w:type="dxa"/>
            </w:tcMar>
            <w:vAlign w:val="center"/>
          </w:tcPr>
          <w:p w14:paraId="1BD25324" w14:textId="77777777" w:rsidR="0081787A" w:rsidRPr="00AD0085" w:rsidRDefault="0081787A" w:rsidP="00886A48">
            <w:pPr>
              <w:jc w:val="center"/>
              <w:rPr>
                <w:rFonts w:ascii="Tahoma" w:hAnsi="Tahoma" w:cs="Tahoma"/>
                <w:sz w:val="20"/>
                <w:szCs w:val="20"/>
              </w:rPr>
            </w:pPr>
            <w:r w:rsidRPr="00AD0085">
              <w:rPr>
                <w:rFonts w:ascii="Tahoma" w:hAnsi="Tahoma" w:cs="Tahoma"/>
                <w:sz w:val="20"/>
                <w:szCs w:val="20"/>
              </w:rPr>
              <w:t>Višina sredstev</w:t>
            </w:r>
          </w:p>
        </w:tc>
        <w:tc>
          <w:tcPr>
            <w:tcW w:w="3889" w:type="dxa"/>
            <w:tcBorders>
              <w:top w:val="single" w:sz="4" w:space="0" w:color="000000"/>
              <w:left w:val="single" w:sz="4" w:space="0" w:color="000000"/>
              <w:bottom w:val="single" w:sz="4" w:space="0" w:color="000000"/>
              <w:right w:val="single" w:sz="4" w:space="0" w:color="000000"/>
            </w:tcBorders>
            <w:shd w:val="clear" w:color="auto" w:fill="BE9C5A"/>
            <w:tcMar>
              <w:top w:w="0" w:type="dxa"/>
              <w:left w:w="108" w:type="dxa"/>
              <w:bottom w:w="0" w:type="dxa"/>
              <w:right w:w="108" w:type="dxa"/>
            </w:tcMar>
            <w:vAlign w:val="center"/>
          </w:tcPr>
          <w:p w14:paraId="6ECC3FC7" w14:textId="77777777" w:rsidR="0081787A" w:rsidRPr="00AD0085" w:rsidRDefault="0081787A" w:rsidP="00886A48">
            <w:pPr>
              <w:jc w:val="center"/>
              <w:rPr>
                <w:rFonts w:ascii="Tahoma" w:hAnsi="Tahoma" w:cs="Tahoma"/>
                <w:sz w:val="20"/>
                <w:szCs w:val="20"/>
              </w:rPr>
            </w:pPr>
            <w:r w:rsidRPr="00AD0085">
              <w:rPr>
                <w:rFonts w:ascii="Tahoma" w:hAnsi="Tahoma" w:cs="Tahoma"/>
                <w:sz w:val="20"/>
                <w:szCs w:val="20"/>
              </w:rPr>
              <w:t>Namen</w:t>
            </w:r>
          </w:p>
        </w:tc>
        <w:tc>
          <w:tcPr>
            <w:tcW w:w="2373" w:type="dxa"/>
            <w:tcBorders>
              <w:top w:val="single" w:sz="4" w:space="0" w:color="000000"/>
              <w:left w:val="single" w:sz="4" w:space="0" w:color="000000"/>
              <w:bottom w:val="single" w:sz="4" w:space="0" w:color="000000"/>
              <w:right w:val="single" w:sz="4" w:space="0" w:color="000000"/>
            </w:tcBorders>
            <w:shd w:val="clear" w:color="auto" w:fill="BE9C5A"/>
            <w:vAlign w:val="center"/>
          </w:tcPr>
          <w:p w14:paraId="2CB79BDF" w14:textId="77777777" w:rsidR="0081787A" w:rsidRPr="00AD0085" w:rsidRDefault="0081787A" w:rsidP="00886A48">
            <w:pPr>
              <w:ind w:left="548" w:hanging="548"/>
              <w:jc w:val="center"/>
              <w:rPr>
                <w:rFonts w:ascii="Tahoma" w:hAnsi="Tahoma" w:cs="Tahoma"/>
                <w:sz w:val="20"/>
                <w:szCs w:val="20"/>
              </w:rPr>
            </w:pPr>
            <w:r w:rsidRPr="00AD0085">
              <w:rPr>
                <w:rFonts w:ascii="Tahoma" w:hAnsi="Tahoma" w:cs="Tahoma"/>
                <w:sz w:val="20"/>
                <w:szCs w:val="20"/>
              </w:rPr>
              <w:t>Šifra in naziv ukrepa, projekta</w:t>
            </w:r>
          </w:p>
        </w:tc>
      </w:tr>
      <w:tr w:rsidR="0081787A" w:rsidRPr="001B5E30" w14:paraId="02618E80"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7FE48" w14:textId="77777777" w:rsidR="0081787A" w:rsidRPr="00AD0085" w:rsidRDefault="0081787A" w:rsidP="00886A48">
            <w:pPr>
              <w:rPr>
                <w:rFonts w:ascii="Tahoma" w:hAnsi="Tahoma" w:cs="Tahoma"/>
                <w:sz w:val="20"/>
                <w:szCs w:val="20"/>
              </w:rPr>
            </w:pPr>
            <w:r w:rsidRPr="00AD0085">
              <w:rPr>
                <w:rFonts w:ascii="Tahoma" w:hAnsi="Tahoma" w:cs="Tahoma"/>
                <w:sz w:val="20"/>
                <w:szCs w:val="20"/>
              </w:rPr>
              <w:t>PP231551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2BF5C" w14:textId="77777777" w:rsidR="0081787A" w:rsidRPr="00AD0085" w:rsidRDefault="0081787A" w:rsidP="00886A48">
            <w:pPr>
              <w:jc w:val="right"/>
              <w:rPr>
                <w:rFonts w:ascii="Tahoma" w:hAnsi="Tahoma" w:cs="Tahoma"/>
                <w:sz w:val="20"/>
                <w:szCs w:val="20"/>
              </w:rPr>
            </w:pPr>
            <w:r w:rsidRPr="00AD0085">
              <w:rPr>
                <w:rFonts w:ascii="Tahoma" w:hAnsi="Tahoma" w:cs="Tahoma"/>
                <w:sz w:val="20"/>
                <w:szCs w:val="20"/>
              </w:rPr>
              <w:t>280.000,00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416E5" w14:textId="77777777" w:rsidR="0081787A" w:rsidRPr="00AD0085" w:rsidRDefault="0081787A" w:rsidP="00886A48">
            <w:pPr>
              <w:jc w:val="right"/>
              <w:rPr>
                <w:rFonts w:ascii="Tahoma" w:hAnsi="Tahoma" w:cs="Tahoma"/>
                <w:sz w:val="20"/>
                <w:szCs w:val="20"/>
              </w:rPr>
            </w:pPr>
            <w:r w:rsidRPr="00AD0085">
              <w:rPr>
                <w:rFonts w:ascii="Tahoma" w:hAnsi="Tahoma" w:cs="Tahoma"/>
                <w:sz w:val="20"/>
                <w:szCs w:val="20"/>
              </w:rPr>
              <w:t>Uresničevanje ciljev po posameznih operativnih vlogah Sklada</w:t>
            </w:r>
          </w:p>
        </w:tc>
        <w:tc>
          <w:tcPr>
            <w:tcW w:w="2373" w:type="dxa"/>
            <w:tcBorders>
              <w:top w:val="single" w:sz="4" w:space="0" w:color="000000"/>
              <w:left w:val="single" w:sz="4" w:space="0" w:color="000000"/>
              <w:bottom w:val="single" w:sz="4" w:space="0" w:color="000000"/>
              <w:right w:val="single" w:sz="4" w:space="0" w:color="000000"/>
            </w:tcBorders>
            <w:vAlign w:val="center"/>
          </w:tcPr>
          <w:p w14:paraId="66EF38C3" w14:textId="77777777" w:rsidR="0081787A" w:rsidRPr="00AD0085" w:rsidRDefault="0081787A" w:rsidP="00886A48">
            <w:pPr>
              <w:rPr>
                <w:rFonts w:ascii="Tahoma" w:hAnsi="Tahoma" w:cs="Tahoma"/>
                <w:sz w:val="16"/>
                <w:szCs w:val="16"/>
              </w:rPr>
            </w:pPr>
            <w:r w:rsidRPr="00AD0085">
              <w:rPr>
                <w:rFonts w:ascii="Tahoma" w:hAnsi="Tahoma" w:cs="Tahoma"/>
                <w:sz w:val="16"/>
                <w:szCs w:val="16"/>
              </w:rPr>
              <w:t>2130-21-9008 Podjetniško in inovativno okolje ter promocija</w:t>
            </w:r>
          </w:p>
        </w:tc>
      </w:tr>
      <w:tr w:rsidR="007732BA" w:rsidRPr="001B5E30" w14:paraId="7E1C2777"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27877" w14:textId="20069554" w:rsidR="007732BA" w:rsidRPr="007732BA" w:rsidRDefault="007732BA" w:rsidP="00886A48">
            <w:pPr>
              <w:rPr>
                <w:rFonts w:ascii="Tahoma" w:hAnsi="Tahoma" w:cs="Tahoma"/>
                <w:sz w:val="20"/>
                <w:szCs w:val="20"/>
              </w:rPr>
            </w:pPr>
            <w:r w:rsidRPr="007732BA">
              <w:rPr>
                <w:rFonts w:ascii="Tahoma" w:hAnsi="Tahoma" w:cs="Tahoma"/>
                <w:sz w:val="20"/>
                <w:szCs w:val="20"/>
              </w:rPr>
              <w:t>PP251062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45C0C" w14:textId="63F38B51" w:rsidR="007732BA" w:rsidRPr="007732BA" w:rsidRDefault="007732BA" w:rsidP="00886A48">
            <w:pPr>
              <w:jc w:val="right"/>
              <w:rPr>
                <w:rFonts w:ascii="Tahoma" w:hAnsi="Tahoma" w:cs="Tahoma"/>
                <w:sz w:val="20"/>
                <w:szCs w:val="20"/>
              </w:rPr>
            </w:pPr>
            <w:r w:rsidRPr="007732BA">
              <w:rPr>
                <w:rFonts w:ascii="Tahoma" w:hAnsi="Tahoma" w:cs="Tahoma"/>
                <w:sz w:val="20"/>
                <w:szCs w:val="20"/>
              </w:rPr>
              <w:t>12.040.449,44</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7D285" w14:textId="77777777" w:rsidR="007732BA" w:rsidRDefault="007732BA" w:rsidP="007732BA">
            <w:pPr>
              <w:spacing w:after="0"/>
              <w:jc w:val="right"/>
              <w:rPr>
                <w:rFonts w:ascii="Tahoma" w:hAnsi="Tahoma" w:cs="Tahoma"/>
                <w:sz w:val="20"/>
                <w:szCs w:val="20"/>
              </w:rPr>
            </w:pPr>
            <w:r w:rsidRPr="007732BA">
              <w:rPr>
                <w:rFonts w:ascii="Tahoma" w:hAnsi="Tahoma" w:cs="Tahoma"/>
                <w:sz w:val="20"/>
                <w:szCs w:val="20"/>
              </w:rPr>
              <w:t xml:space="preserve">Digitalna transformacija podjetij </w:t>
            </w:r>
          </w:p>
          <w:p w14:paraId="434C2B00" w14:textId="28F27CBB" w:rsidR="007732BA" w:rsidRPr="007732BA" w:rsidRDefault="007732BA" w:rsidP="00886A48">
            <w:pPr>
              <w:jc w:val="right"/>
              <w:rPr>
                <w:rFonts w:ascii="Tahoma" w:hAnsi="Tahoma" w:cs="Tahoma"/>
                <w:sz w:val="20"/>
                <w:szCs w:val="20"/>
              </w:rPr>
            </w:pPr>
            <w:r>
              <w:rPr>
                <w:rFonts w:ascii="Tahoma" w:hAnsi="Tahoma" w:cs="Tahoma"/>
                <w:sz w:val="20"/>
                <w:szCs w:val="20"/>
              </w:rPr>
              <w:t>(</w:t>
            </w:r>
            <w:r w:rsidRPr="007732BA">
              <w:rPr>
                <w:rFonts w:ascii="Tahoma" w:hAnsi="Tahoma" w:cs="Tahoma"/>
                <w:sz w:val="20"/>
                <w:szCs w:val="20"/>
              </w:rPr>
              <w:t>P4D 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5C1A758A" w14:textId="01D5ADAF" w:rsidR="007732BA" w:rsidRPr="007732BA" w:rsidRDefault="007732BA" w:rsidP="00886A48">
            <w:pPr>
              <w:rPr>
                <w:rFonts w:ascii="Tahoma" w:hAnsi="Tahoma" w:cs="Tahoma"/>
                <w:sz w:val="16"/>
                <w:szCs w:val="16"/>
              </w:rPr>
            </w:pPr>
            <w:r w:rsidRPr="007732BA">
              <w:rPr>
                <w:rFonts w:ascii="Tahoma" w:hAnsi="Tahoma" w:cs="Tahoma"/>
                <w:sz w:val="16"/>
                <w:szCs w:val="16"/>
              </w:rPr>
              <w:t>1630-23-0001 Razvoj podjetij in znanj, digitalizacija storitev</w:t>
            </w:r>
          </w:p>
        </w:tc>
      </w:tr>
      <w:tr w:rsidR="007732BA" w:rsidRPr="001B5E30" w14:paraId="1B6E6A1B"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73BAC" w14:textId="3AABCB8A" w:rsidR="007732BA" w:rsidRPr="007732BA" w:rsidRDefault="007732BA" w:rsidP="007732BA">
            <w:pPr>
              <w:rPr>
                <w:rFonts w:ascii="Tahoma" w:hAnsi="Tahoma" w:cs="Tahoma"/>
                <w:sz w:val="20"/>
                <w:szCs w:val="20"/>
              </w:rPr>
            </w:pPr>
            <w:r>
              <w:rPr>
                <w:rFonts w:ascii="Tahoma" w:hAnsi="Tahoma" w:cs="Tahoma"/>
                <w:sz w:val="20"/>
                <w:szCs w:val="20"/>
              </w:rPr>
              <w:t>PP251063</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92A98" w14:textId="05ADF869" w:rsidR="007732BA" w:rsidRPr="007732BA" w:rsidRDefault="007732BA" w:rsidP="007732BA">
            <w:pPr>
              <w:jc w:val="right"/>
              <w:rPr>
                <w:rFonts w:ascii="Tahoma" w:hAnsi="Tahoma" w:cs="Tahoma"/>
                <w:sz w:val="20"/>
                <w:szCs w:val="20"/>
              </w:rPr>
            </w:pPr>
            <w:r>
              <w:rPr>
                <w:rFonts w:ascii="Tahoma" w:hAnsi="Tahoma" w:cs="Tahoma"/>
                <w:sz w:val="20"/>
                <w:szCs w:val="20"/>
              </w:rPr>
              <w:t>7.173.033,71</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43CF0" w14:textId="77777777" w:rsidR="007732BA" w:rsidRDefault="007732BA" w:rsidP="007732BA">
            <w:pPr>
              <w:spacing w:after="0"/>
              <w:jc w:val="right"/>
              <w:rPr>
                <w:rFonts w:ascii="Tahoma" w:hAnsi="Tahoma" w:cs="Tahoma"/>
                <w:sz w:val="20"/>
                <w:szCs w:val="20"/>
              </w:rPr>
            </w:pPr>
            <w:r w:rsidRPr="007732BA">
              <w:rPr>
                <w:rFonts w:ascii="Tahoma" w:hAnsi="Tahoma" w:cs="Tahoma"/>
                <w:sz w:val="20"/>
                <w:szCs w:val="20"/>
              </w:rPr>
              <w:t xml:space="preserve">Digitalna transformacija podjetij </w:t>
            </w:r>
          </w:p>
          <w:p w14:paraId="746405BF" w14:textId="7F6B302D" w:rsidR="007732BA" w:rsidRPr="007732BA" w:rsidRDefault="007732BA" w:rsidP="007732BA">
            <w:pPr>
              <w:jc w:val="right"/>
              <w:rPr>
                <w:rFonts w:ascii="Tahoma" w:hAnsi="Tahoma" w:cs="Tahoma"/>
                <w:sz w:val="20"/>
                <w:szCs w:val="20"/>
              </w:rPr>
            </w:pPr>
            <w:r>
              <w:rPr>
                <w:rFonts w:ascii="Tahoma" w:hAnsi="Tahoma" w:cs="Tahoma"/>
                <w:sz w:val="20"/>
                <w:szCs w:val="20"/>
              </w:rPr>
              <w:t>(</w:t>
            </w:r>
            <w:r w:rsidRPr="007732BA">
              <w:rPr>
                <w:rFonts w:ascii="Tahoma" w:hAnsi="Tahoma" w:cs="Tahoma"/>
                <w:sz w:val="20"/>
                <w:szCs w:val="20"/>
              </w:rPr>
              <w:t>P4D 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3C3D6C3E" w14:textId="0C696085" w:rsidR="007732BA" w:rsidRPr="007732BA" w:rsidRDefault="007732BA" w:rsidP="007732BA">
            <w:pPr>
              <w:rPr>
                <w:rFonts w:ascii="Tahoma" w:hAnsi="Tahoma" w:cs="Tahoma"/>
                <w:sz w:val="16"/>
                <w:szCs w:val="16"/>
              </w:rPr>
            </w:pPr>
            <w:r w:rsidRPr="007732BA">
              <w:rPr>
                <w:rFonts w:ascii="Tahoma" w:hAnsi="Tahoma" w:cs="Tahoma"/>
                <w:sz w:val="16"/>
                <w:szCs w:val="16"/>
              </w:rPr>
              <w:t>1630-23-0001 Razvoj podjetij in znanj, digitalizacija storitev</w:t>
            </w:r>
          </w:p>
        </w:tc>
      </w:tr>
      <w:tr w:rsidR="007732BA" w:rsidRPr="001B5E30" w14:paraId="24BBB074"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44A1B" w14:textId="33B3A5BD" w:rsidR="007732BA" w:rsidRDefault="007732BA" w:rsidP="007732BA">
            <w:pPr>
              <w:rPr>
                <w:rFonts w:ascii="Tahoma" w:hAnsi="Tahoma" w:cs="Tahoma"/>
                <w:sz w:val="20"/>
                <w:szCs w:val="20"/>
              </w:rPr>
            </w:pPr>
            <w:r>
              <w:rPr>
                <w:rFonts w:ascii="Tahoma" w:hAnsi="Tahoma" w:cs="Tahoma"/>
                <w:sz w:val="20"/>
                <w:szCs w:val="20"/>
              </w:rPr>
              <w:t>PP251064</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BDB21" w14:textId="074FBF9B" w:rsidR="007732BA" w:rsidRDefault="007732BA" w:rsidP="007732BA">
            <w:pPr>
              <w:jc w:val="right"/>
              <w:rPr>
                <w:rFonts w:ascii="Tahoma" w:hAnsi="Tahoma" w:cs="Tahoma"/>
                <w:sz w:val="20"/>
                <w:szCs w:val="20"/>
              </w:rPr>
            </w:pPr>
            <w:r>
              <w:rPr>
                <w:rFonts w:ascii="Tahoma" w:hAnsi="Tahoma" w:cs="Tahoma"/>
                <w:sz w:val="20"/>
                <w:szCs w:val="20"/>
              </w:rPr>
              <w:t>3.586.516,85</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2A866" w14:textId="77777777" w:rsidR="007732BA" w:rsidRDefault="007732BA" w:rsidP="007732BA">
            <w:pPr>
              <w:spacing w:after="0"/>
              <w:jc w:val="right"/>
              <w:rPr>
                <w:rFonts w:ascii="Tahoma" w:hAnsi="Tahoma" w:cs="Tahoma"/>
                <w:sz w:val="20"/>
                <w:szCs w:val="20"/>
              </w:rPr>
            </w:pPr>
            <w:r w:rsidRPr="007732BA">
              <w:rPr>
                <w:rFonts w:ascii="Tahoma" w:hAnsi="Tahoma" w:cs="Tahoma"/>
                <w:sz w:val="20"/>
                <w:szCs w:val="20"/>
              </w:rPr>
              <w:t xml:space="preserve">Digitalna transformacija podjetij </w:t>
            </w:r>
          </w:p>
          <w:p w14:paraId="58A25B6D" w14:textId="6A835693" w:rsidR="007732BA" w:rsidRPr="007732BA" w:rsidRDefault="007732BA" w:rsidP="007732BA">
            <w:pPr>
              <w:jc w:val="right"/>
              <w:rPr>
                <w:rFonts w:ascii="Tahoma" w:hAnsi="Tahoma" w:cs="Tahoma"/>
                <w:sz w:val="20"/>
                <w:szCs w:val="20"/>
              </w:rPr>
            </w:pPr>
            <w:r>
              <w:rPr>
                <w:rFonts w:ascii="Tahoma" w:hAnsi="Tahoma" w:cs="Tahoma"/>
                <w:sz w:val="20"/>
                <w:szCs w:val="20"/>
              </w:rPr>
              <w:t>(</w:t>
            </w:r>
            <w:r w:rsidRPr="007732BA">
              <w:rPr>
                <w:rFonts w:ascii="Tahoma" w:hAnsi="Tahoma" w:cs="Tahoma"/>
                <w:sz w:val="20"/>
                <w:szCs w:val="20"/>
              </w:rPr>
              <w:t>P4D 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679A47A7" w14:textId="4B9D399E" w:rsidR="007732BA" w:rsidRPr="007732BA" w:rsidRDefault="007732BA" w:rsidP="007732BA">
            <w:pPr>
              <w:rPr>
                <w:rFonts w:ascii="Tahoma" w:hAnsi="Tahoma" w:cs="Tahoma"/>
                <w:sz w:val="16"/>
                <w:szCs w:val="16"/>
              </w:rPr>
            </w:pPr>
            <w:r w:rsidRPr="007732BA">
              <w:rPr>
                <w:rFonts w:ascii="Tahoma" w:hAnsi="Tahoma" w:cs="Tahoma"/>
                <w:sz w:val="16"/>
                <w:szCs w:val="16"/>
              </w:rPr>
              <w:t>1630-23-0001 Razvoj podjetij in znanj, digitalizacija storitev</w:t>
            </w:r>
          </w:p>
        </w:tc>
      </w:tr>
      <w:tr w:rsidR="007732BA" w:rsidRPr="001B5E30" w14:paraId="0E10158A"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955D" w14:textId="0D235767" w:rsidR="007732BA" w:rsidRDefault="007732BA" w:rsidP="007732BA">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0DAAA" w14:textId="1F358011" w:rsidR="007732BA" w:rsidRDefault="007732BA" w:rsidP="007732BA">
            <w:pPr>
              <w:jc w:val="right"/>
              <w:rPr>
                <w:rFonts w:ascii="Tahoma" w:hAnsi="Tahoma" w:cs="Tahoma"/>
                <w:sz w:val="20"/>
                <w:szCs w:val="20"/>
              </w:rPr>
            </w:pPr>
            <w:r>
              <w:rPr>
                <w:rFonts w:ascii="Tahoma" w:hAnsi="Tahoma" w:cs="Tahoma"/>
                <w:sz w:val="20"/>
                <w:szCs w:val="20"/>
              </w:rPr>
              <w:t>62.619,73</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18959" w14:textId="68C5704B" w:rsidR="007732BA" w:rsidRPr="007732BA" w:rsidRDefault="007732BA" w:rsidP="007732BA">
            <w:pPr>
              <w:spacing w:after="0"/>
              <w:jc w:val="right"/>
              <w:rPr>
                <w:rFonts w:ascii="Tahoma" w:hAnsi="Tahoma" w:cs="Tahoma"/>
                <w:sz w:val="20"/>
                <w:szCs w:val="20"/>
              </w:rPr>
            </w:pPr>
            <w:r w:rsidRPr="007732BA">
              <w:rPr>
                <w:rFonts w:ascii="Tahoma" w:hAnsi="Tahoma" w:cs="Tahoma"/>
                <w:sz w:val="20"/>
                <w:szCs w:val="20"/>
              </w:rPr>
              <w:t>Javni razpis za izvedbo celovitih podpornih storitev za inovativne posameznike in inovativna zagonska podjetja</w:t>
            </w:r>
            <w:r>
              <w:rPr>
                <w:rFonts w:ascii="Tahoma" w:hAnsi="Tahoma" w:cs="Tahoma"/>
                <w:sz w:val="20"/>
                <w:szCs w:val="20"/>
              </w:rPr>
              <w:t xml:space="preserve"> 2024-2025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0F7EC9CA" w14:textId="3A66DAA9" w:rsidR="007732BA" w:rsidRPr="007732BA" w:rsidRDefault="007732BA" w:rsidP="007732BA">
            <w:pPr>
              <w:rPr>
                <w:rFonts w:ascii="Tahoma" w:hAnsi="Tahoma" w:cs="Tahoma"/>
                <w:sz w:val="16"/>
                <w:szCs w:val="16"/>
              </w:rPr>
            </w:pPr>
            <w:r>
              <w:rPr>
                <w:rFonts w:ascii="Tahoma" w:hAnsi="Tahoma" w:cs="Tahoma"/>
                <w:sz w:val="16"/>
                <w:szCs w:val="16"/>
              </w:rPr>
              <w:t>2180-24-1004 Podpora start-up konzorcija za inovativna podjetja</w:t>
            </w:r>
          </w:p>
        </w:tc>
      </w:tr>
      <w:tr w:rsidR="007732BA" w:rsidRPr="001B5E30" w14:paraId="4BFE0338"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A2B93" w14:textId="597DA309" w:rsidR="007732BA" w:rsidRDefault="007732BA" w:rsidP="007732BA">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68FC1" w14:textId="374E939C" w:rsidR="007732BA" w:rsidRDefault="007732BA" w:rsidP="007732BA">
            <w:pPr>
              <w:jc w:val="right"/>
              <w:rPr>
                <w:rFonts w:ascii="Tahoma" w:hAnsi="Tahoma" w:cs="Tahoma"/>
                <w:sz w:val="20"/>
                <w:szCs w:val="20"/>
              </w:rPr>
            </w:pPr>
            <w:r>
              <w:rPr>
                <w:rFonts w:ascii="Tahoma" w:hAnsi="Tahoma" w:cs="Tahoma"/>
                <w:sz w:val="20"/>
                <w:szCs w:val="20"/>
              </w:rPr>
              <w:t>11.050,56</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5B86E" w14:textId="1C591BAB" w:rsidR="007732BA" w:rsidRPr="007732BA" w:rsidRDefault="007732BA" w:rsidP="007732BA">
            <w:pPr>
              <w:spacing w:after="0"/>
              <w:jc w:val="right"/>
              <w:rPr>
                <w:rFonts w:ascii="Tahoma" w:hAnsi="Tahoma" w:cs="Tahoma"/>
                <w:sz w:val="20"/>
                <w:szCs w:val="20"/>
              </w:rPr>
            </w:pPr>
            <w:r w:rsidRPr="007732BA">
              <w:rPr>
                <w:rFonts w:ascii="Tahoma" w:hAnsi="Tahoma" w:cs="Tahoma"/>
                <w:sz w:val="20"/>
                <w:szCs w:val="20"/>
              </w:rPr>
              <w:t>Javni razpis za izvedbo celovitih podpornih storitev za inovativne posameznike in inovativna zagonska podjetja</w:t>
            </w:r>
            <w:r>
              <w:rPr>
                <w:rFonts w:ascii="Tahoma" w:hAnsi="Tahoma" w:cs="Tahoma"/>
                <w:sz w:val="20"/>
                <w:szCs w:val="20"/>
              </w:rPr>
              <w:t xml:space="preserve"> 2024-2025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38811B38" w14:textId="21871E7A" w:rsidR="007732BA" w:rsidRPr="007732BA" w:rsidRDefault="007732BA" w:rsidP="007732BA">
            <w:pPr>
              <w:rPr>
                <w:rFonts w:ascii="Tahoma" w:hAnsi="Tahoma" w:cs="Tahoma"/>
                <w:sz w:val="16"/>
                <w:szCs w:val="16"/>
              </w:rPr>
            </w:pPr>
            <w:r>
              <w:rPr>
                <w:rFonts w:ascii="Tahoma" w:hAnsi="Tahoma" w:cs="Tahoma"/>
                <w:sz w:val="16"/>
                <w:szCs w:val="16"/>
              </w:rPr>
              <w:t>2180-24-1004 Podpora start-up konzorcija za inovativna podjetja</w:t>
            </w:r>
          </w:p>
        </w:tc>
      </w:tr>
      <w:tr w:rsidR="007732BA" w:rsidRPr="001B5E30" w14:paraId="6B127165"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EAF7" w14:textId="1F041CE0" w:rsidR="007732BA" w:rsidRDefault="007732BA" w:rsidP="007732BA">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BAD4B" w14:textId="4FD6A53C" w:rsidR="007732BA" w:rsidRDefault="007732BA" w:rsidP="007732BA">
            <w:pPr>
              <w:jc w:val="right"/>
              <w:rPr>
                <w:rFonts w:ascii="Tahoma" w:hAnsi="Tahoma" w:cs="Tahoma"/>
                <w:sz w:val="20"/>
                <w:szCs w:val="20"/>
              </w:rPr>
            </w:pPr>
            <w:r>
              <w:rPr>
                <w:rFonts w:ascii="Tahoma" w:hAnsi="Tahoma" w:cs="Tahoma"/>
                <w:sz w:val="20"/>
                <w:szCs w:val="20"/>
              </w:rPr>
              <w:t>32.298,10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3EC7E" w14:textId="41CA3E85" w:rsidR="007732BA" w:rsidRPr="007732BA" w:rsidRDefault="007732BA" w:rsidP="007732BA">
            <w:pPr>
              <w:spacing w:after="0"/>
              <w:jc w:val="right"/>
              <w:rPr>
                <w:rFonts w:ascii="Tahoma" w:hAnsi="Tahoma" w:cs="Tahoma"/>
                <w:sz w:val="20"/>
                <w:szCs w:val="20"/>
              </w:rPr>
            </w:pPr>
            <w:r w:rsidRPr="007732BA">
              <w:rPr>
                <w:rFonts w:ascii="Tahoma" w:hAnsi="Tahoma" w:cs="Tahoma"/>
                <w:sz w:val="20"/>
                <w:szCs w:val="20"/>
              </w:rPr>
              <w:t>Javni razpis za izvedbo celovitih podpornih storitev za inovativne posameznike in inovativna zagonska podjetja</w:t>
            </w:r>
            <w:r>
              <w:rPr>
                <w:rFonts w:ascii="Tahoma" w:hAnsi="Tahoma" w:cs="Tahoma"/>
                <w:sz w:val="20"/>
                <w:szCs w:val="20"/>
              </w:rPr>
              <w:t xml:space="preserve"> 2024-2025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320453DF" w14:textId="06CD543A" w:rsidR="007732BA" w:rsidRPr="007732BA" w:rsidRDefault="007732BA" w:rsidP="007732BA">
            <w:pPr>
              <w:rPr>
                <w:rFonts w:ascii="Tahoma" w:hAnsi="Tahoma" w:cs="Tahoma"/>
                <w:sz w:val="16"/>
                <w:szCs w:val="16"/>
              </w:rPr>
            </w:pPr>
            <w:r>
              <w:rPr>
                <w:rFonts w:ascii="Tahoma" w:hAnsi="Tahoma" w:cs="Tahoma"/>
                <w:sz w:val="16"/>
                <w:szCs w:val="16"/>
              </w:rPr>
              <w:t>2180-24-1004 Podpora start-up konzorcija za inovativna podjetja</w:t>
            </w:r>
          </w:p>
        </w:tc>
      </w:tr>
      <w:tr w:rsidR="007732BA" w:rsidRPr="001B5E30" w14:paraId="13070907"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9770D" w14:textId="06F2F54F" w:rsidR="007732BA" w:rsidRDefault="007732BA" w:rsidP="007732BA">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8ECD0" w14:textId="08897E7B" w:rsidR="007732BA" w:rsidRDefault="007732BA" w:rsidP="007732BA">
            <w:pPr>
              <w:jc w:val="right"/>
              <w:rPr>
                <w:rFonts w:ascii="Tahoma" w:hAnsi="Tahoma" w:cs="Tahoma"/>
                <w:sz w:val="20"/>
                <w:szCs w:val="20"/>
              </w:rPr>
            </w:pPr>
            <w:r>
              <w:rPr>
                <w:rFonts w:ascii="Tahoma" w:hAnsi="Tahoma" w:cs="Tahoma"/>
                <w:sz w:val="20"/>
                <w:szCs w:val="20"/>
              </w:rPr>
              <w:t>48.447,07</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1BF28" w14:textId="474F8A27" w:rsidR="007732BA" w:rsidRPr="007732BA" w:rsidRDefault="007732BA" w:rsidP="007732BA">
            <w:pPr>
              <w:spacing w:after="0"/>
              <w:jc w:val="right"/>
              <w:rPr>
                <w:rFonts w:ascii="Tahoma" w:hAnsi="Tahoma" w:cs="Tahoma"/>
                <w:sz w:val="20"/>
                <w:szCs w:val="20"/>
              </w:rPr>
            </w:pPr>
            <w:r w:rsidRPr="007732BA">
              <w:rPr>
                <w:rFonts w:ascii="Tahoma" w:hAnsi="Tahoma" w:cs="Tahoma"/>
                <w:sz w:val="20"/>
                <w:szCs w:val="20"/>
              </w:rPr>
              <w:t>Javni razpis za izvedbo celovitih podpornih storitev za inovativne posameznike in inovativna zagonska podjetja</w:t>
            </w:r>
            <w:r>
              <w:rPr>
                <w:rFonts w:ascii="Tahoma" w:hAnsi="Tahoma" w:cs="Tahoma"/>
                <w:sz w:val="20"/>
                <w:szCs w:val="20"/>
              </w:rPr>
              <w:t xml:space="preserve"> 2024-2025</w:t>
            </w:r>
          </w:p>
        </w:tc>
        <w:tc>
          <w:tcPr>
            <w:tcW w:w="2373" w:type="dxa"/>
            <w:tcBorders>
              <w:top w:val="single" w:sz="4" w:space="0" w:color="000000"/>
              <w:left w:val="single" w:sz="4" w:space="0" w:color="000000"/>
              <w:bottom w:val="single" w:sz="4" w:space="0" w:color="000000"/>
              <w:right w:val="single" w:sz="4" w:space="0" w:color="000000"/>
            </w:tcBorders>
            <w:vAlign w:val="center"/>
          </w:tcPr>
          <w:p w14:paraId="6A3F21F8" w14:textId="5173D594" w:rsidR="007732BA" w:rsidRPr="007732BA" w:rsidRDefault="007732BA" w:rsidP="007732BA">
            <w:pPr>
              <w:rPr>
                <w:rFonts w:ascii="Tahoma" w:hAnsi="Tahoma" w:cs="Tahoma"/>
                <w:sz w:val="16"/>
                <w:szCs w:val="16"/>
              </w:rPr>
            </w:pPr>
            <w:r>
              <w:rPr>
                <w:rFonts w:ascii="Tahoma" w:hAnsi="Tahoma" w:cs="Tahoma"/>
                <w:sz w:val="16"/>
                <w:szCs w:val="16"/>
              </w:rPr>
              <w:t>2180-24-1004 Podpora start-up konzorcija za inovativna podjetja</w:t>
            </w:r>
          </w:p>
        </w:tc>
      </w:tr>
      <w:tr w:rsidR="00BF069D" w:rsidRPr="001B5E30" w14:paraId="7C1D9029"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21488" w14:textId="75E2729B" w:rsidR="00BF069D" w:rsidRDefault="00BF069D" w:rsidP="00BF069D">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A67B8" w14:textId="4089C612" w:rsidR="00BF069D" w:rsidRDefault="00BF069D" w:rsidP="00BF069D">
            <w:pPr>
              <w:jc w:val="right"/>
              <w:rPr>
                <w:rFonts w:ascii="Tahoma" w:hAnsi="Tahoma" w:cs="Tahoma"/>
                <w:sz w:val="20"/>
                <w:szCs w:val="20"/>
              </w:rPr>
            </w:pPr>
            <w:r>
              <w:rPr>
                <w:rFonts w:ascii="Tahoma" w:hAnsi="Tahoma" w:cs="Tahoma"/>
                <w:sz w:val="20"/>
                <w:szCs w:val="20"/>
              </w:rPr>
              <w:t>313.083,33</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9CE2C" w14:textId="3D20F457" w:rsidR="00BF069D" w:rsidRPr="007732BA" w:rsidRDefault="00BF069D" w:rsidP="00BF069D">
            <w:pPr>
              <w:spacing w:after="0"/>
              <w:jc w:val="right"/>
              <w:rPr>
                <w:rFonts w:ascii="Tahoma" w:hAnsi="Tahoma" w:cs="Tahoma"/>
                <w:sz w:val="20"/>
                <w:szCs w:val="20"/>
              </w:rPr>
            </w:pPr>
            <w:r w:rsidRPr="007732BA">
              <w:rPr>
                <w:rFonts w:ascii="Tahoma" w:hAnsi="Tahoma" w:cs="Tahoma"/>
                <w:sz w:val="20"/>
                <w:szCs w:val="20"/>
              </w:rPr>
              <w:t>Javni razpis za izvedbo celovitih podpornih storitev za inovativne posameznike in inovativna zagonska podjetja</w:t>
            </w:r>
            <w:r>
              <w:rPr>
                <w:rFonts w:ascii="Tahoma" w:hAnsi="Tahoma" w:cs="Tahoma"/>
                <w:sz w:val="20"/>
                <w:szCs w:val="20"/>
              </w:rPr>
              <w:t xml:space="preserve"> 2026-2029</w:t>
            </w:r>
          </w:p>
        </w:tc>
        <w:tc>
          <w:tcPr>
            <w:tcW w:w="2373" w:type="dxa"/>
            <w:tcBorders>
              <w:top w:val="single" w:sz="4" w:space="0" w:color="000000"/>
              <w:left w:val="single" w:sz="4" w:space="0" w:color="000000"/>
              <w:bottom w:val="single" w:sz="4" w:space="0" w:color="000000"/>
              <w:right w:val="single" w:sz="4" w:space="0" w:color="000000"/>
            </w:tcBorders>
            <w:vAlign w:val="center"/>
          </w:tcPr>
          <w:p w14:paraId="43A716AC" w14:textId="374D203D" w:rsidR="00BF069D" w:rsidRPr="007732BA" w:rsidRDefault="00BF069D" w:rsidP="00BF069D">
            <w:pPr>
              <w:rPr>
                <w:rFonts w:ascii="Tahoma" w:hAnsi="Tahoma" w:cs="Tahoma"/>
                <w:sz w:val="16"/>
                <w:szCs w:val="16"/>
              </w:rPr>
            </w:pPr>
            <w:r w:rsidRPr="007732BA">
              <w:rPr>
                <w:rFonts w:ascii="Tahoma" w:hAnsi="Tahoma" w:cs="Tahoma"/>
                <w:sz w:val="16"/>
                <w:szCs w:val="16"/>
              </w:rPr>
              <w:t>1630-23-0001 Razvoj podjetij in znanj, digitalizacija storitev</w:t>
            </w:r>
          </w:p>
        </w:tc>
      </w:tr>
      <w:tr w:rsidR="00BF069D" w:rsidRPr="001B5E30" w14:paraId="444366BB"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06045" w14:textId="0B53A5B7" w:rsidR="00BF069D" w:rsidRDefault="00BF069D" w:rsidP="00BF069D">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9F5C7" w14:textId="0737217B" w:rsidR="00BF069D" w:rsidRDefault="00BF069D" w:rsidP="00BF069D">
            <w:pPr>
              <w:jc w:val="right"/>
              <w:rPr>
                <w:rFonts w:ascii="Tahoma" w:hAnsi="Tahoma" w:cs="Tahoma"/>
                <w:sz w:val="20"/>
                <w:szCs w:val="20"/>
              </w:rPr>
            </w:pPr>
            <w:r>
              <w:rPr>
                <w:rFonts w:ascii="Tahoma" w:hAnsi="Tahoma" w:cs="Tahoma"/>
                <w:sz w:val="20"/>
                <w:szCs w:val="20"/>
              </w:rPr>
              <w:t>55.250,00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6D4C5" w14:textId="186FBC4E" w:rsidR="00BF069D" w:rsidRPr="007732BA" w:rsidRDefault="00BF069D" w:rsidP="00BF069D">
            <w:pPr>
              <w:spacing w:after="0"/>
              <w:jc w:val="right"/>
              <w:rPr>
                <w:rFonts w:ascii="Tahoma" w:hAnsi="Tahoma" w:cs="Tahoma"/>
                <w:sz w:val="20"/>
                <w:szCs w:val="20"/>
              </w:rPr>
            </w:pPr>
            <w:r w:rsidRPr="00055747">
              <w:rPr>
                <w:rFonts w:ascii="Tahoma" w:hAnsi="Tahoma" w:cs="Tahoma"/>
                <w:sz w:val="20"/>
                <w:szCs w:val="20"/>
              </w:rPr>
              <w:t>Javni razpis za izvedbo celovitih podpornih storitev za inovativne posameznike in inovativna zagonska podjetja 2026-2029</w:t>
            </w:r>
          </w:p>
        </w:tc>
        <w:tc>
          <w:tcPr>
            <w:tcW w:w="2373" w:type="dxa"/>
            <w:tcBorders>
              <w:top w:val="single" w:sz="4" w:space="0" w:color="000000"/>
              <w:left w:val="single" w:sz="4" w:space="0" w:color="000000"/>
              <w:bottom w:val="single" w:sz="4" w:space="0" w:color="000000"/>
              <w:right w:val="single" w:sz="4" w:space="0" w:color="000000"/>
            </w:tcBorders>
            <w:vAlign w:val="center"/>
          </w:tcPr>
          <w:p w14:paraId="249D5E9D" w14:textId="24DAA738" w:rsidR="00BF069D" w:rsidRPr="007732BA" w:rsidRDefault="00BF069D" w:rsidP="00BF069D">
            <w:pPr>
              <w:rPr>
                <w:rFonts w:ascii="Tahoma" w:hAnsi="Tahoma" w:cs="Tahoma"/>
                <w:sz w:val="16"/>
                <w:szCs w:val="16"/>
              </w:rPr>
            </w:pPr>
            <w:r w:rsidRPr="007732BA">
              <w:rPr>
                <w:rFonts w:ascii="Tahoma" w:hAnsi="Tahoma" w:cs="Tahoma"/>
                <w:sz w:val="16"/>
                <w:szCs w:val="16"/>
              </w:rPr>
              <w:t>1630-23-0001 Razvoj podjetij in znanj, digitalizacija storitev</w:t>
            </w:r>
          </w:p>
        </w:tc>
      </w:tr>
      <w:tr w:rsidR="00BF069D" w:rsidRPr="001B5E30" w14:paraId="5F39E23D"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83243" w14:textId="23090545" w:rsidR="00BF069D" w:rsidRDefault="00BF069D" w:rsidP="00BF069D">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CFC58" w14:textId="17676E0B" w:rsidR="00BF069D" w:rsidRDefault="00BF069D" w:rsidP="00BF069D">
            <w:pPr>
              <w:jc w:val="right"/>
              <w:rPr>
                <w:rFonts w:ascii="Tahoma" w:hAnsi="Tahoma" w:cs="Tahoma"/>
                <w:sz w:val="20"/>
                <w:szCs w:val="20"/>
              </w:rPr>
            </w:pPr>
            <w:r>
              <w:rPr>
                <w:rFonts w:ascii="Tahoma" w:hAnsi="Tahoma" w:cs="Tahoma"/>
                <w:sz w:val="20"/>
                <w:szCs w:val="20"/>
              </w:rPr>
              <w:t>136.000,00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9AB2B" w14:textId="1197C1CC" w:rsidR="00BF069D" w:rsidRPr="007732BA" w:rsidRDefault="00BF069D" w:rsidP="00BF069D">
            <w:pPr>
              <w:spacing w:after="0"/>
              <w:jc w:val="right"/>
              <w:rPr>
                <w:rFonts w:ascii="Tahoma" w:hAnsi="Tahoma" w:cs="Tahoma"/>
                <w:sz w:val="20"/>
                <w:szCs w:val="20"/>
              </w:rPr>
            </w:pPr>
            <w:r w:rsidRPr="00055747">
              <w:rPr>
                <w:rFonts w:ascii="Tahoma" w:hAnsi="Tahoma" w:cs="Tahoma"/>
                <w:sz w:val="20"/>
                <w:szCs w:val="20"/>
              </w:rPr>
              <w:t>Javni razpis za izvedbo celovitih podpornih storitev za inovativne posameznike in inovativna zagonska podjetja 2026-2029</w:t>
            </w:r>
          </w:p>
        </w:tc>
        <w:tc>
          <w:tcPr>
            <w:tcW w:w="2373" w:type="dxa"/>
            <w:tcBorders>
              <w:top w:val="single" w:sz="4" w:space="0" w:color="000000"/>
              <w:left w:val="single" w:sz="4" w:space="0" w:color="000000"/>
              <w:bottom w:val="single" w:sz="4" w:space="0" w:color="000000"/>
              <w:right w:val="single" w:sz="4" w:space="0" w:color="000000"/>
            </w:tcBorders>
            <w:vAlign w:val="center"/>
          </w:tcPr>
          <w:p w14:paraId="56283303" w14:textId="734DC7C3" w:rsidR="00BF069D" w:rsidRPr="007732BA" w:rsidRDefault="00BF069D" w:rsidP="00BF069D">
            <w:pPr>
              <w:rPr>
                <w:rFonts w:ascii="Tahoma" w:hAnsi="Tahoma" w:cs="Tahoma"/>
                <w:sz w:val="16"/>
                <w:szCs w:val="16"/>
              </w:rPr>
            </w:pPr>
            <w:r w:rsidRPr="007732BA">
              <w:rPr>
                <w:rFonts w:ascii="Tahoma" w:hAnsi="Tahoma" w:cs="Tahoma"/>
                <w:sz w:val="16"/>
                <w:szCs w:val="16"/>
              </w:rPr>
              <w:t>1630-23-0001 Razvoj podjetij in znanj, digitalizacija storitev</w:t>
            </w:r>
          </w:p>
        </w:tc>
      </w:tr>
      <w:tr w:rsidR="00BF069D" w:rsidRPr="001B5E30" w14:paraId="7B97DB78"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92A6E" w14:textId="2C1BECDA" w:rsidR="00BF069D" w:rsidRDefault="00BF069D" w:rsidP="00BF069D">
            <w:pPr>
              <w:rPr>
                <w:rFonts w:ascii="Tahoma" w:hAnsi="Tahoma" w:cs="Tahoma"/>
                <w:sz w:val="20"/>
                <w:szCs w:val="20"/>
              </w:rPr>
            </w:pPr>
            <w:r>
              <w:rPr>
                <w:rFonts w:ascii="Tahoma" w:hAnsi="Tahoma" w:cs="Tahoma"/>
                <w:sz w:val="20"/>
                <w:szCs w:val="20"/>
              </w:rPr>
              <w:lastRenderedPageBreak/>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DA9DB" w14:textId="4832ED75" w:rsidR="00BF069D" w:rsidRDefault="00BF069D" w:rsidP="00BF069D">
            <w:pPr>
              <w:jc w:val="right"/>
              <w:rPr>
                <w:rFonts w:ascii="Tahoma" w:hAnsi="Tahoma" w:cs="Tahoma"/>
                <w:sz w:val="20"/>
                <w:szCs w:val="20"/>
              </w:rPr>
            </w:pPr>
            <w:r>
              <w:rPr>
                <w:rFonts w:ascii="Tahoma" w:hAnsi="Tahoma" w:cs="Tahoma"/>
                <w:sz w:val="20"/>
                <w:szCs w:val="20"/>
              </w:rPr>
              <w:t>204.000,00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FA25FB" w14:textId="05F27133" w:rsidR="00BF069D" w:rsidRPr="007732BA" w:rsidRDefault="00BF069D" w:rsidP="00BF069D">
            <w:pPr>
              <w:spacing w:after="0"/>
              <w:jc w:val="right"/>
              <w:rPr>
                <w:rFonts w:ascii="Tahoma" w:hAnsi="Tahoma" w:cs="Tahoma"/>
                <w:sz w:val="20"/>
                <w:szCs w:val="20"/>
              </w:rPr>
            </w:pPr>
            <w:r w:rsidRPr="00055747">
              <w:rPr>
                <w:rFonts w:ascii="Tahoma" w:hAnsi="Tahoma" w:cs="Tahoma"/>
                <w:sz w:val="20"/>
                <w:szCs w:val="20"/>
              </w:rPr>
              <w:t>Javni razpis za izvedbo celovitih podpornih storitev za inovativne posameznike in inovativna zagonska podjetja 2026-2029</w:t>
            </w:r>
          </w:p>
        </w:tc>
        <w:tc>
          <w:tcPr>
            <w:tcW w:w="2373" w:type="dxa"/>
            <w:tcBorders>
              <w:top w:val="single" w:sz="4" w:space="0" w:color="000000"/>
              <w:left w:val="single" w:sz="4" w:space="0" w:color="000000"/>
              <w:bottom w:val="single" w:sz="4" w:space="0" w:color="000000"/>
              <w:right w:val="single" w:sz="4" w:space="0" w:color="000000"/>
            </w:tcBorders>
            <w:vAlign w:val="center"/>
          </w:tcPr>
          <w:p w14:paraId="598FC57B" w14:textId="09F57B6E" w:rsidR="00BF069D" w:rsidRPr="007732BA" w:rsidRDefault="00BF069D" w:rsidP="00BF069D">
            <w:pPr>
              <w:rPr>
                <w:rFonts w:ascii="Tahoma" w:hAnsi="Tahoma" w:cs="Tahoma"/>
                <w:sz w:val="16"/>
                <w:szCs w:val="16"/>
              </w:rPr>
            </w:pPr>
            <w:r w:rsidRPr="007732BA">
              <w:rPr>
                <w:rFonts w:ascii="Tahoma" w:hAnsi="Tahoma" w:cs="Tahoma"/>
                <w:sz w:val="16"/>
                <w:szCs w:val="16"/>
              </w:rPr>
              <w:t>1630-23-0001 Razvoj podjetij in znanj, digitalizacija storitev</w:t>
            </w:r>
          </w:p>
        </w:tc>
      </w:tr>
      <w:tr w:rsidR="00BF069D" w:rsidRPr="001B5E30" w14:paraId="5D627B60"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938F2" w14:textId="782A373C" w:rsidR="00BF069D" w:rsidRDefault="00BF069D" w:rsidP="00BF069D">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A8B8F" w14:textId="58C02213" w:rsidR="00BF069D" w:rsidRDefault="0002618E" w:rsidP="00BF069D">
            <w:pPr>
              <w:jc w:val="right"/>
              <w:rPr>
                <w:rFonts w:ascii="Tahoma" w:hAnsi="Tahoma" w:cs="Tahoma"/>
                <w:sz w:val="20"/>
                <w:szCs w:val="20"/>
              </w:rPr>
            </w:pPr>
            <w:r>
              <w:rPr>
                <w:rFonts w:ascii="Tahoma" w:hAnsi="Tahoma" w:cs="Tahoma"/>
                <w:sz w:val="20"/>
                <w:szCs w:val="20"/>
              </w:rPr>
              <w:t>530.400,00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11814" w14:textId="77777777" w:rsidR="001F04B4" w:rsidRDefault="00BF069D" w:rsidP="00BF069D">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7F48B926" w14:textId="790DFC33" w:rsidR="00BF069D" w:rsidRPr="00BF069D" w:rsidRDefault="00BF069D" w:rsidP="00BF069D">
            <w:pPr>
              <w:spacing w:after="0"/>
              <w:jc w:val="right"/>
              <w:rPr>
                <w:rFonts w:ascii="Tahoma" w:hAnsi="Tahoma" w:cs="Tahoma"/>
                <w:sz w:val="20"/>
                <w:szCs w:val="20"/>
              </w:rPr>
            </w:pPr>
            <w:r w:rsidRPr="00BF069D">
              <w:rPr>
                <w:rFonts w:ascii="Tahoma" w:hAnsi="Tahoma" w:cs="Tahoma"/>
                <w:sz w:val="20"/>
                <w:szCs w:val="20"/>
              </w:rPr>
              <w:t>(P2 2024</w:t>
            </w:r>
            <w:r w:rsidR="0002618E">
              <w:rPr>
                <w:rFonts w:ascii="Tahoma" w:hAnsi="Tahoma" w:cs="Tahoma"/>
                <w:sz w:val="20"/>
                <w:szCs w:val="20"/>
              </w:rPr>
              <w:t>)</w:t>
            </w:r>
          </w:p>
        </w:tc>
        <w:tc>
          <w:tcPr>
            <w:tcW w:w="2373" w:type="dxa"/>
            <w:tcBorders>
              <w:top w:val="single" w:sz="4" w:space="0" w:color="000000"/>
              <w:left w:val="single" w:sz="4" w:space="0" w:color="000000"/>
              <w:bottom w:val="single" w:sz="4" w:space="0" w:color="000000"/>
              <w:right w:val="single" w:sz="4" w:space="0" w:color="000000"/>
            </w:tcBorders>
            <w:vAlign w:val="center"/>
          </w:tcPr>
          <w:p w14:paraId="23F3DC98" w14:textId="7EE3BC2B" w:rsidR="00BF069D" w:rsidRPr="007732BA" w:rsidRDefault="0002618E" w:rsidP="00BF069D">
            <w:pPr>
              <w:rPr>
                <w:rFonts w:ascii="Tahoma" w:hAnsi="Tahoma" w:cs="Tahoma"/>
                <w:sz w:val="16"/>
                <w:szCs w:val="16"/>
              </w:rPr>
            </w:pPr>
            <w:r>
              <w:rPr>
                <w:rFonts w:ascii="Tahoma" w:hAnsi="Tahoma" w:cs="Tahoma"/>
                <w:sz w:val="16"/>
                <w:szCs w:val="16"/>
              </w:rPr>
              <w:t>2180-24-2007 Spodbude za zagon inovativnih podjetij P2/2024</w:t>
            </w:r>
          </w:p>
        </w:tc>
      </w:tr>
      <w:tr w:rsidR="0002618E" w:rsidRPr="001B5E30" w14:paraId="221BE1F9"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3E8A5" w14:textId="0695EE97" w:rsidR="0002618E" w:rsidRDefault="0002618E" w:rsidP="0002618E">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0C274" w14:textId="23CAAD21" w:rsidR="0002618E" w:rsidRDefault="0002618E" w:rsidP="0002618E">
            <w:pPr>
              <w:jc w:val="right"/>
              <w:rPr>
                <w:rFonts w:ascii="Tahoma" w:hAnsi="Tahoma" w:cs="Tahoma"/>
                <w:sz w:val="20"/>
                <w:szCs w:val="20"/>
              </w:rPr>
            </w:pPr>
            <w:r>
              <w:rPr>
                <w:rFonts w:ascii="Tahoma" w:hAnsi="Tahoma" w:cs="Tahoma"/>
                <w:sz w:val="20"/>
                <w:szCs w:val="20"/>
              </w:rPr>
              <w:t>93.600,00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4C418"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w:t>
            </w:r>
          </w:p>
          <w:p w14:paraId="1450C50B" w14:textId="5EEF22BE"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 xml:space="preserve"> (P2 2024</w:t>
            </w:r>
            <w:r>
              <w:rPr>
                <w:rFonts w:ascii="Tahoma" w:hAnsi="Tahoma" w:cs="Tahoma"/>
                <w:sz w:val="20"/>
                <w:szCs w:val="20"/>
              </w:rPr>
              <w:t>)</w:t>
            </w:r>
          </w:p>
        </w:tc>
        <w:tc>
          <w:tcPr>
            <w:tcW w:w="2373" w:type="dxa"/>
            <w:tcBorders>
              <w:top w:val="single" w:sz="4" w:space="0" w:color="000000"/>
              <w:left w:val="single" w:sz="4" w:space="0" w:color="000000"/>
              <w:bottom w:val="single" w:sz="4" w:space="0" w:color="000000"/>
              <w:right w:val="single" w:sz="4" w:space="0" w:color="000000"/>
            </w:tcBorders>
            <w:vAlign w:val="center"/>
          </w:tcPr>
          <w:p w14:paraId="79A3F5DC" w14:textId="02EF14B2" w:rsidR="0002618E" w:rsidRPr="007732BA" w:rsidRDefault="0002618E" w:rsidP="0002618E">
            <w:pPr>
              <w:rPr>
                <w:rFonts w:ascii="Tahoma" w:hAnsi="Tahoma" w:cs="Tahoma"/>
                <w:sz w:val="16"/>
                <w:szCs w:val="16"/>
              </w:rPr>
            </w:pPr>
            <w:r>
              <w:rPr>
                <w:rFonts w:ascii="Tahoma" w:hAnsi="Tahoma" w:cs="Tahoma"/>
                <w:sz w:val="16"/>
                <w:szCs w:val="16"/>
              </w:rPr>
              <w:t>2180-24-2007 Spodbude za zagon inovativnih podjetij P2/2024</w:t>
            </w:r>
          </w:p>
        </w:tc>
      </w:tr>
      <w:tr w:rsidR="0002618E" w:rsidRPr="001B5E30" w14:paraId="19C80448"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8DA69" w14:textId="40EEC430" w:rsidR="0002618E" w:rsidRDefault="0002618E" w:rsidP="0002618E">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FB687" w14:textId="2796EFC5" w:rsidR="0002618E" w:rsidRDefault="0002618E" w:rsidP="0002618E">
            <w:pPr>
              <w:jc w:val="right"/>
              <w:rPr>
                <w:rFonts w:ascii="Tahoma" w:hAnsi="Tahoma" w:cs="Tahoma"/>
                <w:sz w:val="20"/>
                <w:szCs w:val="20"/>
              </w:rPr>
            </w:pPr>
            <w:r>
              <w:rPr>
                <w:rFonts w:ascii="Tahoma" w:hAnsi="Tahoma" w:cs="Tahoma"/>
                <w:sz w:val="20"/>
                <w:szCs w:val="20"/>
              </w:rPr>
              <w:t>218.400,00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2A363"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122A1E5B" w14:textId="3BCB25B7"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2024</w:t>
            </w:r>
            <w:r>
              <w:rPr>
                <w:rFonts w:ascii="Tahoma" w:hAnsi="Tahoma" w:cs="Tahoma"/>
                <w:sz w:val="20"/>
                <w:szCs w:val="20"/>
              </w:rPr>
              <w:t>)</w:t>
            </w:r>
          </w:p>
        </w:tc>
        <w:tc>
          <w:tcPr>
            <w:tcW w:w="2373" w:type="dxa"/>
            <w:tcBorders>
              <w:top w:val="single" w:sz="4" w:space="0" w:color="000000"/>
              <w:left w:val="single" w:sz="4" w:space="0" w:color="000000"/>
              <w:bottom w:val="single" w:sz="4" w:space="0" w:color="000000"/>
              <w:right w:val="single" w:sz="4" w:space="0" w:color="000000"/>
            </w:tcBorders>
            <w:vAlign w:val="center"/>
          </w:tcPr>
          <w:p w14:paraId="74DB3D35" w14:textId="6B0E6618" w:rsidR="0002618E" w:rsidRPr="007732BA" w:rsidRDefault="0002618E" w:rsidP="0002618E">
            <w:pPr>
              <w:rPr>
                <w:rFonts w:ascii="Tahoma" w:hAnsi="Tahoma" w:cs="Tahoma"/>
                <w:sz w:val="16"/>
                <w:szCs w:val="16"/>
              </w:rPr>
            </w:pPr>
            <w:r>
              <w:rPr>
                <w:rFonts w:ascii="Tahoma" w:hAnsi="Tahoma" w:cs="Tahoma"/>
                <w:sz w:val="16"/>
                <w:szCs w:val="16"/>
              </w:rPr>
              <w:t>2180-24-2007 Spodbude za zagon inovativnih podjetij P2/2024</w:t>
            </w:r>
          </w:p>
        </w:tc>
      </w:tr>
      <w:tr w:rsidR="0002618E" w:rsidRPr="001B5E30" w14:paraId="2FF3DA63"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8F288" w14:textId="22E93B28" w:rsidR="0002618E" w:rsidRDefault="0002618E" w:rsidP="0002618E">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D23F8" w14:textId="3644E1C6" w:rsidR="0002618E" w:rsidRDefault="0002618E" w:rsidP="0002618E">
            <w:pPr>
              <w:jc w:val="right"/>
              <w:rPr>
                <w:rFonts w:ascii="Tahoma" w:hAnsi="Tahoma" w:cs="Tahoma"/>
                <w:sz w:val="20"/>
                <w:szCs w:val="20"/>
              </w:rPr>
            </w:pPr>
            <w:r>
              <w:rPr>
                <w:rFonts w:ascii="Tahoma" w:hAnsi="Tahoma" w:cs="Tahoma"/>
                <w:sz w:val="20"/>
                <w:szCs w:val="20"/>
              </w:rPr>
              <w:t>327.600,00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5C8773"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1439D5C3" w14:textId="66820DE9"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2024</w:t>
            </w:r>
            <w:r>
              <w:rPr>
                <w:rFonts w:ascii="Tahoma" w:hAnsi="Tahoma" w:cs="Tahoma"/>
                <w:sz w:val="20"/>
                <w:szCs w:val="20"/>
              </w:rPr>
              <w:t>)</w:t>
            </w:r>
          </w:p>
        </w:tc>
        <w:tc>
          <w:tcPr>
            <w:tcW w:w="2373" w:type="dxa"/>
            <w:tcBorders>
              <w:top w:val="single" w:sz="4" w:space="0" w:color="000000"/>
              <w:left w:val="single" w:sz="4" w:space="0" w:color="000000"/>
              <w:bottom w:val="single" w:sz="4" w:space="0" w:color="000000"/>
              <w:right w:val="single" w:sz="4" w:space="0" w:color="000000"/>
            </w:tcBorders>
            <w:vAlign w:val="center"/>
          </w:tcPr>
          <w:p w14:paraId="09CA4633" w14:textId="40C7341F" w:rsidR="0002618E" w:rsidRPr="007732BA" w:rsidRDefault="0002618E" w:rsidP="0002618E">
            <w:pPr>
              <w:rPr>
                <w:rFonts w:ascii="Tahoma" w:hAnsi="Tahoma" w:cs="Tahoma"/>
                <w:sz w:val="16"/>
                <w:szCs w:val="16"/>
              </w:rPr>
            </w:pPr>
            <w:r>
              <w:rPr>
                <w:rFonts w:ascii="Tahoma" w:hAnsi="Tahoma" w:cs="Tahoma"/>
                <w:sz w:val="16"/>
                <w:szCs w:val="16"/>
              </w:rPr>
              <w:t>2180-24-2007 Spodbude za zagon inovativnih podjetij P2/2024</w:t>
            </w:r>
          </w:p>
        </w:tc>
      </w:tr>
      <w:tr w:rsidR="0002618E" w:rsidRPr="001B5E30" w14:paraId="1CFAB3DA" w14:textId="77777777" w:rsidTr="00BE190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90057" w14:textId="7F40D451" w:rsidR="0002618E" w:rsidRDefault="0002618E" w:rsidP="0002618E">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ECE63" w14:textId="0EF001BE" w:rsidR="0002618E" w:rsidRDefault="0002618E" w:rsidP="0002618E">
            <w:pPr>
              <w:jc w:val="right"/>
              <w:rPr>
                <w:rFonts w:ascii="Tahoma" w:hAnsi="Tahoma" w:cs="Tahoma"/>
                <w:sz w:val="20"/>
                <w:szCs w:val="20"/>
              </w:rPr>
            </w:pPr>
            <w:r>
              <w:rPr>
                <w:rFonts w:ascii="Tahoma" w:hAnsi="Tahoma" w:cs="Tahoma"/>
                <w:sz w:val="20"/>
                <w:szCs w:val="20"/>
              </w:rPr>
              <w:t>285.600,00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E779CC"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72B0A26C" w14:textId="29ABE7C7"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w:t>
            </w:r>
            <w:r>
              <w:rPr>
                <w:rFonts w:ascii="Tahoma" w:hAnsi="Tahoma" w:cs="Tahoma"/>
                <w:sz w:val="20"/>
                <w:szCs w:val="20"/>
              </w:rPr>
              <w:t>5)</w:t>
            </w:r>
          </w:p>
        </w:tc>
        <w:tc>
          <w:tcPr>
            <w:tcW w:w="2373" w:type="dxa"/>
            <w:tcBorders>
              <w:top w:val="single" w:sz="4" w:space="0" w:color="000000"/>
              <w:left w:val="single" w:sz="4" w:space="0" w:color="000000"/>
              <w:bottom w:val="single" w:sz="4" w:space="0" w:color="000000"/>
              <w:right w:val="single" w:sz="4" w:space="0" w:color="000000"/>
            </w:tcBorders>
            <w:vAlign w:val="center"/>
          </w:tcPr>
          <w:p w14:paraId="7D54101A" w14:textId="0AF5D937" w:rsidR="0002618E" w:rsidRDefault="0002618E" w:rsidP="0002618E">
            <w:pPr>
              <w:rPr>
                <w:rFonts w:ascii="Tahoma" w:hAnsi="Tahoma" w:cs="Tahoma"/>
                <w:sz w:val="16"/>
                <w:szCs w:val="16"/>
              </w:rPr>
            </w:pPr>
            <w:r>
              <w:rPr>
                <w:rFonts w:ascii="Tahoma" w:hAnsi="Tahoma" w:cs="Tahoma"/>
                <w:sz w:val="16"/>
                <w:szCs w:val="16"/>
              </w:rPr>
              <w:t>2180-25-2007 Spodbude za zagon inovativnih podjetij P2 2025</w:t>
            </w:r>
          </w:p>
        </w:tc>
      </w:tr>
      <w:tr w:rsidR="0002618E" w:rsidRPr="001B5E30" w14:paraId="28BA994D"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27627" w14:textId="751E3304" w:rsidR="0002618E" w:rsidRDefault="0002618E" w:rsidP="0002618E">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BACB5" w14:textId="6987B4B2" w:rsidR="0002618E" w:rsidRDefault="0002618E" w:rsidP="0002618E">
            <w:pPr>
              <w:jc w:val="right"/>
              <w:rPr>
                <w:rFonts w:ascii="Tahoma" w:hAnsi="Tahoma" w:cs="Tahoma"/>
                <w:sz w:val="20"/>
                <w:szCs w:val="20"/>
              </w:rPr>
            </w:pPr>
            <w:r>
              <w:rPr>
                <w:rFonts w:ascii="Tahoma" w:hAnsi="Tahoma" w:cs="Tahoma"/>
                <w:sz w:val="20"/>
                <w:szCs w:val="20"/>
              </w:rPr>
              <w:t>50.400,00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8512D0"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63ED5CDD" w14:textId="39A3B5E0"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w:t>
            </w:r>
            <w:r>
              <w:rPr>
                <w:rFonts w:ascii="Tahoma" w:hAnsi="Tahoma" w:cs="Tahoma"/>
                <w:sz w:val="20"/>
                <w:szCs w:val="20"/>
              </w:rPr>
              <w:t>5)</w:t>
            </w:r>
          </w:p>
        </w:tc>
        <w:tc>
          <w:tcPr>
            <w:tcW w:w="2373" w:type="dxa"/>
            <w:tcBorders>
              <w:top w:val="single" w:sz="4" w:space="0" w:color="000000"/>
              <w:left w:val="single" w:sz="4" w:space="0" w:color="000000"/>
              <w:bottom w:val="single" w:sz="4" w:space="0" w:color="000000"/>
              <w:right w:val="single" w:sz="4" w:space="0" w:color="000000"/>
            </w:tcBorders>
          </w:tcPr>
          <w:p w14:paraId="24108492" w14:textId="7BD3CFD6" w:rsidR="0002618E" w:rsidRDefault="0002618E" w:rsidP="0002618E">
            <w:pPr>
              <w:rPr>
                <w:rFonts w:ascii="Tahoma" w:hAnsi="Tahoma" w:cs="Tahoma"/>
                <w:sz w:val="16"/>
                <w:szCs w:val="16"/>
              </w:rPr>
            </w:pPr>
            <w:r w:rsidRPr="004B0F4A">
              <w:rPr>
                <w:rFonts w:ascii="Tahoma" w:hAnsi="Tahoma" w:cs="Tahoma"/>
                <w:sz w:val="16"/>
                <w:szCs w:val="16"/>
              </w:rPr>
              <w:t>2180-25-2007 Spodbude za zagon inovativnih podjetij P2 2025</w:t>
            </w:r>
          </w:p>
        </w:tc>
      </w:tr>
      <w:tr w:rsidR="0002618E" w:rsidRPr="001B5E30" w14:paraId="357FD254"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7E4A9" w14:textId="22980994" w:rsidR="0002618E" w:rsidRDefault="0002618E" w:rsidP="0002618E">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BD805" w14:textId="1CF5F79A" w:rsidR="0002618E" w:rsidRDefault="0002618E" w:rsidP="0002618E">
            <w:pPr>
              <w:jc w:val="right"/>
              <w:rPr>
                <w:rFonts w:ascii="Tahoma" w:hAnsi="Tahoma" w:cs="Tahoma"/>
                <w:sz w:val="20"/>
                <w:szCs w:val="20"/>
              </w:rPr>
            </w:pPr>
            <w:r>
              <w:rPr>
                <w:rFonts w:ascii="Tahoma" w:hAnsi="Tahoma" w:cs="Tahoma"/>
                <w:sz w:val="20"/>
                <w:szCs w:val="20"/>
              </w:rPr>
              <w:t>117.600,00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60FB4"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740B3398" w14:textId="1057326C"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w:t>
            </w:r>
            <w:r>
              <w:rPr>
                <w:rFonts w:ascii="Tahoma" w:hAnsi="Tahoma" w:cs="Tahoma"/>
                <w:sz w:val="20"/>
                <w:szCs w:val="20"/>
              </w:rPr>
              <w:t>5)</w:t>
            </w:r>
          </w:p>
        </w:tc>
        <w:tc>
          <w:tcPr>
            <w:tcW w:w="2373" w:type="dxa"/>
            <w:tcBorders>
              <w:top w:val="single" w:sz="4" w:space="0" w:color="000000"/>
              <w:left w:val="single" w:sz="4" w:space="0" w:color="000000"/>
              <w:bottom w:val="single" w:sz="4" w:space="0" w:color="000000"/>
              <w:right w:val="single" w:sz="4" w:space="0" w:color="000000"/>
            </w:tcBorders>
          </w:tcPr>
          <w:p w14:paraId="6CC7511E" w14:textId="07D9416D" w:rsidR="0002618E" w:rsidRDefault="0002618E" w:rsidP="0002618E">
            <w:pPr>
              <w:rPr>
                <w:rFonts w:ascii="Tahoma" w:hAnsi="Tahoma" w:cs="Tahoma"/>
                <w:sz w:val="16"/>
                <w:szCs w:val="16"/>
              </w:rPr>
            </w:pPr>
            <w:r w:rsidRPr="004B0F4A">
              <w:rPr>
                <w:rFonts w:ascii="Tahoma" w:hAnsi="Tahoma" w:cs="Tahoma"/>
                <w:sz w:val="16"/>
                <w:szCs w:val="16"/>
              </w:rPr>
              <w:t>2180-25-2007 Spodbude za zagon inovativnih podjetij P2 2025</w:t>
            </w:r>
          </w:p>
        </w:tc>
      </w:tr>
      <w:tr w:rsidR="0002618E" w:rsidRPr="001B5E30" w14:paraId="270F90A1"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49FAF" w14:textId="3DB4469C" w:rsidR="0002618E" w:rsidRDefault="0002618E" w:rsidP="0002618E">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EB4C5" w14:textId="4068C8A9" w:rsidR="0002618E" w:rsidRDefault="0002618E" w:rsidP="0002618E">
            <w:pPr>
              <w:jc w:val="right"/>
              <w:rPr>
                <w:rFonts w:ascii="Tahoma" w:hAnsi="Tahoma" w:cs="Tahoma"/>
                <w:sz w:val="20"/>
                <w:szCs w:val="20"/>
              </w:rPr>
            </w:pPr>
            <w:r>
              <w:rPr>
                <w:rFonts w:ascii="Tahoma" w:hAnsi="Tahoma" w:cs="Tahoma"/>
                <w:sz w:val="20"/>
                <w:szCs w:val="20"/>
              </w:rPr>
              <w:t>176.400,00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DEC58"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 </w:t>
            </w:r>
          </w:p>
          <w:p w14:paraId="2349CC40" w14:textId="02BEE117" w:rsidR="0002618E" w:rsidRPr="00BF069D" w:rsidRDefault="0002618E" w:rsidP="0002618E">
            <w:pPr>
              <w:spacing w:after="0"/>
              <w:jc w:val="right"/>
              <w:rPr>
                <w:rFonts w:ascii="Tahoma" w:hAnsi="Tahoma" w:cs="Tahoma"/>
                <w:sz w:val="20"/>
                <w:szCs w:val="20"/>
              </w:rPr>
            </w:pPr>
            <w:r w:rsidRPr="00BF069D">
              <w:rPr>
                <w:rFonts w:ascii="Tahoma" w:hAnsi="Tahoma" w:cs="Tahoma"/>
                <w:sz w:val="20"/>
                <w:szCs w:val="20"/>
              </w:rPr>
              <w:t>(P2 202</w:t>
            </w:r>
            <w:r>
              <w:rPr>
                <w:rFonts w:ascii="Tahoma" w:hAnsi="Tahoma" w:cs="Tahoma"/>
                <w:sz w:val="20"/>
                <w:szCs w:val="20"/>
              </w:rPr>
              <w:t>5)</w:t>
            </w:r>
          </w:p>
        </w:tc>
        <w:tc>
          <w:tcPr>
            <w:tcW w:w="2373" w:type="dxa"/>
            <w:tcBorders>
              <w:top w:val="single" w:sz="4" w:space="0" w:color="000000"/>
              <w:left w:val="single" w:sz="4" w:space="0" w:color="000000"/>
              <w:bottom w:val="single" w:sz="4" w:space="0" w:color="000000"/>
              <w:right w:val="single" w:sz="4" w:space="0" w:color="000000"/>
            </w:tcBorders>
          </w:tcPr>
          <w:p w14:paraId="612D6F31" w14:textId="34AFAFAA" w:rsidR="0002618E" w:rsidRDefault="0002618E" w:rsidP="0002618E">
            <w:pPr>
              <w:rPr>
                <w:rFonts w:ascii="Tahoma" w:hAnsi="Tahoma" w:cs="Tahoma"/>
                <w:sz w:val="16"/>
                <w:szCs w:val="16"/>
              </w:rPr>
            </w:pPr>
            <w:r w:rsidRPr="004B0F4A">
              <w:rPr>
                <w:rFonts w:ascii="Tahoma" w:hAnsi="Tahoma" w:cs="Tahoma"/>
                <w:sz w:val="16"/>
                <w:szCs w:val="16"/>
              </w:rPr>
              <w:t>2180-25-2007 Spodbude za zagon inovativnih podjetij P2 2025</w:t>
            </w:r>
          </w:p>
        </w:tc>
      </w:tr>
      <w:tr w:rsidR="0002618E" w:rsidRPr="001B5E30" w14:paraId="2DC8C5C2"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00350" w14:textId="13CD132B" w:rsidR="0002618E" w:rsidRDefault="0002618E" w:rsidP="0002618E">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C0A39" w14:textId="4550D48E" w:rsidR="0002618E" w:rsidRDefault="0002618E" w:rsidP="0002618E">
            <w:pPr>
              <w:jc w:val="right"/>
              <w:rPr>
                <w:rFonts w:ascii="Tahoma" w:hAnsi="Tahoma" w:cs="Tahoma"/>
                <w:sz w:val="20"/>
                <w:szCs w:val="20"/>
              </w:rPr>
            </w:pPr>
            <w:r>
              <w:rPr>
                <w:rFonts w:ascii="Tahoma" w:hAnsi="Tahoma" w:cs="Tahoma"/>
                <w:sz w:val="20"/>
                <w:szCs w:val="20"/>
              </w:rPr>
              <w:t>163.200,00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C816EB"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w:t>
            </w:r>
            <w:r>
              <w:rPr>
                <w:rFonts w:ascii="Tahoma" w:hAnsi="Tahoma" w:cs="Tahoma"/>
                <w:sz w:val="20"/>
                <w:szCs w:val="20"/>
              </w:rPr>
              <w:t xml:space="preserve"> </w:t>
            </w:r>
          </w:p>
          <w:p w14:paraId="32E117B5" w14:textId="25F4D625" w:rsidR="0002618E" w:rsidRPr="00BF069D" w:rsidRDefault="0002618E" w:rsidP="0002618E">
            <w:pPr>
              <w:spacing w:after="0"/>
              <w:jc w:val="right"/>
              <w:rPr>
                <w:rFonts w:ascii="Tahoma" w:hAnsi="Tahoma" w:cs="Tahoma"/>
                <w:sz w:val="20"/>
                <w:szCs w:val="20"/>
              </w:rPr>
            </w:pPr>
            <w:r>
              <w:rPr>
                <w:rFonts w:ascii="Tahoma" w:hAnsi="Tahoma" w:cs="Tahoma"/>
                <w:sz w:val="20"/>
                <w:szCs w:val="20"/>
              </w:rPr>
              <w:t>(P2 2026)</w:t>
            </w:r>
          </w:p>
        </w:tc>
        <w:tc>
          <w:tcPr>
            <w:tcW w:w="2373" w:type="dxa"/>
            <w:tcBorders>
              <w:top w:val="single" w:sz="4" w:space="0" w:color="000000"/>
              <w:left w:val="single" w:sz="4" w:space="0" w:color="000000"/>
              <w:bottom w:val="single" w:sz="4" w:space="0" w:color="000000"/>
              <w:right w:val="single" w:sz="4" w:space="0" w:color="000000"/>
            </w:tcBorders>
          </w:tcPr>
          <w:p w14:paraId="00573CEB" w14:textId="2D1A665A" w:rsidR="0002618E" w:rsidRPr="004B0F4A" w:rsidRDefault="0002618E" w:rsidP="0002618E">
            <w:pPr>
              <w:rPr>
                <w:rFonts w:ascii="Tahoma" w:hAnsi="Tahoma" w:cs="Tahoma"/>
                <w:sz w:val="16"/>
                <w:szCs w:val="16"/>
              </w:rPr>
            </w:pPr>
            <w:r>
              <w:rPr>
                <w:rFonts w:ascii="Tahoma" w:hAnsi="Tahoma" w:cs="Tahoma"/>
                <w:sz w:val="16"/>
                <w:szCs w:val="16"/>
              </w:rPr>
              <w:t>1630-23-0001 Razvoj podjetij in znanj, digitalizacija storitev</w:t>
            </w:r>
          </w:p>
        </w:tc>
      </w:tr>
      <w:tr w:rsidR="0002618E" w:rsidRPr="001B5E30" w14:paraId="47ACC15D"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77AC6" w14:textId="3D6516AA" w:rsidR="0002618E" w:rsidRDefault="0002618E" w:rsidP="0002618E">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DB0E1" w14:textId="431669DB" w:rsidR="0002618E" w:rsidRDefault="0002618E" w:rsidP="0002618E">
            <w:pPr>
              <w:jc w:val="right"/>
              <w:rPr>
                <w:rFonts w:ascii="Tahoma" w:hAnsi="Tahoma" w:cs="Tahoma"/>
                <w:sz w:val="20"/>
                <w:szCs w:val="20"/>
              </w:rPr>
            </w:pPr>
            <w:r>
              <w:rPr>
                <w:rFonts w:ascii="Tahoma" w:hAnsi="Tahoma" w:cs="Tahoma"/>
                <w:sz w:val="20"/>
                <w:szCs w:val="20"/>
              </w:rPr>
              <w:t>28.800,00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37FF3"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w:t>
            </w:r>
            <w:r>
              <w:rPr>
                <w:rFonts w:ascii="Tahoma" w:hAnsi="Tahoma" w:cs="Tahoma"/>
                <w:sz w:val="20"/>
                <w:szCs w:val="20"/>
              </w:rPr>
              <w:t xml:space="preserve"> </w:t>
            </w:r>
          </w:p>
          <w:p w14:paraId="7D47955B" w14:textId="14B2DB4B" w:rsidR="0002618E" w:rsidRPr="00BF069D" w:rsidRDefault="0002618E" w:rsidP="0002618E">
            <w:pPr>
              <w:spacing w:after="0"/>
              <w:jc w:val="right"/>
              <w:rPr>
                <w:rFonts w:ascii="Tahoma" w:hAnsi="Tahoma" w:cs="Tahoma"/>
                <w:sz w:val="20"/>
                <w:szCs w:val="20"/>
              </w:rPr>
            </w:pPr>
            <w:r>
              <w:rPr>
                <w:rFonts w:ascii="Tahoma" w:hAnsi="Tahoma" w:cs="Tahoma"/>
                <w:sz w:val="20"/>
                <w:szCs w:val="20"/>
              </w:rPr>
              <w:t>(P2 2026)</w:t>
            </w:r>
          </w:p>
        </w:tc>
        <w:tc>
          <w:tcPr>
            <w:tcW w:w="2373" w:type="dxa"/>
            <w:tcBorders>
              <w:top w:val="single" w:sz="4" w:space="0" w:color="000000"/>
              <w:left w:val="single" w:sz="4" w:space="0" w:color="000000"/>
              <w:bottom w:val="single" w:sz="4" w:space="0" w:color="000000"/>
              <w:right w:val="single" w:sz="4" w:space="0" w:color="000000"/>
            </w:tcBorders>
          </w:tcPr>
          <w:p w14:paraId="3E39BA4C" w14:textId="35C0C584" w:rsidR="0002618E" w:rsidRPr="004B0F4A" w:rsidRDefault="0002618E" w:rsidP="0002618E">
            <w:pPr>
              <w:rPr>
                <w:rFonts w:ascii="Tahoma" w:hAnsi="Tahoma" w:cs="Tahoma"/>
                <w:sz w:val="16"/>
                <w:szCs w:val="16"/>
              </w:rPr>
            </w:pPr>
            <w:r w:rsidRPr="00C12482">
              <w:rPr>
                <w:rFonts w:ascii="Tahoma" w:hAnsi="Tahoma" w:cs="Tahoma"/>
                <w:sz w:val="16"/>
                <w:szCs w:val="16"/>
              </w:rPr>
              <w:t>1630-23-0001 Razvoj podjetij in znanj, digitalizacija storitev</w:t>
            </w:r>
          </w:p>
        </w:tc>
      </w:tr>
      <w:tr w:rsidR="0002618E" w:rsidRPr="001B5E30" w14:paraId="28C1540F"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2D8C3" w14:textId="6A233A84" w:rsidR="0002618E" w:rsidRDefault="0002618E" w:rsidP="0002618E">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291B9" w14:textId="5983C8BF" w:rsidR="0002618E" w:rsidRDefault="0002618E" w:rsidP="0002618E">
            <w:pPr>
              <w:jc w:val="right"/>
              <w:rPr>
                <w:rFonts w:ascii="Tahoma" w:hAnsi="Tahoma" w:cs="Tahoma"/>
                <w:sz w:val="20"/>
                <w:szCs w:val="20"/>
              </w:rPr>
            </w:pPr>
            <w:r>
              <w:rPr>
                <w:rFonts w:ascii="Tahoma" w:hAnsi="Tahoma" w:cs="Tahoma"/>
                <w:sz w:val="20"/>
                <w:szCs w:val="20"/>
              </w:rPr>
              <w:t>67.200,00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1537DE"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Zagonske subvencije za inovativna</w:t>
            </w:r>
            <w:r w:rsidR="001F04B4">
              <w:rPr>
                <w:rFonts w:ascii="Tahoma" w:hAnsi="Tahoma" w:cs="Tahoma"/>
                <w:sz w:val="20"/>
                <w:szCs w:val="20"/>
              </w:rPr>
              <w:t xml:space="preserve"> zagonska</w:t>
            </w:r>
            <w:r w:rsidRPr="00BF069D">
              <w:rPr>
                <w:rFonts w:ascii="Tahoma" w:hAnsi="Tahoma" w:cs="Tahoma"/>
                <w:sz w:val="20"/>
                <w:szCs w:val="20"/>
              </w:rPr>
              <w:t xml:space="preserve"> </w:t>
            </w:r>
            <w:r w:rsidR="001F04B4">
              <w:rPr>
                <w:rFonts w:ascii="Tahoma" w:hAnsi="Tahoma" w:cs="Tahoma"/>
                <w:sz w:val="20"/>
                <w:szCs w:val="20"/>
              </w:rPr>
              <w:t>(»</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w:t>
            </w:r>
            <w:r>
              <w:rPr>
                <w:rFonts w:ascii="Tahoma" w:hAnsi="Tahoma" w:cs="Tahoma"/>
                <w:sz w:val="20"/>
                <w:szCs w:val="20"/>
              </w:rPr>
              <w:t xml:space="preserve"> </w:t>
            </w:r>
          </w:p>
          <w:p w14:paraId="325D3ABA" w14:textId="206A60ED" w:rsidR="0002618E" w:rsidRPr="00BF069D" w:rsidRDefault="0002618E" w:rsidP="0002618E">
            <w:pPr>
              <w:spacing w:after="0"/>
              <w:jc w:val="right"/>
              <w:rPr>
                <w:rFonts w:ascii="Tahoma" w:hAnsi="Tahoma" w:cs="Tahoma"/>
                <w:sz w:val="20"/>
                <w:szCs w:val="20"/>
              </w:rPr>
            </w:pPr>
            <w:r>
              <w:rPr>
                <w:rFonts w:ascii="Tahoma" w:hAnsi="Tahoma" w:cs="Tahoma"/>
                <w:sz w:val="20"/>
                <w:szCs w:val="20"/>
              </w:rPr>
              <w:t>(P2 2026)</w:t>
            </w:r>
          </w:p>
        </w:tc>
        <w:tc>
          <w:tcPr>
            <w:tcW w:w="2373" w:type="dxa"/>
            <w:tcBorders>
              <w:top w:val="single" w:sz="4" w:space="0" w:color="000000"/>
              <w:left w:val="single" w:sz="4" w:space="0" w:color="000000"/>
              <w:bottom w:val="single" w:sz="4" w:space="0" w:color="000000"/>
              <w:right w:val="single" w:sz="4" w:space="0" w:color="000000"/>
            </w:tcBorders>
          </w:tcPr>
          <w:p w14:paraId="3DA2C737" w14:textId="3F661EB6" w:rsidR="0002618E" w:rsidRPr="004B0F4A" w:rsidRDefault="0002618E" w:rsidP="0002618E">
            <w:pPr>
              <w:rPr>
                <w:rFonts w:ascii="Tahoma" w:hAnsi="Tahoma" w:cs="Tahoma"/>
                <w:sz w:val="16"/>
                <w:szCs w:val="16"/>
              </w:rPr>
            </w:pPr>
            <w:r w:rsidRPr="00C12482">
              <w:rPr>
                <w:rFonts w:ascii="Tahoma" w:hAnsi="Tahoma" w:cs="Tahoma"/>
                <w:sz w:val="16"/>
                <w:szCs w:val="16"/>
              </w:rPr>
              <w:t>1630-23-0001 Razvoj podjetij in znanj, digitalizacija storitev</w:t>
            </w:r>
          </w:p>
        </w:tc>
      </w:tr>
      <w:tr w:rsidR="0002618E" w:rsidRPr="001B5E30" w14:paraId="63012CFF"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29D71" w14:textId="6488D416" w:rsidR="0002618E" w:rsidRDefault="0002618E" w:rsidP="0002618E">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EB14D" w14:textId="1FDC5D98" w:rsidR="0002618E" w:rsidRDefault="0002618E" w:rsidP="0002618E">
            <w:pPr>
              <w:jc w:val="right"/>
              <w:rPr>
                <w:rFonts w:ascii="Tahoma" w:hAnsi="Tahoma" w:cs="Tahoma"/>
                <w:sz w:val="20"/>
                <w:szCs w:val="20"/>
              </w:rPr>
            </w:pPr>
            <w:r>
              <w:rPr>
                <w:rFonts w:ascii="Tahoma" w:hAnsi="Tahoma" w:cs="Tahoma"/>
                <w:sz w:val="20"/>
                <w:szCs w:val="20"/>
              </w:rPr>
              <w:t>100.800,00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FBDD6A" w14:textId="77777777" w:rsidR="001F04B4" w:rsidRDefault="0002618E" w:rsidP="0002618E">
            <w:pPr>
              <w:spacing w:after="0"/>
              <w:jc w:val="right"/>
              <w:rPr>
                <w:rFonts w:ascii="Tahoma" w:hAnsi="Tahoma" w:cs="Tahoma"/>
                <w:sz w:val="20"/>
                <w:szCs w:val="20"/>
              </w:rPr>
            </w:pPr>
            <w:r w:rsidRPr="00BF069D">
              <w:rPr>
                <w:rFonts w:ascii="Tahoma" w:hAnsi="Tahoma" w:cs="Tahoma"/>
                <w:sz w:val="20"/>
                <w:szCs w:val="20"/>
              </w:rPr>
              <w:t xml:space="preserve">Zagonske subvencije za inovativna </w:t>
            </w:r>
            <w:r w:rsidR="001F04B4">
              <w:rPr>
                <w:rFonts w:ascii="Tahoma" w:hAnsi="Tahoma" w:cs="Tahoma"/>
                <w:sz w:val="20"/>
                <w:szCs w:val="20"/>
              </w:rPr>
              <w:t>zagonska (»</w:t>
            </w:r>
            <w:r w:rsidRPr="00BF069D">
              <w:rPr>
                <w:rFonts w:ascii="Tahoma" w:hAnsi="Tahoma" w:cs="Tahoma"/>
                <w:sz w:val="20"/>
                <w:szCs w:val="20"/>
              </w:rPr>
              <w:t>start-up</w:t>
            </w:r>
            <w:r w:rsidR="001F04B4">
              <w:rPr>
                <w:rFonts w:ascii="Tahoma" w:hAnsi="Tahoma" w:cs="Tahoma"/>
                <w:sz w:val="20"/>
                <w:szCs w:val="20"/>
              </w:rPr>
              <w:t>«)</w:t>
            </w:r>
            <w:r w:rsidRPr="00BF069D">
              <w:rPr>
                <w:rFonts w:ascii="Tahoma" w:hAnsi="Tahoma" w:cs="Tahoma"/>
                <w:sz w:val="20"/>
                <w:szCs w:val="20"/>
              </w:rPr>
              <w:t xml:space="preserve"> podjetja</w:t>
            </w:r>
            <w:r>
              <w:rPr>
                <w:rFonts w:ascii="Tahoma" w:hAnsi="Tahoma" w:cs="Tahoma"/>
                <w:sz w:val="20"/>
                <w:szCs w:val="20"/>
              </w:rPr>
              <w:t xml:space="preserve"> </w:t>
            </w:r>
          </w:p>
          <w:p w14:paraId="788481C1" w14:textId="2DFA2F78" w:rsidR="0002618E" w:rsidRPr="00BF069D" w:rsidRDefault="0002618E" w:rsidP="0002618E">
            <w:pPr>
              <w:spacing w:after="0"/>
              <w:jc w:val="right"/>
              <w:rPr>
                <w:rFonts w:ascii="Tahoma" w:hAnsi="Tahoma" w:cs="Tahoma"/>
                <w:sz w:val="20"/>
                <w:szCs w:val="20"/>
              </w:rPr>
            </w:pPr>
            <w:r>
              <w:rPr>
                <w:rFonts w:ascii="Tahoma" w:hAnsi="Tahoma" w:cs="Tahoma"/>
                <w:sz w:val="20"/>
                <w:szCs w:val="20"/>
              </w:rPr>
              <w:t>(P2 2026)</w:t>
            </w:r>
          </w:p>
        </w:tc>
        <w:tc>
          <w:tcPr>
            <w:tcW w:w="2373" w:type="dxa"/>
            <w:tcBorders>
              <w:top w:val="single" w:sz="4" w:space="0" w:color="000000"/>
              <w:left w:val="single" w:sz="4" w:space="0" w:color="000000"/>
              <w:bottom w:val="single" w:sz="4" w:space="0" w:color="000000"/>
              <w:right w:val="single" w:sz="4" w:space="0" w:color="000000"/>
            </w:tcBorders>
          </w:tcPr>
          <w:p w14:paraId="0E72BE74" w14:textId="4BB50A14" w:rsidR="0002618E" w:rsidRPr="004B0F4A" w:rsidRDefault="0002618E" w:rsidP="0002618E">
            <w:pPr>
              <w:rPr>
                <w:rFonts w:ascii="Tahoma" w:hAnsi="Tahoma" w:cs="Tahoma"/>
                <w:sz w:val="16"/>
                <w:szCs w:val="16"/>
              </w:rPr>
            </w:pPr>
            <w:r w:rsidRPr="00C12482">
              <w:rPr>
                <w:rFonts w:ascii="Tahoma" w:hAnsi="Tahoma" w:cs="Tahoma"/>
                <w:sz w:val="16"/>
                <w:szCs w:val="16"/>
              </w:rPr>
              <w:t>1630-23-0001 Razvoj podjetij in znanj, digitalizacija storitev</w:t>
            </w:r>
          </w:p>
        </w:tc>
      </w:tr>
      <w:tr w:rsidR="005D10A1" w:rsidRPr="001B5E30" w14:paraId="4AB89321" w14:textId="77777777" w:rsidTr="00254CBA">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E9693" w14:textId="62B8A427" w:rsidR="005D10A1" w:rsidRDefault="005D10A1" w:rsidP="005D10A1">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35799" w14:textId="4C6F2197" w:rsidR="005D10A1" w:rsidRDefault="005D10A1" w:rsidP="005D10A1">
            <w:pPr>
              <w:jc w:val="right"/>
              <w:rPr>
                <w:rFonts w:ascii="Tahoma" w:hAnsi="Tahoma" w:cs="Tahoma"/>
                <w:sz w:val="20"/>
                <w:szCs w:val="20"/>
              </w:rPr>
            </w:pPr>
            <w:r>
              <w:rPr>
                <w:rFonts w:ascii="Tahoma" w:hAnsi="Tahoma" w:cs="Tahoma"/>
                <w:sz w:val="20"/>
                <w:szCs w:val="20"/>
              </w:rPr>
              <w:t>396.196,53</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A46C63" w14:textId="6DECEFD4" w:rsidR="005D10A1" w:rsidRPr="00BF069D" w:rsidRDefault="005D10A1" w:rsidP="005D10A1">
            <w:pPr>
              <w:spacing w:after="0"/>
              <w:jc w:val="right"/>
              <w:rPr>
                <w:rFonts w:ascii="Tahoma" w:hAnsi="Tahoma" w:cs="Tahoma"/>
                <w:sz w:val="20"/>
                <w:szCs w:val="20"/>
              </w:rPr>
            </w:pPr>
            <w:r>
              <w:rPr>
                <w:rFonts w:ascii="Tahoma" w:hAnsi="Tahoma" w:cs="Tahoma"/>
                <w:sz w:val="20"/>
                <w:szCs w:val="20"/>
              </w:rPr>
              <w:t>RazvojniPlus program NPO 2023-2028</w:t>
            </w:r>
          </w:p>
        </w:tc>
        <w:tc>
          <w:tcPr>
            <w:tcW w:w="2373" w:type="dxa"/>
            <w:tcBorders>
              <w:top w:val="single" w:sz="4" w:space="0" w:color="000000"/>
              <w:left w:val="single" w:sz="4" w:space="0" w:color="000000"/>
              <w:bottom w:val="single" w:sz="4" w:space="0" w:color="000000"/>
              <w:right w:val="single" w:sz="4" w:space="0" w:color="000000"/>
            </w:tcBorders>
          </w:tcPr>
          <w:p w14:paraId="68DEE9B4" w14:textId="41E1C466" w:rsidR="005D10A1" w:rsidRPr="00C12482" w:rsidRDefault="005D10A1" w:rsidP="005D10A1">
            <w:pPr>
              <w:rPr>
                <w:rFonts w:ascii="Tahoma" w:hAnsi="Tahoma" w:cs="Tahoma"/>
                <w:sz w:val="16"/>
                <w:szCs w:val="16"/>
              </w:rPr>
            </w:pPr>
            <w:r>
              <w:rPr>
                <w:rFonts w:ascii="Tahoma" w:hAnsi="Tahoma" w:cs="Tahoma"/>
                <w:sz w:val="16"/>
                <w:szCs w:val="16"/>
              </w:rPr>
              <w:t xml:space="preserve">2180-24-1203 </w:t>
            </w:r>
            <w:r w:rsidR="00254CBA">
              <w:rPr>
                <w:rFonts w:ascii="Tahoma" w:hAnsi="Tahoma" w:cs="Tahoma"/>
                <w:sz w:val="16"/>
                <w:szCs w:val="16"/>
              </w:rPr>
              <w:t>RazvojniPlus program NPO 2023-2028</w:t>
            </w:r>
          </w:p>
        </w:tc>
      </w:tr>
      <w:tr w:rsidR="00254CBA" w:rsidRPr="001B5E30" w14:paraId="3CF06B0A"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132AE" w14:textId="607E4C99" w:rsidR="00254CBA" w:rsidRDefault="00254CBA" w:rsidP="00254CBA">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200F3" w14:textId="5EE47BD7" w:rsidR="00254CBA" w:rsidRDefault="00254CBA" w:rsidP="00254CBA">
            <w:pPr>
              <w:jc w:val="right"/>
              <w:rPr>
                <w:rFonts w:ascii="Tahoma" w:hAnsi="Tahoma" w:cs="Tahoma"/>
                <w:sz w:val="20"/>
                <w:szCs w:val="20"/>
              </w:rPr>
            </w:pPr>
            <w:r>
              <w:rPr>
                <w:rFonts w:ascii="Tahoma" w:hAnsi="Tahoma" w:cs="Tahoma"/>
                <w:sz w:val="20"/>
                <w:szCs w:val="20"/>
              </w:rPr>
              <w:t>69.917,03</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5B258B" w14:textId="7C9D55C0" w:rsidR="00254CBA" w:rsidRPr="00BF069D" w:rsidRDefault="00254CBA" w:rsidP="00254CBA">
            <w:pPr>
              <w:spacing w:after="0"/>
              <w:jc w:val="right"/>
              <w:rPr>
                <w:rFonts w:ascii="Tahoma" w:hAnsi="Tahoma" w:cs="Tahoma"/>
                <w:sz w:val="20"/>
                <w:szCs w:val="20"/>
              </w:rPr>
            </w:pPr>
            <w:r w:rsidRPr="001C7111">
              <w:rPr>
                <w:rFonts w:ascii="Tahoma" w:hAnsi="Tahoma" w:cs="Tahoma"/>
                <w:sz w:val="20"/>
                <w:szCs w:val="20"/>
              </w:rPr>
              <w:t>RazvojniPlus program NPO 2023-2028</w:t>
            </w:r>
          </w:p>
        </w:tc>
        <w:tc>
          <w:tcPr>
            <w:tcW w:w="2373" w:type="dxa"/>
            <w:tcBorders>
              <w:top w:val="single" w:sz="4" w:space="0" w:color="000000"/>
              <w:left w:val="single" w:sz="4" w:space="0" w:color="000000"/>
              <w:bottom w:val="single" w:sz="4" w:space="0" w:color="000000"/>
              <w:right w:val="single" w:sz="4" w:space="0" w:color="000000"/>
            </w:tcBorders>
          </w:tcPr>
          <w:p w14:paraId="51BC3956" w14:textId="4BCF3C2C" w:rsidR="00254CBA" w:rsidRPr="00C12482" w:rsidRDefault="00254CBA" w:rsidP="00254CBA">
            <w:pPr>
              <w:rPr>
                <w:rFonts w:ascii="Tahoma" w:hAnsi="Tahoma" w:cs="Tahoma"/>
                <w:sz w:val="16"/>
                <w:szCs w:val="16"/>
              </w:rPr>
            </w:pPr>
            <w:r w:rsidRPr="00EF7D33">
              <w:rPr>
                <w:rFonts w:ascii="Tahoma" w:hAnsi="Tahoma" w:cs="Tahoma"/>
                <w:sz w:val="16"/>
                <w:szCs w:val="16"/>
              </w:rPr>
              <w:t>2180-24-1203 RazvojniPlus program NPO 2023-2028</w:t>
            </w:r>
          </w:p>
        </w:tc>
      </w:tr>
      <w:tr w:rsidR="00254CBA" w:rsidRPr="001B5E30" w14:paraId="13BCD722"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72D74" w14:textId="684D8104" w:rsidR="00254CBA" w:rsidRDefault="00254CBA" w:rsidP="00254CBA">
            <w:pPr>
              <w:rPr>
                <w:rFonts w:ascii="Tahoma" w:hAnsi="Tahoma" w:cs="Tahoma"/>
                <w:sz w:val="20"/>
                <w:szCs w:val="20"/>
              </w:rPr>
            </w:pPr>
            <w:r>
              <w:rPr>
                <w:rFonts w:ascii="Tahoma" w:hAnsi="Tahoma" w:cs="Tahoma"/>
                <w:sz w:val="20"/>
                <w:szCs w:val="20"/>
              </w:rPr>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7BEA4" w14:textId="454C39B7" w:rsidR="00254CBA" w:rsidRDefault="00254CBA" w:rsidP="00254CBA">
            <w:pPr>
              <w:jc w:val="right"/>
              <w:rPr>
                <w:rFonts w:ascii="Tahoma" w:hAnsi="Tahoma" w:cs="Tahoma"/>
                <w:sz w:val="20"/>
                <w:szCs w:val="20"/>
              </w:rPr>
            </w:pPr>
            <w:r>
              <w:rPr>
                <w:rFonts w:ascii="Tahoma" w:hAnsi="Tahoma" w:cs="Tahoma"/>
                <w:sz w:val="20"/>
                <w:szCs w:val="20"/>
              </w:rPr>
              <w:t>172.103,47</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496B07" w14:textId="3AEF9FAF" w:rsidR="00254CBA" w:rsidRPr="00BF069D" w:rsidRDefault="00254CBA" w:rsidP="00254CBA">
            <w:pPr>
              <w:spacing w:after="0"/>
              <w:jc w:val="right"/>
              <w:rPr>
                <w:rFonts w:ascii="Tahoma" w:hAnsi="Tahoma" w:cs="Tahoma"/>
                <w:sz w:val="20"/>
                <w:szCs w:val="20"/>
              </w:rPr>
            </w:pPr>
            <w:r w:rsidRPr="001C7111">
              <w:rPr>
                <w:rFonts w:ascii="Tahoma" w:hAnsi="Tahoma" w:cs="Tahoma"/>
                <w:sz w:val="20"/>
                <w:szCs w:val="20"/>
              </w:rPr>
              <w:t>RazvojniPlus program NPO 2023-2028</w:t>
            </w:r>
          </w:p>
        </w:tc>
        <w:tc>
          <w:tcPr>
            <w:tcW w:w="2373" w:type="dxa"/>
            <w:tcBorders>
              <w:top w:val="single" w:sz="4" w:space="0" w:color="000000"/>
              <w:left w:val="single" w:sz="4" w:space="0" w:color="000000"/>
              <w:bottom w:val="single" w:sz="4" w:space="0" w:color="000000"/>
              <w:right w:val="single" w:sz="4" w:space="0" w:color="000000"/>
            </w:tcBorders>
          </w:tcPr>
          <w:p w14:paraId="749BB006" w14:textId="684442EB" w:rsidR="00254CBA" w:rsidRPr="00C12482" w:rsidRDefault="00254CBA" w:rsidP="00254CBA">
            <w:pPr>
              <w:rPr>
                <w:rFonts w:ascii="Tahoma" w:hAnsi="Tahoma" w:cs="Tahoma"/>
                <w:sz w:val="16"/>
                <w:szCs w:val="16"/>
              </w:rPr>
            </w:pPr>
            <w:r w:rsidRPr="00EF7D33">
              <w:rPr>
                <w:rFonts w:ascii="Tahoma" w:hAnsi="Tahoma" w:cs="Tahoma"/>
                <w:sz w:val="16"/>
                <w:szCs w:val="16"/>
              </w:rPr>
              <w:t>2180-24-1203 RazvojniPlus program NPO 2023-2028</w:t>
            </w:r>
          </w:p>
        </w:tc>
      </w:tr>
      <w:tr w:rsidR="00254CBA" w:rsidRPr="001B5E30" w14:paraId="43DCBA09" w14:textId="77777777" w:rsidTr="00771AEF">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5FE0E" w14:textId="005B64D4" w:rsidR="00254CBA" w:rsidRDefault="00254CBA" w:rsidP="00254CBA">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03C98" w14:textId="38E0B403" w:rsidR="00254CBA" w:rsidRDefault="00254CBA" w:rsidP="00254CBA">
            <w:pPr>
              <w:jc w:val="right"/>
              <w:rPr>
                <w:rFonts w:ascii="Tahoma" w:hAnsi="Tahoma" w:cs="Tahoma"/>
                <w:sz w:val="20"/>
                <w:szCs w:val="20"/>
              </w:rPr>
            </w:pPr>
            <w:r>
              <w:rPr>
                <w:rFonts w:ascii="Tahoma" w:hAnsi="Tahoma" w:cs="Tahoma"/>
                <w:sz w:val="20"/>
                <w:szCs w:val="20"/>
              </w:rPr>
              <w:t>258.155,21</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1876F" w14:textId="15CDDD03" w:rsidR="00254CBA" w:rsidRPr="00BF069D" w:rsidRDefault="00254CBA" w:rsidP="00254CBA">
            <w:pPr>
              <w:spacing w:after="0"/>
              <w:jc w:val="right"/>
              <w:rPr>
                <w:rFonts w:ascii="Tahoma" w:hAnsi="Tahoma" w:cs="Tahoma"/>
                <w:sz w:val="20"/>
                <w:szCs w:val="20"/>
              </w:rPr>
            </w:pPr>
            <w:r w:rsidRPr="001C7111">
              <w:rPr>
                <w:rFonts w:ascii="Tahoma" w:hAnsi="Tahoma" w:cs="Tahoma"/>
                <w:sz w:val="20"/>
                <w:szCs w:val="20"/>
              </w:rPr>
              <w:t>RazvojniPlus program NPO 2023-2028</w:t>
            </w:r>
          </w:p>
        </w:tc>
        <w:tc>
          <w:tcPr>
            <w:tcW w:w="2373" w:type="dxa"/>
            <w:tcBorders>
              <w:top w:val="single" w:sz="4" w:space="0" w:color="000000"/>
              <w:left w:val="single" w:sz="4" w:space="0" w:color="000000"/>
              <w:bottom w:val="single" w:sz="4" w:space="0" w:color="000000"/>
              <w:right w:val="single" w:sz="4" w:space="0" w:color="000000"/>
            </w:tcBorders>
          </w:tcPr>
          <w:p w14:paraId="2A957CAD" w14:textId="1DC81088" w:rsidR="00254CBA" w:rsidRPr="00C12482" w:rsidRDefault="00254CBA" w:rsidP="00254CBA">
            <w:pPr>
              <w:rPr>
                <w:rFonts w:ascii="Tahoma" w:hAnsi="Tahoma" w:cs="Tahoma"/>
                <w:sz w:val="16"/>
                <w:szCs w:val="16"/>
              </w:rPr>
            </w:pPr>
            <w:r w:rsidRPr="00EF7D33">
              <w:rPr>
                <w:rFonts w:ascii="Tahoma" w:hAnsi="Tahoma" w:cs="Tahoma"/>
                <w:sz w:val="16"/>
                <w:szCs w:val="16"/>
              </w:rPr>
              <w:t>2180-24-1203 RazvojniPlus program NPO 2023-2028</w:t>
            </w:r>
          </w:p>
        </w:tc>
      </w:tr>
      <w:tr w:rsidR="00BA5D25" w:rsidRPr="001B5E30" w14:paraId="3B6D6486" w14:textId="77777777" w:rsidTr="00BA5D25">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DBB50" w14:textId="6D75C256" w:rsidR="00BA5D25" w:rsidRDefault="00BA5D25" w:rsidP="005D10A1">
            <w:pPr>
              <w:rPr>
                <w:rFonts w:ascii="Tahoma" w:hAnsi="Tahoma" w:cs="Tahoma"/>
                <w:sz w:val="20"/>
                <w:szCs w:val="20"/>
              </w:rPr>
            </w:pPr>
            <w:r>
              <w:rPr>
                <w:rFonts w:ascii="Tahoma" w:hAnsi="Tahoma" w:cs="Tahoma"/>
                <w:sz w:val="20"/>
                <w:szCs w:val="20"/>
              </w:rPr>
              <w:t>PP230139</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7BB57" w14:textId="1082DCE1" w:rsidR="00BA5D25" w:rsidRDefault="00254CBA" w:rsidP="005D10A1">
            <w:pPr>
              <w:jc w:val="right"/>
              <w:rPr>
                <w:rFonts w:ascii="Tahoma" w:hAnsi="Tahoma" w:cs="Tahoma"/>
                <w:sz w:val="20"/>
                <w:szCs w:val="20"/>
              </w:rPr>
            </w:pPr>
            <w:r>
              <w:rPr>
                <w:rFonts w:ascii="Tahoma" w:hAnsi="Tahoma" w:cs="Tahoma"/>
                <w:sz w:val="20"/>
                <w:szCs w:val="20"/>
              </w:rPr>
              <w:t>3.271.268,54</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CAB2D2" w14:textId="34D023BA" w:rsidR="00BA5D25" w:rsidRPr="006C45D8" w:rsidRDefault="00BA5D25" w:rsidP="006C45D8">
            <w:pPr>
              <w:jc w:val="right"/>
              <w:rPr>
                <w:rFonts w:ascii="Tahoma" w:hAnsi="Tahoma" w:cs="Tahoma"/>
                <w:sz w:val="20"/>
                <w:szCs w:val="20"/>
                <w:highlight w:val="yellow"/>
              </w:rPr>
            </w:pPr>
            <w:r w:rsidRPr="006C45D8">
              <w:rPr>
                <w:rFonts w:ascii="Tahoma" w:hAnsi="Tahoma" w:cs="Tahoma"/>
                <w:sz w:val="20"/>
                <w:szCs w:val="20"/>
              </w:rPr>
              <w:t>Spodbude malih vrednosti preko vavčerjev</w:t>
            </w:r>
          </w:p>
        </w:tc>
        <w:tc>
          <w:tcPr>
            <w:tcW w:w="2373" w:type="dxa"/>
            <w:vMerge w:val="restart"/>
            <w:tcBorders>
              <w:top w:val="single" w:sz="4" w:space="0" w:color="000000"/>
              <w:left w:val="single" w:sz="4" w:space="0" w:color="000000"/>
              <w:right w:val="single" w:sz="4" w:space="0" w:color="000000"/>
            </w:tcBorders>
            <w:vAlign w:val="center"/>
          </w:tcPr>
          <w:p w14:paraId="2DCA9960" w14:textId="77777777" w:rsidR="00BA5D25" w:rsidRDefault="00BA5D25" w:rsidP="00BA5D25">
            <w:pPr>
              <w:rPr>
                <w:rFonts w:ascii="Tahoma" w:hAnsi="Tahoma" w:cs="Tahoma"/>
                <w:sz w:val="16"/>
                <w:szCs w:val="16"/>
              </w:rPr>
            </w:pPr>
            <w:r>
              <w:rPr>
                <w:rFonts w:ascii="Tahoma" w:hAnsi="Tahoma" w:cs="Tahoma"/>
                <w:sz w:val="16"/>
                <w:szCs w:val="16"/>
              </w:rPr>
              <w:t>1630-23-0001 Razvoj podjetij in znanj, digitalizacija storitev</w:t>
            </w:r>
          </w:p>
          <w:p w14:paraId="506ABEFB" w14:textId="77777777" w:rsidR="00BA5D25" w:rsidRDefault="00BA5D25" w:rsidP="00BA5D25">
            <w:pPr>
              <w:rPr>
                <w:rFonts w:ascii="Tahoma" w:hAnsi="Tahoma" w:cs="Tahoma"/>
                <w:sz w:val="16"/>
                <w:szCs w:val="16"/>
              </w:rPr>
            </w:pPr>
            <w:r>
              <w:rPr>
                <w:rFonts w:ascii="Tahoma" w:hAnsi="Tahoma" w:cs="Tahoma"/>
                <w:sz w:val="16"/>
                <w:szCs w:val="16"/>
              </w:rPr>
              <w:t>2180-24-1400 Upravljanje programa – vavčerji</w:t>
            </w:r>
          </w:p>
          <w:p w14:paraId="2A2D8B7C" w14:textId="77777777" w:rsidR="00BA5D25" w:rsidRDefault="00BA5D25" w:rsidP="00BA5D25">
            <w:pPr>
              <w:rPr>
                <w:rFonts w:ascii="Tahoma" w:hAnsi="Tahoma" w:cs="Tahoma"/>
                <w:sz w:val="16"/>
                <w:szCs w:val="16"/>
              </w:rPr>
            </w:pPr>
            <w:r>
              <w:rPr>
                <w:rFonts w:ascii="Tahoma" w:hAnsi="Tahoma" w:cs="Tahoma"/>
                <w:sz w:val="16"/>
                <w:szCs w:val="16"/>
              </w:rPr>
              <w:lastRenderedPageBreak/>
              <w:t>2180-24-1401 Vavčer – gospodarske delegacije v tujini</w:t>
            </w:r>
          </w:p>
          <w:p w14:paraId="1168F97C" w14:textId="4D1797FD" w:rsidR="00BA5D25" w:rsidRDefault="00BA5D25" w:rsidP="00BA5D25">
            <w:pPr>
              <w:rPr>
                <w:rFonts w:ascii="Tahoma" w:hAnsi="Tahoma" w:cs="Tahoma"/>
                <w:sz w:val="16"/>
                <w:szCs w:val="16"/>
              </w:rPr>
            </w:pPr>
            <w:r>
              <w:rPr>
                <w:rFonts w:ascii="Tahoma" w:hAnsi="Tahoma" w:cs="Tahoma"/>
                <w:sz w:val="16"/>
                <w:szCs w:val="16"/>
              </w:rPr>
              <w:t xml:space="preserve">2180-24-1402 </w:t>
            </w:r>
            <w:r w:rsidR="00254CBA">
              <w:rPr>
                <w:rFonts w:ascii="Tahoma" w:hAnsi="Tahoma" w:cs="Tahoma"/>
                <w:sz w:val="16"/>
                <w:szCs w:val="16"/>
              </w:rPr>
              <w:t>V</w:t>
            </w:r>
            <w:r>
              <w:rPr>
                <w:rFonts w:ascii="Tahoma" w:hAnsi="Tahoma" w:cs="Tahoma"/>
                <w:sz w:val="16"/>
                <w:szCs w:val="16"/>
              </w:rPr>
              <w:t>avčer za patente modele, znamke</w:t>
            </w:r>
          </w:p>
          <w:p w14:paraId="0337D3DB" w14:textId="77777777" w:rsidR="00BA5D25" w:rsidRDefault="00BA5D25" w:rsidP="00BA5D25">
            <w:pPr>
              <w:rPr>
                <w:rFonts w:ascii="Tahoma" w:hAnsi="Tahoma" w:cs="Tahoma"/>
                <w:sz w:val="16"/>
                <w:szCs w:val="16"/>
              </w:rPr>
            </w:pPr>
            <w:r>
              <w:rPr>
                <w:rFonts w:ascii="Tahoma" w:hAnsi="Tahoma" w:cs="Tahoma"/>
                <w:sz w:val="16"/>
                <w:szCs w:val="16"/>
              </w:rPr>
              <w:t>2180-24-1403 Vavčer za pridobitev certifikatov</w:t>
            </w:r>
          </w:p>
          <w:p w14:paraId="0FC728D1" w14:textId="77777777" w:rsidR="00BA5D25" w:rsidRDefault="00BA5D25" w:rsidP="00BA5D25">
            <w:pPr>
              <w:rPr>
                <w:rFonts w:ascii="Tahoma" w:hAnsi="Tahoma" w:cs="Tahoma"/>
                <w:sz w:val="16"/>
                <w:szCs w:val="16"/>
              </w:rPr>
            </w:pPr>
            <w:r>
              <w:rPr>
                <w:rFonts w:ascii="Tahoma" w:hAnsi="Tahoma" w:cs="Tahoma"/>
                <w:sz w:val="16"/>
                <w:szCs w:val="16"/>
              </w:rPr>
              <w:t>2180-24-1404 Vavčer za prenos lastništva</w:t>
            </w:r>
          </w:p>
          <w:p w14:paraId="66758C81" w14:textId="77777777" w:rsidR="00BA5D25" w:rsidRDefault="00BA5D25" w:rsidP="00BA5D25">
            <w:pPr>
              <w:rPr>
                <w:rFonts w:ascii="Tahoma" w:hAnsi="Tahoma" w:cs="Tahoma"/>
                <w:sz w:val="16"/>
                <w:szCs w:val="16"/>
              </w:rPr>
            </w:pPr>
            <w:r>
              <w:rPr>
                <w:rFonts w:ascii="Tahoma" w:hAnsi="Tahoma" w:cs="Tahoma"/>
                <w:sz w:val="16"/>
                <w:szCs w:val="16"/>
              </w:rPr>
              <w:t>2180-25-1401 Vavčer za statusno preoblikovanje družb</w:t>
            </w:r>
          </w:p>
          <w:p w14:paraId="469C12A5" w14:textId="1D2EB0E2" w:rsidR="00BA5D25" w:rsidRDefault="00BA5D25" w:rsidP="00BA5D25">
            <w:pPr>
              <w:rPr>
                <w:rFonts w:ascii="Tahoma" w:hAnsi="Tahoma" w:cs="Tahoma"/>
                <w:sz w:val="16"/>
                <w:szCs w:val="16"/>
              </w:rPr>
            </w:pPr>
            <w:r>
              <w:rPr>
                <w:rFonts w:ascii="Tahoma" w:hAnsi="Tahoma" w:cs="Tahoma"/>
                <w:sz w:val="16"/>
                <w:szCs w:val="16"/>
              </w:rPr>
              <w:t>2180-25-1402 Vavčer – gospodarske delegacije v tujini</w:t>
            </w:r>
            <w:r w:rsidR="00254CBA">
              <w:rPr>
                <w:rFonts w:ascii="Tahoma" w:hAnsi="Tahoma" w:cs="Tahoma"/>
                <w:sz w:val="16"/>
                <w:szCs w:val="16"/>
              </w:rPr>
              <w:t xml:space="preserve"> </w:t>
            </w:r>
            <w:r>
              <w:rPr>
                <w:rFonts w:ascii="Tahoma" w:hAnsi="Tahoma" w:cs="Tahoma"/>
                <w:sz w:val="16"/>
                <w:szCs w:val="16"/>
              </w:rPr>
              <w:t>2</w:t>
            </w:r>
          </w:p>
          <w:p w14:paraId="1F3B27AA" w14:textId="6C841F5A" w:rsidR="00BA5D25" w:rsidRPr="00C12482" w:rsidRDefault="00BA5D25" w:rsidP="00BA5D25">
            <w:pPr>
              <w:rPr>
                <w:rFonts w:ascii="Tahoma" w:hAnsi="Tahoma" w:cs="Tahoma"/>
                <w:sz w:val="16"/>
                <w:szCs w:val="16"/>
              </w:rPr>
            </w:pPr>
            <w:r>
              <w:rPr>
                <w:rFonts w:ascii="Tahoma" w:hAnsi="Tahoma" w:cs="Tahoma"/>
                <w:sz w:val="16"/>
                <w:szCs w:val="16"/>
              </w:rPr>
              <w:t>2180-25-1403 Vavčer za projektne predloge EU Obzorje Evropa</w:t>
            </w:r>
          </w:p>
        </w:tc>
      </w:tr>
      <w:tr w:rsidR="00BA5D25" w:rsidRPr="001B5E30" w14:paraId="32F3FB19" w14:textId="77777777" w:rsidTr="00B238A4">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63242" w14:textId="59AD47DD" w:rsidR="00BA5D25" w:rsidRDefault="00BA5D25" w:rsidP="006C45D8">
            <w:pPr>
              <w:rPr>
                <w:rFonts w:ascii="Tahoma" w:hAnsi="Tahoma" w:cs="Tahoma"/>
                <w:sz w:val="20"/>
                <w:szCs w:val="20"/>
              </w:rPr>
            </w:pPr>
            <w:r>
              <w:rPr>
                <w:rFonts w:ascii="Tahoma" w:hAnsi="Tahoma" w:cs="Tahoma"/>
                <w:sz w:val="20"/>
                <w:szCs w:val="20"/>
              </w:rPr>
              <w:t>PP230140</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2F60D" w14:textId="31B83947" w:rsidR="00BA5D25" w:rsidRDefault="00254CBA" w:rsidP="006C45D8">
            <w:pPr>
              <w:jc w:val="right"/>
              <w:rPr>
                <w:rFonts w:ascii="Tahoma" w:hAnsi="Tahoma" w:cs="Tahoma"/>
                <w:sz w:val="20"/>
                <w:szCs w:val="20"/>
              </w:rPr>
            </w:pPr>
            <w:r>
              <w:rPr>
                <w:rFonts w:ascii="Tahoma" w:hAnsi="Tahoma" w:cs="Tahoma"/>
                <w:sz w:val="20"/>
                <w:szCs w:val="20"/>
              </w:rPr>
              <w:t>41.190,62</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6361B" w14:textId="403B3E49" w:rsidR="00BA5D25" w:rsidRPr="001C7111" w:rsidRDefault="00BA5D25" w:rsidP="006C45D8">
            <w:pPr>
              <w:spacing w:after="0"/>
              <w:jc w:val="right"/>
              <w:rPr>
                <w:rFonts w:ascii="Tahoma" w:hAnsi="Tahoma" w:cs="Tahoma"/>
                <w:sz w:val="20"/>
                <w:szCs w:val="20"/>
              </w:rPr>
            </w:pPr>
            <w:r w:rsidRPr="0095508D">
              <w:rPr>
                <w:rFonts w:ascii="Tahoma" w:hAnsi="Tahoma" w:cs="Tahoma"/>
                <w:sz w:val="20"/>
                <w:szCs w:val="20"/>
              </w:rPr>
              <w:t>Spodbude malih vrednosti preko vavčerjev</w:t>
            </w:r>
          </w:p>
        </w:tc>
        <w:tc>
          <w:tcPr>
            <w:tcW w:w="2373" w:type="dxa"/>
            <w:vMerge/>
            <w:tcBorders>
              <w:left w:val="single" w:sz="4" w:space="0" w:color="000000"/>
              <w:right w:val="single" w:sz="4" w:space="0" w:color="000000"/>
            </w:tcBorders>
          </w:tcPr>
          <w:p w14:paraId="27A65412" w14:textId="7F16EE8D" w:rsidR="00BA5D25" w:rsidRPr="00C12482" w:rsidRDefault="00BA5D25" w:rsidP="006C45D8">
            <w:pPr>
              <w:rPr>
                <w:rFonts w:ascii="Tahoma" w:hAnsi="Tahoma" w:cs="Tahoma"/>
                <w:sz w:val="16"/>
                <w:szCs w:val="16"/>
              </w:rPr>
            </w:pPr>
          </w:p>
        </w:tc>
      </w:tr>
      <w:tr w:rsidR="00BA5D25" w:rsidRPr="001B5E30" w14:paraId="36D22161" w14:textId="77777777" w:rsidTr="00B238A4">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4CFA3" w14:textId="67AAD568" w:rsidR="00BA5D25" w:rsidRDefault="00BA5D25" w:rsidP="006C45D8">
            <w:pPr>
              <w:rPr>
                <w:rFonts w:ascii="Tahoma" w:hAnsi="Tahoma" w:cs="Tahoma"/>
                <w:sz w:val="20"/>
                <w:szCs w:val="20"/>
              </w:rPr>
            </w:pPr>
            <w:r>
              <w:rPr>
                <w:rFonts w:ascii="Tahoma" w:hAnsi="Tahoma" w:cs="Tahoma"/>
                <w:sz w:val="20"/>
                <w:szCs w:val="20"/>
              </w:rPr>
              <w:lastRenderedPageBreak/>
              <w:t>PP230141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E8D16" w14:textId="689CAE9C" w:rsidR="00BA5D25" w:rsidRDefault="00254CBA" w:rsidP="006C45D8">
            <w:pPr>
              <w:jc w:val="right"/>
              <w:rPr>
                <w:rFonts w:ascii="Tahoma" w:hAnsi="Tahoma" w:cs="Tahoma"/>
                <w:sz w:val="20"/>
                <w:szCs w:val="20"/>
              </w:rPr>
            </w:pPr>
            <w:r>
              <w:rPr>
                <w:rFonts w:ascii="Tahoma" w:hAnsi="Tahoma" w:cs="Tahoma"/>
                <w:sz w:val="20"/>
                <w:szCs w:val="20"/>
              </w:rPr>
              <w:t>1.683.305,00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75BE8" w14:textId="3BD15082" w:rsidR="00BA5D25" w:rsidRPr="001C7111" w:rsidRDefault="00BA5D25" w:rsidP="006C45D8">
            <w:pPr>
              <w:spacing w:after="0"/>
              <w:jc w:val="right"/>
              <w:rPr>
                <w:rFonts w:ascii="Tahoma" w:hAnsi="Tahoma" w:cs="Tahoma"/>
                <w:sz w:val="20"/>
                <w:szCs w:val="20"/>
              </w:rPr>
            </w:pPr>
            <w:r w:rsidRPr="0095508D">
              <w:rPr>
                <w:rFonts w:ascii="Tahoma" w:hAnsi="Tahoma" w:cs="Tahoma"/>
                <w:sz w:val="20"/>
                <w:szCs w:val="20"/>
              </w:rPr>
              <w:t>Spodbude malih vrednosti preko vavčerjev</w:t>
            </w:r>
          </w:p>
        </w:tc>
        <w:tc>
          <w:tcPr>
            <w:tcW w:w="2373" w:type="dxa"/>
            <w:vMerge/>
            <w:tcBorders>
              <w:left w:val="single" w:sz="4" w:space="0" w:color="000000"/>
              <w:right w:val="single" w:sz="4" w:space="0" w:color="000000"/>
            </w:tcBorders>
          </w:tcPr>
          <w:p w14:paraId="665DC818" w14:textId="77777777" w:rsidR="00BA5D25" w:rsidRPr="00C12482" w:rsidRDefault="00BA5D25" w:rsidP="006C45D8">
            <w:pPr>
              <w:rPr>
                <w:rFonts w:ascii="Tahoma" w:hAnsi="Tahoma" w:cs="Tahoma"/>
                <w:sz w:val="16"/>
                <w:szCs w:val="16"/>
              </w:rPr>
            </w:pPr>
          </w:p>
        </w:tc>
      </w:tr>
      <w:tr w:rsidR="00BA5D25" w:rsidRPr="001B5E30" w14:paraId="01EB57E2" w14:textId="77777777" w:rsidTr="00B238A4">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745DA" w14:textId="1FC9D4BE" w:rsidR="00BA5D25" w:rsidRDefault="00BA5D25" w:rsidP="006C45D8">
            <w:pPr>
              <w:rPr>
                <w:rFonts w:ascii="Tahoma" w:hAnsi="Tahoma" w:cs="Tahoma"/>
                <w:sz w:val="20"/>
                <w:szCs w:val="20"/>
              </w:rPr>
            </w:pPr>
            <w:r>
              <w:rPr>
                <w:rFonts w:ascii="Tahoma" w:hAnsi="Tahoma" w:cs="Tahoma"/>
                <w:sz w:val="20"/>
                <w:szCs w:val="20"/>
              </w:rPr>
              <w:t>PP230142</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F9E33" w14:textId="2FFADFF6" w:rsidR="00BA5D25" w:rsidRDefault="00254CBA" w:rsidP="006C45D8">
            <w:pPr>
              <w:jc w:val="right"/>
              <w:rPr>
                <w:rFonts w:ascii="Tahoma" w:hAnsi="Tahoma" w:cs="Tahoma"/>
                <w:sz w:val="20"/>
                <w:szCs w:val="20"/>
              </w:rPr>
            </w:pPr>
            <w:r>
              <w:rPr>
                <w:rFonts w:ascii="Tahoma" w:hAnsi="Tahoma" w:cs="Tahoma"/>
                <w:sz w:val="20"/>
                <w:szCs w:val="20"/>
              </w:rPr>
              <w:t>961.895,84</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04FAD8" w14:textId="680A6AD5" w:rsidR="00BA5D25" w:rsidRPr="001C7111" w:rsidRDefault="00BA5D25" w:rsidP="006C45D8">
            <w:pPr>
              <w:spacing w:after="0"/>
              <w:jc w:val="right"/>
              <w:rPr>
                <w:rFonts w:ascii="Tahoma" w:hAnsi="Tahoma" w:cs="Tahoma"/>
                <w:sz w:val="20"/>
                <w:szCs w:val="20"/>
              </w:rPr>
            </w:pPr>
            <w:r w:rsidRPr="0095508D">
              <w:rPr>
                <w:rFonts w:ascii="Tahoma" w:hAnsi="Tahoma" w:cs="Tahoma"/>
                <w:sz w:val="20"/>
                <w:szCs w:val="20"/>
              </w:rPr>
              <w:t>Spodbude malih vrednosti preko vavčerjev</w:t>
            </w:r>
          </w:p>
        </w:tc>
        <w:tc>
          <w:tcPr>
            <w:tcW w:w="2373" w:type="dxa"/>
            <w:vMerge/>
            <w:tcBorders>
              <w:left w:val="single" w:sz="4" w:space="0" w:color="000000"/>
              <w:bottom w:val="single" w:sz="4" w:space="0" w:color="000000"/>
              <w:right w:val="single" w:sz="4" w:space="0" w:color="000000"/>
            </w:tcBorders>
          </w:tcPr>
          <w:p w14:paraId="47181506" w14:textId="77777777" w:rsidR="00BA5D25" w:rsidRPr="00C12482" w:rsidRDefault="00BA5D25" w:rsidP="006C45D8">
            <w:pPr>
              <w:rPr>
                <w:rFonts w:ascii="Tahoma" w:hAnsi="Tahoma" w:cs="Tahoma"/>
                <w:sz w:val="16"/>
                <w:szCs w:val="16"/>
              </w:rPr>
            </w:pPr>
          </w:p>
        </w:tc>
      </w:tr>
      <w:tr w:rsidR="005D10A1" w:rsidRPr="001B5E30" w14:paraId="29932D37"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5AC57" w14:textId="77777777" w:rsidR="005D10A1" w:rsidRPr="00AD0085" w:rsidRDefault="005D10A1" w:rsidP="005D10A1">
            <w:pPr>
              <w:rPr>
                <w:rFonts w:ascii="Tahoma" w:hAnsi="Tahoma" w:cs="Tahoma"/>
                <w:sz w:val="20"/>
                <w:szCs w:val="20"/>
              </w:rPr>
            </w:pPr>
            <w:r w:rsidRPr="00AD0085">
              <w:rPr>
                <w:rFonts w:ascii="Tahoma" w:hAnsi="Tahoma" w:cs="Tahoma"/>
                <w:sz w:val="20"/>
                <w:szCs w:val="20"/>
              </w:rPr>
              <w:t>PP231414</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172D9" w14:textId="77777777" w:rsidR="005D10A1" w:rsidRPr="00AD0085" w:rsidRDefault="005D10A1" w:rsidP="005D10A1">
            <w:pPr>
              <w:jc w:val="right"/>
              <w:rPr>
                <w:rFonts w:ascii="Tahoma" w:hAnsi="Tahoma" w:cs="Tahoma"/>
                <w:sz w:val="20"/>
                <w:szCs w:val="20"/>
              </w:rPr>
            </w:pPr>
            <w:r w:rsidRPr="00AD0085">
              <w:rPr>
                <w:rFonts w:ascii="Tahoma" w:hAnsi="Tahoma" w:cs="Tahoma"/>
                <w:sz w:val="20"/>
                <w:szCs w:val="20"/>
              </w:rPr>
              <w:t>50.000,00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FE897" w14:textId="77777777" w:rsidR="005D10A1" w:rsidRPr="00AD0085" w:rsidRDefault="005D10A1" w:rsidP="005D10A1">
            <w:pPr>
              <w:jc w:val="right"/>
              <w:rPr>
                <w:rFonts w:ascii="Tahoma" w:hAnsi="Tahoma" w:cs="Tahoma"/>
                <w:sz w:val="20"/>
                <w:szCs w:val="20"/>
              </w:rPr>
            </w:pPr>
            <w:r w:rsidRPr="00AD0085">
              <w:rPr>
                <w:rFonts w:ascii="Tahoma" w:hAnsi="Tahoma" w:cs="Tahoma"/>
                <w:sz w:val="20"/>
                <w:szCs w:val="20"/>
              </w:rPr>
              <w:t>Upravljavska provizija</w:t>
            </w:r>
          </w:p>
        </w:tc>
        <w:tc>
          <w:tcPr>
            <w:tcW w:w="2373" w:type="dxa"/>
            <w:tcBorders>
              <w:top w:val="single" w:sz="4" w:space="0" w:color="000000"/>
              <w:left w:val="single" w:sz="4" w:space="0" w:color="000000"/>
              <w:bottom w:val="single" w:sz="4" w:space="0" w:color="000000"/>
              <w:right w:val="single" w:sz="4" w:space="0" w:color="000000"/>
            </w:tcBorders>
          </w:tcPr>
          <w:p w14:paraId="27CAC924" w14:textId="77777777" w:rsidR="005D10A1" w:rsidRPr="00AD0085" w:rsidRDefault="005D10A1" w:rsidP="005D10A1">
            <w:pPr>
              <w:rPr>
                <w:rFonts w:ascii="Tahoma" w:hAnsi="Tahoma" w:cs="Tahoma"/>
                <w:sz w:val="16"/>
                <w:szCs w:val="16"/>
              </w:rPr>
            </w:pPr>
            <w:r w:rsidRPr="00AD0085">
              <w:rPr>
                <w:rFonts w:ascii="Tahoma" w:hAnsi="Tahoma" w:cs="Tahoma"/>
                <w:bCs/>
                <w:kern w:val="32"/>
                <w:sz w:val="16"/>
                <w:szCs w:val="16"/>
              </w:rPr>
              <w:t>2130-22-9003 - Upravljavska provizija za izvajanje JR P4I</w:t>
            </w:r>
          </w:p>
        </w:tc>
      </w:tr>
      <w:tr w:rsidR="005D10A1" w:rsidRPr="001B5E30" w14:paraId="244618C9"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A673B" w14:textId="77777777" w:rsidR="005D10A1" w:rsidRPr="001B5E30" w:rsidRDefault="005D10A1" w:rsidP="005D10A1">
            <w:pPr>
              <w:rPr>
                <w:rFonts w:ascii="Tahoma" w:hAnsi="Tahoma" w:cs="Tahoma"/>
                <w:sz w:val="20"/>
                <w:szCs w:val="20"/>
                <w:highlight w:val="yellow"/>
              </w:rPr>
            </w:pPr>
            <w:bookmarkStart w:id="629" w:name="_Hlk161678669"/>
            <w:r w:rsidRPr="00CD32EB">
              <w:rPr>
                <w:rFonts w:ascii="Tahoma" w:hAnsi="Tahoma" w:cs="Tahoma"/>
                <w:sz w:val="20"/>
                <w:szCs w:val="20"/>
              </w:rPr>
              <w:t>PP231413</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70A83" w14:textId="6A5C1BD3" w:rsidR="005D10A1" w:rsidRPr="00AC7AFB" w:rsidRDefault="00AC7AFB" w:rsidP="005D10A1">
            <w:pPr>
              <w:jc w:val="right"/>
              <w:rPr>
                <w:rFonts w:ascii="Tahoma" w:hAnsi="Tahoma" w:cs="Tahoma"/>
                <w:sz w:val="20"/>
                <w:szCs w:val="20"/>
              </w:rPr>
            </w:pPr>
            <w:r w:rsidRPr="00AC7AFB">
              <w:rPr>
                <w:rFonts w:ascii="Tahoma" w:hAnsi="Tahoma" w:cs="Tahoma"/>
                <w:sz w:val="20"/>
                <w:szCs w:val="20"/>
              </w:rPr>
              <w:t>1.016.000,00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B39C0" w14:textId="359AE189" w:rsidR="005D10A1" w:rsidRPr="00AC7AFB" w:rsidRDefault="005D10A1" w:rsidP="005D10A1">
            <w:pPr>
              <w:jc w:val="right"/>
              <w:rPr>
                <w:rFonts w:ascii="Tahoma" w:hAnsi="Tahoma" w:cs="Tahoma"/>
                <w:sz w:val="20"/>
                <w:szCs w:val="20"/>
              </w:rPr>
            </w:pPr>
            <w:r w:rsidRPr="00AC7AFB">
              <w:rPr>
                <w:rFonts w:ascii="Tahoma" w:hAnsi="Tahoma" w:cs="Tahoma"/>
                <w:sz w:val="20"/>
                <w:szCs w:val="20"/>
              </w:rPr>
              <w:t>P4LM 2</w:t>
            </w:r>
            <w:r w:rsidR="00CD32EB" w:rsidRPr="00AC7AFB">
              <w:rPr>
                <w:rFonts w:ascii="Tahoma" w:hAnsi="Tahoma" w:cs="Tahoma"/>
                <w:sz w:val="20"/>
                <w:szCs w:val="20"/>
              </w:rPr>
              <w:t>5</w:t>
            </w:r>
            <w:r w:rsidRPr="00AC7AFB">
              <w:rPr>
                <w:rFonts w:ascii="Tahoma" w:hAnsi="Tahoma" w:cs="Tahoma"/>
                <w:sz w:val="20"/>
                <w:szCs w:val="20"/>
              </w:rPr>
              <w:t>-2</w:t>
            </w:r>
            <w:r w:rsidR="00CD32EB" w:rsidRPr="00AC7AFB">
              <w:rPr>
                <w:rFonts w:ascii="Tahoma" w:hAnsi="Tahoma" w:cs="Tahoma"/>
                <w:sz w:val="20"/>
                <w:szCs w:val="20"/>
              </w:rPr>
              <w:t>6 in</w:t>
            </w:r>
            <w:r w:rsidRPr="00AC7AFB">
              <w:rPr>
                <w:rFonts w:ascii="Tahoma" w:hAnsi="Tahoma" w:cs="Tahoma"/>
                <w:sz w:val="20"/>
                <w:szCs w:val="20"/>
              </w:rPr>
              <w:t xml:space="preserve"> upravljavska provizija</w:t>
            </w:r>
          </w:p>
        </w:tc>
        <w:tc>
          <w:tcPr>
            <w:tcW w:w="2373" w:type="dxa"/>
            <w:tcBorders>
              <w:top w:val="single" w:sz="4" w:space="0" w:color="000000"/>
              <w:left w:val="single" w:sz="4" w:space="0" w:color="000000"/>
              <w:bottom w:val="single" w:sz="4" w:space="0" w:color="000000"/>
              <w:right w:val="single" w:sz="4" w:space="0" w:color="000000"/>
            </w:tcBorders>
            <w:vAlign w:val="center"/>
          </w:tcPr>
          <w:p w14:paraId="746365D2" w14:textId="77777777" w:rsidR="005D10A1" w:rsidRPr="00AC7AFB" w:rsidRDefault="005D10A1" w:rsidP="005D10A1">
            <w:pPr>
              <w:rPr>
                <w:rFonts w:ascii="Tahoma" w:hAnsi="Tahoma" w:cs="Tahoma"/>
                <w:sz w:val="16"/>
                <w:szCs w:val="16"/>
              </w:rPr>
            </w:pPr>
            <w:r w:rsidRPr="00AC7AFB">
              <w:rPr>
                <w:rFonts w:ascii="Tahoma" w:hAnsi="Tahoma" w:cs="Tahoma"/>
                <w:sz w:val="16"/>
                <w:szCs w:val="16"/>
              </w:rPr>
              <w:t>2130-16-0005 Spodbujanje lesne industrije</w:t>
            </w:r>
          </w:p>
        </w:tc>
      </w:tr>
      <w:tr w:rsidR="005D10A1" w:rsidRPr="001B5E30" w14:paraId="195B7E64"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19549" w14:textId="77777777" w:rsidR="005D10A1" w:rsidRPr="001B5E30" w:rsidRDefault="005D10A1" w:rsidP="005D10A1">
            <w:pPr>
              <w:rPr>
                <w:rFonts w:ascii="Tahoma" w:hAnsi="Tahoma" w:cs="Tahoma"/>
                <w:sz w:val="20"/>
                <w:szCs w:val="20"/>
                <w:highlight w:val="yellow"/>
              </w:rPr>
            </w:pPr>
            <w:r w:rsidRPr="00842A58">
              <w:rPr>
                <w:rFonts w:ascii="Tahoma" w:hAnsi="Tahoma" w:cs="Tahoma"/>
                <w:sz w:val="20"/>
                <w:szCs w:val="20"/>
              </w:rPr>
              <w:t>PP231881</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8E92F" w14:textId="2DB006EE" w:rsidR="005D10A1" w:rsidRPr="00BA5D25" w:rsidRDefault="00BA5D25" w:rsidP="005D10A1">
            <w:pPr>
              <w:jc w:val="right"/>
              <w:rPr>
                <w:rFonts w:ascii="Tahoma" w:hAnsi="Tahoma" w:cs="Tahoma"/>
                <w:sz w:val="20"/>
                <w:szCs w:val="20"/>
              </w:rPr>
            </w:pPr>
            <w:r w:rsidRPr="00BA5D25">
              <w:rPr>
                <w:rFonts w:ascii="Tahoma" w:hAnsi="Tahoma" w:cs="Tahoma"/>
                <w:sz w:val="20"/>
                <w:szCs w:val="20"/>
              </w:rPr>
              <w:t>1.831.500,00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69DD9" w14:textId="5D2384A2" w:rsidR="005D10A1" w:rsidRPr="00BA5D25" w:rsidRDefault="005D10A1" w:rsidP="005D10A1">
            <w:pPr>
              <w:jc w:val="right"/>
              <w:rPr>
                <w:rFonts w:ascii="Tahoma" w:hAnsi="Tahoma" w:cs="Tahoma"/>
                <w:sz w:val="20"/>
                <w:szCs w:val="20"/>
              </w:rPr>
            </w:pPr>
            <w:r w:rsidRPr="00BA5D25">
              <w:rPr>
                <w:rFonts w:ascii="Tahoma" w:hAnsi="Tahoma" w:cs="Tahoma"/>
                <w:sz w:val="20"/>
                <w:szCs w:val="20"/>
              </w:rPr>
              <w:t>P2R 202</w:t>
            </w:r>
            <w:r w:rsidR="00BA5D25" w:rsidRPr="00BA5D25">
              <w:rPr>
                <w:rFonts w:ascii="Tahoma" w:hAnsi="Tahoma" w:cs="Tahoma"/>
                <w:sz w:val="20"/>
                <w:szCs w:val="20"/>
              </w:rPr>
              <w:t>6</w:t>
            </w:r>
            <w:r w:rsidRPr="00BA5D25">
              <w:rPr>
                <w:rFonts w:ascii="Tahoma" w:hAnsi="Tahoma" w:cs="Tahoma"/>
                <w:sz w:val="20"/>
                <w:szCs w:val="20"/>
              </w:rPr>
              <w:t xml:space="preserve"> in upravljavska provizija</w:t>
            </w:r>
          </w:p>
        </w:tc>
        <w:tc>
          <w:tcPr>
            <w:tcW w:w="2373" w:type="dxa"/>
            <w:tcBorders>
              <w:top w:val="single" w:sz="4" w:space="0" w:color="000000"/>
              <w:left w:val="single" w:sz="4" w:space="0" w:color="000000"/>
              <w:bottom w:val="single" w:sz="4" w:space="0" w:color="000000"/>
              <w:right w:val="single" w:sz="4" w:space="0" w:color="000000"/>
            </w:tcBorders>
          </w:tcPr>
          <w:p w14:paraId="70F2455A" w14:textId="28197508" w:rsidR="005D10A1" w:rsidRPr="001B5E30" w:rsidRDefault="005D10A1" w:rsidP="005D10A1">
            <w:pPr>
              <w:rPr>
                <w:rFonts w:ascii="Tahoma" w:hAnsi="Tahoma" w:cs="Tahoma"/>
                <w:sz w:val="16"/>
                <w:szCs w:val="16"/>
                <w:highlight w:val="yellow"/>
              </w:rPr>
            </w:pPr>
          </w:p>
        </w:tc>
      </w:tr>
      <w:tr w:rsidR="005D10A1" w:rsidRPr="001B5E30" w14:paraId="22ECD7E7"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563BD" w14:textId="77777777" w:rsidR="005D10A1" w:rsidRPr="00AD0085" w:rsidRDefault="005D10A1" w:rsidP="005D10A1">
            <w:pPr>
              <w:rPr>
                <w:rFonts w:ascii="Tahoma" w:hAnsi="Tahoma" w:cs="Tahoma"/>
                <w:sz w:val="20"/>
                <w:szCs w:val="20"/>
              </w:rPr>
            </w:pPr>
            <w:r w:rsidRPr="00AD0085">
              <w:rPr>
                <w:rFonts w:ascii="Tahoma" w:hAnsi="Tahoma" w:cs="Tahoma"/>
                <w:sz w:val="20"/>
                <w:szCs w:val="20"/>
              </w:rPr>
              <w:t>PP231597</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FF831" w14:textId="59848625" w:rsidR="005D10A1" w:rsidRPr="00AD0085" w:rsidRDefault="005D10A1" w:rsidP="005D10A1">
            <w:pPr>
              <w:jc w:val="right"/>
              <w:rPr>
                <w:rFonts w:ascii="Tahoma" w:hAnsi="Tahoma" w:cs="Tahoma"/>
                <w:sz w:val="20"/>
                <w:szCs w:val="20"/>
              </w:rPr>
            </w:pPr>
            <w:r w:rsidRPr="00AD0085">
              <w:rPr>
                <w:rFonts w:ascii="Tahoma" w:hAnsi="Tahoma" w:cs="Tahoma"/>
                <w:sz w:val="20"/>
                <w:szCs w:val="20"/>
              </w:rPr>
              <w:t>522.000,00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141ED" w14:textId="77777777" w:rsidR="005D10A1" w:rsidRPr="00AD0085" w:rsidRDefault="005D10A1" w:rsidP="005D10A1">
            <w:pPr>
              <w:jc w:val="right"/>
              <w:rPr>
                <w:rFonts w:ascii="Tahoma" w:hAnsi="Tahoma" w:cs="Tahoma"/>
                <w:sz w:val="20"/>
                <w:szCs w:val="20"/>
              </w:rPr>
            </w:pPr>
            <w:r w:rsidRPr="00AD0085">
              <w:rPr>
                <w:rFonts w:ascii="Tahoma" w:hAnsi="Tahoma" w:cs="Tahoma"/>
                <w:sz w:val="20"/>
                <w:szCs w:val="20"/>
              </w:rPr>
              <w:t>Javni razpis Kompetenčni centri za dizajn management</w:t>
            </w:r>
          </w:p>
        </w:tc>
        <w:tc>
          <w:tcPr>
            <w:tcW w:w="2373" w:type="dxa"/>
            <w:tcBorders>
              <w:top w:val="single" w:sz="4" w:space="0" w:color="000000"/>
              <w:left w:val="single" w:sz="4" w:space="0" w:color="000000"/>
              <w:bottom w:val="single" w:sz="4" w:space="0" w:color="000000"/>
              <w:right w:val="single" w:sz="4" w:space="0" w:color="000000"/>
            </w:tcBorders>
          </w:tcPr>
          <w:p w14:paraId="4B2BF510" w14:textId="77777777" w:rsidR="005D10A1" w:rsidRPr="00AC7AFB" w:rsidRDefault="00BA5D25" w:rsidP="005D10A1">
            <w:pPr>
              <w:rPr>
                <w:rFonts w:ascii="Tahoma" w:hAnsi="Tahoma" w:cs="Tahoma"/>
                <w:sz w:val="16"/>
                <w:szCs w:val="16"/>
              </w:rPr>
            </w:pPr>
            <w:r w:rsidRPr="00AC7AFB">
              <w:rPr>
                <w:rFonts w:ascii="Tahoma" w:hAnsi="Tahoma" w:cs="Tahoma"/>
                <w:sz w:val="16"/>
                <w:szCs w:val="16"/>
              </w:rPr>
              <w:t>2130-23-0020 Promocija inovativnosti</w:t>
            </w:r>
          </w:p>
          <w:p w14:paraId="7F2C1F50" w14:textId="77777777" w:rsidR="00BA5D25" w:rsidRPr="00AC7AFB" w:rsidRDefault="00BA5D25" w:rsidP="005D10A1">
            <w:pPr>
              <w:rPr>
                <w:rFonts w:ascii="Tahoma" w:hAnsi="Tahoma" w:cs="Tahoma"/>
                <w:sz w:val="16"/>
                <w:szCs w:val="16"/>
              </w:rPr>
            </w:pPr>
            <w:r w:rsidRPr="00AC7AFB">
              <w:rPr>
                <w:rFonts w:ascii="Tahoma" w:hAnsi="Tahoma" w:cs="Tahoma"/>
                <w:sz w:val="16"/>
                <w:szCs w:val="16"/>
              </w:rPr>
              <w:t>2180-25-0003 Osnova znanja dizajn management</w:t>
            </w:r>
            <w:r w:rsidR="00AC7AFB" w:rsidRPr="00AC7AFB">
              <w:rPr>
                <w:rFonts w:ascii="Tahoma" w:hAnsi="Tahoma" w:cs="Tahoma"/>
                <w:sz w:val="16"/>
                <w:szCs w:val="16"/>
              </w:rPr>
              <w:t>a v podjetjih Nec</w:t>
            </w:r>
          </w:p>
          <w:p w14:paraId="7CE9BA3E" w14:textId="77777777" w:rsidR="00AC7AFB" w:rsidRPr="00AC7AFB" w:rsidRDefault="00AC7AFB" w:rsidP="005D10A1">
            <w:pPr>
              <w:rPr>
                <w:rFonts w:ascii="Tahoma" w:hAnsi="Tahoma" w:cs="Tahoma"/>
                <w:sz w:val="16"/>
                <w:szCs w:val="16"/>
              </w:rPr>
            </w:pPr>
            <w:r w:rsidRPr="00AC7AFB">
              <w:rPr>
                <w:rFonts w:ascii="Tahoma" w:hAnsi="Tahoma" w:cs="Tahoma"/>
                <w:sz w:val="16"/>
                <w:szCs w:val="16"/>
              </w:rPr>
              <w:t>2180-25-0004 Usposabljanja za trajnostni dizajn management Nets</w:t>
            </w:r>
          </w:p>
          <w:p w14:paraId="28BAD793" w14:textId="15A93094" w:rsidR="00AC7AFB" w:rsidRPr="001B5E30" w:rsidRDefault="00AC7AFB" w:rsidP="005D10A1">
            <w:pPr>
              <w:rPr>
                <w:rFonts w:ascii="Tahoma" w:hAnsi="Tahoma" w:cs="Tahoma"/>
                <w:sz w:val="16"/>
                <w:szCs w:val="16"/>
                <w:highlight w:val="yellow"/>
              </w:rPr>
            </w:pPr>
            <w:r w:rsidRPr="00AC7AFB">
              <w:rPr>
                <w:rFonts w:ascii="Tahoma" w:hAnsi="Tahoma" w:cs="Tahoma"/>
                <w:sz w:val="16"/>
                <w:szCs w:val="16"/>
              </w:rPr>
              <w:t>2180-25-0005 Nadgradnja znanj dizajn managementa Sito</w:t>
            </w:r>
          </w:p>
        </w:tc>
      </w:tr>
      <w:tr w:rsidR="005D10A1" w:rsidRPr="001B5E30" w14:paraId="426640C8"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386EA" w14:textId="77777777" w:rsidR="005D10A1" w:rsidRPr="00AC7AFB" w:rsidRDefault="005D10A1" w:rsidP="005D10A1">
            <w:pPr>
              <w:rPr>
                <w:rFonts w:ascii="Tahoma" w:hAnsi="Tahoma" w:cs="Tahoma"/>
                <w:sz w:val="20"/>
                <w:szCs w:val="20"/>
              </w:rPr>
            </w:pPr>
            <w:r w:rsidRPr="00AC7AFB">
              <w:rPr>
                <w:rFonts w:ascii="Tahoma" w:hAnsi="Tahoma" w:cs="Tahoma"/>
                <w:sz w:val="20"/>
                <w:szCs w:val="20"/>
              </w:rPr>
              <w:t>PP231758</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BC295" w14:textId="2B8794D7" w:rsidR="005D10A1" w:rsidRPr="00AC7AFB" w:rsidRDefault="00BA5D25" w:rsidP="005D10A1">
            <w:pPr>
              <w:jc w:val="right"/>
              <w:rPr>
                <w:rFonts w:ascii="Tahoma" w:hAnsi="Tahoma" w:cs="Tahoma"/>
                <w:sz w:val="20"/>
                <w:szCs w:val="20"/>
              </w:rPr>
            </w:pPr>
            <w:r w:rsidRPr="00AC7AFB">
              <w:rPr>
                <w:rFonts w:ascii="Tahoma" w:hAnsi="Tahoma" w:cs="Tahoma"/>
                <w:sz w:val="20"/>
                <w:szCs w:val="20"/>
              </w:rPr>
              <w:t>1.510.822,30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4A678" w14:textId="77777777" w:rsidR="005D10A1" w:rsidRPr="00AC7AFB" w:rsidRDefault="005D10A1" w:rsidP="005D10A1">
            <w:pPr>
              <w:jc w:val="right"/>
              <w:rPr>
                <w:rFonts w:ascii="Tahoma" w:hAnsi="Tahoma" w:cs="Tahoma"/>
                <w:sz w:val="20"/>
                <w:szCs w:val="20"/>
              </w:rPr>
            </w:pPr>
            <w:r w:rsidRPr="00AC7AFB">
              <w:rPr>
                <w:rFonts w:ascii="Tahoma" w:hAnsi="Tahoma" w:cs="Tahoma"/>
                <w:sz w:val="20"/>
                <w:szCs w:val="20"/>
              </w:rPr>
              <w:t>Spodbude malih vrednosti v sodelovanju z MGTŠ in MOPE</w:t>
            </w:r>
          </w:p>
        </w:tc>
        <w:tc>
          <w:tcPr>
            <w:tcW w:w="2373" w:type="dxa"/>
            <w:tcBorders>
              <w:top w:val="single" w:sz="4" w:space="0" w:color="000000"/>
              <w:left w:val="single" w:sz="4" w:space="0" w:color="000000"/>
              <w:bottom w:val="single" w:sz="4" w:space="0" w:color="000000"/>
              <w:right w:val="single" w:sz="4" w:space="0" w:color="000000"/>
            </w:tcBorders>
          </w:tcPr>
          <w:p w14:paraId="6553295A" w14:textId="30C02E59" w:rsidR="005D10A1" w:rsidRPr="001B5E30" w:rsidRDefault="00AC7AFB" w:rsidP="005D10A1">
            <w:pPr>
              <w:rPr>
                <w:rFonts w:ascii="Tahoma" w:hAnsi="Tahoma" w:cs="Tahoma"/>
                <w:sz w:val="16"/>
                <w:szCs w:val="16"/>
                <w:highlight w:val="yellow"/>
              </w:rPr>
            </w:pPr>
            <w:r>
              <w:rPr>
                <w:rFonts w:ascii="Tahoma" w:hAnsi="Tahoma" w:cs="Tahoma"/>
                <w:bCs/>
                <w:sz w:val="16"/>
                <w:szCs w:val="16"/>
              </w:rPr>
              <w:t>2180-24-1104 Spodbujanje MSP k trajnostnemu poročanju</w:t>
            </w:r>
          </w:p>
        </w:tc>
      </w:tr>
      <w:tr w:rsidR="005D10A1" w:rsidRPr="001B5E30" w14:paraId="75CDFA49"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FFF63" w14:textId="77777777" w:rsidR="005D10A1" w:rsidRPr="001B5E30" w:rsidRDefault="005D10A1" w:rsidP="005D10A1">
            <w:pPr>
              <w:rPr>
                <w:rFonts w:ascii="Tahoma" w:hAnsi="Tahoma" w:cs="Tahoma"/>
                <w:sz w:val="20"/>
                <w:szCs w:val="20"/>
                <w:highlight w:val="yellow"/>
              </w:rPr>
            </w:pPr>
            <w:r w:rsidRPr="003B3EA9">
              <w:rPr>
                <w:rFonts w:ascii="Tahoma" w:hAnsi="Tahoma" w:cs="Tahoma"/>
                <w:sz w:val="20"/>
                <w:szCs w:val="20"/>
              </w:rPr>
              <w:t>PP231095</w:t>
            </w:r>
          </w:p>
        </w:tc>
        <w:tc>
          <w:tcPr>
            <w:tcW w:w="1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564CA" w14:textId="2E4658FF" w:rsidR="005D10A1" w:rsidRPr="007732BA" w:rsidRDefault="005D10A1" w:rsidP="005D10A1">
            <w:pPr>
              <w:jc w:val="right"/>
              <w:rPr>
                <w:rFonts w:ascii="Tahoma" w:hAnsi="Tahoma" w:cs="Tahoma"/>
                <w:sz w:val="20"/>
                <w:szCs w:val="20"/>
              </w:rPr>
            </w:pPr>
            <w:r w:rsidRPr="007732BA">
              <w:rPr>
                <w:rFonts w:ascii="Tahoma" w:hAnsi="Tahoma" w:cs="Tahoma"/>
                <w:sz w:val="20"/>
                <w:szCs w:val="20"/>
              </w:rPr>
              <w:t>395.560,00</w:t>
            </w:r>
          </w:p>
        </w:tc>
        <w:tc>
          <w:tcPr>
            <w:tcW w:w="38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85B78" w14:textId="77777777" w:rsidR="005D10A1" w:rsidRPr="007732BA" w:rsidRDefault="005D10A1" w:rsidP="005D10A1">
            <w:pPr>
              <w:jc w:val="right"/>
              <w:rPr>
                <w:rFonts w:ascii="Tahoma" w:hAnsi="Tahoma" w:cs="Tahoma"/>
                <w:sz w:val="20"/>
                <w:szCs w:val="20"/>
              </w:rPr>
            </w:pPr>
            <w:r w:rsidRPr="007732BA">
              <w:rPr>
                <w:rFonts w:ascii="Tahoma" w:hAnsi="Tahoma" w:cs="Tahoma"/>
                <w:sz w:val="20"/>
                <w:szCs w:val="20"/>
              </w:rPr>
              <w:t>Platforma STEP (»Strategic Technologies for Europe Platform«)</w:t>
            </w:r>
          </w:p>
        </w:tc>
        <w:tc>
          <w:tcPr>
            <w:tcW w:w="2373" w:type="dxa"/>
            <w:tcBorders>
              <w:top w:val="single" w:sz="4" w:space="0" w:color="000000"/>
              <w:left w:val="single" w:sz="4" w:space="0" w:color="000000"/>
              <w:bottom w:val="single" w:sz="4" w:space="0" w:color="000000"/>
              <w:right w:val="single" w:sz="4" w:space="0" w:color="000000"/>
            </w:tcBorders>
          </w:tcPr>
          <w:p w14:paraId="5559EC60" w14:textId="55918CED" w:rsidR="005D10A1" w:rsidRPr="001B5E30" w:rsidRDefault="005D10A1" w:rsidP="005D10A1">
            <w:pPr>
              <w:rPr>
                <w:rFonts w:ascii="Tahoma" w:hAnsi="Tahoma" w:cs="Tahoma"/>
                <w:sz w:val="16"/>
                <w:szCs w:val="16"/>
                <w:highlight w:val="yellow"/>
              </w:rPr>
            </w:pPr>
            <w:r w:rsidRPr="003B3EA9">
              <w:rPr>
                <w:rFonts w:ascii="Tahoma" w:hAnsi="Tahoma" w:cs="Tahoma"/>
                <w:iCs/>
                <w:sz w:val="16"/>
                <w:szCs w:val="16"/>
              </w:rPr>
              <w:t>2180-2</w:t>
            </w:r>
            <w:r w:rsidR="003B3EA9" w:rsidRPr="003B3EA9">
              <w:rPr>
                <w:rFonts w:ascii="Tahoma" w:hAnsi="Tahoma" w:cs="Tahoma"/>
                <w:iCs/>
                <w:sz w:val="16"/>
                <w:szCs w:val="16"/>
              </w:rPr>
              <w:t>5</w:t>
            </w:r>
            <w:r w:rsidRPr="003B3EA9">
              <w:rPr>
                <w:rFonts w:ascii="Tahoma" w:hAnsi="Tahoma" w:cs="Tahoma"/>
                <w:iCs/>
                <w:sz w:val="16"/>
                <w:szCs w:val="16"/>
              </w:rPr>
              <w:t>-202</w:t>
            </w:r>
            <w:r w:rsidR="003B3EA9" w:rsidRPr="003B3EA9">
              <w:rPr>
                <w:rFonts w:ascii="Tahoma" w:hAnsi="Tahoma" w:cs="Tahoma"/>
                <w:iCs/>
                <w:sz w:val="16"/>
                <w:szCs w:val="16"/>
              </w:rPr>
              <w:t>5</w:t>
            </w:r>
            <w:r w:rsidRPr="003B3EA9">
              <w:rPr>
                <w:rFonts w:ascii="Tahoma" w:hAnsi="Tahoma" w:cs="Tahoma"/>
                <w:iCs/>
                <w:sz w:val="16"/>
                <w:szCs w:val="16"/>
              </w:rPr>
              <w:t xml:space="preserve"> </w:t>
            </w:r>
            <w:r w:rsidR="003B3EA9" w:rsidRPr="003B3EA9">
              <w:rPr>
                <w:rFonts w:ascii="Tahoma" w:hAnsi="Tahoma" w:cs="Tahoma"/>
                <w:iCs/>
                <w:sz w:val="16"/>
                <w:szCs w:val="16"/>
              </w:rPr>
              <w:t>Izvajanje nalog kontaktne točke STEP Slovenija</w:t>
            </w:r>
          </w:p>
        </w:tc>
      </w:tr>
      <w:bookmarkEnd w:id="629"/>
      <w:tr w:rsidR="005D10A1" w14:paraId="1509D18E" w14:textId="77777777" w:rsidTr="00886A48">
        <w:trPr>
          <w:trHeight w:val="454"/>
        </w:trPr>
        <w:tc>
          <w:tcPr>
            <w:tcW w:w="1128"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7A07B36F" w14:textId="77777777" w:rsidR="005D10A1" w:rsidRPr="001B5E30" w:rsidRDefault="005D10A1" w:rsidP="005D10A1">
            <w:pPr>
              <w:rPr>
                <w:rFonts w:ascii="Tahoma" w:hAnsi="Tahoma" w:cs="Tahoma"/>
                <w:sz w:val="20"/>
                <w:szCs w:val="20"/>
                <w:highlight w:val="yellow"/>
              </w:rPr>
            </w:pPr>
            <w:r w:rsidRPr="00AC7AFB">
              <w:rPr>
                <w:rFonts w:ascii="Tahoma" w:hAnsi="Tahoma" w:cs="Tahoma"/>
                <w:sz w:val="20"/>
                <w:szCs w:val="20"/>
              </w:rPr>
              <w:t>Skupaj</w:t>
            </w:r>
          </w:p>
        </w:tc>
        <w:tc>
          <w:tcPr>
            <w:tcW w:w="1677"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147B9F57" w14:textId="10C2748F" w:rsidR="005D10A1" w:rsidRPr="00CE34BB" w:rsidRDefault="00842A58" w:rsidP="005D10A1">
            <w:pPr>
              <w:jc w:val="right"/>
              <w:rPr>
                <w:rFonts w:ascii="Tahoma" w:hAnsi="Tahoma" w:cs="Tahoma"/>
                <w:b/>
                <w:bCs/>
                <w:sz w:val="20"/>
                <w:szCs w:val="20"/>
              </w:rPr>
            </w:pPr>
            <w:r>
              <w:rPr>
                <w:rFonts w:ascii="Tahoma" w:hAnsi="Tahoma" w:cs="Tahoma"/>
                <w:b/>
                <w:bCs/>
                <w:sz w:val="20"/>
                <w:szCs w:val="20"/>
              </w:rPr>
              <w:t>38.282.663,33</w:t>
            </w:r>
          </w:p>
        </w:tc>
        <w:tc>
          <w:tcPr>
            <w:tcW w:w="3889" w:type="dxa"/>
            <w:tcBorders>
              <w:top w:val="single" w:sz="4" w:space="0" w:color="000000"/>
              <w:left w:val="single" w:sz="4" w:space="0" w:color="000000"/>
              <w:bottom w:val="single" w:sz="4" w:space="0" w:color="000000"/>
              <w:right w:val="single" w:sz="4" w:space="0" w:color="000000"/>
            </w:tcBorders>
            <w:shd w:val="clear" w:color="auto" w:fill="202657"/>
            <w:tcMar>
              <w:top w:w="0" w:type="dxa"/>
              <w:left w:w="108" w:type="dxa"/>
              <w:bottom w:w="0" w:type="dxa"/>
              <w:right w:w="108" w:type="dxa"/>
            </w:tcMar>
            <w:vAlign w:val="center"/>
          </w:tcPr>
          <w:p w14:paraId="659C8360" w14:textId="77777777" w:rsidR="005D10A1" w:rsidRDefault="005D10A1" w:rsidP="005D10A1">
            <w:pPr>
              <w:jc w:val="right"/>
              <w:rPr>
                <w:rFonts w:ascii="Tahoma" w:hAnsi="Tahoma" w:cs="Tahoma"/>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202657"/>
            <w:vAlign w:val="center"/>
          </w:tcPr>
          <w:p w14:paraId="4068F19C" w14:textId="77777777" w:rsidR="005D10A1" w:rsidRPr="00177979" w:rsidRDefault="005D10A1" w:rsidP="005D10A1">
            <w:pPr>
              <w:rPr>
                <w:rFonts w:ascii="Tahoma" w:hAnsi="Tahoma" w:cs="Tahoma"/>
                <w:sz w:val="16"/>
                <w:szCs w:val="16"/>
              </w:rPr>
            </w:pPr>
          </w:p>
        </w:tc>
      </w:tr>
      <w:bookmarkEnd w:id="628"/>
    </w:tbl>
    <w:p w14:paraId="1A45F505" w14:textId="77777777" w:rsidR="0081787A" w:rsidRPr="0081787A" w:rsidRDefault="0081787A" w:rsidP="0081787A">
      <w:pPr>
        <w:rPr>
          <w:lang w:eastAsia="sl-SI"/>
        </w:rPr>
      </w:pPr>
    </w:p>
    <w:bookmarkEnd w:id="626"/>
    <w:p w14:paraId="0A4F89E1" w14:textId="7949BF82" w:rsidR="006A7499" w:rsidRDefault="006A7499" w:rsidP="00072998">
      <w:pPr>
        <w:suppressAutoHyphens w:val="0"/>
        <w:spacing w:after="0"/>
        <w:rPr>
          <w:rFonts w:ascii="Tahoma" w:hAnsi="Tahoma" w:cs="Tahoma"/>
          <w:sz w:val="20"/>
          <w:szCs w:val="20"/>
        </w:rPr>
      </w:pPr>
      <w:r>
        <w:rPr>
          <w:rFonts w:ascii="Tahoma" w:hAnsi="Tahoma" w:cs="Tahoma"/>
          <w:sz w:val="20"/>
          <w:szCs w:val="20"/>
        </w:rPr>
        <w:br w:type="page"/>
      </w:r>
    </w:p>
    <w:p w14:paraId="67ECCED9" w14:textId="49633A8B" w:rsidR="00F461F7" w:rsidRDefault="00F461F7">
      <w:pPr>
        <w:suppressAutoHyphens w:val="0"/>
      </w:pPr>
      <w:r>
        <w:lastRenderedPageBreak/>
        <w:br w:type="page"/>
      </w:r>
    </w:p>
    <w:p w14:paraId="43364FE4" w14:textId="443CD9A4" w:rsidR="003B5F20" w:rsidRPr="00D045DF" w:rsidRDefault="006A2038" w:rsidP="00351FFA">
      <w:pPr>
        <w:suppressAutoHyphens w:val="0"/>
        <w:autoSpaceDN/>
        <w:spacing w:before="100" w:beforeAutospacing="1" w:after="100" w:afterAutospacing="1"/>
        <w:textAlignment w:val="auto"/>
        <w:rPr>
          <w:shd w:val="clear" w:color="auto" w:fill="FFFF00"/>
        </w:rPr>
      </w:pPr>
      <w:r w:rsidRPr="00D045DF">
        <w:rPr>
          <w:noProof/>
          <w:shd w:val="clear" w:color="auto" w:fill="FFFF00"/>
        </w:rPr>
        <w:lastRenderedPageBreak/>
        <w:drawing>
          <wp:inline distT="0" distB="0" distL="0" distR="0" wp14:anchorId="6D764D6E" wp14:editId="0DFB7FE4">
            <wp:extent cx="5010849" cy="5887272"/>
            <wp:effectExtent l="0" t="0" r="0" b="0"/>
            <wp:docPr id="1312469124" name="Slika 1" descr="Slika, ki vsebuje besede besedilo, računalnik, posnetek zaslona, prenosnik&#10;&#10;Vsebina, ustvarjena z UI,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69124" name="Slika 1" descr="Slika, ki vsebuje besede besedilo, računalnik, posnetek zaslona, prenosnik&#10;&#10;Vsebina, ustvarjena z UI, morda ni pravilna."/>
                    <pic:cNvPicPr/>
                  </pic:nvPicPr>
                  <pic:blipFill>
                    <a:blip r:embed="rId125"/>
                    <a:stretch>
                      <a:fillRect/>
                    </a:stretch>
                  </pic:blipFill>
                  <pic:spPr>
                    <a:xfrm>
                      <a:off x="0" y="0"/>
                      <a:ext cx="5010849" cy="5887272"/>
                    </a:xfrm>
                    <a:prstGeom prst="rect">
                      <a:avLst/>
                    </a:prstGeom>
                  </pic:spPr>
                </pic:pic>
              </a:graphicData>
            </a:graphic>
          </wp:inline>
        </w:drawing>
      </w:r>
    </w:p>
    <w:p w14:paraId="15A3C515" w14:textId="77777777" w:rsidR="003B5F20" w:rsidRPr="00D045DF" w:rsidRDefault="003B5F20">
      <w:pPr>
        <w:jc w:val="right"/>
        <w:rPr>
          <w:shd w:val="clear" w:color="auto" w:fill="FFFF00"/>
        </w:rPr>
      </w:pPr>
    </w:p>
    <w:p w14:paraId="1F39A55B" w14:textId="77777777" w:rsidR="003B5F20" w:rsidRPr="00D045DF" w:rsidRDefault="003B5F20">
      <w:pPr>
        <w:jc w:val="right"/>
        <w:rPr>
          <w:shd w:val="clear" w:color="auto" w:fill="FFFF00"/>
        </w:rPr>
      </w:pPr>
    </w:p>
    <w:p w14:paraId="01895A92" w14:textId="77777777" w:rsidR="003B5F20" w:rsidRPr="00D045DF" w:rsidRDefault="003B5F20">
      <w:pPr>
        <w:jc w:val="right"/>
        <w:rPr>
          <w:shd w:val="clear" w:color="auto" w:fill="FFFF00"/>
        </w:rPr>
      </w:pPr>
    </w:p>
    <w:p w14:paraId="1F5EFE21" w14:textId="77777777" w:rsidR="00B25740" w:rsidRPr="00D045DF" w:rsidRDefault="00B25740">
      <w:pPr>
        <w:jc w:val="right"/>
        <w:rPr>
          <w:shd w:val="clear" w:color="auto" w:fill="FFFF00"/>
        </w:rPr>
      </w:pPr>
    </w:p>
    <w:p w14:paraId="543804DE" w14:textId="77777777" w:rsidR="00B25740" w:rsidRPr="00D045DF" w:rsidRDefault="00B25740">
      <w:pPr>
        <w:jc w:val="right"/>
        <w:rPr>
          <w:shd w:val="clear" w:color="auto" w:fill="FFFF00"/>
        </w:rPr>
      </w:pPr>
    </w:p>
    <w:p w14:paraId="4B014E8C" w14:textId="77777777" w:rsidR="00B25740" w:rsidRPr="00D045DF" w:rsidRDefault="00B25740">
      <w:pPr>
        <w:jc w:val="right"/>
        <w:rPr>
          <w:shd w:val="clear" w:color="auto" w:fill="FFFF00"/>
        </w:rPr>
      </w:pPr>
    </w:p>
    <w:p w14:paraId="07F06D6E" w14:textId="77777777" w:rsidR="00B25740" w:rsidRPr="00D045DF" w:rsidRDefault="00B25740">
      <w:pPr>
        <w:jc w:val="right"/>
        <w:rPr>
          <w:shd w:val="clear" w:color="auto" w:fill="FFFF00"/>
        </w:rPr>
      </w:pPr>
    </w:p>
    <w:p w14:paraId="567D9E8D" w14:textId="77777777" w:rsidR="00B25740" w:rsidRPr="00D045DF" w:rsidRDefault="00B25740">
      <w:pPr>
        <w:jc w:val="right"/>
        <w:rPr>
          <w:shd w:val="clear" w:color="auto" w:fill="FFFF00"/>
        </w:rPr>
      </w:pPr>
    </w:p>
    <w:p w14:paraId="0C465997" w14:textId="77777777" w:rsidR="00B25740" w:rsidRPr="00D045DF" w:rsidRDefault="00B25740">
      <w:pPr>
        <w:jc w:val="right"/>
        <w:rPr>
          <w:shd w:val="clear" w:color="auto" w:fill="FFFF00"/>
        </w:rPr>
      </w:pPr>
    </w:p>
    <w:p w14:paraId="4F69E261" w14:textId="3FAE44C4" w:rsidR="00B25740" w:rsidRDefault="00B25740" w:rsidP="00B25740">
      <w:pPr>
        <w:jc w:val="center"/>
        <w:rPr>
          <w:rFonts w:ascii="Tahoma" w:hAnsi="Tahoma" w:cs="Tahoma"/>
          <w:sz w:val="20"/>
          <w:szCs w:val="20"/>
        </w:rPr>
      </w:pPr>
      <w:r w:rsidRPr="00D045DF">
        <w:rPr>
          <w:rFonts w:ascii="Tahoma" w:hAnsi="Tahoma" w:cs="Tahoma"/>
          <w:sz w:val="20"/>
          <w:szCs w:val="20"/>
        </w:rPr>
        <w:t xml:space="preserve">Maribor, </w:t>
      </w:r>
      <w:r w:rsidR="001B5E30" w:rsidRPr="00D045DF">
        <w:rPr>
          <w:rFonts w:ascii="Tahoma" w:hAnsi="Tahoma" w:cs="Tahoma"/>
          <w:sz w:val="20"/>
          <w:szCs w:val="20"/>
        </w:rPr>
        <w:t>oktober 2025</w:t>
      </w:r>
    </w:p>
    <w:p w14:paraId="543CDE09" w14:textId="060778E4" w:rsidR="003B5F20" w:rsidRDefault="00B25740" w:rsidP="004D68B5">
      <w:pPr>
        <w:jc w:val="right"/>
        <w:rPr>
          <w:shd w:val="clear" w:color="auto" w:fill="FFFF00"/>
        </w:rPr>
      </w:pPr>
      <w:r>
        <w:rPr>
          <w:shd w:val="clear" w:color="auto" w:fill="FFFF00"/>
        </w:rPr>
        <w:lastRenderedPageBreak/>
        <w:br w:type="page"/>
      </w:r>
    </w:p>
    <w:p w14:paraId="25176C9D" w14:textId="23CE1A8E" w:rsidR="003B5F20" w:rsidRDefault="00BD0CAE">
      <w:pPr>
        <w:rPr>
          <w:rFonts w:ascii="Tahoma" w:hAnsi="Tahoma" w:cs="Tahoma"/>
          <w:sz w:val="20"/>
          <w:szCs w:val="20"/>
        </w:rPr>
      </w:pPr>
      <w:r>
        <w:rPr>
          <w:rFonts w:ascii="Tahoma" w:hAnsi="Tahoma" w:cs="Tahoma"/>
          <w:sz w:val="20"/>
          <w:szCs w:val="20"/>
        </w:rPr>
        <w:lastRenderedPageBreak/>
        <w:t>VSEBINA</w:t>
      </w:r>
      <w:r w:rsidR="00F74D7F">
        <w:rPr>
          <w:rFonts w:ascii="Tahoma" w:hAnsi="Tahoma" w:cs="Tahoma"/>
          <w:sz w:val="20"/>
          <w:szCs w:val="20"/>
        </w:rPr>
        <w:t xml:space="preserve"> FINANČNEGA NAČRTA ZA LETO 202</w:t>
      </w:r>
      <w:r w:rsidR="001B5E30">
        <w:rPr>
          <w:rFonts w:ascii="Tahoma" w:hAnsi="Tahoma" w:cs="Tahoma"/>
          <w:sz w:val="20"/>
          <w:szCs w:val="20"/>
        </w:rPr>
        <w:t>6</w:t>
      </w:r>
    </w:p>
    <w:p w14:paraId="092D620D" w14:textId="49269F4F" w:rsidR="00B754E3" w:rsidRDefault="006D6C48" w:rsidP="00B754E3">
      <w:pPr>
        <w:pStyle w:val="Kazalovsebine1"/>
        <w:rPr>
          <w:rFonts w:asciiTheme="minorHAnsi" w:eastAsiaTheme="minorEastAsia" w:hAnsiTheme="minorHAnsi" w:cstheme="minorBidi"/>
          <w:b w:val="0"/>
          <w:bCs w:val="0"/>
          <w:kern w:val="2"/>
          <w:sz w:val="24"/>
          <w:szCs w:val="24"/>
          <w:lang w:eastAsia="sl-SI"/>
          <w14:ligatures w14:val="standardContextual"/>
        </w:rPr>
      </w:pPr>
      <w:r>
        <w:fldChar w:fldCharType="begin"/>
      </w:r>
      <w:r>
        <w:instrText xml:space="preserve"> TOC \o "1-3" \h \z \u </w:instrText>
      </w:r>
      <w:r>
        <w:fldChar w:fldCharType="separate"/>
      </w:r>
    </w:p>
    <w:p w14:paraId="13DF9FE3" w14:textId="328CDE0D" w:rsidR="00B754E3" w:rsidRPr="003B3EA9" w:rsidRDefault="00B754E3">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183092507" w:history="1">
        <w:r w:rsidRPr="003B3EA9">
          <w:rPr>
            <w:rStyle w:val="Hiperpovezava"/>
            <w:lang w:eastAsia="sl-SI"/>
          </w:rPr>
          <w:t>1.</w:t>
        </w:r>
        <w:r w:rsidRPr="003B3EA9">
          <w:rPr>
            <w:rFonts w:asciiTheme="minorHAnsi" w:eastAsiaTheme="minorEastAsia" w:hAnsiTheme="minorHAnsi" w:cstheme="minorBidi"/>
            <w:b w:val="0"/>
            <w:bCs w:val="0"/>
            <w:kern w:val="2"/>
            <w:sz w:val="24"/>
            <w:szCs w:val="24"/>
            <w:lang w:eastAsia="sl-SI"/>
            <w14:ligatures w14:val="standardContextual"/>
          </w:rPr>
          <w:tab/>
        </w:r>
        <w:r w:rsidRPr="003B3EA9">
          <w:rPr>
            <w:rStyle w:val="Hiperpovezava"/>
            <w:lang w:eastAsia="sl-SI"/>
          </w:rPr>
          <w:t>FINANČNI NAČRT SKLADA ZA LETO 202</w:t>
        </w:r>
        <w:r w:rsidR="003B3EA9" w:rsidRPr="003B3EA9">
          <w:rPr>
            <w:rStyle w:val="Hiperpovezava"/>
            <w:lang w:eastAsia="sl-SI"/>
          </w:rPr>
          <w:t>6</w:t>
        </w:r>
        <w:r w:rsidRPr="003B3EA9">
          <w:rPr>
            <w:webHidden/>
          </w:rPr>
          <w:tab/>
        </w:r>
        <w:r w:rsidRPr="003B3EA9">
          <w:rPr>
            <w:webHidden/>
          </w:rPr>
          <w:fldChar w:fldCharType="begin"/>
        </w:r>
        <w:r w:rsidRPr="003B3EA9">
          <w:rPr>
            <w:webHidden/>
          </w:rPr>
          <w:instrText xml:space="preserve"> PAGEREF _Toc183092507 \h </w:instrText>
        </w:r>
        <w:r w:rsidRPr="003B3EA9">
          <w:rPr>
            <w:webHidden/>
          </w:rPr>
        </w:r>
        <w:r w:rsidRPr="003B3EA9">
          <w:rPr>
            <w:webHidden/>
          </w:rPr>
          <w:fldChar w:fldCharType="separate"/>
        </w:r>
        <w:r w:rsidR="007E3593">
          <w:rPr>
            <w:webHidden/>
          </w:rPr>
          <w:t>173</w:t>
        </w:r>
        <w:r w:rsidRPr="003B3EA9">
          <w:rPr>
            <w:webHidden/>
          </w:rPr>
          <w:fldChar w:fldCharType="end"/>
        </w:r>
      </w:hyperlink>
    </w:p>
    <w:p w14:paraId="05058489" w14:textId="2DFAC495"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08" w:history="1">
        <w:r w:rsidRPr="003B3EA9">
          <w:rPr>
            <w:rStyle w:val="Hiperpovezava"/>
            <w:lang w:eastAsia="sl-SI"/>
          </w:rPr>
          <w:t>1.1.</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IZKAZ PRIHODKOV IN ODHODKOV – DRUGIH UPORABNIKOV</w:t>
        </w:r>
        <w:r w:rsidRPr="003B3EA9">
          <w:rPr>
            <w:webHidden/>
          </w:rPr>
          <w:tab/>
        </w:r>
        <w:r w:rsidRPr="003B3EA9">
          <w:rPr>
            <w:webHidden/>
          </w:rPr>
          <w:fldChar w:fldCharType="begin"/>
        </w:r>
        <w:r w:rsidRPr="003B3EA9">
          <w:rPr>
            <w:webHidden/>
          </w:rPr>
          <w:instrText xml:space="preserve"> PAGEREF _Toc183092508 \h </w:instrText>
        </w:r>
        <w:r w:rsidRPr="003B3EA9">
          <w:rPr>
            <w:webHidden/>
          </w:rPr>
        </w:r>
        <w:r w:rsidRPr="003B3EA9">
          <w:rPr>
            <w:webHidden/>
          </w:rPr>
          <w:fldChar w:fldCharType="separate"/>
        </w:r>
        <w:r w:rsidR="007E3593">
          <w:rPr>
            <w:webHidden/>
          </w:rPr>
          <w:t>173</w:t>
        </w:r>
        <w:r w:rsidRPr="003B3EA9">
          <w:rPr>
            <w:webHidden/>
          </w:rPr>
          <w:fldChar w:fldCharType="end"/>
        </w:r>
      </w:hyperlink>
    </w:p>
    <w:p w14:paraId="3FBA30AB" w14:textId="4622EE46"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09" w:history="1">
        <w:r w:rsidRPr="003B3EA9">
          <w:rPr>
            <w:rStyle w:val="Hiperpovezava"/>
            <w:lang w:eastAsia="sl-SI"/>
          </w:rPr>
          <w:t>1.2.</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RAČUN FINANČNIH TERJATEV IN NALOŽB</w:t>
        </w:r>
        <w:r w:rsidRPr="003B3EA9">
          <w:rPr>
            <w:webHidden/>
          </w:rPr>
          <w:tab/>
        </w:r>
        <w:r w:rsidRPr="003B3EA9">
          <w:rPr>
            <w:webHidden/>
          </w:rPr>
          <w:fldChar w:fldCharType="begin"/>
        </w:r>
        <w:r w:rsidRPr="003B3EA9">
          <w:rPr>
            <w:webHidden/>
          </w:rPr>
          <w:instrText xml:space="preserve"> PAGEREF _Toc183092509 \h </w:instrText>
        </w:r>
        <w:r w:rsidRPr="003B3EA9">
          <w:rPr>
            <w:webHidden/>
          </w:rPr>
        </w:r>
        <w:r w:rsidRPr="003B3EA9">
          <w:rPr>
            <w:webHidden/>
          </w:rPr>
          <w:fldChar w:fldCharType="separate"/>
        </w:r>
        <w:r w:rsidR="007E3593">
          <w:rPr>
            <w:webHidden/>
          </w:rPr>
          <w:t>176</w:t>
        </w:r>
        <w:r w:rsidRPr="003B3EA9">
          <w:rPr>
            <w:webHidden/>
          </w:rPr>
          <w:fldChar w:fldCharType="end"/>
        </w:r>
      </w:hyperlink>
    </w:p>
    <w:p w14:paraId="64E9F319" w14:textId="5C99A6BD"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0" w:history="1">
        <w:r w:rsidRPr="003B3EA9">
          <w:rPr>
            <w:rStyle w:val="Hiperpovezava"/>
            <w:lang w:eastAsia="sl-SI"/>
          </w:rPr>
          <w:t>1.3.</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IZKAZ RAČUNA FINANCIRANJA</w:t>
        </w:r>
        <w:r w:rsidRPr="003B3EA9">
          <w:rPr>
            <w:webHidden/>
          </w:rPr>
          <w:tab/>
        </w:r>
        <w:r w:rsidRPr="003B3EA9">
          <w:rPr>
            <w:webHidden/>
          </w:rPr>
          <w:fldChar w:fldCharType="begin"/>
        </w:r>
        <w:r w:rsidRPr="003B3EA9">
          <w:rPr>
            <w:webHidden/>
          </w:rPr>
          <w:instrText xml:space="preserve"> PAGEREF _Toc183092510 \h </w:instrText>
        </w:r>
        <w:r w:rsidRPr="003B3EA9">
          <w:rPr>
            <w:webHidden/>
          </w:rPr>
        </w:r>
        <w:r w:rsidRPr="003B3EA9">
          <w:rPr>
            <w:webHidden/>
          </w:rPr>
          <w:fldChar w:fldCharType="separate"/>
        </w:r>
        <w:r w:rsidR="007E3593">
          <w:rPr>
            <w:webHidden/>
          </w:rPr>
          <w:t>178</w:t>
        </w:r>
        <w:r w:rsidRPr="003B3EA9">
          <w:rPr>
            <w:webHidden/>
          </w:rPr>
          <w:fldChar w:fldCharType="end"/>
        </w:r>
      </w:hyperlink>
    </w:p>
    <w:p w14:paraId="7E200442" w14:textId="4B78A5D5"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1" w:history="1">
        <w:r w:rsidRPr="003B3EA9">
          <w:rPr>
            <w:rStyle w:val="Hiperpovezava"/>
            <w:lang w:eastAsia="sl-SI"/>
          </w:rPr>
          <w:t>1.4.</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BILANCA STANJA</w:t>
        </w:r>
        <w:r w:rsidRPr="003B3EA9">
          <w:rPr>
            <w:webHidden/>
          </w:rPr>
          <w:tab/>
        </w:r>
        <w:r w:rsidRPr="003B3EA9">
          <w:rPr>
            <w:webHidden/>
          </w:rPr>
          <w:fldChar w:fldCharType="begin"/>
        </w:r>
        <w:r w:rsidRPr="003B3EA9">
          <w:rPr>
            <w:webHidden/>
          </w:rPr>
          <w:instrText xml:space="preserve"> PAGEREF _Toc183092511 \h </w:instrText>
        </w:r>
        <w:r w:rsidRPr="003B3EA9">
          <w:rPr>
            <w:webHidden/>
          </w:rPr>
        </w:r>
        <w:r w:rsidRPr="003B3EA9">
          <w:rPr>
            <w:webHidden/>
          </w:rPr>
          <w:fldChar w:fldCharType="separate"/>
        </w:r>
        <w:r w:rsidR="007E3593">
          <w:rPr>
            <w:webHidden/>
          </w:rPr>
          <w:t>179</w:t>
        </w:r>
        <w:r w:rsidRPr="003B3EA9">
          <w:rPr>
            <w:webHidden/>
          </w:rPr>
          <w:fldChar w:fldCharType="end"/>
        </w:r>
      </w:hyperlink>
    </w:p>
    <w:p w14:paraId="2D5053AF" w14:textId="52FA9A66" w:rsidR="00B754E3" w:rsidRPr="003B3EA9" w:rsidRDefault="00B754E3">
      <w:pPr>
        <w:pStyle w:val="Kazalovsebine1"/>
        <w:rPr>
          <w:rFonts w:asciiTheme="minorHAnsi" w:eastAsiaTheme="minorEastAsia" w:hAnsiTheme="minorHAnsi" w:cstheme="minorBidi"/>
          <w:b w:val="0"/>
          <w:bCs w:val="0"/>
          <w:kern w:val="2"/>
          <w:sz w:val="24"/>
          <w:szCs w:val="24"/>
          <w:lang w:eastAsia="sl-SI"/>
          <w14:ligatures w14:val="standardContextual"/>
        </w:rPr>
      </w:pPr>
      <w:hyperlink w:anchor="_Toc183092512" w:history="1">
        <w:r w:rsidRPr="003B3EA9">
          <w:rPr>
            <w:rStyle w:val="Hiperpovezava"/>
            <w:lang w:eastAsia="sl-SI"/>
          </w:rPr>
          <w:t>2.</w:t>
        </w:r>
        <w:r w:rsidRPr="003B3EA9">
          <w:rPr>
            <w:rFonts w:asciiTheme="minorHAnsi" w:eastAsiaTheme="minorEastAsia" w:hAnsiTheme="minorHAnsi" w:cstheme="minorBidi"/>
            <w:b w:val="0"/>
            <w:bCs w:val="0"/>
            <w:kern w:val="2"/>
            <w:sz w:val="24"/>
            <w:szCs w:val="24"/>
            <w:lang w:eastAsia="sl-SI"/>
            <w14:ligatures w14:val="standardContextual"/>
          </w:rPr>
          <w:tab/>
        </w:r>
        <w:r w:rsidRPr="003B3EA9">
          <w:rPr>
            <w:rStyle w:val="Hiperpovezava"/>
            <w:lang w:eastAsia="sl-SI"/>
          </w:rPr>
          <w:t>POJASNILA K FINANČNEMU NAČRTU ZA LETO 202</w:t>
        </w:r>
        <w:r w:rsidR="003B3EA9" w:rsidRPr="003B3EA9">
          <w:rPr>
            <w:rStyle w:val="Hiperpovezava"/>
            <w:lang w:eastAsia="sl-SI"/>
          </w:rPr>
          <w:t>6</w:t>
        </w:r>
        <w:r w:rsidRPr="003B3EA9">
          <w:rPr>
            <w:webHidden/>
          </w:rPr>
          <w:tab/>
        </w:r>
        <w:r w:rsidRPr="003B3EA9">
          <w:rPr>
            <w:webHidden/>
          </w:rPr>
          <w:fldChar w:fldCharType="begin"/>
        </w:r>
        <w:r w:rsidRPr="003B3EA9">
          <w:rPr>
            <w:webHidden/>
          </w:rPr>
          <w:instrText xml:space="preserve"> PAGEREF _Toc183092512 \h </w:instrText>
        </w:r>
        <w:r w:rsidRPr="003B3EA9">
          <w:rPr>
            <w:webHidden/>
          </w:rPr>
        </w:r>
        <w:r w:rsidRPr="003B3EA9">
          <w:rPr>
            <w:webHidden/>
          </w:rPr>
          <w:fldChar w:fldCharType="separate"/>
        </w:r>
        <w:r w:rsidR="007E3593">
          <w:rPr>
            <w:webHidden/>
          </w:rPr>
          <w:t>183</w:t>
        </w:r>
        <w:r w:rsidRPr="003B3EA9">
          <w:rPr>
            <w:webHidden/>
          </w:rPr>
          <w:fldChar w:fldCharType="end"/>
        </w:r>
      </w:hyperlink>
    </w:p>
    <w:p w14:paraId="7DA73637" w14:textId="6993B7D5"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3" w:history="1">
        <w:r w:rsidRPr="003B3EA9">
          <w:rPr>
            <w:rStyle w:val="Hiperpovezava"/>
            <w:lang w:eastAsia="sl-SI"/>
          </w:rPr>
          <w:t>2.1.</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BILANCA PRIHODKOV IN ODHODKOV</w:t>
        </w:r>
        <w:r w:rsidRPr="003B3EA9">
          <w:rPr>
            <w:webHidden/>
          </w:rPr>
          <w:tab/>
        </w:r>
        <w:r w:rsidRPr="003B3EA9">
          <w:rPr>
            <w:webHidden/>
          </w:rPr>
          <w:fldChar w:fldCharType="begin"/>
        </w:r>
        <w:r w:rsidRPr="003B3EA9">
          <w:rPr>
            <w:webHidden/>
          </w:rPr>
          <w:instrText xml:space="preserve"> PAGEREF _Toc183092513 \h </w:instrText>
        </w:r>
        <w:r w:rsidRPr="003B3EA9">
          <w:rPr>
            <w:webHidden/>
          </w:rPr>
        </w:r>
        <w:r w:rsidRPr="003B3EA9">
          <w:rPr>
            <w:webHidden/>
          </w:rPr>
          <w:fldChar w:fldCharType="separate"/>
        </w:r>
        <w:r w:rsidR="007E3593">
          <w:rPr>
            <w:webHidden/>
          </w:rPr>
          <w:t>183</w:t>
        </w:r>
        <w:r w:rsidRPr="003B3EA9">
          <w:rPr>
            <w:webHidden/>
          </w:rPr>
          <w:fldChar w:fldCharType="end"/>
        </w:r>
      </w:hyperlink>
    </w:p>
    <w:p w14:paraId="12D7CD6D" w14:textId="0E9BBCBC" w:rsidR="00B754E3" w:rsidRPr="003B3EA9" w:rsidRDefault="00B754E3">
      <w:pPr>
        <w:pStyle w:val="Kazalovsebine3"/>
        <w:rPr>
          <w:rFonts w:asciiTheme="minorHAnsi" w:eastAsiaTheme="minorEastAsia" w:hAnsiTheme="minorHAnsi" w:cstheme="minorBidi"/>
          <w:kern w:val="2"/>
          <w:sz w:val="24"/>
          <w:szCs w:val="24"/>
          <w:lang w:eastAsia="sl-SI"/>
          <w14:ligatures w14:val="standardContextual"/>
        </w:rPr>
      </w:pPr>
      <w:hyperlink w:anchor="_Toc183092514" w:history="1">
        <w:r w:rsidRPr="003B3EA9">
          <w:rPr>
            <w:rStyle w:val="Hiperpovezava"/>
            <w:b/>
            <w:bCs/>
            <w:lang w:eastAsia="sl-SI"/>
          </w:rPr>
          <w:t>2.1.1.</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b/>
            <w:bCs/>
            <w:lang w:eastAsia="sl-SI"/>
          </w:rPr>
          <w:t>Prihodki</w:t>
        </w:r>
        <w:r w:rsidRPr="003B3EA9">
          <w:rPr>
            <w:webHidden/>
          </w:rPr>
          <w:tab/>
        </w:r>
        <w:r w:rsidRPr="003B3EA9">
          <w:rPr>
            <w:webHidden/>
          </w:rPr>
          <w:fldChar w:fldCharType="begin"/>
        </w:r>
        <w:r w:rsidRPr="003B3EA9">
          <w:rPr>
            <w:webHidden/>
          </w:rPr>
          <w:instrText xml:space="preserve"> PAGEREF _Toc183092514 \h </w:instrText>
        </w:r>
        <w:r w:rsidRPr="003B3EA9">
          <w:rPr>
            <w:webHidden/>
          </w:rPr>
        </w:r>
        <w:r w:rsidRPr="003B3EA9">
          <w:rPr>
            <w:webHidden/>
          </w:rPr>
          <w:fldChar w:fldCharType="separate"/>
        </w:r>
        <w:r w:rsidR="007E3593">
          <w:rPr>
            <w:webHidden/>
          </w:rPr>
          <w:t>183</w:t>
        </w:r>
        <w:r w:rsidRPr="003B3EA9">
          <w:rPr>
            <w:webHidden/>
          </w:rPr>
          <w:fldChar w:fldCharType="end"/>
        </w:r>
      </w:hyperlink>
    </w:p>
    <w:p w14:paraId="7BF0825F" w14:textId="747373D9" w:rsidR="00B754E3" w:rsidRPr="003B3EA9" w:rsidRDefault="00B754E3">
      <w:pPr>
        <w:pStyle w:val="Kazalovsebine3"/>
        <w:rPr>
          <w:rFonts w:asciiTheme="minorHAnsi" w:eastAsiaTheme="minorEastAsia" w:hAnsiTheme="minorHAnsi" w:cstheme="minorBidi"/>
          <w:kern w:val="2"/>
          <w:sz w:val="24"/>
          <w:szCs w:val="24"/>
          <w:lang w:eastAsia="sl-SI"/>
          <w14:ligatures w14:val="standardContextual"/>
        </w:rPr>
      </w:pPr>
      <w:hyperlink w:anchor="_Toc183092515" w:history="1">
        <w:r w:rsidRPr="003B3EA9">
          <w:rPr>
            <w:rStyle w:val="Hiperpovezava"/>
            <w:b/>
            <w:bCs/>
            <w:lang w:eastAsia="sl-SI"/>
          </w:rPr>
          <w:t>2.1.2.</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b/>
            <w:bCs/>
            <w:lang w:eastAsia="sl-SI"/>
          </w:rPr>
          <w:t>Odhodki</w:t>
        </w:r>
        <w:r w:rsidRPr="003B3EA9">
          <w:rPr>
            <w:webHidden/>
          </w:rPr>
          <w:tab/>
        </w:r>
        <w:r w:rsidRPr="003B3EA9">
          <w:rPr>
            <w:webHidden/>
          </w:rPr>
          <w:fldChar w:fldCharType="begin"/>
        </w:r>
        <w:r w:rsidRPr="003B3EA9">
          <w:rPr>
            <w:webHidden/>
          </w:rPr>
          <w:instrText xml:space="preserve"> PAGEREF _Toc183092515 \h </w:instrText>
        </w:r>
        <w:r w:rsidRPr="003B3EA9">
          <w:rPr>
            <w:webHidden/>
          </w:rPr>
        </w:r>
        <w:r w:rsidRPr="003B3EA9">
          <w:rPr>
            <w:webHidden/>
          </w:rPr>
          <w:fldChar w:fldCharType="separate"/>
        </w:r>
        <w:r w:rsidR="007E3593">
          <w:rPr>
            <w:webHidden/>
          </w:rPr>
          <w:t>184</w:t>
        </w:r>
        <w:r w:rsidRPr="003B3EA9">
          <w:rPr>
            <w:webHidden/>
          </w:rPr>
          <w:fldChar w:fldCharType="end"/>
        </w:r>
      </w:hyperlink>
    </w:p>
    <w:p w14:paraId="54C6640E" w14:textId="0BD37DDF" w:rsidR="00B754E3" w:rsidRPr="003B3EA9" w:rsidRDefault="00B754E3">
      <w:pPr>
        <w:pStyle w:val="Kazalovsebine3"/>
        <w:rPr>
          <w:rFonts w:asciiTheme="minorHAnsi" w:eastAsiaTheme="minorEastAsia" w:hAnsiTheme="minorHAnsi" w:cstheme="minorBidi"/>
          <w:kern w:val="2"/>
          <w:sz w:val="24"/>
          <w:szCs w:val="24"/>
          <w:lang w:eastAsia="sl-SI"/>
          <w14:ligatures w14:val="standardContextual"/>
        </w:rPr>
      </w:pPr>
      <w:hyperlink w:anchor="_Toc183092516" w:history="1">
        <w:r w:rsidRPr="003B3EA9">
          <w:rPr>
            <w:rStyle w:val="Hiperpovezava"/>
            <w:b/>
            <w:bCs/>
            <w:lang w:eastAsia="sl-SI"/>
          </w:rPr>
          <w:t>2.1.3.</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b/>
            <w:bCs/>
            <w:lang w:eastAsia="sl-SI"/>
          </w:rPr>
          <w:t xml:space="preserve">Presežek </w:t>
        </w:r>
        <w:r w:rsidR="003B3EA9" w:rsidRPr="003B3EA9">
          <w:rPr>
            <w:rStyle w:val="Hiperpovezava"/>
            <w:b/>
            <w:bCs/>
            <w:lang w:eastAsia="sl-SI"/>
          </w:rPr>
          <w:t>prihodkov nad odhodki</w:t>
        </w:r>
        <w:r w:rsidRPr="003B3EA9">
          <w:rPr>
            <w:webHidden/>
          </w:rPr>
          <w:tab/>
        </w:r>
        <w:r w:rsidRPr="003B3EA9">
          <w:rPr>
            <w:webHidden/>
          </w:rPr>
          <w:fldChar w:fldCharType="begin"/>
        </w:r>
        <w:r w:rsidRPr="003B3EA9">
          <w:rPr>
            <w:webHidden/>
          </w:rPr>
          <w:instrText xml:space="preserve"> PAGEREF _Toc183092516 \h </w:instrText>
        </w:r>
        <w:r w:rsidRPr="003B3EA9">
          <w:rPr>
            <w:webHidden/>
          </w:rPr>
        </w:r>
        <w:r w:rsidRPr="003B3EA9">
          <w:rPr>
            <w:webHidden/>
          </w:rPr>
          <w:fldChar w:fldCharType="separate"/>
        </w:r>
        <w:r w:rsidR="007E3593">
          <w:rPr>
            <w:webHidden/>
          </w:rPr>
          <w:t>185</w:t>
        </w:r>
        <w:r w:rsidRPr="003B3EA9">
          <w:rPr>
            <w:webHidden/>
          </w:rPr>
          <w:fldChar w:fldCharType="end"/>
        </w:r>
      </w:hyperlink>
    </w:p>
    <w:p w14:paraId="59F95C81" w14:textId="60045A1C"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7" w:history="1">
        <w:r w:rsidRPr="003B3EA9">
          <w:rPr>
            <w:rStyle w:val="Hiperpovezava"/>
            <w:lang w:eastAsia="sl-SI"/>
          </w:rPr>
          <w:t>2.2.</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RAČUN FINANČNIH TERJATEV IN NALOŽB</w:t>
        </w:r>
        <w:r w:rsidRPr="003B3EA9">
          <w:rPr>
            <w:webHidden/>
          </w:rPr>
          <w:tab/>
        </w:r>
        <w:r w:rsidRPr="003B3EA9">
          <w:rPr>
            <w:webHidden/>
          </w:rPr>
          <w:fldChar w:fldCharType="begin"/>
        </w:r>
        <w:r w:rsidRPr="003B3EA9">
          <w:rPr>
            <w:webHidden/>
          </w:rPr>
          <w:instrText xml:space="preserve"> PAGEREF _Toc183092517 \h </w:instrText>
        </w:r>
        <w:r w:rsidRPr="003B3EA9">
          <w:rPr>
            <w:webHidden/>
          </w:rPr>
        </w:r>
        <w:r w:rsidRPr="003B3EA9">
          <w:rPr>
            <w:webHidden/>
          </w:rPr>
          <w:fldChar w:fldCharType="separate"/>
        </w:r>
        <w:r w:rsidR="007E3593">
          <w:rPr>
            <w:webHidden/>
          </w:rPr>
          <w:t>185</w:t>
        </w:r>
        <w:r w:rsidRPr="003B3EA9">
          <w:rPr>
            <w:webHidden/>
          </w:rPr>
          <w:fldChar w:fldCharType="end"/>
        </w:r>
      </w:hyperlink>
    </w:p>
    <w:p w14:paraId="4E5E9E86" w14:textId="5EEC550D" w:rsidR="00B754E3" w:rsidRPr="003B3EA9"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8" w:history="1">
        <w:r w:rsidRPr="003B3EA9">
          <w:rPr>
            <w:rStyle w:val="Hiperpovezava"/>
            <w:lang w:eastAsia="sl-SI"/>
          </w:rPr>
          <w:t>2.3.</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RAČUN FINANCIRANJA</w:t>
        </w:r>
        <w:r w:rsidRPr="003B3EA9">
          <w:rPr>
            <w:webHidden/>
          </w:rPr>
          <w:tab/>
        </w:r>
        <w:r w:rsidRPr="003B3EA9">
          <w:rPr>
            <w:webHidden/>
          </w:rPr>
          <w:fldChar w:fldCharType="begin"/>
        </w:r>
        <w:r w:rsidRPr="003B3EA9">
          <w:rPr>
            <w:webHidden/>
          </w:rPr>
          <w:instrText xml:space="preserve"> PAGEREF _Toc183092518 \h </w:instrText>
        </w:r>
        <w:r w:rsidRPr="003B3EA9">
          <w:rPr>
            <w:webHidden/>
          </w:rPr>
        </w:r>
        <w:r w:rsidRPr="003B3EA9">
          <w:rPr>
            <w:webHidden/>
          </w:rPr>
          <w:fldChar w:fldCharType="separate"/>
        </w:r>
        <w:r w:rsidR="007E3593">
          <w:rPr>
            <w:webHidden/>
          </w:rPr>
          <w:t>186</w:t>
        </w:r>
        <w:r w:rsidRPr="003B3EA9">
          <w:rPr>
            <w:webHidden/>
          </w:rPr>
          <w:fldChar w:fldCharType="end"/>
        </w:r>
      </w:hyperlink>
    </w:p>
    <w:p w14:paraId="1EF45678" w14:textId="69523E32" w:rsidR="00B754E3" w:rsidRDefault="00B754E3">
      <w:pPr>
        <w:pStyle w:val="Kazalovsebine2"/>
        <w:rPr>
          <w:rFonts w:asciiTheme="minorHAnsi" w:eastAsiaTheme="minorEastAsia" w:hAnsiTheme="minorHAnsi" w:cstheme="minorBidi"/>
          <w:kern w:val="2"/>
          <w:sz w:val="24"/>
          <w:szCs w:val="24"/>
          <w:lang w:eastAsia="sl-SI"/>
          <w14:ligatures w14:val="standardContextual"/>
        </w:rPr>
      </w:pPr>
      <w:hyperlink w:anchor="_Toc183092519" w:history="1">
        <w:r w:rsidRPr="003B3EA9">
          <w:rPr>
            <w:rStyle w:val="Hiperpovezava"/>
            <w:lang w:eastAsia="sl-SI"/>
          </w:rPr>
          <w:t>2.4.</w:t>
        </w:r>
        <w:r w:rsidRPr="003B3EA9">
          <w:rPr>
            <w:rFonts w:asciiTheme="minorHAnsi" w:eastAsiaTheme="minorEastAsia" w:hAnsiTheme="minorHAnsi" w:cstheme="minorBidi"/>
            <w:kern w:val="2"/>
            <w:sz w:val="24"/>
            <w:szCs w:val="24"/>
            <w:lang w:eastAsia="sl-SI"/>
            <w14:ligatures w14:val="standardContextual"/>
          </w:rPr>
          <w:tab/>
        </w:r>
        <w:r w:rsidRPr="003B3EA9">
          <w:rPr>
            <w:rStyle w:val="Hiperpovezava"/>
            <w:lang w:eastAsia="sl-SI"/>
          </w:rPr>
          <w:t>BILANCA STANJA</w:t>
        </w:r>
        <w:r w:rsidRPr="003B3EA9">
          <w:rPr>
            <w:webHidden/>
          </w:rPr>
          <w:tab/>
        </w:r>
        <w:r w:rsidRPr="003B3EA9">
          <w:rPr>
            <w:webHidden/>
          </w:rPr>
          <w:fldChar w:fldCharType="begin"/>
        </w:r>
        <w:r w:rsidRPr="003B3EA9">
          <w:rPr>
            <w:webHidden/>
          </w:rPr>
          <w:instrText xml:space="preserve"> PAGEREF _Toc183092519 \h </w:instrText>
        </w:r>
        <w:r w:rsidRPr="003B3EA9">
          <w:rPr>
            <w:webHidden/>
          </w:rPr>
        </w:r>
        <w:r w:rsidRPr="003B3EA9">
          <w:rPr>
            <w:webHidden/>
          </w:rPr>
          <w:fldChar w:fldCharType="separate"/>
        </w:r>
        <w:r w:rsidR="007E3593">
          <w:rPr>
            <w:webHidden/>
          </w:rPr>
          <w:t>186</w:t>
        </w:r>
        <w:r w:rsidRPr="003B3EA9">
          <w:rPr>
            <w:webHidden/>
          </w:rPr>
          <w:fldChar w:fldCharType="end"/>
        </w:r>
      </w:hyperlink>
    </w:p>
    <w:p w14:paraId="00B3E64F" w14:textId="1EA600A1" w:rsidR="00B25740" w:rsidRDefault="006D6C48" w:rsidP="006D6C48">
      <w:pPr>
        <w:rPr>
          <w:rFonts w:ascii="Tahoma" w:hAnsi="Tahoma" w:cs="Tahoma"/>
          <w:sz w:val="20"/>
          <w:szCs w:val="20"/>
        </w:rPr>
      </w:pPr>
      <w:r>
        <w:rPr>
          <w:rFonts w:ascii="Tahoma" w:hAnsi="Tahoma" w:cs="Tahoma"/>
          <w:sz w:val="20"/>
          <w:szCs w:val="20"/>
        </w:rPr>
        <w:fldChar w:fldCharType="end"/>
      </w:r>
    </w:p>
    <w:p w14:paraId="7DF2085F" w14:textId="77777777" w:rsidR="00B25740" w:rsidRDefault="00B25740">
      <w:pPr>
        <w:suppressAutoHyphens w:val="0"/>
        <w:rPr>
          <w:rFonts w:ascii="Tahoma" w:hAnsi="Tahoma" w:cs="Tahoma"/>
          <w:sz w:val="20"/>
          <w:szCs w:val="20"/>
        </w:rPr>
      </w:pPr>
      <w:r>
        <w:rPr>
          <w:rFonts w:ascii="Tahoma" w:hAnsi="Tahoma" w:cs="Tahoma"/>
          <w:sz w:val="20"/>
          <w:szCs w:val="20"/>
        </w:rPr>
        <w:br w:type="page"/>
      </w:r>
    </w:p>
    <w:p w14:paraId="2E742A1A" w14:textId="6163BED6" w:rsidR="00B25740" w:rsidRDefault="00B25740" w:rsidP="006D6C48"/>
    <w:p w14:paraId="4A9D0703" w14:textId="77777777" w:rsidR="00B25740" w:rsidRDefault="00B25740">
      <w:pPr>
        <w:suppressAutoHyphens w:val="0"/>
      </w:pPr>
      <w:r>
        <w:br w:type="page"/>
      </w:r>
    </w:p>
    <w:p w14:paraId="07AF0BC8" w14:textId="77777777" w:rsidR="003B5F20" w:rsidRDefault="003B5F20" w:rsidP="006D6C48">
      <w:pPr>
        <w:sectPr w:rsidR="003B5F20" w:rsidSect="00476724">
          <w:pgSz w:w="11906" w:h="16838"/>
          <w:pgMar w:top="1418" w:right="1418" w:bottom="1418" w:left="1418" w:header="708" w:footer="708" w:gutter="0"/>
          <w:cols w:space="708"/>
          <w:titlePg/>
        </w:sectPr>
      </w:pPr>
    </w:p>
    <w:p w14:paraId="6F3740B9" w14:textId="1AFAA4ED" w:rsidR="006D6C48" w:rsidRPr="004619D0" w:rsidRDefault="00BD0CAE">
      <w:pPr>
        <w:pStyle w:val="Naslov1"/>
        <w:numPr>
          <w:ilvl w:val="0"/>
          <w:numId w:val="20"/>
        </w:numPr>
        <w:spacing w:before="0"/>
        <w:rPr>
          <w:rFonts w:ascii="Tahoma" w:hAnsi="Tahoma" w:cs="Tahoma"/>
          <w:b/>
          <w:bCs/>
          <w:color w:val="auto"/>
          <w:sz w:val="24"/>
          <w:szCs w:val="24"/>
          <w:lang w:eastAsia="sl-SI"/>
        </w:rPr>
      </w:pPr>
      <w:bookmarkStart w:id="630" w:name="_Toc432577419"/>
      <w:bookmarkStart w:id="631" w:name="_Toc463893544"/>
      <w:bookmarkStart w:id="632" w:name="_Toc463893747"/>
      <w:bookmarkStart w:id="633" w:name="_Toc463961644"/>
      <w:bookmarkStart w:id="634" w:name="_Toc464044347"/>
      <w:bookmarkStart w:id="635" w:name="_Toc495326513"/>
      <w:bookmarkStart w:id="636" w:name="_Toc495326952"/>
      <w:bookmarkStart w:id="637" w:name="_Toc495481025"/>
      <w:bookmarkStart w:id="638" w:name="_Toc526924766"/>
      <w:bookmarkStart w:id="639" w:name="_Toc527629358"/>
      <w:bookmarkStart w:id="640" w:name="_Toc20226680"/>
      <w:bookmarkStart w:id="641" w:name="_Toc20226802"/>
      <w:bookmarkStart w:id="642" w:name="_Toc20227195"/>
      <w:bookmarkStart w:id="643" w:name="_Toc20229144"/>
      <w:bookmarkStart w:id="644" w:name="_Toc21070416"/>
      <w:bookmarkStart w:id="645" w:name="_Toc21083074"/>
      <w:bookmarkStart w:id="646" w:name="_Toc22115761"/>
      <w:bookmarkStart w:id="647" w:name="_Toc53739013"/>
      <w:bookmarkStart w:id="648" w:name="_Toc102734229"/>
      <w:bookmarkStart w:id="649" w:name="_Toc117254326"/>
      <w:bookmarkStart w:id="650" w:name="_Toc117254783"/>
      <w:bookmarkStart w:id="651" w:name="_Toc118281091"/>
      <w:bookmarkStart w:id="652" w:name="_Toc118283716"/>
      <w:bookmarkStart w:id="653" w:name="_Toc118292742"/>
      <w:bookmarkStart w:id="654" w:name="_Toc149131311"/>
      <w:bookmarkStart w:id="655" w:name="_Toc149226747"/>
      <w:bookmarkStart w:id="656" w:name="_Toc149504031"/>
      <w:bookmarkStart w:id="657" w:name="_Toc149547229"/>
      <w:bookmarkStart w:id="658" w:name="_Toc149565234"/>
      <w:bookmarkStart w:id="659" w:name="_Toc182947891"/>
      <w:bookmarkStart w:id="660" w:name="_Toc182987832"/>
      <w:bookmarkStart w:id="661" w:name="_Toc183034685"/>
      <w:bookmarkStart w:id="662" w:name="_Toc183034761"/>
      <w:bookmarkStart w:id="663" w:name="_Toc183034967"/>
      <w:bookmarkStart w:id="664" w:name="_Toc183081820"/>
      <w:bookmarkStart w:id="665" w:name="_Toc183091665"/>
      <w:bookmarkStart w:id="666" w:name="_Toc183091964"/>
      <w:bookmarkStart w:id="667" w:name="_Toc183092029"/>
      <w:bookmarkStart w:id="668" w:name="_Toc183092507"/>
      <w:bookmarkStart w:id="669" w:name="_Toc210368752"/>
      <w:bookmarkStart w:id="670" w:name="_Toc210669111"/>
      <w:bookmarkStart w:id="671" w:name="_Toc210730276"/>
      <w:r w:rsidRPr="006D6C48">
        <w:rPr>
          <w:rFonts w:ascii="Tahoma" w:hAnsi="Tahoma" w:cs="Tahoma"/>
          <w:b/>
          <w:bCs/>
          <w:color w:val="auto"/>
          <w:sz w:val="24"/>
          <w:szCs w:val="24"/>
          <w:lang w:eastAsia="sl-SI"/>
        </w:rPr>
        <w:lastRenderedPageBreak/>
        <w:t>FINANČNI NAČRT SKLADA ZA LETO 20</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r w:rsidRPr="006D6C48">
        <w:rPr>
          <w:rFonts w:ascii="Tahoma" w:hAnsi="Tahoma" w:cs="Tahoma"/>
          <w:b/>
          <w:bCs/>
          <w:color w:val="auto"/>
          <w:sz w:val="24"/>
          <w:szCs w:val="24"/>
          <w:lang w:eastAsia="sl-SI"/>
        </w:rPr>
        <w:t>2</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r w:rsidR="00F30088">
        <w:rPr>
          <w:rFonts w:ascii="Tahoma" w:hAnsi="Tahoma" w:cs="Tahoma"/>
          <w:b/>
          <w:bCs/>
          <w:color w:val="auto"/>
          <w:sz w:val="24"/>
          <w:szCs w:val="24"/>
          <w:lang w:eastAsia="sl-SI"/>
        </w:rPr>
        <w:t>6</w:t>
      </w:r>
      <w:bookmarkEnd w:id="669"/>
      <w:bookmarkEnd w:id="670"/>
      <w:bookmarkEnd w:id="671"/>
    </w:p>
    <w:p w14:paraId="3C7BD1F8" w14:textId="71280348" w:rsidR="002154AF" w:rsidRDefault="00BD0CAE">
      <w:pPr>
        <w:pStyle w:val="Naslov2"/>
        <w:numPr>
          <w:ilvl w:val="1"/>
          <w:numId w:val="20"/>
        </w:numPr>
        <w:rPr>
          <w:rFonts w:ascii="Tahoma" w:hAnsi="Tahoma" w:cs="Tahoma"/>
          <w:color w:val="auto"/>
          <w:sz w:val="20"/>
          <w:szCs w:val="20"/>
          <w:lang w:eastAsia="sl-SI"/>
        </w:rPr>
      </w:pPr>
      <w:bookmarkStart w:id="672" w:name="_Toc432577420"/>
      <w:bookmarkStart w:id="673" w:name="_Toc463893545"/>
      <w:bookmarkStart w:id="674" w:name="_Toc463893748"/>
      <w:bookmarkStart w:id="675" w:name="_Toc463961645"/>
      <w:bookmarkStart w:id="676" w:name="_Toc464044348"/>
      <w:bookmarkStart w:id="677" w:name="_Toc495326514"/>
      <w:bookmarkStart w:id="678" w:name="_Toc495326953"/>
      <w:bookmarkStart w:id="679" w:name="_Toc495481026"/>
      <w:bookmarkStart w:id="680" w:name="_Toc526924767"/>
      <w:bookmarkStart w:id="681" w:name="_Toc527629359"/>
      <w:bookmarkStart w:id="682" w:name="_Toc20226681"/>
      <w:bookmarkStart w:id="683" w:name="_Toc20226803"/>
      <w:bookmarkStart w:id="684" w:name="_Toc20227196"/>
      <w:bookmarkStart w:id="685" w:name="_Toc20229145"/>
      <w:bookmarkStart w:id="686" w:name="_Toc21070417"/>
      <w:bookmarkStart w:id="687" w:name="_Toc21083075"/>
      <w:bookmarkStart w:id="688" w:name="_Toc22115762"/>
      <w:bookmarkStart w:id="689" w:name="_Toc53739014"/>
      <w:bookmarkStart w:id="690" w:name="_Toc102734230"/>
      <w:bookmarkStart w:id="691" w:name="_Toc117254327"/>
      <w:bookmarkStart w:id="692" w:name="_Toc117254784"/>
      <w:bookmarkStart w:id="693" w:name="_Toc118281092"/>
      <w:bookmarkStart w:id="694" w:name="_Toc118283717"/>
      <w:bookmarkStart w:id="695" w:name="_Toc118292743"/>
      <w:bookmarkStart w:id="696" w:name="_Toc149131312"/>
      <w:bookmarkStart w:id="697" w:name="_Toc149226748"/>
      <w:bookmarkStart w:id="698" w:name="_Toc149504032"/>
      <w:bookmarkStart w:id="699" w:name="_Toc149547230"/>
      <w:bookmarkStart w:id="700" w:name="_Toc149565235"/>
      <w:bookmarkStart w:id="701" w:name="_Toc182947892"/>
      <w:bookmarkStart w:id="702" w:name="_Toc182987833"/>
      <w:bookmarkStart w:id="703" w:name="_Toc183029268"/>
      <w:bookmarkStart w:id="704" w:name="_Toc183034686"/>
      <w:bookmarkStart w:id="705" w:name="_Toc183034762"/>
      <w:bookmarkStart w:id="706" w:name="_Toc183034968"/>
      <w:bookmarkStart w:id="707" w:name="_Toc183081821"/>
      <w:bookmarkStart w:id="708" w:name="_Toc183091666"/>
      <w:bookmarkStart w:id="709" w:name="_Toc183091965"/>
      <w:bookmarkStart w:id="710" w:name="_Toc183092030"/>
      <w:bookmarkStart w:id="711" w:name="_Toc183092508"/>
      <w:bookmarkStart w:id="712" w:name="_Toc200530757"/>
      <w:bookmarkStart w:id="713" w:name="_Toc210368753"/>
      <w:bookmarkStart w:id="714" w:name="_Toc210669112"/>
      <w:bookmarkStart w:id="715" w:name="_Toc210730277"/>
      <w:bookmarkStart w:id="716" w:name="_Hlk177040228"/>
      <w:bookmarkStart w:id="717" w:name="_Hlk177040282"/>
      <w:r w:rsidRPr="006D6C48">
        <w:rPr>
          <w:rFonts w:ascii="Tahoma" w:hAnsi="Tahoma" w:cs="Tahoma"/>
          <w:color w:val="auto"/>
          <w:sz w:val="20"/>
          <w:szCs w:val="20"/>
          <w:lang w:eastAsia="sl-SI"/>
        </w:rPr>
        <w:t>IZKAZ PRIHODKOV IN ODHODKOV – DRUGIH UPORABNIKOV</w:t>
      </w:r>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tbl>
      <w:tblPr>
        <w:tblW w:w="13608" w:type="dxa"/>
        <w:tblCellMar>
          <w:left w:w="70" w:type="dxa"/>
          <w:right w:w="70" w:type="dxa"/>
        </w:tblCellMar>
        <w:tblLook w:val="04A0" w:firstRow="1" w:lastRow="0" w:firstColumn="1" w:lastColumn="0" w:noHBand="0" w:noVBand="1"/>
      </w:tblPr>
      <w:tblGrid>
        <w:gridCol w:w="537"/>
        <w:gridCol w:w="6267"/>
        <w:gridCol w:w="1418"/>
        <w:gridCol w:w="1559"/>
        <w:gridCol w:w="1418"/>
        <w:gridCol w:w="1417"/>
        <w:gridCol w:w="992"/>
      </w:tblGrid>
      <w:tr w:rsidR="00F30088" w:rsidRPr="007967F4" w14:paraId="10B0A9A3" w14:textId="77777777" w:rsidTr="003D5E6B">
        <w:trPr>
          <w:trHeight w:val="270"/>
        </w:trPr>
        <w:tc>
          <w:tcPr>
            <w:tcW w:w="6804" w:type="dxa"/>
            <w:gridSpan w:val="2"/>
            <w:tcBorders>
              <w:top w:val="nil"/>
              <w:left w:val="nil"/>
              <w:bottom w:val="nil"/>
              <w:right w:val="nil"/>
            </w:tcBorders>
            <w:shd w:val="clear" w:color="000000" w:fill="BE9C5A"/>
            <w:noWrap/>
            <w:vAlign w:val="bottom"/>
            <w:hideMark/>
          </w:tcPr>
          <w:p w14:paraId="77F30596" w14:textId="77777777" w:rsidR="00F30088" w:rsidRPr="007967F4" w:rsidRDefault="00F30088" w:rsidP="003D5E6B">
            <w:pPr>
              <w:suppressAutoHyphens w:val="0"/>
              <w:autoSpaceDN/>
              <w:spacing w:after="0"/>
              <w:textAlignment w:val="auto"/>
              <w:rPr>
                <w:rFonts w:ascii="Tahoma" w:eastAsia="Times New Roman" w:hAnsi="Tahoma" w:cs="Tahoma"/>
                <w:b/>
                <w:bCs/>
                <w:color w:val="FFFFFF"/>
                <w:sz w:val="18"/>
                <w:szCs w:val="18"/>
                <w:lang w:eastAsia="sl-SI"/>
              </w:rPr>
            </w:pPr>
            <w:bookmarkStart w:id="718" w:name="_Hlk97718625"/>
            <w:bookmarkEnd w:id="716"/>
            <w:bookmarkEnd w:id="717"/>
            <w:r w:rsidRPr="007967F4">
              <w:rPr>
                <w:rFonts w:ascii="Tahoma" w:eastAsia="Times New Roman" w:hAnsi="Tahoma" w:cs="Tahoma"/>
                <w:b/>
                <w:bCs/>
                <w:color w:val="FFFFFF"/>
                <w:sz w:val="18"/>
                <w:szCs w:val="18"/>
                <w:lang w:eastAsia="sl-SI"/>
              </w:rPr>
              <w:t>IZKAZ PRIHODKOV IN ODHODKOV SKLADA</w:t>
            </w:r>
          </w:p>
        </w:tc>
        <w:tc>
          <w:tcPr>
            <w:tcW w:w="1418" w:type="dxa"/>
            <w:tcBorders>
              <w:top w:val="nil"/>
              <w:left w:val="nil"/>
              <w:bottom w:val="nil"/>
              <w:right w:val="nil"/>
            </w:tcBorders>
            <w:shd w:val="clear" w:color="000000" w:fill="BE9C5A"/>
            <w:noWrap/>
            <w:vAlign w:val="bottom"/>
            <w:hideMark/>
          </w:tcPr>
          <w:p w14:paraId="412A4F71"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 </w:t>
            </w:r>
          </w:p>
        </w:tc>
        <w:tc>
          <w:tcPr>
            <w:tcW w:w="1559" w:type="dxa"/>
            <w:tcBorders>
              <w:top w:val="nil"/>
              <w:left w:val="nil"/>
              <w:bottom w:val="nil"/>
              <w:right w:val="nil"/>
            </w:tcBorders>
            <w:shd w:val="clear" w:color="000000" w:fill="BE9C5A"/>
            <w:noWrap/>
            <w:vAlign w:val="bottom"/>
            <w:hideMark/>
          </w:tcPr>
          <w:p w14:paraId="0F3676F3"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FINANČNI</w:t>
            </w:r>
          </w:p>
        </w:tc>
        <w:tc>
          <w:tcPr>
            <w:tcW w:w="1418" w:type="dxa"/>
            <w:tcBorders>
              <w:top w:val="nil"/>
              <w:left w:val="nil"/>
              <w:bottom w:val="nil"/>
              <w:right w:val="nil"/>
            </w:tcBorders>
            <w:shd w:val="clear" w:color="000000" w:fill="BE9C5A"/>
            <w:noWrap/>
            <w:vAlign w:val="bottom"/>
            <w:hideMark/>
          </w:tcPr>
          <w:p w14:paraId="377DF409"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OCENA</w:t>
            </w:r>
          </w:p>
        </w:tc>
        <w:tc>
          <w:tcPr>
            <w:tcW w:w="1417" w:type="dxa"/>
            <w:tcBorders>
              <w:top w:val="nil"/>
              <w:left w:val="nil"/>
              <w:bottom w:val="nil"/>
              <w:right w:val="nil"/>
            </w:tcBorders>
            <w:shd w:val="clear" w:color="000000" w:fill="BE9C5A"/>
            <w:noWrap/>
            <w:vAlign w:val="bottom"/>
            <w:hideMark/>
          </w:tcPr>
          <w:p w14:paraId="7607DA1A"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FINANČNI</w:t>
            </w:r>
          </w:p>
        </w:tc>
        <w:tc>
          <w:tcPr>
            <w:tcW w:w="992" w:type="dxa"/>
            <w:tcBorders>
              <w:top w:val="nil"/>
              <w:left w:val="nil"/>
              <w:bottom w:val="nil"/>
              <w:right w:val="nil"/>
            </w:tcBorders>
            <w:shd w:val="clear" w:color="000000" w:fill="BE9C5A"/>
            <w:noWrap/>
            <w:vAlign w:val="bottom"/>
            <w:hideMark/>
          </w:tcPr>
          <w:p w14:paraId="264719AC"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240F76">
              <w:rPr>
                <w:rFonts w:ascii="Tahoma" w:eastAsia="Times New Roman" w:hAnsi="Tahoma" w:cs="Tahoma"/>
                <w:color w:val="FFFFFF"/>
                <w:sz w:val="16"/>
                <w:szCs w:val="16"/>
                <w:lang w:eastAsia="sl-SI"/>
              </w:rPr>
              <w:t>FN202</w:t>
            </w:r>
            <w:r>
              <w:rPr>
                <w:rFonts w:ascii="Tahoma" w:eastAsia="Times New Roman" w:hAnsi="Tahoma" w:cs="Tahoma"/>
                <w:color w:val="FFFFFF"/>
                <w:sz w:val="16"/>
                <w:szCs w:val="16"/>
                <w:lang w:eastAsia="sl-SI"/>
              </w:rPr>
              <w:t>6</w:t>
            </w:r>
            <w:r w:rsidRPr="00240F76">
              <w:rPr>
                <w:rFonts w:ascii="Tahoma" w:eastAsia="Times New Roman" w:hAnsi="Tahoma" w:cs="Tahoma"/>
                <w:color w:val="FFFFFF"/>
                <w:sz w:val="16"/>
                <w:szCs w:val="16"/>
                <w:lang w:eastAsia="sl-SI"/>
              </w:rPr>
              <w:t>/ </w:t>
            </w:r>
          </w:p>
        </w:tc>
      </w:tr>
      <w:tr w:rsidR="00F30088" w:rsidRPr="007967F4" w14:paraId="775C09F3" w14:textId="77777777" w:rsidTr="003D5E6B">
        <w:trPr>
          <w:trHeight w:val="225"/>
        </w:trPr>
        <w:tc>
          <w:tcPr>
            <w:tcW w:w="6804" w:type="dxa"/>
            <w:gridSpan w:val="2"/>
            <w:tcBorders>
              <w:top w:val="nil"/>
              <w:left w:val="nil"/>
              <w:bottom w:val="nil"/>
              <w:right w:val="nil"/>
            </w:tcBorders>
            <w:shd w:val="clear" w:color="000000" w:fill="BE9C5A"/>
            <w:noWrap/>
            <w:vAlign w:val="bottom"/>
            <w:hideMark/>
          </w:tcPr>
          <w:p w14:paraId="646896FF" w14:textId="77777777" w:rsidR="00F30088" w:rsidRPr="007967F4" w:rsidRDefault="00F30088" w:rsidP="003D5E6B">
            <w:pPr>
              <w:suppressAutoHyphens w:val="0"/>
              <w:autoSpaceDN/>
              <w:spacing w:after="0"/>
              <w:textAlignment w:val="auto"/>
              <w:rPr>
                <w:rFonts w:ascii="Tahoma" w:eastAsia="Times New Roman" w:hAnsi="Tahoma" w:cs="Tahoma"/>
                <w:b/>
                <w:bCs/>
                <w:color w:val="FFFFFF"/>
                <w:sz w:val="18"/>
                <w:szCs w:val="18"/>
                <w:lang w:eastAsia="sl-SI"/>
              </w:rPr>
            </w:pPr>
            <w:r w:rsidRPr="007967F4">
              <w:rPr>
                <w:rFonts w:ascii="Tahoma" w:eastAsia="Times New Roman" w:hAnsi="Tahoma" w:cs="Tahoma"/>
                <w:b/>
                <w:bCs/>
                <w:color w:val="FFFFFF"/>
                <w:sz w:val="18"/>
                <w:szCs w:val="18"/>
                <w:lang w:eastAsia="sl-SI"/>
              </w:rPr>
              <w:t>v obdobju od 01.01. do 31.12.</w:t>
            </w:r>
          </w:p>
        </w:tc>
        <w:tc>
          <w:tcPr>
            <w:tcW w:w="1418" w:type="dxa"/>
            <w:tcBorders>
              <w:top w:val="nil"/>
              <w:left w:val="nil"/>
              <w:bottom w:val="nil"/>
              <w:right w:val="nil"/>
            </w:tcBorders>
            <w:shd w:val="clear" w:color="000000" w:fill="BE9C5A"/>
            <w:noWrap/>
            <w:vAlign w:val="bottom"/>
            <w:hideMark/>
          </w:tcPr>
          <w:p w14:paraId="1B75AB1A"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REALIZACIJA</w:t>
            </w:r>
          </w:p>
        </w:tc>
        <w:tc>
          <w:tcPr>
            <w:tcW w:w="1559" w:type="dxa"/>
            <w:tcBorders>
              <w:top w:val="nil"/>
              <w:left w:val="nil"/>
              <w:bottom w:val="nil"/>
              <w:right w:val="nil"/>
            </w:tcBorders>
            <w:shd w:val="clear" w:color="000000" w:fill="BE9C5A"/>
            <w:noWrap/>
            <w:vAlign w:val="bottom"/>
            <w:hideMark/>
          </w:tcPr>
          <w:p w14:paraId="0C31BE98"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NAČRT</w:t>
            </w:r>
          </w:p>
        </w:tc>
        <w:tc>
          <w:tcPr>
            <w:tcW w:w="1418" w:type="dxa"/>
            <w:tcBorders>
              <w:top w:val="nil"/>
              <w:left w:val="nil"/>
              <w:bottom w:val="nil"/>
              <w:right w:val="nil"/>
            </w:tcBorders>
            <w:shd w:val="clear" w:color="000000" w:fill="BE9C5A"/>
            <w:noWrap/>
            <w:vAlign w:val="bottom"/>
            <w:hideMark/>
          </w:tcPr>
          <w:p w14:paraId="6B697EE5"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REALIZACIJE</w:t>
            </w:r>
          </w:p>
        </w:tc>
        <w:tc>
          <w:tcPr>
            <w:tcW w:w="1417" w:type="dxa"/>
            <w:tcBorders>
              <w:top w:val="nil"/>
              <w:left w:val="nil"/>
              <w:bottom w:val="nil"/>
              <w:right w:val="nil"/>
            </w:tcBorders>
            <w:shd w:val="clear" w:color="000000" w:fill="BE9C5A"/>
            <w:noWrap/>
            <w:vAlign w:val="bottom"/>
            <w:hideMark/>
          </w:tcPr>
          <w:p w14:paraId="49360171"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NAČRT</w:t>
            </w:r>
          </w:p>
        </w:tc>
        <w:tc>
          <w:tcPr>
            <w:tcW w:w="992" w:type="dxa"/>
            <w:tcBorders>
              <w:top w:val="nil"/>
              <w:left w:val="nil"/>
              <w:bottom w:val="nil"/>
              <w:right w:val="nil"/>
            </w:tcBorders>
            <w:shd w:val="clear" w:color="000000" w:fill="BE9C5A"/>
            <w:noWrap/>
            <w:vAlign w:val="bottom"/>
            <w:hideMark/>
          </w:tcPr>
          <w:p w14:paraId="37E21568"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Pr>
                <w:rFonts w:ascii="Tahoma" w:eastAsia="Times New Roman" w:hAnsi="Tahoma" w:cs="Tahoma"/>
                <w:color w:val="FFFFFF"/>
                <w:sz w:val="16"/>
                <w:szCs w:val="16"/>
                <w:lang w:eastAsia="sl-SI"/>
              </w:rPr>
              <w:t>Ocena Re</w:t>
            </w:r>
          </w:p>
        </w:tc>
      </w:tr>
      <w:tr w:rsidR="00F30088" w:rsidRPr="007967F4" w14:paraId="380A1C71" w14:textId="77777777" w:rsidTr="003D5E6B">
        <w:trPr>
          <w:trHeight w:val="210"/>
        </w:trPr>
        <w:tc>
          <w:tcPr>
            <w:tcW w:w="537" w:type="dxa"/>
            <w:tcBorders>
              <w:top w:val="nil"/>
              <w:left w:val="nil"/>
              <w:bottom w:val="single" w:sz="4" w:space="0" w:color="auto"/>
              <w:right w:val="nil"/>
            </w:tcBorders>
            <w:shd w:val="clear" w:color="000000" w:fill="BE9C5A"/>
            <w:noWrap/>
            <w:vAlign w:val="bottom"/>
            <w:hideMark/>
          </w:tcPr>
          <w:p w14:paraId="20F6A0F2"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konto</w:t>
            </w:r>
          </w:p>
        </w:tc>
        <w:tc>
          <w:tcPr>
            <w:tcW w:w="6267" w:type="dxa"/>
            <w:tcBorders>
              <w:top w:val="nil"/>
              <w:left w:val="nil"/>
              <w:bottom w:val="single" w:sz="4" w:space="0" w:color="auto"/>
              <w:right w:val="nil"/>
            </w:tcBorders>
            <w:shd w:val="clear" w:color="000000" w:fill="BE9C5A"/>
            <w:noWrap/>
            <w:vAlign w:val="bottom"/>
            <w:hideMark/>
          </w:tcPr>
          <w:p w14:paraId="30892C85"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Naziv konta                                                             zneski v EUR</w:t>
            </w:r>
          </w:p>
        </w:tc>
        <w:tc>
          <w:tcPr>
            <w:tcW w:w="1418" w:type="dxa"/>
            <w:tcBorders>
              <w:top w:val="nil"/>
              <w:left w:val="nil"/>
              <w:bottom w:val="single" w:sz="4" w:space="0" w:color="auto"/>
              <w:right w:val="nil"/>
            </w:tcBorders>
            <w:shd w:val="clear" w:color="000000" w:fill="BE9C5A"/>
            <w:noWrap/>
            <w:vAlign w:val="bottom"/>
            <w:hideMark/>
          </w:tcPr>
          <w:p w14:paraId="197DC488"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2024</w:t>
            </w:r>
          </w:p>
        </w:tc>
        <w:tc>
          <w:tcPr>
            <w:tcW w:w="1559" w:type="dxa"/>
            <w:tcBorders>
              <w:top w:val="nil"/>
              <w:left w:val="nil"/>
              <w:bottom w:val="single" w:sz="4" w:space="0" w:color="auto"/>
              <w:right w:val="nil"/>
            </w:tcBorders>
            <w:shd w:val="clear" w:color="000000" w:fill="BE9C5A"/>
            <w:noWrap/>
            <w:vAlign w:val="bottom"/>
            <w:hideMark/>
          </w:tcPr>
          <w:p w14:paraId="08E9638F"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2025</w:t>
            </w:r>
          </w:p>
        </w:tc>
        <w:tc>
          <w:tcPr>
            <w:tcW w:w="1418" w:type="dxa"/>
            <w:tcBorders>
              <w:top w:val="nil"/>
              <w:left w:val="nil"/>
              <w:bottom w:val="single" w:sz="4" w:space="0" w:color="auto"/>
              <w:right w:val="nil"/>
            </w:tcBorders>
            <w:shd w:val="clear" w:color="000000" w:fill="BE9C5A"/>
            <w:noWrap/>
            <w:vAlign w:val="bottom"/>
            <w:hideMark/>
          </w:tcPr>
          <w:p w14:paraId="7C9D29BB"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7967F4">
              <w:rPr>
                <w:rFonts w:ascii="Tahoma" w:eastAsia="Times New Roman" w:hAnsi="Tahoma" w:cs="Tahoma"/>
                <w:color w:val="FFFFFF"/>
                <w:sz w:val="16"/>
                <w:szCs w:val="16"/>
                <w:lang w:eastAsia="sl-SI"/>
              </w:rPr>
              <w:t>2025</w:t>
            </w:r>
          </w:p>
        </w:tc>
        <w:tc>
          <w:tcPr>
            <w:tcW w:w="1417" w:type="dxa"/>
            <w:tcBorders>
              <w:top w:val="nil"/>
              <w:left w:val="nil"/>
              <w:bottom w:val="single" w:sz="4" w:space="0" w:color="auto"/>
              <w:right w:val="nil"/>
            </w:tcBorders>
            <w:shd w:val="clear" w:color="000000" w:fill="BE9C5A"/>
            <w:noWrap/>
            <w:vAlign w:val="bottom"/>
            <w:hideMark/>
          </w:tcPr>
          <w:p w14:paraId="3456E165" w14:textId="0DB81342"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240F76">
              <w:rPr>
                <w:rFonts w:ascii="Tahoma" w:eastAsia="Times New Roman" w:hAnsi="Tahoma" w:cs="Tahoma"/>
                <w:color w:val="FFFFFF"/>
                <w:sz w:val="16"/>
                <w:szCs w:val="16"/>
                <w:lang w:eastAsia="sl-SI"/>
              </w:rPr>
              <w:t>202</w:t>
            </w:r>
            <w:r w:rsidR="00877B08">
              <w:rPr>
                <w:rFonts w:ascii="Tahoma" w:eastAsia="Times New Roman" w:hAnsi="Tahoma" w:cs="Tahoma"/>
                <w:color w:val="FFFFFF"/>
                <w:sz w:val="16"/>
                <w:szCs w:val="16"/>
                <w:lang w:eastAsia="sl-SI"/>
              </w:rPr>
              <w:t>6</w:t>
            </w:r>
          </w:p>
        </w:tc>
        <w:tc>
          <w:tcPr>
            <w:tcW w:w="992" w:type="dxa"/>
            <w:tcBorders>
              <w:top w:val="nil"/>
              <w:left w:val="nil"/>
              <w:bottom w:val="single" w:sz="4" w:space="0" w:color="auto"/>
              <w:right w:val="nil"/>
            </w:tcBorders>
            <w:shd w:val="clear" w:color="000000" w:fill="BE9C5A"/>
            <w:noWrap/>
            <w:vAlign w:val="bottom"/>
            <w:hideMark/>
          </w:tcPr>
          <w:p w14:paraId="0411C047" w14:textId="77777777" w:rsidR="00F30088" w:rsidRPr="007967F4"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Pr>
                <w:rFonts w:ascii="Tahoma" w:eastAsia="Times New Roman" w:hAnsi="Tahoma" w:cs="Tahoma"/>
                <w:color w:val="FFFFFF"/>
                <w:sz w:val="16"/>
                <w:szCs w:val="16"/>
                <w:lang w:eastAsia="sl-SI"/>
              </w:rPr>
              <w:t>2025</w:t>
            </w:r>
          </w:p>
        </w:tc>
      </w:tr>
      <w:tr w:rsidR="00F30088" w:rsidRPr="007967F4" w14:paraId="43D914AF" w14:textId="77777777" w:rsidTr="003D5E6B">
        <w:trPr>
          <w:trHeight w:val="210"/>
        </w:trPr>
        <w:tc>
          <w:tcPr>
            <w:tcW w:w="537" w:type="dxa"/>
            <w:tcBorders>
              <w:top w:val="nil"/>
              <w:left w:val="nil"/>
              <w:bottom w:val="single" w:sz="4" w:space="0" w:color="auto"/>
              <w:right w:val="nil"/>
            </w:tcBorders>
            <w:noWrap/>
            <w:vAlign w:val="bottom"/>
            <w:hideMark/>
          </w:tcPr>
          <w:p w14:paraId="76F1DAD0"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6267" w:type="dxa"/>
            <w:tcBorders>
              <w:top w:val="nil"/>
              <w:left w:val="nil"/>
              <w:bottom w:val="single" w:sz="4" w:space="0" w:color="auto"/>
              <w:right w:val="nil"/>
            </w:tcBorders>
            <w:noWrap/>
            <w:vAlign w:val="bottom"/>
            <w:hideMark/>
          </w:tcPr>
          <w:p w14:paraId="37644D82"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7967F4">
              <w:rPr>
                <w:rFonts w:ascii="Tahoma" w:eastAsia="Times New Roman" w:hAnsi="Tahoma" w:cs="Tahoma"/>
                <w:b/>
                <w:bCs/>
                <w:sz w:val="16"/>
                <w:szCs w:val="16"/>
                <w:u w:val="single"/>
                <w:lang w:eastAsia="sl-SI"/>
              </w:rPr>
              <w:t>I. SKUPAJ PRIHODKI</w:t>
            </w:r>
          </w:p>
        </w:tc>
        <w:tc>
          <w:tcPr>
            <w:tcW w:w="1418" w:type="dxa"/>
            <w:tcBorders>
              <w:top w:val="nil"/>
              <w:left w:val="nil"/>
              <w:bottom w:val="single" w:sz="4" w:space="0" w:color="auto"/>
              <w:right w:val="nil"/>
            </w:tcBorders>
            <w:noWrap/>
            <w:vAlign w:val="bottom"/>
            <w:hideMark/>
          </w:tcPr>
          <w:p w14:paraId="1DFE361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11.809.415     </w:t>
            </w:r>
          </w:p>
        </w:tc>
        <w:tc>
          <w:tcPr>
            <w:tcW w:w="1559" w:type="dxa"/>
            <w:tcBorders>
              <w:top w:val="nil"/>
              <w:left w:val="nil"/>
              <w:bottom w:val="single" w:sz="4" w:space="0" w:color="auto"/>
              <w:right w:val="nil"/>
            </w:tcBorders>
            <w:noWrap/>
            <w:vAlign w:val="bottom"/>
            <w:hideMark/>
          </w:tcPr>
          <w:p w14:paraId="3C6DDD3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11.615.180     </w:t>
            </w:r>
          </w:p>
        </w:tc>
        <w:tc>
          <w:tcPr>
            <w:tcW w:w="1418" w:type="dxa"/>
            <w:tcBorders>
              <w:top w:val="nil"/>
              <w:left w:val="nil"/>
              <w:bottom w:val="single" w:sz="4" w:space="0" w:color="auto"/>
              <w:right w:val="nil"/>
            </w:tcBorders>
            <w:noWrap/>
            <w:vAlign w:val="bottom"/>
            <w:hideMark/>
          </w:tcPr>
          <w:p w14:paraId="5DCD083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12.094.600     </w:t>
            </w:r>
          </w:p>
        </w:tc>
        <w:tc>
          <w:tcPr>
            <w:tcW w:w="1417" w:type="dxa"/>
            <w:tcBorders>
              <w:top w:val="nil"/>
              <w:left w:val="nil"/>
              <w:bottom w:val="single" w:sz="4" w:space="0" w:color="auto"/>
              <w:right w:val="nil"/>
            </w:tcBorders>
            <w:noWrap/>
            <w:vAlign w:val="bottom"/>
            <w:hideMark/>
          </w:tcPr>
          <w:p w14:paraId="1DC0C90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11.952.800     </w:t>
            </w:r>
          </w:p>
        </w:tc>
        <w:tc>
          <w:tcPr>
            <w:tcW w:w="992" w:type="dxa"/>
            <w:tcBorders>
              <w:top w:val="nil"/>
              <w:left w:val="nil"/>
              <w:bottom w:val="single" w:sz="4" w:space="0" w:color="auto"/>
              <w:right w:val="nil"/>
            </w:tcBorders>
            <w:noWrap/>
            <w:vAlign w:val="bottom"/>
            <w:hideMark/>
          </w:tcPr>
          <w:p w14:paraId="07EDAB8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98,8</w:t>
            </w:r>
            <w:r>
              <w:rPr>
                <w:rStyle w:val="Sprotnaopomba-sklic"/>
                <w:rFonts w:ascii="Tahoma" w:eastAsia="Times New Roman" w:hAnsi="Tahoma" w:cs="Tahoma"/>
                <w:b/>
                <w:bCs/>
                <w:sz w:val="16"/>
                <w:szCs w:val="16"/>
                <w:lang w:eastAsia="sl-SI"/>
              </w:rPr>
              <w:footnoteReference w:id="83"/>
            </w:r>
            <w:r w:rsidRPr="007967F4">
              <w:rPr>
                <w:rFonts w:ascii="Tahoma" w:eastAsia="Times New Roman" w:hAnsi="Tahoma" w:cs="Tahoma"/>
                <w:b/>
                <w:bCs/>
                <w:sz w:val="16"/>
                <w:szCs w:val="16"/>
                <w:lang w:eastAsia="sl-SI"/>
              </w:rPr>
              <w:t xml:space="preserve">     </w:t>
            </w:r>
          </w:p>
        </w:tc>
      </w:tr>
      <w:tr w:rsidR="00F30088" w:rsidRPr="007967F4" w14:paraId="56B1667B" w14:textId="77777777" w:rsidTr="003D5E6B">
        <w:trPr>
          <w:trHeight w:val="210"/>
        </w:trPr>
        <w:tc>
          <w:tcPr>
            <w:tcW w:w="537" w:type="dxa"/>
            <w:tcBorders>
              <w:top w:val="nil"/>
              <w:left w:val="nil"/>
              <w:bottom w:val="single" w:sz="4" w:space="0" w:color="auto"/>
              <w:right w:val="nil"/>
            </w:tcBorders>
            <w:noWrap/>
            <w:vAlign w:val="bottom"/>
            <w:hideMark/>
          </w:tcPr>
          <w:p w14:paraId="79FB467A"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6267" w:type="dxa"/>
            <w:tcBorders>
              <w:top w:val="nil"/>
              <w:left w:val="nil"/>
              <w:bottom w:val="single" w:sz="4" w:space="0" w:color="auto"/>
              <w:right w:val="nil"/>
            </w:tcBorders>
            <w:noWrap/>
            <w:vAlign w:val="bottom"/>
            <w:hideMark/>
          </w:tcPr>
          <w:p w14:paraId="37CBAC68"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TEKOČI PRIHODKI</w:t>
            </w:r>
          </w:p>
        </w:tc>
        <w:tc>
          <w:tcPr>
            <w:tcW w:w="1418" w:type="dxa"/>
            <w:tcBorders>
              <w:top w:val="nil"/>
              <w:left w:val="nil"/>
              <w:bottom w:val="single" w:sz="4" w:space="0" w:color="auto"/>
              <w:right w:val="nil"/>
            </w:tcBorders>
            <w:noWrap/>
            <w:vAlign w:val="bottom"/>
            <w:hideMark/>
          </w:tcPr>
          <w:p w14:paraId="1BA1F5D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10.953.193     </w:t>
            </w:r>
          </w:p>
        </w:tc>
        <w:tc>
          <w:tcPr>
            <w:tcW w:w="1559" w:type="dxa"/>
            <w:tcBorders>
              <w:top w:val="nil"/>
              <w:left w:val="nil"/>
              <w:bottom w:val="single" w:sz="4" w:space="0" w:color="auto"/>
              <w:right w:val="nil"/>
            </w:tcBorders>
            <w:noWrap/>
            <w:vAlign w:val="bottom"/>
            <w:hideMark/>
          </w:tcPr>
          <w:p w14:paraId="2F5FF2D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8.947.100     </w:t>
            </w:r>
          </w:p>
        </w:tc>
        <w:tc>
          <w:tcPr>
            <w:tcW w:w="1418" w:type="dxa"/>
            <w:tcBorders>
              <w:top w:val="nil"/>
              <w:left w:val="nil"/>
              <w:bottom w:val="single" w:sz="4" w:space="0" w:color="auto"/>
              <w:right w:val="nil"/>
            </w:tcBorders>
            <w:noWrap/>
            <w:vAlign w:val="bottom"/>
            <w:hideMark/>
          </w:tcPr>
          <w:p w14:paraId="0EF430D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9.713.500     </w:t>
            </w:r>
          </w:p>
        </w:tc>
        <w:tc>
          <w:tcPr>
            <w:tcW w:w="1417" w:type="dxa"/>
            <w:tcBorders>
              <w:top w:val="nil"/>
              <w:left w:val="nil"/>
              <w:bottom w:val="single" w:sz="4" w:space="0" w:color="auto"/>
              <w:right w:val="nil"/>
            </w:tcBorders>
            <w:noWrap/>
            <w:vAlign w:val="bottom"/>
            <w:hideMark/>
          </w:tcPr>
          <w:p w14:paraId="4902A94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9.002.800     </w:t>
            </w:r>
          </w:p>
        </w:tc>
        <w:tc>
          <w:tcPr>
            <w:tcW w:w="992" w:type="dxa"/>
            <w:tcBorders>
              <w:top w:val="nil"/>
              <w:left w:val="nil"/>
              <w:bottom w:val="single" w:sz="4" w:space="0" w:color="auto"/>
              <w:right w:val="nil"/>
            </w:tcBorders>
            <w:noWrap/>
            <w:vAlign w:val="bottom"/>
            <w:hideMark/>
          </w:tcPr>
          <w:p w14:paraId="06250EB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92,7     </w:t>
            </w:r>
          </w:p>
        </w:tc>
      </w:tr>
      <w:tr w:rsidR="00F30088" w:rsidRPr="007967F4" w14:paraId="3A00D552" w14:textId="77777777" w:rsidTr="003D5E6B">
        <w:trPr>
          <w:trHeight w:val="210"/>
        </w:trPr>
        <w:tc>
          <w:tcPr>
            <w:tcW w:w="537" w:type="dxa"/>
            <w:tcBorders>
              <w:top w:val="nil"/>
              <w:left w:val="nil"/>
              <w:bottom w:val="nil"/>
              <w:right w:val="nil"/>
            </w:tcBorders>
            <w:noWrap/>
            <w:vAlign w:val="bottom"/>
            <w:hideMark/>
          </w:tcPr>
          <w:p w14:paraId="6EB54FC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70</w:t>
            </w:r>
          </w:p>
        </w:tc>
        <w:tc>
          <w:tcPr>
            <w:tcW w:w="6267" w:type="dxa"/>
            <w:tcBorders>
              <w:top w:val="nil"/>
              <w:left w:val="nil"/>
              <w:bottom w:val="nil"/>
              <w:right w:val="nil"/>
            </w:tcBorders>
            <w:noWrap/>
            <w:vAlign w:val="bottom"/>
            <w:hideMark/>
          </w:tcPr>
          <w:p w14:paraId="3CC26FFE"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DAVČNI PRIHODKI</w:t>
            </w:r>
          </w:p>
        </w:tc>
        <w:tc>
          <w:tcPr>
            <w:tcW w:w="1418" w:type="dxa"/>
            <w:tcBorders>
              <w:top w:val="nil"/>
              <w:left w:val="nil"/>
              <w:bottom w:val="nil"/>
              <w:right w:val="nil"/>
            </w:tcBorders>
            <w:noWrap/>
            <w:vAlign w:val="bottom"/>
            <w:hideMark/>
          </w:tcPr>
          <w:p w14:paraId="0A4F2FE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p>
        </w:tc>
        <w:tc>
          <w:tcPr>
            <w:tcW w:w="1559" w:type="dxa"/>
            <w:tcBorders>
              <w:top w:val="nil"/>
              <w:left w:val="nil"/>
              <w:bottom w:val="nil"/>
              <w:right w:val="nil"/>
            </w:tcBorders>
            <w:noWrap/>
            <w:vAlign w:val="bottom"/>
            <w:hideMark/>
          </w:tcPr>
          <w:p w14:paraId="1AEE69F9" w14:textId="77777777" w:rsidR="00F30088" w:rsidRPr="007967F4"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418" w:type="dxa"/>
            <w:tcBorders>
              <w:top w:val="nil"/>
              <w:left w:val="nil"/>
              <w:bottom w:val="nil"/>
              <w:right w:val="nil"/>
            </w:tcBorders>
            <w:noWrap/>
            <w:vAlign w:val="bottom"/>
            <w:hideMark/>
          </w:tcPr>
          <w:p w14:paraId="476424E3" w14:textId="77777777" w:rsidR="00F30088" w:rsidRPr="007967F4"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417" w:type="dxa"/>
            <w:tcBorders>
              <w:top w:val="nil"/>
              <w:left w:val="nil"/>
              <w:bottom w:val="nil"/>
              <w:right w:val="nil"/>
            </w:tcBorders>
            <w:noWrap/>
            <w:vAlign w:val="bottom"/>
            <w:hideMark/>
          </w:tcPr>
          <w:p w14:paraId="67E7F17A" w14:textId="77777777" w:rsidR="00F30088" w:rsidRPr="007967F4"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992" w:type="dxa"/>
            <w:tcBorders>
              <w:top w:val="nil"/>
              <w:left w:val="nil"/>
              <w:bottom w:val="single" w:sz="4" w:space="0" w:color="auto"/>
              <w:right w:val="nil"/>
            </w:tcBorders>
            <w:noWrap/>
            <w:vAlign w:val="bottom"/>
            <w:hideMark/>
          </w:tcPr>
          <w:p w14:paraId="4827CD6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w:t>
            </w:r>
          </w:p>
        </w:tc>
      </w:tr>
      <w:tr w:rsidR="00F30088" w:rsidRPr="007967F4" w14:paraId="16E0E3C4" w14:textId="77777777" w:rsidTr="003D5E6B">
        <w:trPr>
          <w:trHeight w:val="210"/>
        </w:trPr>
        <w:tc>
          <w:tcPr>
            <w:tcW w:w="537" w:type="dxa"/>
            <w:tcBorders>
              <w:top w:val="single" w:sz="4" w:space="0" w:color="auto"/>
              <w:left w:val="nil"/>
              <w:bottom w:val="single" w:sz="4" w:space="0" w:color="auto"/>
              <w:right w:val="nil"/>
            </w:tcBorders>
            <w:noWrap/>
            <w:vAlign w:val="bottom"/>
            <w:hideMark/>
          </w:tcPr>
          <w:p w14:paraId="4D0474E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71</w:t>
            </w:r>
          </w:p>
        </w:tc>
        <w:tc>
          <w:tcPr>
            <w:tcW w:w="6267" w:type="dxa"/>
            <w:tcBorders>
              <w:top w:val="single" w:sz="4" w:space="0" w:color="auto"/>
              <w:left w:val="nil"/>
              <w:bottom w:val="single" w:sz="4" w:space="0" w:color="auto"/>
              <w:right w:val="nil"/>
            </w:tcBorders>
            <w:noWrap/>
            <w:vAlign w:val="bottom"/>
            <w:hideMark/>
          </w:tcPr>
          <w:p w14:paraId="3F054152"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NEDAVČNI PRIHODKI</w:t>
            </w:r>
          </w:p>
        </w:tc>
        <w:tc>
          <w:tcPr>
            <w:tcW w:w="1418" w:type="dxa"/>
            <w:tcBorders>
              <w:top w:val="single" w:sz="4" w:space="0" w:color="auto"/>
              <w:left w:val="nil"/>
              <w:bottom w:val="single" w:sz="4" w:space="0" w:color="auto"/>
              <w:right w:val="nil"/>
            </w:tcBorders>
            <w:noWrap/>
            <w:vAlign w:val="bottom"/>
            <w:hideMark/>
          </w:tcPr>
          <w:p w14:paraId="47A7AF3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10.953.193     </w:t>
            </w:r>
          </w:p>
        </w:tc>
        <w:tc>
          <w:tcPr>
            <w:tcW w:w="1559" w:type="dxa"/>
            <w:tcBorders>
              <w:top w:val="single" w:sz="4" w:space="0" w:color="auto"/>
              <w:left w:val="nil"/>
              <w:bottom w:val="single" w:sz="4" w:space="0" w:color="auto"/>
              <w:right w:val="nil"/>
            </w:tcBorders>
            <w:noWrap/>
            <w:vAlign w:val="bottom"/>
            <w:hideMark/>
          </w:tcPr>
          <w:p w14:paraId="06FAD02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8.947.100     </w:t>
            </w:r>
          </w:p>
        </w:tc>
        <w:tc>
          <w:tcPr>
            <w:tcW w:w="1418" w:type="dxa"/>
            <w:tcBorders>
              <w:top w:val="single" w:sz="4" w:space="0" w:color="auto"/>
              <w:left w:val="nil"/>
              <w:bottom w:val="single" w:sz="4" w:space="0" w:color="auto"/>
              <w:right w:val="nil"/>
            </w:tcBorders>
            <w:noWrap/>
            <w:vAlign w:val="bottom"/>
            <w:hideMark/>
          </w:tcPr>
          <w:p w14:paraId="5F10B1A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9.713.500     </w:t>
            </w:r>
          </w:p>
        </w:tc>
        <w:tc>
          <w:tcPr>
            <w:tcW w:w="1417" w:type="dxa"/>
            <w:tcBorders>
              <w:top w:val="single" w:sz="4" w:space="0" w:color="auto"/>
              <w:left w:val="nil"/>
              <w:bottom w:val="single" w:sz="4" w:space="0" w:color="auto"/>
              <w:right w:val="nil"/>
            </w:tcBorders>
            <w:noWrap/>
            <w:vAlign w:val="bottom"/>
            <w:hideMark/>
          </w:tcPr>
          <w:p w14:paraId="1E7C17B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9.002.800     </w:t>
            </w:r>
          </w:p>
        </w:tc>
        <w:tc>
          <w:tcPr>
            <w:tcW w:w="992" w:type="dxa"/>
            <w:tcBorders>
              <w:top w:val="nil"/>
              <w:left w:val="nil"/>
              <w:bottom w:val="single" w:sz="4" w:space="0" w:color="auto"/>
              <w:right w:val="nil"/>
            </w:tcBorders>
            <w:noWrap/>
            <w:vAlign w:val="bottom"/>
            <w:hideMark/>
          </w:tcPr>
          <w:p w14:paraId="19A62B8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92,7     </w:t>
            </w:r>
          </w:p>
        </w:tc>
      </w:tr>
      <w:tr w:rsidR="00F30088" w:rsidRPr="007967F4" w14:paraId="27348E85" w14:textId="77777777" w:rsidTr="003D5E6B">
        <w:trPr>
          <w:trHeight w:val="210"/>
        </w:trPr>
        <w:tc>
          <w:tcPr>
            <w:tcW w:w="537" w:type="dxa"/>
            <w:tcBorders>
              <w:top w:val="nil"/>
              <w:left w:val="nil"/>
              <w:bottom w:val="nil"/>
              <w:right w:val="nil"/>
            </w:tcBorders>
            <w:noWrap/>
            <w:vAlign w:val="bottom"/>
            <w:hideMark/>
          </w:tcPr>
          <w:p w14:paraId="4C8E842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710</w:t>
            </w:r>
          </w:p>
        </w:tc>
        <w:tc>
          <w:tcPr>
            <w:tcW w:w="6267" w:type="dxa"/>
            <w:tcBorders>
              <w:top w:val="nil"/>
              <w:left w:val="nil"/>
              <w:bottom w:val="nil"/>
              <w:right w:val="nil"/>
            </w:tcBorders>
            <w:noWrap/>
            <w:vAlign w:val="bottom"/>
            <w:hideMark/>
          </w:tcPr>
          <w:p w14:paraId="126FF375"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UDELEŽBA NA DOBIČKU IN DOHODKI OD PREMOŽENJA</w:t>
            </w:r>
          </w:p>
        </w:tc>
        <w:tc>
          <w:tcPr>
            <w:tcW w:w="1418" w:type="dxa"/>
            <w:tcBorders>
              <w:top w:val="nil"/>
              <w:left w:val="nil"/>
              <w:bottom w:val="nil"/>
              <w:right w:val="nil"/>
            </w:tcBorders>
            <w:noWrap/>
            <w:vAlign w:val="bottom"/>
            <w:hideMark/>
          </w:tcPr>
          <w:p w14:paraId="6BDB809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7.582.369     </w:t>
            </w:r>
          </w:p>
        </w:tc>
        <w:tc>
          <w:tcPr>
            <w:tcW w:w="1559" w:type="dxa"/>
            <w:tcBorders>
              <w:top w:val="nil"/>
              <w:left w:val="nil"/>
              <w:bottom w:val="nil"/>
              <w:right w:val="nil"/>
            </w:tcBorders>
            <w:noWrap/>
            <w:vAlign w:val="bottom"/>
            <w:hideMark/>
          </w:tcPr>
          <w:p w14:paraId="5EE0ACF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6.051.000     </w:t>
            </w:r>
          </w:p>
        </w:tc>
        <w:tc>
          <w:tcPr>
            <w:tcW w:w="1418" w:type="dxa"/>
            <w:tcBorders>
              <w:top w:val="nil"/>
              <w:left w:val="nil"/>
              <w:bottom w:val="nil"/>
              <w:right w:val="nil"/>
            </w:tcBorders>
            <w:noWrap/>
            <w:vAlign w:val="bottom"/>
            <w:hideMark/>
          </w:tcPr>
          <w:p w14:paraId="6C59769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6.543.500     </w:t>
            </w:r>
          </w:p>
        </w:tc>
        <w:tc>
          <w:tcPr>
            <w:tcW w:w="1417" w:type="dxa"/>
            <w:tcBorders>
              <w:top w:val="nil"/>
              <w:left w:val="nil"/>
              <w:bottom w:val="nil"/>
              <w:right w:val="nil"/>
            </w:tcBorders>
            <w:noWrap/>
            <w:vAlign w:val="bottom"/>
            <w:hideMark/>
          </w:tcPr>
          <w:p w14:paraId="3F279BC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5.485.000     </w:t>
            </w:r>
          </w:p>
        </w:tc>
        <w:tc>
          <w:tcPr>
            <w:tcW w:w="992" w:type="dxa"/>
            <w:tcBorders>
              <w:top w:val="nil"/>
              <w:left w:val="nil"/>
              <w:bottom w:val="nil"/>
              <w:right w:val="nil"/>
            </w:tcBorders>
            <w:noWrap/>
            <w:vAlign w:val="bottom"/>
            <w:hideMark/>
          </w:tcPr>
          <w:p w14:paraId="6D8F22B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83,8     </w:t>
            </w:r>
          </w:p>
        </w:tc>
      </w:tr>
      <w:tr w:rsidR="00F30088" w:rsidRPr="007967F4" w14:paraId="6F0880E1" w14:textId="77777777" w:rsidTr="003D5E6B">
        <w:trPr>
          <w:trHeight w:val="210"/>
        </w:trPr>
        <w:tc>
          <w:tcPr>
            <w:tcW w:w="537" w:type="dxa"/>
            <w:tcBorders>
              <w:top w:val="nil"/>
              <w:left w:val="nil"/>
              <w:bottom w:val="nil"/>
              <w:right w:val="nil"/>
            </w:tcBorders>
            <w:noWrap/>
            <w:vAlign w:val="bottom"/>
            <w:hideMark/>
          </w:tcPr>
          <w:p w14:paraId="264C407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7100</w:t>
            </w:r>
          </w:p>
        </w:tc>
        <w:tc>
          <w:tcPr>
            <w:tcW w:w="6267" w:type="dxa"/>
            <w:tcBorders>
              <w:top w:val="nil"/>
              <w:left w:val="nil"/>
              <w:bottom w:val="nil"/>
              <w:right w:val="nil"/>
            </w:tcBorders>
            <w:noWrap/>
            <w:vAlign w:val="bottom"/>
            <w:hideMark/>
          </w:tcPr>
          <w:p w14:paraId="5652A96A"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udeležbe na dobičku in dividend ter presežkov prihodkov nad odhodki</w:t>
            </w:r>
          </w:p>
        </w:tc>
        <w:tc>
          <w:tcPr>
            <w:tcW w:w="1418" w:type="dxa"/>
            <w:tcBorders>
              <w:top w:val="nil"/>
              <w:left w:val="nil"/>
              <w:bottom w:val="nil"/>
              <w:right w:val="nil"/>
            </w:tcBorders>
            <w:noWrap/>
            <w:vAlign w:val="bottom"/>
            <w:hideMark/>
          </w:tcPr>
          <w:p w14:paraId="3C3A359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2026421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76C21F3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1035011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5C777D23"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Pr>
                <w:rFonts w:ascii="Tahoma" w:eastAsia="Times New Roman" w:hAnsi="Tahoma" w:cs="Tahoma"/>
                <w:sz w:val="16"/>
                <w:szCs w:val="16"/>
                <w:lang w:eastAsia="sl-SI"/>
              </w:rPr>
              <w:t>-</w:t>
            </w:r>
          </w:p>
        </w:tc>
      </w:tr>
      <w:tr w:rsidR="00F30088" w:rsidRPr="007967F4" w14:paraId="4F34CAA6" w14:textId="77777777" w:rsidTr="003D5E6B">
        <w:trPr>
          <w:trHeight w:val="210"/>
        </w:trPr>
        <w:tc>
          <w:tcPr>
            <w:tcW w:w="537" w:type="dxa"/>
            <w:tcBorders>
              <w:top w:val="nil"/>
              <w:left w:val="nil"/>
              <w:bottom w:val="nil"/>
              <w:right w:val="nil"/>
            </w:tcBorders>
            <w:noWrap/>
            <w:vAlign w:val="bottom"/>
            <w:hideMark/>
          </w:tcPr>
          <w:p w14:paraId="3445176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7102</w:t>
            </w:r>
          </w:p>
        </w:tc>
        <w:tc>
          <w:tcPr>
            <w:tcW w:w="6267" w:type="dxa"/>
            <w:tcBorders>
              <w:top w:val="nil"/>
              <w:left w:val="nil"/>
              <w:bottom w:val="nil"/>
              <w:right w:val="nil"/>
            </w:tcBorders>
            <w:noWrap/>
            <w:vAlign w:val="bottom"/>
            <w:hideMark/>
          </w:tcPr>
          <w:p w14:paraId="59A0626C"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obresti</w:t>
            </w:r>
          </w:p>
        </w:tc>
        <w:tc>
          <w:tcPr>
            <w:tcW w:w="1418" w:type="dxa"/>
            <w:tcBorders>
              <w:top w:val="nil"/>
              <w:left w:val="nil"/>
              <w:bottom w:val="nil"/>
              <w:right w:val="nil"/>
            </w:tcBorders>
            <w:noWrap/>
            <w:vAlign w:val="bottom"/>
            <w:hideMark/>
          </w:tcPr>
          <w:p w14:paraId="78ECC16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7.582.369     </w:t>
            </w:r>
          </w:p>
        </w:tc>
        <w:tc>
          <w:tcPr>
            <w:tcW w:w="1559" w:type="dxa"/>
            <w:tcBorders>
              <w:top w:val="nil"/>
              <w:left w:val="nil"/>
              <w:bottom w:val="nil"/>
              <w:right w:val="nil"/>
            </w:tcBorders>
            <w:noWrap/>
            <w:vAlign w:val="bottom"/>
            <w:hideMark/>
          </w:tcPr>
          <w:p w14:paraId="2DC50D3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6.051.000     </w:t>
            </w:r>
          </w:p>
        </w:tc>
        <w:tc>
          <w:tcPr>
            <w:tcW w:w="1418" w:type="dxa"/>
            <w:tcBorders>
              <w:top w:val="nil"/>
              <w:left w:val="nil"/>
              <w:bottom w:val="nil"/>
              <w:right w:val="nil"/>
            </w:tcBorders>
            <w:noWrap/>
            <w:vAlign w:val="bottom"/>
            <w:hideMark/>
          </w:tcPr>
          <w:p w14:paraId="7B98239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6.543.500     </w:t>
            </w:r>
          </w:p>
        </w:tc>
        <w:tc>
          <w:tcPr>
            <w:tcW w:w="1417" w:type="dxa"/>
            <w:tcBorders>
              <w:top w:val="nil"/>
              <w:left w:val="nil"/>
              <w:bottom w:val="nil"/>
              <w:right w:val="nil"/>
            </w:tcBorders>
            <w:noWrap/>
            <w:vAlign w:val="bottom"/>
            <w:hideMark/>
          </w:tcPr>
          <w:p w14:paraId="169A04F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5.485.000     </w:t>
            </w:r>
          </w:p>
        </w:tc>
        <w:tc>
          <w:tcPr>
            <w:tcW w:w="992" w:type="dxa"/>
            <w:tcBorders>
              <w:top w:val="nil"/>
              <w:left w:val="nil"/>
              <w:bottom w:val="nil"/>
              <w:right w:val="nil"/>
            </w:tcBorders>
            <w:noWrap/>
            <w:vAlign w:val="bottom"/>
            <w:hideMark/>
          </w:tcPr>
          <w:p w14:paraId="2DBD38B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83,8</w:t>
            </w:r>
            <w:r>
              <w:rPr>
                <w:rStyle w:val="Sprotnaopomba-sklic"/>
                <w:rFonts w:ascii="Tahoma" w:eastAsia="Times New Roman" w:hAnsi="Tahoma" w:cs="Tahoma"/>
                <w:sz w:val="14"/>
                <w:szCs w:val="14"/>
                <w:lang w:eastAsia="sl-SI"/>
              </w:rPr>
              <w:footnoteReference w:id="84"/>
            </w:r>
            <w:r w:rsidRPr="007967F4">
              <w:rPr>
                <w:rFonts w:ascii="Tahoma" w:eastAsia="Times New Roman" w:hAnsi="Tahoma" w:cs="Tahoma"/>
                <w:sz w:val="14"/>
                <w:szCs w:val="14"/>
                <w:lang w:eastAsia="sl-SI"/>
              </w:rPr>
              <w:t xml:space="preserve">     </w:t>
            </w:r>
          </w:p>
        </w:tc>
      </w:tr>
      <w:tr w:rsidR="00F30088" w:rsidRPr="007967F4" w14:paraId="22578280" w14:textId="77777777" w:rsidTr="003D5E6B">
        <w:trPr>
          <w:trHeight w:val="210"/>
        </w:trPr>
        <w:tc>
          <w:tcPr>
            <w:tcW w:w="537" w:type="dxa"/>
            <w:tcBorders>
              <w:top w:val="nil"/>
              <w:left w:val="nil"/>
              <w:bottom w:val="nil"/>
              <w:right w:val="nil"/>
            </w:tcBorders>
            <w:noWrap/>
            <w:vAlign w:val="bottom"/>
            <w:hideMark/>
          </w:tcPr>
          <w:p w14:paraId="374F0EC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7103</w:t>
            </w:r>
          </w:p>
        </w:tc>
        <w:tc>
          <w:tcPr>
            <w:tcW w:w="6267" w:type="dxa"/>
            <w:tcBorders>
              <w:top w:val="nil"/>
              <w:left w:val="nil"/>
              <w:bottom w:val="nil"/>
              <w:right w:val="nil"/>
            </w:tcBorders>
            <w:noWrap/>
            <w:vAlign w:val="bottom"/>
            <w:hideMark/>
          </w:tcPr>
          <w:p w14:paraId="6EF7E021"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premoženja</w:t>
            </w:r>
          </w:p>
        </w:tc>
        <w:tc>
          <w:tcPr>
            <w:tcW w:w="1418" w:type="dxa"/>
            <w:tcBorders>
              <w:top w:val="nil"/>
              <w:left w:val="nil"/>
              <w:bottom w:val="nil"/>
              <w:right w:val="nil"/>
            </w:tcBorders>
            <w:noWrap/>
            <w:vAlign w:val="bottom"/>
            <w:hideMark/>
          </w:tcPr>
          <w:p w14:paraId="365E566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5C24EC4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0F8A4C1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479613C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63828C9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3EF356EB" w14:textId="77777777" w:rsidTr="003D5E6B">
        <w:trPr>
          <w:trHeight w:val="210"/>
        </w:trPr>
        <w:tc>
          <w:tcPr>
            <w:tcW w:w="537" w:type="dxa"/>
            <w:tcBorders>
              <w:top w:val="nil"/>
              <w:left w:val="nil"/>
              <w:bottom w:val="nil"/>
              <w:right w:val="nil"/>
            </w:tcBorders>
            <w:noWrap/>
            <w:vAlign w:val="bottom"/>
            <w:hideMark/>
          </w:tcPr>
          <w:p w14:paraId="12362A9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713</w:t>
            </w:r>
          </w:p>
        </w:tc>
        <w:tc>
          <w:tcPr>
            <w:tcW w:w="6267" w:type="dxa"/>
            <w:tcBorders>
              <w:top w:val="nil"/>
              <w:left w:val="nil"/>
              <w:bottom w:val="nil"/>
              <w:right w:val="nil"/>
            </w:tcBorders>
            <w:noWrap/>
            <w:vAlign w:val="bottom"/>
            <w:hideMark/>
          </w:tcPr>
          <w:p w14:paraId="430C9E46"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PRIHODKI OD PRODAJE BLAGA IN STORITEV</w:t>
            </w:r>
          </w:p>
        </w:tc>
        <w:tc>
          <w:tcPr>
            <w:tcW w:w="1418" w:type="dxa"/>
            <w:tcBorders>
              <w:top w:val="nil"/>
              <w:left w:val="nil"/>
              <w:bottom w:val="nil"/>
              <w:right w:val="nil"/>
            </w:tcBorders>
            <w:noWrap/>
            <w:vAlign w:val="bottom"/>
            <w:hideMark/>
          </w:tcPr>
          <w:p w14:paraId="5620BED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3.233.850     </w:t>
            </w:r>
          </w:p>
        </w:tc>
        <w:tc>
          <w:tcPr>
            <w:tcW w:w="1559" w:type="dxa"/>
            <w:tcBorders>
              <w:top w:val="nil"/>
              <w:left w:val="nil"/>
              <w:bottom w:val="nil"/>
              <w:right w:val="nil"/>
            </w:tcBorders>
            <w:noWrap/>
            <w:vAlign w:val="bottom"/>
            <w:hideMark/>
          </w:tcPr>
          <w:p w14:paraId="41462F0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2.846.100     </w:t>
            </w:r>
          </w:p>
        </w:tc>
        <w:tc>
          <w:tcPr>
            <w:tcW w:w="1418" w:type="dxa"/>
            <w:tcBorders>
              <w:top w:val="nil"/>
              <w:left w:val="nil"/>
              <w:bottom w:val="nil"/>
              <w:right w:val="nil"/>
            </w:tcBorders>
            <w:noWrap/>
            <w:vAlign w:val="bottom"/>
            <w:hideMark/>
          </w:tcPr>
          <w:p w14:paraId="3C86C8C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3.070.000     </w:t>
            </w:r>
          </w:p>
        </w:tc>
        <w:tc>
          <w:tcPr>
            <w:tcW w:w="1417" w:type="dxa"/>
            <w:tcBorders>
              <w:top w:val="nil"/>
              <w:left w:val="nil"/>
              <w:bottom w:val="nil"/>
              <w:right w:val="nil"/>
            </w:tcBorders>
            <w:noWrap/>
            <w:vAlign w:val="bottom"/>
            <w:hideMark/>
          </w:tcPr>
          <w:p w14:paraId="19D06A3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3.417.800     </w:t>
            </w:r>
          </w:p>
        </w:tc>
        <w:tc>
          <w:tcPr>
            <w:tcW w:w="992" w:type="dxa"/>
            <w:tcBorders>
              <w:top w:val="nil"/>
              <w:left w:val="nil"/>
              <w:bottom w:val="nil"/>
              <w:right w:val="nil"/>
            </w:tcBorders>
            <w:noWrap/>
            <w:vAlign w:val="bottom"/>
            <w:hideMark/>
          </w:tcPr>
          <w:p w14:paraId="6B8741C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111,3     </w:t>
            </w:r>
          </w:p>
        </w:tc>
      </w:tr>
      <w:tr w:rsidR="00F30088" w:rsidRPr="007967F4" w14:paraId="23674A88" w14:textId="77777777" w:rsidTr="003D5E6B">
        <w:trPr>
          <w:trHeight w:val="210"/>
        </w:trPr>
        <w:tc>
          <w:tcPr>
            <w:tcW w:w="537" w:type="dxa"/>
            <w:tcBorders>
              <w:top w:val="nil"/>
              <w:left w:val="nil"/>
              <w:bottom w:val="nil"/>
              <w:right w:val="nil"/>
            </w:tcBorders>
            <w:noWrap/>
            <w:vAlign w:val="bottom"/>
            <w:hideMark/>
          </w:tcPr>
          <w:p w14:paraId="185A574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7130</w:t>
            </w:r>
          </w:p>
        </w:tc>
        <w:tc>
          <w:tcPr>
            <w:tcW w:w="6267" w:type="dxa"/>
            <w:tcBorders>
              <w:top w:val="nil"/>
              <w:left w:val="nil"/>
              <w:bottom w:val="nil"/>
              <w:right w:val="nil"/>
            </w:tcBorders>
            <w:noWrap/>
            <w:vAlign w:val="bottom"/>
            <w:hideMark/>
          </w:tcPr>
          <w:p w14:paraId="5CD40E52"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prodaje blaga in storitev</w:t>
            </w:r>
          </w:p>
        </w:tc>
        <w:tc>
          <w:tcPr>
            <w:tcW w:w="1418" w:type="dxa"/>
            <w:tcBorders>
              <w:top w:val="nil"/>
              <w:left w:val="nil"/>
              <w:bottom w:val="nil"/>
              <w:right w:val="nil"/>
            </w:tcBorders>
            <w:noWrap/>
            <w:vAlign w:val="bottom"/>
            <w:hideMark/>
          </w:tcPr>
          <w:p w14:paraId="4E36487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3.233.850     </w:t>
            </w:r>
          </w:p>
        </w:tc>
        <w:tc>
          <w:tcPr>
            <w:tcW w:w="1559" w:type="dxa"/>
            <w:tcBorders>
              <w:top w:val="nil"/>
              <w:left w:val="nil"/>
              <w:bottom w:val="nil"/>
              <w:right w:val="nil"/>
            </w:tcBorders>
            <w:noWrap/>
            <w:vAlign w:val="bottom"/>
            <w:hideMark/>
          </w:tcPr>
          <w:p w14:paraId="1386CD8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2.846.100     </w:t>
            </w:r>
          </w:p>
        </w:tc>
        <w:tc>
          <w:tcPr>
            <w:tcW w:w="1418" w:type="dxa"/>
            <w:tcBorders>
              <w:top w:val="nil"/>
              <w:left w:val="nil"/>
              <w:bottom w:val="nil"/>
              <w:right w:val="nil"/>
            </w:tcBorders>
            <w:noWrap/>
            <w:vAlign w:val="bottom"/>
            <w:hideMark/>
          </w:tcPr>
          <w:p w14:paraId="35888FA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3.070.000     </w:t>
            </w:r>
          </w:p>
        </w:tc>
        <w:tc>
          <w:tcPr>
            <w:tcW w:w="1417" w:type="dxa"/>
            <w:tcBorders>
              <w:top w:val="nil"/>
              <w:left w:val="nil"/>
              <w:bottom w:val="nil"/>
              <w:right w:val="nil"/>
            </w:tcBorders>
            <w:noWrap/>
            <w:vAlign w:val="bottom"/>
            <w:hideMark/>
          </w:tcPr>
          <w:p w14:paraId="52FB2BE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3.417.800     </w:t>
            </w:r>
          </w:p>
        </w:tc>
        <w:tc>
          <w:tcPr>
            <w:tcW w:w="992" w:type="dxa"/>
            <w:tcBorders>
              <w:top w:val="nil"/>
              <w:left w:val="nil"/>
              <w:bottom w:val="nil"/>
              <w:right w:val="nil"/>
            </w:tcBorders>
            <w:noWrap/>
            <w:vAlign w:val="bottom"/>
            <w:hideMark/>
          </w:tcPr>
          <w:p w14:paraId="08CFB53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6"/>
                <w:szCs w:val="16"/>
                <w:lang w:eastAsia="sl-SI"/>
              </w:rPr>
              <w:t xml:space="preserve">        </w:t>
            </w:r>
            <w:r w:rsidRPr="007967F4">
              <w:rPr>
                <w:rFonts w:ascii="Tahoma" w:eastAsia="Times New Roman" w:hAnsi="Tahoma" w:cs="Tahoma"/>
                <w:sz w:val="14"/>
                <w:szCs w:val="14"/>
                <w:lang w:eastAsia="sl-SI"/>
              </w:rPr>
              <w:t>111,3</w:t>
            </w:r>
            <w:r>
              <w:rPr>
                <w:rStyle w:val="Sprotnaopomba-sklic"/>
                <w:rFonts w:ascii="Tahoma" w:eastAsia="Times New Roman" w:hAnsi="Tahoma" w:cs="Tahoma"/>
                <w:sz w:val="14"/>
                <w:szCs w:val="14"/>
                <w:lang w:eastAsia="sl-SI"/>
              </w:rPr>
              <w:footnoteReference w:id="85"/>
            </w:r>
            <w:r w:rsidRPr="007967F4">
              <w:rPr>
                <w:rFonts w:ascii="Tahoma" w:eastAsia="Times New Roman" w:hAnsi="Tahoma" w:cs="Tahoma"/>
                <w:sz w:val="14"/>
                <w:szCs w:val="14"/>
                <w:lang w:eastAsia="sl-SI"/>
              </w:rPr>
              <w:t xml:space="preserve">     </w:t>
            </w:r>
          </w:p>
        </w:tc>
      </w:tr>
      <w:tr w:rsidR="00F30088" w:rsidRPr="007967F4" w14:paraId="6730AE7E" w14:textId="77777777" w:rsidTr="003D5E6B">
        <w:trPr>
          <w:trHeight w:val="210"/>
        </w:trPr>
        <w:tc>
          <w:tcPr>
            <w:tcW w:w="537" w:type="dxa"/>
            <w:tcBorders>
              <w:top w:val="nil"/>
              <w:left w:val="nil"/>
              <w:bottom w:val="nil"/>
              <w:right w:val="nil"/>
            </w:tcBorders>
            <w:noWrap/>
            <w:vAlign w:val="bottom"/>
            <w:hideMark/>
          </w:tcPr>
          <w:p w14:paraId="4CA3178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714</w:t>
            </w:r>
          </w:p>
        </w:tc>
        <w:tc>
          <w:tcPr>
            <w:tcW w:w="6267" w:type="dxa"/>
            <w:tcBorders>
              <w:top w:val="nil"/>
              <w:left w:val="nil"/>
              <w:bottom w:val="nil"/>
              <w:right w:val="nil"/>
            </w:tcBorders>
            <w:noWrap/>
            <w:vAlign w:val="bottom"/>
            <w:hideMark/>
          </w:tcPr>
          <w:p w14:paraId="27CB5564"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DRUGI NEDAVČNI PRIHODKI</w:t>
            </w:r>
          </w:p>
        </w:tc>
        <w:tc>
          <w:tcPr>
            <w:tcW w:w="1418" w:type="dxa"/>
            <w:tcBorders>
              <w:top w:val="nil"/>
              <w:left w:val="nil"/>
              <w:bottom w:val="nil"/>
              <w:right w:val="nil"/>
            </w:tcBorders>
            <w:noWrap/>
            <w:vAlign w:val="bottom"/>
            <w:hideMark/>
          </w:tcPr>
          <w:p w14:paraId="3E9796A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136.974     </w:t>
            </w:r>
          </w:p>
        </w:tc>
        <w:tc>
          <w:tcPr>
            <w:tcW w:w="1559" w:type="dxa"/>
            <w:tcBorders>
              <w:top w:val="nil"/>
              <w:left w:val="nil"/>
              <w:bottom w:val="nil"/>
              <w:right w:val="nil"/>
            </w:tcBorders>
            <w:noWrap/>
            <w:vAlign w:val="bottom"/>
            <w:hideMark/>
          </w:tcPr>
          <w:p w14:paraId="587B366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4"/>
                <w:szCs w:val="14"/>
                <w:lang w:eastAsia="sl-SI"/>
              </w:rPr>
            </w:pPr>
            <w:r w:rsidRPr="007967F4">
              <w:rPr>
                <w:rFonts w:ascii="Tahoma" w:eastAsia="Times New Roman" w:hAnsi="Tahoma" w:cs="Tahoma"/>
                <w:b/>
                <w:bCs/>
                <w:sz w:val="14"/>
                <w:szCs w:val="14"/>
                <w:lang w:eastAsia="sl-SI"/>
              </w:rPr>
              <w:t xml:space="preserve">              50.000     </w:t>
            </w:r>
          </w:p>
        </w:tc>
        <w:tc>
          <w:tcPr>
            <w:tcW w:w="1418" w:type="dxa"/>
            <w:tcBorders>
              <w:top w:val="nil"/>
              <w:left w:val="nil"/>
              <w:bottom w:val="nil"/>
              <w:right w:val="nil"/>
            </w:tcBorders>
            <w:noWrap/>
            <w:vAlign w:val="bottom"/>
            <w:hideMark/>
          </w:tcPr>
          <w:p w14:paraId="09E3981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100.000     </w:t>
            </w:r>
          </w:p>
        </w:tc>
        <w:tc>
          <w:tcPr>
            <w:tcW w:w="1417" w:type="dxa"/>
            <w:tcBorders>
              <w:top w:val="nil"/>
              <w:left w:val="nil"/>
              <w:bottom w:val="nil"/>
              <w:right w:val="nil"/>
            </w:tcBorders>
            <w:noWrap/>
            <w:vAlign w:val="bottom"/>
            <w:hideMark/>
          </w:tcPr>
          <w:p w14:paraId="7B4E6F7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4"/>
                <w:szCs w:val="14"/>
                <w:lang w:eastAsia="sl-SI"/>
              </w:rPr>
            </w:pPr>
            <w:r w:rsidRPr="007967F4">
              <w:rPr>
                <w:rFonts w:ascii="Tahoma" w:eastAsia="Times New Roman" w:hAnsi="Tahoma" w:cs="Tahoma"/>
                <w:b/>
                <w:bCs/>
                <w:sz w:val="14"/>
                <w:szCs w:val="14"/>
                <w:lang w:eastAsia="sl-SI"/>
              </w:rPr>
              <w:t xml:space="preserve">            100.000     </w:t>
            </w:r>
          </w:p>
        </w:tc>
        <w:tc>
          <w:tcPr>
            <w:tcW w:w="992" w:type="dxa"/>
            <w:tcBorders>
              <w:top w:val="nil"/>
              <w:left w:val="nil"/>
              <w:bottom w:val="nil"/>
              <w:right w:val="nil"/>
            </w:tcBorders>
            <w:noWrap/>
            <w:vAlign w:val="bottom"/>
            <w:hideMark/>
          </w:tcPr>
          <w:p w14:paraId="0B1607A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100,0     </w:t>
            </w:r>
          </w:p>
        </w:tc>
      </w:tr>
      <w:tr w:rsidR="00F30088" w:rsidRPr="007967F4" w14:paraId="6E123F2D" w14:textId="77777777" w:rsidTr="003D5E6B">
        <w:trPr>
          <w:trHeight w:val="225"/>
        </w:trPr>
        <w:tc>
          <w:tcPr>
            <w:tcW w:w="537" w:type="dxa"/>
            <w:tcBorders>
              <w:top w:val="nil"/>
              <w:left w:val="nil"/>
              <w:bottom w:val="nil"/>
              <w:right w:val="nil"/>
            </w:tcBorders>
            <w:noWrap/>
            <w:vAlign w:val="bottom"/>
            <w:hideMark/>
          </w:tcPr>
          <w:p w14:paraId="51A2F84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7141</w:t>
            </w:r>
          </w:p>
        </w:tc>
        <w:tc>
          <w:tcPr>
            <w:tcW w:w="6267" w:type="dxa"/>
            <w:tcBorders>
              <w:top w:val="nil"/>
              <w:left w:val="nil"/>
              <w:bottom w:val="nil"/>
              <w:right w:val="nil"/>
            </w:tcBorders>
            <w:noWrap/>
            <w:vAlign w:val="bottom"/>
            <w:hideMark/>
          </w:tcPr>
          <w:p w14:paraId="741BBA32"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Drugi nedavčni prihodki</w:t>
            </w:r>
          </w:p>
        </w:tc>
        <w:tc>
          <w:tcPr>
            <w:tcW w:w="1418" w:type="dxa"/>
            <w:tcBorders>
              <w:top w:val="nil"/>
              <w:left w:val="nil"/>
              <w:bottom w:val="nil"/>
              <w:right w:val="nil"/>
            </w:tcBorders>
            <w:noWrap/>
            <w:vAlign w:val="bottom"/>
            <w:hideMark/>
          </w:tcPr>
          <w:p w14:paraId="66C2FA6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136.974     </w:t>
            </w:r>
          </w:p>
        </w:tc>
        <w:tc>
          <w:tcPr>
            <w:tcW w:w="1559" w:type="dxa"/>
            <w:tcBorders>
              <w:top w:val="nil"/>
              <w:left w:val="nil"/>
              <w:bottom w:val="nil"/>
              <w:right w:val="nil"/>
            </w:tcBorders>
            <w:noWrap/>
            <w:vAlign w:val="bottom"/>
            <w:hideMark/>
          </w:tcPr>
          <w:p w14:paraId="610D7DD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50.000     </w:t>
            </w:r>
          </w:p>
        </w:tc>
        <w:tc>
          <w:tcPr>
            <w:tcW w:w="1418" w:type="dxa"/>
            <w:tcBorders>
              <w:top w:val="nil"/>
              <w:left w:val="nil"/>
              <w:bottom w:val="nil"/>
              <w:right w:val="nil"/>
            </w:tcBorders>
            <w:noWrap/>
            <w:vAlign w:val="bottom"/>
            <w:hideMark/>
          </w:tcPr>
          <w:p w14:paraId="5DA25A7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100.000     </w:t>
            </w:r>
          </w:p>
        </w:tc>
        <w:tc>
          <w:tcPr>
            <w:tcW w:w="1417" w:type="dxa"/>
            <w:tcBorders>
              <w:top w:val="nil"/>
              <w:left w:val="nil"/>
              <w:bottom w:val="nil"/>
              <w:right w:val="nil"/>
            </w:tcBorders>
            <w:noWrap/>
            <w:vAlign w:val="bottom"/>
            <w:hideMark/>
          </w:tcPr>
          <w:p w14:paraId="387505C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100.000     </w:t>
            </w:r>
          </w:p>
        </w:tc>
        <w:tc>
          <w:tcPr>
            <w:tcW w:w="992" w:type="dxa"/>
            <w:tcBorders>
              <w:top w:val="nil"/>
              <w:left w:val="nil"/>
              <w:bottom w:val="nil"/>
              <w:right w:val="nil"/>
            </w:tcBorders>
            <w:noWrap/>
            <w:vAlign w:val="bottom"/>
            <w:hideMark/>
          </w:tcPr>
          <w:p w14:paraId="7C6C9EB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6"/>
                <w:szCs w:val="16"/>
                <w:lang w:eastAsia="sl-SI"/>
              </w:rPr>
              <w:t xml:space="preserve">        </w:t>
            </w:r>
            <w:r w:rsidRPr="007967F4">
              <w:rPr>
                <w:rFonts w:ascii="Tahoma" w:eastAsia="Times New Roman" w:hAnsi="Tahoma" w:cs="Tahoma"/>
                <w:sz w:val="14"/>
                <w:szCs w:val="14"/>
                <w:lang w:eastAsia="sl-SI"/>
              </w:rPr>
              <w:t>100,0</w:t>
            </w:r>
            <w:r>
              <w:rPr>
                <w:rStyle w:val="Sprotnaopomba-sklic"/>
                <w:rFonts w:ascii="Tahoma" w:eastAsia="Times New Roman" w:hAnsi="Tahoma" w:cs="Tahoma"/>
                <w:sz w:val="14"/>
                <w:szCs w:val="14"/>
                <w:lang w:eastAsia="sl-SI"/>
              </w:rPr>
              <w:footnoteReference w:id="86"/>
            </w:r>
            <w:r w:rsidRPr="007967F4">
              <w:rPr>
                <w:rFonts w:ascii="Tahoma" w:eastAsia="Times New Roman" w:hAnsi="Tahoma" w:cs="Tahoma"/>
                <w:sz w:val="14"/>
                <w:szCs w:val="14"/>
                <w:lang w:eastAsia="sl-SI"/>
              </w:rPr>
              <w:t xml:space="preserve">     </w:t>
            </w:r>
          </w:p>
        </w:tc>
      </w:tr>
      <w:tr w:rsidR="00F30088" w:rsidRPr="007967F4" w14:paraId="347324D1" w14:textId="77777777" w:rsidTr="003D5E6B">
        <w:trPr>
          <w:trHeight w:val="210"/>
        </w:trPr>
        <w:tc>
          <w:tcPr>
            <w:tcW w:w="537" w:type="dxa"/>
            <w:tcBorders>
              <w:top w:val="nil"/>
              <w:left w:val="nil"/>
              <w:bottom w:val="single" w:sz="4" w:space="0" w:color="auto"/>
              <w:right w:val="nil"/>
            </w:tcBorders>
            <w:noWrap/>
            <w:vAlign w:val="bottom"/>
            <w:hideMark/>
          </w:tcPr>
          <w:p w14:paraId="4D0E9A0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72</w:t>
            </w:r>
          </w:p>
        </w:tc>
        <w:tc>
          <w:tcPr>
            <w:tcW w:w="6267" w:type="dxa"/>
            <w:tcBorders>
              <w:top w:val="nil"/>
              <w:left w:val="nil"/>
              <w:bottom w:val="single" w:sz="4" w:space="0" w:color="auto"/>
              <w:right w:val="nil"/>
            </w:tcBorders>
            <w:noWrap/>
            <w:vAlign w:val="bottom"/>
            <w:hideMark/>
          </w:tcPr>
          <w:p w14:paraId="4438FCE7"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KAPITALSKI PRIHODKI</w:t>
            </w:r>
          </w:p>
        </w:tc>
        <w:tc>
          <w:tcPr>
            <w:tcW w:w="1418" w:type="dxa"/>
            <w:tcBorders>
              <w:top w:val="nil"/>
              <w:left w:val="nil"/>
              <w:bottom w:val="single" w:sz="4" w:space="0" w:color="auto"/>
              <w:right w:val="nil"/>
            </w:tcBorders>
            <w:noWrap/>
            <w:vAlign w:val="bottom"/>
            <w:hideMark/>
          </w:tcPr>
          <w:p w14:paraId="594B006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81     </w:t>
            </w:r>
          </w:p>
        </w:tc>
        <w:tc>
          <w:tcPr>
            <w:tcW w:w="1559" w:type="dxa"/>
            <w:tcBorders>
              <w:top w:val="nil"/>
              <w:left w:val="nil"/>
              <w:bottom w:val="single" w:sz="4" w:space="0" w:color="auto"/>
              <w:right w:val="nil"/>
            </w:tcBorders>
            <w:noWrap/>
            <w:vAlign w:val="bottom"/>
            <w:hideMark/>
          </w:tcPr>
          <w:p w14:paraId="2D5AA0F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single" w:sz="4" w:space="0" w:color="auto"/>
              <w:right w:val="nil"/>
            </w:tcBorders>
            <w:noWrap/>
            <w:vAlign w:val="bottom"/>
            <w:hideMark/>
          </w:tcPr>
          <w:p w14:paraId="08DE1D1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1.100     </w:t>
            </w:r>
          </w:p>
        </w:tc>
        <w:tc>
          <w:tcPr>
            <w:tcW w:w="1417" w:type="dxa"/>
            <w:tcBorders>
              <w:top w:val="nil"/>
              <w:left w:val="nil"/>
              <w:bottom w:val="single" w:sz="4" w:space="0" w:color="auto"/>
              <w:right w:val="nil"/>
            </w:tcBorders>
            <w:noWrap/>
            <w:vAlign w:val="bottom"/>
            <w:hideMark/>
          </w:tcPr>
          <w:p w14:paraId="4C0FC54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single" w:sz="4" w:space="0" w:color="auto"/>
              <w:right w:val="nil"/>
            </w:tcBorders>
            <w:noWrap/>
            <w:vAlign w:val="bottom"/>
            <w:hideMark/>
          </w:tcPr>
          <w:p w14:paraId="140F927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r>
      <w:tr w:rsidR="00F30088" w:rsidRPr="007967F4" w14:paraId="156D2A06" w14:textId="77777777" w:rsidTr="003D5E6B">
        <w:trPr>
          <w:trHeight w:val="210"/>
        </w:trPr>
        <w:tc>
          <w:tcPr>
            <w:tcW w:w="537" w:type="dxa"/>
            <w:tcBorders>
              <w:top w:val="nil"/>
              <w:left w:val="nil"/>
              <w:bottom w:val="nil"/>
              <w:right w:val="nil"/>
            </w:tcBorders>
            <w:noWrap/>
            <w:vAlign w:val="bottom"/>
            <w:hideMark/>
          </w:tcPr>
          <w:p w14:paraId="40583F3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720</w:t>
            </w:r>
          </w:p>
        </w:tc>
        <w:tc>
          <w:tcPr>
            <w:tcW w:w="6267" w:type="dxa"/>
            <w:tcBorders>
              <w:top w:val="nil"/>
              <w:left w:val="nil"/>
              <w:bottom w:val="nil"/>
              <w:right w:val="nil"/>
            </w:tcBorders>
            <w:noWrap/>
            <w:vAlign w:val="bottom"/>
            <w:hideMark/>
          </w:tcPr>
          <w:p w14:paraId="147EF4C9"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PRIHODKI OD PRODAJE OSNOVNIH SREDSTEV</w:t>
            </w:r>
          </w:p>
        </w:tc>
        <w:tc>
          <w:tcPr>
            <w:tcW w:w="1418" w:type="dxa"/>
            <w:tcBorders>
              <w:top w:val="nil"/>
              <w:left w:val="nil"/>
              <w:bottom w:val="nil"/>
              <w:right w:val="nil"/>
            </w:tcBorders>
            <w:noWrap/>
            <w:vAlign w:val="bottom"/>
            <w:hideMark/>
          </w:tcPr>
          <w:p w14:paraId="65816C8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81     </w:t>
            </w:r>
          </w:p>
        </w:tc>
        <w:tc>
          <w:tcPr>
            <w:tcW w:w="1559" w:type="dxa"/>
            <w:tcBorders>
              <w:top w:val="nil"/>
              <w:left w:val="nil"/>
              <w:bottom w:val="nil"/>
              <w:right w:val="nil"/>
            </w:tcBorders>
            <w:noWrap/>
            <w:vAlign w:val="bottom"/>
            <w:hideMark/>
          </w:tcPr>
          <w:p w14:paraId="312D690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nil"/>
              <w:right w:val="nil"/>
            </w:tcBorders>
            <w:noWrap/>
            <w:vAlign w:val="bottom"/>
            <w:hideMark/>
          </w:tcPr>
          <w:p w14:paraId="3622562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1.100     </w:t>
            </w:r>
          </w:p>
        </w:tc>
        <w:tc>
          <w:tcPr>
            <w:tcW w:w="1417" w:type="dxa"/>
            <w:tcBorders>
              <w:top w:val="nil"/>
              <w:left w:val="nil"/>
              <w:bottom w:val="nil"/>
              <w:right w:val="nil"/>
            </w:tcBorders>
            <w:noWrap/>
            <w:vAlign w:val="bottom"/>
            <w:hideMark/>
          </w:tcPr>
          <w:p w14:paraId="5E4F191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nil"/>
              <w:right w:val="nil"/>
            </w:tcBorders>
            <w:noWrap/>
            <w:vAlign w:val="bottom"/>
            <w:hideMark/>
          </w:tcPr>
          <w:p w14:paraId="1B83414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r>
      <w:tr w:rsidR="00F30088" w:rsidRPr="007967F4" w14:paraId="3379CC52" w14:textId="77777777" w:rsidTr="003D5E6B">
        <w:trPr>
          <w:trHeight w:val="210"/>
        </w:trPr>
        <w:tc>
          <w:tcPr>
            <w:tcW w:w="537" w:type="dxa"/>
            <w:tcBorders>
              <w:top w:val="nil"/>
              <w:left w:val="nil"/>
              <w:bottom w:val="nil"/>
              <w:right w:val="nil"/>
            </w:tcBorders>
            <w:noWrap/>
            <w:vAlign w:val="bottom"/>
            <w:hideMark/>
          </w:tcPr>
          <w:p w14:paraId="17F1F61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7200</w:t>
            </w:r>
          </w:p>
        </w:tc>
        <w:tc>
          <w:tcPr>
            <w:tcW w:w="6267" w:type="dxa"/>
            <w:tcBorders>
              <w:top w:val="nil"/>
              <w:left w:val="nil"/>
              <w:bottom w:val="nil"/>
              <w:right w:val="nil"/>
            </w:tcBorders>
            <w:noWrap/>
            <w:vAlign w:val="bottom"/>
            <w:hideMark/>
          </w:tcPr>
          <w:p w14:paraId="387B400D"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prodaje zgradb in prostorov</w:t>
            </w:r>
          </w:p>
        </w:tc>
        <w:tc>
          <w:tcPr>
            <w:tcW w:w="1418" w:type="dxa"/>
            <w:tcBorders>
              <w:top w:val="nil"/>
              <w:left w:val="nil"/>
              <w:bottom w:val="nil"/>
              <w:right w:val="nil"/>
            </w:tcBorders>
            <w:noWrap/>
            <w:vAlign w:val="bottom"/>
            <w:hideMark/>
          </w:tcPr>
          <w:p w14:paraId="6B550F2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39345D7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28F2343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6EC8D16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29155C1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5AAB004E" w14:textId="77777777" w:rsidTr="003D5E6B">
        <w:trPr>
          <w:trHeight w:val="210"/>
        </w:trPr>
        <w:tc>
          <w:tcPr>
            <w:tcW w:w="537" w:type="dxa"/>
            <w:tcBorders>
              <w:top w:val="nil"/>
              <w:left w:val="nil"/>
              <w:bottom w:val="nil"/>
              <w:right w:val="nil"/>
            </w:tcBorders>
            <w:noWrap/>
            <w:vAlign w:val="bottom"/>
            <w:hideMark/>
          </w:tcPr>
          <w:p w14:paraId="62A03EF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7201</w:t>
            </w:r>
          </w:p>
        </w:tc>
        <w:tc>
          <w:tcPr>
            <w:tcW w:w="6267" w:type="dxa"/>
            <w:tcBorders>
              <w:top w:val="nil"/>
              <w:left w:val="nil"/>
              <w:bottom w:val="nil"/>
              <w:right w:val="nil"/>
            </w:tcBorders>
            <w:noWrap/>
            <w:vAlign w:val="bottom"/>
            <w:hideMark/>
          </w:tcPr>
          <w:p w14:paraId="389BF653"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prodaje prevoznih sredstev</w:t>
            </w:r>
          </w:p>
        </w:tc>
        <w:tc>
          <w:tcPr>
            <w:tcW w:w="1418" w:type="dxa"/>
            <w:tcBorders>
              <w:top w:val="nil"/>
              <w:left w:val="nil"/>
              <w:bottom w:val="nil"/>
              <w:right w:val="nil"/>
            </w:tcBorders>
            <w:noWrap/>
            <w:vAlign w:val="bottom"/>
            <w:hideMark/>
          </w:tcPr>
          <w:p w14:paraId="5245A64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55086FE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3FBA75D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6F46BEE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08164D9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1DF4595D" w14:textId="77777777" w:rsidTr="003D5E6B">
        <w:trPr>
          <w:trHeight w:val="210"/>
        </w:trPr>
        <w:tc>
          <w:tcPr>
            <w:tcW w:w="537" w:type="dxa"/>
            <w:tcBorders>
              <w:top w:val="nil"/>
              <w:left w:val="nil"/>
              <w:bottom w:val="nil"/>
              <w:right w:val="nil"/>
            </w:tcBorders>
            <w:noWrap/>
            <w:vAlign w:val="bottom"/>
            <w:hideMark/>
          </w:tcPr>
          <w:p w14:paraId="6D378C7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7202</w:t>
            </w:r>
          </w:p>
        </w:tc>
        <w:tc>
          <w:tcPr>
            <w:tcW w:w="6267" w:type="dxa"/>
            <w:tcBorders>
              <w:top w:val="nil"/>
              <w:left w:val="nil"/>
              <w:bottom w:val="nil"/>
              <w:right w:val="nil"/>
            </w:tcBorders>
            <w:noWrap/>
            <w:vAlign w:val="bottom"/>
            <w:hideMark/>
          </w:tcPr>
          <w:p w14:paraId="0715CE0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Prihodki od prodaje opreme</w:t>
            </w:r>
          </w:p>
        </w:tc>
        <w:tc>
          <w:tcPr>
            <w:tcW w:w="1418" w:type="dxa"/>
            <w:tcBorders>
              <w:top w:val="nil"/>
              <w:left w:val="nil"/>
              <w:bottom w:val="nil"/>
              <w:right w:val="nil"/>
            </w:tcBorders>
            <w:noWrap/>
            <w:vAlign w:val="bottom"/>
            <w:hideMark/>
          </w:tcPr>
          <w:p w14:paraId="6A8D15E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81     </w:t>
            </w:r>
          </w:p>
        </w:tc>
        <w:tc>
          <w:tcPr>
            <w:tcW w:w="1559" w:type="dxa"/>
            <w:tcBorders>
              <w:top w:val="nil"/>
              <w:left w:val="nil"/>
              <w:bottom w:val="nil"/>
              <w:right w:val="nil"/>
            </w:tcBorders>
            <w:noWrap/>
            <w:vAlign w:val="bottom"/>
            <w:hideMark/>
          </w:tcPr>
          <w:p w14:paraId="418DACA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7324B6C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1.100     </w:t>
            </w:r>
          </w:p>
        </w:tc>
        <w:tc>
          <w:tcPr>
            <w:tcW w:w="1417" w:type="dxa"/>
            <w:tcBorders>
              <w:top w:val="nil"/>
              <w:left w:val="nil"/>
              <w:bottom w:val="nil"/>
              <w:right w:val="nil"/>
            </w:tcBorders>
            <w:noWrap/>
            <w:vAlign w:val="bottom"/>
            <w:hideMark/>
          </w:tcPr>
          <w:p w14:paraId="628456F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0A0932F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r>
      <w:tr w:rsidR="00F30088" w:rsidRPr="007967F4" w14:paraId="162F4FB4" w14:textId="77777777" w:rsidTr="003D5E6B">
        <w:trPr>
          <w:trHeight w:val="210"/>
        </w:trPr>
        <w:tc>
          <w:tcPr>
            <w:tcW w:w="537" w:type="dxa"/>
            <w:tcBorders>
              <w:top w:val="nil"/>
              <w:left w:val="nil"/>
              <w:bottom w:val="nil"/>
              <w:right w:val="nil"/>
            </w:tcBorders>
            <w:noWrap/>
            <w:vAlign w:val="bottom"/>
            <w:hideMark/>
          </w:tcPr>
          <w:p w14:paraId="42150A6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73</w:t>
            </w:r>
          </w:p>
        </w:tc>
        <w:tc>
          <w:tcPr>
            <w:tcW w:w="6267" w:type="dxa"/>
            <w:tcBorders>
              <w:top w:val="nil"/>
              <w:left w:val="nil"/>
              <w:bottom w:val="nil"/>
              <w:right w:val="nil"/>
            </w:tcBorders>
            <w:noWrap/>
            <w:vAlign w:val="bottom"/>
            <w:hideMark/>
          </w:tcPr>
          <w:p w14:paraId="3C3C94B7"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PREJETE DONACIJE</w:t>
            </w:r>
          </w:p>
        </w:tc>
        <w:tc>
          <w:tcPr>
            <w:tcW w:w="1418" w:type="dxa"/>
            <w:tcBorders>
              <w:top w:val="nil"/>
              <w:left w:val="nil"/>
              <w:bottom w:val="nil"/>
              <w:right w:val="nil"/>
            </w:tcBorders>
            <w:noWrap/>
            <w:vAlign w:val="bottom"/>
            <w:hideMark/>
          </w:tcPr>
          <w:p w14:paraId="7B220A0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nil"/>
              <w:left w:val="nil"/>
              <w:bottom w:val="nil"/>
              <w:right w:val="nil"/>
            </w:tcBorders>
            <w:noWrap/>
            <w:vAlign w:val="bottom"/>
            <w:hideMark/>
          </w:tcPr>
          <w:p w14:paraId="63E73DF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nil"/>
              <w:right w:val="nil"/>
            </w:tcBorders>
            <w:noWrap/>
            <w:vAlign w:val="bottom"/>
            <w:hideMark/>
          </w:tcPr>
          <w:p w14:paraId="394189D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nil"/>
              <w:left w:val="nil"/>
              <w:bottom w:val="nil"/>
              <w:right w:val="nil"/>
            </w:tcBorders>
            <w:noWrap/>
            <w:vAlign w:val="bottom"/>
            <w:hideMark/>
          </w:tcPr>
          <w:p w14:paraId="2251FE2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single" w:sz="4" w:space="0" w:color="auto"/>
              <w:right w:val="nil"/>
            </w:tcBorders>
            <w:noWrap/>
            <w:vAlign w:val="bottom"/>
            <w:hideMark/>
          </w:tcPr>
          <w:p w14:paraId="3E8F2FF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4119780F" w14:textId="77777777" w:rsidTr="003D5E6B">
        <w:trPr>
          <w:trHeight w:val="210"/>
        </w:trPr>
        <w:tc>
          <w:tcPr>
            <w:tcW w:w="537" w:type="dxa"/>
            <w:tcBorders>
              <w:top w:val="single" w:sz="4" w:space="0" w:color="auto"/>
              <w:left w:val="nil"/>
              <w:bottom w:val="single" w:sz="4" w:space="0" w:color="auto"/>
              <w:right w:val="nil"/>
            </w:tcBorders>
            <w:noWrap/>
            <w:vAlign w:val="bottom"/>
            <w:hideMark/>
          </w:tcPr>
          <w:p w14:paraId="3011586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74</w:t>
            </w:r>
          </w:p>
        </w:tc>
        <w:tc>
          <w:tcPr>
            <w:tcW w:w="6267" w:type="dxa"/>
            <w:tcBorders>
              <w:top w:val="single" w:sz="4" w:space="0" w:color="auto"/>
              <w:left w:val="nil"/>
              <w:bottom w:val="single" w:sz="4" w:space="0" w:color="auto"/>
              <w:right w:val="nil"/>
            </w:tcBorders>
            <w:noWrap/>
            <w:vAlign w:val="bottom"/>
            <w:hideMark/>
          </w:tcPr>
          <w:p w14:paraId="24782641"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TRANSFERNI PRIHODKI</w:t>
            </w:r>
          </w:p>
        </w:tc>
        <w:tc>
          <w:tcPr>
            <w:tcW w:w="1418" w:type="dxa"/>
            <w:tcBorders>
              <w:top w:val="single" w:sz="4" w:space="0" w:color="auto"/>
              <w:left w:val="nil"/>
              <w:bottom w:val="single" w:sz="4" w:space="0" w:color="auto"/>
              <w:right w:val="nil"/>
            </w:tcBorders>
            <w:noWrap/>
            <w:vAlign w:val="bottom"/>
            <w:hideMark/>
          </w:tcPr>
          <w:p w14:paraId="30605B1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856.141     </w:t>
            </w:r>
          </w:p>
        </w:tc>
        <w:tc>
          <w:tcPr>
            <w:tcW w:w="1559" w:type="dxa"/>
            <w:tcBorders>
              <w:top w:val="single" w:sz="4" w:space="0" w:color="auto"/>
              <w:left w:val="nil"/>
              <w:bottom w:val="single" w:sz="4" w:space="0" w:color="auto"/>
              <w:right w:val="nil"/>
            </w:tcBorders>
            <w:noWrap/>
            <w:vAlign w:val="bottom"/>
            <w:hideMark/>
          </w:tcPr>
          <w:p w14:paraId="7B9436A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2.668.080     </w:t>
            </w:r>
          </w:p>
        </w:tc>
        <w:tc>
          <w:tcPr>
            <w:tcW w:w="1418" w:type="dxa"/>
            <w:tcBorders>
              <w:top w:val="single" w:sz="4" w:space="0" w:color="auto"/>
              <w:left w:val="nil"/>
              <w:bottom w:val="single" w:sz="4" w:space="0" w:color="auto"/>
              <w:right w:val="nil"/>
            </w:tcBorders>
            <w:noWrap/>
            <w:vAlign w:val="bottom"/>
            <w:hideMark/>
          </w:tcPr>
          <w:p w14:paraId="0001C40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2.380.000     </w:t>
            </w:r>
          </w:p>
        </w:tc>
        <w:tc>
          <w:tcPr>
            <w:tcW w:w="1417" w:type="dxa"/>
            <w:tcBorders>
              <w:top w:val="single" w:sz="4" w:space="0" w:color="auto"/>
              <w:left w:val="nil"/>
              <w:bottom w:val="single" w:sz="4" w:space="0" w:color="auto"/>
              <w:right w:val="nil"/>
            </w:tcBorders>
            <w:noWrap/>
            <w:vAlign w:val="bottom"/>
            <w:hideMark/>
          </w:tcPr>
          <w:p w14:paraId="5ECA9AF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2.950.000     </w:t>
            </w:r>
          </w:p>
        </w:tc>
        <w:tc>
          <w:tcPr>
            <w:tcW w:w="992" w:type="dxa"/>
            <w:tcBorders>
              <w:top w:val="nil"/>
              <w:left w:val="nil"/>
              <w:bottom w:val="single" w:sz="4" w:space="0" w:color="auto"/>
              <w:right w:val="nil"/>
            </w:tcBorders>
            <w:noWrap/>
            <w:vAlign w:val="bottom"/>
            <w:hideMark/>
          </w:tcPr>
          <w:p w14:paraId="1DA7955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123,9</w:t>
            </w:r>
            <w:r>
              <w:rPr>
                <w:rStyle w:val="Sprotnaopomba-sklic"/>
                <w:rFonts w:ascii="Tahoma" w:eastAsia="Times New Roman" w:hAnsi="Tahoma" w:cs="Tahoma"/>
                <w:b/>
                <w:bCs/>
                <w:sz w:val="16"/>
                <w:szCs w:val="16"/>
                <w:lang w:eastAsia="sl-SI"/>
              </w:rPr>
              <w:footnoteReference w:id="87"/>
            </w:r>
            <w:r w:rsidRPr="007967F4">
              <w:rPr>
                <w:rFonts w:ascii="Tahoma" w:eastAsia="Times New Roman" w:hAnsi="Tahoma" w:cs="Tahoma"/>
                <w:b/>
                <w:bCs/>
                <w:sz w:val="16"/>
                <w:szCs w:val="16"/>
                <w:lang w:eastAsia="sl-SI"/>
              </w:rPr>
              <w:t xml:space="preserve">     </w:t>
            </w:r>
          </w:p>
        </w:tc>
      </w:tr>
      <w:tr w:rsidR="00F30088" w:rsidRPr="007967F4" w14:paraId="2C15D22C" w14:textId="77777777" w:rsidTr="003D5E6B">
        <w:trPr>
          <w:trHeight w:val="210"/>
        </w:trPr>
        <w:tc>
          <w:tcPr>
            <w:tcW w:w="537" w:type="dxa"/>
            <w:tcBorders>
              <w:top w:val="nil"/>
              <w:left w:val="nil"/>
              <w:bottom w:val="nil"/>
              <w:right w:val="nil"/>
            </w:tcBorders>
            <w:noWrap/>
            <w:vAlign w:val="bottom"/>
            <w:hideMark/>
          </w:tcPr>
          <w:p w14:paraId="091FB38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740</w:t>
            </w:r>
          </w:p>
        </w:tc>
        <w:tc>
          <w:tcPr>
            <w:tcW w:w="6267" w:type="dxa"/>
            <w:tcBorders>
              <w:top w:val="nil"/>
              <w:left w:val="nil"/>
              <w:bottom w:val="nil"/>
              <w:right w:val="nil"/>
            </w:tcBorders>
            <w:noWrap/>
            <w:vAlign w:val="bottom"/>
            <w:hideMark/>
          </w:tcPr>
          <w:p w14:paraId="203771AD"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TRANSFERNI PRIHODKI IZ DRUGIH JAVNOFIN. INSTITUCIJ</w:t>
            </w:r>
          </w:p>
        </w:tc>
        <w:tc>
          <w:tcPr>
            <w:tcW w:w="1418" w:type="dxa"/>
            <w:tcBorders>
              <w:top w:val="nil"/>
              <w:left w:val="nil"/>
              <w:bottom w:val="nil"/>
              <w:right w:val="nil"/>
            </w:tcBorders>
            <w:noWrap/>
            <w:vAlign w:val="bottom"/>
            <w:hideMark/>
          </w:tcPr>
          <w:p w14:paraId="0A10CAB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255.996     </w:t>
            </w:r>
          </w:p>
        </w:tc>
        <w:tc>
          <w:tcPr>
            <w:tcW w:w="1559" w:type="dxa"/>
            <w:tcBorders>
              <w:top w:val="nil"/>
              <w:left w:val="nil"/>
              <w:bottom w:val="nil"/>
              <w:right w:val="nil"/>
            </w:tcBorders>
            <w:noWrap/>
            <w:vAlign w:val="bottom"/>
            <w:hideMark/>
          </w:tcPr>
          <w:p w14:paraId="413CE82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280.000     </w:t>
            </w:r>
          </w:p>
        </w:tc>
        <w:tc>
          <w:tcPr>
            <w:tcW w:w="1418" w:type="dxa"/>
            <w:tcBorders>
              <w:top w:val="nil"/>
              <w:left w:val="nil"/>
              <w:bottom w:val="nil"/>
              <w:right w:val="nil"/>
            </w:tcBorders>
            <w:noWrap/>
            <w:vAlign w:val="bottom"/>
            <w:hideMark/>
          </w:tcPr>
          <w:p w14:paraId="58A20F2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280.000     </w:t>
            </w:r>
          </w:p>
        </w:tc>
        <w:tc>
          <w:tcPr>
            <w:tcW w:w="1417" w:type="dxa"/>
            <w:tcBorders>
              <w:top w:val="nil"/>
              <w:left w:val="nil"/>
              <w:bottom w:val="nil"/>
              <w:right w:val="nil"/>
            </w:tcBorders>
            <w:noWrap/>
            <w:vAlign w:val="bottom"/>
            <w:hideMark/>
          </w:tcPr>
          <w:p w14:paraId="5C2D45B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280.000     </w:t>
            </w:r>
          </w:p>
        </w:tc>
        <w:tc>
          <w:tcPr>
            <w:tcW w:w="992" w:type="dxa"/>
            <w:tcBorders>
              <w:top w:val="nil"/>
              <w:left w:val="nil"/>
              <w:bottom w:val="nil"/>
              <w:right w:val="nil"/>
            </w:tcBorders>
            <w:noWrap/>
            <w:vAlign w:val="bottom"/>
            <w:hideMark/>
          </w:tcPr>
          <w:p w14:paraId="4FD7FD1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100,0     </w:t>
            </w:r>
          </w:p>
        </w:tc>
      </w:tr>
      <w:tr w:rsidR="00F30088" w:rsidRPr="007967F4" w14:paraId="7F7A9BCC" w14:textId="77777777" w:rsidTr="003D5E6B">
        <w:trPr>
          <w:trHeight w:val="210"/>
        </w:trPr>
        <w:tc>
          <w:tcPr>
            <w:tcW w:w="537" w:type="dxa"/>
            <w:tcBorders>
              <w:top w:val="nil"/>
              <w:left w:val="nil"/>
              <w:bottom w:val="nil"/>
              <w:right w:val="nil"/>
            </w:tcBorders>
            <w:noWrap/>
            <w:vAlign w:val="bottom"/>
            <w:hideMark/>
          </w:tcPr>
          <w:p w14:paraId="5C2CA1E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7400</w:t>
            </w:r>
          </w:p>
        </w:tc>
        <w:tc>
          <w:tcPr>
            <w:tcW w:w="6267" w:type="dxa"/>
            <w:tcBorders>
              <w:top w:val="nil"/>
              <w:left w:val="nil"/>
              <w:bottom w:val="nil"/>
              <w:right w:val="nil"/>
            </w:tcBorders>
            <w:noWrap/>
            <w:vAlign w:val="bottom"/>
            <w:hideMark/>
          </w:tcPr>
          <w:p w14:paraId="374BCC12"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Prejeta sredstva iz državnega proračuna</w:t>
            </w:r>
          </w:p>
        </w:tc>
        <w:tc>
          <w:tcPr>
            <w:tcW w:w="1418" w:type="dxa"/>
            <w:tcBorders>
              <w:top w:val="nil"/>
              <w:left w:val="nil"/>
              <w:bottom w:val="nil"/>
              <w:right w:val="nil"/>
            </w:tcBorders>
            <w:noWrap/>
            <w:vAlign w:val="bottom"/>
            <w:hideMark/>
          </w:tcPr>
          <w:p w14:paraId="71E0AE5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255.996     </w:t>
            </w:r>
          </w:p>
        </w:tc>
        <w:tc>
          <w:tcPr>
            <w:tcW w:w="1559" w:type="dxa"/>
            <w:tcBorders>
              <w:top w:val="nil"/>
              <w:left w:val="nil"/>
              <w:bottom w:val="nil"/>
              <w:right w:val="nil"/>
            </w:tcBorders>
            <w:noWrap/>
            <w:vAlign w:val="bottom"/>
            <w:hideMark/>
          </w:tcPr>
          <w:p w14:paraId="538E589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280.000     </w:t>
            </w:r>
          </w:p>
        </w:tc>
        <w:tc>
          <w:tcPr>
            <w:tcW w:w="1418" w:type="dxa"/>
            <w:tcBorders>
              <w:top w:val="nil"/>
              <w:left w:val="nil"/>
              <w:bottom w:val="nil"/>
              <w:right w:val="nil"/>
            </w:tcBorders>
            <w:noWrap/>
            <w:vAlign w:val="bottom"/>
            <w:hideMark/>
          </w:tcPr>
          <w:p w14:paraId="16E8757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280.000     </w:t>
            </w:r>
          </w:p>
        </w:tc>
        <w:tc>
          <w:tcPr>
            <w:tcW w:w="1417" w:type="dxa"/>
            <w:tcBorders>
              <w:top w:val="nil"/>
              <w:left w:val="nil"/>
              <w:bottom w:val="nil"/>
              <w:right w:val="nil"/>
            </w:tcBorders>
            <w:noWrap/>
            <w:vAlign w:val="bottom"/>
            <w:hideMark/>
          </w:tcPr>
          <w:p w14:paraId="6EEE1D7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280.000     </w:t>
            </w:r>
          </w:p>
        </w:tc>
        <w:tc>
          <w:tcPr>
            <w:tcW w:w="992" w:type="dxa"/>
            <w:tcBorders>
              <w:top w:val="nil"/>
              <w:left w:val="nil"/>
              <w:bottom w:val="nil"/>
              <w:right w:val="nil"/>
            </w:tcBorders>
            <w:noWrap/>
            <w:vAlign w:val="bottom"/>
            <w:hideMark/>
          </w:tcPr>
          <w:p w14:paraId="3FECEE3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     </w:t>
            </w:r>
          </w:p>
        </w:tc>
      </w:tr>
      <w:tr w:rsidR="00F30088" w:rsidRPr="007967F4" w14:paraId="359B0EB6" w14:textId="77777777" w:rsidTr="003D5E6B">
        <w:trPr>
          <w:trHeight w:val="210"/>
        </w:trPr>
        <w:tc>
          <w:tcPr>
            <w:tcW w:w="537" w:type="dxa"/>
            <w:tcBorders>
              <w:top w:val="nil"/>
              <w:left w:val="nil"/>
              <w:bottom w:val="nil"/>
              <w:right w:val="nil"/>
            </w:tcBorders>
            <w:noWrap/>
            <w:vAlign w:val="bottom"/>
            <w:hideMark/>
          </w:tcPr>
          <w:p w14:paraId="1DB7E4B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7403</w:t>
            </w:r>
          </w:p>
        </w:tc>
        <w:tc>
          <w:tcPr>
            <w:tcW w:w="6267" w:type="dxa"/>
            <w:tcBorders>
              <w:top w:val="nil"/>
              <w:left w:val="nil"/>
              <w:bottom w:val="nil"/>
              <w:right w:val="nil"/>
            </w:tcBorders>
            <w:noWrap/>
            <w:vAlign w:val="bottom"/>
            <w:hideMark/>
          </w:tcPr>
          <w:p w14:paraId="32CCE5EA"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Prejeta sredstva iz drugih javnih skladov</w:t>
            </w:r>
          </w:p>
        </w:tc>
        <w:tc>
          <w:tcPr>
            <w:tcW w:w="1418" w:type="dxa"/>
            <w:tcBorders>
              <w:top w:val="nil"/>
              <w:left w:val="nil"/>
              <w:bottom w:val="nil"/>
              <w:right w:val="nil"/>
            </w:tcBorders>
            <w:noWrap/>
            <w:vAlign w:val="bottom"/>
            <w:hideMark/>
          </w:tcPr>
          <w:p w14:paraId="799D21C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1C253B4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5B604CB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186AEEB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595539E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0040CD27" w14:textId="77777777" w:rsidTr="003D5E6B">
        <w:trPr>
          <w:trHeight w:val="210"/>
        </w:trPr>
        <w:tc>
          <w:tcPr>
            <w:tcW w:w="537" w:type="dxa"/>
            <w:tcBorders>
              <w:top w:val="nil"/>
              <w:left w:val="nil"/>
              <w:bottom w:val="nil"/>
              <w:right w:val="nil"/>
            </w:tcBorders>
            <w:noWrap/>
            <w:vAlign w:val="bottom"/>
            <w:hideMark/>
          </w:tcPr>
          <w:p w14:paraId="1890340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741</w:t>
            </w:r>
          </w:p>
        </w:tc>
        <w:tc>
          <w:tcPr>
            <w:tcW w:w="6267" w:type="dxa"/>
            <w:tcBorders>
              <w:top w:val="nil"/>
              <w:left w:val="nil"/>
              <w:bottom w:val="nil"/>
              <w:right w:val="nil"/>
            </w:tcBorders>
            <w:noWrap/>
            <w:vAlign w:val="bottom"/>
            <w:hideMark/>
          </w:tcPr>
          <w:p w14:paraId="6F280D09"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PREJETA SREDSTVA IZ DRŽ. PRORAČUNA IZ SRED</w:t>
            </w:r>
            <w:r>
              <w:rPr>
                <w:rFonts w:ascii="Tahoma" w:eastAsia="Times New Roman" w:hAnsi="Tahoma" w:cs="Tahoma"/>
                <w:b/>
                <w:bCs/>
                <w:sz w:val="16"/>
                <w:szCs w:val="16"/>
                <w:lang w:eastAsia="sl-SI"/>
              </w:rPr>
              <w:t>.</w:t>
            </w:r>
            <w:r w:rsidRPr="007967F4">
              <w:rPr>
                <w:rFonts w:ascii="Tahoma" w:eastAsia="Times New Roman" w:hAnsi="Tahoma" w:cs="Tahoma"/>
                <w:b/>
                <w:bCs/>
                <w:sz w:val="16"/>
                <w:szCs w:val="16"/>
                <w:lang w:eastAsia="sl-SI"/>
              </w:rPr>
              <w:t xml:space="preserve">  EU IN IZ DR</w:t>
            </w:r>
            <w:r>
              <w:rPr>
                <w:rFonts w:ascii="Tahoma" w:eastAsia="Times New Roman" w:hAnsi="Tahoma" w:cs="Tahoma"/>
                <w:b/>
                <w:bCs/>
                <w:sz w:val="16"/>
                <w:szCs w:val="16"/>
                <w:lang w:eastAsia="sl-SI"/>
              </w:rPr>
              <w:t>UG.</w:t>
            </w:r>
            <w:r w:rsidRPr="007967F4">
              <w:rPr>
                <w:rFonts w:ascii="Tahoma" w:eastAsia="Times New Roman" w:hAnsi="Tahoma" w:cs="Tahoma"/>
                <w:b/>
                <w:bCs/>
                <w:sz w:val="16"/>
                <w:szCs w:val="16"/>
                <w:lang w:eastAsia="sl-SI"/>
              </w:rPr>
              <w:t xml:space="preserve"> DRŽAV</w:t>
            </w:r>
          </w:p>
        </w:tc>
        <w:tc>
          <w:tcPr>
            <w:tcW w:w="1418" w:type="dxa"/>
            <w:tcBorders>
              <w:top w:val="nil"/>
              <w:left w:val="nil"/>
              <w:bottom w:val="nil"/>
              <w:right w:val="nil"/>
            </w:tcBorders>
            <w:noWrap/>
            <w:vAlign w:val="bottom"/>
            <w:hideMark/>
          </w:tcPr>
          <w:p w14:paraId="6E890A1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600.145     </w:t>
            </w:r>
          </w:p>
        </w:tc>
        <w:tc>
          <w:tcPr>
            <w:tcW w:w="1559" w:type="dxa"/>
            <w:tcBorders>
              <w:top w:val="nil"/>
              <w:left w:val="nil"/>
              <w:bottom w:val="nil"/>
              <w:right w:val="nil"/>
            </w:tcBorders>
            <w:noWrap/>
            <w:vAlign w:val="bottom"/>
            <w:hideMark/>
          </w:tcPr>
          <w:p w14:paraId="1A548C3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2.388.080     </w:t>
            </w:r>
          </w:p>
        </w:tc>
        <w:tc>
          <w:tcPr>
            <w:tcW w:w="1418" w:type="dxa"/>
            <w:tcBorders>
              <w:top w:val="nil"/>
              <w:left w:val="nil"/>
              <w:bottom w:val="nil"/>
              <w:right w:val="nil"/>
            </w:tcBorders>
            <w:noWrap/>
            <w:vAlign w:val="bottom"/>
            <w:hideMark/>
          </w:tcPr>
          <w:p w14:paraId="3892EF1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2.100.000     </w:t>
            </w:r>
          </w:p>
        </w:tc>
        <w:tc>
          <w:tcPr>
            <w:tcW w:w="1417" w:type="dxa"/>
            <w:tcBorders>
              <w:top w:val="nil"/>
              <w:left w:val="nil"/>
              <w:bottom w:val="nil"/>
              <w:right w:val="nil"/>
            </w:tcBorders>
            <w:noWrap/>
            <w:vAlign w:val="bottom"/>
            <w:hideMark/>
          </w:tcPr>
          <w:p w14:paraId="77EA530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2.670.000     </w:t>
            </w:r>
          </w:p>
        </w:tc>
        <w:tc>
          <w:tcPr>
            <w:tcW w:w="992" w:type="dxa"/>
            <w:tcBorders>
              <w:top w:val="nil"/>
              <w:left w:val="nil"/>
              <w:bottom w:val="nil"/>
              <w:right w:val="nil"/>
            </w:tcBorders>
            <w:noWrap/>
            <w:vAlign w:val="bottom"/>
            <w:hideMark/>
          </w:tcPr>
          <w:p w14:paraId="737F933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127,1     </w:t>
            </w:r>
          </w:p>
        </w:tc>
      </w:tr>
      <w:tr w:rsidR="00F30088" w:rsidRPr="007967F4" w14:paraId="68EBDF5D" w14:textId="77777777" w:rsidTr="003D5E6B">
        <w:trPr>
          <w:trHeight w:val="210"/>
        </w:trPr>
        <w:tc>
          <w:tcPr>
            <w:tcW w:w="537" w:type="dxa"/>
            <w:tcBorders>
              <w:top w:val="nil"/>
              <w:left w:val="nil"/>
              <w:bottom w:val="nil"/>
              <w:right w:val="nil"/>
            </w:tcBorders>
            <w:noWrap/>
            <w:vAlign w:val="bottom"/>
            <w:hideMark/>
          </w:tcPr>
          <w:p w14:paraId="510B0EF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7412</w:t>
            </w:r>
          </w:p>
        </w:tc>
        <w:tc>
          <w:tcPr>
            <w:tcW w:w="6267" w:type="dxa"/>
            <w:tcBorders>
              <w:top w:val="nil"/>
              <w:left w:val="nil"/>
              <w:bottom w:val="nil"/>
              <w:right w:val="nil"/>
            </w:tcBorders>
            <w:noWrap/>
            <w:vAlign w:val="bottom"/>
            <w:hideMark/>
          </w:tcPr>
          <w:p w14:paraId="304AADC5"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Prejeta sredstva iz drž. proračuna iz sred. EU za strukt.pol.</w:t>
            </w:r>
          </w:p>
        </w:tc>
        <w:tc>
          <w:tcPr>
            <w:tcW w:w="1418" w:type="dxa"/>
            <w:tcBorders>
              <w:top w:val="nil"/>
              <w:left w:val="nil"/>
              <w:bottom w:val="nil"/>
              <w:right w:val="nil"/>
            </w:tcBorders>
            <w:noWrap/>
            <w:vAlign w:val="bottom"/>
            <w:hideMark/>
          </w:tcPr>
          <w:p w14:paraId="3BF926B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604F5DF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5FD5005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097AA5C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4136A88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698CA68A" w14:textId="77777777" w:rsidTr="003D5E6B">
        <w:trPr>
          <w:trHeight w:val="210"/>
        </w:trPr>
        <w:tc>
          <w:tcPr>
            <w:tcW w:w="537" w:type="dxa"/>
            <w:tcBorders>
              <w:top w:val="nil"/>
              <w:left w:val="nil"/>
              <w:bottom w:val="nil"/>
              <w:right w:val="nil"/>
            </w:tcBorders>
            <w:noWrap/>
            <w:vAlign w:val="bottom"/>
            <w:hideMark/>
          </w:tcPr>
          <w:p w14:paraId="3BE4E5F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7413</w:t>
            </w:r>
          </w:p>
        </w:tc>
        <w:tc>
          <w:tcPr>
            <w:tcW w:w="6267" w:type="dxa"/>
            <w:tcBorders>
              <w:top w:val="nil"/>
              <w:left w:val="nil"/>
              <w:bottom w:val="nil"/>
              <w:right w:val="nil"/>
            </w:tcBorders>
            <w:noWrap/>
            <w:vAlign w:val="bottom"/>
            <w:hideMark/>
          </w:tcPr>
          <w:p w14:paraId="57567C15"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Prejeta sredstva iz drž. proračuna iz sred. EU iz kohez sklada</w:t>
            </w:r>
          </w:p>
        </w:tc>
        <w:tc>
          <w:tcPr>
            <w:tcW w:w="1418" w:type="dxa"/>
            <w:tcBorders>
              <w:top w:val="nil"/>
              <w:left w:val="nil"/>
              <w:bottom w:val="nil"/>
              <w:right w:val="nil"/>
            </w:tcBorders>
            <w:noWrap/>
            <w:vAlign w:val="bottom"/>
            <w:hideMark/>
          </w:tcPr>
          <w:p w14:paraId="2BE3258B"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xml:space="preserve">              600.145     </w:t>
            </w:r>
          </w:p>
        </w:tc>
        <w:tc>
          <w:tcPr>
            <w:tcW w:w="1559" w:type="dxa"/>
            <w:tcBorders>
              <w:top w:val="nil"/>
              <w:left w:val="nil"/>
              <w:bottom w:val="nil"/>
              <w:right w:val="nil"/>
            </w:tcBorders>
            <w:noWrap/>
            <w:vAlign w:val="bottom"/>
            <w:hideMark/>
          </w:tcPr>
          <w:p w14:paraId="44241F43"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xml:space="preserve">          2.388.080     </w:t>
            </w:r>
          </w:p>
        </w:tc>
        <w:tc>
          <w:tcPr>
            <w:tcW w:w="1418" w:type="dxa"/>
            <w:tcBorders>
              <w:top w:val="nil"/>
              <w:left w:val="nil"/>
              <w:bottom w:val="nil"/>
              <w:right w:val="nil"/>
            </w:tcBorders>
            <w:noWrap/>
            <w:vAlign w:val="bottom"/>
            <w:hideMark/>
          </w:tcPr>
          <w:p w14:paraId="38D0180B"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xml:space="preserve">          2.100.000     </w:t>
            </w:r>
          </w:p>
        </w:tc>
        <w:tc>
          <w:tcPr>
            <w:tcW w:w="1417" w:type="dxa"/>
            <w:tcBorders>
              <w:top w:val="nil"/>
              <w:left w:val="nil"/>
              <w:bottom w:val="nil"/>
              <w:right w:val="nil"/>
            </w:tcBorders>
            <w:noWrap/>
            <w:vAlign w:val="bottom"/>
            <w:hideMark/>
          </w:tcPr>
          <w:p w14:paraId="22373B82"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xml:space="preserve">          2.670.000     </w:t>
            </w:r>
          </w:p>
        </w:tc>
        <w:tc>
          <w:tcPr>
            <w:tcW w:w="992" w:type="dxa"/>
            <w:tcBorders>
              <w:top w:val="nil"/>
              <w:left w:val="nil"/>
              <w:bottom w:val="nil"/>
              <w:right w:val="nil"/>
            </w:tcBorders>
            <w:noWrap/>
            <w:vAlign w:val="bottom"/>
            <w:hideMark/>
          </w:tcPr>
          <w:p w14:paraId="3BF2B81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127,1     </w:t>
            </w:r>
          </w:p>
        </w:tc>
      </w:tr>
      <w:tr w:rsidR="00F30088" w:rsidRPr="007967F4" w14:paraId="46561FB7" w14:textId="77777777" w:rsidTr="003D5E6B">
        <w:trPr>
          <w:trHeight w:val="210"/>
        </w:trPr>
        <w:tc>
          <w:tcPr>
            <w:tcW w:w="537" w:type="dxa"/>
            <w:tcBorders>
              <w:top w:val="nil"/>
              <w:left w:val="nil"/>
              <w:right w:val="nil"/>
            </w:tcBorders>
            <w:noWrap/>
            <w:vAlign w:val="bottom"/>
            <w:hideMark/>
          </w:tcPr>
          <w:p w14:paraId="53DDDCB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78</w:t>
            </w:r>
          </w:p>
        </w:tc>
        <w:tc>
          <w:tcPr>
            <w:tcW w:w="6267" w:type="dxa"/>
            <w:tcBorders>
              <w:top w:val="nil"/>
              <w:left w:val="nil"/>
              <w:right w:val="nil"/>
            </w:tcBorders>
            <w:noWrap/>
            <w:vAlign w:val="bottom"/>
            <w:hideMark/>
          </w:tcPr>
          <w:p w14:paraId="0169377E"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PREJETA SREDSTVA IZ EU IN IZ DRUGIH DRŽAV</w:t>
            </w:r>
          </w:p>
        </w:tc>
        <w:tc>
          <w:tcPr>
            <w:tcW w:w="1418" w:type="dxa"/>
            <w:tcBorders>
              <w:top w:val="nil"/>
              <w:left w:val="nil"/>
              <w:right w:val="nil"/>
            </w:tcBorders>
            <w:noWrap/>
            <w:vAlign w:val="bottom"/>
            <w:hideMark/>
          </w:tcPr>
          <w:p w14:paraId="3C829C8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nil"/>
              <w:left w:val="nil"/>
              <w:right w:val="nil"/>
            </w:tcBorders>
            <w:noWrap/>
            <w:vAlign w:val="bottom"/>
            <w:hideMark/>
          </w:tcPr>
          <w:p w14:paraId="79BC23B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right w:val="nil"/>
            </w:tcBorders>
            <w:noWrap/>
            <w:vAlign w:val="bottom"/>
            <w:hideMark/>
          </w:tcPr>
          <w:p w14:paraId="41B2F0A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nil"/>
              <w:left w:val="nil"/>
              <w:right w:val="nil"/>
            </w:tcBorders>
            <w:noWrap/>
            <w:vAlign w:val="bottom"/>
            <w:hideMark/>
          </w:tcPr>
          <w:p w14:paraId="08C73A7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right w:val="nil"/>
            </w:tcBorders>
            <w:noWrap/>
            <w:vAlign w:val="bottom"/>
            <w:hideMark/>
          </w:tcPr>
          <w:p w14:paraId="5E1AD47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2EDD6C81" w14:textId="77777777" w:rsidTr="003D5E6B">
        <w:trPr>
          <w:trHeight w:val="210"/>
        </w:trPr>
        <w:tc>
          <w:tcPr>
            <w:tcW w:w="537" w:type="dxa"/>
            <w:tcBorders>
              <w:top w:val="nil"/>
              <w:left w:val="nil"/>
              <w:bottom w:val="single" w:sz="4" w:space="0" w:color="auto"/>
              <w:right w:val="nil"/>
            </w:tcBorders>
            <w:noWrap/>
            <w:vAlign w:val="bottom"/>
            <w:hideMark/>
          </w:tcPr>
          <w:p w14:paraId="710B8FB0" w14:textId="77777777" w:rsidR="00F30088" w:rsidRPr="007967F4"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6267" w:type="dxa"/>
            <w:tcBorders>
              <w:top w:val="nil"/>
              <w:left w:val="nil"/>
              <w:bottom w:val="single" w:sz="4" w:space="0" w:color="auto"/>
              <w:right w:val="nil"/>
            </w:tcBorders>
            <w:noWrap/>
            <w:vAlign w:val="bottom"/>
            <w:hideMark/>
          </w:tcPr>
          <w:p w14:paraId="63943577"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7967F4">
              <w:rPr>
                <w:rFonts w:ascii="Tahoma" w:eastAsia="Times New Roman" w:hAnsi="Tahoma" w:cs="Tahoma"/>
                <w:b/>
                <w:bCs/>
                <w:sz w:val="16"/>
                <w:szCs w:val="16"/>
                <w:u w:val="single"/>
                <w:lang w:eastAsia="sl-SI"/>
              </w:rPr>
              <w:t>II. SKUPAJ ODHODKI</w:t>
            </w:r>
          </w:p>
        </w:tc>
        <w:tc>
          <w:tcPr>
            <w:tcW w:w="1418" w:type="dxa"/>
            <w:tcBorders>
              <w:top w:val="nil"/>
              <w:left w:val="nil"/>
              <w:bottom w:val="single" w:sz="4" w:space="0" w:color="auto"/>
              <w:right w:val="nil"/>
            </w:tcBorders>
            <w:noWrap/>
            <w:vAlign w:val="bottom"/>
            <w:hideMark/>
          </w:tcPr>
          <w:p w14:paraId="47D4110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7.666.677     </w:t>
            </w:r>
          </w:p>
        </w:tc>
        <w:tc>
          <w:tcPr>
            <w:tcW w:w="1559" w:type="dxa"/>
            <w:tcBorders>
              <w:top w:val="nil"/>
              <w:left w:val="nil"/>
              <w:bottom w:val="single" w:sz="4" w:space="0" w:color="auto"/>
              <w:right w:val="nil"/>
            </w:tcBorders>
            <w:noWrap/>
            <w:vAlign w:val="bottom"/>
            <w:hideMark/>
          </w:tcPr>
          <w:p w14:paraId="2D9E7B4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12.356.950     </w:t>
            </w:r>
          </w:p>
        </w:tc>
        <w:tc>
          <w:tcPr>
            <w:tcW w:w="1418" w:type="dxa"/>
            <w:tcBorders>
              <w:top w:val="nil"/>
              <w:left w:val="nil"/>
              <w:bottom w:val="single" w:sz="4" w:space="0" w:color="auto"/>
              <w:right w:val="nil"/>
            </w:tcBorders>
            <w:noWrap/>
            <w:vAlign w:val="bottom"/>
            <w:hideMark/>
          </w:tcPr>
          <w:p w14:paraId="33ED54E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11.451.400     </w:t>
            </w:r>
          </w:p>
        </w:tc>
        <w:tc>
          <w:tcPr>
            <w:tcW w:w="1417" w:type="dxa"/>
            <w:tcBorders>
              <w:top w:val="nil"/>
              <w:left w:val="nil"/>
              <w:bottom w:val="single" w:sz="4" w:space="0" w:color="auto"/>
              <w:right w:val="nil"/>
            </w:tcBorders>
            <w:noWrap/>
            <w:vAlign w:val="bottom"/>
            <w:hideMark/>
          </w:tcPr>
          <w:p w14:paraId="32DED52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11.808.500     </w:t>
            </w:r>
          </w:p>
        </w:tc>
        <w:tc>
          <w:tcPr>
            <w:tcW w:w="992" w:type="dxa"/>
            <w:tcBorders>
              <w:top w:val="nil"/>
              <w:left w:val="nil"/>
              <w:bottom w:val="single" w:sz="4" w:space="0" w:color="auto"/>
              <w:right w:val="nil"/>
            </w:tcBorders>
            <w:noWrap/>
            <w:vAlign w:val="bottom"/>
            <w:hideMark/>
          </w:tcPr>
          <w:p w14:paraId="29A4B5C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103,1</w:t>
            </w:r>
            <w:r>
              <w:rPr>
                <w:rStyle w:val="Sprotnaopomba-sklic"/>
                <w:rFonts w:ascii="Tahoma" w:eastAsia="Times New Roman" w:hAnsi="Tahoma" w:cs="Tahoma"/>
                <w:b/>
                <w:bCs/>
                <w:sz w:val="16"/>
                <w:szCs w:val="16"/>
                <w:lang w:eastAsia="sl-SI"/>
              </w:rPr>
              <w:footnoteReference w:id="88"/>
            </w:r>
            <w:r w:rsidRPr="007967F4">
              <w:rPr>
                <w:rFonts w:ascii="Tahoma" w:eastAsia="Times New Roman" w:hAnsi="Tahoma" w:cs="Tahoma"/>
                <w:b/>
                <w:bCs/>
                <w:sz w:val="16"/>
                <w:szCs w:val="16"/>
                <w:lang w:eastAsia="sl-SI"/>
              </w:rPr>
              <w:t xml:space="preserve">     </w:t>
            </w:r>
          </w:p>
        </w:tc>
      </w:tr>
      <w:tr w:rsidR="00F30088" w:rsidRPr="007967F4" w14:paraId="368E45A6" w14:textId="77777777" w:rsidTr="003D5E6B">
        <w:trPr>
          <w:trHeight w:val="210"/>
        </w:trPr>
        <w:tc>
          <w:tcPr>
            <w:tcW w:w="537" w:type="dxa"/>
            <w:tcBorders>
              <w:top w:val="single" w:sz="4" w:space="0" w:color="auto"/>
              <w:left w:val="nil"/>
              <w:bottom w:val="single" w:sz="4" w:space="0" w:color="auto"/>
              <w:right w:val="nil"/>
            </w:tcBorders>
            <w:noWrap/>
            <w:vAlign w:val="bottom"/>
            <w:hideMark/>
          </w:tcPr>
          <w:p w14:paraId="7F985DF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40</w:t>
            </w:r>
          </w:p>
        </w:tc>
        <w:tc>
          <w:tcPr>
            <w:tcW w:w="6267" w:type="dxa"/>
            <w:tcBorders>
              <w:top w:val="single" w:sz="4" w:space="0" w:color="auto"/>
              <w:left w:val="nil"/>
              <w:bottom w:val="single" w:sz="4" w:space="0" w:color="auto"/>
              <w:right w:val="nil"/>
            </w:tcBorders>
            <w:noWrap/>
            <w:vAlign w:val="bottom"/>
            <w:hideMark/>
          </w:tcPr>
          <w:p w14:paraId="1359A30D"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TEKOČI ODHODKI</w:t>
            </w:r>
          </w:p>
        </w:tc>
        <w:tc>
          <w:tcPr>
            <w:tcW w:w="1418" w:type="dxa"/>
            <w:tcBorders>
              <w:top w:val="single" w:sz="4" w:space="0" w:color="auto"/>
              <w:left w:val="nil"/>
              <w:bottom w:val="single" w:sz="4" w:space="0" w:color="auto"/>
              <w:right w:val="nil"/>
            </w:tcBorders>
            <w:noWrap/>
            <w:vAlign w:val="bottom"/>
            <w:hideMark/>
          </w:tcPr>
          <w:p w14:paraId="70D0E6C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7.430.622     </w:t>
            </w:r>
          </w:p>
        </w:tc>
        <w:tc>
          <w:tcPr>
            <w:tcW w:w="1559" w:type="dxa"/>
            <w:tcBorders>
              <w:top w:val="single" w:sz="4" w:space="0" w:color="auto"/>
              <w:left w:val="nil"/>
              <w:bottom w:val="single" w:sz="4" w:space="0" w:color="auto"/>
              <w:right w:val="nil"/>
            </w:tcBorders>
            <w:noWrap/>
            <w:vAlign w:val="bottom"/>
            <w:hideMark/>
          </w:tcPr>
          <w:p w14:paraId="1932AEA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11.300.350     </w:t>
            </w:r>
          </w:p>
        </w:tc>
        <w:tc>
          <w:tcPr>
            <w:tcW w:w="1418" w:type="dxa"/>
            <w:tcBorders>
              <w:top w:val="single" w:sz="4" w:space="0" w:color="auto"/>
              <w:left w:val="nil"/>
              <w:bottom w:val="single" w:sz="4" w:space="0" w:color="auto"/>
              <w:right w:val="nil"/>
            </w:tcBorders>
            <w:noWrap/>
            <w:vAlign w:val="bottom"/>
            <w:hideMark/>
          </w:tcPr>
          <w:p w14:paraId="4862D31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10.511.400     </w:t>
            </w:r>
          </w:p>
        </w:tc>
        <w:tc>
          <w:tcPr>
            <w:tcW w:w="1417" w:type="dxa"/>
            <w:tcBorders>
              <w:top w:val="single" w:sz="4" w:space="0" w:color="auto"/>
              <w:left w:val="nil"/>
              <w:bottom w:val="single" w:sz="4" w:space="0" w:color="auto"/>
              <w:right w:val="nil"/>
            </w:tcBorders>
            <w:noWrap/>
            <w:vAlign w:val="bottom"/>
            <w:hideMark/>
          </w:tcPr>
          <w:p w14:paraId="12483F4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10.848.100     </w:t>
            </w:r>
          </w:p>
        </w:tc>
        <w:tc>
          <w:tcPr>
            <w:tcW w:w="992" w:type="dxa"/>
            <w:tcBorders>
              <w:top w:val="single" w:sz="4" w:space="0" w:color="auto"/>
              <w:left w:val="nil"/>
              <w:bottom w:val="single" w:sz="4" w:space="0" w:color="auto"/>
              <w:right w:val="nil"/>
            </w:tcBorders>
            <w:noWrap/>
            <w:vAlign w:val="bottom"/>
            <w:hideMark/>
          </w:tcPr>
          <w:p w14:paraId="78B0ED5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103,2     </w:t>
            </w:r>
          </w:p>
        </w:tc>
      </w:tr>
      <w:tr w:rsidR="00F30088" w:rsidRPr="007967F4" w14:paraId="1D256FD7" w14:textId="77777777" w:rsidTr="003D5E6B">
        <w:trPr>
          <w:trHeight w:val="210"/>
        </w:trPr>
        <w:tc>
          <w:tcPr>
            <w:tcW w:w="537" w:type="dxa"/>
            <w:tcBorders>
              <w:top w:val="nil"/>
              <w:left w:val="nil"/>
              <w:bottom w:val="nil"/>
              <w:right w:val="nil"/>
            </w:tcBorders>
            <w:noWrap/>
            <w:vAlign w:val="bottom"/>
            <w:hideMark/>
          </w:tcPr>
          <w:p w14:paraId="0B12D4B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400</w:t>
            </w:r>
          </w:p>
        </w:tc>
        <w:tc>
          <w:tcPr>
            <w:tcW w:w="6267" w:type="dxa"/>
            <w:tcBorders>
              <w:top w:val="nil"/>
              <w:left w:val="nil"/>
              <w:bottom w:val="nil"/>
              <w:right w:val="nil"/>
            </w:tcBorders>
            <w:noWrap/>
            <w:vAlign w:val="bottom"/>
            <w:hideMark/>
          </w:tcPr>
          <w:p w14:paraId="6C780B8F"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PLAČE IN DRUGI IZDATKI ZAPOSLENIM</w:t>
            </w:r>
          </w:p>
        </w:tc>
        <w:tc>
          <w:tcPr>
            <w:tcW w:w="1418" w:type="dxa"/>
            <w:tcBorders>
              <w:top w:val="nil"/>
              <w:left w:val="nil"/>
              <w:bottom w:val="nil"/>
              <w:right w:val="nil"/>
            </w:tcBorders>
            <w:noWrap/>
            <w:vAlign w:val="bottom"/>
            <w:hideMark/>
          </w:tcPr>
          <w:p w14:paraId="54604FE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1.881.854     </w:t>
            </w:r>
          </w:p>
        </w:tc>
        <w:tc>
          <w:tcPr>
            <w:tcW w:w="1559" w:type="dxa"/>
            <w:tcBorders>
              <w:top w:val="nil"/>
              <w:left w:val="nil"/>
              <w:bottom w:val="nil"/>
              <w:right w:val="nil"/>
            </w:tcBorders>
            <w:noWrap/>
            <w:vAlign w:val="bottom"/>
            <w:hideMark/>
          </w:tcPr>
          <w:p w14:paraId="0DE7355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2.522.600     </w:t>
            </w:r>
          </w:p>
        </w:tc>
        <w:tc>
          <w:tcPr>
            <w:tcW w:w="1418" w:type="dxa"/>
            <w:tcBorders>
              <w:top w:val="nil"/>
              <w:left w:val="nil"/>
              <w:bottom w:val="nil"/>
              <w:right w:val="nil"/>
            </w:tcBorders>
            <w:noWrap/>
            <w:vAlign w:val="bottom"/>
            <w:hideMark/>
          </w:tcPr>
          <w:p w14:paraId="79F69A0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2.206.400     </w:t>
            </w:r>
          </w:p>
        </w:tc>
        <w:tc>
          <w:tcPr>
            <w:tcW w:w="1417" w:type="dxa"/>
            <w:tcBorders>
              <w:top w:val="nil"/>
              <w:left w:val="nil"/>
              <w:bottom w:val="nil"/>
              <w:right w:val="nil"/>
            </w:tcBorders>
            <w:noWrap/>
            <w:vAlign w:val="bottom"/>
            <w:hideMark/>
          </w:tcPr>
          <w:p w14:paraId="047F102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2.673.900     </w:t>
            </w:r>
          </w:p>
        </w:tc>
        <w:tc>
          <w:tcPr>
            <w:tcW w:w="992" w:type="dxa"/>
            <w:tcBorders>
              <w:top w:val="nil"/>
              <w:left w:val="nil"/>
              <w:bottom w:val="nil"/>
              <w:right w:val="nil"/>
            </w:tcBorders>
            <w:noWrap/>
            <w:vAlign w:val="bottom"/>
            <w:hideMark/>
          </w:tcPr>
          <w:p w14:paraId="199C52E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121,2</w:t>
            </w:r>
            <w:r>
              <w:rPr>
                <w:rStyle w:val="Sprotnaopomba-sklic"/>
                <w:rFonts w:ascii="Tahoma" w:eastAsia="Times New Roman" w:hAnsi="Tahoma" w:cs="Tahoma"/>
                <w:b/>
                <w:bCs/>
                <w:sz w:val="16"/>
                <w:szCs w:val="16"/>
                <w:lang w:eastAsia="sl-SI"/>
              </w:rPr>
              <w:footnoteReference w:id="89"/>
            </w:r>
            <w:r w:rsidRPr="007967F4">
              <w:rPr>
                <w:rFonts w:ascii="Tahoma" w:eastAsia="Times New Roman" w:hAnsi="Tahoma" w:cs="Tahoma"/>
                <w:b/>
                <w:bCs/>
                <w:sz w:val="16"/>
                <w:szCs w:val="16"/>
                <w:lang w:eastAsia="sl-SI"/>
              </w:rPr>
              <w:t xml:space="preserve">     </w:t>
            </w:r>
          </w:p>
        </w:tc>
      </w:tr>
      <w:tr w:rsidR="00F30088" w:rsidRPr="007967F4" w14:paraId="1A33B478" w14:textId="77777777" w:rsidTr="003D5E6B">
        <w:trPr>
          <w:trHeight w:val="210"/>
        </w:trPr>
        <w:tc>
          <w:tcPr>
            <w:tcW w:w="537" w:type="dxa"/>
            <w:tcBorders>
              <w:top w:val="nil"/>
              <w:left w:val="nil"/>
              <w:bottom w:val="nil"/>
              <w:right w:val="nil"/>
            </w:tcBorders>
            <w:noWrap/>
            <w:vAlign w:val="bottom"/>
            <w:hideMark/>
          </w:tcPr>
          <w:p w14:paraId="4040519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4000</w:t>
            </w:r>
          </w:p>
        </w:tc>
        <w:tc>
          <w:tcPr>
            <w:tcW w:w="6267" w:type="dxa"/>
            <w:tcBorders>
              <w:top w:val="nil"/>
              <w:left w:val="nil"/>
              <w:bottom w:val="nil"/>
              <w:right w:val="nil"/>
            </w:tcBorders>
            <w:noWrap/>
            <w:vAlign w:val="bottom"/>
            <w:hideMark/>
          </w:tcPr>
          <w:p w14:paraId="7E87CAF3"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Plače in dodatki</w:t>
            </w:r>
          </w:p>
        </w:tc>
        <w:tc>
          <w:tcPr>
            <w:tcW w:w="1418" w:type="dxa"/>
            <w:tcBorders>
              <w:top w:val="nil"/>
              <w:left w:val="nil"/>
              <w:bottom w:val="nil"/>
              <w:right w:val="nil"/>
            </w:tcBorders>
            <w:noWrap/>
            <w:vAlign w:val="bottom"/>
            <w:hideMark/>
          </w:tcPr>
          <w:p w14:paraId="3A81C11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1.483.643     </w:t>
            </w:r>
          </w:p>
        </w:tc>
        <w:tc>
          <w:tcPr>
            <w:tcW w:w="1559" w:type="dxa"/>
            <w:tcBorders>
              <w:top w:val="nil"/>
              <w:left w:val="nil"/>
              <w:bottom w:val="nil"/>
              <w:right w:val="nil"/>
            </w:tcBorders>
            <w:noWrap/>
            <w:vAlign w:val="bottom"/>
            <w:hideMark/>
          </w:tcPr>
          <w:p w14:paraId="1ED9701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2.188.000     </w:t>
            </w:r>
          </w:p>
        </w:tc>
        <w:tc>
          <w:tcPr>
            <w:tcW w:w="1418" w:type="dxa"/>
            <w:tcBorders>
              <w:top w:val="nil"/>
              <w:left w:val="nil"/>
              <w:bottom w:val="nil"/>
              <w:right w:val="nil"/>
            </w:tcBorders>
            <w:noWrap/>
            <w:vAlign w:val="bottom"/>
            <w:hideMark/>
          </w:tcPr>
          <w:p w14:paraId="16ADE8F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1.800.000     </w:t>
            </w:r>
          </w:p>
        </w:tc>
        <w:tc>
          <w:tcPr>
            <w:tcW w:w="1417" w:type="dxa"/>
            <w:tcBorders>
              <w:top w:val="nil"/>
              <w:left w:val="nil"/>
              <w:bottom w:val="nil"/>
              <w:right w:val="nil"/>
            </w:tcBorders>
            <w:noWrap/>
            <w:vAlign w:val="bottom"/>
            <w:hideMark/>
          </w:tcPr>
          <w:p w14:paraId="28CE1D1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2.300.300     </w:t>
            </w:r>
          </w:p>
        </w:tc>
        <w:tc>
          <w:tcPr>
            <w:tcW w:w="992" w:type="dxa"/>
            <w:tcBorders>
              <w:top w:val="nil"/>
              <w:left w:val="nil"/>
              <w:bottom w:val="nil"/>
              <w:right w:val="nil"/>
            </w:tcBorders>
            <w:noWrap/>
            <w:vAlign w:val="bottom"/>
            <w:hideMark/>
          </w:tcPr>
          <w:p w14:paraId="063E2C3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127,8     </w:t>
            </w:r>
          </w:p>
        </w:tc>
      </w:tr>
      <w:tr w:rsidR="00F30088" w:rsidRPr="007967F4" w14:paraId="5CE9FA0A" w14:textId="77777777" w:rsidTr="003D5E6B">
        <w:trPr>
          <w:trHeight w:val="210"/>
        </w:trPr>
        <w:tc>
          <w:tcPr>
            <w:tcW w:w="537" w:type="dxa"/>
            <w:tcBorders>
              <w:top w:val="nil"/>
              <w:left w:val="nil"/>
              <w:bottom w:val="nil"/>
              <w:right w:val="nil"/>
            </w:tcBorders>
            <w:noWrap/>
            <w:vAlign w:val="bottom"/>
            <w:hideMark/>
          </w:tcPr>
          <w:p w14:paraId="4C9F1BB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4001</w:t>
            </w:r>
          </w:p>
        </w:tc>
        <w:tc>
          <w:tcPr>
            <w:tcW w:w="6267" w:type="dxa"/>
            <w:tcBorders>
              <w:top w:val="nil"/>
              <w:left w:val="nil"/>
              <w:bottom w:val="nil"/>
              <w:right w:val="nil"/>
            </w:tcBorders>
            <w:noWrap/>
            <w:vAlign w:val="bottom"/>
            <w:hideMark/>
          </w:tcPr>
          <w:p w14:paraId="0EF5FC57"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Regres za letni dopust</w:t>
            </w:r>
          </w:p>
        </w:tc>
        <w:tc>
          <w:tcPr>
            <w:tcW w:w="1418" w:type="dxa"/>
            <w:tcBorders>
              <w:top w:val="nil"/>
              <w:left w:val="nil"/>
              <w:bottom w:val="nil"/>
              <w:right w:val="nil"/>
            </w:tcBorders>
            <w:noWrap/>
            <w:vAlign w:val="bottom"/>
            <w:hideMark/>
          </w:tcPr>
          <w:p w14:paraId="0DDE617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65.225     </w:t>
            </w:r>
          </w:p>
        </w:tc>
        <w:tc>
          <w:tcPr>
            <w:tcW w:w="1559" w:type="dxa"/>
            <w:tcBorders>
              <w:top w:val="nil"/>
              <w:left w:val="nil"/>
              <w:bottom w:val="nil"/>
              <w:right w:val="nil"/>
            </w:tcBorders>
            <w:noWrap/>
            <w:vAlign w:val="bottom"/>
            <w:hideMark/>
          </w:tcPr>
          <w:p w14:paraId="274CB24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83.600     </w:t>
            </w:r>
          </w:p>
        </w:tc>
        <w:tc>
          <w:tcPr>
            <w:tcW w:w="1418" w:type="dxa"/>
            <w:tcBorders>
              <w:top w:val="nil"/>
              <w:left w:val="nil"/>
              <w:bottom w:val="nil"/>
              <w:right w:val="nil"/>
            </w:tcBorders>
            <w:noWrap/>
            <w:vAlign w:val="bottom"/>
            <w:hideMark/>
          </w:tcPr>
          <w:p w14:paraId="445FDDD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70.000     </w:t>
            </w:r>
          </w:p>
        </w:tc>
        <w:tc>
          <w:tcPr>
            <w:tcW w:w="1417" w:type="dxa"/>
            <w:tcBorders>
              <w:top w:val="nil"/>
              <w:left w:val="nil"/>
              <w:bottom w:val="nil"/>
              <w:right w:val="nil"/>
            </w:tcBorders>
            <w:noWrap/>
            <w:vAlign w:val="bottom"/>
            <w:hideMark/>
          </w:tcPr>
          <w:p w14:paraId="2CCDE2E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85.400     </w:t>
            </w:r>
          </w:p>
        </w:tc>
        <w:tc>
          <w:tcPr>
            <w:tcW w:w="992" w:type="dxa"/>
            <w:tcBorders>
              <w:top w:val="nil"/>
              <w:left w:val="nil"/>
              <w:bottom w:val="nil"/>
              <w:right w:val="nil"/>
            </w:tcBorders>
            <w:noWrap/>
            <w:vAlign w:val="bottom"/>
            <w:hideMark/>
          </w:tcPr>
          <w:p w14:paraId="7186D6C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122,0     </w:t>
            </w:r>
          </w:p>
        </w:tc>
      </w:tr>
      <w:tr w:rsidR="00F30088" w:rsidRPr="007967F4" w14:paraId="1706FF42" w14:textId="77777777" w:rsidTr="003D5E6B">
        <w:trPr>
          <w:trHeight w:val="210"/>
        </w:trPr>
        <w:tc>
          <w:tcPr>
            <w:tcW w:w="537" w:type="dxa"/>
            <w:tcBorders>
              <w:top w:val="nil"/>
              <w:left w:val="nil"/>
              <w:bottom w:val="nil"/>
              <w:right w:val="nil"/>
            </w:tcBorders>
            <w:noWrap/>
            <w:vAlign w:val="bottom"/>
            <w:hideMark/>
          </w:tcPr>
          <w:p w14:paraId="172A2D9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4002</w:t>
            </w:r>
          </w:p>
        </w:tc>
        <w:tc>
          <w:tcPr>
            <w:tcW w:w="6267" w:type="dxa"/>
            <w:tcBorders>
              <w:top w:val="nil"/>
              <w:left w:val="nil"/>
              <w:bottom w:val="nil"/>
              <w:right w:val="nil"/>
            </w:tcBorders>
            <w:noWrap/>
            <w:vAlign w:val="bottom"/>
            <w:hideMark/>
          </w:tcPr>
          <w:p w14:paraId="48230F02"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Povračila in nadomestila</w:t>
            </w:r>
          </w:p>
        </w:tc>
        <w:tc>
          <w:tcPr>
            <w:tcW w:w="1418" w:type="dxa"/>
            <w:tcBorders>
              <w:top w:val="nil"/>
              <w:left w:val="nil"/>
              <w:bottom w:val="nil"/>
              <w:right w:val="nil"/>
            </w:tcBorders>
            <w:noWrap/>
            <w:vAlign w:val="bottom"/>
            <w:hideMark/>
          </w:tcPr>
          <w:p w14:paraId="040398D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143.629     </w:t>
            </w:r>
          </w:p>
        </w:tc>
        <w:tc>
          <w:tcPr>
            <w:tcW w:w="1559" w:type="dxa"/>
            <w:tcBorders>
              <w:top w:val="nil"/>
              <w:left w:val="nil"/>
              <w:bottom w:val="nil"/>
              <w:right w:val="nil"/>
            </w:tcBorders>
            <w:noWrap/>
            <w:vAlign w:val="bottom"/>
            <w:hideMark/>
          </w:tcPr>
          <w:p w14:paraId="190A62A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180.400     </w:t>
            </w:r>
          </w:p>
        </w:tc>
        <w:tc>
          <w:tcPr>
            <w:tcW w:w="1418" w:type="dxa"/>
            <w:tcBorders>
              <w:top w:val="nil"/>
              <w:left w:val="nil"/>
              <w:bottom w:val="nil"/>
              <w:right w:val="nil"/>
            </w:tcBorders>
            <w:noWrap/>
            <w:vAlign w:val="bottom"/>
            <w:hideMark/>
          </w:tcPr>
          <w:p w14:paraId="3E7709D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100.000     </w:t>
            </w:r>
          </w:p>
        </w:tc>
        <w:tc>
          <w:tcPr>
            <w:tcW w:w="1417" w:type="dxa"/>
            <w:tcBorders>
              <w:top w:val="nil"/>
              <w:left w:val="nil"/>
              <w:bottom w:val="nil"/>
              <w:right w:val="nil"/>
            </w:tcBorders>
            <w:noWrap/>
            <w:vAlign w:val="bottom"/>
            <w:hideMark/>
          </w:tcPr>
          <w:p w14:paraId="77C0616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185.600     </w:t>
            </w:r>
          </w:p>
        </w:tc>
        <w:tc>
          <w:tcPr>
            <w:tcW w:w="992" w:type="dxa"/>
            <w:tcBorders>
              <w:top w:val="nil"/>
              <w:left w:val="nil"/>
              <w:bottom w:val="nil"/>
              <w:right w:val="nil"/>
            </w:tcBorders>
            <w:noWrap/>
            <w:vAlign w:val="bottom"/>
            <w:hideMark/>
          </w:tcPr>
          <w:p w14:paraId="2A659B6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185,6     </w:t>
            </w:r>
          </w:p>
        </w:tc>
      </w:tr>
      <w:tr w:rsidR="00F30088" w:rsidRPr="007967F4" w14:paraId="4B62E6F0" w14:textId="77777777" w:rsidTr="003D5E6B">
        <w:trPr>
          <w:trHeight w:val="210"/>
        </w:trPr>
        <w:tc>
          <w:tcPr>
            <w:tcW w:w="537" w:type="dxa"/>
            <w:tcBorders>
              <w:top w:val="nil"/>
              <w:left w:val="nil"/>
              <w:bottom w:val="nil"/>
              <w:right w:val="nil"/>
            </w:tcBorders>
            <w:noWrap/>
            <w:vAlign w:val="bottom"/>
            <w:hideMark/>
          </w:tcPr>
          <w:p w14:paraId="027B35B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4003</w:t>
            </w:r>
          </w:p>
        </w:tc>
        <w:tc>
          <w:tcPr>
            <w:tcW w:w="6267" w:type="dxa"/>
            <w:tcBorders>
              <w:top w:val="nil"/>
              <w:left w:val="nil"/>
              <w:bottom w:val="nil"/>
              <w:right w:val="nil"/>
            </w:tcBorders>
            <w:noWrap/>
            <w:vAlign w:val="bottom"/>
            <w:hideMark/>
          </w:tcPr>
          <w:p w14:paraId="4BC92DF6"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Sredstva za delovno uspešnost</w:t>
            </w:r>
          </w:p>
        </w:tc>
        <w:tc>
          <w:tcPr>
            <w:tcW w:w="1418" w:type="dxa"/>
            <w:tcBorders>
              <w:top w:val="nil"/>
              <w:left w:val="nil"/>
              <w:bottom w:val="nil"/>
              <w:right w:val="nil"/>
            </w:tcBorders>
            <w:noWrap/>
            <w:vAlign w:val="bottom"/>
            <w:hideMark/>
          </w:tcPr>
          <w:p w14:paraId="7FF506D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161.717     </w:t>
            </w:r>
          </w:p>
        </w:tc>
        <w:tc>
          <w:tcPr>
            <w:tcW w:w="1559" w:type="dxa"/>
            <w:tcBorders>
              <w:top w:val="nil"/>
              <w:left w:val="nil"/>
              <w:bottom w:val="nil"/>
              <w:right w:val="nil"/>
            </w:tcBorders>
            <w:noWrap/>
            <w:vAlign w:val="bottom"/>
            <w:hideMark/>
          </w:tcPr>
          <w:p w14:paraId="76145A1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41.100     </w:t>
            </w:r>
          </w:p>
        </w:tc>
        <w:tc>
          <w:tcPr>
            <w:tcW w:w="1418" w:type="dxa"/>
            <w:tcBorders>
              <w:top w:val="nil"/>
              <w:left w:val="nil"/>
              <w:bottom w:val="nil"/>
              <w:right w:val="nil"/>
            </w:tcBorders>
            <w:noWrap/>
            <w:vAlign w:val="bottom"/>
            <w:hideMark/>
          </w:tcPr>
          <w:p w14:paraId="05D12B7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203.000     </w:t>
            </w:r>
          </w:p>
        </w:tc>
        <w:tc>
          <w:tcPr>
            <w:tcW w:w="1417" w:type="dxa"/>
            <w:tcBorders>
              <w:top w:val="nil"/>
              <w:left w:val="nil"/>
              <w:bottom w:val="nil"/>
              <w:right w:val="nil"/>
            </w:tcBorders>
            <w:noWrap/>
            <w:vAlign w:val="bottom"/>
            <w:hideMark/>
          </w:tcPr>
          <w:p w14:paraId="447CC7C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45.200     </w:t>
            </w:r>
          </w:p>
        </w:tc>
        <w:tc>
          <w:tcPr>
            <w:tcW w:w="992" w:type="dxa"/>
            <w:tcBorders>
              <w:top w:val="nil"/>
              <w:left w:val="nil"/>
              <w:bottom w:val="nil"/>
              <w:right w:val="nil"/>
            </w:tcBorders>
            <w:noWrap/>
            <w:vAlign w:val="bottom"/>
            <w:hideMark/>
          </w:tcPr>
          <w:p w14:paraId="0209C1F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22,3     </w:t>
            </w:r>
          </w:p>
        </w:tc>
      </w:tr>
      <w:tr w:rsidR="00F30088" w:rsidRPr="007967F4" w14:paraId="5046CAB5" w14:textId="77777777" w:rsidTr="003D5E6B">
        <w:trPr>
          <w:trHeight w:val="210"/>
        </w:trPr>
        <w:tc>
          <w:tcPr>
            <w:tcW w:w="537" w:type="dxa"/>
            <w:tcBorders>
              <w:top w:val="nil"/>
              <w:left w:val="nil"/>
              <w:bottom w:val="nil"/>
              <w:right w:val="nil"/>
            </w:tcBorders>
            <w:noWrap/>
            <w:vAlign w:val="bottom"/>
            <w:hideMark/>
          </w:tcPr>
          <w:p w14:paraId="2C42669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4004</w:t>
            </w:r>
          </w:p>
        </w:tc>
        <w:tc>
          <w:tcPr>
            <w:tcW w:w="6267" w:type="dxa"/>
            <w:tcBorders>
              <w:top w:val="nil"/>
              <w:left w:val="nil"/>
              <w:bottom w:val="nil"/>
              <w:right w:val="nil"/>
            </w:tcBorders>
            <w:noWrap/>
            <w:vAlign w:val="bottom"/>
            <w:hideMark/>
          </w:tcPr>
          <w:p w14:paraId="0A66CB29"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Sredstva za nadurno delo</w:t>
            </w:r>
          </w:p>
        </w:tc>
        <w:tc>
          <w:tcPr>
            <w:tcW w:w="1418" w:type="dxa"/>
            <w:tcBorders>
              <w:top w:val="nil"/>
              <w:left w:val="nil"/>
              <w:bottom w:val="nil"/>
              <w:right w:val="nil"/>
            </w:tcBorders>
            <w:noWrap/>
            <w:vAlign w:val="bottom"/>
            <w:hideMark/>
          </w:tcPr>
          <w:p w14:paraId="248C93A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5.628     </w:t>
            </w:r>
          </w:p>
        </w:tc>
        <w:tc>
          <w:tcPr>
            <w:tcW w:w="1559" w:type="dxa"/>
            <w:tcBorders>
              <w:top w:val="nil"/>
              <w:left w:val="nil"/>
              <w:bottom w:val="nil"/>
              <w:right w:val="nil"/>
            </w:tcBorders>
            <w:noWrap/>
            <w:vAlign w:val="bottom"/>
            <w:hideMark/>
          </w:tcPr>
          <w:p w14:paraId="40082FA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1518DAE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13.000     </w:t>
            </w:r>
          </w:p>
        </w:tc>
        <w:tc>
          <w:tcPr>
            <w:tcW w:w="1417" w:type="dxa"/>
            <w:tcBorders>
              <w:top w:val="nil"/>
              <w:left w:val="nil"/>
              <w:bottom w:val="nil"/>
              <w:right w:val="nil"/>
            </w:tcBorders>
            <w:noWrap/>
            <w:vAlign w:val="bottom"/>
            <w:hideMark/>
          </w:tcPr>
          <w:p w14:paraId="7593BE5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3FF90BC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r>
      <w:tr w:rsidR="00F30088" w:rsidRPr="007967F4" w14:paraId="131B9114" w14:textId="77777777" w:rsidTr="003D5E6B">
        <w:trPr>
          <w:trHeight w:val="210"/>
        </w:trPr>
        <w:tc>
          <w:tcPr>
            <w:tcW w:w="537" w:type="dxa"/>
            <w:tcBorders>
              <w:top w:val="nil"/>
              <w:left w:val="nil"/>
              <w:bottom w:val="nil"/>
              <w:right w:val="nil"/>
            </w:tcBorders>
            <w:noWrap/>
            <w:vAlign w:val="bottom"/>
            <w:hideMark/>
          </w:tcPr>
          <w:p w14:paraId="46DB58A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4009</w:t>
            </w:r>
          </w:p>
        </w:tc>
        <w:tc>
          <w:tcPr>
            <w:tcW w:w="6267" w:type="dxa"/>
            <w:tcBorders>
              <w:top w:val="nil"/>
              <w:left w:val="nil"/>
              <w:bottom w:val="nil"/>
              <w:right w:val="nil"/>
            </w:tcBorders>
            <w:noWrap/>
            <w:vAlign w:val="bottom"/>
            <w:hideMark/>
          </w:tcPr>
          <w:p w14:paraId="67E58CEF"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Drugi izdatki zaposlenim</w:t>
            </w:r>
          </w:p>
        </w:tc>
        <w:tc>
          <w:tcPr>
            <w:tcW w:w="1418" w:type="dxa"/>
            <w:tcBorders>
              <w:top w:val="nil"/>
              <w:left w:val="nil"/>
              <w:bottom w:val="nil"/>
              <w:right w:val="nil"/>
            </w:tcBorders>
            <w:noWrap/>
            <w:vAlign w:val="bottom"/>
            <w:hideMark/>
          </w:tcPr>
          <w:p w14:paraId="6C5C8D7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22.012     </w:t>
            </w:r>
          </w:p>
        </w:tc>
        <w:tc>
          <w:tcPr>
            <w:tcW w:w="1559" w:type="dxa"/>
            <w:tcBorders>
              <w:top w:val="nil"/>
              <w:left w:val="nil"/>
              <w:bottom w:val="nil"/>
              <w:right w:val="nil"/>
            </w:tcBorders>
            <w:noWrap/>
            <w:vAlign w:val="bottom"/>
            <w:hideMark/>
          </w:tcPr>
          <w:p w14:paraId="35AC8DA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29.500     </w:t>
            </w:r>
          </w:p>
        </w:tc>
        <w:tc>
          <w:tcPr>
            <w:tcW w:w="1418" w:type="dxa"/>
            <w:tcBorders>
              <w:top w:val="nil"/>
              <w:left w:val="nil"/>
              <w:bottom w:val="nil"/>
              <w:right w:val="nil"/>
            </w:tcBorders>
            <w:noWrap/>
            <w:vAlign w:val="bottom"/>
            <w:hideMark/>
          </w:tcPr>
          <w:p w14:paraId="37C36E7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20.400     </w:t>
            </w:r>
          </w:p>
        </w:tc>
        <w:tc>
          <w:tcPr>
            <w:tcW w:w="1417" w:type="dxa"/>
            <w:tcBorders>
              <w:top w:val="nil"/>
              <w:left w:val="nil"/>
              <w:bottom w:val="nil"/>
              <w:right w:val="nil"/>
            </w:tcBorders>
            <w:noWrap/>
            <w:vAlign w:val="bottom"/>
            <w:hideMark/>
          </w:tcPr>
          <w:p w14:paraId="5F720F3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57.400     </w:t>
            </w:r>
          </w:p>
        </w:tc>
        <w:tc>
          <w:tcPr>
            <w:tcW w:w="992" w:type="dxa"/>
            <w:tcBorders>
              <w:top w:val="nil"/>
              <w:left w:val="nil"/>
              <w:bottom w:val="nil"/>
              <w:right w:val="nil"/>
            </w:tcBorders>
            <w:noWrap/>
            <w:vAlign w:val="bottom"/>
            <w:hideMark/>
          </w:tcPr>
          <w:p w14:paraId="35BF9DF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281,4     </w:t>
            </w:r>
          </w:p>
        </w:tc>
      </w:tr>
      <w:tr w:rsidR="00F30088" w:rsidRPr="007967F4" w14:paraId="3DD7BEEC" w14:textId="77777777" w:rsidTr="003D5E6B">
        <w:trPr>
          <w:trHeight w:val="210"/>
        </w:trPr>
        <w:tc>
          <w:tcPr>
            <w:tcW w:w="537" w:type="dxa"/>
            <w:tcBorders>
              <w:top w:val="nil"/>
              <w:left w:val="nil"/>
              <w:bottom w:val="nil"/>
              <w:right w:val="nil"/>
            </w:tcBorders>
            <w:noWrap/>
            <w:vAlign w:val="bottom"/>
            <w:hideMark/>
          </w:tcPr>
          <w:p w14:paraId="2399744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401</w:t>
            </w:r>
          </w:p>
        </w:tc>
        <w:tc>
          <w:tcPr>
            <w:tcW w:w="6267" w:type="dxa"/>
            <w:tcBorders>
              <w:top w:val="nil"/>
              <w:left w:val="nil"/>
              <w:bottom w:val="nil"/>
              <w:right w:val="nil"/>
            </w:tcBorders>
            <w:noWrap/>
            <w:vAlign w:val="bottom"/>
            <w:hideMark/>
          </w:tcPr>
          <w:p w14:paraId="510E6A42"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PRISPEVKI DELODAJALCEV ZA SOCIALNO VARNOST</w:t>
            </w:r>
          </w:p>
        </w:tc>
        <w:tc>
          <w:tcPr>
            <w:tcW w:w="1418" w:type="dxa"/>
            <w:tcBorders>
              <w:top w:val="nil"/>
              <w:left w:val="nil"/>
              <w:bottom w:val="nil"/>
              <w:right w:val="nil"/>
            </w:tcBorders>
            <w:noWrap/>
            <w:vAlign w:val="bottom"/>
            <w:hideMark/>
          </w:tcPr>
          <w:p w14:paraId="310F551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295.877     </w:t>
            </w:r>
          </w:p>
        </w:tc>
        <w:tc>
          <w:tcPr>
            <w:tcW w:w="1559" w:type="dxa"/>
            <w:tcBorders>
              <w:top w:val="nil"/>
              <w:left w:val="nil"/>
              <w:bottom w:val="nil"/>
              <w:right w:val="nil"/>
            </w:tcBorders>
            <w:noWrap/>
            <w:vAlign w:val="bottom"/>
            <w:hideMark/>
          </w:tcPr>
          <w:p w14:paraId="344061D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399.400     </w:t>
            </w:r>
          </w:p>
        </w:tc>
        <w:tc>
          <w:tcPr>
            <w:tcW w:w="1418" w:type="dxa"/>
            <w:tcBorders>
              <w:top w:val="nil"/>
              <w:left w:val="nil"/>
              <w:bottom w:val="nil"/>
              <w:right w:val="nil"/>
            </w:tcBorders>
            <w:noWrap/>
            <w:vAlign w:val="bottom"/>
            <w:hideMark/>
          </w:tcPr>
          <w:p w14:paraId="24F76DE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373.100     </w:t>
            </w:r>
          </w:p>
        </w:tc>
        <w:tc>
          <w:tcPr>
            <w:tcW w:w="1417" w:type="dxa"/>
            <w:tcBorders>
              <w:top w:val="nil"/>
              <w:left w:val="nil"/>
              <w:bottom w:val="nil"/>
              <w:right w:val="nil"/>
            </w:tcBorders>
            <w:noWrap/>
            <w:vAlign w:val="bottom"/>
            <w:hideMark/>
          </w:tcPr>
          <w:p w14:paraId="4340BC4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434.500     </w:t>
            </w:r>
          </w:p>
        </w:tc>
        <w:tc>
          <w:tcPr>
            <w:tcW w:w="992" w:type="dxa"/>
            <w:tcBorders>
              <w:top w:val="nil"/>
              <w:left w:val="nil"/>
              <w:bottom w:val="nil"/>
              <w:right w:val="nil"/>
            </w:tcBorders>
            <w:noWrap/>
            <w:vAlign w:val="bottom"/>
            <w:hideMark/>
          </w:tcPr>
          <w:p w14:paraId="25836C2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116,5</w:t>
            </w:r>
            <w:r>
              <w:rPr>
                <w:rStyle w:val="Sprotnaopomba-sklic"/>
                <w:rFonts w:ascii="Tahoma" w:eastAsia="Times New Roman" w:hAnsi="Tahoma" w:cs="Tahoma"/>
                <w:b/>
                <w:bCs/>
                <w:sz w:val="16"/>
                <w:szCs w:val="16"/>
                <w:lang w:eastAsia="sl-SI"/>
              </w:rPr>
              <w:footnoteReference w:id="90"/>
            </w:r>
            <w:r w:rsidRPr="007967F4">
              <w:rPr>
                <w:rFonts w:ascii="Tahoma" w:eastAsia="Times New Roman" w:hAnsi="Tahoma" w:cs="Tahoma"/>
                <w:b/>
                <w:bCs/>
                <w:sz w:val="16"/>
                <w:szCs w:val="16"/>
                <w:lang w:eastAsia="sl-SI"/>
              </w:rPr>
              <w:t xml:space="preserve">     </w:t>
            </w:r>
          </w:p>
        </w:tc>
      </w:tr>
      <w:tr w:rsidR="00F30088" w:rsidRPr="007967F4" w14:paraId="6521278A" w14:textId="77777777" w:rsidTr="003D5E6B">
        <w:trPr>
          <w:trHeight w:val="210"/>
        </w:trPr>
        <w:tc>
          <w:tcPr>
            <w:tcW w:w="537" w:type="dxa"/>
            <w:tcBorders>
              <w:top w:val="nil"/>
              <w:left w:val="nil"/>
              <w:bottom w:val="nil"/>
              <w:right w:val="nil"/>
            </w:tcBorders>
            <w:noWrap/>
            <w:vAlign w:val="bottom"/>
            <w:hideMark/>
          </w:tcPr>
          <w:p w14:paraId="18C43F8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4010</w:t>
            </w:r>
          </w:p>
        </w:tc>
        <w:tc>
          <w:tcPr>
            <w:tcW w:w="6267" w:type="dxa"/>
            <w:tcBorders>
              <w:top w:val="nil"/>
              <w:left w:val="nil"/>
              <w:bottom w:val="nil"/>
              <w:right w:val="nil"/>
            </w:tcBorders>
            <w:noWrap/>
            <w:vAlign w:val="bottom"/>
            <w:hideMark/>
          </w:tcPr>
          <w:p w14:paraId="3BC5BEB6"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Prispevek za pokojninsko in invalidsko zavarovanje</w:t>
            </w:r>
          </w:p>
        </w:tc>
        <w:tc>
          <w:tcPr>
            <w:tcW w:w="1418" w:type="dxa"/>
            <w:tcBorders>
              <w:top w:val="nil"/>
              <w:left w:val="nil"/>
              <w:bottom w:val="nil"/>
              <w:right w:val="nil"/>
            </w:tcBorders>
            <w:noWrap/>
            <w:vAlign w:val="bottom"/>
            <w:hideMark/>
          </w:tcPr>
          <w:p w14:paraId="2C322D7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149.028     </w:t>
            </w:r>
          </w:p>
        </w:tc>
        <w:tc>
          <w:tcPr>
            <w:tcW w:w="1559" w:type="dxa"/>
            <w:tcBorders>
              <w:top w:val="nil"/>
              <w:left w:val="nil"/>
              <w:bottom w:val="nil"/>
              <w:right w:val="nil"/>
            </w:tcBorders>
            <w:noWrap/>
            <w:vAlign w:val="bottom"/>
            <w:hideMark/>
          </w:tcPr>
          <w:p w14:paraId="1C066CB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197.300     </w:t>
            </w:r>
          </w:p>
        </w:tc>
        <w:tc>
          <w:tcPr>
            <w:tcW w:w="1418" w:type="dxa"/>
            <w:tcBorders>
              <w:top w:val="nil"/>
              <w:left w:val="nil"/>
              <w:bottom w:val="nil"/>
              <w:right w:val="nil"/>
            </w:tcBorders>
            <w:noWrap/>
            <w:vAlign w:val="bottom"/>
            <w:hideMark/>
          </w:tcPr>
          <w:p w14:paraId="3D86984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179.000     </w:t>
            </w:r>
          </w:p>
        </w:tc>
        <w:tc>
          <w:tcPr>
            <w:tcW w:w="1417" w:type="dxa"/>
            <w:tcBorders>
              <w:top w:val="nil"/>
              <w:left w:val="nil"/>
              <w:bottom w:val="nil"/>
              <w:right w:val="nil"/>
            </w:tcBorders>
            <w:noWrap/>
            <w:vAlign w:val="bottom"/>
            <w:hideMark/>
          </w:tcPr>
          <w:p w14:paraId="6F8DB5A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207.600     </w:t>
            </w:r>
          </w:p>
        </w:tc>
        <w:tc>
          <w:tcPr>
            <w:tcW w:w="992" w:type="dxa"/>
            <w:tcBorders>
              <w:top w:val="nil"/>
              <w:left w:val="nil"/>
              <w:bottom w:val="nil"/>
              <w:right w:val="nil"/>
            </w:tcBorders>
            <w:noWrap/>
            <w:vAlign w:val="bottom"/>
            <w:hideMark/>
          </w:tcPr>
          <w:p w14:paraId="2A7EFF9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116,0     </w:t>
            </w:r>
          </w:p>
        </w:tc>
      </w:tr>
      <w:tr w:rsidR="00F30088" w:rsidRPr="007967F4" w14:paraId="2BFACC45" w14:textId="77777777" w:rsidTr="003D5E6B">
        <w:trPr>
          <w:trHeight w:val="210"/>
        </w:trPr>
        <w:tc>
          <w:tcPr>
            <w:tcW w:w="537" w:type="dxa"/>
            <w:tcBorders>
              <w:top w:val="nil"/>
              <w:left w:val="nil"/>
              <w:bottom w:val="nil"/>
              <w:right w:val="nil"/>
            </w:tcBorders>
            <w:noWrap/>
            <w:vAlign w:val="bottom"/>
            <w:hideMark/>
          </w:tcPr>
          <w:p w14:paraId="43F6BC7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4011</w:t>
            </w:r>
          </w:p>
        </w:tc>
        <w:tc>
          <w:tcPr>
            <w:tcW w:w="6267" w:type="dxa"/>
            <w:tcBorders>
              <w:top w:val="nil"/>
              <w:left w:val="nil"/>
              <w:bottom w:val="nil"/>
              <w:right w:val="nil"/>
            </w:tcBorders>
            <w:noWrap/>
            <w:vAlign w:val="bottom"/>
            <w:hideMark/>
          </w:tcPr>
          <w:p w14:paraId="6BA9DBB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Prispevek za zdravstveno zavarovanje</w:t>
            </w:r>
          </w:p>
        </w:tc>
        <w:tc>
          <w:tcPr>
            <w:tcW w:w="1418" w:type="dxa"/>
            <w:tcBorders>
              <w:top w:val="nil"/>
              <w:left w:val="nil"/>
              <w:bottom w:val="nil"/>
              <w:right w:val="nil"/>
            </w:tcBorders>
            <w:noWrap/>
            <w:vAlign w:val="bottom"/>
            <w:hideMark/>
          </w:tcPr>
          <w:p w14:paraId="6E5E6F7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119.750     </w:t>
            </w:r>
          </w:p>
        </w:tc>
        <w:tc>
          <w:tcPr>
            <w:tcW w:w="1559" w:type="dxa"/>
            <w:tcBorders>
              <w:top w:val="nil"/>
              <w:left w:val="nil"/>
              <w:bottom w:val="nil"/>
              <w:right w:val="nil"/>
            </w:tcBorders>
            <w:noWrap/>
            <w:vAlign w:val="bottom"/>
            <w:hideMark/>
          </w:tcPr>
          <w:p w14:paraId="37E80C3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158.000     </w:t>
            </w:r>
          </w:p>
        </w:tc>
        <w:tc>
          <w:tcPr>
            <w:tcW w:w="1418" w:type="dxa"/>
            <w:tcBorders>
              <w:top w:val="nil"/>
              <w:left w:val="nil"/>
              <w:bottom w:val="nil"/>
              <w:right w:val="nil"/>
            </w:tcBorders>
            <w:noWrap/>
            <w:vAlign w:val="bottom"/>
            <w:hideMark/>
          </w:tcPr>
          <w:p w14:paraId="5C2972E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144.000     </w:t>
            </w:r>
          </w:p>
        </w:tc>
        <w:tc>
          <w:tcPr>
            <w:tcW w:w="1417" w:type="dxa"/>
            <w:tcBorders>
              <w:top w:val="nil"/>
              <w:left w:val="nil"/>
              <w:bottom w:val="nil"/>
              <w:right w:val="nil"/>
            </w:tcBorders>
            <w:noWrap/>
            <w:vAlign w:val="bottom"/>
            <w:hideMark/>
          </w:tcPr>
          <w:p w14:paraId="3D2A928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166.300     </w:t>
            </w:r>
          </w:p>
        </w:tc>
        <w:tc>
          <w:tcPr>
            <w:tcW w:w="992" w:type="dxa"/>
            <w:tcBorders>
              <w:top w:val="nil"/>
              <w:left w:val="nil"/>
              <w:bottom w:val="nil"/>
              <w:right w:val="nil"/>
            </w:tcBorders>
            <w:noWrap/>
            <w:vAlign w:val="bottom"/>
            <w:hideMark/>
          </w:tcPr>
          <w:p w14:paraId="2543901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115,5     </w:t>
            </w:r>
          </w:p>
        </w:tc>
      </w:tr>
      <w:tr w:rsidR="00F30088" w:rsidRPr="007967F4" w14:paraId="277AF6A3" w14:textId="77777777" w:rsidTr="003D5E6B">
        <w:trPr>
          <w:trHeight w:val="210"/>
        </w:trPr>
        <w:tc>
          <w:tcPr>
            <w:tcW w:w="537" w:type="dxa"/>
            <w:tcBorders>
              <w:top w:val="nil"/>
              <w:left w:val="nil"/>
              <w:bottom w:val="nil"/>
              <w:right w:val="nil"/>
            </w:tcBorders>
            <w:noWrap/>
            <w:vAlign w:val="bottom"/>
            <w:hideMark/>
          </w:tcPr>
          <w:p w14:paraId="4F7B42B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4012</w:t>
            </w:r>
          </w:p>
        </w:tc>
        <w:tc>
          <w:tcPr>
            <w:tcW w:w="6267" w:type="dxa"/>
            <w:tcBorders>
              <w:top w:val="nil"/>
              <w:left w:val="nil"/>
              <w:bottom w:val="nil"/>
              <w:right w:val="nil"/>
            </w:tcBorders>
            <w:noWrap/>
            <w:vAlign w:val="bottom"/>
            <w:hideMark/>
          </w:tcPr>
          <w:p w14:paraId="46BB438B"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Prispevek za zaposlovanje</w:t>
            </w:r>
          </w:p>
        </w:tc>
        <w:tc>
          <w:tcPr>
            <w:tcW w:w="1418" w:type="dxa"/>
            <w:tcBorders>
              <w:top w:val="nil"/>
              <w:left w:val="nil"/>
              <w:bottom w:val="nil"/>
              <w:right w:val="nil"/>
            </w:tcBorders>
            <w:noWrap/>
            <w:vAlign w:val="bottom"/>
            <w:hideMark/>
          </w:tcPr>
          <w:p w14:paraId="191AF5E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1.071     </w:t>
            </w:r>
          </w:p>
        </w:tc>
        <w:tc>
          <w:tcPr>
            <w:tcW w:w="1559" w:type="dxa"/>
            <w:tcBorders>
              <w:top w:val="nil"/>
              <w:left w:val="nil"/>
              <w:bottom w:val="nil"/>
              <w:right w:val="nil"/>
            </w:tcBorders>
            <w:noWrap/>
            <w:vAlign w:val="bottom"/>
            <w:hideMark/>
          </w:tcPr>
          <w:p w14:paraId="3A58608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1.400     </w:t>
            </w:r>
          </w:p>
        </w:tc>
        <w:tc>
          <w:tcPr>
            <w:tcW w:w="1418" w:type="dxa"/>
            <w:tcBorders>
              <w:top w:val="nil"/>
              <w:left w:val="nil"/>
              <w:bottom w:val="nil"/>
              <w:right w:val="nil"/>
            </w:tcBorders>
            <w:noWrap/>
            <w:vAlign w:val="bottom"/>
            <w:hideMark/>
          </w:tcPr>
          <w:p w14:paraId="6B7D05E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1.500     </w:t>
            </w:r>
          </w:p>
        </w:tc>
        <w:tc>
          <w:tcPr>
            <w:tcW w:w="1417" w:type="dxa"/>
            <w:tcBorders>
              <w:top w:val="nil"/>
              <w:left w:val="nil"/>
              <w:bottom w:val="nil"/>
              <w:right w:val="nil"/>
            </w:tcBorders>
            <w:noWrap/>
            <w:vAlign w:val="bottom"/>
            <w:hideMark/>
          </w:tcPr>
          <w:p w14:paraId="3658FC8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1.400     </w:t>
            </w:r>
          </w:p>
        </w:tc>
        <w:tc>
          <w:tcPr>
            <w:tcW w:w="992" w:type="dxa"/>
            <w:tcBorders>
              <w:top w:val="nil"/>
              <w:left w:val="nil"/>
              <w:bottom w:val="nil"/>
              <w:right w:val="nil"/>
            </w:tcBorders>
            <w:noWrap/>
            <w:vAlign w:val="bottom"/>
            <w:hideMark/>
          </w:tcPr>
          <w:p w14:paraId="0EDBF60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93,3     </w:t>
            </w:r>
          </w:p>
        </w:tc>
      </w:tr>
      <w:tr w:rsidR="00F30088" w:rsidRPr="007967F4" w14:paraId="76FFF717" w14:textId="77777777" w:rsidTr="003D5E6B">
        <w:trPr>
          <w:trHeight w:val="210"/>
        </w:trPr>
        <w:tc>
          <w:tcPr>
            <w:tcW w:w="537" w:type="dxa"/>
            <w:tcBorders>
              <w:top w:val="nil"/>
              <w:left w:val="nil"/>
              <w:bottom w:val="nil"/>
              <w:right w:val="nil"/>
            </w:tcBorders>
            <w:noWrap/>
            <w:vAlign w:val="bottom"/>
            <w:hideMark/>
          </w:tcPr>
          <w:p w14:paraId="3354A19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4013</w:t>
            </w:r>
          </w:p>
        </w:tc>
        <w:tc>
          <w:tcPr>
            <w:tcW w:w="6267" w:type="dxa"/>
            <w:tcBorders>
              <w:top w:val="nil"/>
              <w:left w:val="nil"/>
              <w:bottom w:val="nil"/>
              <w:right w:val="nil"/>
            </w:tcBorders>
            <w:noWrap/>
            <w:vAlign w:val="bottom"/>
            <w:hideMark/>
          </w:tcPr>
          <w:p w14:paraId="50C8A1B5"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Prispevek za starševsko varstvo</w:t>
            </w:r>
          </w:p>
        </w:tc>
        <w:tc>
          <w:tcPr>
            <w:tcW w:w="1418" w:type="dxa"/>
            <w:tcBorders>
              <w:top w:val="nil"/>
              <w:left w:val="nil"/>
              <w:bottom w:val="nil"/>
              <w:right w:val="nil"/>
            </w:tcBorders>
            <w:noWrap/>
            <w:vAlign w:val="bottom"/>
            <w:hideMark/>
          </w:tcPr>
          <w:p w14:paraId="3BF073E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1.689     </w:t>
            </w:r>
          </w:p>
        </w:tc>
        <w:tc>
          <w:tcPr>
            <w:tcW w:w="1559" w:type="dxa"/>
            <w:tcBorders>
              <w:top w:val="nil"/>
              <w:left w:val="nil"/>
              <w:bottom w:val="nil"/>
              <w:right w:val="nil"/>
            </w:tcBorders>
            <w:noWrap/>
            <w:vAlign w:val="bottom"/>
            <w:hideMark/>
          </w:tcPr>
          <w:p w14:paraId="129AFB8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11.600     </w:t>
            </w:r>
          </w:p>
        </w:tc>
        <w:tc>
          <w:tcPr>
            <w:tcW w:w="1418" w:type="dxa"/>
            <w:tcBorders>
              <w:top w:val="nil"/>
              <w:left w:val="nil"/>
              <w:bottom w:val="nil"/>
              <w:right w:val="nil"/>
            </w:tcBorders>
            <w:noWrap/>
            <w:vAlign w:val="bottom"/>
            <w:hideMark/>
          </w:tcPr>
          <w:p w14:paraId="5EB0FE2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2.100     </w:t>
            </w:r>
          </w:p>
        </w:tc>
        <w:tc>
          <w:tcPr>
            <w:tcW w:w="1417" w:type="dxa"/>
            <w:tcBorders>
              <w:top w:val="nil"/>
              <w:left w:val="nil"/>
              <w:bottom w:val="nil"/>
              <w:right w:val="nil"/>
            </w:tcBorders>
            <w:noWrap/>
            <w:vAlign w:val="bottom"/>
            <w:hideMark/>
          </w:tcPr>
          <w:p w14:paraId="4713054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2.400     </w:t>
            </w:r>
          </w:p>
        </w:tc>
        <w:tc>
          <w:tcPr>
            <w:tcW w:w="992" w:type="dxa"/>
            <w:tcBorders>
              <w:top w:val="nil"/>
              <w:left w:val="nil"/>
              <w:bottom w:val="nil"/>
              <w:right w:val="nil"/>
            </w:tcBorders>
            <w:noWrap/>
            <w:vAlign w:val="bottom"/>
            <w:hideMark/>
          </w:tcPr>
          <w:p w14:paraId="3FBDFF8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114,3     </w:t>
            </w:r>
          </w:p>
        </w:tc>
      </w:tr>
      <w:tr w:rsidR="00F30088" w:rsidRPr="007967F4" w14:paraId="262707D5" w14:textId="77777777" w:rsidTr="003D5E6B">
        <w:trPr>
          <w:trHeight w:val="210"/>
        </w:trPr>
        <w:tc>
          <w:tcPr>
            <w:tcW w:w="537" w:type="dxa"/>
            <w:tcBorders>
              <w:top w:val="nil"/>
              <w:left w:val="nil"/>
              <w:bottom w:val="nil"/>
              <w:right w:val="nil"/>
            </w:tcBorders>
            <w:noWrap/>
            <w:vAlign w:val="bottom"/>
            <w:hideMark/>
          </w:tcPr>
          <w:p w14:paraId="54B7178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4014</w:t>
            </w:r>
          </w:p>
        </w:tc>
        <w:tc>
          <w:tcPr>
            <w:tcW w:w="6267" w:type="dxa"/>
            <w:tcBorders>
              <w:top w:val="nil"/>
              <w:left w:val="nil"/>
              <w:bottom w:val="nil"/>
              <w:right w:val="nil"/>
            </w:tcBorders>
            <w:noWrap/>
            <w:vAlign w:val="bottom"/>
            <w:hideMark/>
          </w:tcPr>
          <w:p w14:paraId="0F0E7EB9"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Prispevek za dolgotrajno oskrbo</w:t>
            </w:r>
          </w:p>
        </w:tc>
        <w:tc>
          <w:tcPr>
            <w:tcW w:w="1418" w:type="dxa"/>
            <w:tcBorders>
              <w:top w:val="nil"/>
              <w:left w:val="nil"/>
              <w:bottom w:val="nil"/>
              <w:right w:val="nil"/>
            </w:tcBorders>
            <w:noWrap/>
            <w:vAlign w:val="bottom"/>
            <w:hideMark/>
          </w:tcPr>
          <w:p w14:paraId="3A20292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7ED825A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452A032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20.500     </w:t>
            </w:r>
          </w:p>
        </w:tc>
        <w:tc>
          <w:tcPr>
            <w:tcW w:w="1417" w:type="dxa"/>
            <w:tcBorders>
              <w:top w:val="nil"/>
              <w:left w:val="nil"/>
              <w:bottom w:val="nil"/>
              <w:right w:val="nil"/>
            </w:tcBorders>
            <w:noWrap/>
            <w:vAlign w:val="bottom"/>
            <w:hideMark/>
          </w:tcPr>
          <w:p w14:paraId="77C8276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23.500     </w:t>
            </w:r>
          </w:p>
        </w:tc>
        <w:tc>
          <w:tcPr>
            <w:tcW w:w="992" w:type="dxa"/>
            <w:tcBorders>
              <w:top w:val="nil"/>
              <w:left w:val="nil"/>
              <w:bottom w:val="nil"/>
              <w:right w:val="nil"/>
            </w:tcBorders>
            <w:noWrap/>
            <w:vAlign w:val="bottom"/>
            <w:hideMark/>
          </w:tcPr>
          <w:p w14:paraId="549D007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114,6     </w:t>
            </w:r>
          </w:p>
        </w:tc>
      </w:tr>
      <w:tr w:rsidR="00F30088" w:rsidRPr="007967F4" w14:paraId="0D51D232" w14:textId="77777777" w:rsidTr="003D5E6B">
        <w:trPr>
          <w:trHeight w:val="210"/>
        </w:trPr>
        <w:tc>
          <w:tcPr>
            <w:tcW w:w="537" w:type="dxa"/>
            <w:tcBorders>
              <w:top w:val="nil"/>
              <w:left w:val="nil"/>
              <w:bottom w:val="nil"/>
              <w:right w:val="nil"/>
            </w:tcBorders>
            <w:noWrap/>
            <w:vAlign w:val="bottom"/>
            <w:hideMark/>
          </w:tcPr>
          <w:p w14:paraId="426437D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4015</w:t>
            </w:r>
          </w:p>
        </w:tc>
        <w:tc>
          <w:tcPr>
            <w:tcW w:w="6267" w:type="dxa"/>
            <w:tcBorders>
              <w:top w:val="nil"/>
              <w:left w:val="nil"/>
              <w:bottom w:val="nil"/>
              <w:right w:val="nil"/>
            </w:tcBorders>
            <w:noWrap/>
            <w:vAlign w:val="bottom"/>
            <w:hideMark/>
          </w:tcPr>
          <w:p w14:paraId="19C0100D"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Premije kolektivnega dodatnega pokojninskega zavarovanja</w:t>
            </w:r>
          </w:p>
        </w:tc>
        <w:tc>
          <w:tcPr>
            <w:tcW w:w="1418" w:type="dxa"/>
            <w:tcBorders>
              <w:top w:val="nil"/>
              <w:left w:val="nil"/>
              <w:bottom w:val="nil"/>
              <w:right w:val="nil"/>
            </w:tcBorders>
            <w:noWrap/>
            <w:vAlign w:val="bottom"/>
            <w:hideMark/>
          </w:tcPr>
          <w:p w14:paraId="7834726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24.339     </w:t>
            </w:r>
          </w:p>
        </w:tc>
        <w:tc>
          <w:tcPr>
            <w:tcW w:w="1559" w:type="dxa"/>
            <w:tcBorders>
              <w:top w:val="nil"/>
              <w:left w:val="nil"/>
              <w:bottom w:val="nil"/>
              <w:right w:val="nil"/>
            </w:tcBorders>
            <w:noWrap/>
            <w:vAlign w:val="bottom"/>
            <w:hideMark/>
          </w:tcPr>
          <w:p w14:paraId="0F14BAC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31.100     </w:t>
            </w:r>
          </w:p>
        </w:tc>
        <w:tc>
          <w:tcPr>
            <w:tcW w:w="1418" w:type="dxa"/>
            <w:tcBorders>
              <w:top w:val="nil"/>
              <w:left w:val="nil"/>
              <w:bottom w:val="nil"/>
              <w:right w:val="nil"/>
            </w:tcBorders>
            <w:noWrap/>
            <w:vAlign w:val="bottom"/>
            <w:hideMark/>
          </w:tcPr>
          <w:p w14:paraId="294EE99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26.000     </w:t>
            </w:r>
          </w:p>
        </w:tc>
        <w:tc>
          <w:tcPr>
            <w:tcW w:w="1417" w:type="dxa"/>
            <w:tcBorders>
              <w:top w:val="nil"/>
              <w:left w:val="nil"/>
              <w:bottom w:val="nil"/>
              <w:right w:val="nil"/>
            </w:tcBorders>
            <w:noWrap/>
            <w:vAlign w:val="bottom"/>
            <w:hideMark/>
          </w:tcPr>
          <w:p w14:paraId="5363482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33.300     </w:t>
            </w:r>
          </w:p>
        </w:tc>
        <w:tc>
          <w:tcPr>
            <w:tcW w:w="992" w:type="dxa"/>
            <w:tcBorders>
              <w:top w:val="nil"/>
              <w:left w:val="nil"/>
              <w:bottom w:val="nil"/>
              <w:right w:val="nil"/>
            </w:tcBorders>
            <w:noWrap/>
            <w:vAlign w:val="bottom"/>
            <w:hideMark/>
          </w:tcPr>
          <w:p w14:paraId="22D2D56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128,1     </w:t>
            </w:r>
          </w:p>
        </w:tc>
      </w:tr>
      <w:tr w:rsidR="00F30088" w:rsidRPr="007967F4" w14:paraId="250BD18C" w14:textId="77777777" w:rsidTr="003D5E6B">
        <w:trPr>
          <w:trHeight w:val="210"/>
        </w:trPr>
        <w:tc>
          <w:tcPr>
            <w:tcW w:w="537" w:type="dxa"/>
            <w:tcBorders>
              <w:top w:val="nil"/>
              <w:left w:val="nil"/>
              <w:bottom w:val="nil"/>
              <w:right w:val="nil"/>
            </w:tcBorders>
            <w:noWrap/>
            <w:vAlign w:val="bottom"/>
            <w:hideMark/>
          </w:tcPr>
          <w:p w14:paraId="16F992B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402</w:t>
            </w:r>
          </w:p>
        </w:tc>
        <w:tc>
          <w:tcPr>
            <w:tcW w:w="6267" w:type="dxa"/>
            <w:tcBorders>
              <w:top w:val="nil"/>
              <w:left w:val="nil"/>
              <w:bottom w:val="nil"/>
              <w:right w:val="nil"/>
            </w:tcBorders>
            <w:noWrap/>
            <w:vAlign w:val="bottom"/>
            <w:hideMark/>
          </w:tcPr>
          <w:p w14:paraId="7F7E6C6A"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IZDATKI ZA BLAGO IN STORITVE</w:t>
            </w:r>
          </w:p>
        </w:tc>
        <w:tc>
          <w:tcPr>
            <w:tcW w:w="1418" w:type="dxa"/>
            <w:tcBorders>
              <w:top w:val="nil"/>
              <w:left w:val="nil"/>
              <w:bottom w:val="nil"/>
              <w:right w:val="nil"/>
            </w:tcBorders>
            <w:noWrap/>
            <w:vAlign w:val="bottom"/>
            <w:hideMark/>
          </w:tcPr>
          <w:p w14:paraId="30121AF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1.939.406     </w:t>
            </w:r>
          </w:p>
        </w:tc>
        <w:tc>
          <w:tcPr>
            <w:tcW w:w="1559" w:type="dxa"/>
            <w:tcBorders>
              <w:top w:val="nil"/>
              <w:left w:val="nil"/>
              <w:bottom w:val="nil"/>
              <w:right w:val="nil"/>
            </w:tcBorders>
            <w:noWrap/>
            <w:vAlign w:val="bottom"/>
            <w:hideMark/>
          </w:tcPr>
          <w:p w14:paraId="41A1445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3.878.350     </w:t>
            </w:r>
          </w:p>
        </w:tc>
        <w:tc>
          <w:tcPr>
            <w:tcW w:w="1418" w:type="dxa"/>
            <w:tcBorders>
              <w:top w:val="nil"/>
              <w:left w:val="nil"/>
              <w:bottom w:val="nil"/>
              <w:right w:val="nil"/>
            </w:tcBorders>
            <w:noWrap/>
            <w:vAlign w:val="bottom"/>
            <w:hideMark/>
          </w:tcPr>
          <w:p w14:paraId="62C7391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3.431.900     </w:t>
            </w:r>
          </w:p>
        </w:tc>
        <w:tc>
          <w:tcPr>
            <w:tcW w:w="1417" w:type="dxa"/>
            <w:tcBorders>
              <w:top w:val="nil"/>
              <w:left w:val="nil"/>
              <w:bottom w:val="nil"/>
              <w:right w:val="nil"/>
            </w:tcBorders>
            <w:noWrap/>
            <w:vAlign w:val="bottom"/>
            <w:hideMark/>
          </w:tcPr>
          <w:p w14:paraId="0FE6C4E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3.939.700     </w:t>
            </w:r>
          </w:p>
        </w:tc>
        <w:tc>
          <w:tcPr>
            <w:tcW w:w="992" w:type="dxa"/>
            <w:tcBorders>
              <w:top w:val="nil"/>
              <w:left w:val="nil"/>
              <w:bottom w:val="nil"/>
              <w:right w:val="nil"/>
            </w:tcBorders>
            <w:noWrap/>
            <w:vAlign w:val="bottom"/>
            <w:hideMark/>
          </w:tcPr>
          <w:p w14:paraId="231CDB0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114,8</w:t>
            </w:r>
            <w:r>
              <w:rPr>
                <w:rStyle w:val="Sprotnaopomba-sklic"/>
                <w:rFonts w:ascii="Tahoma" w:eastAsia="Times New Roman" w:hAnsi="Tahoma" w:cs="Tahoma"/>
                <w:b/>
                <w:bCs/>
                <w:sz w:val="16"/>
                <w:szCs w:val="16"/>
                <w:lang w:eastAsia="sl-SI"/>
              </w:rPr>
              <w:footnoteReference w:id="91"/>
            </w:r>
            <w:r w:rsidRPr="007967F4">
              <w:rPr>
                <w:rFonts w:ascii="Tahoma" w:eastAsia="Times New Roman" w:hAnsi="Tahoma" w:cs="Tahoma"/>
                <w:b/>
                <w:bCs/>
                <w:sz w:val="16"/>
                <w:szCs w:val="16"/>
                <w:lang w:eastAsia="sl-SI"/>
              </w:rPr>
              <w:t xml:space="preserve">     </w:t>
            </w:r>
          </w:p>
        </w:tc>
      </w:tr>
      <w:tr w:rsidR="00F30088" w:rsidRPr="007967F4" w14:paraId="20B46263" w14:textId="77777777" w:rsidTr="003D5E6B">
        <w:trPr>
          <w:trHeight w:val="210"/>
        </w:trPr>
        <w:tc>
          <w:tcPr>
            <w:tcW w:w="537" w:type="dxa"/>
            <w:tcBorders>
              <w:top w:val="nil"/>
              <w:left w:val="nil"/>
              <w:bottom w:val="nil"/>
              <w:right w:val="nil"/>
            </w:tcBorders>
            <w:noWrap/>
            <w:vAlign w:val="bottom"/>
            <w:hideMark/>
          </w:tcPr>
          <w:p w14:paraId="5172A33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4020</w:t>
            </w:r>
          </w:p>
        </w:tc>
        <w:tc>
          <w:tcPr>
            <w:tcW w:w="6267" w:type="dxa"/>
            <w:tcBorders>
              <w:top w:val="nil"/>
              <w:left w:val="nil"/>
              <w:bottom w:val="nil"/>
              <w:right w:val="nil"/>
            </w:tcBorders>
            <w:noWrap/>
            <w:vAlign w:val="bottom"/>
            <w:hideMark/>
          </w:tcPr>
          <w:p w14:paraId="35EBD656"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Pisarniški in splošni material in storitve</w:t>
            </w:r>
          </w:p>
        </w:tc>
        <w:tc>
          <w:tcPr>
            <w:tcW w:w="1418" w:type="dxa"/>
            <w:tcBorders>
              <w:top w:val="nil"/>
              <w:left w:val="nil"/>
              <w:bottom w:val="nil"/>
              <w:right w:val="nil"/>
            </w:tcBorders>
            <w:noWrap/>
            <w:vAlign w:val="bottom"/>
            <w:hideMark/>
          </w:tcPr>
          <w:p w14:paraId="338A6FE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176.962     </w:t>
            </w:r>
          </w:p>
        </w:tc>
        <w:tc>
          <w:tcPr>
            <w:tcW w:w="1559" w:type="dxa"/>
            <w:tcBorders>
              <w:top w:val="nil"/>
              <w:left w:val="nil"/>
              <w:bottom w:val="nil"/>
              <w:right w:val="nil"/>
            </w:tcBorders>
            <w:noWrap/>
            <w:vAlign w:val="bottom"/>
            <w:hideMark/>
          </w:tcPr>
          <w:p w14:paraId="60F4599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393.750     </w:t>
            </w:r>
          </w:p>
        </w:tc>
        <w:tc>
          <w:tcPr>
            <w:tcW w:w="1418" w:type="dxa"/>
            <w:tcBorders>
              <w:top w:val="nil"/>
              <w:left w:val="nil"/>
              <w:bottom w:val="nil"/>
              <w:right w:val="nil"/>
            </w:tcBorders>
            <w:noWrap/>
            <w:vAlign w:val="bottom"/>
            <w:hideMark/>
          </w:tcPr>
          <w:p w14:paraId="191D0FA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392.700     </w:t>
            </w:r>
          </w:p>
        </w:tc>
        <w:tc>
          <w:tcPr>
            <w:tcW w:w="1417" w:type="dxa"/>
            <w:tcBorders>
              <w:top w:val="nil"/>
              <w:left w:val="nil"/>
              <w:bottom w:val="nil"/>
              <w:right w:val="nil"/>
            </w:tcBorders>
            <w:noWrap/>
            <w:vAlign w:val="bottom"/>
            <w:hideMark/>
          </w:tcPr>
          <w:p w14:paraId="0AEE5CC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409.200     </w:t>
            </w:r>
          </w:p>
        </w:tc>
        <w:tc>
          <w:tcPr>
            <w:tcW w:w="992" w:type="dxa"/>
            <w:tcBorders>
              <w:top w:val="nil"/>
              <w:left w:val="nil"/>
              <w:bottom w:val="nil"/>
              <w:right w:val="nil"/>
            </w:tcBorders>
            <w:noWrap/>
            <w:vAlign w:val="bottom"/>
            <w:hideMark/>
          </w:tcPr>
          <w:p w14:paraId="756AE3D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104,2     </w:t>
            </w:r>
          </w:p>
        </w:tc>
      </w:tr>
      <w:tr w:rsidR="00F30088" w:rsidRPr="007967F4" w14:paraId="4B0D24BB" w14:textId="77777777" w:rsidTr="003D5E6B">
        <w:trPr>
          <w:trHeight w:val="210"/>
        </w:trPr>
        <w:tc>
          <w:tcPr>
            <w:tcW w:w="537" w:type="dxa"/>
            <w:tcBorders>
              <w:top w:val="nil"/>
              <w:left w:val="nil"/>
              <w:bottom w:val="nil"/>
              <w:right w:val="nil"/>
            </w:tcBorders>
            <w:noWrap/>
            <w:vAlign w:val="bottom"/>
            <w:hideMark/>
          </w:tcPr>
          <w:p w14:paraId="432F465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4021</w:t>
            </w:r>
          </w:p>
        </w:tc>
        <w:tc>
          <w:tcPr>
            <w:tcW w:w="6267" w:type="dxa"/>
            <w:tcBorders>
              <w:top w:val="nil"/>
              <w:left w:val="nil"/>
              <w:bottom w:val="nil"/>
              <w:right w:val="nil"/>
            </w:tcBorders>
            <w:noWrap/>
            <w:vAlign w:val="bottom"/>
            <w:hideMark/>
          </w:tcPr>
          <w:p w14:paraId="07AAFB76"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Posebni material in storitve</w:t>
            </w:r>
          </w:p>
        </w:tc>
        <w:tc>
          <w:tcPr>
            <w:tcW w:w="1418" w:type="dxa"/>
            <w:tcBorders>
              <w:top w:val="nil"/>
              <w:left w:val="nil"/>
              <w:bottom w:val="nil"/>
              <w:right w:val="nil"/>
            </w:tcBorders>
            <w:noWrap/>
            <w:vAlign w:val="bottom"/>
            <w:hideMark/>
          </w:tcPr>
          <w:p w14:paraId="457D8EA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8.215     </w:t>
            </w:r>
          </w:p>
        </w:tc>
        <w:tc>
          <w:tcPr>
            <w:tcW w:w="1559" w:type="dxa"/>
            <w:tcBorders>
              <w:top w:val="nil"/>
              <w:left w:val="nil"/>
              <w:bottom w:val="nil"/>
              <w:right w:val="nil"/>
            </w:tcBorders>
            <w:noWrap/>
            <w:vAlign w:val="bottom"/>
            <w:hideMark/>
          </w:tcPr>
          <w:p w14:paraId="7CD6334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17.500     </w:t>
            </w:r>
          </w:p>
        </w:tc>
        <w:tc>
          <w:tcPr>
            <w:tcW w:w="1418" w:type="dxa"/>
            <w:tcBorders>
              <w:top w:val="nil"/>
              <w:left w:val="nil"/>
              <w:bottom w:val="nil"/>
              <w:right w:val="nil"/>
            </w:tcBorders>
            <w:noWrap/>
            <w:vAlign w:val="bottom"/>
            <w:hideMark/>
          </w:tcPr>
          <w:p w14:paraId="407ABEE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17.500     </w:t>
            </w:r>
          </w:p>
        </w:tc>
        <w:tc>
          <w:tcPr>
            <w:tcW w:w="1417" w:type="dxa"/>
            <w:tcBorders>
              <w:top w:val="nil"/>
              <w:left w:val="nil"/>
              <w:bottom w:val="nil"/>
              <w:right w:val="nil"/>
            </w:tcBorders>
            <w:noWrap/>
            <w:vAlign w:val="bottom"/>
            <w:hideMark/>
          </w:tcPr>
          <w:p w14:paraId="3FFA8B1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17.600     </w:t>
            </w:r>
          </w:p>
        </w:tc>
        <w:tc>
          <w:tcPr>
            <w:tcW w:w="992" w:type="dxa"/>
            <w:tcBorders>
              <w:top w:val="nil"/>
              <w:left w:val="nil"/>
              <w:bottom w:val="nil"/>
              <w:right w:val="nil"/>
            </w:tcBorders>
            <w:noWrap/>
            <w:vAlign w:val="bottom"/>
            <w:hideMark/>
          </w:tcPr>
          <w:p w14:paraId="09B6F62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100,6     </w:t>
            </w:r>
          </w:p>
        </w:tc>
      </w:tr>
      <w:tr w:rsidR="00F30088" w:rsidRPr="007967F4" w14:paraId="5730BC48" w14:textId="77777777" w:rsidTr="003D5E6B">
        <w:trPr>
          <w:trHeight w:val="210"/>
        </w:trPr>
        <w:tc>
          <w:tcPr>
            <w:tcW w:w="537" w:type="dxa"/>
            <w:tcBorders>
              <w:top w:val="nil"/>
              <w:left w:val="nil"/>
              <w:bottom w:val="nil"/>
              <w:right w:val="nil"/>
            </w:tcBorders>
            <w:noWrap/>
            <w:vAlign w:val="bottom"/>
            <w:hideMark/>
          </w:tcPr>
          <w:p w14:paraId="5247047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4022</w:t>
            </w:r>
          </w:p>
        </w:tc>
        <w:tc>
          <w:tcPr>
            <w:tcW w:w="6267" w:type="dxa"/>
            <w:tcBorders>
              <w:top w:val="nil"/>
              <w:left w:val="nil"/>
              <w:bottom w:val="nil"/>
              <w:right w:val="nil"/>
            </w:tcBorders>
            <w:noWrap/>
            <w:vAlign w:val="bottom"/>
            <w:hideMark/>
          </w:tcPr>
          <w:p w14:paraId="0983C7C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Energija, voda, komunalne storitve in komunikacije</w:t>
            </w:r>
          </w:p>
        </w:tc>
        <w:tc>
          <w:tcPr>
            <w:tcW w:w="1418" w:type="dxa"/>
            <w:tcBorders>
              <w:top w:val="nil"/>
              <w:left w:val="nil"/>
              <w:bottom w:val="nil"/>
              <w:right w:val="nil"/>
            </w:tcBorders>
            <w:noWrap/>
            <w:vAlign w:val="bottom"/>
            <w:hideMark/>
          </w:tcPr>
          <w:p w14:paraId="1F935EF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143.161     </w:t>
            </w:r>
          </w:p>
        </w:tc>
        <w:tc>
          <w:tcPr>
            <w:tcW w:w="1559" w:type="dxa"/>
            <w:tcBorders>
              <w:top w:val="nil"/>
              <w:left w:val="nil"/>
              <w:bottom w:val="nil"/>
              <w:right w:val="nil"/>
            </w:tcBorders>
            <w:noWrap/>
            <w:vAlign w:val="bottom"/>
            <w:hideMark/>
          </w:tcPr>
          <w:p w14:paraId="73AE8BA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246.300     </w:t>
            </w:r>
          </w:p>
        </w:tc>
        <w:tc>
          <w:tcPr>
            <w:tcW w:w="1418" w:type="dxa"/>
            <w:tcBorders>
              <w:top w:val="nil"/>
              <w:left w:val="nil"/>
              <w:bottom w:val="nil"/>
              <w:right w:val="nil"/>
            </w:tcBorders>
            <w:noWrap/>
            <w:vAlign w:val="bottom"/>
            <w:hideMark/>
          </w:tcPr>
          <w:p w14:paraId="0A3198A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257.400     </w:t>
            </w:r>
          </w:p>
        </w:tc>
        <w:tc>
          <w:tcPr>
            <w:tcW w:w="1417" w:type="dxa"/>
            <w:tcBorders>
              <w:top w:val="nil"/>
              <w:left w:val="nil"/>
              <w:bottom w:val="nil"/>
              <w:right w:val="nil"/>
            </w:tcBorders>
            <w:noWrap/>
            <w:vAlign w:val="bottom"/>
            <w:hideMark/>
          </w:tcPr>
          <w:p w14:paraId="2BB9539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263.500     </w:t>
            </w:r>
          </w:p>
        </w:tc>
        <w:tc>
          <w:tcPr>
            <w:tcW w:w="992" w:type="dxa"/>
            <w:tcBorders>
              <w:top w:val="nil"/>
              <w:left w:val="nil"/>
              <w:bottom w:val="nil"/>
              <w:right w:val="nil"/>
            </w:tcBorders>
            <w:noWrap/>
            <w:vAlign w:val="bottom"/>
            <w:hideMark/>
          </w:tcPr>
          <w:p w14:paraId="7FC8D8C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102,4     </w:t>
            </w:r>
          </w:p>
        </w:tc>
      </w:tr>
      <w:tr w:rsidR="00F30088" w:rsidRPr="007967F4" w14:paraId="3AA320D5" w14:textId="77777777" w:rsidTr="003D5E6B">
        <w:trPr>
          <w:trHeight w:val="225"/>
        </w:trPr>
        <w:tc>
          <w:tcPr>
            <w:tcW w:w="537" w:type="dxa"/>
            <w:tcBorders>
              <w:top w:val="nil"/>
              <w:left w:val="nil"/>
              <w:bottom w:val="nil"/>
              <w:right w:val="nil"/>
            </w:tcBorders>
            <w:noWrap/>
            <w:vAlign w:val="bottom"/>
            <w:hideMark/>
          </w:tcPr>
          <w:p w14:paraId="03B3F15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4023</w:t>
            </w:r>
          </w:p>
        </w:tc>
        <w:tc>
          <w:tcPr>
            <w:tcW w:w="6267" w:type="dxa"/>
            <w:tcBorders>
              <w:top w:val="nil"/>
              <w:left w:val="nil"/>
              <w:bottom w:val="nil"/>
              <w:right w:val="nil"/>
            </w:tcBorders>
            <w:noWrap/>
            <w:vAlign w:val="bottom"/>
            <w:hideMark/>
          </w:tcPr>
          <w:p w14:paraId="293E98FB"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Prevozni stroški in storitve</w:t>
            </w:r>
          </w:p>
        </w:tc>
        <w:tc>
          <w:tcPr>
            <w:tcW w:w="1418" w:type="dxa"/>
            <w:tcBorders>
              <w:top w:val="nil"/>
              <w:left w:val="nil"/>
              <w:bottom w:val="nil"/>
              <w:right w:val="nil"/>
            </w:tcBorders>
            <w:noWrap/>
            <w:vAlign w:val="bottom"/>
            <w:hideMark/>
          </w:tcPr>
          <w:p w14:paraId="617FB11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7.754     </w:t>
            </w:r>
          </w:p>
        </w:tc>
        <w:tc>
          <w:tcPr>
            <w:tcW w:w="1559" w:type="dxa"/>
            <w:tcBorders>
              <w:top w:val="nil"/>
              <w:left w:val="nil"/>
              <w:bottom w:val="nil"/>
              <w:right w:val="nil"/>
            </w:tcBorders>
            <w:noWrap/>
            <w:vAlign w:val="bottom"/>
            <w:hideMark/>
          </w:tcPr>
          <w:p w14:paraId="7ABAC73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11.900     </w:t>
            </w:r>
          </w:p>
        </w:tc>
        <w:tc>
          <w:tcPr>
            <w:tcW w:w="1418" w:type="dxa"/>
            <w:tcBorders>
              <w:top w:val="nil"/>
              <w:left w:val="nil"/>
              <w:bottom w:val="nil"/>
              <w:right w:val="nil"/>
            </w:tcBorders>
            <w:noWrap/>
            <w:vAlign w:val="bottom"/>
            <w:hideMark/>
          </w:tcPr>
          <w:p w14:paraId="6A79FB8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12.900     </w:t>
            </w:r>
          </w:p>
        </w:tc>
        <w:tc>
          <w:tcPr>
            <w:tcW w:w="1417" w:type="dxa"/>
            <w:tcBorders>
              <w:top w:val="nil"/>
              <w:left w:val="nil"/>
              <w:bottom w:val="nil"/>
              <w:right w:val="nil"/>
            </w:tcBorders>
            <w:noWrap/>
            <w:vAlign w:val="bottom"/>
            <w:hideMark/>
          </w:tcPr>
          <w:p w14:paraId="64B31C7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16.000     </w:t>
            </w:r>
          </w:p>
        </w:tc>
        <w:tc>
          <w:tcPr>
            <w:tcW w:w="992" w:type="dxa"/>
            <w:tcBorders>
              <w:top w:val="nil"/>
              <w:left w:val="nil"/>
              <w:bottom w:val="nil"/>
              <w:right w:val="nil"/>
            </w:tcBorders>
            <w:noWrap/>
            <w:vAlign w:val="bottom"/>
            <w:hideMark/>
          </w:tcPr>
          <w:p w14:paraId="46580AC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124,0     </w:t>
            </w:r>
          </w:p>
        </w:tc>
      </w:tr>
      <w:tr w:rsidR="00F30088" w:rsidRPr="007967F4" w14:paraId="4382B574" w14:textId="77777777" w:rsidTr="003D5E6B">
        <w:trPr>
          <w:trHeight w:val="225"/>
        </w:trPr>
        <w:tc>
          <w:tcPr>
            <w:tcW w:w="537" w:type="dxa"/>
            <w:tcBorders>
              <w:top w:val="nil"/>
              <w:left w:val="nil"/>
              <w:bottom w:val="nil"/>
              <w:right w:val="nil"/>
            </w:tcBorders>
            <w:noWrap/>
            <w:vAlign w:val="bottom"/>
            <w:hideMark/>
          </w:tcPr>
          <w:p w14:paraId="1F2F545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4024</w:t>
            </w:r>
          </w:p>
        </w:tc>
        <w:tc>
          <w:tcPr>
            <w:tcW w:w="6267" w:type="dxa"/>
            <w:tcBorders>
              <w:top w:val="nil"/>
              <w:left w:val="nil"/>
              <w:bottom w:val="nil"/>
              <w:right w:val="nil"/>
            </w:tcBorders>
            <w:noWrap/>
            <w:vAlign w:val="bottom"/>
            <w:hideMark/>
          </w:tcPr>
          <w:p w14:paraId="75C4241C"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Stroški službenih potovanj</w:t>
            </w:r>
          </w:p>
        </w:tc>
        <w:tc>
          <w:tcPr>
            <w:tcW w:w="1418" w:type="dxa"/>
            <w:tcBorders>
              <w:top w:val="nil"/>
              <w:left w:val="nil"/>
              <w:bottom w:val="nil"/>
              <w:right w:val="nil"/>
            </w:tcBorders>
            <w:noWrap/>
            <w:vAlign w:val="bottom"/>
            <w:hideMark/>
          </w:tcPr>
          <w:p w14:paraId="00AA4C7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19.427     </w:t>
            </w:r>
          </w:p>
        </w:tc>
        <w:tc>
          <w:tcPr>
            <w:tcW w:w="1559" w:type="dxa"/>
            <w:tcBorders>
              <w:top w:val="nil"/>
              <w:left w:val="nil"/>
              <w:bottom w:val="nil"/>
              <w:right w:val="nil"/>
            </w:tcBorders>
            <w:noWrap/>
            <w:vAlign w:val="bottom"/>
            <w:hideMark/>
          </w:tcPr>
          <w:p w14:paraId="2043781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62.500     </w:t>
            </w:r>
          </w:p>
        </w:tc>
        <w:tc>
          <w:tcPr>
            <w:tcW w:w="1418" w:type="dxa"/>
            <w:tcBorders>
              <w:top w:val="nil"/>
              <w:left w:val="nil"/>
              <w:bottom w:val="nil"/>
              <w:right w:val="nil"/>
            </w:tcBorders>
            <w:noWrap/>
            <w:vAlign w:val="bottom"/>
            <w:hideMark/>
          </w:tcPr>
          <w:p w14:paraId="57622F6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50.000     </w:t>
            </w:r>
          </w:p>
        </w:tc>
        <w:tc>
          <w:tcPr>
            <w:tcW w:w="1417" w:type="dxa"/>
            <w:tcBorders>
              <w:top w:val="nil"/>
              <w:left w:val="nil"/>
              <w:bottom w:val="nil"/>
              <w:right w:val="nil"/>
            </w:tcBorders>
            <w:noWrap/>
            <w:vAlign w:val="bottom"/>
            <w:hideMark/>
          </w:tcPr>
          <w:p w14:paraId="6CC1076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50.000     </w:t>
            </w:r>
          </w:p>
        </w:tc>
        <w:tc>
          <w:tcPr>
            <w:tcW w:w="992" w:type="dxa"/>
            <w:tcBorders>
              <w:top w:val="nil"/>
              <w:left w:val="nil"/>
              <w:bottom w:val="nil"/>
              <w:right w:val="nil"/>
            </w:tcBorders>
            <w:noWrap/>
            <w:vAlign w:val="bottom"/>
            <w:hideMark/>
          </w:tcPr>
          <w:p w14:paraId="4445C42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     </w:t>
            </w:r>
          </w:p>
        </w:tc>
      </w:tr>
      <w:tr w:rsidR="00F30088" w:rsidRPr="007967F4" w14:paraId="5EFB6EB0" w14:textId="77777777" w:rsidTr="003D5E6B">
        <w:trPr>
          <w:trHeight w:val="255"/>
        </w:trPr>
        <w:tc>
          <w:tcPr>
            <w:tcW w:w="537" w:type="dxa"/>
            <w:tcBorders>
              <w:top w:val="nil"/>
              <w:left w:val="nil"/>
              <w:bottom w:val="nil"/>
              <w:right w:val="nil"/>
            </w:tcBorders>
            <w:noWrap/>
            <w:vAlign w:val="bottom"/>
            <w:hideMark/>
          </w:tcPr>
          <w:p w14:paraId="0878003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4025</w:t>
            </w:r>
          </w:p>
        </w:tc>
        <w:tc>
          <w:tcPr>
            <w:tcW w:w="6267" w:type="dxa"/>
            <w:tcBorders>
              <w:top w:val="nil"/>
              <w:left w:val="nil"/>
              <w:bottom w:val="nil"/>
              <w:right w:val="nil"/>
            </w:tcBorders>
            <w:noWrap/>
            <w:vAlign w:val="bottom"/>
            <w:hideMark/>
          </w:tcPr>
          <w:p w14:paraId="7EAC954A"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Tekoče vzdrževanje</w:t>
            </w:r>
          </w:p>
        </w:tc>
        <w:tc>
          <w:tcPr>
            <w:tcW w:w="1418" w:type="dxa"/>
            <w:tcBorders>
              <w:top w:val="nil"/>
              <w:left w:val="nil"/>
              <w:bottom w:val="nil"/>
              <w:right w:val="nil"/>
            </w:tcBorders>
            <w:noWrap/>
            <w:vAlign w:val="bottom"/>
            <w:hideMark/>
          </w:tcPr>
          <w:p w14:paraId="3DE8463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217.826     </w:t>
            </w:r>
          </w:p>
        </w:tc>
        <w:tc>
          <w:tcPr>
            <w:tcW w:w="1559" w:type="dxa"/>
            <w:tcBorders>
              <w:top w:val="nil"/>
              <w:left w:val="nil"/>
              <w:bottom w:val="nil"/>
              <w:right w:val="nil"/>
            </w:tcBorders>
            <w:noWrap/>
            <w:vAlign w:val="bottom"/>
            <w:hideMark/>
          </w:tcPr>
          <w:p w14:paraId="12DBBD3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274.700     </w:t>
            </w:r>
          </w:p>
        </w:tc>
        <w:tc>
          <w:tcPr>
            <w:tcW w:w="1418" w:type="dxa"/>
            <w:tcBorders>
              <w:top w:val="nil"/>
              <w:left w:val="nil"/>
              <w:bottom w:val="nil"/>
              <w:right w:val="nil"/>
            </w:tcBorders>
            <w:noWrap/>
            <w:vAlign w:val="bottom"/>
            <w:hideMark/>
          </w:tcPr>
          <w:p w14:paraId="12F7017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262.200     </w:t>
            </w:r>
          </w:p>
        </w:tc>
        <w:tc>
          <w:tcPr>
            <w:tcW w:w="1417" w:type="dxa"/>
            <w:tcBorders>
              <w:top w:val="nil"/>
              <w:left w:val="nil"/>
              <w:bottom w:val="nil"/>
              <w:right w:val="nil"/>
            </w:tcBorders>
            <w:noWrap/>
            <w:vAlign w:val="bottom"/>
            <w:hideMark/>
          </w:tcPr>
          <w:p w14:paraId="2900BA5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377.100     </w:t>
            </w:r>
          </w:p>
        </w:tc>
        <w:tc>
          <w:tcPr>
            <w:tcW w:w="992" w:type="dxa"/>
            <w:tcBorders>
              <w:top w:val="nil"/>
              <w:left w:val="nil"/>
              <w:bottom w:val="nil"/>
              <w:right w:val="nil"/>
            </w:tcBorders>
            <w:noWrap/>
            <w:vAlign w:val="bottom"/>
            <w:hideMark/>
          </w:tcPr>
          <w:p w14:paraId="1BF9F36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143,8     </w:t>
            </w:r>
          </w:p>
        </w:tc>
      </w:tr>
      <w:tr w:rsidR="00F30088" w:rsidRPr="007967F4" w14:paraId="36BE4B6A" w14:textId="77777777" w:rsidTr="003D5E6B">
        <w:trPr>
          <w:trHeight w:val="255"/>
        </w:trPr>
        <w:tc>
          <w:tcPr>
            <w:tcW w:w="537" w:type="dxa"/>
            <w:tcBorders>
              <w:top w:val="nil"/>
              <w:left w:val="nil"/>
              <w:bottom w:val="nil"/>
              <w:right w:val="nil"/>
            </w:tcBorders>
            <w:noWrap/>
            <w:vAlign w:val="bottom"/>
            <w:hideMark/>
          </w:tcPr>
          <w:p w14:paraId="6ED23F9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4026</w:t>
            </w:r>
          </w:p>
        </w:tc>
        <w:tc>
          <w:tcPr>
            <w:tcW w:w="6267" w:type="dxa"/>
            <w:tcBorders>
              <w:top w:val="nil"/>
              <w:left w:val="nil"/>
              <w:bottom w:val="nil"/>
              <w:right w:val="nil"/>
            </w:tcBorders>
            <w:noWrap/>
            <w:vAlign w:val="bottom"/>
            <w:hideMark/>
          </w:tcPr>
          <w:p w14:paraId="12DE3BAE"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Poslovne najemnine in zakupnine</w:t>
            </w:r>
          </w:p>
        </w:tc>
        <w:tc>
          <w:tcPr>
            <w:tcW w:w="1418" w:type="dxa"/>
            <w:tcBorders>
              <w:top w:val="nil"/>
              <w:left w:val="nil"/>
              <w:bottom w:val="nil"/>
              <w:right w:val="nil"/>
            </w:tcBorders>
            <w:noWrap/>
            <w:vAlign w:val="bottom"/>
            <w:hideMark/>
          </w:tcPr>
          <w:p w14:paraId="72A4421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127.633     </w:t>
            </w:r>
          </w:p>
        </w:tc>
        <w:tc>
          <w:tcPr>
            <w:tcW w:w="1559" w:type="dxa"/>
            <w:tcBorders>
              <w:top w:val="nil"/>
              <w:left w:val="nil"/>
              <w:bottom w:val="nil"/>
              <w:right w:val="nil"/>
            </w:tcBorders>
            <w:noWrap/>
            <w:vAlign w:val="bottom"/>
            <w:hideMark/>
          </w:tcPr>
          <w:p w14:paraId="22899D2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148.700     </w:t>
            </w:r>
          </w:p>
        </w:tc>
        <w:tc>
          <w:tcPr>
            <w:tcW w:w="1418" w:type="dxa"/>
            <w:tcBorders>
              <w:top w:val="nil"/>
              <w:left w:val="nil"/>
              <w:bottom w:val="nil"/>
              <w:right w:val="nil"/>
            </w:tcBorders>
            <w:noWrap/>
            <w:vAlign w:val="bottom"/>
            <w:hideMark/>
          </w:tcPr>
          <w:p w14:paraId="145E4DE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150.000     </w:t>
            </w:r>
          </w:p>
        </w:tc>
        <w:tc>
          <w:tcPr>
            <w:tcW w:w="1417" w:type="dxa"/>
            <w:tcBorders>
              <w:top w:val="nil"/>
              <w:left w:val="nil"/>
              <w:bottom w:val="nil"/>
              <w:right w:val="nil"/>
            </w:tcBorders>
            <w:noWrap/>
            <w:vAlign w:val="bottom"/>
            <w:hideMark/>
          </w:tcPr>
          <w:p w14:paraId="00DFC9B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160.000     </w:t>
            </w:r>
          </w:p>
        </w:tc>
        <w:tc>
          <w:tcPr>
            <w:tcW w:w="992" w:type="dxa"/>
            <w:tcBorders>
              <w:top w:val="nil"/>
              <w:left w:val="nil"/>
              <w:bottom w:val="nil"/>
              <w:right w:val="nil"/>
            </w:tcBorders>
            <w:noWrap/>
            <w:vAlign w:val="bottom"/>
            <w:hideMark/>
          </w:tcPr>
          <w:p w14:paraId="24499AA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106,7     </w:t>
            </w:r>
          </w:p>
        </w:tc>
      </w:tr>
      <w:tr w:rsidR="00F30088" w:rsidRPr="007967F4" w14:paraId="3406F279" w14:textId="77777777" w:rsidTr="003D5E6B">
        <w:trPr>
          <w:trHeight w:val="255"/>
        </w:trPr>
        <w:tc>
          <w:tcPr>
            <w:tcW w:w="537" w:type="dxa"/>
            <w:tcBorders>
              <w:top w:val="nil"/>
              <w:left w:val="nil"/>
              <w:bottom w:val="nil"/>
              <w:right w:val="nil"/>
            </w:tcBorders>
            <w:noWrap/>
            <w:vAlign w:val="bottom"/>
            <w:hideMark/>
          </w:tcPr>
          <w:p w14:paraId="3D5FEB9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4029</w:t>
            </w:r>
          </w:p>
        </w:tc>
        <w:tc>
          <w:tcPr>
            <w:tcW w:w="6267" w:type="dxa"/>
            <w:tcBorders>
              <w:top w:val="nil"/>
              <w:left w:val="nil"/>
              <w:bottom w:val="nil"/>
              <w:right w:val="nil"/>
            </w:tcBorders>
            <w:noWrap/>
            <w:vAlign w:val="bottom"/>
            <w:hideMark/>
          </w:tcPr>
          <w:p w14:paraId="23DD424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Drugi operativni odhodki</w:t>
            </w:r>
          </w:p>
        </w:tc>
        <w:tc>
          <w:tcPr>
            <w:tcW w:w="1418" w:type="dxa"/>
            <w:tcBorders>
              <w:top w:val="nil"/>
              <w:left w:val="nil"/>
              <w:bottom w:val="nil"/>
              <w:right w:val="nil"/>
            </w:tcBorders>
            <w:noWrap/>
            <w:vAlign w:val="bottom"/>
            <w:hideMark/>
          </w:tcPr>
          <w:p w14:paraId="7A43F8B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1.238.428     </w:t>
            </w:r>
          </w:p>
        </w:tc>
        <w:tc>
          <w:tcPr>
            <w:tcW w:w="1559" w:type="dxa"/>
            <w:tcBorders>
              <w:top w:val="nil"/>
              <w:left w:val="nil"/>
              <w:bottom w:val="nil"/>
              <w:right w:val="nil"/>
            </w:tcBorders>
            <w:noWrap/>
            <w:vAlign w:val="bottom"/>
            <w:hideMark/>
          </w:tcPr>
          <w:p w14:paraId="1CA8EE9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2.723.000     </w:t>
            </w:r>
          </w:p>
        </w:tc>
        <w:tc>
          <w:tcPr>
            <w:tcW w:w="1418" w:type="dxa"/>
            <w:tcBorders>
              <w:top w:val="nil"/>
              <w:left w:val="nil"/>
              <w:bottom w:val="nil"/>
              <w:right w:val="nil"/>
            </w:tcBorders>
            <w:noWrap/>
            <w:vAlign w:val="bottom"/>
            <w:hideMark/>
          </w:tcPr>
          <w:p w14:paraId="17D6624A"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2.289.200     </w:t>
            </w:r>
          </w:p>
        </w:tc>
        <w:tc>
          <w:tcPr>
            <w:tcW w:w="1417" w:type="dxa"/>
            <w:tcBorders>
              <w:top w:val="nil"/>
              <w:left w:val="nil"/>
              <w:bottom w:val="nil"/>
              <w:right w:val="nil"/>
            </w:tcBorders>
            <w:noWrap/>
            <w:vAlign w:val="bottom"/>
            <w:hideMark/>
          </w:tcPr>
          <w:p w14:paraId="16856A4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2.646.300     </w:t>
            </w:r>
          </w:p>
        </w:tc>
        <w:tc>
          <w:tcPr>
            <w:tcW w:w="992" w:type="dxa"/>
            <w:tcBorders>
              <w:top w:val="nil"/>
              <w:left w:val="nil"/>
              <w:bottom w:val="nil"/>
              <w:right w:val="nil"/>
            </w:tcBorders>
            <w:noWrap/>
            <w:vAlign w:val="bottom"/>
            <w:hideMark/>
          </w:tcPr>
          <w:p w14:paraId="174B04E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115,6     </w:t>
            </w:r>
          </w:p>
        </w:tc>
      </w:tr>
      <w:tr w:rsidR="00F30088" w:rsidRPr="007967F4" w14:paraId="2B1AFFCD" w14:textId="77777777" w:rsidTr="003D5E6B">
        <w:trPr>
          <w:trHeight w:val="210"/>
        </w:trPr>
        <w:tc>
          <w:tcPr>
            <w:tcW w:w="537" w:type="dxa"/>
            <w:tcBorders>
              <w:top w:val="nil"/>
              <w:left w:val="nil"/>
              <w:bottom w:val="nil"/>
              <w:right w:val="nil"/>
            </w:tcBorders>
            <w:noWrap/>
            <w:vAlign w:val="bottom"/>
            <w:hideMark/>
          </w:tcPr>
          <w:p w14:paraId="0990D16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409</w:t>
            </w:r>
          </w:p>
        </w:tc>
        <w:tc>
          <w:tcPr>
            <w:tcW w:w="6267" w:type="dxa"/>
            <w:tcBorders>
              <w:top w:val="nil"/>
              <w:left w:val="nil"/>
              <w:bottom w:val="nil"/>
              <w:right w:val="nil"/>
            </w:tcBorders>
            <w:noWrap/>
            <w:vAlign w:val="bottom"/>
            <w:hideMark/>
          </w:tcPr>
          <w:p w14:paraId="13BEB7F6"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REZERVE</w:t>
            </w:r>
          </w:p>
        </w:tc>
        <w:tc>
          <w:tcPr>
            <w:tcW w:w="1418" w:type="dxa"/>
            <w:tcBorders>
              <w:top w:val="nil"/>
              <w:left w:val="nil"/>
              <w:bottom w:val="nil"/>
              <w:right w:val="nil"/>
            </w:tcBorders>
            <w:noWrap/>
            <w:vAlign w:val="bottom"/>
            <w:hideMark/>
          </w:tcPr>
          <w:p w14:paraId="16A413C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3.313.485     </w:t>
            </w:r>
          </w:p>
        </w:tc>
        <w:tc>
          <w:tcPr>
            <w:tcW w:w="1559" w:type="dxa"/>
            <w:tcBorders>
              <w:top w:val="nil"/>
              <w:left w:val="nil"/>
              <w:bottom w:val="nil"/>
              <w:right w:val="nil"/>
            </w:tcBorders>
            <w:noWrap/>
            <w:vAlign w:val="bottom"/>
            <w:hideMark/>
          </w:tcPr>
          <w:p w14:paraId="2F97E16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4.500.000     </w:t>
            </w:r>
          </w:p>
        </w:tc>
        <w:tc>
          <w:tcPr>
            <w:tcW w:w="1418" w:type="dxa"/>
            <w:tcBorders>
              <w:top w:val="nil"/>
              <w:left w:val="nil"/>
              <w:bottom w:val="nil"/>
              <w:right w:val="nil"/>
            </w:tcBorders>
            <w:noWrap/>
            <w:vAlign w:val="bottom"/>
            <w:hideMark/>
          </w:tcPr>
          <w:p w14:paraId="70B029E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4.500.000     </w:t>
            </w:r>
          </w:p>
        </w:tc>
        <w:tc>
          <w:tcPr>
            <w:tcW w:w="1417" w:type="dxa"/>
            <w:tcBorders>
              <w:top w:val="nil"/>
              <w:left w:val="nil"/>
              <w:bottom w:val="nil"/>
              <w:right w:val="nil"/>
            </w:tcBorders>
            <w:noWrap/>
            <w:vAlign w:val="bottom"/>
            <w:hideMark/>
          </w:tcPr>
          <w:p w14:paraId="31436C5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3.800.000     </w:t>
            </w:r>
          </w:p>
        </w:tc>
        <w:tc>
          <w:tcPr>
            <w:tcW w:w="992" w:type="dxa"/>
            <w:tcBorders>
              <w:top w:val="nil"/>
              <w:left w:val="nil"/>
              <w:bottom w:val="nil"/>
              <w:right w:val="nil"/>
            </w:tcBorders>
            <w:noWrap/>
            <w:vAlign w:val="bottom"/>
            <w:hideMark/>
          </w:tcPr>
          <w:p w14:paraId="029F0F4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84,4</w:t>
            </w:r>
            <w:r>
              <w:rPr>
                <w:rStyle w:val="Sprotnaopomba-sklic"/>
                <w:rFonts w:ascii="Tahoma" w:eastAsia="Times New Roman" w:hAnsi="Tahoma" w:cs="Tahoma"/>
                <w:b/>
                <w:bCs/>
                <w:sz w:val="16"/>
                <w:szCs w:val="16"/>
                <w:lang w:eastAsia="sl-SI"/>
              </w:rPr>
              <w:footnoteReference w:id="92"/>
            </w:r>
            <w:r w:rsidRPr="007967F4">
              <w:rPr>
                <w:rFonts w:ascii="Tahoma" w:eastAsia="Times New Roman" w:hAnsi="Tahoma" w:cs="Tahoma"/>
                <w:b/>
                <w:bCs/>
                <w:sz w:val="16"/>
                <w:szCs w:val="16"/>
                <w:lang w:eastAsia="sl-SI"/>
              </w:rPr>
              <w:t xml:space="preserve">     </w:t>
            </w:r>
          </w:p>
        </w:tc>
      </w:tr>
      <w:tr w:rsidR="00F30088" w:rsidRPr="007967F4" w14:paraId="018F7B3E" w14:textId="77777777" w:rsidTr="003D5E6B">
        <w:trPr>
          <w:trHeight w:val="210"/>
        </w:trPr>
        <w:tc>
          <w:tcPr>
            <w:tcW w:w="537" w:type="dxa"/>
            <w:tcBorders>
              <w:top w:val="nil"/>
              <w:left w:val="nil"/>
              <w:bottom w:val="nil"/>
              <w:right w:val="nil"/>
            </w:tcBorders>
            <w:noWrap/>
            <w:vAlign w:val="bottom"/>
            <w:hideMark/>
          </w:tcPr>
          <w:p w14:paraId="45D4147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4098</w:t>
            </w:r>
          </w:p>
        </w:tc>
        <w:tc>
          <w:tcPr>
            <w:tcW w:w="6267" w:type="dxa"/>
            <w:tcBorders>
              <w:top w:val="nil"/>
              <w:left w:val="nil"/>
              <w:bottom w:val="nil"/>
              <w:right w:val="nil"/>
            </w:tcBorders>
            <w:noWrap/>
            <w:vAlign w:val="bottom"/>
            <w:hideMark/>
          </w:tcPr>
          <w:p w14:paraId="74231F61"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Rezervacije za kreditna tveganja v javnih skladih</w:t>
            </w:r>
          </w:p>
        </w:tc>
        <w:tc>
          <w:tcPr>
            <w:tcW w:w="1418" w:type="dxa"/>
            <w:tcBorders>
              <w:top w:val="nil"/>
              <w:left w:val="nil"/>
              <w:bottom w:val="nil"/>
              <w:right w:val="nil"/>
            </w:tcBorders>
            <w:noWrap/>
            <w:vAlign w:val="bottom"/>
            <w:hideMark/>
          </w:tcPr>
          <w:p w14:paraId="0277C4E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3.313.485     </w:t>
            </w:r>
          </w:p>
        </w:tc>
        <w:tc>
          <w:tcPr>
            <w:tcW w:w="1559" w:type="dxa"/>
            <w:tcBorders>
              <w:top w:val="nil"/>
              <w:left w:val="nil"/>
              <w:bottom w:val="nil"/>
              <w:right w:val="nil"/>
            </w:tcBorders>
            <w:noWrap/>
            <w:vAlign w:val="bottom"/>
            <w:hideMark/>
          </w:tcPr>
          <w:p w14:paraId="47C889E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4.500.000     </w:t>
            </w:r>
          </w:p>
        </w:tc>
        <w:tc>
          <w:tcPr>
            <w:tcW w:w="1418" w:type="dxa"/>
            <w:tcBorders>
              <w:top w:val="nil"/>
              <w:left w:val="nil"/>
              <w:bottom w:val="nil"/>
              <w:right w:val="nil"/>
            </w:tcBorders>
            <w:noWrap/>
            <w:vAlign w:val="bottom"/>
            <w:hideMark/>
          </w:tcPr>
          <w:p w14:paraId="7360776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4.500.000     </w:t>
            </w:r>
          </w:p>
        </w:tc>
        <w:tc>
          <w:tcPr>
            <w:tcW w:w="1417" w:type="dxa"/>
            <w:tcBorders>
              <w:top w:val="nil"/>
              <w:left w:val="nil"/>
              <w:bottom w:val="nil"/>
              <w:right w:val="nil"/>
            </w:tcBorders>
            <w:noWrap/>
            <w:vAlign w:val="bottom"/>
            <w:hideMark/>
          </w:tcPr>
          <w:p w14:paraId="56D0C81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3.800.000     </w:t>
            </w:r>
          </w:p>
        </w:tc>
        <w:tc>
          <w:tcPr>
            <w:tcW w:w="992" w:type="dxa"/>
            <w:tcBorders>
              <w:top w:val="nil"/>
              <w:left w:val="nil"/>
              <w:bottom w:val="nil"/>
              <w:right w:val="nil"/>
            </w:tcBorders>
            <w:noWrap/>
            <w:vAlign w:val="bottom"/>
            <w:hideMark/>
          </w:tcPr>
          <w:p w14:paraId="2299CE6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6"/>
                <w:szCs w:val="16"/>
                <w:lang w:eastAsia="sl-SI"/>
              </w:rPr>
              <w:t xml:space="preserve">           </w:t>
            </w:r>
            <w:r w:rsidRPr="007967F4">
              <w:rPr>
                <w:rFonts w:ascii="Tahoma" w:eastAsia="Times New Roman" w:hAnsi="Tahoma" w:cs="Tahoma"/>
                <w:sz w:val="14"/>
                <w:szCs w:val="14"/>
                <w:lang w:eastAsia="sl-SI"/>
              </w:rPr>
              <w:t xml:space="preserve">84,4     </w:t>
            </w:r>
          </w:p>
        </w:tc>
      </w:tr>
      <w:tr w:rsidR="00F30088" w:rsidRPr="007967F4" w14:paraId="0974B2D8" w14:textId="77777777" w:rsidTr="003D5E6B">
        <w:trPr>
          <w:trHeight w:val="210"/>
        </w:trPr>
        <w:tc>
          <w:tcPr>
            <w:tcW w:w="537" w:type="dxa"/>
            <w:tcBorders>
              <w:top w:val="nil"/>
              <w:left w:val="nil"/>
              <w:bottom w:val="nil"/>
              <w:right w:val="nil"/>
            </w:tcBorders>
            <w:noWrap/>
            <w:vAlign w:val="bottom"/>
            <w:hideMark/>
          </w:tcPr>
          <w:p w14:paraId="7877B3B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41</w:t>
            </w:r>
          </w:p>
        </w:tc>
        <w:tc>
          <w:tcPr>
            <w:tcW w:w="6267" w:type="dxa"/>
            <w:tcBorders>
              <w:top w:val="nil"/>
              <w:left w:val="nil"/>
              <w:bottom w:val="nil"/>
              <w:right w:val="nil"/>
            </w:tcBorders>
            <w:noWrap/>
            <w:vAlign w:val="bottom"/>
            <w:hideMark/>
          </w:tcPr>
          <w:p w14:paraId="23375F09"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TEKOČI TRANSFERI</w:t>
            </w:r>
          </w:p>
        </w:tc>
        <w:tc>
          <w:tcPr>
            <w:tcW w:w="1418" w:type="dxa"/>
            <w:tcBorders>
              <w:top w:val="nil"/>
              <w:left w:val="nil"/>
              <w:bottom w:val="nil"/>
              <w:right w:val="nil"/>
            </w:tcBorders>
            <w:noWrap/>
            <w:vAlign w:val="bottom"/>
            <w:hideMark/>
          </w:tcPr>
          <w:p w14:paraId="1E45A79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nil"/>
              <w:left w:val="nil"/>
              <w:bottom w:val="nil"/>
              <w:right w:val="nil"/>
            </w:tcBorders>
            <w:noWrap/>
            <w:vAlign w:val="bottom"/>
            <w:hideMark/>
          </w:tcPr>
          <w:p w14:paraId="713A7AE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nil"/>
              <w:right w:val="nil"/>
            </w:tcBorders>
            <w:noWrap/>
            <w:vAlign w:val="bottom"/>
            <w:hideMark/>
          </w:tcPr>
          <w:p w14:paraId="6B8AF61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nil"/>
              <w:left w:val="nil"/>
              <w:bottom w:val="nil"/>
              <w:right w:val="nil"/>
            </w:tcBorders>
            <w:noWrap/>
            <w:vAlign w:val="bottom"/>
            <w:hideMark/>
          </w:tcPr>
          <w:p w14:paraId="4D0EE2E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single" w:sz="4" w:space="0" w:color="auto"/>
              <w:right w:val="nil"/>
            </w:tcBorders>
            <w:noWrap/>
            <w:vAlign w:val="bottom"/>
            <w:hideMark/>
          </w:tcPr>
          <w:p w14:paraId="4F22E9E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74A0878E" w14:textId="77777777" w:rsidTr="003D5E6B">
        <w:trPr>
          <w:trHeight w:val="210"/>
        </w:trPr>
        <w:tc>
          <w:tcPr>
            <w:tcW w:w="537" w:type="dxa"/>
            <w:tcBorders>
              <w:top w:val="single" w:sz="4" w:space="0" w:color="auto"/>
              <w:left w:val="nil"/>
              <w:bottom w:val="nil"/>
              <w:right w:val="nil"/>
            </w:tcBorders>
            <w:noWrap/>
            <w:vAlign w:val="bottom"/>
            <w:hideMark/>
          </w:tcPr>
          <w:p w14:paraId="5CFDAD1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410</w:t>
            </w:r>
          </w:p>
        </w:tc>
        <w:tc>
          <w:tcPr>
            <w:tcW w:w="6267" w:type="dxa"/>
            <w:tcBorders>
              <w:top w:val="single" w:sz="4" w:space="0" w:color="auto"/>
              <w:left w:val="nil"/>
              <w:bottom w:val="nil"/>
              <w:right w:val="nil"/>
            </w:tcBorders>
            <w:noWrap/>
            <w:vAlign w:val="bottom"/>
            <w:hideMark/>
          </w:tcPr>
          <w:p w14:paraId="0AE6DE32"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SUBVENCIJE</w:t>
            </w:r>
          </w:p>
        </w:tc>
        <w:tc>
          <w:tcPr>
            <w:tcW w:w="1418" w:type="dxa"/>
            <w:tcBorders>
              <w:top w:val="single" w:sz="4" w:space="0" w:color="auto"/>
              <w:left w:val="nil"/>
              <w:bottom w:val="nil"/>
              <w:right w:val="nil"/>
            </w:tcBorders>
            <w:noWrap/>
            <w:vAlign w:val="bottom"/>
            <w:hideMark/>
          </w:tcPr>
          <w:p w14:paraId="55E6E18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single" w:sz="4" w:space="0" w:color="auto"/>
              <w:left w:val="nil"/>
              <w:bottom w:val="nil"/>
              <w:right w:val="nil"/>
            </w:tcBorders>
            <w:noWrap/>
            <w:vAlign w:val="bottom"/>
            <w:hideMark/>
          </w:tcPr>
          <w:p w14:paraId="1566EF2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single" w:sz="4" w:space="0" w:color="auto"/>
              <w:left w:val="nil"/>
              <w:bottom w:val="nil"/>
              <w:right w:val="nil"/>
            </w:tcBorders>
            <w:noWrap/>
            <w:vAlign w:val="bottom"/>
            <w:hideMark/>
          </w:tcPr>
          <w:p w14:paraId="28F28A3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single" w:sz="4" w:space="0" w:color="auto"/>
              <w:left w:val="nil"/>
              <w:bottom w:val="nil"/>
              <w:right w:val="nil"/>
            </w:tcBorders>
            <w:noWrap/>
            <w:vAlign w:val="bottom"/>
            <w:hideMark/>
          </w:tcPr>
          <w:p w14:paraId="7BACEC9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nil"/>
              <w:right w:val="nil"/>
            </w:tcBorders>
            <w:noWrap/>
            <w:vAlign w:val="bottom"/>
            <w:hideMark/>
          </w:tcPr>
          <w:p w14:paraId="33FC644C"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25FD5FC0" w14:textId="77777777" w:rsidTr="003D5E6B">
        <w:trPr>
          <w:trHeight w:val="210"/>
        </w:trPr>
        <w:tc>
          <w:tcPr>
            <w:tcW w:w="537" w:type="dxa"/>
            <w:tcBorders>
              <w:top w:val="nil"/>
              <w:left w:val="nil"/>
              <w:bottom w:val="nil"/>
              <w:right w:val="nil"/>
            </w:tcBorders>
            <w:noWrap/>
            <w:vAlign w:val="bottom"/>
            <w:hideMark/>
          </w:tcPr>
          <w:p w14:paraId="4D7D4B8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4101</w:t>
            </w:r>
          </w:p>
        </w:tc>
        <w:tc>
          <w:tcPr>
            <w:tcW w:w="6267" w:type="dxa"/>
            <w:tcBorders>
              <w:top w:val="nil"/>
              <w:left w:val="nil"/>
              <w:bottom w:val="nil"/>
              <w:right w:val="nil"/>
            </w:tcBorders>
            <w:noWrap/>
            <w:vAlign w:val="bottom"/>
            <w:hideMark/>
          </w:tcPr>
          <w:p w14:paraId="5AC70DBF"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Subvencije finančnim institucijam</w:t>
            </w:r>
          </w:p>
        </w:tc>
        <w:tc>
          <w:tcPr>
            <w:tcW w:w="1418" w:type="dxa"/>
            <w:tcBorders>
              <w:top w:val="nil"/>
              <w:left w:val="nil"/>
              <w:bottom w:val="nil"/>
              <w:right w:val="nil"/>
            </w:tcBorders>
            <w:noWrap/>
            <w:vAlign w:val="bottom"/>
            <w:hideMark/>
          </w:tcPr>
          <w:p w14:paraId="21674FD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136E19A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01DB313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50FC46D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7935F4C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2A99D303" w14:textId="77777777" w:rsidTr="003D5E6B">
        <w:trPr>
          <w:trHeight w:val="210"/>
        </w:trPr>
        <w:tc>
          <w:tcPr>
            <w:tcW w:w="537" w:type="dxa"/>
            <w:tcBorders>
              <w:top w:val="nil"/>
              <w:left w:val="nil"/>
              <w:bottom w:val="nil"/>
              <w:right w:val="nil"/>
            </w:tcBorders>
            <w:noWrap/>
            <w:vAlign w:val="bottom"/>
            <w:hideMark/>
          </w:tcPr>
          <w:p w14:paraId="044F053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lastRenderedPageBreak/>
              <w:t>4102</w:t>
            </w:r>
          </w:p>
        </w:tc>
        <w:tc>
          <w:tcPr>
            <w:tcW w:w="6267" w:type="dxa"/>
            <w:tcBorders>
              <w:top w:val="nil"/>
              <w:left w:val="nil"/>
              <w:bottom w:val="nil"/>
              <w:right w:val="nil"/>
            </w:tcBorders>
            <w:noWrap/>
            <w:vAlign w:val="bottom"/>
            <w:hideMark/>
          </w:tcPr>
          <w:p w14:paraId="6687FF39"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Subvencije privatnim podjetjem in zasebnikom</w:t>
            </w:r>
          </w:p>
        </w:tc>
        <w:tc>
          <w:tcPr>
            <w:tcW w:w="1418" w:type="dxa"/>
            <w:tcBorders>
              <w:top w:val="nil"/>
              <w:left w:val="nil"/>
              <w:bottom w:val="nil"/>
              <w:right w:val="nil"/>
            </w:tcBorders>
            <w:noWrap/>
            <w:vAlign w:val="bottom"/>
            <w:hideMark/>
          </w:tcPr>
          <w:p w14:paraId="0A570B4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4859111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1BF0845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75116B7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3854DC7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2A7AC28B" w14:textId="77777777" w:rsidTr="003D5E6B">
        <w:trPr>
          <w:trHeight w:val="210"/>
        </w:trPr>
        <w:tc>
          <w:tcPr>
            <w:tcW w:w="537" w:type="dxa"/>
            <w:tcBorders>
              <w:top w:val="nil"/>
              <w:left w:val="nil"/>
              <w:bottom w:val="nil"/>
              <w:right w:val="nil"/>
            </w:tcBorders>
            <w:noWrap/>
            <w:vAlign w:val="bottom"/>
            <w:hideMark/>
          </w:tcPr>
          <w:p w14:paraId="6A40EC8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413</w:t>
            </w:r>
          </w:p>
        </w:tc>
        <w:tc>
          <w:tcPr>
            <w:tcW w:w="6267" w:type="dxa"/>
            <w:tcBorders>
              <w:top w:val="nil"/>
              <w:left w:val="nil"/>
              <w:bottom w:val="nil"/>
              <w:right w:val="nil"/>
            </w:tcBorders>
            <w:noWrap/>
            <w:vAlign w:val="bottom"/>
            <w:hideMark/>
          </w:tcPr>
          <w:p w14:paraId="57BE2FEF"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DRUGI DOMAČI TEKOČI TRANSFERI</w:t>
            </w:r>
          </w:p>
        </w:tc>
        <w:tc>
          <w:tcPr>
            <w:tcW w:w="1418" w:type="dxa"/>
            <w:tcBorders>
              <w:top w:val="nil"/>
              <w:left w:val="nil"/>
              <w:bottom w:val="nil"/>
              <w:right w:val="nil"/>
            </w:tcBorders>
            <w:noWrap/>
            <w:vAlign w:val="bottom"/>
            <w:hideMark/>
          </w:tcPr>
          <w:p w14:paraId="3641D59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nil"/>
              <w:left w:val="nil"/>
              <w:bottom w:val="nil"/>
              <w:right w:val="nil"/>
            </w:tcBorders>
            <w:noWrap/>
            <w:vAlign w:val="bottom"/>
            <w:hideMark/>
          </w:tcPr>
          <w:p w14:paraId="16AAEB2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nil"/>
              <w:right w:val="nil"/>
            </w:tcBorders>
            <w:noWrap/>
            <w:vAlign w:val="bottom"/>
            <w:hideMark/>
          </w:tcPr>
          <w:p w14:paraId="360CEC7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nil"/>
              <w:left w:val="nil"/>
              <w:bottom w:val="nil"/>
              <w:right w:val="nil"/>
            </w:tcBorders>
            <w:noWrap/>
            <w:vAlign w:val="bottom"/>
            <w:hideMark/>
          </w:tcPr>
          <w:p w14:paraId="28D8B09B"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nil"/>
              <w:right w:val="nil"/>
            </w:tcBorders>
            <w:noWrap/>
            <w:vAlign w:val="bottom"/>
            <w:hideMark/>
          </w:tcPr>
          <w:p w14:paraId="1BFBEB33"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15DBFC76" w14:textId="77777777" w:rsidTr="003D5E6B">
        <w:trPr>
          <w:trHeight w:val="210"/>
        </w:trPr>
        <w:tc>
          <w:tcPr>
            <w:tcW w:w="537" w:type="dxa"/>
            <w:tcBorders>
              <w:top w:val="nil"/>
              <w:left w:val="nil"/>
              <w:bottom w:val="nil"/>
              <w:right w:val="nil"/>
            </w:tcBorders>
            <w:noWrap/>
            <w:vAlign w:val="bottom"/>
            <w:hideMark/>
          </w:tcPr>
          <w:p w14:paraId="42861F1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4134</w:t>
            </w:r>
          </w:p>
        </w:tc>
        <w:tc>
          <w:tcPr>
            <w:tcW w:w="6267" w:type="dxa"/>
            <w:tcBorders>
              <w:top w:val="nil"/>
              <w:left w:val="nil"/>
              <w:bottom w:val="nil"/>
              <w:right w:val="nil"/>
            </w:tcBorders>
            <w:noWrap/>
            <w:vAlign w:val="bottom"/>
            <w:hideMark/>
          </w:tcPr>
          <w:p w14:paraId="2E64ACD3"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Tekoči transferi v državni proračun</w:t>
            </w:r>
          </w:p>
        </w:tc>
        <w:tc>
          <w:tcPr>
            <w:tcW w:w="1418" w:type="dxa"/>
            <w:tcBorders>
              <w:top w:val="nil"/>
              <w:left w:val="nil"/>
              <w:bottom w:val="nil"/>
              <w:right w:val="nil"/>
            </w:tcBorders>
            <w:noWrap/>
            <w:vAlign w:val="bottom"/>
            <w:hideMark/>
          </w:tcPr>
          <w:p w14:paraId="6746D5D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2386AC5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008E5C8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70804F2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056885A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0A920E53" w14:textId="77777777" w:rsidTr="003D5E6B">
        <w:trPr>
          <w:trHeight w:val="210"/>
        </w:trPr>
        <w:tc>
          <w:tcPr>
            <w:tcW w:w="537" w:type="dxa"/>
            <w:tcBorders>
              <w:top w:val="nil"/>
              <w:left w:val="nil"/>
              <w:bottom w:val="single" w:sz="4" w:space="0" w:color="auto"/>
              <w:right w:val="nil"/>
            </w:tcBorders>
            <w:noWrap/>
            <w:vAlign w:val="bottom"/>
            <w:hideMark/>
          </w:tcPr>
          <w:p w14:paraId="3370F57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42</w:t>
            </w:r>
          </w:p>
        </w:tc>
        <w:tc>
          <w:tcPr>
            <w:tcW w:w="6267" w:type="dxa"/>
            <w:tcBorders>
              <w:top w:val="nil"/>
              <w:left w:val="nil"/>
              <w:bottom w:val="single" w:sz="4" w:space="0" w:color="auto"/>
              <w:right w:val="nil"/>
            </w:tcBorders>
            <w:noWrap/>
            <w:vAlign w:val="bottom"/>
            <w:hideMark/>
          </w:tcPr>
          <w:p w14:paraId="0F858B5C"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INVESTICIJSKI ODHODKI</w:t>
            </w:r>
          </w:p>
        </w:tc>
        <w:tc>
          <w:tcPr>
            <w:tcW w:w="1418" w:type="dxa"/>
            <w:tcBorders>
              <w:top w:val="nil"/>
              <w:left w:val="nil"/>
              <w:bottom w:val="single" w:sz="4" w:space="0" w:color="auto"/>
              <w:right w:val="nil"/>
            </w:tcBorders>
            <w:noWrap/>
            <w:vAlign w:val="bottom"/>
            <w:hideMark/>
          </w:tcPr>
          <w:p w14:paraId="113FF39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236.055     </w:t>
            </w:r>
          </w:p>
        </w:tc>
        <w:tc>
          <w:tcPr>
            <w:tcW w:w="1559" w:type="dxa"/>
            <w:tcBorders>
              <w:top w:val="nil"/>
              <w:left w:val="nil"/>
              <w:bottom w:val="single" w:sz="4" w:space="0" w:color="auto"/>
              <w:right w:val="nil"/>
            </w:tcBorders>
            <w:noWrap/>
            <w:vAlign w:val="bottom"/>
            <w:hideMark/>
          </w:tcPr>
          <w:p w14:paraId="5D70669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1.056.600     </w:t>
            </w:r>
          </w:p>
        </w:tc>
        <w:tc>
          <w:tcPr>
            <w:tcW w:w="1418" w:type="dxa"/>
            <w:tcBorders>
              <w:top w:val="nil"/>
              <w:left w:val="nil"/>
              <w:bottom w:val="single" w:sz="4" w:space="0" w:color="auto"/>
              <w:right w:val="nil"/>
            </w:tcBorders>
            <w:noWrap/>
            <w:vAlign w:val="bottom"/>
            <w:hideMark/>
          </w:tcPr>
          <w:p w14:paraId="3C1C389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940.000     </w:t>
            </w:r>
          </w:p>
        </w:tc>
        <w:tc>
          <w:tcPr>
            <w:tcW w:w="1417" w:type="dxa"/>
            <w:tcBorders>
              <w:top w:val="nil"/>
              <w:left w:val="nil"/>
              <w:bottom w:val="single" w:sz="4" w:space="0" w:color="auto"/>
              <w:right w:val="nil"/>
            </w:tcBorders>
            <w:noWrap/>
            <w:vAlign w:val="bottom"/>
            <w:hideMark/>
          </w:tcPr>
          <w:p w14:paraId="21B41096"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960.400     </w:t>
            </w:r>
          </w:p>
        </w:tc>
        <w:tc>
          <w:tcPr>
            <w:tcW w:w="992" w:type="dxa"/>
            <w:tcBorders>
              <w:top w:val="nil"/>
              <w:left w:val="nil"/>
              <w:bottom w:val="single" w:sz="4" w:space="0" w:color="auto"/>
              <w:right w:val="nil"/>
            </w:tcBorders>
            <w:noWrap/>
            <w:vAlign w:val="bottom"/>
            <w:hideMark/>
          </w:tcPr>
          <w:p w14:paraId="13ED1D8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102,2</w:t>
            </w:r>
            <w:r>
              <w:rPr>
                <w:rStyle w:val="Sprotnaopomba-sklic"/>
                <w:rFonts w:ascii="Tahoma" w:eastAsia="Times New Roman" w:hAnsi="Tahoma" w:cs="Tahoma"/>
                <w:b/>
                <w:bCs/>
                <w:sz w:val="16"/>
                <w:szCs w:val="16"/>
                <w:lang w:eastAsia="sl-SI"/>
              </w:rPr>
              <w:footnoteReference w:id="93"/>
            </w:r>
            <w:r w:rsidRPr="007967F4">
              <w:rPr>
                <w:rFonts w:ascii="Tahoma" w:eastAsia="Times New Roman" w:hAnsi="Tahoma" w:cs="Tahoma"/>
                <w:b/>
                <w:bCs/>
                <w:sz w:val="16"/>
                <w:szCs w:val="16"/>
                <w:lang w:eastAsia="sl-SI"/>
              </w:rPr>
              <w:t xml:space="preserve">     </w:t>
            </w:r>
          </w:p>
        </w:tc>
      </w:tr>
      <w:tr w:rsidR="00F30088" w:rsidRPr="007967F4" w14:paraId="357A1708" w14:textId="77777777" w:rsidTr="003D5E6B">
        <w:trPr>
          <w:trHeight w:val="210"/>
        </w:trPr>
        <w:tc>
          <w:tcPr>
            <w:tcW w:w="537" w:type="dxa"/>
            <w:tcBorders>
              <w:top w:val="nil"/>
              <w:left w:val="nil"/>
              <w:bottom w:val="nil"/>
              <w:right w:val="nil"/>
            </w:tcBorders>
            <w:noWrap/>
            <w:vAlign w:val="bottom"/>
            <w:hideMark/>
          </w:tcPr>
          <w:p w14:paraId="203C309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420</w:t>
            </w:r>
          </w:p>
        </w:tc>
        <w:tc>
          <w:tcPr>
            <w:tcW w:w="6267" w:type="dxa"/>
            <w:tcBorders>
              <w:top w:val="nil"/>
              <w:left w:val="nil"/>
              <w:bottom w:val="nil"/>
              <w:right w:val="nil"/>
            </w:tcBorders>
            <w:noWrap/>
            <w:vAlign w:val="bottom"/>
            <w:hideMark/>
          </w:tcPr>
          <w:p w14:paraId="401FD6CF"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NAKUP IN GRADNJA OSNOVNIH SREDSTEV</w:t>
            </w:r>
          </w:p>
        </w:tc>
        <w:tc>
          <w:tcPr>
            <w:tcW w:w="1418" w:type="dxa"/>
            <w:tcBorders>
              <w:top w:val="nil"/>
              <w:left w:val="nil"/>
              <w:bottom w:val="nil"/>
              <w:right w:val="nil"/>
            </w:tcBorders>
            <w:noWrap/>
            <w:vAlign w:val="bottom"/>
            <w:hideMark/>
          </w:tcPr>
          <w:p w14:paraId="20809C84"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236.055     </w:t>
            </w:r>
          </w:p>
        </w:tc>
        <w:tc>
          <w:tcPr>
            <w:tcW w:w="1559" w:type="dxa"/>
            <w:tcBorders>
              <w:top w:val="nil"/>
              <w:left w:val="nil"/>
              <w:bottom w:val="nil"/>
              <w:right w:val="nil"/>
            </w:tcBorders>
            <w:noWrap/>
            <w:vAlign w:val="bottom"/>
            <w:hideMark/>
          </w:tcPr>
          <w:p w14:paraId="01013B3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1.056.600     </w:t>
            </w:r>
          </w:p>
        </w:tc>
        <w:tc>
          <w:tcPr>
            <w:tcW w:w="1418" w:type="dxa"/>
            <w:tcBorders>
              <w:top w:val="nil"/>
              <w:left w:val="nil"/>
              <w:bottom w:val="nil"/>
              <w:right w:val="nil"/>
            </w:tcBorders>
            <w:noWrap/>
            <w:vAlign w:val="bottom"/>
            <w:hideMark/>
          </w:tcPr>
          <w:p w14:paraId="2749567E"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940.000     </w:t>
            </w:r>
          </w:p>
        </w:tc>
        <w:tc>
          <w:tcPr>
            <w:tcW w:w="1417" w:type="dxa"/>
            <w:tcBorders>
              <w:top w:val="nil"/>
              <w:left w:val="nil"/>
              <w:bottom w:val="nil"/>
              <w:right w:val="nil"/>
            </w:tcBorders>
            <w:noWrap/>
            <w:vAlign w:val="bottom"/>
            <w:hideMark/>
          </w:tcPr>
          <w:p w14:paraId="4387EB6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960.400     </w:t>
            </w:r>
          </w:p>
        </w:tc>
        <w:tc>
          <w:tcPr>
            <w:tcW w:w="992" w:type="dxa"/>
            <w:tcBorders>
              <w:top w:val="nil"/>
              <w:left w:val="nil"/>
              <w:bottom w:val="nil"/>
              <w:right w:val="nil"/>
            </w:tcBorders>
            <w:noWrap/>
            <w:vAlign w:val="bottom"/>
            <w:hideMark/>
          </w:tcPr>
          <w:p w14:paraId="505DB1C8"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102,2     </w:t>
            </w:r>
          </w:p>
        </w:tc>
      </w:tr>
      <w:tr w:rsidR="00F30088" w:rsidRPr="007967F4" w14:paraId="2D914C24" w14:textId="77777777" w:rsidTr="003D5E6B">
        <w:trPr>
          <w:trHeight w:val="210"/>
        </w:trPr>
        <w:tc>
          <w:tcPr>
            <w:tcW w:w="537" w:type="dxa"/>
            <w:tcBorders>
              <w:top w:val="nil"/>
              <w:left w:val="nil"/>
              <w:bottom w:val="nil"/>
              <w:right w:val="nil"/>
            </w:tcBorders>
            <w:noWrap/>
            <w:vAlign w:val="bottom"/>
            <w:hideMark/>
          </w:tcPr>
          <w:p w14:paraId="27D24B6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4200</w:t>
            </w:r>
          </w:p>
        </w:tc>
        <w:tc>
          <w:tcPr>
            <w:tcW w:w="6267" w:type="dxa"/>
            <w:tcBorders>
              <w:top w:val="nil"/>
              <w:left w:val="nil"/>
              <w:bottom w:val="nil"/>
              <w:right w:val="nil"/>
            </w:tcBorders>
            <w:noWrap/>
            <w:vAlign w:val="bottom"/>
            <w:hideMark/>
          </w:tcPr>
          <w:p w14:paraId="49A44CF2"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zgradb in prostorov</w:t>
            </w:r>
          </w:p>
        </w:tc>
        <w:tc>
          <w:tcPr>
            <w:tcW w:w="1418" w:type="dxa"/>
            <w:tcBorders>
              <w:top w:val="nil"/>
              <w:left w:val="nil"/>
              <w:bottom w:val="nil"/>
              <w:right w:val="nil"/>
            </w:tcBorders>
            <w:noWrap/>
            <w:vAlign w:val="bottom"/>
            <w:hideMark/>
          </w:tcPr>
          <w:p w14:paraId="3F28AA2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16150DB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40BAD92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5B297A3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61419F8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13B61C9C" w14:textId="77777777" w:rsidTr="003D5E6B">
        <w:trPr>
          <w:trHeight w:val="210"/>
        </w:trPr>
        <w:tc>
          <w:tcPr>
            <w:tcW w:w="537" w:type="dxa"/>
            <w:tcBorders>
              <w:top w:val="nil"/>
              <w:left w:val="nil"/>
              <w:bottom w:val="nil"/>
              <w:right w:val="nil"/>
            </w:tcBorders>
            <w:noWrap/>
            <w:vAlign w:val="bottom"/>
            <w:hideMark/>
          </w:tcPr>
          <w:p w14:paraId="3A22DBF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4201</w:t>
            </w:r>
          </w:p>
        </w:tc>
        <w:tc>
          <w:tcPr>
            <w:tcW w:w="6267" w:type="dxa"/>
            <w:tcBorders>
              <w:top w:val="nil"/>
              <w:left w:val="nil"/>
              <w:bottom w:val="nil"/>
              <w:right w:val="nil"/>
            </w:tcBorders>
            <w:noWrap/>
            <w:vAlign w:val="bottom"/>
            <w:hideMark/>
          </w:tcPr>
          <w:p w14:paraId="665D793B"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prevoznih sredstev</w:t>
            </w:r>
          </w:p>
        </w:tc>
        <w:tc>
          <w:tcPr>
            <w:tcW w:w="1418" w:type="dxa"/>
            <w:tcBorders>
              <w:top w:val="nil"/>
              <w:left w:val="nil"/>
              <w:bottom w:val="nil"/>
              <w:right w:val="nil"/>
            </w:tcBorders>
            <w:noWrap/>
            <w:vAlign w:val="bottom"/>
            <w:hideMark/>
          </w:tcPr>
          <w:p w14:paraId="2B00B8D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55C07D0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54895CB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34B6DD41"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6652DB5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23747CFE" w14:textId="77777777" w:rsidTr="003D5E6B">
        <w:trPr>
          <w:trHeight w:val="210"/>
        </w:trPr>
        <w:tc>
          <w:tcPr>
            <w:tcW w:w="537" w:type="dxa"/>
            <w:tcBorders>
              <w:top w:val="nil"/>
              <w:left w:val="nil"/>
              <w:bottom w:val="nil"/>
              <w:right w:val="nil"/>
            </w:tcBorders>
            <w:noWrap/>
            <w:vAlign w:val="bottom"/>
            <w:hideMark/>
          </w:tcPr>
          <w:p w14:paraId="4C744B6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4202</w:t>
            </w:r>
          </w:p>
        </w:tc>
        <w:tc>
          <w:tcPr>
            <w:tcW w:w="6267" w:type="dxa"/>
            <w:tcBorders>
              <w:top w:val="nil"/>
              <w:left w:val="nil"/>
              <w:bottom w:val="nil"/>
              <w:right w:val="nil"/>
            </w:tcBorders>
            <w:noWrap/>
            <w:vAlign w:val="bottom"/>
            <w:hideMark/>
          </w:tcPr>
          <w:p w14:paraId="247CF01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opreme</w:t>
            </w:r>
          </w:p>
        </w:tc>
        <w:tc>
          <w:tcPr>
            <w:tcW w:w="1418" w:type="dxa"/>
            <w:tcBorders>
              <w:top w:val="nil"/>
              <w:left w:val="nil"/>
              <w:bottom w:val="nil"/>
              <w:right w:val="nil"/>
            </w:tcBorders>
            <w:noWrap/>
            <w:vAlign w:val="bottom"/>
            <w:hideMark/>
          </w:tcPr>
          <w:p w14:paraId="6813044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179.066     </w:t>
            </w:r>
          </w:p>
        </w:tc>
        <w:tc>
          <w:tcPr>
            <w:tcW w:w="1559" w:type="dxa"/>
            <w:tcBorders>
              <w:top w:val="nil"/>
              <w:left w:val="nil"/>
              <w:bottom w:val="nil"/>
              <w:right w:val="nil"/>
            </w:tcBorders>
            <w:noWrap/>
            <w:vAlign w:val="bottom"/>
            <w:hideMark/>
          </w:tcPr>
          <w:p w14:paraId="3C992AC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180.900     </w:t>
            </w:r>
          </w:p>
        </w:tc>
        <w:tc>
          <w:tcPr>
            <w:tcW w:w="1418" w:type="dxa"/>
            <w:tcBorders>
              <w:top w:val="nil"/>
              <w:left w:val="nil"/>
              <w:bottom w:val="nil"/>
              <w:right w:val="nil"/>
            </w:tcBorders>
            <w:noWrap/>
            <w:vAlign w:val="bottom"/>
            <w:hideMark/>
          </w:tcPr>
          <w:p w14:paraId="5B0A291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177.000     </w:t>
            </w:r>
          </w:p>
        </w:tc>
        <w:tc>
          <w:tcPr>
            <w:tcW w:w="1417" w:type="dxa"/>
            <w:tcBorders>
              <w:top w:val="nil"/>
              <w:left w:val="nil"/>
              <w:bottom w:val="nil"/>
              <w:right w:val="nil"/>
            </w:tcBorders>
            <w:noWrap/>
            <w:vAlign w:val="bottom"/>
            <w:hideMark/>
          </w:tcPr>
          <w:p w14:paraId="2FD6742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168.800     </w:t>
            </w:r>
          </w:p>
        </w:tc>
        <w:tc>
          <w:tcPr>
            <w:tcW w:w="992" w:type="dxa"/>
            <w:tcBorders>
              <w:top w:val="nil"/>
              <w:left w:val="nil"/>
              <w:bottom w:val="nil"/>
              <w:right w:val="nil"/>
            </w:tcBorders>
            <w:noWrap/>
            <w:vAlign w:val="bottom"/>
            <w:hideMark/>
          </w:tcPr>
          <w:p w14:paraId="5132C32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95,4     </w:t>
            </w:r>
          </w:p>
        </w:tc>
      </w:tr>
      <w:tr w:rsidR="00F30088" w:rsidRPr="007967F4" w14:paraId="5C3ABBD9" w14:textId="77777777" w:rsidTr="003D5E6B">
        <w:trPr>
          <w:trHeight w:val="210"/>
        </w:trPr>
        <w:tc>
          <w:tcPr>
            <w:tcW w:w="537" w:type="dxa"/>
            <w:tcBorders>
              <w:top w:val="nil"/>
              <w:left w:val="nil"/>
              <w:bottom w:val="nil"/>
              <w:right w:val="nil"/>
            </w:tcBorders>
            <w:noWrap/>
            <w:vAlign w:val="bottom"/>
            <w:hideMark/>
          </w:tcPr>
          <w:p w14:paraId="46EBD1F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4203</w:t>
            </w:r>
          </w:p>
        </w:tc>
        <w:tc>
          <w:tcPr>
            <w:tcW w:w="6267" w:type="dxa"/>
            <w:tcBorders>
              <w:top w:val="nil"/>
              <w:left w:val="nil"/>
              <w:bottom w:val="nil"/>
              <w:right w:val="nil"/>
            </w:tcBorders>
            <w:noWrap/>
            <w:vAlign w:val="bottom"/>
            <w:hideMark/>
          </w:tcPr>
          <w:p w14:paraId="5FE4068A"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drugih osnovnih sredstev</w:t>
            </w:r>
          </w:p>
        </w:tc>
        <w:tc>
          <w:tcPr>
            <w:tcW w:w="1418" w:type="dxa"/>
            <w:tcBorders>
              <w:top w:val="nil"/>
              <w:left w:val="nil"/>
              <w:bottom w:val="nil"/>
              <w:right w:val="nil"/>
            </w:tcBorders>
            <w:noWrap/>
            <w:vAlign w:val="bottom"/>
            <w:hideMark/>
          </w:tcPr>
          <w:p w14:paraId="49DBD358"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6.253     </w:t>
            </w:r>
          </w:p>
        </w:tc>
        <w:tc>
          <w:tcPr>
            <w:tcW w:w="1559" w:type="dxa"/>
            <w:tcBorders>
              <w:top w:val="nil"/>
              <w:left w:val="nil"/>
              <w:bottom w:val="nil"/>
              <w:right w:val="nil"/>
            </w:tcBorders>
            <w:noWrap/>
            <w:vAlign w:val="bottom"/>
            <w:hideMark/>
          </w:tcPr>
          <w:p w14:paraId="1147B07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0648678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22B820F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10.000     </w:t>
            </w:r>
          </w:p>
        </w:tc>
        <w:tc>
          <w:tcPr>
            <w:tcW w:w="992" w:type="dxa"/>
            <w:tcBorders>
              <w:top w:val="nil"/>
              <w:left w:val="nil"/>
              <w:bottom w:val="nil"/>
              <w:right w:val="nil"/>
            </w:tcBorders>
            <w:noWrap/>
            <w:vAlign w:val="bottom"/>
            <w:hideMark/>
          </w:tcPr>
          <w:p w14:paraId="0CD4D6A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3B5A6228" w14:textId="77777777" w:rsidTr="003D5E6B">
        <w:trPr>
          <w:trHeight w:val="210"/>
        </w:trPr>
        <w:tc>
          <w:tcPr>
            <w:tcW w:w="537" w:type="dxa"/>
            <w:tcBorders>
              <w:top w:val="nil"/>
              <w:left w:val="nil"/>
              <w:bottom w:val="nil"/>
              <w:right w:val="nil"/>
            </w:tcBorders>
            <w:noWrap/>
            <w:vAlign w:val="bottom"/>
            <w:hideMark/>
          </w:tcPr>
          <w:p w14:paraId="54455A1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4205</w:t>
            </w:r>
          </w:p>
        </w:tc>
        <w:tc>
          <w:tcPr>
            <w:tcW w:w="6267" w:type="dxa"/>
            <w:tcBorders>
              <w:top w:val="nil"/>
              <w:left w:val="nil"/>
              <w:bottom w:val="nil"/>
              <w:right w:val="nil"/>
            </w:tcBorders>
            <w:noWrap/>
            <w:vAlign w:val="bottom"/>
            <w:hideMark/>
          </w:tcPr>
          <w:p w14:paraId="039EBBB1"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Investicijsko vzdrževanje in obnove</w:t>
            </w:r>
          </w:p>
        </w:tc>
        <w:tc>
          <w:tcPr>
            <w:tcW w:w="1418" w:type="dxa"/>
            <w:tcBorders>
              <w:top w:val="nil"/>
              <w:left w:val="nil"/>
              <w:bottom w:val="nil"/>
              <w:right w:val="nil"/>
            </w:tcBorders>
            <w:noWrap/>
            <w:vAlign w:val="bottom"/>
            <w:hideMark/>
          </w:tcPr>
          <w:p w14:paraId="7B932EC4"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5876219E"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46F49386"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2FCC4F7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4C10CB7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5F5873E3" w14:textId="77777777" w:rsidTr="003D5E6B">
        <w:trPr>
          <w:trHeight w:val="210"/>
        </w:trPr>
        <w:tc>
          <w:tcPr>
            <w:tcW w:w="537" w:type="dxa"/>
            <w:tcBorders>
              <w:top w:val="nil"/>
              <w:left w:val="nil"/>
              <w:bottom w:val="nil"/>
              <w:right w:val="nil"/>
            </w:tcBorders>
            <w:noWrap/>
            <w:vAlign w:val="bottom"/>
            <w:hideMark/>
          </w:tcPr>
          <w:p w14:paraId="15746EC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4206</w:t>
            </w:r>
          </w:p>
        </w:tc>
        <w:tc>
          <w:tcPr>
            <w:tcW w:w="6267" w:type="dxa"/>
            <w:tcBorders>
              <w:top w:val="nil"/>
              <w:left w:val="nil"/>
              <w:bottom w:val="nil"/>
              <w:right w:val="nil"/>
            </w:tcBorders>
            <w:noWrap/>
            <w:vAlign w:val="bottom"/>
            <w:hideMark/>
          </w:tcPr>
          <w:p w14:paraId="2ECA7E64"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zemljišč in naravnih bogastev</w:t>
            </w:r>
          </w:p>
        </w:tc>
        <w:tc>
          <w:tcPr>
            <w:tcW w:w="1418" w:type="dxa"/>
            <w:tcBorders>
              <w:top w:val="nil"/>
              <w:left w:val="nil"/>
              <w:bottom w:val="nil"/>
              <w:right w:val="nil"/>
            </w:tcBorders>
            <w:noWrap/>
            <w:vAlign w:val="bottom"/>
            <w:hideMark/>
          </w:tcPr>
          <w:p w14:paraId="295FA1B7"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559" w:type="dxa"/>
            <w:tcBorders>
              <w:top w:val="nil"/>
              <w:left w:val="nil"/>
              <w:bottom w:val="nil"/>
              <w:right w:val="nil"/>
            </w:tcBorders>
            <w:noWrap/>
            <w:vAlign w:val="bottom"/>
            <w:hideMark/>
          </w:tcPr>
          <w:p w14:paraId="54CBA5B9"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8" w:type="dxa"/>
            <w:tcBorders>
              <w:top w:val="nil"/>
              <w:left w:val="nil"/>
              <w:bottom w:val="nil"/>
              <w:right w:val="nil"/>
            </w:tcBorders>
            <w:noWrap/>
            <w:vAlign w:val="bottom"/>
            <w:hideMark/>
          </w:tcPr>
          <w:p w14:paraId="23A1858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1417" w:type="dxa"/>
            <w:tcBorders>
              <w:top w:val="nil"/>
              <w:left w:val="nil"/>
              <w:bottom w:val="nil"/>
              <w:right w:val="nil"/>
            </w:tcBorders>
            <w:noWrap/>
            <w:vAlign w:val="bottom"/>
            <w:hideMark/>
          </w:tcPr>
          <w:p w14:paraId="068D0F73"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       </w:t>
            </w:r>
          </w:p>
        </w:tc>
        <w:tc>
          <w:tcPr>
            <w:tcW w:w="992" w:type="dxa"/>
            <w:tcBorders>
              <w:top w:val="nil"/>
              <w:left w:val="nil"/>
              <w:bottom w:val="nil"/>
              <w:right w:val="nil"/>
            </w:tcBorders>
            <w:noWrap/>
            <w:vAlign w:val="bottom"/>
            <w:hideMark/>
          </w:tcPr>
          <w:p w14:paraId="6C965C1B"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7967F4" w14:paraId="6AA73ECC" w14:textId="77777777" w:rsidTr="003D5E6B">
        <w:trPr>
          <w:trHeight w:val="210"/>
        </w:trPr>
        <w:tc>
          <w:tcPr>
            <w:tcW w:w="537" w:type="dxa"/>
            <w:tcBorders>
              <w:top w:val="nil"/>
              <w:left w:val="nil"/>
              <w:bottom w:val="nil"/>
              <w:right w:val="nil"/>
            </w:tcBorders>
            <w:noWrap/>
            <w:vAlign w:val="bottom"/>
            <w:hideMark/>
          </w:tcPr>
          <w:p w14:paraId="5F62C3DF"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4207</w:t>
            </w:r>
          </w:p>
        </w:tc>
        <w:tc>
          <w:tcPr>
            <w:tcW w:w="6267" w:type="dxa"/>
            <w:tcBorders>
              <w:top w:val="nil"/>
              <w:left w:val="nil"/>
              <w:bottom w:val="nil"/>
              <w:right w:val="nil"/>
            </w:tcBorders>
            <w:noWrap/>
            <w:vAlign w:val="bottom"/>
            <w:hideMark/>
          </w:tcPr>
          <w:p w14:paraId="6B013E3E" w14:textId="77777777" w:rsidR="00F30088" w:rsidRPr="007967F4" w:rsidRDefault="00F30088" w:rsidP="003D5E6B">
            <w:pPr>
              <w:suppressAutoHyphens w:val="0"/>
              <w:autoSpaceDN/>
              <w:spacing w:after="0"/>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Nakup nematerialnega premoženja</w:t>
            </w:r>
          </w:p>
        </w:tc>
        <w:tc>
          <w:tcPr>
            <w:tcW w:w="1418" w:type="dxa"/>
            <w:tcBorders>
              <w:top w:val="nil"/>
              <w:left w:val="nil"/>
              <w:bottom w:val="nil"/>
              <w:right w:val="nil"/>
            </w:tcBorders>
            <w:noWrap/>
            <w:vAlign w:val="bottom"/>
            <w:hideMark/>
          </w:tcPr>
          <w:p w14:paraId="29BDB082"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50.736     </w:t>
            </w:r>
          </w:p>
        </w:tc>
        <w:tc>
          <w:tcPr>
            <w:tcW w:w="1559" w:type="dxa"/>
            <w:tcBorders>
              <w:top w:val="nil"/>
              <w:left w:val="nil"/>
              <w:bottom w:val="nil"/>
              <w:right w:val="nil"/>
            </w:tcBorders>
            <w:noWrap/>
            <w:vAlign w:val="bottom"/>
            <w:hideMark/>
          </w:tcPr>
          <w:p w14:paraId="6D2938ED"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875.700     </w:t>
            </w:r>
          </w:p>
        </w:tc>
        <w:tc>
          <w:tcPr>
            <w:tcW w:w="1418" w:type="dxa"/>
            <w:tcBorders>
              <w:top w:val="nil"/>
              <w:left w:val="nil"/>
              <w:bottom w:val="nil"/>
              <w:right w:val="nil"/>
            </w:tcBorders>
            <w:noWrap/>
            <w:vAlign w:val="bottom"/>
            <w:hideMark/>
          </w:tcPr>
          <w:p w14:paraId="6179C3CC"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763.000     </w:t>
            </w:r>
          </w:p>
        </w:tc>
        <w:tc>
          <w:tcPr>
            <w:tcW w:w="1417" w:type="dxa"/>
            <w:tcBorders>
              <w:top w:val="nil"/>
              <w:left w:val="nil"/>
              <w:bottom w:val="nil"/>
              <w:right w:val="nil"/>
            </w:tcBorders>
            <w:noWrap/>
            <w:vAlign w:val="bottom"/>
            <w:hideMark/>
          </w:tcPr>
          <w:p w14:paraId="175951F0"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781.600     </w:t>
            </w:r>
          </w:p>
        </w:tc>
        <w:tc>
          <w:tcPr>
            <w:tcW w:w="992" w:type="dxa"/>
            <w:tcBorders>
              <w:top w:val="nil"/>
              <w:left w:val="nil"/>
              <w:bottom w:val="nil"/>
              <w:right w:val="nil"/>
            </w:tcBorders>
            <w:noWrap/>
            <w:vAlign w:val="bottom"/>
            <w:hideMark/>
          </w:tcPr>
          <w:p w14:paraId="58A91C15" w14:textId="77777777" w:rsidR="00F30088" w:rsidRPr="007967F4" w:rsidRDefault="00F30088" w:rsidP="003D5E6B">
            <w:pPr>
              <w:suppressAutoHyphens w:val="0"/>
              <w:autoSpaceDN/>
              <w:spacing w:after="0"/>
              <w:jc w:val="right"/>
              <w:textAlignment w:val="auto"/>
              <w:rPr>
                <w:rFonts w:ascii="Tahoma" w:eastAsia="Times New Roman" w:hAnsi="Tahoma" w:cs="Tahoma"/>
                <w:sz w:val="14"/>
                <w:szCs w:val="14"/>
                <w:lang w:eastAsia="sl-SI"/>
              </w:rPr>
            </w:pPr>
            <w:r w:rsidRPr="007967F4">
              <w:rPr>
                <w:rFonts w:ascii="Tahoma" w:eastAsia="Times New Roman" w:hAnsi="Tahoma" w:cs="Tahoma"/>
                <w:sz w:val="14"/>
                <w:szCs w:val="14"/>
                <w:lang w:eastAsia="sl-SI"/>
              </w:rPr>
              <w:t xml:space="preserve">         102,4     </w:t>
            </w:r>
          </w:p>
        </w:tc>
      </w:tr>
      <w:tr w:rsidR="00F30088" w:rsidRPr="007967F4" w14:paraId="4031F2BC" w14:textId="77777777" w:rsidTr="003D5E6B">
        <w:trPr>
          <w:trHeight w:val="210"/>
        </w:trPr>
        <w:tc>
          <w:tcPr>
            <w:tcW w:w="537" w:type="dxa"/>
            <w:tcBorders>
              <w:top w:val="nil"/>
              <w:left w:val="nil"/>
              <w:bottom w:val="nil"/>
              <w:right w:val="nil"/>
            </w:tcBorders>
            <w:noWrap/>
            <w:vAlign w:val="bottom"/>
            <w:hideMark/>
          </w:tcPr>
          <w:p w14:paraId="2D210AE7"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43</w:t>
            </w:r>
          </w:p>
        </w:tc>
        <w:tc>
          <w:tcPr>
            <w:tcW w:w="6267" w:type="dxa"/>
            <w:tcBorders>
              <w:top w:val="nil"/>
              <w:left w:val="nil"/>
              <w:bottom w:val="nil"/>
              <w:right w:val="nil"/>
            </w:tcBorders>
            <w:noWrap/>
            <w:vAlign w:val="bottom"/>
            <w:hideMark/>
          </w:tcPr>
          <w:p w14:paraId="67ABFDE2"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INVESTICIJSKI TRANSFERI</w:t>
            </w:r>
          </w:p>
        </w:tc>
        <w:tc>
          <w:tcPr>
            <w:tcW w:w="1418" w:type="dxa"/>
            <w:tcBorders>
              <w:top w:val="nil"/>
              <w:left w:val="nil"/>
              <w:bottom w:val="nil"/>
              <w:right w:val="nil"/>
            </w:tcBorders>
            <w:noWrap/>
            <w:vAlign w:val="bottom"/>
            <w:hideMark/>
          </w:tcPr>
          <w:p w14:paraId="4C37A942"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559" w:type="dxa"/>
            <w:tcBorders>
              <w:top w:val="nil"/>
              <w:left w:val="nil"/>
              <w:bottom w:val="nil"/>
              <w:right w:val="nil"/>
            </w:tcBorders>
            <w:noWrap/>
            <w:vAlign w:val="bottom"/>
            <w:hideMark/>
          </w:tcPr>
          <w:p w14:paraId="0E6520DF"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8" w:type="dxa"/>
            <w:tcBorders>
              <w:top w:val="nil"/>
              <w:left w:val="nil"/>
              <w:bottom w:val="nil"/>
              <w:right w:val="nil"/>
            </w:tcBorders>
            <w:noWrap/>
            <w:vAlign w:val="bottom"/>
            <w:hideMark/>
          </w:tcPr>
          <w:p w14:paraId="58AAC0F5"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1417" w:type="dxa"/>
            <w:tcBorders>
              <w:top w:val="nil"/>
              <w:left w:val="nil"/>
              <w:bottom w:val="nil"/>
              <w:right w:val="nil"/>
            </w:tcBorders>
            <w:noWrap/>
            <w:vAlign w:val="bottom"/>
            <w:hideMark/>
          </w:tcPr>
          <w:p w14:paraId="29B96ED1"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       </w:t>
            </w:r>
          </w:p>
        </w:tc>
        <w:tc>
          <w:tcPr>
            <w:tcW w:w="992" w:type="dxa"/>
            <w:tcBorders>
              <w:top w:val="nil"/>
              <w:left w:val="nil"/>
              <w:bottom w:val="single" w:sz="4" w:space="0" w:color="auto"/>
              <w:right w:val="nil"/>
            </w:tcBorders>
            <w:noWrap/>
            <w:vAlign w:val="bottom"/>
            <w:hideMark/>
          </w:tcPr>
          <w:p w14:paraId="49DD0C6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7967F4" w14:paraId="0D29DE18" w14:textId="77777777" w:rsidTr="003D5E6B">
        <w:trPr>
          <w:trHeight w:val="210"/>
        </w:trPr>
        <w:tc>
          <w:tcPr>
            <w:tcW w:w="537" w:type="dxa"/>
            <w:tcBorders>
              <w:top w:val="single" w:sz="4" w:space="0" w:color="auto"/>
              <w:left w:val="nil"/>
              <w:bottom w:val="nil"/>
              <w:right w:val="nil"/>
            </w:tcBorders>
            <w:noWrap/>
            <w:vAlign w:val="bottom"/>
            <w:hideMark/>
          </w:tcPr>
          <w:p w14:paraId="5739E0ED"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6267" w:type="dxa"/>
            <w:tcBorders>
              <w:top w:val="single" w:sz="4" w:space="0" w:color="auto"/>
              <w:left w:val="nil"/>
              <w:bottom w:val="nil"/>
              <w:right w:val="nil"/>
            </w:tcBorders>
            <w:noWrap/>
            <w:vAlign w:val="bottom"/>
            <w:hideMark/>
          </w:tcPr>
          <w:p w14:paraId="6276BAA3"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418" w:type="dxa"/>
            <w:tcBorders>
              <w:top w:val="single" w:sz="4" w:space="0" w:color="auto"/>
              <w:left w:val="nil"/>
              <w:bottom w:val="nil"/>
              <w:right w:val="nil"/>
            </w:tcBorders>
            <w:noWrap/>
            <w:vAlign w:val="bottom"/>
            <w:hideMark/>
          </w:tcPr>
          <w:p w14:paraId="7FE2F78C"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559" w:type="dxa"/>
            <w:tcBorders>
              <w:top w:val="single" w:sz="4" w:space="0" w:color="auto"/>
              <w:left w:val="nil"/>
              <w:bottom w:val="nil"/>
              <w:right w:val="nil"/>
            </w:tcBorders>
            <w:noWrap/>
            <w:vAlign w:val="bottom"/>
            <w:hideMark/>
          </w:tcPr>
          <w:p w14:paraId="413FAB1F"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418" w:type="dxa"/>
            <w:tcBorders>
              <w:top w:val="single" w:sz="4" w:space="0" w:color="auto"/>
              <w:left w:val="nil"/>
              <w:bottom w:val="nil"/>
              <w:right w:val="nil"/>
            </w:tcBorders>
            <w:noWrap/>
            <w:vAlign w:val="bottom"/>
            <w:hideMark/>
          </w:tcPr>
          <w:p w14:paraId="4294A871"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417" w:type="dxa"/>
            <w:tcBorders>
              <w:top w:val="single" w:sz="4" w:space="0" w:color="auto"/>
              <w:left w:val="nil"/>
              <w:bottom w:val="nil"/>
              <w:right w:val="nil"/>
            </w:tcBorders>
            <w:noWrap/>
            <w:vAlign w:val="bottom"/>
            <w:hideMark/>
          </w:tcPr>
          <w:p w14:paraId="5C0ECB45"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992" w:type="dxa"/>
            <w:tcBorders>
              <w:top w:val="nil"/>
              <w:left w:val="nil"/>
              <w:bottom w:val="nil"/>
              <w:right w:val="nil"/>
            </w:tcBorders>
            <w:noWrap/>
            <w:vAlign w:val="bottom"/>
            <w:hideMark/>
          </w:tcPr>
          <w:p w14:paraId="3E98F633" w14:textId="77777777" w:rsidR="00F30088" w:rsidRPr="007967F4" w:rsidRDefault="00F30088" w:rsidP="003D5E6B">
            <w:pPr>
              <w:suppressAutoHyphens w:val="0"/>
              <w:autoSpaceDN/>
              <w:spacing w:after="0"/>
              <w:jc w:val="right"/>
              <w:textAlignment w:val="auto"/>
              <w:rPr>
                <w:rFonts w:ascii="Tahoma" w:eastAsia="Times New Roman" w:hAnsi="Tahoma" w:cs="Tahoma"/>
                <w:sz w:val="16"/>
                <w:szCs w:val="16"/>
                <w:lang w:eastAsia="sl-SI"/>
              </w:rPr>
            </w:pPr>
          </w:p>
        </w:tc>
      </w:tr>
      <w:tr w:rsidR="00F30088" w:rsidRPr="007967F4" w14:paraId="365450F8" w14:textId="77777777" w:rsidTr="003D5E6B">
        <w:trPr>
          <w:trHeight w:val="210"/>
        </w:trPr>
        <w:tc>
          <w:tcPr>
            <w:tcW w:w="537" w:type="dxa"/>
            <w:tcBorders>
              <w:top w:val="nil"/>
              <w:left w:val="nil"/>
              <w:bottom w:val="nil"/>
              <w:right w:val="nil"/>
            </w:tcBorders>
            <w:noWrap/>
            <w:vAlign w:val="bottom"/>
            <w:hideMark/>
          </w:tcPr>
          <w:p w14:paraId="1A39F0D9" w14:textId="77777777" w:rsidR="00F30088" w:rsidRPr="007967F4"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6267" w:type="dxa"/>
            <w:tcBorders>
              <w:top w:val="nil"/>
              <w:left w:val="nil"/>
              <w:bottom w:val="nil"/>
              <w:right w:val="nil"/>
            </w:tcBorders>
            <w:noWrap/>
            <w:vAlign w:val="bottom"/>
            <w:hideMark/>
          </w:tcPr>
          <w:p w14:paraId="3BD97C2A"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7967F4">
              <w:rPr>
                <w:rFonts w:ascii="Tahoma" w:eastAsia="Times New Roman" w:hAnsi="Tahoma" w:cs="Tahoma"/>
                <w:b/>
                <w:bCs/>
                <w:sz w:val="16"/>
                <w:szCs w:val="16"/>
                <w:u w:val="single"/>
                <w:lang w:eastAsia="sl-SI"/>
              </w:rPr>
              <w:t>III/1 PRESEŽEK PRIHODKOV NAD ODHODKI/</w:t>
            </w:r>
          </w:p>
        </w:tc>
        <w:tc>
          <w:tcPr>
            <w:tcW w:w="1418" w:type="dxa"/>
            <w:tcBorders>
              <w:top w:val="nil"/>
              <w:left w:val="nil"/>
              <w:bottom w:val="nil"/>
              <w:right w:val="nil"/>
            </w:tcBorders>
            <w:noWrap/>
            <w:vAlign w:val="bottom"/>
            <w:hideMark/>
          </w:tcPr>
          <w:p w14:paraId="217D2E1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4.142.738     </w:t>
            </w:r>
          </w:p>
        </w:tc>
        <w:tc>
          <w:tcPr>
            <w:tcW w:w="1559" w:type="dxa"/>
            <w:tcBorders>
              <w:top w:val="nil"/>
              <w:left w:val="nil"/>
              <w:bottom w:val="nil"/>
              <w:right w:val="nil"/>
            </w:tcBorders>
            <w:noWrap/>
            <w:vAlign w:val="bottom"/>
            <w:hideMark/>
          </w:tcPr>
          <w:p w14:paraId="5A5E62ED"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741.770     </w:t>
            </w:r>
          </w:p>
        </w:tc>
        <w:tc>
          <w:tcPr>
            <w:tcW w:w="1418" w:type="dxa"/>
            <w:tcBorders>
              <w:top w:val="nil"/>
              <w:left w:val="nil"/>
              <w:bottom w:val="nil"/>
              <w:right w:val="nil"/>
            </w:tcBorders>
            <w:noWrap/>
            <w:vAlign w:val="bottom"/>
            <w:hideMark/>
          </w:tcPr>
          <w:p w14:paraId="720602E0"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643.200     </w:t>
            </w:r>
          </w:p>
        </w:tc>
        <w:tc>
          <w:tcPr>
            <w:tcW w:w="1417" w:type="dxa"/>
            <w:tcBorders>
              <w:top w:val="nil"/>
              <w:left w:val="nil"/>
              <w:bottom w:val="nil"/>
              <w:right w:val="nil"/>
            </w:tcBorders>
            <w:noWrap/>
            <w:vAlign w:val="bottom"/>
            <w:hideMark/>
          </w:tcPr>
          <w:p w14:paraId="6BA930FA"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144.300     </w:t>
            </w:r>
          </w:p>
        </w:tc>
        <w:tc>
          <w:tcPr>
            <w:tcW w:w="992" w:type="dxa"/>
            <w:tcBorders>
              <w:top w:val="nil"/>
              <w:left w:val="nil"/>
              <w:bottom w:val="nil"/>
              <w:right w:val="nil"/>
            </w:tcBorders>
            <w:noWrap/>
            <w:vAlign w:val="bottom"/>
            <w:hideMark/>
          </w:tcPr>
          <w:p w14:paraId="54C8CC59" w14:textId="77777777" w:rsidR="00F30088" w:rsidRPr="007967F4"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7967F4">
              <w:rPr>
                <w:rFonts w:ascii="Tahoma" w:eastAsia="Times New Roman" w:hAnsi="Tahoma" w:cs="Tahoma"/>
                <w:b/>
                <w:bCs/>
                <w:sz w:val="16"/>
                <w:szCs w:val="16"/>
                <w:lang w:eastAsia="sl-SI"/>
              </w:rPr>
              <w:t xml:space="preserve">       22,4</w:t>
            </w:r>
            <w:r>
              <w:rPr>
                <w:rStyle w:val="Sprotnaopomba-sklic"/>
                <w:rFonts w:ascii="Tahoma" w:eastAsia="Times New Roman" w:hAnsi="Tahoma" w:cs="Tahoma"/>
                <w:b/>
                <w:bCs/>
                <w:sz w:val="16"/>
                <w:szCs w:val="16"/>
                <w:lang w:eastAsia="sl-SI"/>
              </w:rPr>
              <w:footnoteReference w:id="94"/>
            </w:r>
            <w:r w:rsidRPr="007967F4">
              <w:rPr>
                <w:rFonts w:ascii="Tahoma" w:eastAsia="Times New Roman" w:hAnsi="Tahoma" w:cs="Tahoma"/>
                <w:b/>
                <w:bCs/>
                <w:sz w:val="16"/>
                <w:szCs w:val="16"/>
                <w:lang w:eastAsia="sl-SI"/>
              </w:rPr>
              <w:t xml:space="preserve">     </w:t>
            </w:r>
          </w:p>
        </w:tc>
      </w:tr>
      <w:tr w:rsidR="00F30088" w:rsidRPr="007967F4" w14:paraId="23258F5D" w14:textId="77777777" w:rsidTr="003D5E6B">
        <w:trPr>
          <w:trHeight w:val="210"/>
        </w:trPr>
        <w:tc>
          <w:tcPr>
            <w:tcW w:w="537" w:type="dxa"/>
            <w:tcBorders>
              <w:top w:val="nil"/>
              <w:left w:val="nil"/>
              <w:bottom w:val="single" w:sz="4" w:space="0" w:color="auto"/>
              <w:right w:val="nil"/>
            </w:tcBorders>
            <w:noWrap/>
            <w:vAlign w:val="bottom"/>
            <w:hideMark/>
          </w:tcPr>
          <w:p w14:paraId="5BB2FD61"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6267" w:type="dxa"/>
            <w:tcBorders>
              <w:top w:val="nil"/>
              <w:left w:val="nil"/>
              <w:bottom w:val="single" w:sz="4" w:space="0" w:color="auto"/>
              <w:right w:val="nil"/>
            </w:tcBorders>
            <w:noWrap/>
            <w:vAlign w:val="bottom"/>
            <w:hideMark/>
          </w:tcPr>
          <w:p w14:paraId="7CAF506B" w14:textId="77777777" w:rsidR="00F30088" w:rsidRPr="007967F4"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7967F4">
              <w:rPr>
                <w:rFonts w:ascii="Tahoma" w:eastAsia="Times New Roman" w:hAnsi="Tahoma" w:cs="Tahoma"/>
                <w:b/>
                <w:bCs/>
                <w:sz w:val="16"/>
                <w:szCs w:val="16"/>
                <w:u w:val="single"/>
                <w:lang w:eastAsia="sl-SI"/>
              </w:rPr>
              <w:t xml:space="preserve">         PRESEŽEK ODHODKOV NAD PRIHODKI</w:t>
            </w:r>
          </w:p>
        </w:tc>
        <w:tc>
          <w:tcPr>
            <w:tcW w:w="1418" w:type="dxa"/>
            <w:tcBorders>
              <w:top w:val="nil"/>
              <w:left w:val="nil"/>
              <w:bottom w:val="single" w:sz="4" w:space="0" w:color="auto"/>
              <w:right w:val="nil"/>
            </w:tcBorders>
            <w:noWrap/>
            <w:vAlign w:val="bottom"/>
            <w:hideMark/>
          </w:tcPr>
          <w:p w14:paraId="6CAD256F"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559" w:type="dxa"/>
            <w:tcBorders>
              <w:top w:val="nil"/>
              <w:left w:val="nil"/>
              <w:bottom w:val="single" w:sz="4" w:space="0" w:color="auto"/>
              <w:right w:val="nil"/>
            </w:tcBorders>
            <w:noWrap/>
            <w:vAlign w:val="bottom"/>
            <w:hideMark/>
          </w:tcPr>
          <w:p w14:paraId="49820A3C"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418" w:type="dxa"/>
            <w:tcBorders>
              <w:top w:val="nil"/>
              <w:left w:val="nil"/>
              <w:bottom w:val="single" w:sz="4" w:space="0" w:color="auto"/>
              <w:right w:val="nil"/>
            </w:tcBorders>
            <w:noWrap/>
            <w:vAlign w:val="bottom"/>
            <w:hideMark/>
          </w:tcPr>
          <w:p w14:paraId="1CCF83D4"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1417" w:type="dxa"/>
            <w:tcBorders>
              <w:top w:val="nil"/>
              <w:left w:val="nil"/>
              <w:bottom w:val="single" w:sz="4" w:space="0" w:color="auto"/>
              <w:right w:val="nil"/>
            </w:tcBorders>
            <w:noWrap/>
            <w:vAlign w:val="bottom"/>
            <w:hideMark/>
          </w:tcPr>
          <w:p w14:paraId="6001224C"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c>
          <w:tcPr>
            <w:tcW w:w="992" w:type="dxa"/>
            <w:tcBorders>
              <w:top w:val="nil"/>
              <w:left w:val="nil"/>
              <w:bottom w:val="single" w:sz="4" w:space="0" w:color="auto"/>
              <w:right w:val="nil"/>
            </w:tcBorders>
            <w:noWrap/>
            <w:vAlign w:val="bottom"/>
            <w:hideMark/>
          </w:tcPr>
          <w:p w14:paraId="268DA5FD" w14:textId="77777777" w:rsidR="00F30088" w:rsidRPr="007967F4" w:rsidRDefault="00F30088" w:rsidP="003D5E6B">
            <w:pPr>
              <w:suppressAutoHyphens w:val="0"/>
              <w:autoSpaceDN/>
              <w:spacing w:after="0"/>
              <w:textAlignment w:val="auto"/>
              <w:rPr>
                <w:rFonts w:ascii="Tahoma" w:eastAsia="Times New Roman" w:hAnsi="Tahoma" w:cs="Tahoma"/>
                <w:sz w:val="16"/>
                <w:szCs w:val="16"/>
                <w:lang w:eastAsia="sl-SI"/>
              </w:rPr>
            </w:pPr>
            <w:r w:rsidRPr="007967F4">
              <w:rPr>
                <w:rFonts w:ascii="Tahoma" w:eastAsia="Times New Roman" w:hAnsi="Tahoma" w:cs="Tahoma"/>
                <w:sz w:val="16"/>
                <w:szCs w:val="16"/>
                <w:lang w:eastAsia="sl-SI"/>
              </w:rPr>
              <w:t> </w:t>
            </w:r>
          </w:p>
        </w:tc>
      </w:tr>
    </w:tbl>
    <w:p w14:paraId="3764D47C" w14:textId="74A43DF7" w:rsidR="007B7AA3" w:rsidRDefault="007B7AA3"/>
    <w:p w14:paraId="0A381CA5" w14:textId="77777777" w:rsidR="006B5D83" w:rsidRDefault="006B5D83"/>
    <w:p w14:paraId="5EE7D529" w14:textId="77777777" w:rsidR="006B5D83" w:rsidRDefault="006B5D83"/>
    <w:p w14:paraId="13C01335" w14:textId="77777777" w:rsidR="006B5D83" w:rsidRDefault="006B5D83"/>
    <w:p w14:paraId="0026A77B" w14:textId="77777777" w:rsidR="006B5D83" w:rsidRDefault="006B5D83"/>
    <w:p w14:paraId="51BCB5FA" w14:textId="77777777" w:rsidR="006B5D83" w:rsidRDefault="006B5D83"/>
    <w:p w14:paraId="7FA22058" w14:textId="77777777" w:rsidR="006B5D83" w:rsidRDefault="006B5D83"/>
    <w:p w14:paraId="5C5F445D" w14:textId="77777777" w:rsidR="0081787A" w:rsidRDefault="0081787A"/>
    <w:p w14:paraId="7BF1663B" w14:textId="77777777" w:rsidR="004619D0" w:rsidRDefault="004619D0"/>
    <w:p w14:paraId="5342AB0C" w14:textId="77777777" w:rsidR="004619D0" w:rsidRDefault="004619D0"/>
    <w:p w14:paraId="49264140" w14:textId="77777777" w:rsidR="004619D0" w:rsidRDefault="004619D0"/>
    <w:p w14:paraId="313A0DB2" w14:textId="57F11C3C" w:rsidR="00565716" w:rsidRDefault="00BD0CAE">
      <w:pPr>
        <w:pStyle w:val="Naslov2"/>
        <w:numPr>
          <w:ilvl w:val="1"/>
          <w:numId w:val="20"/>
        </w:numPr>
        <w:rPr>
          <w:rFonts w:ascii="Tahoma" w:hAnsi="Tahoma" w:cs="Tahoma"/>
          <w:color w:val="auto"/>
          <w:sz w:val="20"/>
          <w:szCs w:val="20"/>
          <w:lang w:eastAsia="sl-SI"/>
        </w:rPr>
      </w:pPr>
      <w:bookmarkStart w:id="720" w:name="_Toc432577421"/>
      <w:bookmarkStart w:id="721" w:name="_Toc463893546"/>
      <w:bookmarkStart w:id="722" w:name="_Toc463893749"/>
      <w:bookmarkStart w:id="723" w:name="_Toc463961646"/>
      <w:bookmarkStart w:id="724" w:name="_Toc464044349"/>
      <w:bookmarkStart w:id="725" w:name="_Toc495326515"/>
      <w:bookmarkStart w:id="726" w:name="_Toc495326954"/>
      <w:bookmarkStart w:id="727" w:name="_Toc495481027"/>
      <w:bookmarkStart w:id="728" w:name="_Toc526924768"/>
      <w:bookmarkStart w:id="729" w:name="_Toc527629360"/>
      <w:bookmarkStart w:id="730" w:name="_Toc20226682"/>
      <w:bookmarkStart w:id="731" w:name="_Toc20226804"/>
      <w:bookmarkStart w:id="732" w:name="_Toc20227197"/>
      <w:bookmarkStart w:id="733" w:name="_Toc20229146"/>
      <w:bookmarkStart w:id="734" w:name="_Toc21070418"/>
      <w:bookmarkStart w:id="735" w:name="_Toc21083076"/>
      <w:bookmarkStart w:id="736" w:name="_Toc22115763"/>
      <w:bookmarkStart w:id="737" w:name="_Toc53739015"/>
      <w:bookmarkStart w:id="738" w:name="_Toc102734231"/>
      <w:bookmarkStart w:id="739" w:name="_Toc117254328"/>
      <w:bookmarkStart w:id="740" w:name="_Toc117254785"/>
      <w:bookmarkStart w:id="741" w:name="_Toc118281093"/>
      <w:bookmarkStart w:id="742" w:name="_Toc118283718"/>
      <w:bookmarkStart w:id="743" w:name="_Toc118292744"/>
      <w:bookmarkStart w:id="744" w:name="_Toc149131313"/>
      <w:bookmarkStart w:id="745" w:name="_Toc149226749"/>
      <w:bookmarkStart w:id="746" w:name="_Toc149504033"/>
      <w:bookmarkStart w:id="747" w:name="_Toc149547231"/>
      <w:bookmarkStart w:id="748" w:name="_Toc149565236"/>
      <w:bookmarkStart w:id="749" w:name="_Toc182947893"/>
      <w:bookmarkStart w:id="750" w:name="_Toc182987834"/>
      <w:bookmarkStart w:id="751" w:name="_Toc183029269"/>
      <w:bookmarkStart w:id="752" w:name="_Toc183034687"/>
      <w:bookmarkStart w:id="753" w:name="_Toc183034763"/>
      <w:bookmarkStart w:id="754" w:name="_Toc183034969"/>
      <w:bookmarkStart w:id="755" w:name="_Toc183081822"/>
      <w:bookmarkStart w:id="756" w:name="_Toc183091667"/>
      <w:bookmarkStart w:id="757" w:name="_Toc183091966"/>
      <w:bookmarkStart w:id="758" w:name="_Toc183092031"/>
      <w:bookmarkStart w:id="759" w:name="_Toc183092509"/>
      <w:bookmarkStart w:id="760" w:name="_Toc200530758"/>
      <w:bookmarkStart w:id="761" w:name="_Toc210368754"/>
      <w:bookmarkStart w:id="762" w:name="_Toc210669113"/>
      <w:bookmarkStart w:id="763" w:name="_Toc210730278"/>
      <w:bookmarkStart w:id="764" w:name="_Hlk177040356"/>
      <w:bookmarkStart w:id="765" w:name="_Hlk97718747"/>
      <w:bookmarkEnd w:id="718"/>
      <w:r w:rsidRPr="006D6C48">
        <w:rPr>
          <w:rFonts w:ascii="Tahoma" w:hAnsi="Tahoma" w:cs="Tahoma"/>
          <w:color w:val="auto"/>
          <w:sz w:val="20"/>
          <w:szCs w:val="20"/>
          <w:lang w:eastAsia="sl-SI"/>
        </w:rPr>
        <w:lastRenderedPageBreak/>
        <w:t>RAČUN FINANČNIH TERJATEV IN NALOŽB</w:t>
      </w:r>
      <w:bookmarkStart w:id="766" w:name="_Toc432577422"/>
      <w:bookmarkStart w:id="767" w:name="_Toc463893547"/>
      <w:bookmarkStart w:id="768" w:name="_Toc463893750"/>
      <w:bookmarkStart w:id="769" w:name="_Toc463961647"/>
      <w:bookmarkStart w:id="770" w:name="_Toc464044350"/>
      <w:bookmarkStart w:id="771" w:name="_Toc495326516"/>
      <w:bookmarkStart w:id="772" w:name="_Toc495326955"/>
      <w:bookmarkStart w:id="773" w:name="_Toc495481028"/>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p>
    <w:tbl>
      <w:tblPr>
        <w:tblW w:w="13387" w:type="dxa"/>
        <w:tblCellMar>
          <w:left w:w="70" w:type="dxa"/>
          <w:right w:w="70" w:type="dxa"/>
        </w:tblCellMar>
        <w:tblLook w:val="04A0" w:firstRow="1" w:lastRow="0" w:firstColumn="1" w:lastColumn="0" w:noHBand="0" w:noVBand="1"/>
      </w:tblPr>
      <w:tblGrid>
        <w:gridCol w:w="537"/>
        <w:gridCol w:w="5170"/>
        <w:gridCol w:w="1640"/>
        <w:gridCol w:w="1640"/>
        <w:gridCol w:w="1640"/>
        <w:gridCol w:w="1640"/>
        <w:gridCol w:w="1120"/>
      </w:tblGrid>
      <w:tr w:rsidR="00F30088" w:rsidRPr="004A638F" w14:paraId="355DC406" w14:textId="77777777" w:rsidTr="003D5E6B">
        <w:trPr>
          <w:trHeight w:val="225"/>
        </w:trPr>
        <w:tc>
          <w:tcPr>
            <w:tcW w:w="5707" w:type="dxa"/>
            <w:gridSpan w:val="2"/>
            <w:tcBorders>
              <w:top w:val="nil"/>
              <w:left w:val="nil"/>
              <w:bottom w:val="nil"/>
              <w:right w:val="nil"/>
            </w:tcBorders>
            <w:shd w:val="clear" w:color="000000" w:fill="BE9C5A"/>
            <w:noWrap/>
            <w:vAlign w:val="bottom"/>
            <w:hideMark/>
          </w:tcPr>
          <w:p w14:paraId="5EC20C97" w14:textId="77777777" w:rsidR="00F30088" w:rsidRPr="004A638F" w:rsidRDefault="00F30088" w:rsidP="003D5E6B">
            <w:pPr>
              <w:suppressAutoHyphens w:val="0"/>
              <w:autoSpaceDN/>
              <w:spacing w:after="0"/>
              <w:textAlignment w:val="auto"/>
              <w:rPr>
                <w:rFonts w:ascii="Tahoma" w:eastAsia="Times New Roman" w:hAnsi="Tahoma" w:cs="Tahoma"/>
                <w:b/>
                <w:bCs/>
                <w:color w:val="FFFFFF"/>
                <w:sz w:val="18"/>
                <w:szCs w:val="18"/>
                <w:lang w:eastAsia="sl-SI"/>
              </w:rPr>
            </w:pPr>
            <w:r w:rsidRPr="004A638F">
              <w:rPr>
                <w:rFonts w:ascii="Tahoma" w:eastAsia="Times New Roman" w:hAnsi="Tahoma" w:cs="Tahoma"/>
                <w:b/>
                <w:bCs/>
                <w:color w:val="FFFFFF"/>
                <w:sz w:val="18"/>
                <w:szCs w:val="18"/>
                <w:lang w:eastAsia="sl-SI"/>
              </w:rPr>
              <w:t>IZKAZ RAČUNA FINANČNIH TERJATEV IN NALOŽB</w:t>
            </w:r>
          </w:p>
        </w:tc>
        <w:tc>
          <w:tcPr>
            <w:tcW w:w="1640" w:type="dxa"/>
            <w:tcBorders>
              <w:top w:val="nil"/>
              <w:left w:val="nil"/>
              <w:bottom w:val="nil"/>
              <w:right w:val="nil"/>
            </w:tcBorders>
            <w:shd w:val="clear" w:color="000000" w:fill="BE9C5A"/>
            <w:noWrap/>
            <w:vAlign w:val="bottom"/>
            <w:hideMark/>
          </w:tcPr>
          <w:p w14:paraId="5569DA84"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 </w:t>
            </w:r>
          </w:p>
        </w:tc>
        <w:tc>
          <w:tcPr>
            <w:tcW w:w="1640" w:type="dxa"/>
            <w:tcBorders>
              <w:top w:val="nil"/>
              <w:left w:val="nil"/>
              <w:bottom w:val="nil"/>
              <w:right w:val="nil"/>
            </w:tcBorders>
            <w:shd w:val="clear" w:color="000000" w:fill="BE9C5A"/>
            <w:noWrap/>
            <w:vAlign w:val="bottom"/>
            <w:hideMark/>
          </w:tcPr>
          <w:p w14:paraId="58F0D5BD"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FINANČNI</w:t>
            </w:r>
          </w:p>
        </w:tc>
        <w:tc>
          <w:tcPr>
            <w:tcW w:w="1640" w:type="dxa"/>
            <w:tcBorders>
              <w:top w:val="nil"/>
              <w:left w:val="nil"/>
              <w:bottom w:val="nil"/>
              <w:right w:val="nil"/>
            </w:tcBorders>
            <w:shd w:val="clear" w:color="000000" w:fill="BE9C5A"/>
            <w:noWrap/>
            <w:vAlign w:val="bottom"/>
            <w:hideMark/>
          </w:tcPr>
          <w:p w14:paraId="2A44A10F"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OCENA</w:t>
            </w:r>
          </w:p>
        </w:tc>
        <w:tc>
          <w:tcPr>
            <w:tcW w:w="1640" w:type="dxa"/>
            <w:tcBorders>
              <w:top w:val="nil"/>
              <w:left w:val="nil"/>
              <w:bottom w:val="nil"/>
              <w:right w:val="nil"/>
            </w:tcBorders>
            <w:shd w:val="clear" w:color="000000" w:fill="BE9C5A"/>
            <w:noWrap/>
            <w:vAlign w:val="bottom"/>
            <w:hideMark/>
          </w:tcPr>
          <w:p w14:paraId="25E3776B"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FINANČNI</w:t>
            </w:r>
          </w:p>
        </w:tc>
        <w:tc>
          <w:tcPr>
            <w:tcW w:w="1120" w:type="dxa"/>
            <w:tcBorders>
              <w:top w:val="nil"/>
              <w:left w:val="nil"/>
              <w:bottom w:val="nil"/>
              <w:right w:val="nil"/>
            </w:tcBorders>
            <w:shd w:val="clear" w:color="000000" w:fill="BE9C5A"/>
            <w:noWrap/>
            <w:vAlign w:val="bottom"/>
            <w:hideMark/>
          </w:tcPr>
          <w:p w14:paraId="22691BD7"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FN2026/</w:t>
            </w:r>
          </w:p>
        </w:tc>
      </w:tr>
      <w:tr w:rsidR="00F30088" w:rsidRPr="004A638F" w14:paraId="2EB1FCD5" w14:textId="77777777" w:rsidTr="003D5E6B">
        <w:trPr>
          <w:trHeight w:val="270"/>
        </w:trPr>
        <w:tc>
          <w:tcPr>
            <w:tcW w:w="5707" w:type="dxa"/>
            <w:gridSpan w:val="2"/>
            <w:tcBorders>
              <w:top w:val="nil"/>
              <w:left w:val="nil"/>
              <w:bottom w:val="nil"/>
              <w:right w:val="nil"/>
            </w:tcBorders>
            <w:shd w:val="clear" w:color="000000" w:fill="BE9C5A"/>
            <w:noWrap/>
            <w:vAlign w:val="bottom"/>
            <w:hideMark/>
          </w:tcPr>
          <w:p w14:paraId="6935E781" w14:textId="77777777" w:rsidR="00F30088" w:rsidRPr="004A638F" w:rsidRDefault="00F30088" w:rsidP="003D5E6B">
            <w:pPr>
              <w:suppressAutoHyphens w:val="0"/>
              <w:autoSpaceDN/>
              <w:spacing w:after="0"/>
              <w:textAlignment w:val="auto"/>
              <w:rPr>
                <w:rFonts w:ascii="Tahoma" w:eastAsia="Times New Roman" w:hAnsi="Tahoma" w:cs="Tahoma"/>
                <w:b/>
                <w:bCs/>
                <w:color w:val="FFFFFF"/>
                <w:sz w:val="16"/>
                <w:szCs w:val="16"/>
                <w:lang w:eastAsia="sl-SI"/>
              </w:rPr>
            </w:pPr>
            <w:r w:rsidRPr="004A638F">
              <w:rPr>
                <w:rFonts w:ascii="Tahoma" w:eastAsia="Times New Roman" w:hAnsi="Tahoma" w:cs="Tahoma"/>
                <w:b/>
                <w:bCs/>
                <w:color w:val="FFFFFF"/>
                <w:sz w:val="16"/>
                <w:szCs w:val="16"/>
                <w:lang w:eastAsia="sl-SI"/>
              </w:rPr>
              <w:t xml:space="preserve">v obdobju od 1.1. do 31.12.                             </w:t>
            </w:r>
          </w:p>
        </w:tc>
        <w:tc>
          <w:tcPr>
            <w:tcW w:w="1640" w:type="dxa"/>
            <w:tcBorders>
              <w:top w:val="nil"/>
              <w:left w:val="nil"/>
              <w:bottom w:val="nil"/>
              <w:right w:val="nil"/>
            </w:tcBorders>
            <w:shd w:val="clear" w:color="000000" w:fill="BE9C5A"/>
            <w:noWrap/>
            <w:vAlign w:val="bottom"/>
            <w:hideMark/>
          </w:tcPr>
          <w:p w14:paraId="53FF2B16"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REALIZACIJA</w:t>
            </w:r>
          </w:p>
        </w:tc>
        <w:tc>
          <w:tcPr>
            <w:tcW w:w="1640" w:type="dxa"/>
            <w:tcBorders>
              <w:top w:val="nil"/>
              <w:left w:val="nil"/>
              <w:bottom w:val="nil"/>
              <w:right w:val="nil"/>
            </w:tcBorders>
            <w:shd w:val="clear" w:color="000000" w:fill="BE9C5A"/>
            <w:noWrap/>
            <w:vAlign w:val="bottom"/>
            <w:hideMark/>
          </w:tcPr>
          <w:p w14:paraId="7F24C20E"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NAČRT</w:t>
            </w:r>
          </w:p>
        </w:tc>
        <w:tc>
          <w:tcPr>
            <w:tcW w:w="1640" w:type="dxa"/>
            <w:tcBorders>
              <w:top w:val="nil"/>
              <w:left w:val="nil"/>
              <w:bottom w:val="nil"/>
              <w:right w:val="nil"/>
            </w:tcBorders>
            <w:shd w:val="clear" w:color="000000" w:fill="BE9C5A"/>
            <w:noWrap/>
            <w:vAlign w:val="bottom"/>
            <w:hideMark/>
          </w:tcPr>
          <w:p w14:paraId="403595D6"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REALIZACIJE</w:t>
            </w:r>
          </w:p>
        </w:tc>
        <w:tc>
          <w:tcPr>
            <w:tcW w:w="1640" w:type="dxa"/>
            <w:tcBorders>
              <w:top w:val="nil"/>
              <w:left w:val="nil"/>
              <w:bottom w:val="nil"/>
              <w:right w:val="nil"/>
            </w:tcBorders>
            <w:shd w:val="clear" w:color="000000" w:fill="BE9C5A"/>
            <w:noWrap/>
            <w:vAlign w:val="bottom"/>
            <w:hideMark/>
          </w:tcPr>
          <w:p w14:paraId="62C20B3B"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NAČRT</w:t>
            </w:r>
          </w:p>
        </w:tc>
        <w:tc>
          <w:tcPr>
            <w:tcW w:w="1120" w:type="dxa"/>
            <w:tcBorders>
              <w:top w:val="nil"/>
              <w:left w:val="nil"/>
              <w:bottom w:val="nil"/>
              <w:right w:val="nil"/>
            </w:tcBorders>
            <w:shd w:val="clear" w:color="000000" w:fill="BE9C5A"/>
            <w:noWrap/>
            <w:vAlign w:val="bottom"/>
            <w:hideMark/>
          </w:tcPr>
          <w:p w14:paraId="4935C421"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Ocena Re</w:t>
            </w:r>
          </w:p>
        </w:tc>
      </w:tr>
      <w:tr w:rsidR="00F30088" w:rsidRPr="004A638F" w14:paraId="126DE3D3" w14:textId="77777777" w:rsidTr="003D5E6B">
        <w:trPr>
          <w:trHeight w:val="210"/>
        </w:trPr>
        <w:tc>
          <w:tcPr>
            <w:tcW w:w="537" w:type="dxa"/>
            <w:tcBorders>
              <w:top w:val="nil"/>
              <w:left w:val="nil"/>
              <w:bottom w:val="single" w:sz="4" w:space="0" w:color="auto"/>
              <w:right w:val="nil"/>
            </w:tcBorders>
            <w:shd w:val="clear" w:color="000000" w:fill="BE9C5A"/>
            <w:noWrap/>
            <w:vAlign w:val="bottom"/>
            <w:hideMark/>
          </w:tcPr>
          <w:p w14:paraId="7D3D3EDB"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konto</w:t>
            </w:r>
          </w:p>
        </w:tc>
        <w:tc>
          <w:tcPr>
            <w:tcW w:w="5170" w:type="dxa"/>
            <w:tcBorders>
              <w:top w:val="nil"/>
              <w:left w:val="nil"/>
              <w:bottom w:val="single" w:sz="4" w:space="0" w:color="auto"/>
              <w:right w:val="nil"/>
            </w:tcBorders>
            <w:shd w:val="clear" w:color="000000" w:fill="BE9C5A"/>
            <w:noWrap/>
            <w:vAlign w:val="bottom"/>
            <w:hideMark/>
          </w:tcPr>
          <w:p w14:paraId="31A162B4"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Naziv konta                                                             zneski v EUR</w:t>
            </w:r>
          </w:p>
        </w:tc>
        <w:tc>
          <w:tcPr>
            <w:tcW w:w="1640" w:type="dxa"/>
            <w:tcBorders>
              <w:top w:val="nil"/>
              <w:left w:val="nil"/>
              <w:bottom w:val="single" w:sz="4" w:space="0" w:color="auto"/>
              <w:right w:val="nil"/>
            </w:tcBorders>
            <w:shd w:val="clear" w:color="000000" w:fill="BE9C5A"/>
            <w:noWrap/>
            <w:vAlign w:val="bottom"/>
            <w:hideMark/>
          </w:tcPr>
          <w:p w14:paraId="175452B5"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2024</w:t>
            </w:r>
          </w:p>
        </w:tc>
        <w:tc>
          <w:tcPr>
            <w:tcW w:w="1640" w:type="dxa"/>
            <w:tcBorders>
              <w:top w:val="nil"/>
              <w:left w:val="nil"/>
              <w:bottom w:val="single" w:sz="4" w:space="0" w:color="auto"/>
              <w:right w:val="nil"/>
            </w:tcBorders>
            <w:shd w:val="clear" w:color="000000" w:fill="BE9C5A"/>
            <w:noWrap/>
            <w:vAlign w:val="bottom"/>
            <w:hideMark/>
          </w:tcPr>
          <w:p w14:paraId="18F5AFE4"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2025</w:t>
            </w:r>
          </w:p>
        </w:tc>
        <w:tc>
          <w:tcPr>
            <w:tcW w:w="1640" w:type="dxa"/>
            <w:tcBorders>
              <w:top w:val="nil"/>
              <w:left w:val="nil"/>
              <w:bottom w:val="single" w:sz="4" w:space="0" w:color="auto"/>
              <w:right w:val="nil"/>
            </w:tcBorders>
            <w:shd w:val="clear" w:color="000000" w:fill="BE9C5A"/>
            <w:noWrap/>
            <w:vAlign w:val="bottom"/>
            <w:hideMark/>
          </w:tcPr>
          <w:p w14:paraId="246971E8"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2025</w:t>
            </w:r>
          </w:p>
        </w:tc>
        <w:tc>
          <w:tcPr>
            <w:tcW w:w="1640" w:type="dxa"/>
            <w:tcBorders>
              <w:top w:val="nil"/>
              <w:left w:val="nil"/>
              <w:bottom w:val="single" w:sz="4" w:space="0" w:color="auto"/>
              <w:right w:val="nil"/>
            </w:tcBorders>
            <w:shd w:val="clear" w:color="000000" w:fill="BE9C5A"/>
            <w:noWrap/>
            <w:vAlign w:val="bottom"/>
            <w:hideMark/>
          </w:tcPr>
          <w:p w14:paraId="7C438DF8"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2026</w:t>
            </w:r>
          </w:p>
        </w:tc>
        <w:tc>
          <w:tcPr>
            <w:tcW w:w="1120" w:type="dxa"/>
            <w:tcBorders>
              <w:top w:val="nil"/>
              <w:left w:val="nil"/>
              <w:bottom w:val="single" w:sz="4" w:space="0" w:color="auto"/>
              <w:right w:val="nil"/>
            </w:tcBorders>
            <w:shd w:val="clear" w:color="000000" w:fill="BE9C5A"/>
            <w:noWrap/>
            <w:vAlign w:val="bottom"/>
            <w:hideMark/>
          </w:tcPr>
          <w:p w14:paraId="46AA683E" w14:textId="77777777" w:rsidR="00F30088" w:rsidRPr="004A638F"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4A638F">
              <w:rPr>
                <w:rFonts w:ascii="Tahoma" w:eastAsia="Times New Roman" w:hAnsi="Tahoma" w:cs="Tahoma"/>
                <w:color w:val="FFFFFF"/>
                <w:sz w:val="16"/>
                <w:szCs w:val="16"/>
                <w:lang w:eastAsia="sl-SI"/>
              </w:rPr>
              <w:t>2025</w:t>
            </w:r>
          </w:p>
        </w:tc>
      </w:tr>
      <w:tr w:rsidR="00F30088" w:rsidRPr="004A638F" w14:paraId="5A918DF5" w14:textId="77777777" w:rsidTr="003D5E6B">
        <w:trPr>
          <w:trHeight w:val="420"/>
        </w:trPr>
        <w:tc>
          <w:tcPr>
            <w:tcW w:w="537" w:type="dxa"/>
            <w:tcBorders>
              <w:top w:val="nil"/>
              <w:left w:val="nil"/>
              <w:bottom w:val="single" w:sz="4" w:space="0" w:color="auto"/>
              <w:right w:val="nil"/>
            </w:tcBorders>
            <w:noWrap/>
            <w:vAlign w:val="bottom"/>
            <w:hideMark/>
          </w:tcPr>
          <w:p w14:paraId="1CC9CC3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75</w:t>
            </w:r>
          </w:p>
        </w:tc>
        <w:tc>
          <w:tcPr>
            <w:tcW w:w="5170" w:type="dxa"/>
            <w:tcBorders>
              <w:top w:val="nil"/>
              <w:left w:val="nil"/>
              <w:bottom w:val="single" w:sz="4" w:space="0" w:color="auto"/>
              <w:right w:val="nil"/>
            </w:tcBorders>
            <w:vAlign w:val="bottom"/>
            <w:hideMark/>
          </w:tcPr>
          <w:p w14:paraId="04ABA35D" w14:textId="77777777" w:rsidR="00F30088" w:rsidRPr="004A638F" w:rsidRDefault="00F30088" w:rsidP="003D5E6B">
            <w:pPr>
              <w:suppressAutoHyphens w:val="0"/>
              <w:autoSpaceDN/>
              <w:spacing w:after="0"/>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IV. PREJETA VRAČILA DANIH POSOJIL IN ZMANJŠANJE FINANČNIH NALOŽB</w:t>
            </w:r>
          </w:p>
        </w:tc>
        <w:tc>
          <w:tcPr>
            <w:tcW w:w="1640" w:type="dxa"/>
            <w:tcBorders>
              <w:top w:val="nil"/>
              <w:left w:val="nil"/>
              <w:bottom w:val="single" w:sz="4" w:space="0" w:color="auto"/>
              <w:right w:val="nil"/>
            </w:tcBorders>
            <w:noWrap/>
            <w:vAlign w:val="bottom"/>
            <w:hideMark/>
          </w:tcPr>
          <w:p w14:paraId="47A6CA4D"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36.835.937     </w:t>
            </w:r>
          </w:p>
        </w:tc>
        <w:tc>
          <w:tcPr>
            <w:tcW w:w="1640" w:type="dxa"/>
            <w:tcBorders>
              <w:top w:val="nil"/>
              <w:left w:val="nil"/>
              <w:bottom w:val="single" w:sz="4" w:space="0" w:color="auto"/>
              <w:right w:val="nil"/>
            </w:tcBorders>
            <w:noWrap/>
            <w:vAlign w:val="bottom"/>
            <w:hideMark/>
          </w:tcPr>
          <w:p w14:paraId="64ABC98E"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42.500.000     </w:t>
            </w:r>
          </w:p>
        </w:tc>
        <w:tc>
          <w:tcPr>
            <w:tcW w:w="1640" w:type="dxa"/>
            <w:tcBorders>
              <w:top w:val="nil"/>
              <w:left w:val="nil"/>
              <w:bottom w:val="single" w:sz="4" w:space="0" w:color="auto"/>
              <w:right w:val="nil"/>
            </w:tcBorders>
            <w:noWrap/>
            <w:vAlign w:val="bottom"/>
            <w:hideMark/>
          </w:tcPr>
          <w:p w14:paraId="2D6047C5"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40.000.000     </w:t>
            </w:r>
          </w:p>
        </w:tc>
        <w:tc>
          <w:tcPr>
            <w:tcW w:w="1640" w:type="dxa"/>
            <w:tcBorders>
              <w:top w:val="nil"/>
              <w:left w:val="nil"/>
              <w:bottom w:val="single" w:sz="4" w:space="0" w:color="auto"/>
              <w:right w:val="nil"/>
            </w:tcBorders>
            <w:noWrap/>
            <w:vAlign w:val="bottom"/>
            <w:hideMark/>
          </w:tcPr>
          <w:p w14:paraId="61AE1BB8"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42.700.000     </w:t>
            </w:r>
          </w:p>
        </w:tc>
        <w:tc>
          <w:tcPr>
            <w:tcW w:w="1120" w:type="dxa"/>
            <w:tcBorders>
              <w:top w:val="nil"/>
              <w:left w:val="nil"/>
              <w:bottom w:val="single" w:sz="4" w:space="0" w:color="auto"/>
              <w:right w:val="nil"/>
            </w:tcBorders>
            <w:noWrap/>
            <w:vAlign w:val="bottom"/>
            <w:hideMark/>
          </w:tcPr>
          <w:p w14:paraId="6F6A42CC"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106,8</w:t>
            </w:r>
          </w:p>
        </w:tc>
      </w:tr>
      <w:tr w:rsidR="00F30088" w:rsidRPr="004A638F" w14:paraId="136B8F9F" w14:textId="77777777" w:rsidTr="003D5E6B">
        <w:trPr>
          <w:trHeight w:val="210"/>
        </w:trPr>
        <w:tc>
          <w:tcPr>
            <w:tcW w:w="537" w:type="dxa"/>
            <w:tcBorders>
              <w:top w:val="nil"/>
              <w:left w:val="nil"/>
              <w:bottom w:val="nil"/>
              <w:right w:val="nil"/>
            </w:tcBorders>
            <w:noWrap/>
            <w:vAlign w:val="bottom"/>
            <w:hideMark/>
          </w:tcPr>
          <w:p w14:paraId="1CFFE7F7"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750</w:t>
            </w:r>
          </w:p>
        </w:tc>
        <w:tc>
          <w:tcPr>
            <w:tcW w:w="5170" w:type="dxa"/>
            <w:tcBorders>
              <w:top w:val="nil"/>
              <w:left w:val="nil"/>
              <w:bottom w:val="nil"/>
              <w:right w:val="nil"/>
            </w:tcBorders>
            <w:noWrap/>
            <w:vAlign w:val="bottom"/>
            <w:hideMark/>
          </w:tcPr>
          <w:p w14:paraId="2072C127"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PREJETA VRAČILA DANIH POSOJIL</w:t>
            </w:r>
          </w:p>
        </w:tc>
        <w:tc>
          <w:tcPr>
            <w:tcW w:w="1640" w:type="dxa"/>
            <w:tcBorders>
              <w:top w:val="nil"/>
              <w:left w:val="nil"/>
              <w:bottom w:val="nil"/>
              <w:right w:val="nil"/>
            </w:tcBorders>
            <w:noWrap/>
            <w:vAlign w:val="bottom"/>
            <w:hideMark/>
          </w:tcPr>
          <w:p w14:paraId="6D68C783"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36.835.937     </w:t>
            </w:r>
          </w:p>
        </w:tc>
        <w:tc>
          <w:tcPr>
            <w:tcW w:w="1640" w:type="dxa"/>
            <w:tcBorders>
              <w:top w:val="nil"/>
              <w:left w:val="nil"/>
              <w:bottom w:val="nil"/>
              <w:right w:val="nil"/>
            </w:tcBorders>
            <w:noWrap/>
            <w:vAlign w:val="bottom"/>
            <w:hideMark/>
          </w:tcPr>
          <w:p w14:paraId="67BADE5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42.500.000     </w:t>
            </w:r>
          </w:p>
        </w:tc>
        <w:tc>
          <w:tcPr>
            <w:tcW w:w="1640" w:type="dxa"/>
            <w:tcBorders>
              <w:top w:val="nil"/>
              <w:left w:val="nil"/>
              <w:bottom w:val="nil"/>
              <w:right w:val="nil"/>
            </w:tcBorders>
            <w:noWrap/>
            <w:vAlign w:val="bottom"/>
            <w:hideMark/>
          </w:tcPr>
          <w:p w14:paraId="06F03288"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40.000.000     </w:t>
            </w:r>
          </w:p>
        </w:tc>
        <w:tc>
          <w:tcPr>
            <w:tcW w:w="1640" w:type="dxa"/>
            <w:tcBorders>
              <w:top w:val="nil"/>
              <w:left w:val="nil"/>
              <w:bottom w:val="nil"/>
              <w:right w:val="nil"/>
            </w:tcBorders>
            <w:noWrap/>
            <w:vAlign w:val="bottom"/>
            <w:hideMark/>
          </w:tcPr>
          <w:p w14:paraId="47CF421B"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42.700.000     </w:t>
            </w:r>
          </w:p>
        </w:tc>
        <w:tc>
          <w:tcPr>
            <w:tcW w:w="1120" w:type="dxa"/>
            <w:tcBorders>
              <w:top w:val="nil"/>
              <w:left w:val="nil"/>
              <w:bottom w:val="nil"/>
              <w:right w:val="nil"/>
            </w:tcBorders>
            <w:noWrap/>
            <w:vAlign w:val="bottom"/>
            <w:hideMark/>
          </w:tcPr>
          <w:p w14:paraId="7527D036"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106,8</w:t>
            </w:r>
            <w:r>
              <w:rPr>
                <w:rStyle w:val="Sprotnaopomba-sklic"/>
                <w:rFonts w:ascii="Tahoma" w:eastAsia="Times New Roman" w:hAnsi="Tahoma" w:cs="Tahoma"/>
                <w:b/>
                <w:bCs/>
                <w:sz w:val="16"/>
                <w:szCs w:val="16"/>
                <w:lang w:eastAsia="sl-SI"/>
              </w:rPr>
              <w:footnoteReference w:id="95"/>
            </w:r>
          </w:p>
        </w:tc>
      </w:tr>
      <w:tr w:rsidR="00F30088" w:rsidRPr="004A638F" w14:paraId="0699E6F8" w14:textId="77777777" w:rsidTr="003D5E6B">
        <w:trPr>
          <w:trHeight w:val="210"/>
        </w:trPr>
        <w:tc>
          <w:tcPr>
            <w:tcW w:w="537" w:type="dxa"/>
            <w:tcBorders>
              <w:top w:val="nil"/>
              <w:left w:val="nil"/>
              <w:bottom w:val="nil"/>
              <w:right w:val="nil"/>
            </w:tcBorders>
            <w:noWrap/>
            <w:vAlign w:val="bottom"/>
            <w:hideMark/>
          </w:tcPr>
          <w:p w14:paraId="20717EB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7500</w:t>
            </w:r>
          </w:p>
        </w:tc>
        <w:tc>
          <w:tcPr>
            <w:tcW w:w="5170" w:type="dxa"/>
            <w:tcBorders>
              <w:top w:val="nil"/>
              <w:left w:val="nil"/>
              <w:bottom w:val="nil"/>
              <w:right w:val="nil"/>
            </w:tcBorders>
            <w:noWrap/>
            <w:vAlign w:val="bottom"/>
            <w:hideMark/>
          </w:tcPr>
          <w:p w14:paraId="3D17C013"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Prejeta vračila danih posojil od posameznikov in zasebnikov</w:t>
            </w:r>
          </w:p>
        </w:tc>
        <w:tc>
          <w:tcPr>
            <w:tcW w:w="1640" w:type="dxa"/>
            <w:tcBorders>
              <w:top w:val="nil"/>
              <w:left w:val="nil"/>
              <w:bottom w:val="nil"/>
              <w:right w:val="nil"/>
            </w:tcBorders>
            <w:noWrap/>
            <w:vAlign w:val="bottom"/>
            <w:hideMark/>
          </w:tcPr>
          <w:p w14:paraId="5330613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5.022.022     </w:t>
            </w:r>
          </w:p>
        </w:tc>
        <w:tc>
          <w:tcPr>
            <w:tcW w:w="1640" w:type="dxa"/>
            <w:tcBorders>
              <w:top w:val="nil"/>
              <w:left w:val="nil"/>
              <w:bottom w:val="nil"/>
              <w:right w:val="nil"/>
            </w:tcBorders>
            <w:noWrap/>
            <w:vAlign w:val="bottom"/>
            <w:hideMark/>
          </w:tcPr>
          <w:p w14:paraId="020E12F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8.500.000     </w:t>
            </w:r>
          </w:p>
        </w:tc>
        <w:tc>
          <w:tcPr>
            <w:tcW w:w="1640" w:type="dxa"/>
            <w:tcBorders>
              <w:top w:val="nil"/>
              <w:left w:val="nil"/>
              <w:bottom w:val="nil"/>
              <w:right w:val="nil"/>
            </w:tcBorders>
            <w:noWrap/>
            <w:vAlign w:val="bottom"/>
            <w:hideMark/>
          </w:tcPr>
          <w:p w14:paraId="70FA1FA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7.000.000     </w:t>
            </w:r>
          </w:p>
        </w:tc>
        <w:tc>
          <w:tcPr>
            <w:tcW w:w="1640" w:type="dxa"/>
            <w:tcBorders>
              <w:top w:val="nil"/>
              <w:left w:val="nil"/>
              <w:bottom w:val="nil"/>
              <w:right w:val="nil"/>
            </w:tcBorders>
            <w:noWrap/>
            <w:vAlign w:val="bottom"/>
            <w:hideMark/>
          </w:tcPr>
          <w:p w14:paraId="469C99D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8.500.000     </w:t>
            </w:r>
          </w:p>
        </w:tc>
        <w:tc>
          <w:tcPr>
            <w:tcW w:w="1120" w:type="dxa"/>
            <w:tcBorders>
              <w:top w:val="nil"/>
              <w:left w:val="nil"/>
              <w:bottom w:val="nil"/>
              <w:right w:val="nil"/>
            </w:tcBorders>
            <w:noWrap/>
            <w:vAlign w:val="bottom"/>
            <w:hideMark/>
          </w:tcPr>
          <w:p w14:paraId="00C7A88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121,4</w:t>
            </w:r>
          </w:p>
        </w:tc>
      </w:tr>
      <w:tr w:rsidR="00F30088" w:rsidRPr="004A638F" w14:paraId="23D773E9" w14:textId="77777777" w:rsidTr="003D5E6B">
        <w:trPr>
          <w:trHeight w:val="210"/>
        </w:trPr>
        <w:tc>
          <w:tcPr>
            <w:tcW w:w="537" w:type="dxa"/>
            <w:tcBorders>
              <w:top w:val="nil"/>
              <w:left w:val="nil"/>
              <w:bottom w:val="nil"/>
              <w:right w:val="nil"/>
            </w:tcBorders>
            <w:noWrap/>
            <w:vAlign w:val="bottom"/>
            <w:hideMark/>
          </w:tcPr>
          <w:p w14:paraId="593E5EF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7501</w:t>
            </w:r>
          </w:p>
        </w:tc>
        <w:tc>
          <w:tcPr>
            <w:tcW w:w="5170" w:type="dxa"/>
            <w:tcBorders>
              <w:top w:val="nil"/>
              <w:left w:val="nil"/>
              <w:bottom w:val="nil"/>
              <w:right w:val="nil"/>
            </w:tcBorders>
            <w:noWrap/>
            <w:vAlign w:val="bottom"/>
            <w:hideMark/>
          </w:tcPr>
          <w:p w14:paraId="48CEB2EF"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Prejeta vračila danih posojil od javnih skladov</w:t>
            </w:r>
          </w:p>
        </w:tc>
        <w:tc>
          <w:tcPr>
            <w:tcW w:w="1640" w:type="dxa"/>
            <w:tcBorders>
              <w:top w:val="nil"/>
              <w:left w:val="nil"/>
              <w:bottom w:val="nil"/>
              <w:right w:val="nil"/>
            </w:tcBorders>
            <w:noWrap/>
            <w:vAlign w:val="bottom"/>
            <w:hideMark/>
          </w:tcPr>
          <w:p w14:paraId="3CB35D0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4805C0F2"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1FC7DC1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5153C9A1"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120" w:type="dxa"/>
            <w:tcBorders>
              <w:top w:val="nil"/>
              <w:left w:val="nil"/>
              <w:bottom w:val="nil"/>
              <w:right w:val="nil"/>
            </w:tcBorders>
            <w:noWrap/>
            <w:vAlign w:val="bottom"/>
            <w:hideMark/>
          </w:tcPr>
          <w:p w14:paraId="166B0CD1"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604CABCE" w14:textId="77777777" w:rsidTr="003D5E6B">
        <w:trPr>
          <w:trHeight w:val="210"/>
        </w:trPr>
        <w:tc>
          <w:tcPr>
            <w:tcW w:w="537" w:type="dxa"/>
            <w:tcBorders>
              <w:top w:val="nil"/>
              <w:left w:val="nil"/>
              <w:bottom w:val="nil"/>
              <w:right w:val="nil"/>
            </w:tcBorders>
            <w:noWrap/>
            <w:vAlign w:val="bottom"/>
            <w:hideMark/>
          </w:tcPr>
          <w:p w14:paraId="1B867E2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7502</w:t>
            </w:r>
          </w:p>
        </w:tc>
        <w:tc>
          <w:tcPr>
            <w:tcW w:w="6810" w:type="dxa"/>
            <w:gridSpan w:val="2"/>
            <w:tcBorders>
              <w:top w:val="nil"/>
              <w:left w:val="nil"/>
              <w:bottom w:val="nil"/>
              <w:right w:val="nil"/>
            </w:tcBorders>
            <w:noWrap/>
            <w:vAlign w:val="bottom"/>
            <w:hideMark/>
          </w:tcPr>
          <w:p w14:paraId="11A23CBE"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Prejeta vračila dana posojil od javnih podjetij in družb, ki so v lasti države ali občin</w:t>
            </w:r>
            <w:r>
              <w:rPr>
                <w:rFonts w:ascii="Tahoma" w:eastAsia="Times New Roman" w:hAnsi="Tahoma" w:cs="Tahoma"/>
                <w:sz w:val="14"/>
                <w:szCs w:val="14"/>
                <w:lang w:eastAsia="sl-SI"/>
              </w:rPr>
              <w:t xml:space="preserve">                                  -</w:t>
            </w:r>
          </w:p>
        </w:tc>
        <w:tc>
          <w:tcPr>
            <w:tcW w:w="1640" w:type="dxa"/>
            <w:tcBorders>
              <w:top w:val="nil"/>
              <w:left w:val="nil"/>
              <w:bottom w:val="nil"/>
              <w:right w:val="nil"/>
            </w:tcBorders>
            <w:noWrap/>
            <w:vAlign w:val="bottom"/>
            <w:hideMark/>
          </w:tcPr>
          <w:p w14:paraId="1800FCB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78EB10ED"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6CF55340"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120" w:type="dxa"/>
            <w:tcBorders>
              <w:top w:val="nil"/>
              <w:left w:val="nil"/>
              <w:bottom w:val="nil"/>
              <w:right w:val="nil"/>
            </w:tcBorders>
            <w:noWrap/>
            <w:vAlign w:val="bottom"/>
            <w:hideMark/>
          </w:tcPr>
          <w:p w14:paraId="1A87A188"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r>
      <w:tr w:rsidR="00F30088" w:rsidRPr="004A638F" w14:paraId="64D00C83" w14:textId="77777777" w:rsidTr="003D5E6B">
        <w:trPr>
          <w:trHeight w:val="210"/>
        </w:trPr>
        <w:tc>
          <w:tcPr>
            <w:tcW w:w="537" w:type="dxa"/>
            <w:tcBorders>
              <w:top w:val="nil"/>
              <w:left w:val="nil"/>
              <w:bottom w:val="nil"/>
              <w:right w:val="nil"/>
            </w:tcBorders>
            <w:noWrap/>
            <w:vAlign w:val="bottom"/>
            <w:hideMark/>
          </w:tcPr>
          <w:p w14:paraId="7867F00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7503</w:t>
            </w:r>
          </w:p>
        </w:tc>
        <w:tc>
          <w:tcPr>
            <w:tcW w:w="5170" w:type="dxa"/>
            <w:tcBorders>
              <w:top w:val="nil"/>
              <w:left w:val="nil"/>
              <w:bottom w:val="nil"/>
              <w:right w:val="nil"/>
            </w:tcBorders>
            <w:noWrap/>
            <w:vAlign w:val="bottom"/>
            <w:hideMark/>
          </w:tcPr>
          <w:p w14:paraId="46700F7D"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Prejeta vračila danih posojil od finančnih institucij</w:t>
            </w:r>
          </w:p>
        </w:tc>
        <w:tc>
          <w:tcPr>
            <w:tcW w:w="1640" w:type="dxa"/>
            <w:tcBorders>
              <w:top w:val="nil"/>
              <w:left w:val="nil"/>
              <w:bottom w:val="nil"/>
              <w:right w:val="nil"/>
            </w:tcBorders>
            <w:noWrap/>
            <w:vAlign w:val="bottom"/>
            <w:hideMark/>
          </w:tcPr>
          <w:p w14:paraId="540F0B3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3.476.046     </w:t>
            </w:r>
          </w:p>
        </w:tc>
        <w:tc>
          <w:tcPr>
            <w:tcW w:w="1640" w:type="dxa"/>
            <w:tcBorders>
              <w:top w:val="nil"/>
              <w:left w:val="nil"/>
              <w:bottom w:val="nil"/>
              <w:right w:val="nil"/>
            </w:tcBorders>
            <w:noWrap/>
            <w:vAlign w:val="bottom"/>
            <w:hideMark/>
          </w:tcPr>
          <w:p w14:paraId="602F4BB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1179D2C1"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0996ECF7"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120" w:type="dxa"/>
            <w:tcBorders>
              <w:top w:val="nil"/>
              <w:left w:val="nil"/>
              <w:bottom w:val="nil"/>
              <w:right w:val="nil"/>
            </w:tcBorders>
            <w:noWrap/>
            <w:vAlign w:val="bottom"/>
            <w:hideMark/>
          </w:tcPr>
          <w:p w14:paraId="7E0D71B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2EB52522" w14:textId="77777777" w:rsidTr="003D5E6B">
        <w:trPr>
          <w:trHeight w:val="210"/>
        </w:trPr>
        <w:tc>
          <w:tcPr>
            <w:tcW w:w="537" w:type="dxa"/>
            <w:tcBorders>
              <w:top w:val="nil"/>
              <w:left w:val="nil"/>
              <w:bottom w:val="nil"/>
              <w:right w:val="nil"/>
            </w:tcBorders>
            <w:noWrap/>
            <w:vAlign w:val="bottom"/>
            <w:hideMark/>
          </w:tcPr>
          <w:p w14:paraId="1C7CDCD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7504</w:t>
            </w:r>
          </w:p>
        </w:tc>
        <w:tc>
          <w:tcPr>
            <w:tcW w:w="5170" w:type="dxa"/>
            <w:tcBorders>
              <w:top w:val="nil"/>
              <w:left w:val="nil"/>
              <w:bottom w:val="nil"/>
              <w:right w:val="nil"/>
            </w:tcBorders>
            <w:noWrap/>
            <w:vAlign w:val="bottom"/>
            <w:hideMark/>
          </w:tcPr>
          <w:p w14:paraId="7D305F51"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Prejeta vračila danih posojil od privatnih podjetij</w:t>
            </w:r>
          </w:p>
        </w:tc>
        <w:tc>
          <w:tcPr>
            <w:tcW w:w="1640" w:type="dxa"/>
            <w:tcBorders>
              <w:top w:val="nil"/>
              <w:left w:val="nil"/>
              <w:bottom w:val="nil"/>
              <w:right w:val="nil"/>
            </w:tcBorders>
            <w:noWrap/>
            <w:vAlign w:val="bottom"/>
            <w:hideMark/>
          </w:tcPr>
          <w:p w14:paraId="43C5B05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28.337.869     </w:t>
            </w:r>
          </w:p>
        </w:tc>
        <w:tc>
          <w:tcPr>
            <w:tcW w:w="1640" w:type="dxa"/>
            <w:tcBorders>
              <w:top w:val="nil"/>
              <w:left w:val="nil"/>
              <w:bottom w:val="nil"/>
              <w:right w:val="nil"/>
            </w:tcBorders>
            <w:noWrap/>
            <w:vAlign w:val="bottom"/>
            <w:hideMark/>
          </w:tcPr>
          <w:p w14:paraId="120BEF6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34.000.000     </w:t>
            </w:r>
          </w:p>
        </w:tc>
        <w:tc>
          <w:tcPr>
            <w:tcW w:w="1640" w:type="dxa"/>
            <w:tcBorders>
              <w:top w:val="nil"/>
              <w:left w:val="nil"/>
              <w:bottom w:val="nil"/>
              <w:right w:val="nil"/>
            </w:tcBorders>
            <w:noWrap/>
            <w:vAlign w:val="bottom"/>
            <w:hideMark/>
          </w:tcPr>
          <w:p w14:paraId="6EECE3F0"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33.000.000     </w:t>
            </w:r>
          </w:p>
        </w:tc>
        <w:tc>
          <w:tcPr>
            <w:tcW w:w="1640" w:type="dxa"/>
            <w:tcBorders>
              <w:top w:val="nil"/>
              <w:left w:val="nil"/>
              <w:bottom w:val="nil"/>
              <w:right w:val="nil"/>
            </w:tcBorders>
            <w:noWrap/>
            <w:vAlign w:val="bottom"/>
            <w:hideMark/>
          </w:tcPr>
          <w:p w14:paraId="10F16900"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34.200.000     </w:t>
            </w:r>
          </w:p>
        </w:tc>
        <w:tc>
          <w:tcPr>
            <w:tcW w:w="1120" w:type="dxa"/>
            <w:tcBorders>
              <w:top w:val="nil"/>
              <w:left w:val="nil"/>
              <w:bottom w:val="nil"/>
              <w:right w:val="nil"/>
            </w:tcBorders>
            <w:noWrap/>
            <w:vAlign w:val="bottom"/>
            <w:hideMark/>
          </w:tcPr>
          <w:p w14:paraId="1855CD6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103,6</w:t>
            </w:r>
          </w:p>
        </w:tc>
      </w:tr>
      <w:tr w:rsidR="00F30088" w:rsidRPr="004A638F" w14:paraId="26D5E24B" w14:textId="77777777" w:rsidTr="003D5E6B">
        <w:trPr>
          <w:trHeight w:val="210"/>
        </w:trPr>
        <w:tc>
          <w:tcPr>
            <w:tcW w:w="537" w:type="dxa"/>
            <w:tcBorders>
              <w:top w:val="nil"/>
              <w:left w:val="nil"/>
              <w:bottom w:val="nil"/>
              <w:right w:val="nil"/>
            </w:tcBorders>
            <w:noWrap/>
            <w:vAlign w:val="bottom"/>
            <w:hideMark/>
          </w:tcPr>
          <w:p w14:paraId="765E5ED7"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751</w:t>
            </w:r>
          </w:p>
        </w:tc>
        <w:tc>
          <w:tcPr>
            <w:tcW w:w="5170" w:type="dxa"/>
            <w:tcBorders>
              <w:top w:val="nil"/>
              <w:left w:val="nil"/>
              <w:bottom w:val="nil"/>
              <w:right w:val="nil"/>
            </w:tcBorders>
            <w:noWrap/>
            <w:vAlign w:val="bottom"/>
            <w:hideMark/>
          </w:tcPr>
          <w:p w14:paraId="1D6967FA"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ZMANJŠANJE FINANČNIH NALOŽB</w:t>
            </w:r>
          </w:p>
        </w:tc>
        <w:tc>
          <w:tcPr>
            <w:tcW w:w="1640" w:type="dxa"/>
            <w:tcBorders>
              <w:top w:val="nil"/>
              <w:left w:val="nil"/>
              <w:bottom w:val="nil"/>
              <w:right w:val="nil"/>
            </w:tcBorders>
            <w:noWrap/>
            <w:vAlign w:val="bottom"/>
            <w:hideMark/>
          </w:tcPr>
          <w:p w14:paraId="6FC69DA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319C47CC"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37B3573"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38BE5C89"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79F0D2D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16D2C560" w14:textId="77777777" w:rsidTr="003D5E6B">
        <w:trPr>
          <w:trHeight w:val="360"/>
        </w:trPr>
        <w:tc>
          <w:tcPr>
            <w:tcW w:w="537" w:type="dxa"/>
            <w:tcBorders>
              <w:top w:val="nil"/>
              <w:left w:val="nil"/>
              <w:bottom w:val="nil"/>
              <w:right w:val="nil"/>
            </w:tcBorders>
            <w:noWrap/>
            <w:vAlign w:val="bottom"/>
            <w:hideMark/>
          </w:tcPr>
          <w:p w14:paraId="76571CB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7512</w:t>
            </w:r>
          </w:p>
        </w:tc>
        <w:tc>
          <w:tcPr>
            <w:tcW w:w="5170" w:type="dxa"/>
            <w:tcBorders>
              <w:top w:val="nil"/>
              <w:left w:val="nil"/>
              <w:bottom w:val="nil"/>
              <w:right w:val="nil"/>
            </w:tcBorders>
            <w:vAlign w:val="bottom"/>
            <w:hideMark/>
          </w:tcPr>
          <w:p w14:paraId="06F50DD8"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Sredstva, pridobljena s prodajo kapitalskih deležev in drugih zmanjšanj kapitala v privatnih podjetjih</w:t>
            </w:r>
          </w:p>
        </w:tc>
        <w:tc>
          <w:tcPr>
            <w:tcW w:w="1640" w:type="dxa"/>
            <w:tcBorders>
              <w:top w:val="nil"/>
              <w:left w:val="nil"/>
              <w:bottom w:val="nil"/>
              <w:right w:val="nil"/>
            </w:tcBorders>
            <w:noWrap/>
            <w:vAlign w:val="bottom"/>
            <w:hideMark/>
          </w:tcPr>
          <w:p w14:paraId="0220D30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404CE99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61AB3B1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01062F3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654EB06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68184179" w14:textId="77777777" w:rsidTr="003D5E6B">
        <w:trPr>
          <w:trHeight w:val="210"/>
        </w:trPr>
        <w:tc>
          <w:tcPr>
            <w:tcW w:w="537" w:type="dxa"/>
            <w:tcBorders>
              <w:top w:val="nil"/>
              <w:left w:val="nil"/>
              <w:bottom w:val="nil"/>
              <w:right w:val="nil"/>
            </w:tcBorders>
            <w:noWrap/>
            <w:vAlign w:val="bottom"/>
            <w:hideMark/>
          </w:tcPr>
          <w:p w14:paraId="2EEAC446"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752</w:t>
            </w:r>
          </w:p>
        </w:tc>
        <w:tc>
          <w:tcPr>
            <w:tcW w:w="5170" w:type="dxa"/>
            <w:tcBorders>
              <w:top w:val="nil"/>
              <w:left w:val="nil"/>
              <w:bottom w:val="nil"/>
              <w:right w:val="nil"/>
            </w:tcBorders>
            <w:noWrap/>
            <w:vAlign w:val="bottom"/>
            <w:hideMark/>
          </w:tcPr>
          <w:p w14:paraId="7F788772"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KUPNINE IZ NASLOVA PRIVATIZACIJE</w:t>
            </w:r>
          </w:p>
        </w:tc>
        <w:tc>
          <w:tcPr>
            <w:tcW w:w="1640" w:type="dxa"/>
            <w:tcBorders>
              <w:top w:val="nil"/>
              <w:left w:val="nil"/>
              <w:bottom w:val="nil"/>
              <w:right w:val="nil"/>
            </w:tcBorders>
            <w:noWrap/>
            <w:vAlign w:val="bottom"/>
            <w:hideMark/>
          </w:tcPr>
          <w:p w14:paraId="4DF10E55"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33BFBEB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E03C17A"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122471A"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2B0E8BD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338A4882" w14:textId="77777777" w:rsidTr="003D5E6B">
        <w:trPr>
          <w:trHeight w:val="255"/>
        </w:trPr>
        <w:tc>
          <w:tcPr>
            <w:tcW w:w="537" w:type="dxa"/>
            <w:tcBorders>
              <w:top w:val="nil"/>
              <w:left w:val="nil"/>
              <w:bottom w:val="nil"/>
              <w:right w:val="nil"/>
            </w:tcBorders>
            <w:noWrap/>
            <w:vAlign w:val="bottom"/>
            <w:hideMark/>
          </w:tcPr>
          <w:p w14:paraId="0594B4E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p>
        </w:tc>
        <w:tc>
          <w:tcPr>
            <w:tcW w:w="5170" w:type="dxa"/>
            <w:tcBorders>
              <w:top w:val="nil"/>
              <w:left w:val="nil"/>
              <w:bottom w:val="nil"/>
              <w:right w:val="nil"/>
            </w:tcBorders>
            <w:noWrap/>
            <w:vAlign w:val="bottom"/>
            <w:hideMark/>
          </w:tcPr>
          <w:p w14:paraId="34EC8B49" w14:textId="77777777" w:rsidR="00F30088" w:rsidRPr="004A638F"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71A83E0B"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5E61139F"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4D3A9CB1"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5C9A1BA6"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20" w:type="dxa"/>
            <w:tcBorders>
              <w:top w:val="nil"/>
              <w:left w:val="nil"/>
              <w:bottom w:val="nil"/>
              <w:right w:val="nil"/>
            </w:tcBorders>
            <w:noWrap/>
            <w:vAlign w:val="bottom"/>
            <w:hideMark/>
          </w:tcPr>
          <w:p w14:paraId="1F2397FB"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4A638F" w14:paraId="353D69F3" w14:textId="77777777" w:rsidTr="003D5E6B">
        <w:trPr>
          <w:trHeight w:val="210"/>
        </w:trPr>
        <w:tc>
          <w:tcPr>
            <w:tcW w:w="537" w:type="dxa"/>
            <w:tcBorders>
              <w:top w:val="nil"/>
              <w:left w:val="nil"/>
              <w:bottom w:val="single" w:sz="4" w:space="0" w:color="auto"/>
              <w:right w:val="nil"/>
            </w:tcBorders>
            <w:noWrap/>
            <w:vAlign w:val="bottom"/>
            <w:hideMark/>
          </w:tcPr>
          <w:p w14:paraId="5B0C7246"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44</w:t>
            </w:r>
          </w:p>
        </w:tc>
        <w:tc>
          <w:tcPr>
            <w:tcW w:w="5170" w:type="dxa"/>
            <w:tcBorders>
              <w:top w:val="nil"/>
              <w:left w:val="nil"/>
              <w:bottom w:val="single" w:sz="4" w:space="0" w:color="auto"/>
              <w:right w:val="nil"/>
            </w:tcBorders>
            <w:noWrap/>
            <w:vAlign w:val="bottom"/>
            <w:hideMark/>
          </w:tcPr>
          <w:p w14:paraId="0788D979" w14:textId="77777777" w:rsidR="00F30088" w:rsidRPr="004A638F" w:rsidRDefault="00F30088" w:rsidP="003D5E6B">
            <w:pPr>
              <w:suppressAutoHyphens w:val="0"/>
              <w:autoSpaceDN/>
              <w:spacing w:after="0"/>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V. DANA POSOJILA IN POVEČANJE FINANČNIH NALOŽB</w:t>
            </w:r>
          </w:p>
        </w:tc>
        <w:tc>
          <w:tcPr>
            <w:tcW w:w="1640" w:type="dxa"/>
            <w:tcBorders>
              <w:top w:val="nil"/>
              <w:left w:val="nil"/>
              <w:bottom w:val="single" w:sz="4" w:space="0" w:color="auto"/>
              <w:right w:val="nil"/>
            </w:tcBorders>
            <w:noWrap/>
            <w:vAlign w:val="bottom"/>
            <w:hideMark/>
          </w:tcPr>
          <w:p w14:paraId="280BBBF8"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52.750.574     </w:t>
            </w:r>
          </w:p>
        </w:tc>
        <w:tc>
          <w:tcPr>
            <w:tcW w:w="1640" w:type="dxa"/>
            <w:tcBorders>
              <w:top w:val="nil"/>
              <w:left w:val="nil"/>
              <w:bottom w:val="single" w:sz="4" w:space="0" w:color="auto"/>
              <w:right w:val="nil"/>
            </w:tcBorders>
            <w:noWrap/>
            <w:vAlign w:val="bottom"/>
            <w:hideMark/>
          </w:tcPr>
          <w:p w14:paraId="6536D7BB"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29.700.000     </w:t>
            </w:r>
          </w:p>
        </w:tc>
        <w:tc>
          <w:tcPr>
            <w:tcW w:w="1640" w:type="dxa"/>
            <w:tcBorders>
              <w:top w:val="nil"/>
              <w:left w:val="nil"/>
              <w:bottom w:val="single" w:sz="4" w:space="0" w:color="auto"/>
              <w:right w:val="nil"/>
            </w:tcBorders>
            <w:noWrap/>
            <w:vAlign w:val="bottom"/>
            <w:hideMark/>
          </w:tcPr>
          <w:p w14:paraId="03FF1B72"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27.500.000     </w:t>
            </w:r>
          </w:p>
        </w:tc>
        <w:tc>
          <w:tcPr>
            <w:tcW w:w="1640" w:type="dxa"/>
            <w:tcBorders>
              <w:top w:val="nil"/>
              <w:left w:val="nil"/>
              <w:bottom w:val="single" w:sz="4" w:space="0" w:color="auto"/>
              <w:right w:val="nil"/>
            </w:tcBorders>
            <w:noWrap/>
            <w:vAlign w:val="bottom"/>
            <w:hideMark/>
          </w:tcPr>
          <w:p w14:paraId="6CCC9737"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44.100.000     </w:t>
            </w:r>
          </w:p>
        </w:tc>
        <w:tc>
          <w:tcPr>
            <w:tcW w:w="1120" w:type="dxa"/>
            <w:tcBorders>
              <w:top w:val="nil"/>
              <w:left w:val="nil"/>
              <w:bottom w:val="single" w:sz="4" w:space="0" w:color="auto"/>
              <w:right w:val="nil"/>
            </w:tcBorders>
            <w:noWrap/>
            <w:vAlign w:val="bottom"/>
            <w:hideMark/>
          </w:tcPr>
          <w:p w14:paraId="7FD1F8A9"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160,4</w:t>
            </w:r>
          </w:p>
        </w:tc>
      </w:tr>
      <w:tr w:rsidR="00F30088" w:rsidRPr="004A638F" w14:paraId="5EB97504" w14:textId="77777777" w:rsidTr="003D5E6B">
        <w:trPr>
          <w:trHeight w:val="210"/>
        </w:trPr>
        <w:tc>
          <w:tcPr>
            <w:tcW w:w="537" w:type="dxa"/>
            <w:tcBorders>
              <w:top w:val="nil"/>
              <w:left w:val="nil"/>
              <w:bottom w:val="nil"/>
              <w:right w:val="nil"/>
            </w:tcBorders>
            <w:noWrap/>
            <w:vAlign w:val="bottom"/>
            <w:hideMark/>
          </w:tcPr>
          <w:p w14:paraId="1016612D"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440</w:t>
            </w:r>
          </w:p>
        </w:tc>
        <w:tc>
          <w:tcPr>
            <w:tcW w:w="5170" w:type="dxa"/>
            <w:tcBorders>
              <w:top w:val="nil"/>
              <w:left w:val="nil"/>
              <w:bottom w:val="nil"/>
              <w:right w:val="nil"/>
            </w:tcBorders>
            <w:noWrap/>
            <w:vAlign w:val="bottom"/>
            <w:hideMark/>
          </w:tcPr>
          <w:p w14:paraId="459AC347"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DANA POSOJILA</w:t>
            </w:r>
          </w:p>
        </w:tc>
        <w:tc>
          <w:tcPr>
            <w:tcW w:w="1640" w:type="dxa"/>
            <w:tcBorders>
              <w:top w:val="nil"/>
              <w:left w:val="nil"/>
              <w:bottom w:val="nil"/>
              <w:right w:val="nil"/>
            </w:tcBorders>
            <w:noWrap/>
            <w:vAlign w:val="bottom"/>
            <w:hideMark/>
          </w:tcPr>
          <w:p w14:paraId="5D42630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52.750.574     </w:t>
            </w:r>
          </w:p>
        </w:tc>
        <w:tc>
          <w:tcPr>
            <w:tcW w:w="1640" w:type="dxa"/>
            <w:tcBorders>
              <w:top w:val="nil"/>
              <w:left w:val="nil"/>
              <w:bottom w:val="nil"/>
              <w:right w:val="nil"/>
            </w:tcBorders>
            <w:noWrap/>
            <w:vAlign w:val="bottom"/>
            <w:hideMark/>
          </w:tcPr>
          <w:p w14:paraId="56DD83B1"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29.700.000     </w:t>
            </w:r>
          </w:p>
        </w:tc>
        <w:tc>
          <w:tcPr>
            <w:tcW w:w="1640" w:type="dxa"/>
            <w:tcBorders>
              <w:top w:val="nil"/>
              <w:left w:val="nil"/>
              <w:bottom w:val="nil"/>
              <w:right w:val="nil"/>
            </w:tcBorders>
            <w:noWrap/>
            <w:vAlign w:val="bottom"/>
            <w:hideMark/>
          </w:tcPr>
          <w:p w14:paraId="0B12051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27.500.000     </w:t>
            </w:r>
          </w:p>
        </w:tc>
        <w:tc>
          <w:tcPr>
            <w:tcW w:w="1640" w:type="dxa"/>
            <w:tcBorders>
              <w:top w:val="nil"/>
              <w:left w:val="nil"/>
              <w:bottom w:val="nil"/>
              <w:right w:val="nil"/>
            </w:tcBorders>
            <w:noWrap/>
            <w:vAlign w:val="bottom"/>
            <w:hideMark/>
          </w:tcPr>
          <w:p w14:paraId="4D5999B2"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44.100.000     </w:t>
            </w:r>
          </w:p>
        </w:tc>
        <w:tc>
          <w:tcPr>
            <w:tcW w:w="1120" w:type="dxa"/>
            <w:tcBorders>
              <w:top w:val="nil"/>
              <w:left w:val="nil"/>
              <w:bottom w:val="nil"/>
              <w:right w:val="nil"/>
            </w:tcBorders>
            <w:noWrap/>
            <w:vAlign w:val="bottom"/>
            <w:hideMark/>
          </w:tcPr>
          <w:p w14:paraId="016A1BC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160,4</w:t>
            </w:r>
            <w:r>
              <w:rPr>
                <w:rStyle w:val="Sprotnaopomba-sklic"/>
                <w:rFonts w:ascii="Tahoma" w:eastAsia="Times New Roman" w:hAnsi="Tahoma" w:cs="Tahoma"/>
                <w:b/>
                <w:bCs/>
                <w:sz w:val="16"/>
                <w:szCs w:val="16"/>
                <w:lang w:eastAsia="sl-SI"/>
              </w:rPr>
              <w:footnoteReference w:id="96"/>
            </w:r>
          </w:p>
        </w:tc>
      </w:tr>
      <w:tr w:rsidR="00F30088" w:rsidRPr="004A638F" w14:paraId="06636FAA" w14:textId="77777777" w:rsidTr="003D5E6B">
        <w:trPr>
          <w:trHeight w:val="210"/>
        </w:trPr>
        <w:tc>
          <w:tcPr>
            <w:tcW w:w="537" w:type="dxa"/>
            <w:tcBorders>
              <w:top w:val="nil"/>
              <w:left w:val="nil"/>
              <w:bottom w:val="nil"/>
              <w:right w:val="nil"/>
            </w:tcBorders>
            <w:noWrap/>
            <w:vAlign w:val="bottom"/>
            <w:hideMark/>
          </w:tcPr>
          <w:p w14:paraId="0BCB09B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4400</w:t>
            </w:r>
          </w:p>
        </w:tc>
        <w:tc>
          <w:tcPr>
            <w:tcW w:w="5170" w:type="dxa"/>
            <w:tcBorders>
              <w:top w:val="nil"/>
              <w:left w:val="nil"/>
              <w:bottom w:val="nil"/>
              <w:right w:val="nil"/>
            </w:tcBorders>
            <w:noWrap/>
            <w:vAlign w:val="bottom"/>
            <w:hideMark/>
          </w:tcPr>
          <w:p w14:paraId="0740D966"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Dana posojila posameznikom in zasebnikom</w:t>
            </w:r>
          </w:p>
        </w:tc>
        <w:tc>
          <w:tcPr>
            <w:tcW w:w="1640" w:type="dxa"/>
            <w:tcBorders>
              <w:top w:val="nil"/>
              <w:left w:val="nil"/>
              <w:bottom w:val="nil"/>
              <w:right w:val="nil"/>
            </w:tcBorders>
            <w:noWrap/>
            <w:vAlign w:val="bottom"/>
            <w:hideMark/>
          </w:tcPr>
          <w:p w14:paraId="5DE0D3B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10.959.596     </w:t>
            </w:r>
          </w:p>
        </w:tc>
        <w:tc>
          <w:tcPr>
            <w:tcW w:w="1640" w:type="dxa"/>
            <w:tcBorders>
              <w:top w:val="nil"/>
              <w:left w:val="nil"/>
              <w:bottom w:val="nil"/>
              <w:right w:val="nil"/>
            </w:tcBorders>
            <w:noWrap/>
            <w:vAlign w:val="bottom"/>
            <w:hideMark/>
          </w:tcPr>
          <w:p w14:paraId="15267C5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5.900.000     </w:t>
            </w:r>
          </w:p>
        </w:tc>
        <w:tc>
          <w:tcPr>
            <w:tcW w:w="1640" w:type="dxa"/>
            <w:tcBorders>
              <w:top w:val="nil"/>
              <w:left w:val="nil"/>
              <w:bottom w:val="nil"/>
              <w:right w:val="nil"/>
            </w:tcBorders>
            <w:noWrap/>
            <w:vAlign w:val="bottom"/>
            <w:hideMark/>
          </w:tcPr>
          <w:p w14:paraId="007C777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5.800.000     </w:t>
            </w:r>
          </w:p>
        </w:tc>
        <w:tc>
          <w:tcPr>
            <w:tcW w:w="1640" w:type="dxa"/>
            <w:tcBorders>
              <w:top w:val="nil"/>
              <w:left w:val="nil"/>
              <w:bottom w:val="nil"/>
              <w:right w:val="nil"/>
            </w:tcBorders>
            <w:noWrap/>
            <w:vAlign w:val="bottom"/>
            <w:hideMark/>
          </w:tcPr>
          <w:p w14:paraId="4200A92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8.800.000     </w:t>
            </w:r>
          </w:p>
        </w:tc>
        <w:tc>
          <w:tcPr>
            <w:tcW w:w="1120" w:type="dxa"/>
            <w:tcBorders>
              <w:top w:val="nil"/>
              <w:left w:val="nil"/>
              <w:bottom w:val="nil"/>
              <w:right w:val="nil"/>
            </w:tcBorders>
            <w:noWrap/>
            <w:vAlign w:val="bottom"/>
            <w:hideMark/>
          </w:tcPr>
          <w:p w14:paraId="2E657C6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151,7</w:t>
            </w:r>
          </w:p>
        </w:tc>
      </w:tr>
      <w:tr w:rsidR="00F30088" w:rsidRPr="004A638F" w14:paraId="29BDB8D7" w14:textId="77777777" w:rsidTr="003D5E6B">
        <w:trPr>
          <w:trHeight w:val="210"/>
        </w:trPr>
        <w:tc>
          <w:tcPr>
            <w:tcW w:w="537" w:type="dxa"/>
            <w:tcBorders>
              <w:top w:val="nil"/>
              <w:left w:val="nil"/>
              <w:bottom w:val="nil"/>
              <w:right w:val="nil"/>
            </w:tcBorders>
            <w:noWrap/>
            <w:vAlign w:val="bottom"/>
            <w:hideMark/>
          </w:tcPr>
          <w:p w14:paraId="2FBF8F38"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4401</w:t>
            </w:r>
          </w:p>
        </w:tc>
        <w:tc>
          <w:tcPr>
            <w:tcW w:w="5170" w:type="dxa"/>
            <w:tcBorders>
              <w:top w:val="nil"/>
              <w:left w:val="nil"/>
              <w:bottom w:val="nil"/>
              <w:right w:val="nil"/>
            </w:tcBorders>
            <w:noWrap/>
            <w:vAlign w:val="bottom"/>
            <w:hideMark/>
          </w:tcPr>
          <w:p w14:paraId="62E6359A"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Dana posojila javnim skladom</w:t>
            </w:r>
          </w:p>
        </w:tc>
        <w:tc>
          <w:tcPr>
            <w:tcW w:w="1640" w:type="dxa"/>
            <w:tcBorders>
              <w:top w:val="nil"/>
              <w:left w:val="nil"/>
              <w:bottom w:val="nil"/>
              <w:right w:val="nil"/>
            </w:tcBorders>
            <w:noWrap/>
            <w:vAlign w:val="bottom"/>
            <w:hideMark/>
          </w:tcPr>
          <w:p w14:paraId="34A3421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762C4553"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1B6C657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287E01E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120" w:type="dxa"/>
            <w:tcBorders>
              <w:top w:val="nil"/>
              <w:left w:val="nil"/>
              <w:bottom w:val="nil"/>
              <w:right w:val="nil"/>
            </w:tcBorders>
            <w:noWrap/>
            <w:vAlign w:val="bottom"/>
            <w:hideMark/>
          </w:tcPr>
          <w:p w14:paraId="051C4CD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6C960864" w14:textId="77777777" w:rsidTr="003D5E6B">
        <w:trPr>
          <w:trHeight w:val="210"/>
        </w:trPr>
        <w:tc>
          <w:tcPr>
            <w:tcW w:w="537" w:type="dxa"/>
            <w:tcBorders>
              <w:top w:val="nil"/>
              <w:left w:val="nil"/>
              <w:bottom w:val="nil"/>
              <w:right w:val="nil"/>
            </w:tcBorders>
            <w:noWrap/>
            <w:vAlign w:val="bottom"/>
            <w:hideMark/>
          </w:tcPr>
          <w:p w14:paraId="6E68E1E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4402</w:t>
            </w:r>
          </w:p>
        </w:tc>
        <w:tc>
          <w:tcPr>
            <w:tcW w:w="5170" w:type="dxa"/>
            <w:tcBorders>
              <w:top w:val="nil"/>
              <w:left w:val="nil"/>
              <w:bottom w:val="nil"/>
              <w:right w:val="nil"/>
            </w:tcBorders>
            <w:noWrap/>
            <w:vAlign w:val="bottom"/>
            <w:hideMark/>
          </w:tcPr>
          <w:p w14:paraId="48B0286C"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Dana posojila javnim podjetjem in družbam, ki so v lasti države ali občin</w:t>
            </w:r>
          </w:p>
        </w:tc>
        <w:tc>
          <w:tcPr>
            <w:tcW w:w="1640" w:type="dxa"/>
            <w:tcBorders>
              <w:top w:val="nil"/>
              <w:left w:val="nil"/>
              <w:bottom w:val="nil"/>
              <w:right w:val="nil"/>
            </w:tcBorders>
            <w:noWrap/>
            <w:vAlign w:val="bottom"/>
            <w:hideMark/>
          </w:tcPr>
          <w:p w14:paraId="290BA3A8"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3E923780"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0A6810A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55549B42"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120" w:type="dxa"/>
            <w:tcBorders>
              <w:top w:val="nil"/>
              <w:left w:val="nil"/>
              <w:bottom w:val="nil"/>
              <w:right w:val="nil"/>
            </w:tcBorders>
            <w:noWrap/>
            <w:vAlign w:val="bottom"/>
            <w:hideMark/>
          </w:tcPr>
          <w:p w14:paraId="29D507B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422F1E8E" w14:textId="77777777" w:rsidTr="003D5E6B">
        <w:trPr>
          <w:trHeight w:val="210"/>
        </w:trPr>
        <w:tc>
          <w:tcPr>
            <w:tcW w:w="537" w:type="dxa"/>
            <w:tcBorders>
              <w:top w:val="nil"/>
              <w:left w:val="nil"/>
              <w:bottom w:val="nil"/>
              <w:right w:val="nil"/>
            </w:tcBorders>
            <w:noWrap/>
            <w:vAlign w:val="bottom"/>
            <w:hideMark/>
          </w:tcPr>
          <w:p w14:paraId="52CCC968"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4403</w:t>
            </w:r>
          </w:p>
        </w:tc>
        <w:tc>
          <w:tcPr>
            <w:tcW w:w="5170" w:type="dxa"/>
            <w:tcBorders>
              <w:top w:val="nil"/>
              <w:left w:val="nil"/>
              <w:bottom w:val="nil"/>
              <w:right w:val="nil"/>
            </w:tcBorders>
            <w:noWrap/>
            <w:vAlign w:val="bottom"/>
            <w:hideMark/>
          </w:tcPr>
          <w:p w14:paraId="155775F9"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Dana posojila finančnim institucijam</w:t>
            </w:r>
          </w:p>
        </w:tc>
        <w:tc>
          <w:tcPr>
            <w:tcW w:w="1640" w:type="dxa"/>
            <w:tcBorders>
              <w:top w:val="nil"/>
              <w:left w:val="nil"/>
              <w:bottom w:val="nil"/>
              <w:right w:val="nil"/>
            </w:tcBorders>
            <w:noWrap/>
            <w:vAlign w:val="bottom"/>
            <w:hideMark/>
          </w:tcPr>
          <w:p w14:paraId="5755871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640" w:type="dxa"/>
            <w:tcBorders>
              <w:top w:val="nil"/>
              <w:left w:val="nil"/>
              <w:bottom w:val="nil"/>
              <w:right w:val="nil"/>
            </w:tcBorders>
            <w:noWrap/>
            <w:vAlign w:val="bottom"/>
            <w:hideMark/>
          </w:tcPr>
          <w:p w14:paraId="072CF2C0"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r>
              <w:rPr>
                <w:rFonts w:ascii="Times New Roman" w:eastAsia="Times New Roman" w:hAnsi="Times New Roman"/>
                <w:sz w:val="20"/>
                <w:szCs w:val="20"/>
                <w:lang w:eastAsia="sl-SI"/>
              </w:rPr>
              <w:t>-</w:t>
            </w:r>
          </w:p>
        </w:tc>
        <w:tc>
          <w:tcPr>
            <w:tcW w:w="1640" w:type="dxa"/>
            <w:tcBorders>
              <w:top w:val="nil"/>
              <w:left w:val="nil"/>
              <w:bottom w:val="nil"/>
              <w:right w:val="nil"/>
            </w:tcBorders>
            <w:noWrap/>
            <w:vAlign w:val="bottom"/>
            <w:hideMark/>
          </w:tcPr>
          <w:p w14:paraId="62695E5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7F55A22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c>
          <w:tcPr>
            <w:tcW w:w="1120" w:type="dxa"/>
            <w:tcBorders>
              <w:top w:val="nil"/>
              <w:left w:val="nil"/>
              <w:bottom w:val="nil"/>
              <w:right w:val="nil"/>
            </w:tcBorders>
            <w:noWrap/>
            <w:vAlign w:val="bottom"/>
            <w:hideMark/>
          </w:tcPr>
          <w:p w14:paraId="133A648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7E3E434F" w14:textId="77777777" w:rsidTr="003D5E6B">
        <w:trPr>
          <w:trHeight w:val="210"/>
        </w:trPr>
        <w:tc>
          <w:tcPr>
            <w:tcW w:w="537" w:type="dxa"/>
            <w:tcBorders>
              <w:top w:val="nil"/>
              <w:left w:val="nil"/>
              <w:bottom w:val="nil"/>
              <w:right w:val="nil"/>
            </w:tcBorders>
            <w:noWrap/>
            <w:vAlign w:val="bottom"/>
            <w:hideMark/>
          </w:tcPr>
          <w:p w14:paraId="24B3F811"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4404</w:t>
            </w:r>
          </w:p>
        </w:tc>
        <w:tc>
          <w:tcPr>
            <w:tcW w:w="5170" w:type="dxa"/>
            <w:tcBorders>
              <w:top w:val="nil"/>
              <w:left w:val="nil"/>
              <w:bottom w:val="nil"/>
              <w:right w:val="nil"/>
            </w:tcBorders>
            <w:noWrap/>
            <w:vAlign w:val="bottom"/>
            <w:hideMark/>
          </w:tcPr>
          <w:p w14:paraId="27406CC8"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Dana posojila privatnim podjetjem</w:t>
            </w:r>
          </w:p>
        </w:tc>
        <w:tc>
          <w:tcPr>
            <w:tcW w:w="1640" w:type="dxa"/>
            <w:tcBorders>
              <w:top w:val="nil"/>
              <w:left w:val="nil"/>
              <w:bottom w:val="nil"/>
              <w:right w:val="nil"/>
            </w:tcBorders>
            <w:noWrap/>
            <w:vAlign w:val="bottom"/>
            <w:hideMark/>
          </w:tcPr>
          <w:p w14:paraId="6D9A0ED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41.790.978     </w:t>
            </w:r>
          </w:p>
        </w:tc>
        <w:tc>
          <w:tcPr>
            <w:tcW w:w="1640" w:type="dxa"/>
            <w:tcBorders>
              <w:top w:val="nil"/>
              <w:left w:val="nil"/>
              <w:bottom w:val="nil"/>
              <w:right w:val="nil"/>
            </w:tcBorders>
            <w:noWrap/>
            <w:vAlign w:val="bottom"/>
            <w:hideMark/>
          </w:tcPr>
          <w:p w14:paraId="4A394F2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23.800.000     </w:t>
            </w:r>
          </w:p>
        </w:tc>
        <w:tc>
          <w:tcPr>
            <w:tcW w:w="1640" w:type="dxa"/>
            <w:tcBorders>
              <w:top w:val="nil"/>
              <w:left w:val="nil"/>
              <w:bottom w:val="nil"/>
              <w:right w:val="nil"/>
            </w:tcBorders>
            <w:noWrap/>
            <w:vAlign w:val="bottom"/>
            <w:hideMark/>
          </w:tcPr>
          <w:p w14:paraId="139EC31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21.700.000     </w:t>
            </w:r>
          </w:p>
        </w:tc>
        <w:tc>
          <w:tcPr>
            <w:tcW w:w="1640" w:type="dxa"/>
            <w:tcBorders>
              <w:top w:val="nil"/>
              <w:left w:val="nil"/>
              <w:bottom w:val="nil"/>
              <w:right w:val="nil"/>
            </w:tcBorders>
            <w:noWrap/>
            <w:vAlign w:val="bottom"/>
            <w:hideMark/>
          </w:tcPr>
          <w:p w14:paraId="4CB02CF7"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35.300.000     </w:t>
            </w:r>
          </w:p>
        </w:tc>
        <w:tc>
          <w:tcPr>
            <w:tcW w:w="1120" w:type="dxa"/>
            <w:tcBorders>
              <w:top w:val="nil"/>
              <w:left w:val="nil"/>
              <w:bottom w:val="nil"/>
              <w:right w:val="nil"/>
            </w:tcBorders>
            <w:noWrap/>
            <w:vAlign w:val="bottom"/>
            <w:hideMark/>
          </w:tcPr>
          <w:p w14:paraId="1DB9DC1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162,7</w:t>
            </w:r>
          </w:p>
        </w:tc>
      </w:tr>
      <w:tr w:rsidR="00F30088" w:rsidRPr="004A638F" w14:paraId="52182948" w14:textId="77777777" w:rsidTr="003D5E6B">
        <w:trPr>
          <w:trHeight w:val="210"/>
        </w:trPr>
        <w:tc>
          <w:tcPr>
            <w:tcW w:w="537" w:type="dxa"/>
            <w:tcBorders>
              <w:top w:val="nil"/>
              <w:left w:val="nil"/>
              <w:bottom w:val="nil"/>
              <w:right w:val="nil"/>
            </w:tcBorders>
            <w:noWrap/>
            <w:vAlign w:val="bottom"/>
            <w:hideMark/>
          </w:tcPr>
          <w:p w14:paraId="35A93ACA"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441</w:t>
            </w:r>
          </w:p>
        </w:tc>
        <w:tc>
          <w:tcPr>
            <w:tcW w:w="5170" w:type="dxa"/>
            <w:tcBorders>
              <w:top w:val="nil"/>
              <w:left w:val="nil"/>
              <w:bottom w:val="nil"/>
              <w:right w:val="nil"/>
            </w:tcBorders>
            <w:noWrap/>
            <w:vAlign w:val="bottom"/>
            <w:hideMark/>
          </w:tcPr>
          <w:p w14:paraId="3841326C"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POVEČANJE FINANČNIH NALOŽB</w:t>
            </w:r>
          </w:p>
        </w:tc>
        <w:tc>
          <w:tcPr>
            <w:tcW w:w="1640" w:type="dxa"/>
            <w:tcBorders>
              <w:top w:val="nil"/>
              <w:left w:val="nil"/>
              <w:bottom w:val="nil"/>
              <w:right w:val="nil"/>
            </w:tcBorders>
            <w:noWrap/>
            <w:vAlign w:val="bottom"/>
            <w:hideMark/>
          </w:tcPr>
          <w:p w14:paraId="3838274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D48E5E0"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0A7BCF5"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4E08E323"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45FE9147"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4A638F" w14:paraId="2D001BF3" w14:textId="77777777" w:rsidTr="003D5E6B">
        <w:trPr>
          <w:trHeight w:val="360"/>
        </w:trPr>
        <w:tc>
          <w:tcPr>
            <w:tcW w:w="537" w:type="dxa"/>
            <w:tcBorders>
              <w:top w:val="nil"/>
              <w:left w:val="nil"/>
              <w:bottom w:val="nil"/>
              <w:right w:val="nil"/>
            </w:tcBorders>
            <w:noWrap/>
            <w:vAlign w:val="bottom"/>
            <w:hideMark/>
          </w:tcPr>
          <w:p w14:paraId="03F49CD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4410</w:t>
            </w:r>
          </w:p>
        </w:tc>
        <w:tc>
          <w:tcPr>
            <w:tcW w:w="5170" w:type="dxa"/>
            <w:tcBorders>
              <w:top w:val="nil"/>
              <w:left w:val="nil"/>
              <w:bottom w:val="nil"/>
              <w:right w:val="nil"/>
            </w:tcBorders>
            <w:vAlign w:val="bottom"/>
            <w:hideMark/>
          </w:tcPr>
          <w:p w14:paraId="5A322E09"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Povečanje kapitalskih deležev v javnih podjetjih in družbah, ki so v lasti države ali občin</w:t>
            </w:r>
          </w:p>
        </w:tc>
        <w:tc>
          <w:tcPr>
            <w:tcW w:w="1640" w:type="dxa"/>
            <w:tcBorders>
              <w:top w:val="nil"/>
              <w:left w:val="nil"/>
              <w:bottom w:val="nil"/>
              <w:right w:val="nil"/>
            </w:tcBorders>
            <w:noWrap/>
            <w:vAlign w:val="bottom"/>
            <w:hideMark/>
          </w:tcPr>
          <w:p w14:paraId="521CFD1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D272650"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21F5B0AB"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69874F4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06F9821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26172959" w14:textId="77777777" w:rsidTr="003D5E6B">
        <w:trPr>
          <w:trHeight w:val="210"/>
        </w:trPr>
        <w:tc>
          <w:tcPr>
            <w:tcW w:w="537" w:type="dxa"/>
            <w:tcBorders>
              <w:top w:val="nil"/>
              <w:left w:val="nil"/>
              <w:bottom w:val="nil"/>
              <w:right w:val="nil"/>
            </w:tcBorders>
            <w:noWrap/>
            <w:vAlign w:val="bottom"/>
            <w:hideMark/>
          </w:tcPr>
          <w:p w14:paraId="783CF538"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4411</w:t>
            </w:r>
          </w:p>
        </w:tc>
        <w:tc>
          <w:tcPr>
            <w:tcW w:w="5170" w:type="dxa"/>
            <w:tcBorders>
              <w:top w:val="nil"/>
              <w:left w:val="nil"/>
              <w:bottom w:val="nil"/>
              <w:right w:val="nil"/>
            </w:tcBorders>
            <w:noWrap/>
            <w:vAlign w:val="bottom"/>
            <w:hideMark/>
          </w:tcPr>
          <w:p w14:paraId="55984B2C"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Povečanje kapitalskih deležev v finančnih institucijah</w:t>
            </w:r>
          </w:p>
        </w:tc>
        <w:tc>
          <w:tcPr>
            <w:tcW w:w="1640" w:type="dxa"/>
            <w:tcBorders>
              <w:top w:val="nil"/>
              <w:left w:val="nil"/>
              <w:bottom w:val="nil"/>
              <w:right w:val="nil"/>
            </w:tcBorders>
            <w:noWrap/>
            <w:vAlign w:val="bottom"/>
            <w:hideMark/>
          </w:tcPr>
          <w:p w14:paraId="4E88AB21"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6C19EA27"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938B9D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503EB86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11347FC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56E27D64" w14:textId="77777777" w:rsidTr="003D5E6B">
        <w:trPr>
          <w:trHeight w:val="210"/>
        </w:trPr>
        <w:tc>
          <w:tcPr>
            <w:tcW w:w="537" w:type="dxa"/>
            <w:tcBorders>
              <w:top w:val="nil"/>
              <w:left w:val="nil"/>
              <w:bottom w:val="nil"/>
              <w:right w:val="nil"/>
            </w:tcBorders>
            <w:noWrap/>
            <w:vAlign w:val="bottom"/>
            <w:hideMark/>
          </w:tcPr>
          <w:p w14:paraId="619A0150"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4412</w:t>
            </w:r>
          </w:p>
        </w:tc>
        <w:tc>
          <w:tcPr>
            <w:tcW w:w="5170" w:type="dxa"/>
            <w:tcBorders>
              <w:top w:val="nil"/>
              <w:left w:val="nil"/>
              <w:bottom w:val="nil"/>
              <w:right w:val="nil"/>
            </w:tcBorders>
            <w:noWrap/>
            <w:vAlign w:val="bottom"/>
            <w:hideMark/>
          </w:tcPr>
          <w:p w14:paraId="6C314CED"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Povečanje kapitalskih deležev v privatnih podjetjih</w:t>
            </w:r>
          </w:p>
        </w:tc>
        <w:tc>
          <w:tcPr>
            <w:tcW w:w="1640" w:type="dxa"/>
            <w:tcBorders>
              <w:top w:val="nil"/>
              <w:left w:val="nil"/>
              <w:bottom w:val="nil"/>
              <w:right w:val="nil"/>
            </w:tcBorders>
            <w:noWrap/>
            <w:vAlign w:val="bottom"/>
            <w:hideMark/>
          </w:tcPr>
          <w:p w14:paraId="3A610B6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7FEFFBA"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4CA55AD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7E9A9C87"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0C73F09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7C4E5DBB" w14:textId="77777777" w:rsidTr="003D5E6B">
        <w:trPr>
          <w:trHeight w:val="210"/>
        </w:trPr>
        <w:tc>
          <w:tcPr>
            <w:tcW w:w="537" w:type="dxa"/>
            <w:tcBorders>
              <w:top w:val="nil"/>
              <w:left w:val="nil"/>
              <w:bottom w:val="nil"/>
              <w:right w:val="nil"/>
            </w:tcBorders>
            <w:noWrap/>
            <w:vAlign w:val="bottom"/>
            <w:hideMark/>
          </w:tcPr>
          <w:p w14:paraId="49F154A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4413</w:t>
            </w:r>
          </w:p>
        </w:tc>
        <w:tc>
          <w:tcPr>
            <w:tcW w:w="5170" w:type="dxa"/>
            <w:tcBorders>
              <w:top w:val="nil"/>
              <w:left w:val="nil"/>
              <w:bottom w:val="nil"/>
              <w:right w:val="nil"/>
            </w:tcBorders>
            <w:noWrap/>
            <w:vAlign w:val="bottom"/>
            <w:hideMark/>
          </w:tcPr>
          <w:p w14:paraId="4A4A212D"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Skupna vlaganja</w:t>
            </w:r>
          </w:p>
        </w:tc>
        <w:tc>
          <w:tcPr>
            <w:tcW w:w="1640" w:type="dxa"/>
            <w:tcBorders>
              <w:top w:val="nil"/>
              <w:left w:val="nil"/>
              <w:bottom w:val="nil"/>
              <w:right w:val="nil"/>
            </w:tcBorders>
            <w:noWrap/>
            <w:vAlign w:val="bottom"/>
            <w:hideMark/>
          </w:tcPr>
          <w:p w14:paraId="18E79B42"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083BF9A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7FE4A0B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00F605F7"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794F8FD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5DF08D5C" w14:textId="77777777" w:rsidTr="003D5E6B">
        <w:trPr>
          <w:trHeight w:val="210"/>
        </w:trPr>
        <w:tc>
          <w:tcPr>
            <w:tcW w:w="537" w:type="dxa"/>
            <w:tcBorders>
              <w:top w:val="nil"/>
              <w:left w:val="nil"/>
              <w:bottom w:val="nil"/>
              <w:right w:val="nil"/>
            </w:tcBorders>
            <w:noWrap/>
            <w:vAlign w:val="bottom"/>
            <w:hideMark/>
          </w:tcPr>
          <w:p w14:paraId="656EDBD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4414</w:t>
            </w:r>
          </w:p>
        </w:tc>
        <w:tc>
          <w:tcPr>
            <w:tcW w:w="5170" w:type="dxa"/>
            <w:tcBorders>
              <w:top w:val="nil"/>
              <w:left w:val="nil"/>
              <w:bottom w:val="nil"/>
              <w:right w:val="nil"/>
            </w:tcBorders>
            <w:noWrap/>
            <w:vAlign w:val="bottom"/>
            <w:hideMark/>
          </w:tcPr>
          <w:p w14:paraId="68F5ED79"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Povečanje kapitalskih deležev v tujino</w:t>
            </w:r>
          </w:p>
        </w:tc>
        <w:tc>
          <w:tcPr>
            <w:tcW w:w="1640" w:type="dxa"/>
            <w:tcBorders>
              <w:top w:val="nil"/>
              <w:left w:val="nil"/>
              <w:bottom w:val="nil"/>
              <w:right w:val="nil"/>
            </w:tcBorders>
            <w:noWrap/>
            <w:vAlign w:val="bottom"/>
            <w:hideMark/>
          </w:tcPr>
          <w:p w14:paraId="3DA437A3"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5FF74BA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2D1DD43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6C62B1DE"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214E8FD4"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50CB858F" w14:textId="77777777" w:rsidTr="003D5E6B">
        <w:trPr>
          <w:trHeight w:val="210"/>
        </w:trPr>
        <w:tc>
          <w:tcPr>
            <w:tcW w:w="537" w:type="dxa"/>
            <w:tcBorders>
              <w:top w:val="nil"/>
              <w:left w:val="nil"/>
              <w:bottom w:val="nil"/>
              <w:right w:val="nil"/>
            </w:tcBorders>
            <w:noWrap/>
            <w:vAlign w:val="bottom"/>
            <w:hideMark/>
          </w:tcPr>
          <w:p w14:paraId="706BD7FD"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4415</w:t>
            </w:r>
          </w:p>
        </w:tc>
        <w:tc>
          <w:tcPr>
            <w:tcW w:w="5170" w:type="dxa"/>
            <w:tcBorders>
              <w:top w:val="nil"/>
              <w:left w:val="nil"/>
              <w:bottom w:val="nil"/>
              <w:right w:val="nil"/>
            </w:tcBorders>
            <w:noWrap/>
            <w:vAlign w:val="bottom"/>
            <w:hideMark/>
          </w:tcPr>
          <w:p w14:paraId="7449EF61" w14:textId="77777777" w:rsidR="00F30088" w:rsidRPr="004A638F" w:rsidRDefault="00F30088" w:rsidP="003D5E6B">
            <w:pPr>
              <w:suppressAutoHyphens w:val="0"/>
              <w:autoSpaceDN/>
              <w:spacing w:after="0"/>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Povečanje drugih finančnih naložb</w:t>
            </w:r>
          </w:p>
        </w:tc>
        <w:tc>
          <w:tcPr>
            <w:tcW w:w="1640" w:type="dxa"/>
            <w:tcBorders>
              <w:top w:val="nil"/>
              <w:left w:val="nil"/>
              <w:bottom w:val="nil"/>
              <w:right w:val="nil"/>
            </w:tcBorders>
            <w:noWrap/>
            <w:vAlign w:val="bottom"/>
            <w:hideMark/>
          </w:tcPr>
          <w:p w14:paraId="537160C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F9AE54C"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45B6C20"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640" w:type="dxa"/>
            <w:tcBorders>
              <w:top w:val="nil"/>
              <w:left w:val="nil"/>
              <w:bottom w:val="nil"/>
              <w:right w:val="nil"/>
            </w:tcBorders>
            <w:noWrap/>
            <w:vAlign w:val="bottom"/>
            <w:hideMark/>
          </w:tcPr>
          <w:p w14:paraId="324FE776"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sidRPr="004A638F">
              <w:rPr>
                <w:rFonts w:ascii="Tahoma" w:eastAsia="Times New Roman" w:hAnsi="Tahoma" w:cs="Tahoma"/>
                <w:sz w:val="14"/>
                <w:szCs w:val="14"/>
                <w:lang w:eastAsia="sl-SI"/>
              </w:rPr>
              <w:t xml:space="preserve">                          -       </w:t>
            </w:r>
          </w:p>
        </w:tc>
        <w:tc>
          <w:tcPr>
            <w:tcW w:w="1120" w:type="dxa"/>
            <w:tcBorders>
              <w:top w:val="nil"/>
              <w:left w:val="nil"/>
              <w:bottom w:val="nil"/>
              <w:right w:val="nil"/>
            </w:tcBorders>
            <w:noWrap/>
            <w:vAlign w:val="bottom"/>
            <w:hideMark/>
          </w:tcPr>
          <w:p w14:paraId="3E6F598F"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0F6038E1" w14:textId="77777777" w:rsidTr="003D5E6B">
        <w:trPr>
          <w:trHeight w:val="210"/>
        </w:trPr>
        <w:tc>
          <w:tcPr>
            <w:tcW w:w="537" w:type="dxa"/>
            <w:tcBorders>
              <w:top w:val="nil"/>
              <w:left w:val="nil"/>
              <w:bottom w:val="nil"/>
              <w:right w:val="nil"/>
            </w:tcBorders>
            <w:noWrap/>
            <w:vAlign w:val="bottom"/>
            <w:hideMark/>
          </w:tcPr>
          <w:p w14:paraId="2ACFAB26"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442</w:t>
            </w:r>
          </w:p>
        </w:tc>
        <w:tc>
          <w:tcPr>
            <w:tcW w:w="5170" w:type="dxa"/>
            <w:tcBorders>
              <w:top w:val="nil"/>
              <w:left w:val="nil"/>
              <w:bottom w:val="nil"/>
              <w:right w:val="nil"/>
            </w:tcBorders>
            <w:noWrap/>
            <w:vAlign w:val="bottom"/>
            <w:hideMark/>
          </w:tcPr>
          <w:p w14:paraId="7BE58F5E"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PORABA SREDSTEV KUPNIN IZ NASLOVA PRIVATIZACIJE PODJETIJ</w:t>
            </w:r>
          </w:p>
        </w:tc>
        <w:tc>
          <w:tcPr>
            <w:tcW w:w="1640" w:type="dxa"/>
            <w:tcBorders>
              <w:top w:val="nil"/>
              <w:left w:val="nil"/>
              <w:bottom w:val="nil"/>
              <w:right w:val="nil"/>
            </w:tcBorders>
            <w:noWrap/>
            <w:vAlign w:val="bottom"/>
            <w:hideMark/>
          </w:tcPr>
          <w:p w14:paraId="30B9FCB0"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6A1FC95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607D2EC1"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3D779BD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30A39A39"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06061D71" w14:textId="77777777" w:rsidTr="003D5E6B">
        <w:trPr>
          <w:trHeight w:val="630"/>
        </w:trPr>
        <w:tc>
          <w:tcPr>
            <w:tcW w:w="537" w:type="dxa"/>
            <w:tcBorders>
              <w:top w:val="nil"/>
              <w:left w:val="nil"/>
              <w:bottom w:val="nil"/>
              <w:right w:val="nil"/>
            </w:tcBorders>
            <w:noWrap/>
            <w:vAlign w:val="bottom"/>
            <w:hideMark/>
          </w:tcPr>
          <w:p w14:paraId="7972BDBE"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443</w:t>
            </w:r>
          </w:p>
        </w:tc>
        <w:tc>
          <w:tcPr>
            <w:tcW w:w="5170" w:type="dxa"/>
            <w:tcBorders>
              <w:top w:val="nil"/>
              <w:left w:val="nil"/>
              <w:bottom w:val="nil"/>
              <w:right w:val="nil"/>
            </w:tcBorders>
            <w:vAlign w:val="bottom"/>
            <w:hideMark/>
          </w:tcPr>
          <w:p w14:paraId="41E61018"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POVEČANJE NAMENSKEGA PREMOŽENJA V JAVNIH SKLADIH IN DRUGIH PRAVNIH OSEBAH JAVNEGA PRAVA, KI IMAJO PREMOŽENJE V SVOJI LASTI</w:t>
            </w:r>
          </w:p>
        </w:tc>
        <w:tc>
          <w:tcPr>
            <w:tcW w:w="1640" w:type="dxa"/>
            <w:tcBorders>
              <w:top w:val="nil"/>
              <w:left w:val="nil"/>
              <w:bottom w:val="nil"/>
              <w:right w:val="nil"/>
            </w:tcBorders>
            <w:noWrap/>
            <w:vAlign w:val="bottom"/>
            <w:hideMark/>
          </w:tcPr>
          <w:p w14:paraId="32043C1D"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678304BE"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2859CF8E"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187C4EF5"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73EDD4B5"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49DEC0D6" w14:textId="77777777" w:rsidTr="003D5E6B">
        <w:trPr>
          <w:trHeight w:val="420"/>
        </w:trPr>
        <w:tc>
          <w:tcPr>
            <w:tcW w:w="537" w:type="dxa"/>
            <w:tcBorders>
              <w:top w:val="nil"/>
              <w:left w:val="nil"/>
              <w:bottom w:val="nil"/>
              <w:right w:val="nil"/>
            </w:tcBorders>
            <w:noWrap/>
            <w:vAlign w:val="bottom"/>
            <w:hideMark/>
          </w:tcPr>
          <w:p w14:paraId="33A42AEE"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444</w:t>
            </w:r>
          </w:p>
        </w:tc>
        <w:tc>
          <w:tcPr>
            <w:tcW w:w="5170" w:type="dxa"/>
            <w:tcBorders>
              <w:top w:val="nil"/>
              <w:left w:val="nil"/>
              <w:bottom w:val="nil"/>
              <w:right w:val="nil"/>
            </w:tcBorders>
            <w:vAlign w:val="bottom"/>
            <w:hideMark/>
          </w:tcPr>
          <w:p w14:paraId="3C0FACC0"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DANA POSOJILA SUBJEKTOM, VKLJUČENIM V ENOTNO UPRAVLJANJE SREDSTEV SISTEMA EZR</w:t>
            </w:r>
          </w:p>
        </w:tc>
        <w:tc>
          <w:tcPr>
            <w:tcW w:w="1640" w:type="dxa"/>
            <w:tcBorders>
              <w:top w:val="nil"/>
              <w:left w:val="nil"/>
              <w:bottom w:val="nil"/>
              <w:right w:val="nil"/>
            </w:tcBorders>
            <w:noWrap/>
            <w:vAlign w:val="bottom"/>
            <w:hideMark/>
          </w:tcPr>
          <w:p w14:paraId="406315BF"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34460B9E"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7E386DF5"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640" w:type="dxa"/>
            <w:tcBorders>
              <w:top w:val="nil"/>
              <w:left w:val="nil"/>
              <w:bottom w:val="nil"/>
              <w:right w:val="nil"/>
            </w:tcBorders>
            <w:noWrap/>
            <w:vAlign w:val="bottom"/>
            <w:hideMark/>
          </w:tcPr>
          <w:p w14:paraId="55DF4DBC"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       </w:t>
            </w:r>
          </w:p>
        </w:tc>
        <w:tc>
          <w:tcPr>
            <w:tcW w:w="1120" w:type="dxa"/>
            <w:tcBorders>
              <w:top w:val="nil"/>
              <w:left w:val="nil"/>
              <w:bottom w:val="nil"/>
              <w:right w:val="nil"/>
            </w:tcBorders>
            <w:noWrap/>
            <w:vAlign w:val="bottom"/>
            <w:hideMark/>
          </w:tcPr>
          <w:p w14:paraId="72B5F757" w14:textId="77777777" w:rsidR="00F30088" w:rsidRPr="004A638F"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4A638F" w14:paraId="572EB0A0" w14:textId="77777777" w:rsidTr="003D5E6B">
        <w:trPr>
          <w:trHeight w:val="255"/>
        </w:trPr>
        <w:tc>
          <w:tcPr>
            <w:tcW w:w="537" w:type="dxa"/>
            <w:tcBorders>
              <w:top w:val="nil"/>
              <w:left w:val="nil"/>
              <w:bottom w:val="nil"/>
              <w:right w:val="nil"/>
            </w:tcBorders>
            <w:noWrap/>
            <w:vAlign w:val="bottom"/>
            <w:hideMark/>
          </w:tcPr>
          <w:p w14:paraId="0198B1E1" w14:textId="77777777" w:rsidR="00F30088" w:rsidRPr="004A638F" w:rsidRDefault="00F30088" w:rsidP="003D5E6B">
            <w:pPr>
              <w:suppressAutoHyphens w:val="0"/>
              <w:autoSpaceDN/>
              <w:spacing w:after="0"/>
              <w:jc w:val="center"/>
              <w:textAlignment w:val="auto"/>
              <w:rPr>
                <w:rFonts w:ascii="Tahoma" w:eastAsia="Times New Roman" w:hAnsi="Tahoma" w:cs="Tahoma"/>
                <w:sz w:val="14"/>
                <w:szCs w:val="14"/>
                <w:lang w:eastAsia="sl-SI"/>
              </w:rPr>
            </w:pPr>
          </w:p>
        </w:tc>
        <w:tc>
          <w:tcPr>
            <w:tcW w:w="5170" w:type="dxa"/>
            <w:tcBorders>
              <w:top w:val="nil"/>
              <w:left w:val="nil"/>
              <w:bottom w:val="nil"/>
              <w:right w:val="nil"/>
            </w:tcBorders>
            <w:noWrap/>
            <w:vAlign w:val="bottom"/>
            <w:hideMark/>
          </w:tcPr>
          <w:p w14:paraId="59ECB9F0"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69A604AD"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210E5A02"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3E9FCD8D"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640" w:type="dxa"/>
            <w:tcBorders>
              <w:top w:val="nil"/>
              <w:left w:val="nil"/>
              <w:bottom w:val="nil"/>
              <w:right w:val="nil"/>
            </w:tcBorders>
            <w:noWrap/>
            <w:vAlign w:val="bottom"/>
            <w:hideMark/>
          </w:tcPr>
          <w:p w14:paraId="139D775D"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20" w:type="dxa"/>
            <w:tcBorders>
              <w:top w:val="nil"/>
              <w:left w:val="nil"/>
              <w:bottom w:val="nil"/>
              <w:right w:val="nil"/>
            </w:tcBorders>
            <w:noWrap/>
            <w:vAlign w:val="bottom"/>
            <w:hideMark/>
          </w:tcPr>
          <w:p w14:paraId="1AF8D5CC" w14:textId="77777777" w:rsidR="00F30088" w:rsidRPr="004A638F"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4A638F" w14:paraId="73B661AB" w14:textId="77777777" w:rsidTr="003D5E6B">
        <w:trPr>
          <w:trHeight w:val="210"/>
        </w:trPr>
        <w:tc>
          <w:tcPr>
            <w:tcW w:w="537" w:type="dxa"/>
            <w:tcBorders>
              <w:top w:val="nil"/>
              <w:left w:val="nil"/>
              <w:bottom w:val="nil"/>
              <w:right w:val="nil"/>
            </w:tcBorders>
            <w:noWrap/>
            <w:vAlign w:val="bottom"/>
            <w:hideMark/>
          </w:tcPr>
          <w:p w14:paraId="353AC8D6" w14:textId="77777777" w:rsidR="00F30088" w:rsidRPr="004A638F"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5170" w:type="dxa"/>
            <w:tcBorders>
              <w:top w:val="nil"/>
              <w:left w:val="nil"/>
              <w:bottom w:val="nil"/>
              <w:right w:val="nil"/>
            </w:tcBorders>
            <w:noWrap/>
            <w:vAlign w:val="bottom"/>
            <w:hideMark/>
          </w:tcPr>
          <w:p w14:paraId="2B3783FF" w14:textId="77777777" w:rsidR="00F30088" w:rsidRPr="004A638F"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4A638F">
              <w:rPr>
                <w:rFonts w:ascii="Tahoma" w:eastAsia="Times New Roman" w:hAnsi="Tahoma" w:cs="Tahoma"/>
                <w:b/>
                <w:bCs/>
                <w:sz w:val="16"/>
                <w:szCs w:val="16"/>
                <w:u w:val="single"/>
                <w:lang w:eastAsia="sl-SI"/>
              </w:rPr>
              <w:t xml:space="preserve">VI/1 PREJETA MINUS DANA POSOJILA IN SPREMEMBA </w:t>
            </w:r>
          </w:p>
        </w:tc>
        <w:tc>
          <w:tcPr>
            <w:tcW w:w="1640" w:type="dxa"/>
            <w:tcBorders>
              <w:top w:val="nil"/>
              <w:left w:val="nil"/>
              <w:bottom w:val="nil"/>
              <w:right w:val="nil"/>
            </w:tcBorders>
            <w:noWrap/>
            <w:vAlign w:val="bottom"/>
            <w:hideMark/>
          </w:tcPr>
          <w:p w14:paraId="0BCFA7B4"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- 15.914.637     </w:t>
            </w:r>
          </w:p>
        </w:tc>
        <w:tc>
          <w:tcPr>
            <w:tcW w:w="1640" w:type="dxa"/>
            <w:tcBorders>
              <w:top w:val="nil"/>
              <w:left w:val="nil"/>
              <w:bottom w:val="nil"/>
              <w:right w:val="nil"/>
            </w:tcBorders>
            <w:noWrap/>
            <w:vAlign w:val="bottom"/>
            <w:hideMark/>
          </w:tcPr>
          <w:p w14:paraId="3861649B"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12.800.000     </w:t>
            </w:r>
          </w:p>
        </w:tc>
        <w:tc>
          <w:tcPr>
            <w:tcW w:w="1640" w:type="dxa"/>
            <w:tcBorders>
              <w:top w:val="nil"/>
              <w:left w:val="nil"/>
              <w:bottom w:val="nil"/>
              <w:right w:val="nil"/>
            </w:tcBorders>
            <w:noWrap/>
            <w:vAlign w:val="bottom"/>
            <w:hideMark/>
          </w:tcPr>
          <w:p w14:paraId="0B5D5B57"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12.500.000     </w:t>
            </w:r>
          </w:p>
        </w:tc>
        <w:tc>
          <w:tcPr>
            <w:tcW w:w="1640" w:type="dxa"/>
            <w:tcBorders>
              <w:top w:val="nil"/>
              <w:left w:val="nil"/>
              <w:bottom w:val="nil"/>
              <w:right w:val="nil"/>
            </w:tcBorders>
            <w:noWrap/>
            <w:vAlign w:val="bottom"/>
            <w:hideMark/>
          </w:tcPr>
          <w:p w14:paraId="1785C198"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 xml:space="preserve">- 1.400.000     </w:t>
            </w:r>
          </w:p>
        </w:tc>
        <w:tc>
          <w:tcPr>
            <w:tcW w:w="1120" w:type="dxa"/>
            <w:tcBorders>
              <w:top w:val="nil"/>
              <w:left w:val="nil"/>
              <w:bottom w:val="nil"/>
              <w:right w:val="nil"/>
            </w:tcBorders>
            <w:noWrap/>
            <w:vAlign w:val="bottom"/>
            <w:hideMark/>
          </w:tcPr>
          <w:p w14:paraId="0160A569" w14:textId="77777777" w:rsidR="00F30088" w:rsidRPr="004A638F"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4A638F">
              <w:rPr>
                <w:rFonts w:ascii="Tahoma" w:eastAsia="Times New Roman" w:hAnsi="Tahoma" w:cs="Tahoma"/>
                <w:b/>
                <w:bCs/>
                <w:sz w:val="16"/>
                <w:szCs w:val="16"/>
                <w:lang w:eastAsia="sl-SI"/>
              </w:rPr>
              <w:t>-</w:t>
            </w:r>
            <w:r>
              <w:rPr>
                <w:rStyle w:val="Sprotnaopomba-sklic"/>
                <w:rFonts w:ascii="Tahoma" w:eastAsia="Times New Roman" w:hAnsi="Tahoma" w:cs="Tahoma"/>
                <w:b/>
                <w:bCs/>
                <w:sz w:val="16"/>
                <w:szCs w:val="16"/>
                <w:lang w:eastAsia="sl-SI"/>
              </w:rPr>
              <w:footnoteReference w:id="97"/>
            </w:r>
          </w:p>
        </w:tc>
      </w:tr>
      <w:tr w:rsidR="00F30088" w:rsidRPr="004A638F" w14:paraId="29A7AD29" w14:textId="77777777" w:rsidTr="003D5E6B">
        <w:trPr>
          <w:trHeight w:val="210"/>
        </w:trPr>
        <w:tc>
          <w:tcPr>
            <w:tcW w:w="537" w:type="dxa"/>
            <w:tcBorders>
              <w:top w:val="nil"/>
              <w:left w:val="nil"/>
              <w:bottom w:val="single" w:sz="4" w:space="0" w:color="auto"/>
              <w:right w:val="nil"/>
            </w:tcBorders>
            <w:noWrap/>
            <w:vAlign w:val="bottom"/>
            <w:hideMark/>
          </w:tcPr>
          <w:p w14:paraId="36CDC3A0" w14:textId="77777777" w:rsidR="00F30088" w:rsidRPr="004A638F" w:rsidRDefault="00F30088" w:rsidP="003D5E6B">
            <w:pPr>
              <w:suppressAutoHyphens w:val="0"/>
              <w:autoSpaceDN/>
              <w:spacing w:after="0"/>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c>
          <w:tcPr>
            <w:tcW w:w="5170" w:type="dxa"/>
            <w:tcBorders>
              <w:top w:val="nil"/>
              <w:left w:val="nil"/>
              <w:bottom w:val="single" w:sz="4" w:space="0" w:color="auto"/>
              <w:right w:val="nil"/>
            </w:tcBorders>
            <w:noWrap/>
            <w:vAlign w:val="bottom"/>
            <w:hideMark/>
          </w:tcPr>
          <w:p w14:paraId="0ED6A2BA" w14:textId="77777777" w:rsidR="00F30088" w:rsidRPr="004A638F"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4A638F">
              <w:rPr>
                <w:rFonts w:ascii="Tahoma" w:eastAsia="Times New Roman" w:hAnsi="Tahoma" w:cs="Tahoma"/>
                <w:b/>
                <w:bCs/>
                <w:sz w:val="16"/>
                <w:szCs w:val="16"/>
                <w:u w:val="single"/>
                <w:lang w:eastAsia="sl-SI"/>
              </w:rPr>
              <w:t>KAPITALSKIH DELEŽEV</w:t>
            </w:r>
          </w:p>
        </w:tc>
        <w:tc>
          <w:tcPr>
            <w:tcW w:w="1640" w:type="dxa"/>
            <w:tcBorders>
              <w:top w:val="nil"/>
              <w:left w:val="nil"/>
              <w:bottom w:val="single" w:sz="4" w:space="0" w:color="auto"/>
              <w:right w:val="nil"/>
            </w:tcBorders>
            <w:noWrap/>
            <w:vAlign w:val="bottom"/>
            <w:hideMark/>
          </w:tcPr>
          <w:p w14:paraId="5B2D65A0"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c>
          <w:tcPr>
            <w:tcW w:w="1640" w:type="dxa"/>
            <w:tcBorders>
              <w:top w:val="nil"/>
              <w:left w:val="nil"/>
              <w:bottom w:val="single" w:sz="4" w:space="0" w:color="auto"/>
              <w:right w:val="nil"/>
            </w:tcBorders>
            <w:noWrap/>
            <w:vAlign w:val="bottom"/>
            <w:hideMark/>
          </w:tcPr>
          <w:p w14:paraId="77A0A3D5"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c>
          <w:tcPr>
            <w:tcW w:w="1640" w:type="dxa"/>
            <w:tcBorders>
              <w:top w:val="nil"/>
              <w:left w:val="nil"/>
              <w:bottom w:val="single" w:sz="4" w:space="0" w:color="auto"/>
              <w:right w:val="nil"/>
            </w:tcBorders>
            <w:noWrap/>
            <w:vAlign w:val="bottom"/>
            <w:hideMark/>
          </w:tcPr>
          <w:p w14:paraId="68BA141E"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c>
          <w:tcPr>
            <w:tcW w:w="1640" w:type="dxa"/>
            <w:tcBorders>
              <w:top w:val="nil"/>
              <w:left w:val="nil"/>
              <w:bottom w:val="single" w:sz="4" w:space="0" w:color="auto"/>
              <w:right w:val="nil"/>
            </w:tcBorders>
            <w:noWrap/>
            <w:vAlign w:val="bottom"/>
            <w:hideMark/>
          </w:tcPr>
          <w:p w14:paraId="45A2B8E9"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c>
          <w:tcPr>
            <w:tcW w:w="1120" w:type="dxa"/>
            <w:tcBorders>
              <w:top w:val="nil"/>
              <w:left w:val="nil"/>
              <w:bottom w:val="single" w:sz="4" w:space="0" w:color="auto"/>
              <w:right w:val="nil"/>
            </w:tcBorders>
            <w:noWrap/>
            <w:vAlign w:val="bottom"/>
            <w:hideMark/>
          </w:tcPr>
          <w:p w14:paraId="0E9C9FB5" w14:textId="77777777" w:rsidR="00F30088" w:rsidRPr="004A638F" w:rsidRDefault="00F30088" w:rsidP="003D5E6B">
            <w:pPr>
              <w:suppressAutoHyphens w:val="0"/>
              <w:autoSpaceDN/>
              <w:spacing w:after="0"/>
              <w:jc w:val="right"/>
              <w:textAlignment w:val="auto"/>
              <w:rPr>
                <w:rFonts w:ascii="Tahoma" w:eastAsia="Times New Roman" w:hAnsi="Tahoma" w:cs="Tahoma"/>
                <w:sz w:val="16"/>
                <w:szCs w:val="16"/>
                <w:lang w:eastAsia="sl-SI"/>
              </w:rPr>
            </w:pPr>
            <w:r w:rsidRPr="004A638F">
              <w:rPr>
                <w:rFonts w:ascii="Tahoma" w:eastAsia="Times New Roman" w:hAnsi="Tahoma" w:cs="Tahoma"/>
                <w:sz w:val="16"/>
                <w:szCs w:val="16"/>
                <w:lang w:eastAsia="sl-SI"/>
              </w:rPr>
              <w:t> </w:t>
            </w:r>
          </w:p>
        </w:tc>
      </w:tr>
    </w:tbl>
    <w:p w14:paraId="0485A727" w14:textId="7F1DFD43" w:rsidR="00F30088" w:rsidRDefault="00F30088" w:rsidP="00F30088">
      <w:pPr>
        <w:rPr>
          <w:lang w:eastAsia="sl-SI"/>
        </w:rPr>
      </w:pPr>
    </w:p>
    <w:p w14:paraId="3C89E382" w14:textId="77777777" w:rsidR="00F30088" w:rsidRDefault="00F30088">
      <w:pPr>
        <w:suppressAutoHyphens w:val="0"/>
        <w:rPr>
          <w:lang w:eastAsia="sl-SI"/>
        </w:rPr>
      </w:pPr>
      <w:r>
        <w:rPr>
          <w:lang w:eastAsia="sl-SI"/>
        </w:rPr>
        <w:br w:type="page"/>
      </w:r>
    </w:p>
    <w:p w14:paraId="49E4DB97" w14:textId="548DFEB6" w:rsidR="003B5F20" w:rsidRDefault="00BD0CAE">
      <w:pPr>
        <w:pStyle w:val="Naslov2"/>
        <w:numPr>
          <w:ilvl w:val="1"/>
          <w:numId w:val="20"/>
        </w:numPr>
        <w:rPr>
          <w:rFonts w:ascii="Tahoma" w:hAnsi="Tahoma" w:cs="Tahoma"/>
          <w:color w:val="auto"/>
          <w:sz w:val="20"/>
          <w:szCs w:val="20"/>
          <w:lang w:eastAsia="sl-SI"/>
        </w:rPr>
      </w:pPr>
      <w:bookmarkStart w:id="774" w:name="_Toc102734232"/>
      <w:bookmarkStart w:id="775" w:name="_Toc117254329"/>
      <w:bookmarkStart w:id="776" w:name="_Toc117254786"/>
      <w:bookmarkStart w:id="777" w:name="_Toc118281094"/>
      <w:bookmarkStart w:id="778" w:name="_Toc118283719"/>
      <w:bookmarkStart w:id="779" w:name="_Toc118292745"/>
      <w:bookmarkStart w:id="780" w:name="_Toc149131314"/>
      <w:bookmarkStart w:id="781" w:name="_Toc149226750"/>
      <w:bookmarkStart w:id="782" w:name="_Toc149504034"/>
      <w:bookmarkStart w:id="783" w:name="_Toc149547232"/>
      <w:bookmarkStart w:id="784" w:name="_Toc149565237"/>
      <w:bookmarkStart w:id="785" w:name="_Toc182947894"/>
      <w:bookmarkStart w:id="786" w:name="_Toc182987835"/>
      <w:bookmarkStart w:id="787" w:name="_Toc183029270"/>
      <w:bookmarkStart w:id="788" w:name="_Toc183034688"/>
      <w:bookmarkStart w:id="789" w:name="_Toc183034764"/>
      <w:bookmarkStart w:id="790" w:name="_Toc183034970"/>
      <w:bookmarkStart w:id="791" w:name="_Toc183081823"/>
      <w:bookmarkStart w:id="792" w:name="_Toc183091668"/>
      <w:bookmarkStart w:id="793" w:name="_Toc183091967"/>
      <w:bookmarkStart w:id="794" w:name="_Toc183092032"/>
      <w:bookmarkStart w:id="795" w:name="_Toc183092510"/>
      <w:bookmarkStart w:id="796" w:name="_Toc200530759"/>
      <w:bookmarkStart w:id="797" w:name="_Toc210368755"/>
      <w:bookmarkStart w:id="798" w:name="_Toc210669114"/>
      <w:bookmarkStart w:id="799" w:name="_Toc210730279"/>
      <w:bookmarkStart w:id="800" w:name="_Hlk177040428"/>
      <w:bookmarkEnd w:id="764"/>
      <w:bookmarkEnd w:id="765"/>
      <w:r w:rsidRPr="006D6C48">
        <w:rPr>
          <w:rFonts w:ascii="Tahoma" w:hAnsi="Tahoma" w:cs="Tahoma"/>
          <w:color w:val="auto"/>
          <w:sz w:val="20"/>
          <w:szCs w:val="20"/>
          <w:lang w:eastAsia="sl-SI"/>
        </w:rPr>
        <w:lastRenderedPageBreak/>
        <w:t>IZKAZ RAČUNA FINANCIRANJA</w:t>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p>
    <w:tbl>
      <w:tblPr>
        <w:tblW w:w="13608" w:type="dxa"/>
        <w:tblCellMar>
          <w:left w:w="70" w:type="dxa"/>
          <w:right w:w="70" w:type="dxa"/>
        </w:tblCellMar>
        <w:tblLook w:val="04A0" w:firstRow="1" w:lastRow="0" w:firstColumn="1" w:lastColumn="0" w:noHBand="0" w:noVBand="1"/>
      </w:tblPr>
      <w:tblGrid>
        <w:gridCol w:w="542"/>
        <w:gridCol w:w="4882"/>
        <w:gridCol w:w="2024"/>
        <w:gridCol w:w="1719"/>
        <w:gridCol w:w="1433"/>
        <w:gridCol w:w="1862"/>
        <w:gridCol w:w="1146"/>
      </w:tblGrid>
      <w:tr w:rsidR="00F30088" w:rsidRPr="0081787A" w14:paraId="42AB7794" w14:textId="77777777" w:rsidTr="003D5E6B">
        <w:trPr>
          <w:trHeight w:val="255"/>
        </w:trPr>
        <w:tc>
          <w:tcPr>
            <w:tcW w:w="5368" w:type="dxa"/>
            <w:gridSpan w:val="2"/>
            <w:tcBorders>
              <w:top w:val="nil"/>
              <w:left w:val="nil"/>
              <w:bottom w:val="nil"/>
              <w:right w:val="nil"/>
            </w:tcBorders>
            <w:shd w:val="clear" w:color="000000" w:fill="BE9C5A"/>
            <w:noWrap/>
            <w:vAlign w:val="bottom"/>
            <w:hideMark/>
          </w:tcPr>
          <w:bookmarkEnd w:id="800"/>
          <w:p w14:paraId="0CEF29F3" w14:textId="77777777" w:rsidR="00F30088" w:rsidRPr="0081787A" w:rsidRDefault="00F30088" w:rsidP="003D5E6B">
            <w:pPr>
              <w:suppressAutoHyphens w:val="0"/>
              <w:autoSpaceDN/>
              <w:spacing w:after="0"/>
              <w:textAlignment w:val="auto"/>
              <w:rPr>
                <w:rFonts w:ascii="Tahoma" w:eastAsia="Times New Roman" w:hAnsi="Tahoma" w:cs="Tahoma"/>
                <w:b/>
                <w:bCs/>
                <w:color w:val="FFFFFF"/>
                <w:sz w:val="18"/>
                <w:szCs w:val="18"/>
                <w:lang w:eastAsia="sl-SI"/>
              </w:rPr>
            </w:pPr>
            <w:r w:rsidRPr="0081787A">
              <w:rPr>
                <w:rFonts w:ascii="Tahoma" w:eastAsia="Times New Roman" w:hAnsi="Tahoma" w:cs="Tahoma"/>
                <w:b/>
                <w:bCs/>
                <w:color w:val="FFFFFF"/>
                <w:sz w:val="18"/>
                <w:szCs w:val="18"/>
                <w:lang w:eastAsia="sl-SI"/>
              </w:rPr>
              <w:t>RAČUN FINANCIRANJA</w:t>
            </w:r>
          </w:p>
        </w:tc>
        <w:tc>
          <w:tcPr>
            <w:tcW w:w="2003" w:type="dxa"/>
            <w:tcBorders>
              <w:top w:val="nil"/>
              <w:left w:val="nil"/>
              <w:bottom w:val="nil"/>
              <w:right w:val="nil"/>
            </w:tcBorders>
            <w:shd w:val="clear" w:color="000000" w:fill="BE9C5A"/>
            <w:noWrap/>
            <w:vAlign w:val="bottom"/>
            <w:hideMark/>
          </w:tcPr>
          <w:p w14:paraId="4E290AD8" w14:textId="77777777" w:rsidR="00F30088" w:rsidRPr="0081787A" w:rsidRDefault="00F30088" w:rsidP="003D5E6B">
            <w:pPr>
              <w:suppressAutoHyphens w:val="0"/>
              <w:autoSpaceDN/>
              <w:spacing w:after="0"/>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 </w:t>
            </w:r>
          </w:p>
        </w:tc>
        <w:tc>
          <w:tcPr>
            <w:tcW w:w="1701" w:type="dxa"/>
            <w:tcBorders>
              <w:top w:val="nil"/>
              <w:left w:val="nil"/>
              <w:bottom w:val="nil"/>
              <w:right w:val="nil"/>
            </w:tcBorders>
            <w:shd w:val="clear" w:color="000000" w:fill="BE9C5A"/>
            <w:noWrap/>
            <w:vAlign w:val="bottom"/>
            <w:hideMark/>
          </w:tcPr>
          <w:p w14:paraId="1791E9D2"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FINANČNI</w:t>
            </w:r>
          </w:p>
        </w:tc>
        <w:tc>
          <w:tcPr>
            <w:tcW w:w="1418" w:type="dxa"/>
            <w:tcBorders>
              <w:top w:val="nil"/>
              <w:left w:val="nil"/>
              <w:bottom w:val="nil"/>
              <w:right w:val="nil"/>
            </w:tcBorders>
            <w:shd w:val="clear" w:color="000000" w:fill="BE9C5A"/>
            <w:noWrap/>
            <w:vAlign w:val="bottom"/>
            <w:hideMark/>
          </w:tcPr>
          <w:p w14:paraId="53C3DF9A"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OCENA </w:t>
            </w:r>
          </w:p>
        </w:tc>
        <w:tc>
          <w:tcPr>
            <w:tcW w:w="1843" w:type="dxa"/>
            <w:tcBorders>
              <w:top w:val="nil"/>
              <w:left w:val="nil"/>
              <w:bottom w:val="nil"/>
              <w:right w:val="nil"/>
            </w:tcBorders>
            <w:shd w:val="clear" w:color="000000" w:fill="BE9C5A"/>
            <w:noWrap/>
            <w:vAlign w:val="bottom"/>
            <w:hideMark/>
          </w:tcPr>
          <w:p w14:paraId="1C65E745"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FINANČNI</w:t>
            </w:r>
          </w:p>
        </w:tc>
        <w:tc>
          <w:tcPr>
            <w:tcW w:w="1134" w:type="dxa"/>
            <w:tcBorders>
              <w:top w:val="nil"/>
              <w:left w:val="nil"/>
              <w:bottom w:val="nil"/>
              <w:right w:val="nil"/>
            </w:tcBorders>
            <w:shd w:val="clear" w:color="000000" w:fill="BE9C5A"/>
            <w:noWrap/>
            <w:vAlign w:val="bottom"/>
            <w:hideMark/>
          </w:tcPr>
          <w:p w14:paraId="0C66111F"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 FN202</w:t>
            </w:r>
            <w:r>
              <w:rPr>
                <w:rFonts w:ascii="Tahoma" w:eastAsia="Times New Roman" w:hAnsi="Tahoma" w:cs="Tahoma"/>
                <w:color w:val="FFFFFF"/>
                <w:sz w:val="16"/>
                <w:szCs w:val="16"/>
                <w:lang w:eastAsia="sl-SI"/>
              </w:rPr>
              <w:t>6</w:t>
            </w:r>
            <w:r w:rsidRPr="0081787A">
              <w:rPr>
                <w:rFonts w:ascii="Tahoma" w:eastAsia="Times New Roman" w:hAnsi="Tahoma" w:cs="Tahoma"/>
                <w:color w:val="FFFFFF"/>
                <w:sz w:val="16"/>
                <w:szCs w:val="16"/>
                <w:lang w:eastAsia="sl-SI"/>
              </w:rPr>
              <w:t>/</w:t>
            </w:r>
          </w:p>
        </w:tc>
      </w:tr>
      <w:tr w:rsidR="00F30088" w:rsidRPr="0081787A" w14:paraId="7937AE63" w14:textId="77777777" w:rsidTr="003D5E6B">
        <w:trPr>
          <w:trHeight w:val="210"/>
        </w:trPr>
        <w:tc>
          <w:tcPr>
            <w:tcW w:w="5368" w:type="dxa"/>
            <w:gridSpan w:val="2"/>
            <w:tcBorders>
              <w:top w:val="nil"/>
              <w:left w:val="nil"/>
              <w:bottom w:val="nil"/>
              <w:right w:val="nil"/>
            </w:tcBorders>
            <w:shd w:val="clear" w:color="000000" w:fill="BE9C5A"/>
            <w:noWrap/>
            <w:vAlign w:val="bottom"/>
            <w:hideMark/>
          </w:tcPr>
          <w:p w14:paraId="47172DC6" w14:textId="77777777" w:rsidR="00F30088" w:rsidRPr="0081787A" w:rsidRDefault="00F30088" w:rsidP="003D5E6B">
            <w:pPr>
              <w:suppressAutoHyphens w:val="0"/>
              <w:autoSpaceDN/>
              <w:spacing w:after="0"/>
              <w:textAlignment w:val="auto"/>
              <w:rPr>
                <w:rFonts w:ascii="Tahoma" w:eastAsia="Times New Roman" w:hAnsi="Tahoma" w:cs="Tahoma"/>
                <w:b/>
                <w:bCs/>
                <w:color w:val="FFFFFF"/>
                <w:sz w:val="16"/>
                <w:szCs w:val="16"/>
                <w:lang w:eastAsia="sl-SI"/>
              </w:rPr>
            </w:pPr>
            <w:r w:rsidRPr="0081787A">
              <w:rPr>
                <w:rFonts w:ascii="Tahoma" w:eastAsia="Times New Roman" w:hAnsi="Tahoma" w:cs="Tahoma"/>
                <w:b/>
                <w:bCs/>
                <w:color w:val="FFFFFF"/>
                <w:sz w:val="16"/>
                <w:szCs w:val="16"/>
                <w:lang w:eastAsia="sl-SI"/>
              </w:rPr>
              <w:t>v obdobju od 1.1. do 31.12.</w:t>
            </w:r>
          </w:p>
        </w:tc>
        <w:tc>
          <w:tcPr>
            <w:tcW w:w="2003" w:type="dxa"/>
            <w:tcBorders>
              <w:top w:val="nil"/>
              <w:left w:val="nil"/>
              <w:bottom w:val="nil"/>
              <w:right w:val="nil"/>
            </w:tcBorders>
            <w:shd w:val="clear" w:color="000000" w:fill="BE9C5A"/>
            <w:noWrap/>
            <w:vAlign w:val="bottom"/>
            <w:hideMark/>
          </w:tcPr>
          <w:p w14:paraId="5F43E9EE"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REALIZACIJA</w:t>
            </w:r>
          </w:p>
        </w:tc>
        <w:tc>
          <w:tcPr>
            <w:tcW w:w="1701" w:type="dxa"/>
            <w:tcBorders>
              <w:top w:val="nil"/>
              <w:left w:val="nil"/>
              <w:bottom w:val="nil"/>
              <w:right w:val="nil"/>
            </w:tcBorders>
            <w:shd w:val="clear" w:color="000000" w:fill="BE9C5A"/>
            <w:noWrap/>
            <w:vAlign w:val="bottom"/>
            <w:hideMark/>
          </w:tcPr>
          <w:p w14:paraId="4B7249F8"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NAČRT</w:t>
            </w:r>
          </w:p>
        </w:tc>
        <w:tc>
          <w:tcPr>
            <w:tcW w:w="1418" w:type="dxa"/>
            <w:tcBorders>
              <w:top w:val="nil"/>
              <w:left w:val="nil"/>
              <w:bottom w:val="nil"/>
              <w:right w:val="nil"/>
            </w:tcBorders>
            <w:shd w:val="clear" w:color="000000" w:fill="BE9C5A"/>
            <w:noWrap/>
            <w:vAlign w:val="bottom"/>
            <w:hideMark/>
          </w:tcPr>
          <w:p w14:paraId="7A8C8841"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REALIZACIJE</w:t>
            </w:r>
          </w:p>
        </w:tc>
        <w:tc>
          <w:tcPr>
            <w:tcW w:w="1843" w:type="dxa"/>
            <w:tcBorders>
              <w:top w:val="nil"/>
              <w:left w:val="nil"/>
              <w:bottom w:val="nil"/>
              <w:right w:val="nil"/>
            </w:tcBorders>
            <w:shd w:val="clear" w:color="000000" w:fill="BE9C5A"/>
            <w:noWrap/>
            <w:vAlign w:val="bottom"/>
            <w:hideMark/>
          </w:tcPr>
          <w:p w14:paraId="7C542BA8"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NAČRT</w:t>
            </w:r>
          </w:p>
        </w:tc>
        <w:tc>
          <w:tcPr>
            <w:tcW w:w="1134" w:type="dxa"/>
            <w:tcBorders>
              <w:top w:val="nil"/>
              <w:left w:val="nil"/>
              <w:bottom w:val="nil"/>
              <w:right w:val="nil"/>
            </w:tcBorders>
            <w:shd w:val="clear" w:color="000000" w:fill="BE9C5A"/>
            <w:noWrap/>
            <w:vAlign w:val="bottom"/>
            <w:hideMark/>
          </w:tcPr>
          <w:p w14:paraId="441BCA96"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Ocena Re</w:t>
            </w:r>
          </w:p>
        </w:tc>
      </w:tr>
      <w:tr w:rsidR="00F30088" w:rsidRPr="0081787A" w14:paraId="44020150" w14:textId="77777777" w:rsidTr="003D5E6B">
        <w:trPr>
          <w:trHeight w:val="210"/>
        </w:trPr>
        <w:tc>
          <w:tcPr>
            <w:tcW w:w="537" w:type="dxa"/>
            <w:tcBorders>
              <w:top w:val="nil"/>
              <w:left w:val="nil"/>
              <w:bottom w:val="single" w:sz="4" w:space="0" w:color="auto"/>
              <w:right w:val="nil"/>
            </w:tcBorders>
            <w:shd w:val="clear" w:color="000000" w:fill="BE9C5A"/>
            <w:noWrap/>
            <w:vAlign w:val="bottom"/>
            <w:hideMark/>
          </w:tcPr>
          <w:p w14:paraId="6829FA42"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konto</w:t>
            </w:r>
          </w:p>
        </w:tc>
        <w:tc>
          <w:tcPr>
            <w:tcW w:w="4831" w:type="dxa"/>
            <w:tcBorders>
              <w:top w:val="nil"/>
              <w:left w:val="nil"/>
              <w:bottom w:val="single" w:sz="4" w:space="0" w:color="auto"/>
              <w:right w:val="nil"/>
            </w:tcBorders>
            <w:shd w:val="clear" w:color="000000" w:fill="BE9C5A"/>
            <w:noWrap/>
            <w:vAlign w:val="bottom"/>
            <w:hideMark/>
          </w:tcPr>
          <w:p w14:paraId="2D729E34"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Naziv konta                                                           zneski v EUR</w:t>
            </w:r>
          </w:p>
        </w:tc>
        <w:tc>
          <w:tcPr>
            <w:tcW w:w="2003" w:type="dxa"/>
            <w:tcBorders>
              <w:top w:val="nil"/>
              <w:left w:val="nil"/>
              <w:bottom w:val="single" w:sz="4" w:space="0" w:color="auto"/>
              <w:right w:val="nil"/>
            </w:tcBorders>
            <w:shd w:val="clear" w:color="000000" w:fill="BE9C5A"/>
            <w:noWrap/>
            <w:vAlign w:val="bottom"/>
            <w:hideMark/>
          </w:tcPr>
          <w:p w14:paraId="212BFDC5"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202</w:t>
            </w:r>
            <w:r>
              <w:rPr>
                <w:rFonts w:ascii="Tahoma" w:eastAsia="Times New Roman" w:hAnsi="Tahoma" w:cs="Tahoma"/>
                <w:color w:val="FFFFFF"/>
                <w:sz w:val="16"/>
                <w:szCs w:val="16"/>
                <w:lang w:eastAsia="sl-SI"/>
              </w:rPr>
              <w:t>4</w:t>
            </w:r>
          </w:p>
        </w:tc>
        <w:tc>
          <w:tcPr>
            <w:tcW w:w="1701" w:type="dxa"/>
            <w:tcBorders>
              <w:top w:val="nil"/>
              <w:left w:val="nil"/>
              <w:bottom w:val="single" w:sz="4" w:space="0" w:color="auto"/>
              <w:right w:val="nil"/>
            </w:tcBorders>
            <w:shd w:val="clear" w:color="000000" w:fill="BE9C5A"/>
            <w:noWrap/>
            <w:vAlign w:val="bottom"/>
            <w:hideMark/>
          </w:tcPr>
          <w:p w14:paraId="2FB32FFB"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202</w:t>
            </w:r>
            <w:r>
              <w:rPr>
                <w:rFonts w:ascii="Tahoma" w:eastAsia="Times New Roman" w:hAnsi="Tahoma" w:cs="Tahoma"/>
                <w:color w:val="FFFFFF"/>
                <w:sz w:val="16"/>
                <w:szCs w:val="16"/>
                <w:lang w:eastAsia="sl-SI"/>
              </w:rPr>
              <w:t>5</w:t>
            </w:r>
          </w:p>
        </w:tc>
        <w:tc>
          <w:tcPr>
            <w:tcW w:w="1418" w:type="dxa"/>
            <w:tcBorders>
              <w:top w:val="nil"/>
              <w:left w:val="nil"/>
              <w:bottom w:val="single" w:sz="4" w:space="0" w:color="auto"/>
              <w:right w:val="nil"/>
            </w:tcBorders>
            <w:shd w:val="clear" w:color="000000" w:fill="BE9C5A"/>
            <w:noWrap/>
            <w:vAlign w:val="bottom"/>
            <w:hideMark/>
          </w:tcPr>
          <w:p w14:paraId="0844799E"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202</w:t>
            </w:r>
            <w:r>
              <w:rPr>
                <w:rFonts w:ascii="Tahoma" w:eastAsia="Times New Roman" w:hAnsi="Tahoma" w:cs="Tahoma"/>
                <w:color w:val="FFFFFF"/>
                <w:sz w:val="16"/>
                <w:szCs w:val="16"/>
                <w:lang w:eastAsia="sl-SI"/>
              </w:rPr>
              <w:t>5</w:t>
            </w:r>
          </w:p>
        </w:tc>
        <w:tc>
          <w:tcPr>
            <w:tcW w:w="1843" w:type="dxa"/>
            <w:tcBorders>
              <w:top w:val="nil"/>
              <w:left w:val="nil"/>
              <w:bottom w:val="single" w:sz="4" w:space="0" w:color="auto"/>
              <w:right w:val="nil"/>
            </w:tcBorders>
            <w:shd w:val="clear" w:color="000000" w:fill="BE9C5A"/>
            <w:noWrap/>
            <w:vAlign w:val="bottom"/>
            <w:hideMark/>
          </w:tcPr>
          <w:p w14:paraId="45FA562D"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202</w:t>
            </w:r>
            <w:r>
              <w:rPr>
                <w:rFonts w:ascii="Tahoma" w:eastAsia="Times New Roman" w:hAnsi="Tahoma" w:cs="Tahoma"/>
                <w:color w:val="FFFFFF"/>
                <w:sz w:val="16"/>
                <w:szCs w:val="16"/>
                <w:lang w:eastAsia="sl-SI"/>
              </w:rPr>
              <w:t>6</w:t>
            </w:r>
          </w:p>
        </w:tc>
        <w:tc>
          <w:tcPr>
            <w:tcW w:w="1134" w:type="dxa"/>
            <w:tcBorders>
              <w:top w:val="nil"/>
              <w:left w:val="nil"/>
              <w:bottom w:val="single" w:sz="4" w:space="0" w:color="auto"/>
              <w:right w:val="nil"/>
            </w:tcBorders>
            <w:shd w:val="clear" w:color="000000" w:fill="BE9C5A"/>
            <w:noWrap/>
            <w:vAlign w:val="bottom"/>
            <w:hideMark/>
          </w:tcPr>
          <w:p w14:paraId="2FC8C388"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1787A">
              <w:rPr>
                <w:rFonts w:ascii="Tahoma" w:eastAsia="Times New Roman" w:hAnsi="Tahoma" w:cs="Tahoma"/>
                <w:color w:val="FFFFFF"/>
                <w:sz w:val="16"/>
                <w:szCs w:val="16"/>
                <w:lang w:eastAsia="sl-SI"/>
              </w:rPr>
              <w:t>202</w:t>
            </w:r>
            <w:r>
              <w:rPr>
                <w:rFonts w:ascii="Tahoma" w:eastAsia="Times New Roman" w:hAnsi="Tahoma" w:cs="Tahoma"/>
                <w:color w:val="FFFFFF"/>
                <w:sz w:val="16"/>
                <w:szCs w:val="16"/>
                <w:lang w:eastAsia="sl-SI"/>
              </w:rPr>
              <w:t>5</w:t>
            </w:r>
          </w:p>
        </w:tc>
      </w:tr>
      <w:tr w:rsidR="00F30088" w:rsidRPr="0081787A" w14:paraId="69A187BC" w14:textId="77777777" w:rsidTr="003D5E6B">
        <w:trPr>
          <w:trHeight w:val="210"/>
        </w:trPr>
        <w:tc>
          <w:tcPr>
            <w:tcW w:w="537" w:type="dxa"/>
            <w:tcBorders>
              <w:top w:val="nil"/>
              <w:left w:val="nil"/>
              <w:bottom w:val="nil"/>
              <w:right w:val="nil"/>
            </w:tcBorders>
            <w:noWrap/>
            <w:vAlign w:val="bottom"/>
            <w:hideMark/>
          </w:tcPr>
          <w:p w14:paraId="1BF929CA" w14:textId="77777777" w:rsidR="00F30088" w:rsidRPr="0081787A"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p>
        </w:tc>
        <w:tc>
          <w:tcPr>
            <w:tcW w:w="4831" w:type="dxa"/>
            <w:tcBorders>
              <w:top w:val="nil"/>
              <w:left w:val="nil"/>
              <w:bottom w:val="nil"/>
              <w:right w:val="nil"/>
            </w:tcBorders>
            <w:noWrap/>
            <w:vAlign w:val="bottom"/>
            <w:hideMark/>
          </w:tcPr>
          <w:p w14:paraId="40C4E80D"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2003" w:type="dxa"/>
            <w:tcBorders>
              <w:top w:val="nil"/>
              <w:left w:val="nil"/>
              <w:bottom w:val="nil"/>
              <w:right w:val="nil"/>
            </w:tcBorders>
            <w:noWrap/>
            <w:vAlign w:val="bottom"/>
            <w:hideMark/>
          </w:tcPr>
          <w:p w14:paraId="5D070101"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70BE6BBC"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1418" w:type="dxa"/>
            <w:tcBorders>
              <w:top w:val="nil"/>
              <w:left w:val="nil"/>
              <w:bottom w:val="nil"/>
              <w:right w:val="nil"/>
            </w:tcBorders>
            <w:noWrap/>
            <w:vAlign w:val="bottom"/>
            <w:hideMark/>
          </w:tcPr>
          <w:p w14:paraId="54380C79"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1843" w:type="dxa"/>
            <w:tcBorders>
              <w:top w:val="nil"/>
              <w:left w:val="nil"/>
              <w:bottom w:val="nil"/>
              <w:right w:val="nil"/>
            </w:tcBorders>
            <w:noWrap/>
            <w:vAlign w:val="bottom"/>
            <w:hideMark/>
          </w:tcPr>
          <w:p w14:paraId="05435D7F"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046674F5"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r>
      <w:tr w:rsidR="00F30088" w:rsidRPr="0081787A" w14:paraId="58FE7840" w14:textId="77777777" w:rsidTr="003D5E6B">
        <w:trPr>
          <w:trHeight w:val="210"/>
        </w:trPr>
        <w:tc>
          <w:tcPr>
            <w:tcW w:w="537" w:type="dxa"/>
            <w:tcBorders>
              <w:top w:val="nil"/>
              <w:left w:val="nil"/>
              <w:bottom w:val="single" w:sz="4" w:space="0" w:color="auto"/>
              <w:right w:val="nil"/>
            </w:tcBorders>
            <w:noWrap/>
            <w:vAlign w:val="bottom"/>
            <w:hideMark/>
          </w:tcPr>
          <w:p w14:paraId="74E121FE"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50</w:t>
            </w:r>
          </w:p>
        </w:tc>
        <w:tc>
          <w:tcPr>
            <w:tcW w:w="4831" w:type="dxa"/>
            <w:tcBorders>
              <w:top w:val="nil"/>
              <w:left w:val="nil"/>
              <w:bottom w:val="single" w:sz="4" w:space="0" w:color="auto"/>
              <w:right w:val="nil"/>
            </w:tcBorders>
            <w:noWrap/>
            <w:vAlign w:val="bottom"/>
            <w:hideMark/>
          </w:tcPr>
          <w:p w14:paraId="7BE20049" w14:textId="77777777" w:rsidR="00F30088" w:rsidRPr="0081787A"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81787A">
              <w:rPr>
                <w:rFonts w:ascii="Tahoma" w:eastAsia="Times New Roman" w:hAnsi="Tahoma" w:cs="Tahoma"/>
                <w:b/>
                <w:bCs/>
                <w:sz w:val="16"/>
                <w:szCs w:val="16"/>
                <w:u w:val="single"/>
                <w:lang w:eastAsia="sl-SI"/>
              </w:rPr>
              <w:t>VII. ZADOLŽEVANJE</w:t>
            </w:r>
          </w:p>
        </w:tc>
        <w:tc>
          <w:tcPr>
            <w:tcW w:w="2003" w:type="dxa"/>
            <w:tcBorders>
              <w:top w:val="nil"/>
              <w:left w:val="nil"/>
              <w:bottom w:val="single" w:sz="4" w:space="0" w:color="auto"/>
              <w:right w:val="nil"/>
            </w:tcBorders>
            <w:noWrap/>
            <w:vAlign w:val="bottom"/>
            <w:hideMark/>
          </w:tcPr>
          <w:p w14:paraId="2831E9D5"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 xml:space="preserve">                     -       </w:t>
            </w:r>
          </w:p>
        </w:tc>
        <w:tc>
          <w:tcPr>
            <w:tcW w:w="1701" w:type="dxa"/>
            <w:tcBorders>
              <w:top w:val="nil"/>
              <w:left w:val="nil"/>
              <w:bottom w:val="single" w:sz="4" w:space="0" w:color="auto"/>
              <w:right w:val="nil"/>
            </w:tcBorders>
            <w:shd w:val="clear" w:color="000000" w:fill="FFFFFF"/>
            <w:noWrap/>
            <w:vAlign w:val="bottom"/>
            <w:hideMark/>
          </w:tcPr>
          <w:p w14:paraId="1DE446D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single" w:sz="4" w:space="0" w:color="auto"/>
              <w:right w:val="nil"/>
            </w:tcBorders>
            <w:noWrap/>
            <w:vAlign w:val="bottom"/>
            <w:hideMark/>
          </w:tcPr>
          <w:p w14:paraId="597EF50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single" w:sz="4" w:space="0" w:color="auto"/>
              <w:right w:val="nil"/>
            </w:tcBorders>
            <w:noWrap/>
            <w:vAlign w:val="bottom"/>
            <w:hideMark/>
          </w:tcPr>
          <w:p w14:paraId="768C0E7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single" w:sz="4" w:space="0" w:color="auto"/>
              <w:right w:val="nil"/>
            </w:tcBorders>
            <w:noWrap/>
            <w:vAlign w:val="bottom"/>
            <w:hideMark/>
          </w:tcPr>
          <w:p w14:paraId="76132EF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w:t>
            </w:r>
          </w:p>
        </w:tc>
      </w:tr>
      <w:tr w:rsidR="00F30088" w:rsidRPr="0081787A" w14:paraId="145D1AA5" w14:textId="77777777" w:rsidTr="003D5E6B">
        <w:trPr>
          <w:trHeight w:val="210"/>
        </w:trPr>
        <w:tc>
          <w:tcPr>
            <w:tcW w:w="537" w:type="dxa"/>
            <w:tcBorders>
              <w:top w:val="nil"/>
              <w:left w:val="nil"/>
              <w:bottom w:val="nil"/>
              <w:right w:val="nil"/>
            </w:tcBorders>
            <w:noWrap/>
            <w:vAlign w:val="bottom"/>
            <w:hideMark/>
          </w:tcPr>
          <w:p w14:paraId="35580F1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500</w:t>
            </w:r>
          </w:p>
        </w:tc>
        <w:tc>
          <w:tcPr>
            <w:tcW w:w="4831" w:type="dxa"/>
            <w:tcBorders>
              <w:top w:val="nil"/>
              <w:left w:val="nil"/>
              <w:bottom w:val="nil"/>
              <w:right w:val="nil"/>
            </w:tcBorders>
            <w:noWrap/>
            <w:vAlign w:val="bottom"/>
            <w:hideMark/>
          </w:tcPr>
          <w:p w14:paraId="0E477EAF"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DOMAČE ZADOLŽEVANJE</w:t>
            </w:r>
          </w:p>
        </w:tc>
        <w:tc>
          <w:tcPr>
            <w:tcW w:w="2003" w:type="dxa"/>
            <w:tcBorders>
              <w:top w:val="nil"/>
              <w:left w:val="nil"/>
              <w:bottom w:val="nil"/>
              <w:right w:val="nil"/>
            </w:tcBorders>
            <w:noWrap/>
            <w:vAlign w:val="bottom"/>
            <w:hideMark/>
          </w:tcPr>
          <w:p w14:paraId="67D3C22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1CD714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17F4900"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0B202BD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C3DA7D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4F828B28" w14:textId="77777777" w:rsidTr="003D5E6B">
        <w:trPr>
          <w:trHeight w:val="210"/>
        </w:trPr>
        <w:tc>
          <w:tcPr>
            <w:tcW w:w="537" w:type="dxa"/>
            <w:tcBorders>
              <w:top w:val="nil"/>
              <w:left w:val="nil"/>
              <w:bottom w:val="nil"/>
              <w:right w:val="nil"/>
            </w:tcBorders>
            <w:noWrap/>
            <w:vAlign w:val="bottom"/>
            <w:hideMark/>
          </w:tcPr>
          <w:p w14:paraId="52D3EFE7"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5000</w:t>
            </w:r>
          </w:p>
        </w:tc>
        <w:tc>
          <w:tcPr>
            <w:tcW w:w="4831" w:type="dxa"/>
            <w:tcBorders>
              <w:top w:val="nil"/>
              <w:left w:val="nil"/>
              <w:bottom w:val="nil"/>
              <w:right w:val="nil"/>
            </w:tcBorders>
            <w:noWrap/>
            <w:vAlign w:val="bottom"/>
            <w:hideMark/>
          </w:tcPr>
          <w:p w14:paraId="27A74118"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Banki Slovenije</w:t>
            </w:r>
          </w:p>
        </w:tc>
        <w:tc>
          <w:tcPr>
            <w:tcW w:w="2003" w:type="dxa"/>
            <w:tcBorders>
              <w:top w:val="nil"/>
              <w:left w:val="nil"/>
              <w:bottom w:val="nil"/>
              <w:right w:val="nil"/>
            </w:tcBorders>
            <w:noWrap/>
            <w:vAlign w:val="bottom"/>
            <w:hideMark/>
          </w:tcPr>
          <w:p w14:paraId="5678F6D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79A21D4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5B4AD73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612FDE8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0479CB8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48A83AEB" w14:textId="77777777" w:rsidTr="003D5E6B">
        <w:trPr>
          <w:trHeight w:val="210"/>
        </w:trPr>
        <w:tc>
          <w:tcPr>
            <w:tcW w:w="537" w:type="dxa"/>
            <w:tcBorders>
              <w:top w:val="nil"/>
              <w:left w:val="nil"/>
              <w:bottom w:val="nil"/>
              <w:right w:val="nil"/>
            </w:tcBorders>
            <w:noWrap/>
            <w:vAlign w:val="bottom"/>
            <w:hideMark/>
          </w:tcPr>
          <w:p w14:paraId="5E215A71"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5001</w:t>
            </w:r>
          </w:p>
        </w:tc>
        <w:tc>
          <w:tcPr>
            <w:tcW w:w="4831" w:type="dxa"/>
            <w:tcBorders>
              <w:top w:val="nil"/>
              <w:left w:val="nil"/>
              <w:bottom w:val="nil"/>
              <w:right w:val="nil"/>
            </w:tcBorders>
            <w:noWrap/>
            <w:vAlign w:val="bottom"/>
            <w:hideMark/>
          </w:tcPr>
          <w:p w14:paraId="409783E2"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poslovnih bankah</w:t>
            </w:r>
          </w:p>
        </w:tc>
        <w:tc>
          <w:tcPr>
            <w:tcW w:w="2003" w:type="dxa"/>
            <w:tcBorders>
              <w:top w:val="nil"/>
              <w:left w:val="nil"/>
              <w:bottom w:val="nil"/>
              <w:right w:val="nil"/>
            </w:tcBorders>
            <w:noWrap/>
            <w:vAlign w:val="bottom"/>
            <w:hideMark/>
          </w:tcPr>
          <w:p w14:paraId="0FAB3EF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379C00C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76D65A6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1856531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2BF86E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4BC3999A" w14:textId="77777777" w:rsidTr="003D5E6B">
        <w:trPr>
          <w:trHeight w:val="210"/>
        </w:trPr>
        <w:tc>
          <w:tcPr>
            <w:tcW w:w="537" w:type="dxa"/>
            <w:tcBorders>
              <w:top w:val="nil"/>
              <w:left w:val="nil"/>
              <w:bottom w:val="nil"/>
              <w:right w:val="nil"/>
            </w:tcBorders>
            <w:noWrap/>
            <w:vAlign w:val="bottom"/>
            <w:hideMark/>
          </w:tcPr>
          <w:p w14:paraId="78E916C5"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5002</w:t>
            </w:r>
          </w:p>
        </w:tc>
        <w:tc>
          <w:tcPr>
            <w:tcW w:w="4831" w:type="dxa"/>
            <w:tcBorders>
              <w:top w:val="nil"/>
              <w:left w:val="nil"/>
              <w:bottom w:val="nil"/>
              <w:right w:val="nil"/>
            </w:tcBorders>
            <w:noWrap/>
            <w:vAlign w:val="bottom"/>
            <w:hideMark/>
          </w:tcPr>
          <w:p w14:paraId="211B75C2"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drugih finančnih institucijah</w:t>
            </w:r>
          </w:p>
        </w:tc>
        <w:tc>
          <w:tcPr>
            <w:tcW w:w="2003" w:type="dxa"/>
            <w:tcBorders>
              <w:top w:val="nil"/>
              <w:left w:val="nil"/>
              <w:bottom w:val="nil"/>
              <w:right w:val="nil"/>
            </w:tcBorders>
            <w:noWrap/>
            <w:vAlign w:val="bottom"/>
            <w:hideMark/>
          </w:tcPr>
          <w:p w14:paraId="3581666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04319F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6949208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3571D38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ACCBEE0"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65C6E70E" w14:textId="77777777" w:rsidTr="003D5E6B">
        <w:trPr>
          <w:trHeight w:val="210"/>
        </w:trPr>
        <w:tc>
          <w:tcPr>
            <w:tcW w:w="537" w:type="dxa"/>
            <w:tcBorders>
              <w:top w:val="nil"/>
              <w:left w:val="nil"/>
              <w:bottom w:val="nil"/>
              <w:right w:val="nil"/>
            </w:tcBorders>
            <w:noWrap/>
            <w:vAlign w:val="bottom"/>
            <w:hideMark/>
          </w:tcPr>
          <w:p w14:paraId="29E87719"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5003</w:t>
            </w:r>
          </w:p>
        </w:tc>
        <w:tc>
          <w:tcPr>
            <w:tcW w:w="4831" w:type="dxa"/>
            <w:tcBorders>
              <w:top w:val="nil"/>
              <w:left w:val="nil"/>
              <w:bottom w:val="nil"/>
              <w:right w:val="nil"/>
            </w:tcBorders>
            <w:noWrap/>
            <w:vAlign w:val="bottom"/>
            <w:hideMark/>
          </w:tcPr>
          <w:p w14:paraId="562DBEDD"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drugih domačih kreditodajalcih</w:t>
            </w:r>
          </w:p>
        </w:tc>
        <w:tc>
          <w:tcPr>
            <w:tcW w:w="2003" w:type="dxa"/>
            <w:tcBorders>
              <w:top w:val="nil"/>
              <w:left w:val="nil"/>
              <w:bottom w:val="nil"/>
              <w:right w:val="nil"/>
            </w:tcBorders>
            <w:noWrap/>
            <w:vAlign w:val="bottom"/>
            <w:hideMark/>
          </w:tcPr>
          <w:p w14:paraId="34001AB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030EF1E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6F62B63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38F5DFA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B931CD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5623E751" w14:textId="77777777" w:rsidTr="003D5E6B">
        <w:trPr>
          <w:trHeight w:val="210"/>
        </w:trPr>
        <w:tc>
          <w:tcPr>
            <w:tcW w:w="537" w:type="dxa"/>
            <w:tcBorders>
              <w:top w:val="nil"/>
              <w:left w:val="nil"/>
              <w:bottom w:val="nil"/>
              <w:right w:val="nil"/>
            </w:tcBorders>
            <w:noWrap/>
            <w:vAlign w:val="bottom"/>
            <w:hideMark/>
          </w:tcPr>
          <w:p w14:paraId="1A9AFAB3"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5004</w:t>
            </w:r>
          </w:p>
        </w:tc>
        <w:tc>
          <w:tcPr>
            <w:tcW w:w="4831" w:type="dxa"/>
            <w:tcBorders>
              <w:top w:val="nil"/>
              <w:left w:val="nil"/>
              <w:bottom w:val="nil"/>
              <w:right w:val="nil"/>
            </w:tcBorders>
            <w:noWrap/>
            <w:vAlign w:val="bottom"/>
            <w:hideMark/>
          </w:tcPr>
          <w:p w14:paraId="46906D1C"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Sredstva, pridobljena z izdajo vrednostnih papirjev na domačem trgu</w:t>
            </w:r>
          </w:p>
        </w:tc>
        <w:tc>
          <w:tcPr>
            <w:tcW w:w="2003" w:type="dxa"/>
            <w:tcBorders>
              <w:top w:val="nil"/>
              <w:left w:val="nil"/>
              <w:bottom w:val="nil"/>
              <w:right w:val="nil"/>
            </w:tcBorders>
            <w:noWrap/>
            <w:vAlign w:val="bottom"/>
            <w:hideMark/>
          </w:tcPr>
          <w:p w14:paraId="2DB69AF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5164071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570E5E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572FD17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0847FB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41B6C5C3" w14:textId="77777777" w:rsidTr="003D5E6B">
        <w:trPr>
          <w:trHeight w:val="210"/>
        </w:trPr>
        <w:tc>
          <w:tcPr>
            <w:tcW w:w="537" w:type="dxa"/>
            <w:tcBorders>
              <w:top w:val="nil"/>
              <w:left w:val="nil"/>
              <w:bottom w:val="nil"/>
              <w:right w:val="nil"/>
            </w:tcBorders>
            <w:noWrap/>
            <w:vAlign w:val="bottom"/>
            <w:hideMark/>
          </w:tcPr>
          <w:p w14:paraId="3A6E00D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501</w:t>
            </w:r>
          </w:p>
        </w:tc>
        <w:tc>
          <w:tcPr>
            <w:tcW w:w="4831" w:type="dxa"/>
            <w:tcBorders>
              <w:top w:val="nil"/>
              <w:left w:val="nil"/>
              <w:bottom w:val="nil"/>
              <w:right w:val="nil"/>
            </w:tcBorders>
            <w:noWrap/>
            <w:vAlign w:val="bottom"/>
            <w:hideMark/>
          </w:tcPr>
          <w:p w14:paraId="29231FF5"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ZADOLŽEVANJE V TUJINI</w:t>
            </w:r>
          </w:p>
        </w:tc>
        <w:tc>
          <w:tcPr>
            <w:tcW w:w="2003" w:type="dxa"/>
            <w:tcBorders>
              <w:top w:val="nil"/>
              <w:left w:val="nil"/>
              <w:bottom w:val="nil"/>
              <w:right w:val="nil"/>
            </w:tcBorders>
            <w:noWrap/>
            <w:vAlign w:val="bottom"/>
            <w:hideMark/>
          </w:tcPr>
          <w:p w14:paraId="438DCA6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319AA770"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15163B3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10EBA54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3B30298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7D4C1B72" w14:textId="77777777" w:rsidTr="003D5E6B">
        <w:trPr>
          <w:trHeight w:val="210"/>
        </w:trPr>
        <w:tc>
          <w:tcPr>
            <w:tcW w:w="537" w:type="dxa"/>
            <w:tcBorders>
              <w:top w:val="nil"/>
              <w:left w:val="nil"/>
              <w:bottom w:val="nil"/>
              <w:right w:val="nil"/>
            </w:tcBorders>
            <w:noWrap/>
            <w:vAlign w:val="bottom"/>
            <w:hideMark/>
          </w:tcPr>
          <w:p w14:paraId="1BCDA4E1"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5010</w:t>
            </w:r>
          </w:p>
        </w:tc>
        <w:tc>
          <w:tcPr>
            <w:tcW w:w="4831" w:type="dxa"/>
            <w:tcBorders>
              <w:top w:val="nil"/>
              <w:left w:val="nil"/>
              <w:bottom w:val="nil"/>
              <w:right w:val="nil"/>
            </w:tcBorders>
            <w:noWrap/>
            <w:vAlign w:val="bottom"/>
            <w:hideMark/>
          </w:tcPr>
          <w:p w14:paraId="3B3B19D0"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mednarodnih finančnih institucijah</w:t>
            </w:r>
          </w:p>
        </w:tc>
        <w:tc>
          <w:tcPr>
            <w:tcW w:w="2003" w:type="dxa"/>
            <w:tcBorders>
              <w:top w:val="nil"/>
              <w:left w:val="nil"/>
              <w:bottom w:val="nil"/>
              <w:right w:val="nil"/>
            </w:tcBorders>
            <w:noWrap/>
            <w:vAlign w:val="bottom"/>
            <w:hideMark/>
          </w:tcPr>
          <w:p w14:paraId="655A24B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E40613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16DF67A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1398739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5A9766B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6F594EE8" w14:textId="77777777" w:rsidTr="003D5E6B">
        <w:trPr>
          <w:trHeight w:val="210"/>
        </w:trPr>
        <w:tc>
          <w:tcPr>
            <w:tcW w:w="537" w:type="dxa"/>
            <w:tcBorders>
              <w:top w:val="nil"/>
              <w:left w:val="nil"/>
              <w:bottom w:val="nil"/>
              <w:right w:val="nil"/>
            </w:tcBorders>
            <w:noWrap/>
            <w:vAlign w:val="bottom"/>
            <w:hideMark/>
          </w:tcPr>
          <w:p w14:paraId="6BC5E19E"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5011</w:t>
            </w:r>
          </w:p>
        </w:tc>
        <w:tc>
          <w:tcPr>
            <w:tcW w:w="4831" w:type="dxa"/>
            <w:tcBorders>
              <w:top w:val="nil"/>
              <w:left w:val="nil"/>
              <w:bottom w:val="nil"/>
              <w:right w:val="nil"/>
            </w:tcBorders>
            <w:noWrap/>
            <w:vAlign w:val="bottom"/>
            <w:hideMark/>
          </w:tcPr>
          <w:p w14:paraId="216D5852"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tujih vladah</w:t>
            </w:r>
          </w:p>
        </w:tc>
        <w:tc>
          <w:tcPr>
            <w:tcW w:w="2003" w:type="dxa"/>
            <w:tcBorders>
              <w:top w:val="nil"/>
              <w:left w:val="nil"/>
              <w:bottom w:val="nil"/>
              <w:right w:val="nil"/>
            </w:tcBorders>
            <w:noWrap/>
            <w:vAlign w:val="bottom"/>
            <w:hideMark/>
          </w:tcPr>
          <w:p w14:paraId="7AE2073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C3CE45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5710992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32D1165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1A52A38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2DBDF8AD" w14:textId="77777777" w:rsidTr="003D5E6B">
        <w:trPr>
          <w:trHeight w:val="210"/>
        </w:trPr>
        <w:tc>
          <w:tcPr>
            <w:tcW w:w="537" w:type="dxa"/>
            <w:tcBorders>
              <w:top w:val="nil"/>
              <w:left w:val="nil"/>
              <w:bottom w:val="nil"/>
              <w:right w:val="nil"/>
            </w:tcBorders>
            <w:noWrap/>
            <w:vAlign w:val="bottom"/>
            <w:hideMark/>
          </w:tcPr>
          <w:p w14:paraId="50350FB1"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5012</w:t>
            </w:r>
          </w:p>
        </w:tc>
        <w:tc>
          <w:tcPr>
            <w:tcW w:w="4831" w:type="dxa"/>
            <w:tcBorders>
              <w:top w:val="nil"/>
              <w:left w:val="nil"/>
              <w:bottom w:val="nil"/>
              <w:right w:val="nil"/>
            </w:tcBorders>
            <w:noWrap/>
            <w:vAlign w:val="bottom"/>
            <w:hideMark/>
          </w:tcPr>
          <w:p w14:paraId="1EA7EB6B"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tujih poslovnih bankah in finančnih institucijah</w:t>
            </w:r>
          </w:p>
        </w:tc>
        <w:tc>
          <w:tcPr>
            <w:tcW w:w="2003" w:type="dxa"/>
            <w:tcBorders>
              <w:top w:val="nil"/>
              <w:left w:val="nil"/>
              <w:bottom w:val="nil"/>
              <w:right w:val="nil"/>
            </w:tcBorders>
            <w:noWrap/>
            <w:vAlign w:val="bottom"/>
            <w:hideMark/>
          </w:tcPr>
          <w:p w14:paraId="2AFF33DA"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B74ECB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6FA9FCF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675BBEA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5AD8B1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53217585" w14:textId="77777777" w:rsidTr="003D5E6B">
        <w:trPr>
          <w:trHeight w:val="210"/>
        </w:trPr>
        <w:tc>
          <w:tcPr>
            <w:tcW w:w="537" w:type="dxa"/>
            <w:tcBorders>
              <w:top w:val="nil"/>
              <w:left w:val="nil"/>
              <w:bottom w:val="nil"/>
              <w:right w:val="nil"/>
            </w:tcBorders>
            <w:noWrap/>
            <w:vAlign w:val="bottom"/>
            <w:hideMark/>
          </w:tcPr>
          <w:p w14:paraId="6BF9E055"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5013</w:t>
            </w:r>
          </w:p>
        </w:tc>
        <w:tc>
          <w:tcPr>
            <w:tcW w:w="4831" w:type="dxa"/>
            <w:tcBorders>
              <w:top w:val="nil"/>
              <w:left w:val="nil"/>
              <w:bottom w:val="nil"/>
              <w:right w:val="nil"/>
            </w:tcBorders>
            <w:noWrap/>
            <w:vAlign w:val="bottom"/>
            <w:hideMark/>
          </w:tcPr>
          <w:p w14:paraId="6C2014C3"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Najeti krediti pri drugih tujih kreditodajalcih</w:t>
            </w:r>
          </w:p>
        </w:tc>
        <w:tc>
          <w:tcPr>
            <w:tcW w:w="2003" w:type="dxa"/>
            <w:tcBorders>
              <w:top w:val="nil"/>
              <w:left w:val="nil"/>
              <w:bottom w:val="nil"/>
              <w:right w:val="nil"/>
            </w:tcBorders>
            <w:noWrap/>
            <w:vAlign w:val="bottom"/>
            <w:hideMark/>
          </w:tcPr>
          <w:p w14:paraId="25C96EA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3BA6F99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FC14E6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05E887C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4AD9B0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1EAD49DF" w14:textId="77777777" w:rsidTr="003D5E6B">
        <w:trPr>
          <w:trHeight w:val="210"/>
        </w:trPr>
        <w:tc>
          <w:tcPr>
            <w:tcW w:w="537" w:type="dxa"/>
            <w:tcBorders>
              <w:top w:val="nil"/>
              <w:left w:val="nil"/>
              <w:bottom w:val="nil"/>
              <w:right w:val="nil"/>
            </w:tcBorders>
            <w:noWrap/>
            <w:vAlign w:val="bottom"/>
            <w:hideMark/>
          </w:tcPr>
          <w:p w14:paraId="45A65392"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5014</w:t>
            </w:r>
          </w:p>
        </w:tc>
        <w:tc>
          <w:tcPr>
            <w:tcW w:w="4831" w:type="dxa"/>
            <w:tcBorders>
              <w:top w:val="nil"/>
              <w:left w:val="nil"/>
              <w:bottom w:val="nil"/>
              <w:right w:val="nil"/>
            </w:tcBorders>
            <w:noWrap/>
            <w:vAlign w:val="bottom"/>
            <w:hideMark/>
          </w:tcPr>
          <w:p w14:paraId="18E0E33B"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Sredstva, pridobljena z izdajo vrednostnih papirjev v tujini</w:t>
            </w:r>
          </w:p>
        </w:tc>
        <w:tc>
          <w:tcPr>
            <w:tcW w:w="2003" w:type="dxa"/>
            <w:tcBorders>
              <w:top w:val="nil"/>
              <w:left w:val="nil"/>
              <w:bottom w:val="nil"/>
              <w:right w:val="nil"/>
            </w:tcBorders>
            <w:noWrap/>
            <w:vAlign w:val="bottom"/>
            <w:hideMark/>
          </w:tcPr>
          <w:p w14:paraId="067A041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1FB759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76DA10A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26BD630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A8D02B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696EE818" w14:textId="77777777" w:rsidTr="003D5E6B">
        <w:trPr>
          <w:trHeight w:val="255"/>
        </w:trPr>
        <w:tc>
          <w:tcPr>
            <w:tcW w:w="537" w:type="dxa"/>
            <w:tcBorders>
              <w:top w:val="nil"/>
              <w:left w:val="nil"/>
              <w:bottom w:val="nil"/>
              <w:right w:val="nil"/>
            </w:tcBorders>
            <w:noWrap/>
            <w:vAlign w:val="bottom"/>
            <w:hideMark/>
          </w:tcPr>
          <w:p w14:paraId="78F7B65E"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p>
        </w:tc>
        <w:tc>
          <w:tcPr>
            <w:tcW w:w="4831" w:type="dxa"/>
            <w:tcBorders>
              <w:top w:val="nil"/>
              <w:left w:val="nil"/>
              <w:bottom w:val="nil"/>
              <w:right w:val="nil"/>
            </w:tcBorders>
            <w:noWrap/>
            <w:vAlign w:val="bottom"/>
            <w:hideMark/>
          </w:tcPr>
          <w:p w14:paraId="521C237E" w14:textId="77777777" w:rsidR="00F30088" w:rsidRPr="0081787A" w:rsidRDefault="00F30088" w:rsidP="003D5E6B">
            <w:pPr>
              <w:suppressAutoHyphens w:val="0"/>
              <w:autoSpaceDN/>
              <w:spacing w:after="0"/>
              <w:textAlignment w:val="auto"/>
              <w:rPr>
                <w:rFonts w:ascii="Times New Roman" w:eastAsia="Times New Roman" w:hAnsi="Times New Roman"/>
                <w:sz w:val="20"/>
                <w:szCs w:val="20"/>
                <w:lang w:eastAsia="sl-SI"/>
              </w:rPr>
            </w:pPr>
          </w:p>
        </w:tc>
        <w:tc>
          <w:tcPr>
            <w:tcW w:w="2003" w:type="dxa"/>
            <w:tcBorders>
              <w:top w:val="nil"/>
              <w:left w:val="nil"/>
              <w:bottom w:val="nil"/>
              <w:right w:val="nil"/>
            </w:tcBorders>
            <w:noWrap/>
            <w:vAlign w:val="bottom"/>
            <w:hideMark/>
          </w:tcPr>
          <w:p w14:paraId="1C8A6F9E" w14:textId="77777777" w:rsidR="00F30088" w:rsidRPr="0081787A"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shd w:val="clear" w:color="000000" w:fill="FFFFFF"/>
            <w:noWrap/>
            <w:vAlign w:val="bottom"/>
            <w:hideMark/>
          </w:tcPr>
          <w:p w14:paraId="05E8C7E2" w14:textId="77777777" w:rsidR="00F30088" w:rsidRPr="0081787A" w:rsidRDefault="00F30088" w:rsidP="003D5E6B">
            <w:pPr>
              <w:suppressAutoHyphens w:val="0"/>
              <w:autoSpaceDN/>
              <w:spacing w:after="0"/>
              <w:jc w:val="right"/>
              <w:textAlignment w:val="auto"/>
              <w:rPr>
                <w:rFonts w:ascii="Arial" w:eastAsia="Times New Roman" w:hAnsi="Arial" w:cs="Arial"/>
                <w:sz w:val="20"/>
                <w:szCs w:val="20"/>
                <w:lang w:eastAsia="sl-SI"/>
              </w:rPr>
            </w:pPr>
            <w:r w:rsidRPr="0081787A">
              <w:rPr>
                <w:rFonts w:ascii="Arial" w:eastAsia="Times New Roman" w:hAnsi="Arial" w:cs="Arial"/>
                <w:sz w:val="20"/>
                <w:szCs w:val="20"/>
                <w:lang w:eastAsia="sl-SI"/>
              </w:rPr>
              <w:t> </w:t>
            </w:r>
          </w:p>
        </w:tc>
        <w:tc>
          <w:tcPr>
            <w:tcW w:w="1418" w:type="dxa"/>
            <w:tcBorders>
              <w:top w:val="nil"/>
              <w:left w:val="nil"/>
              <w:bottom w:val="nil"/>
              <w:right w:val="nil"/>
            </w:tcBorders>
            <w:noWrap/>
            <w:vAlign w:val="bottom"/>
            <w:hideMark/>
          </w:tcPr>
          <w:p w14:paraId="4E48E784" w14:textId="77777777" w:rsidR="00F30088" w:rsidRPr="0081787A" w:rsidRDefault="00F30088" w:rsidP="003D5E6B">
            <w:pPr>
              <w:suppressAutoHyphens w:val="0"/>
              <w:autoSpaceDN/>
              <w:spacing w:after="0"/>
              <w:jc w:val="right"/>
              <w:textAlignment w:val="auto"/>
              <w:rPr>
                <w:rFonts w:ascii="Arial" w:eastAsia="Times New Roman" w:hAnsi="Arial" w:cs="Arial"/>
                <w:sz w:val="20"/>
                <w:szCs w:val="20"/>
                <w:lang w:eastAsia="sl-SI"/>
              </w:rPr>
            </w:pPr>
          </w:p>
        </w:tc>
        <w:tc>
          <w:tcPr>
            <w:tcW w:w="1843" w:type="dxa"/>
            <w:tcBorders>
              <w:top w:val="nil"/>
              <w:left w:val="nil"/>
              <w:bottom w:val="nil"/>
              <w:right w:val="nil"/>
            </w:tcBorders>
            <w:noWrap/>
            <w:vAlign w:val="bottom"/>
            <w:hideMark/>
          </w:tcPr>
          <w:p w14:paraId="5DE6988E" w14:textId="77777777" w:rsidR="00F30088" w:rsidRPr="0081787A"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7277651C" w14:textId="77777777" w:rsidR="00F30088" w:rsidRPr="0081787A"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1787A" w14:paraId="0DFCAAE9" w14:textId="77777777" w:rsidTr="003D5E6B">
        <w:trPr>
          <w:trHeight w:val="210"/>
        </w:trPr>
        <w:tc>
          <w:tcPr>
            <w:tcW w:w="537" w:type="dxa"/>
            <w:tcBorders>
              <w:top w:val="nil"/>
              <w:left w:val="nil"/>
              <w:bottom w:val="single" w:sz="4" w:space="0" w:color="auto"/>
              <w:right w:val="nil"/>
            </w:tcBorders>
            <w:noWrap/>
            <w:vAlign w:val="bottom"/>
            <w:hideMark/>
          </w:tcPr>
          <w:p w14:paraId="5ECAC38C"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55</w:t>
            </w:r>
          </w:p>
        </w:tc>
        <w:tc>
          <w:tcPr>
            <w:tcW w:w="4831" w:type="dxa"/>
            <w:tcBorders>
              <w:top w:val="nil"/>
              <w:left w:val="nil"/>
              <w:bottom w:val="single" w:sz="4" w:space="0" w:color="auto"/>
              <w:right w:val="nil"/>
            </w:tcBorders>
            <w:noWrap/>
            <w:vAlign w:val="bottom"/>
            <w:hideMark/>
          </w:tcPr>
          <w:p w14:paraId="23BCC21B" w14:textId="77777777" w:rsidR="00F30088" w:rsidRPr="0081787A"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81787A">
              <w:rPr>
                <w:rFonts w:ascii="Tahoma" w:eastAsia="Times New Roman" w:hAnsi="Tahoma" w:cs="Tahoma"/>
                <w:b/>
                <w:bCs/>
                <w:sz w:val="16"/>
                <w:szCs w:val="16"/>
                <w:u w:val="single"/>
                <w:lang w:eastAsia="sl-SI"/>
              </w:rPr>
              <w:t>VIII. ODPLAČILA DOLGA</w:t>
            </w:r>
          </w:p>
        </w:tc>
        <w:tc>
          <w:tcPr>
            <w:tcW w:w="2003" w:type="dxa"/>
            <w:tcBorders>
              <w:top w:val="nil"/>
              <w:left w:val="nil"/>
              <w:bottom w:val="single" w:sz="4" w:space="0" w:color="auto"/>
              <w:right w:val="nil"/>
            </w:tcBorders>
            <w:noWrap/>
            <w:vAlign w:val="bottom"/>
            <w:hideMark/>
          </w:tcPr>
          <w:p w14:paraId="1B6F3D09"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 xml:space="preserve">                     -       </w:t>
            </w:r>
          </w:p>
        </w:tc>
        <w:tc>
          <w:tcPr>
            <w:tcW w:w="1701" w:type="dxa"/>
            <w:tcBorders>
              <w:top w:val="nil"/>
              <w:left w:val="nil"/>
              <w:bottom w:val="single" w:sz="4" w:space="0" w:color="auto"/>
              <w:right w:val="nil"/>
            </w:tcBorders>
            <w:shd w:val="clear" w:color="000000" w:fill="FFFFFF"/>
            <w:noWrap/>
            <w:vAlign w:val="bottom"/>
            <w:hideMark/>
          </w:tcPr>
          <w:p w14:paraId="158530BA"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single" w:sz="4" w:space="0" w:color="auto"/>
              <w:right w:val="nil"/>
            </w:tcBorders>
            <w:noWrap/>
            <w:vAlign w:val="bottom"/>
            <w:hideMark/>
          </w:tcPr>
          <w:p w14:paraId="31AB1AB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single" w:sz="4" w:space="0" w:color="auto"/>
              <w:right w:val="nil"/>
            </w:tcBorders>
            <w:noWrap/>
            <w:vAlign w:val="bottom"/>
            <w:hideMark/>
          </w:tcPr>
          <w:p w14:paraId="0C2D0C2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single" w:sz="4" w:space="0" w:color="auto"/>
              <w:right w:val="nil"/>
            </w:tcBorders>
            <w:noWrap/>
            <w:vAlign w:val="bottom"/>
            <w:hideMark/>
          </w:tcPr>
          <w:p w14:paraId="373882B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w:t>
            </w:r>
          </w:p>
        </w:tc>
      </w:tr>
      <w:tr w:rsidR="00F30088" w:rsidRPr="0081787A" w14:paraId="3CB39FB6" w14:textId="77777777" w:rsidTr="003D5E6B">
        <w:trPr>
          <w:trHeight w:val="210"/>
        </w:trPr>
        <w:tc>
          <w:tcPr>
            <w:tcW w:w="537" w:type="dxa"/>
            <w:tcBorders>
              <w:top w:val="nil"/>
              <w:left w:val="nil"/>
              <w:bottom w:val="nil"/>
              <w:right w:val="nil"/>
            </w:tcBorders>
            <w:noWrap/>
            <w:vAlign w:val="bottom"/>
            <w:hideMark/>
          </w:tcPr>
          <w:p w14:paraId="3135781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550</w:t>
            </w:r>
          </w:p>
        </w:tc>
        <w:tc>
          <w:tcPr>
            <w:tcW w:w="4831" w:type="dxa"/>
            <w:tcBorders>
              <w:top w:val="nil"/>
              <w:left w:val="nil"/>
              <w:bottom w:val="nil"/>
              <w:right w:val="nil"/>
            </w:tcBorders>
            <w:noWrap/>
            <w:vAlign w:val="bottom"/>
            <w:hideMark/>
          </w:tcPr>
          <w:p w14:paraId="6B4D2D8C"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ODPLAČILA DOMAČEGA DOLGA</w:t>
            </w:r>
          </w:p>
        </w:tc>
        <w:tc>
          <w:tcPr>
            <w:tcW w:w="2003" w:type="dxa"/>
            <w:tcBorders>
              <w:top w:val="nil"/>
              <w:left w:val="nil"/>
              <w:bottom w:val="nil"/>
              <w:right w:val="nil"/>
            </w:tcBorders>
            <w:noWrap/>
            <w:vAlign w:val="bottom"/>
            <w:hideMark/>
          </w:tcPr>
          <w:p w14:paraId="0AD9453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C41952A"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B0456F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4088C1A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597A1CE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7609F859" w14:textId="77777777" w:rsidTr="003D5E6B">
        <w:trPr>
          <w:trHeight w:val="210"/>
        </w:trPr>
        <w:tc>
          <w:tcPr>
            <w:tcW w:w="537" w:type="dxa"/>
            <w:tcBorders>
              <w:top w:val="nil"/>
              <w:left w:val="nil"/>
              <w:bottom w:val="nil"/>
              <w:right w:val="nil"/>
            </w:tcBorders>
            <w:noWrap/>
            <w:vAlign w:val="bottom"/>
            <w:hideMark/>
          </w:tcPr>
          <w:p w14:paraId="5202E222"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5500</w:t>
            </w:r>
          </w:p>
        </w:tc>
        <w:tc>
          <w:tcPr>
            <w:tcW w:w="4831" w:type="dxa"/>
            <w:tcBorders>
              <w:top w:val="nil"/>
              <w:left w:val="nil"/>
              <w:bottom w:val="nil"/>
              <w:right w:val="nil"/>
            </w:tcBorders>
            <w:noWrap/>
            <w:vAlign w:val="bottom"/>
            <w:hideMark/>
          </w:tcPr>
          <w:p w14:paraId="53AA0419"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kreditov Banki Slovenije</w:t>
            </w:r>
          </w:p>
        </w:tc>
        <w:tc>
          <w:tcPr>
            <w:tcW w:w="2003" w:type="dxa"/>
            <w:tcBorders>
              <w:top w:val="nil"/>
              <w:left w:val="nil"/>
              <w:bottom w:val="nil"/>
              <w:right w:val="nil"/>
            </w:tcBorders>
            <w:noWrap/>
            <w:vAlign w:val="bottom"/>
            <w:hideMark/>
          </w:tcPr>
          <w:p w14:paraId="3C6C137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932A02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4636EAA9"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43D51DDA"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1E7007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46545F80" w14:textId="77777777" w:rsidTr="003D5E6B">
        <w:trPr>
          <w:trHeight w:val="210"/>
        </w:trPr>
        <w:tc>
          <w:tcPr>
            <w:tcW w:w="537" w:type="dxa"/>
            <w:tcBorders>
              <w:top w:val="nil"/>
              <w:left w:val="nil"/>
              <w:bottom w:val="nil"/>
              <w:right w:val="nil"/>
            </w:tcBorders>
            <w:noWrap/>
            <w:vAlign w:val="bottom"/>
            <w:hideMark/>
          </w:tcPr>
          <w:p w14:paraId="778958BA"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5501</w:t>
            </w:r>
          </w:p>
        </w:tc>
        <w:tc>
          <w:tcPr>
            <w:tcW w:w="4831" w:type="dxa"/>
            <w:tcBorders>
              <w:top w:val="nil"/>
              <w:left w:val="nil"/>
              <w:bottom w:val="nil"/>
              <w:right w:val="nil"/>
            </w:tcBorders>
            <w:noWrap/>
            <w:vAlign w:val="bottom"/>
            <w:hideMark/>
          </w:tcPr>
          <w:p w14:paraId="6B1DD513"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kreditov poslovnim bankam</w:t>
            </w:r>
          </w:p>
        </w:tc>
        <w:tc>
          <w:tcPr>
            <w:tcW w:w="2003" w:type="dxa"/>
            <w:tcBorders>
              <w:top w:val="nil"/>
              <w:left w:val="nil"/>
              <w:bottom w:val="nil"/>
              <w:right w:val="nil"/>
            </w:tcBorders>
            <w:noWrap/>
            <w:vAlign w:val="bottom"/>
            <w:hideMark/>
          </w:tcPr>
          <w:p w14:paraId="72841D5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5166213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5615250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0439720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2AD8482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30BBE83C" w14:textId="77777777" w:rsidTr="003D5E6B">
        <w:trPr>
          <w:trHeight w:val="210"/>
        </w:trPr>
        <w:tc>
          <w:tcPr>
            <w:tcW w:w="537" w:type="dxa"/>
            <w:tcBorders>
              <w:top w:val="nil"/>
              <w:left w:val="nil"/>
              <w:bottom w:val="nil"/>
              <w:right w:val="nil"/>
            </w:tcBorders>
            <w:noWrap/>
            <w:vAlign w:val="bottom"/>
            <w:hideMark/>
          </w:tcPr>
          <w:p w14:paraId="2DE083D9"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5502</w:t>
            </w:r>
          </w:p>
        </w:tc>
        <w:tc>
          <w:tcPr>
            <w:tcW w:w="4831" w:type="dxa"/>
            <w:tcBorders>
              <w:top w:val="nil"/>
              <w:left w:val="nil"/>
              <w:bottom w:val="nil"/>
              <w:right w:val="nil"/>
            </w:tcBorders>
            <w:noWrap/>
            <w:vAlign w:val="bottom"/>
            <w:hideMark/>
          </w:tcPr>
          <w:p w14:paraId="192EE736"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kreditov drugim finančnim institucijam</w:t>
            </w:r>
          </w:p>
        </w:tc>
        <w:tc>
          <w:tcPr>
            <w:tcW w:w="2003" w:type="dxa"/>
            <w:tcBorders>
              <w:top w:val="nil"/>
              <w:left w:val="nil"/>
              <w:bottom w:val="nil"/>
              <w:right w:val="nil"/>
            </w:tcBorders>
            <w:noWrap/>
            <w:vAlign w:val="bottom"/>
            <w:hideMark/>
          </w:tcPr>
          <w:p w14:paraId="3768D21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B51980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1441F0D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40C0B5E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3C0F444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514F3C9D" w14:textId="77777777" w:rsidTr="003D5E6B">
        <w:trPr>
          <w:trHeight w:val="210"/>
        </w:trPr>
        <w:tc>
          <w:tcPr>
            <w:tcW w:w="537" w:type="dxa"/>
            <w:tcBorders>
              <w:top w:val="nil"/>
              <w:left w:val="nil"/>
              <w:bottom w:val="nil"/>
              <w:right w:val="nil"/>
            </w:tcBorders>
            <w:noWrap/>
            <w:vAlign w:val="bottom"/>
            <w:hideMark/>
          </w:tcPr>
          <w:p w14:paraId="33C90A5B"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5503</w:t>
            </w:r>
          </w:p>
        </w:tc>
        <w:tc>
          <w:tcPr>
            <w:tcW w:w="4831" w:type="dxa"/>
            <w:tcBorders>
              <w:top w:val="nil"/>
              <w:left w:val="nil"/>
              <w:bottom w:val="nil"/>
              <w:right w:val="nil"/>
            </w:tcBorders>
            <w:noWrap/>
            <w:vAlign w:val="bottom"/>
            <w:hideMark/>
          </w:tcPr>
          <w:p w14:paraId="429F269E"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kreditov drugim domačim kreditodajalcem</w:t>
            </w:r>
          </w:p>
        </w:tc>
        <w:tc>
          <w:tcPr>
            <w:tcW w:w="2003" w:type="dxa"/>
            <w:tcBorders>
              <w:top w:val="nil"/>
              <w:left w:val="nil"/>
              <w:bottom w:val="nil"/>
              <w:right w:val="nil"/>
            </w:tcBorders>
            <w:noWrap/>
            <w:vAlign w:val="bottom"/>
            <w:hideMark/>
          </w:tcPr>
          <w:p w14:paraId="6E9941E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0882383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6B2CAF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1421B97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CD5634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744857F3" w14:textId="77777777" w:rsidTr="003D5E6B">
        <w:trPr>
          <w:trHeight w:val="210"/>
        </w:trPr>
        <w:tc>
          <w:tcPr>
            <w:tcW w:w="537" w:type="dxa"/>
            <w:tcBorders>
              <w:top w:val="nil"/>
              <w:left w:val="nil"/>
              <w:bottom w:val="nil"/>
              <w:right w:val="nil"/>
            </w:tcBorders>
            <w:noWrap/>
            <w:vAlign w:val="bottom"/>
            <w:hideMark/>
          </w:tcPr>
          <w:p w14:paraId="67D5435A"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5504</w:t>
            </w:r>
          </w:p>
        </w:tc>
        <w:tc>
          <w:tcPr>
            <w:tcW w:w="4831" w:type="dxa"/>
            <w:tcBorders>
              <w:top w:val="nil"/>
              <w:left w:val="nil"/>
              <w:bottom w:val="nil"/>
              <w:right w:val="nil"/>
            </w:tcBorders>
            <w:noWrap/>
            <w:vAlign w:val="bottom"/>
            <w:hideMark/>
          </w:tcPr>
          <w:p w14:paraId="7B85B83F"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glavnice vrednostnih papirjev izdanih na domačem trgu</w:t>
            </w:r>
          </w:p>
        </w:tc>
        <w:tc>
          <w:tcPr>
            <w:tcW w:w="2003" w:type="dxa"/>
            <w:tcBorders>
              <w:top w:val="nil"/>
              <w:left w:val="nil"/>
              <w:bottom w:val="nil"/>
              <w:right w:val="nil"/>
            </w:tcBorders>
            <w:noWrap/>
            <w:vAlign w:val="bottom"/>
            <w:hideMark/>
          </w:tcPr>
          <w:p w14:paraId="53FA3FF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27418E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7AEB542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3107D23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1417E8B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6B3AC81B" w14:textId="77777777" w:rsidTr="003D5E6B">
        <w:trPr>
          <w:trHeight w:val="210"/>
        </w:trPr>
        <w:tc>
          <w:tcPr>
            <w:tcW w:w="537" w:type="dxa"/>
            <w:tcBorders>
              <w:top w:val="nil"/>
              <w:left w:val="nil"/>
              <w:bottom w:val="nil"/>
              <w:right w:val="nil"/>
            </w:tcBorders>
            <w:noWrap/>
            <w:vAlign w:val="bottom"/>
            <w:hideMark/>
          </w:tcPr>
          <w:p w14:paraId="1662F57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551</w:t>
            </w:r>
          </w:p>
        </w:tc>
        <w:tc>
          <w:tcPr>
            <w:tcW w:w="4831" w:type="dxa"/>
            <w:tcBorders>
              <w:top w:val="nil"/>
              <w:left w:val="nil"/>
              <w:bottom w:val="nil"/>
              <w:right w:val="nil"/>
            </w:tcBorders>
            <w:noWrap/>
            <w:vAlign w:val="bottom"/>
            <w:hideMark/>
          </w:tcPr>
          <w:p w14:paraId="6D6EED1B"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ODPLAČILA DOLGA V TUJINO</w:t>
            </w:r>
          </w:p>
        </w:tc>
        <w:tc>
          <w:tcPr>
            <w:tcW w:w="2003" w:type="dxa"/>
            <w:tcBorders>
              <w:top w:val="nil"/>
              <w:left w:val="nil"/>
              <w:bottom w:val="nil"/>
              <w:right w:val="nil"/>
            </w:tcBorders>
            <w:noWrap/>
            <w:vAlign w:val="bottom"/>
            <w:hideMark/>
          </w:tcPr>
          <w:p w14:paraId="538B04B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740CD8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2C188C5B"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44CD454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11E7231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0A6B7BE0" w14:textId="77777777" w:rsidTr="003D5E6B">
        <w:trPr>
          <w:trHeight w:val="210"/>
        </w:trPr>
        <w:tc>
          <w:tcPr>
            <w:tcW w:w="537" w:type="dxa"/>
            <w:tcBorders>
              <w:top w:val="nil"/>
              <w:left w:val="nil"/>
              <w:bottom w:val="nil"/>
              <w:right w:val="nil"/>
            </w:tcBorders>
            <w:noWrap/>
            <w:vAlign w:val="bottom"/>
            <w:hideMark/>
          </w:tcPr>
          <w:p w14:paraId="491B92F8"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5510</w:t>
            </w:r>
          </w:p>
        </w:tc>
        <w:tc>
          <w:tcPr>
            <w:tcW w:w="4831" w:type="dxa"/>
            <w:tcBorders>
              <w:top w:val="nil"/>
              <w:left w:val="nil"/>
              <w:bottom w:val="nil"/>
              <w:right w:val="nil"/>
            </w:tcBorders>
            <w:noWrap/>
            <w:vAlign w:val="bottom"/>
            <w:hideMark/>
          </w:tcPr>
          <w:p w14:paraId="41E201F2"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dolga mednarodnim finančnim institucijam</w:t>
            </w:r>
          </w:p>
        </w:tc>
        <w:tc>
          <w:tcPr>
            <w:tcW w:w="2003" w:type="dxa"/>
            <w:tcBorders>
              <w:top w:val="nil"/>
              <w:left w:val="nil"/>
              <w:bottom w:val="nil"/>
              <w:right w:val="nil"/>
            </w:tcBorders>
            <w:noWrap/>
            <w:vAlign w:val="bottom"/>
            <w:hideMark/>
          </w:tcPr>
          <w:p w14:paraId="1671703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8E9C20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5AC518D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56563CC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5668E3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13061DBB" w14:textId="77777777" w:rsidTr="003D5E6B">
        <w:trPr>
          <w:trHeight w:val="210"/>
        </w:trPr>
        <w:tc>
          <w:tcPr>
            <w:tcW w:w="537" w:type="dxa"/>
            <w:tcBorders>
              <w:top w:val="nil"/>
              <w:left w:val="nil"/>
              <w:bottom w:val="nil"/>
              <w:right w:val="nil"/>
            </w:tcBorders>
            <w:noWrap/>
            <w:vAlign w:val="bottom"/>
            <w:hideMark/>
          </w:tcPr>
          <w:p w14:paraId="587BFF50"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5511</w:t>
            </w:r>
          </w:p>
        </w:tc>
        <w:tc>
          <w:tcPr>
            <w:tcW w:w="4831" w:type="dxa"/>
            <w:tcBorders>
              <w:top w:val="nil"/>
              <w:left w:val="nil"/>
              <w:bottom w:val="nil"/>
              <w:right w:val="nil"/>
            </w:tcBorders>
            <w:noWrap/>
            <w:vAlign w:val="bottom"/>
            <w:hideMark/>
          </w:tcPr>
          <w:p w14:paraId="27FE9015"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dolga tujim vladam</w:t>
            </w:r>
          </w:p>
        </w:tc>
        <w:tc>
          <w:tcPr>
            <w:tcW w:w="2003" w:type="dxa"/>
            <w:tcBorders>
              <w:top w:val="nil"/>
              <w:left w:val="nil"/>
              <w:bottom w:val="nil"/>
              <w:right w:val="nil"/>
            </w:tcBorders>
            <w:noWrap/>
            <w:vAlign w:val="bottom"/>
            <w:hideMark/>
          </w:tcPr>
          <w:p w14:paraId="6BEA3E4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14653DE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0B03D136"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2C7DAA6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6BFE3A0E"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77B31DF9" w14:textId="77777777" w:rsidTr="003D5E6B">
        <w:trPr>
          <w:trHeight w:val="210"/>
        </w:trPr>
        <w:tc>
          <w:tcPr>
            <w:tcW w:w="537" w:type="dxa"/>
            <w:tcBorders>
              <w:top w:val="nil"/>
              <w:left w:val="nil"/>
              <w:bottom w:val="nil"/>
              <w:right w:val="nil"/>
            </w:tcBorders>
            <w:noWrap/>
            <w:vAlign w:val="bottom"/>
            <w:hideMark/>
          </w:tcPr>
          <w:p w14:paraId="6CAF3F1C"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5512</w:t>
            </w:r>
          </w:p>
        </w:tc>
        <w:tc>
          <w:tcPr>
            <w:tcW w:w="4831" w:type="dxa"/>
            <w:tcBorders>
              <w:top w:val="nil"/>
              <w:left w:val="nil"/>
              <w:bottom w:val="nil"/>
              <w:right w:val="nil"/>
            </w:tcBorders>
            <w:noWrap/>
            <w:vAlign w:val="bottom"/>
            <w:hideMark/>
          </w:tcPr>
          <w:p w14:paraId="1A150D82"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dolga tujim bankam in finančnim institucijam</w:t>
            </w:r>
          </w:p>
        </w:tc>
        <w:tc>
          <w:tcPr>
            <w:tcW w:w="2003" w:type="dxa"/>
            <w:tcBorders>
              <w:top w:val="nil"/>
              <w:left w:val="nil"/>
              <w:bottom w:val="nil"/>
              <w:right w:val="nil"/>
            </w:tcBorders>
            <w:noWrap/>
            <w:vAlign w:val="bottom"/>
            <w:hideMark/>
          </w:tcPr>
          <w:p w14:paraId="34B4034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78EE867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71A994F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11C4ACD0"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41265C6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2F5DD96C" w14:textId="77777777" w:rsidTr="003D5E6B">
        <w:trPr>
          <w:trHeight w:val="210"/>
        </w:trPr>
        <w:tc>
          <w:tcPr>
            <w:tcW w:w="537" w:type="dxa"/>
            <w:tcBorders>
              <w:top w:val="nil"/>
              <w:left w:val="nil"/>
              <w:bottom w:val="nil"/>
              <w:right w:val="nil"/>
            </w:tcBorders>
            <w:noWrap/>
            <w:vAlign w:val="bottom"/>
            <w:hideMark/>
          </w:tcPr>
          <w:p w14:paraId="2D91DBC2"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5513</w:t>
            </w:r>
          </w:p>
        </w:tc>
        <w:tc>
          <w:tcPr>
            <w:tcW w:w="4831" w:type="dxa"/>
            <w:tcBorders>
              <w:top w:val="nil"/>
              <w:left w:val="nil"/>
              <w:bottom w:val="nil"/>
              <w:right w:val="nil"/>
            </w:tcBorders>
            <w:noWrap/>
            <w:vAlign w:val="bottom"/>
            <w:hideMark/>
          </w:tcPr>
          <w:p w14:paraId="4FA87685"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dolga drugim tujim kreditodajalcem</w:t>
            </w:r>
          </w:p>
        </w:tc>
        <w:tc>
          <w:tcPr>
            <w:tcW w:w="2003" w:type="dxa"/>
            <w:tcBorders>
              <w:top w:val="nil"/>
              <w:left w:val="nil"/>
              <w:bottom w:val="nil"/>
              <w:right w:val="nil"/>
            </w:tcBorders>
            <w:noWrap/>
            <w:vAlign w:val="bottom"/>
            <w:hideMark/>
          </w:tcPr>
          <w:p w14:paraId="0CD7AC6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48FCB37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217DDF3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74E8BB35"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1F62E0F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6F7B1901" w14:textId="77777777" w:rsidTr="003D5E6B">
        <w:trPr>
          <w:trHeight w:val="210"/>
        </w:trPr>
        <w:tc>
          <w:tcPr>
            <w:tcW w:w="537" w:type="dxa"/>
            <w:tcBorders>
              <w:top w:val="nil"/>
              <w:left w:val="nil"/>
              <w:bottom w:val="nil"/>
              <w:right w:val="nil"/>
            </w:tcBorders>
            <w:noWrap/>
            <w:vAlign w:val="bottom"/>
            <w:hideMark/>
          </w:tcPr>
          <w:p w14:paraId="3E6ACEB7" w14:textId="77777777" w:rsidR="00F30088" w:rsidRPr="0081787A"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5514</w:t>
            </w:r>
          </w:p>
        </w:tc>
        <w:tc>
          <w:tcPr>
            <w:tcW w:w="4831" w:type="dxa"/>
            <w:tcBorders>
              <w:top w:val="nil"/>
              <w:left w:val="nil"/>
              <w:bottom w:val="nil"/>
              <w:right w:val="nil"/>
            </w:tcBorders>
            <w:noWrap/>
            <w:vAlign w:val="bottom"/>
            <w:hideMark/>
          </w:tcPr>
          <w:p w14:paraId="22890B17" w14:textId="77777777" w:rsidR="00F30088" w:rsidRPr="0081787A" w:rsidRDefault="00F30088" w:rsidP="003D5E6B">
            <w:pPr>
              <w:suppressAutoHyphens w:val="0"/>
              <w:autoSpaceDN/>
              <w:spacing w:after="0"/>
              <w:textAlignment w:val="auto"/>
              <w:rPr>
                <w:rFonts w:ascii="Tahoma" w:eastAsia="Times New Roman" w:hAnsi="Tahoma" w:cs="Tahoma"/>
                <w:sz w:val="14"/>
                <w:szCs w:val="14"/>
                <w:lang w:eastAsia="sl-SI"/>
              </w:rPr>
            </w:pPr>
            <w:r w:rsidRPr="0081787A">
              <w:rPr>
                <w:rFonts w:ascii="Tahoma" w:eastAsia="Times New Roman" w:hAnsi="Tahoma" w:cs="Tahoma"/>
                <w:sz w:val="14"/>
                <w:szCs w:val="14"/>
                <w:lang w:eastAsia="sl-SI"/>
              </w:rPr>
              <w:t>Odplačila glavnice vrednostnih papirjev izdanih na tujih trgih</w:t>
            </w:r>
          </w:p>
        </w:tc>
        <w:tc>
          <w:tcPr>
            <w:tcW w:w="2003" w:type="dxa"/>
            <w:tcBorders>
              <w:top w:val="nil"/>
              <w:left w:val="nil"/>
              <w:bottom w:val="nil"/>
              <w:right w:val="nil"/>
            </w:tcBorders>
            <w:noWrap/>
            <w:vAlign w:val="bottom"/>
            <w:hideMark/>
          </w:tcPr>
          <w:p w14:paraId="7E7B253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nil"/>
              <w:right w:val="nil"/>
            </w:tcBorders>
            <w:noWrap/>
            <w:vAlign w:val="bottom"/>
            <w:hideMark/>
          </w:tcPr>
          <w:p w14:paraId="554F3067"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nil"/>
              <w:right w:val="nil"/>
            </w:tcBorders>
            <w:noWrap/>
            <w:vAlign w:val="bottom"/>
            <w:hideMark/>
          </w:tcPr>
          <w:p w14:paraId="5A00CAA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nil"/>
              <w:right w:val="nil"/>
            </w:tcBorders>
            <w:noWrap/>
            <w:vAlign w:val="bottom"/>
            <w:hideMark/>
          </w:tcPr>
          <w:p w14:paraId="6B6ACCA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nil"/>
              <w:right w:val="nil"/>
            </w:tcBorders>
            <w:noWrap/>
            <w:vAlign w:val="bottom"/>
            <w:hideMark/>
          </w:tcPr>
          <w:p w14:paraId="7B39B25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r>
      <w:tr w:rsidR="00F30088" w:rsidRPr="0081787A" w14:paraId="26F54452" w14:textId="77777777" w:rsidTr="003D5E6B">
        <w:trPr>
          <w:trHeight w:val="210"/>
        </w:trPr>
        <w:tc>
          <w:tcPr>
            <w:tcW w:w="537" w:type="dxa"/>
            <w:tcBorders>
              <w:top w:val="nil"/>
              <w:left w:val="nil"/>
              <w:bottom w:val="single" w:sz="4" w:space="0" w:color="auto"/>
              <w:right w:val="nil"/>
            </w:tcBorders>
            <w:noWrap/>
            <w:vAlign w:val="bottom"/>
            <w:hideMark/>
          </w:tcPr>
          <w:p w14:paraId="607B2922"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4831" w:type="dxa"/>
            <w:tcBorders>
              <w:top w:val="nil"/>
              <w:left w:val="nil"/>
              <w:bottom w:val="single" w:sz="4" w:space="0" w:color="auto"/>
              <w:right w:val="nil"/>
            </w:tcBorders>
            <w:noWrap/>
            <w:vAlign w:val="bottom"/>
            <w:hideMark/>
          </w:tcPr>
          <w:p w14:paraId="6FE5DB3C" w14:textId="77777777" w:rsidR="00F30088" w:rsidRPr="0081787A" w:rsidRDefault="00F30088" w:rsidP="003D5E6B">
            <w:pPr>
              <w:suppressAutoHyphens w:val="0"/>
              <w:autoSpaceDN/>
              <w:spacing w:after="0"/>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IX/1 NETO ZADOLŽEVANJE</w:t>
            </w:r>
          </w:p>
        </w:tc>
        <w:tc>
          <w:tcPr>
            <w:tcW w:w="2003" w:type="dxa"/>
            <w:tcBorders>
              <w:top w:val="nil"/>
              <w:left w:val="nil"/>
              <w:bottom w:val="single" w:sz="4" w:space="0" w:color="auto"/>
              <w:right w:val="nil"/>
            </w:tcBorders>
            <w:noWrap/>
            <w:vAlign w:val="bottom"/>
            <w:hideMark/>
          </w:tcPr>
          <w:p w14:paraId="60187D7D"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701" w:type="dxa"/>
            <w:tcBorders>
              <w:top w:val="nil"/>
              <w:left w:val="nil"/>
              <w:bottom w:val="single" w:sz="4" w:space="0" w:color="auto"/>
              <w:right w:val="nil"/>
            </w:tcBorders>
            <w:shd w:val="clear" w:color="000000" w:fill="FFFFFF"/>
            <w:noWrap/>
            <w:vAlign w:val="bottom"/>
            <w:hideMark/>
          </w:tcPr>
          <w:p w14:paraId="26930572"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418" w:type="dxa"/>
            <w:tcBorders>
              <w:top w:val="nil"/>
              <w:left w:val="nil"/>
              <w:bottom w:val="single" w:sz="4" w:space="0" w:color="auto"/>
              <w:right w:val="nil"/>
            </w:tcBorders>
            <w:noWrap/>
            <w:vAlign w:val="bottom"/>
            <w:hideMark/>
          </w:tcPr>
          <w:p w14:paraId="7144A281"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843" w:type="dxa"/>
            <w:tcBorders>
              <w:top w:val="nil"/>
              <w:left w:val="nil"/>
              <w:bottom w:val="single" w:sz="4" w:space="0" w:color="auto"/>
              <w:right w:val="nil"/>
            </w:tcBorders>
            <w:noWrap/>
            <w:vAlign w:val="bottom"/>
            <w:hideMark/>
          </w:tcPr>
          <w:p w14:paraId="711B22A0"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xml:space="preserve">                          -       </w:t>
            </w:r>
          </w:p>
        </w:tc>
        <w:tc>
          <w:tcPr>
            <w:tcW w:w="1134" w:type="dxa"/>
            <w:tcBorders>
              <w:top w:val="nil"/>
              <w:left w:val="nil"/>
              <w:bottom w:val="single" w:sz="4" w:space="0" w:color="auto"/>
              <w:right w:val="nil"/>
            </w:tcBorders>
            <w:noWrap/>
            <w:vAlign w:val="bottom"/>
            <w:hideMark/>
          </w:tcPr>
          <w:p w14:paraId="390C4664"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w:t>
            </w:r>
          </w:p>
        </w:tc>
      </w:tr>
      <w:tr w:rsidR="00F30088" w:rsidRPr="0081787A" w14:paraId="7BC80743" w14:textId="77777777" w:rsidTr="003D5E6B">
        <w:trPr>
          <w:trHeight w:val="210"/>
        </w:trPr>
        <w:tc>
          <w:tcPr>
            <w:tcW w:w="537" w:type="dxa"/>
            <w:tcBorders>
              <w:top w:val="nil"/>
              <w:left w:val="nil"/>
              <w:bottom w:val="single" w:sz="4" w:space="0" w:color="auto"/>
              <w:right w:val="nil"/>
            </w:tcBorders>
            <w:noWrap/>
            <w:vAlign w:val="bottom"/>
            <w:hideMark/>
          </w:tcPr>
          <w:p w14:paraId="2A4AB709"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4831" w:type="dxa"/>
            <w:tcBorders>
              <w:top w:val="nil"/>
              <w:left w:val="nil"/>
              <w:bottom w:val="single" w:sz="4" w:space="0" w:color="auto"/>
              <w:right w:val="nil"/>
            </w:tcBorders>
            <w:noWrap/>
            <w:vAlign w:val="bottom"/>
            <w:hideMark/>
          </w:tcPr>
          <w:p w14:paraId="0F5CA56C" w14:textId="77777777" w:rsidR="00F30088" w:rsidRPr="0081787A" w:rsidRDefault="00F30088" w:rsidP="003D5E6B">
            <w:pPr>
              <w:suppressAutoHyphens w:val="0"/>
              <w:autoSpaceDN/>
              <w:spacing w:after="0"/>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IX/2 NETO ODPLAČILO DOLGA</w:t>
            </w:r>
          </w:p>
        </w:tc>
        <w:tc>
          <w:tcPr>
            <w:tcW w:w="2003" w:type="dxa"/>
            <w:tcBorders>
              <w:top w:val="nil"/>
              <w:left w:val="nil"/>
              <w:bottom w:val="single" w:sz="4" w:space="0" w:color="auto"/>
              <w:right w:val="nil"/>
            </w:tcBorders>
            <w:noWrap/>
            <w:vAlign w:val="bottom"/>
            <w:hideMark/>
          </w:tcPr>
          <w:p w14:paraId="7042C8D8"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1701" w:type="dxa"/>
            <w:tcBorders>
              <w:top w:val="nil"/>
              <w:left w:val="nil"/>
              <w:bottom w:val="single" w:sz="4" w:space="0" w:color="auto"/>
              <w:right w:val="nil"/>
            </w:tcBorders>
            <w:shd w:val="clear" w:color="000000" w:fill="FFFFFF"/>
            <w:noWrap/>
            <w:vAlign w:val="bottom"/>
            <w:hideMark/>
          </w:tcPr>
          <w:p w14:paraId="4D1FF18A"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1418" w:type="dxa"/>
            <w:tcBorders>
              <w:top w:val="nil"/>
              <w:left w:val="nil"/>
              <w:bottom w:val="single" w:sz="4" w:space="0" w:color="auto"/>
              <w:right w:val="nil"/>
            </w:tcBorders>
            <w:noWrap/>
            <w:vAlign w:val="bottom"/>
            <w:hideMark/>
          </w:tcPr>
          <w:p w14:paraId="5D822AB3"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1843" w:type="dxa"/>
            <w:tcBorders>
              <w:top w:val="nil"/>
              <w:left w:val="nil"/>
              <w:bottom w:val="single" w:sz="4" w:space="0" w:color="auto"/>
              <w:right w:val="nil"/>
            </w:tcBorders>
            <w:noWrap/>
            <w:vAlign w:val="bottom"/>
            <w:hideMark/>
          </w:tcPr>
          <w:p w14:paraId="65AD009F"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1134" w:type="dxa"/>
            <w:tcBorders>
              <w:top w:val="nil"/>
              <w:left w:val="nil"/>
              <w:bottom w:val="single" w:sz="4" w:space="0" w:color="auto"/>
              <w:right w:val="nil"/>
            </w:tcBorders>
            <w:noWrap/>
            <w:vAlign w:val="bottom"/>
            <w:hideMark/>
          </w:tcPr>
          <w:p w14:paraId="38FDCDAC" w14:textId="77777777" w:rsidR="00F30088" w:rsidRPr="0081787A"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r>
      <w:tr w:rsidR="00F30088" w:rsidRPr="0081787A" w14:paraId="5F48F848" w14:textId="77777777" w:rsidTr="003D5E6B">
        <w:trPr>
          <w:trHeight w:val="210"/>
        </w:trPr>
        <w:tc>
          <w:tcPr>
            <w:tcW w:w="537" w:type="dxa"/>
            <w:tcBorders>
              <w:top w:val="nil"/>
              <w:left w:val="nil"/>
              <w:bottom w:val="single" w:sz="4" w:space="0" w:color="auto"/>
              <w:right w:val="nil"/>
            </w:tcBorders>
            <w:noWrap/>
            <w:vAlign w:val="bottom"/>
            <w:hideMark/>
          </w:tcPr>
          <w:p w14:paraId="43CB95FE" w14:textId="77777777" w:rsidR="00F30088" w:rsidRPr="0081787A" w:rsidRDefault="00F30088" w:rsidP="003D5E6B">
            <w:pPr>
              <w:suppressAutoHyphens w:val="0"/>
              <w:autoSpaceDN/>
              <w:spacing w:after="0"/>
              <w:textAlignment w:val="auto"/>
              <w:rPr>
                <w:rFonts w:ascii="Tahoma" w:eastAsia="Times New Roman" w:hAnsi="Tahoma" w:cs="Tahoma"/>
                <w:sz w:val="16"/>
                <w:szCs w:val="16"/>
                <w:lang w:eastAsia="sl-SI"/>
              </w:rPr>
            </w:pPr>
            <w:r w:rsidRPr="0081787A">
              <w:rPr>
                <w:rFonts w:ascii="Tahoma" w:eastAsia="Times New Roman" w:hAnsi="Tahoma" w:cs="Tahoma"/>
                <w:sz w:val="16"/>
                <w:szCs w:val="16"/>
                <w:lang w:eastAsia="sl-SI"/>
              </w:rPr>
              <w:t> </w:t>
            </w:r>
          </w:p>
        </w:tc>
        <w:tc>
          <w:tcPr>
            <w:tcW w:w="4831" w:type="dxa"/>
            <w:tcBorders>
              <w:top w:val="nil"/>
              <w:left w:val="nil"/>
              <w:bottom w:val="single" w:sz="4" w:space="0" w:color="auto"/>
              <w:right w:val="nil"/>
            </w:tcBorders>
            <w:noWrap/>
            <w:vAlign w:val="bottom"/>
            <w:hideMark/>
          </w:tcPr>
          <w:p w14:paraId="74460677" w14:textId="77777777" w:rsidR="00F30088" w:rsidRPr="0081787A" w:rsidRDefault="00F30088" w:rsidP="003D5E6B">
            <w:pPr>
              <w:suppressAutoHyphens w:val="0"/>
              <w:autoSpaceDN/>
              <w:spacing w:after="0"/>
              <w:textAlignment w:val="auto"/>
              <w:rPr>
                <w:rFonts w:ascii="Tahoma" w:eastAsia="Times New Roman" w:hAnsi="Tahoma" w:cs="Tahoma"/>
                <w:b/>
                <w:bCs/>
                <w:sz w:val="16"/>
                <w:szCs w:val="16"/>
                <w:u w:val="single"/>
                <w:lang w:eastAsia="sl-SI"/>
              </w:rPr>
            </w:pPr>
            <w:r w:rsidRPr="0081787A">
              <w:rPr>
                <w:rFonts w:ascii="Tahoma" w:eastAsia="Times New Roman" w:hAnsi="Tahoma" w:cs="Tahoma"/>
                <w:b/>
                <w:bCs/>
                <w:sz w:val="16"/>
                <w:szCs w:val="16"/>
                <w:u w:val="single"/>
                <w:lang w:eastAsia="sl-SI"/>
              </w:rPr>
              <w:t>X POVEČANJE/ZMANJŠANJE SREDSTEV NA RAČUNIH</w:t>
            </w:r>
          </w:p>
        </w:tc>
        <w:tc>
          <w:tcPr>
            <w:tcW w:w="2003" w:type="dxa"/>
            <w:tcBorders>
              <w:top w:val="nil"/>
              <w:left w:val="nil"/>
              <w:bottom w:val="single" w:sz="4" w:space="0" w:color="auto"/>
              <w:right w:val="nil"/>
            </w:tcBorders>
            <w:noWrap/>
            <w:vAlign w:val="bottom"/>
            <w:hideMark/>
          </w:tcPr>
          <w:p w14:paraId="3D72F13A"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 xml:space="preserve">      -1</w:t>
            </w:r>
            <w:r>
              <w:rPr>
                <w:rFonts w:ascii="Tahoma" w:eastAsia="Times New Roman" w:hAnsi="Tahoma" w:cs="Tahoma"/>
                <w:b/>
                <w:bCs/>
                <w:sz w:val="16"/>
                <w:szCs w:val="16"/>
                <w:lang w:eastAsia="sl-SI"/>
              </w:rPr>
              <w:t>1</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771</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899</w:t>
            </w:r>
            <w:r w:rsidRPr="0081787A">
              <w:rPr>
                <w:rFonts w:ascii="Tahoma" w:eastAsia="Times New Roman" w:hAnsi="Tahoma" w:cs="Tahoma"/>
                <w:b/>
                <w:bCs/>
                <w:sz w:val="16"/>
                <w:szCs w:val="16"/>
                <w:lang w:eastAsia="sl-SI"/>
              </w:rPr>
              <w:t xml:space="preserve">     </w:t>
            </w:r>
          </w:p>
        </w:tc>
        <w:tc>
          <w:tcPr>
            <w:tcW w:w="1701" w:type="dxa"/>
            <w:tcBorders>
              <w:top w:val="nil"/>
              <w:left w:val="nil"/>
              <w:bottom w:val="single" w:sz="4" w:space="0" w:color="auto"/>
              <w:right w:val="nil"/>
            </w:tcBorders>
            <w:shd w:val="clear" w:color="000000" w:fill="FFFFFF"/>
            <w:noWrap/>
            <w:vAlign w:val="bottom"/>
            <w:hideMark/>
          </w:tcPr>
          <w:p w14:paraId="7D9D0A6B"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1</w:t>
            </w:r>
            <w:r>
              <w:rPr>
                <w:rFonts w:ascii="Tahoma" w:eastAsia="Times New Roman" w:hAnsi="Tahoma" w:cs="Tahoma"/>
                <w:b/>
                <w:bCs/>
                <w:sz w:val="16"/>
                <w:szCs w:val="16"/>
                <w:lang w:eastAsia="sl-SI"/>
              </w:rPr>
              <w:t>2</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058</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230</w:t>
            </w:r>
            <w:r w:rsidRPr="0081787A">
              <w:rPr>
                <w:rFonts w:ascii="Tahoma" w:eastAsia="Times New Roman" w:hAnsi="Tahoma" w:cs="Tahoma"/>
                <w:b/>
                <w:bCs/>
                <w:sz w:val="16"/>
                <w:szCs w:val="16"/>
                <w:lang w:eastAsia="sl-SI"/>
              </w:rPr>
              <w:t xml:space="preserve">     </w:t>
            </w:r>
          </w:p>
        </w:tc>
        <w:tc>
          <w:tcPr>
            <w:tcW w:w="1418" w:type="dxa"/>
            <w:tcBorders>
              <w:top w:val="nil"/>
              <w:left w:val="nil"/>
              <w:bottom w:val="single" w:sz="4" w:space="0" w:color="auto"/>
              <w:right w:val="nil"/>
            </w:tcBorders>
            <w:noWrap/>
            <w:vAlign w:val="bottom"/>
            <w:hideMark/>
          </w:tcPr>
          <w:p w14:paraId="0CA5AE99"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1</w:t>
            </w:r>
            <w:r>
              <w:rPr>
                <w:rFonts w:ascii="Tahoma" w:eastAsia="Times New Roman" w:hAnsi="Tahoma" w:cs="Tahoma"/>
                <w:b/>
                <w:bCs/>
                <w:sz w:val="16"/>
                <w:szCs w:val="16"/>
                <w:lang w:eastAsia="sl-SI"/>
              </w:rPr>
              <w:t>3</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143</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200</w:t>
            </w:r>
            <w:r w:rsidRPr="0081787A">
              <w:rPr>
                <w:rFonts w:ascii="Tahoma" w:eastAsia="Times New Roman" w:hAnsi="Tahoma" w:cs="Tahoma"/>
                <w:b/>
                <w:bCs/>
                <w:sz w:val="16"/>
                <w:szCs w:val="16"/>
                <w:lang w:eastAsia="sl-SI"/>
              </w:rPr>
              <w:t xml:space="preserve">     </w:t>
            </w:r>
          </w:p>
        </w:tc>
        <w:tc>
          <w:tcPr>
            <w:tcW w:w="1843" w:type="dxa"/>
            <w:tcBorders>
              <w:top w:val="nil"/>
              <w:left w:val="nil"/>
              <w:bottom w:val="single" w:sz="4" w:space="0" w:color="auto"/>
              <w:right w:val="nil"/>
            </w:tcBorders>
            <w:noWrap/>
            <w:vAlign w:val="bottom"/>
            <w:hideMark/>
          </w:tcPr>
          <w:p w14:paraId="4B27E3A5"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 xml:space="preserve">- </w:t>
            </w:r>
            <w:r w:rsidRPr="0081787A">
              <w:rPr>
                <w:rFonts w:ascii="Tahoma" w:eastAsia="Times New Roman" w:hAnsi="Tahoma" w:cs="Tahoma"/>
                <w:b/>
                <w:bCs/>
                <w:sz w:val="16"/>
                <w:szCs w:val="16"/>
                <w:lang w:eastAsia="sl-SI"/>
              </w:rPr>
              <w:t>1.</w:t>
            </w:r>
            <w:r>
              <w:rPr>
                <w:rFonts w:ascii="Tahoma" w:eastAsia="Times New Roman" w:hAnsi="Tahoma" w:cs="Tahoma"/>
                <w:b/>
                <w:bCs/>
                <w:sz w:val="16"/>
                <w:szCs w:val="16"/>
                <w:lang w:eastAsia="sl-SI"/>
              </w:rPr>
              <w:t>255</w:t>
            </w:r>
            <w:r w:rsidRPr="0081787A">
              <w:rPr>
                <w:rFonts w:ascii="Tahoma" w:eastAsia="Times New Roman" w:hAnsi="Tahoma" w:cs="Tahoma"/>
                <w:b/>
                <w:bCs/>
                <w:sz w:val="16"/>
                <w:szCs w:val="16"/>
                <w:lang w:eastAsia="sl-SI"/>
              </w:rPr>
              <w:t>.</w:t>
            </w:r>
            <w:r>
              <w:rPr>
                <w:rFonts w:ascii="Tahoma" w:eastAsia="Times New Roman" w:hAnsi="Tahoma" w:cs="Tahoma"/>
                <w:b/>
                <w:bCs/>
                <w:sz w:val="16"/>
                <w:szCs w:val="16"/>
                <w:lang w:eastAsia="sl-SI"/>
              </w:rPr>
              <w:t>700</w:t>
            </w:r>
            <w:r w:rsidRPr="0081787A">
              <w:rPr>
                <w:rFonts w:ascii="Tahoma" w:eastAsia="Times New Roman" w:hAnsi="Tahoma" w:cs="Tahoma"/>
                <w:b/>
                <w:bCs/>
                <w:sz w:val="16"/>
                <w:szCs w:val="16"/>
                <w:lang w:eastAsia="sl-SI"/>
              </w:rPr>
              <w:t xml:space="preserve">     </w:t>
            </w:r>
          </w:p>
        </w:tc>
        <w:tc>
          <w:tcPr>
            <w:tcW w:w="1134" w:type="dxa"/>
            <w:tcBorders>
              <w:top w:val="nil"/>
              <w:left w:val="nil"/>
              <w:bottom w:val="single" w:sz="4" w:space="0" w:color="auto"/>
              <w:right w:val="nil"/>
            </w:tcBorders>
            <w:noWrap/>
            <w:vAlign w:val="bottom"/>
            <w:hideMark/>
          </w:tcPr>
          <w:p w14:paraId="54551665" w14:textId="77777777" w:rsidR="00F30088" w:rsidRPr="0081787A"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1787A">
              <w:rPr>
                <w:rFonts w:ascii="Tahoma" w:eastAsia="Times New Roman" w:hAnsi="Tahoma" w:cs="Tahoma"/>
                <w:b/>
                <w:bCs/>
                <w:sz w:val="16"/>
                <w:szCs w:val="16"/>
                <w:lang w:eastAsia="sl-SI"/>
              </w:rPr>
              <w:t>-</w:t>
            </w:r>
            <w:r w:rsidRPr="0081787A">
              <w:rPr>
                <w:rFonts w:ascii="Tahoma" w:eastAsia="Times New Roman" w:hAnsi="Tahoma" w:cs="Tahoma"/>
                <w:b/>
                <w:bCs/>
                <w:sz w:val="16"/>
                <w:szCs w:val="16"/>
                <w:vertAlign w:val="superscript"/>
                <w:lang w:eastAsia="sl-SI"/>
              </w:rPr>
              <w:footnoteReference w:id="98"/>
            </w:r>
          </w:p>
        </w:tc>
      </w:tr>
    </w:tbl>
    <w:p w14:paraId="064D1A13" w14:textId="77777777" w:rsidR="00797053" w:rsidRDefault="00797053" w:rsidP="00797053">
      <w:pPr>
        <w:rPr>
          <w:lang w:eastAsia="sl-SI"/>
        </w:rPr>
      </w:pPr>
    </w:p>
    <w:p w14:paraId="714AB148" w14:textId="77777777" w:rsidR="004619D0" w:rsidRPr="00797053" w:rsidRDefault="004619D0" w:rsidP="00797053">
      <w:pPr>
        <w:rPr>
          <w:lang w:eastAsia="sl-SI"/>
        </w:rPr>
      </w:pPr>
    </w:p>
    <w:p w14:paraId="65544F07" w14:textId="73B624FA" w:rsidR="00565716" w:rsidRPr="006D6C48" w:rsidRDefault="00BD0CAE">
      <w:pPr>
        <w:pStyle w:val="Naslov2"/>
        <w:numPr>
          <w:ilvl w:val="1"/>
          <w:numId w:val="20"/>
        </w:numPr>
        <w:rPr>
          <w:rFonts w:ascii="Tahoma" w:hAnsi="Tahoma" w:cs="Tahoma"/>
          <w:color w:val="auto"/>
          <w:sz w:val="20"/>
          <w:szCs w:val="20"/>
          <w:lang w:eastAsia="sl-SI"/>
        </w:rPr>
      </w:pPr>
      <w:bookmarkStart w:id="801" w:name="_Toc432577423"/>
      <w:bookmarkStart w:id="802" w:name="_Toc463893548"/>
      <w:bookmarkStart w:id="803" w:name="_Toc463893751"/>
      <w:bookmarkStart w:id="804" w:name="_Toc463961648"/>
      <w:bookmarkStart w:id="805" w:name="_Toc464044351"/>
      <w:bookmarkStart w:id="806" w:name="_Toc495326517"/>
      <w:bookmarkStart w:id="807" w:name="_Toc495326956"/>
      <w:bookmarkStart w:id="808" w:name="_Toc495481029"/>
      <w:bookmarkStart w:id="809" w:name="_Toc526924769"/>
      <w:bookmarkStart w:id="810" w:name="_Toc527629361"/>
      <w:bookmarkStart w:id="811" w:name="_Toc20226683"/>
      <w:bookmarkStart w:id="812" w:name="_Toc20226805"/>
      <w:bookmarkStart w:id="813" w:name="_Toc20227198"/>
      <w:bookmarkStart w:id="814" w:name="_Toc20229147"/>
      <w:bookmarkStart w:id="815" w:name="_Toc21070419"/>
      <w:bookmarkStart w:id="816" w:name="_Toc21083077"/>
      <w:bookmarkStart w:id="817" w:name="_Toc22115764"/>
      <w:bookmarkStart w:id="818" w:name="_Toc53739016"/>
      <w:bookmarkStart w:id="819" w:name="_Toc102734233"/>
      <w:bookmarkStart w:id="820" w:name="_Toc117254330"/>
      <w:bookmarkStart w:id="821" w:name="_Toc117254787"/>
      <w:bookmarkStart w:id="822" w:name="_Toc118281095"/>
      <w:bookmarkStart w:id="823" w:name="_Toc118283720"/>
      <w:bookmarkStart w:id="824" w:name="_Toc118292746"/>
      <w:bookmarkStart w:id="825" w:name="_Toc149131315"/>
      <w:bookmarkStart w:id="826" w:name="_Toc149226751"/>
      <w:bookmarkStart w:id="827" w:name="_Toc149504035"/>
      <w:bookmarkStart w:id="828" w:name="_Toc149547233"/>
      <w:bookmarkStart w:id="829" w:name="_Toc149565238"/>
      <w:bookmarkStart w:id="830" w:name="_Toc182947895"/>
      <w:bookmarkStart w:id="831" w:name="_Toc182987836"/>
      <w:bookmarkStart w:id="832" w:name="_Toc183029271"/>
      <w:bookmarkStart w:id="833" w:name="_Toc183034689"/>
      <w:bookmarkStart w:id="834" w:name="_Toc183034765"/>
      <w:bookmarkStart w:id="835" w:name="_Toc183034971"/>
      <w:bookmarkStart w:id="836" w:name="_Toc183081824"/>
      <w:bookmarkStart w:id="837" w:name="_Toc183091669"/>
      <w:bookmarkStart w:id="838" w:name="_Toc183091968"/>
      <w:bookmarkStart w:id="839" w:name="_Toc183092033"/>
      <w:bookmarkStart w:id="840" w:name="_Toc183092511"/>
      <w:bookmarkStart w:id="841" w:name="_Toc200530760"/>
      <w:bookmarkStart w:id="842" w:name="_Toc210368756"/>
      <w:bookmarkStart w:id="843" w:name="_Toc210669115"/>
      <w:bookmarkStart w:id="844" w:name="_Toc210730280"/>
      <w:bookmarkStart w:id="845" w:name="_Hlk177040504"/>
      <w:r w:rsidRPr="006D6C48">
        <w:rPr>
          <w:rFonts w:ascii="Tahoma" w:hAnsi="Tahoma" w:cs="Tahoma"/>
          <w:color w:val="auto"/>
          <w:sz w:val="20"/>
          <w:szCs w:val="20"/>
          <w:lang w:eastAsia="sl-SI"/>
        </w:rPr>
        <w:lastRenderedPageBreak/>
        <w:t>BILANCA STANJA</w:t>
      </w:r>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p>
    <w:tbl>
      <w:tblPr>
        <w:tblW w:w="13325" w:type="dxa"/>
        <w:tblCellMar>
          <w:left w:w="70" w:type="dxa"/>
          <w:right w:w="70" w:type="dxa"/>
        </w:tblCellMar>
        <w:tblLook w:val="04A0" w:firstRow="1" w:lastRow="0" w:firstColumn="1" w:lastColumn="0" w:noHBand="0" w:noVBand="1"/>
      </w:tblPr>
      <w:tblGrid>
        <w:gridCol w:w="551"/>
        <w:gridCol w:w="4836"/>
        <w:gridCol w:w="1701"/>
        <w:gridCol w:w="1701"/>
        <w:gridCol w:w="1701"/>
        <w:gridCol w:w="1701"/>
        <w:gridCol w:w="1134"/>
      </w:tblGrid>
      <w:tr w:rsidR="00F30088" w:rsidRPr="008C39B5" w14:paraId="5EA29FCA" w14:textId="77777777" w:rsidTr="003D5E6B">
        <w:trPr>
          <w:trHeight w:val="255"/>
        </w:trPr>
        <w:tc>
          <w:tcPr>
            <w:tcW w:w="5387" w:type="dxa"/>
            <w:gridSpan w:val="2"/>
            <w:tcBorders>
              <w:top w:val="nil"/>
              <w:left w:val="nil"/>
              <w:bottom w:val="nil"/>
              <w:right w:val="nil"/>
            </w:tcBorders>
            <w:shd w:val="clear" w:color="000000" w:fill="BE9C5A"/>
            <w:noWrap/>
            <w:vAlign w:val="bottom"/>
            <w:hideMark/>
          </w:tcPr>
          <w:bookmarkEnd w:id="845"/>
          <w:p w14:paraId="7ABE06B1" w14:textId="77777777" w:rsidR="00F30088" w:rsidRPr="008C39B5" w:rsidRDefault="00F30088" w:rsidP="003D5E6B">
            <w:pPr>
              <w:suppressAutoHyphens w:val="0"/>
              <w:autoSpaceDN/>
              <w:spacing w:after="0"/>
              <w:textAlignment w:val="auto"/>
              <w:rPr>
                <w:rFonts w:ascii="Tahoma" w:eastAsia="Times New Roman" w:hAnsi="Tahoma" w:cs="Tahoma"/>
                <w:b/>
                <w:bCs/>
                <w:color w:val="FFFFFF"/>
                <w:sz w:val="18"/>
                <w:szCs w:val="18"/>
                <w:lang w:eastAsia="sl-SI"/>
              </w:rPr>
            </w:pPr>
            <w:r w:rsidRPr="008C39B5">
              <w:rPr>
                <w:rFonts w:ascii="Tahoma" w:eastAsia="Times New Roman" w:hAnsi="Tahoma" w:cs="Tahoma"/>
                <w:b/>
                <w:bCs/>
                <w:color w:val="FFFFFF"/>
                <w:sz w:val="18"/>
                <w:szCs w:val="18"/>
                <w:lang w:eastAsia="sl-SI"/>
              </w:rPr>
              <w:t>BILANCA STANJA NA DAN 31.12.</w:t>
            </w:r>
          </w:p>
        </w:tc>
        <w:tc>
          <w:tcPr>
            <w:tcW w:w="1701" w:type="dxa"/>
            <w:tcBorders>
              <w:top w:val="nil"/>
              <w:left w:val="nil"/>
              <w:bottom w:val="nil"/>
              <w:right w:val="nil"/>
            </w:tcBorders>
            <w:shd w:val="clear" w:color="000000" w:fill="BE9C5A"/>
            <w:noWrap/>
            <w:vAlign w:val="bottom"/>
            <w:hideMark/>
          </w:tcPr>
          <w:p w14:paraId="6713A926"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 </w:t>
            </w:r>
          </w:p>
        </w:tc>
        <w:tc>
          <w:tcPr>
            <w:tcW w:w="1701" w:type="dxa"/>
            <w:tcBorders>
              <w:top w:val="nil"/>
              <w:left w:val="nil"/>
              <w:bottom w:val="nil"/>
              <w:right w:val="nil"/>
            </w:tcBorders>
            <w:shd w:val="clear" w:color="000000" w:fill="BE9C5A"/>
            <w:noWrap/>
            <w:vAlign w:val="bottom"/>
            <w:hideMark/>
          </w:tcPr>
          <w:p w14:paraId="784D0E2A"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FINANČNI</w:t>
            </w:r>
          </w:p>
        </w:tc>
        <w:tc>
          <w:tcPr>
            <w:tcW w:w="1701" w:type="dxa"/>
            <w:tcBorders>
              <w:top w:val="nil"/>
              <w:left w:val="nil"/>
              <w:bottom w:val="nil"/>
              <w:right w:val="nil"/>
            </w:tcBorders>
            <w:shd w:val="clear" w:color="000000" w:fill="BE9C5A"/>
            <w:noWrap/>
            <w:vAlign w:val="bottom"/>
            <w:hideMark/>
          </w:tcPr>
          <w:p w14:paraId="3F2548A9"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OCENA</w:t>
            </w:r>
          </w:p>
        </w:tc>
        <w:tc>
          <w:tcPr>
            <w:tcW w:w="1701" w:type="dxa"/>
            <w:tcBorders>
              <w:top w:val="nil"/>
              <w:left w:val="nil"/>
              <w:bottom w:val="nil"/>
              <w:right w:val="nil"/>
            </w:tcBorders>
            <w:shd w:val="clear" w:color="000000" w:fill="BE9C5A"/>
            <w:noWrap/>
            <w:vAlign w:val="bottom"/>
            <w:hideMark/>
          </w:tcPr>
          <w:p w14:paraId="14614859"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FINANČNI</w:t>
            </w:r>
          </w:p>
        </w:tc>
        <w:tc>
          <w:tcPr>
            <w:tcW w:w="1134" w:type="dxa"/>
            <w:tcBorders>
              <w:top w:val="nil"/>
              <w:left w:val="nil"/>
              <w:bottom w:val="nil"/>
              <w:right w:val="nil"/>
            </w:tcBorders>
            <w:shd w:val="clear" w:color="000000" w:fill="BE9C5A"/>
            <w:noWrap/>
            <w:vAlign w:val="bottom"/>
            <w:hideMark/>
          </w:tcPr>
          <w:p w14:paraId="732146B6"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FN2026/</w:t>
            </w:r>
          </w:p>
        </w:tc>
      </w:tr>
      <w:tr w:rsidR="00F30088" w:rsidRPr="008C39B5" w14:paraId="10A71451" w14:textId="77777777" w:rsidTr="003D5E6B">
        <w:trPr>
          <w:trHeight w:val="255"/>
        </w:trPr>
        <w:tc>
          <w:tcPr>
            <w:tcW w:w="551" w:type="dxa"/>
            <w:tcBorders>
              <w:top w:val="nil"/>
              <w:left w:val="nil"/>
              <w:bottom w:val="nil"/>
              <w:right w:val="nil"/>
            </w:tcBorders>
            <w:shd w:val="clear" w:color="000000" w:fill="BE9C5A"/>
            <w:noWrap/>
            <w:vAlign w:val="bottom"/>
            <w:hideMark/>
          </w:tcPr>
          <w:p w14:paraId="1FD8E2F9" w14:textId="77777777" w:rsidR="00F30088" w:rsidRPr="008C39B5" w:rsidRDefault="00F30088" w:rsidP="003D5E6B">
            <w:pPr>
              <w:suppressAutoHyphens w:val="0"/>
              <w:autoSpaceDN/>
              <w:spacing w:after="0"/>
              <w:textAlignment w:val="auto"/>
              <w:rPr>
                <w:rFonts w:ascii="Arial CE" w:eastAsia="Times New Roman" w:hAnsi="Arial CE"/>
                <w:color w:val="FFFFFF"/>
                <w:sz w:val="20"/>
                <w:szCs w:val="20"/>
                <w:lang w:eastAsia="sl-SI"/>
              </w:rPr>
            </w:pPr>
            <w:r w:rsidRPr="008C39B5">
              <w:rPr>
                <w:rFonts w:ascii="Arial CE" w:eastAsia="Times New Roman" w:hAnsi="Arial CE"/>
                <w:color w:val="FFFFFF"/>
                <w:sz w:val="20"/>
                <w:szCs w:val="20"/>
                <w:lang w:eastAsia="sl-SI"/>
              </w:rPr>
              <w:t> </w:t>
            </w:r>
          </w:p>
        </w:tc>
        <w:tc>
          <w:tcPr>
            <w:tcW w:w="4836" w:type="dxa"/>
            <w:tcBorders>
              <w:top w:val="nil"/>
              <w:left w:val="nil"/>
              <w:bottom w:val="nil"/>
              <w:right w:val="nil"/>
            </w:tcBorders>
            <w:shd w:val="clear" w:color="000000" w:fill="BE9C5A"/>
            <w:noWrap/>
            <w:vAlign w:val="bottom"/>
            <w:hideMark/>
          </w:tcPr>
          <w:p w14:paraId="5E883516" w14:textId="77777777" w:rsidR="00F30088" w:rsidRPr="008C39B5" w:rsidRDefault="00F30088" w:rsidP="003D5E6B">
            <w:pPr>
              <w:suppressAutoHyphens w:val="0"/>
              <w:autoSpaceDN/>
              <w:spacing w:after="0"/>
              <w:jc w:val="right"/>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 </w:t>
            </w:r>
          </w:p>
        </w:tc>
        <w:tc>
          <w:tcPr>
            <w:tcW w:w="1701" w:type="dxa"/>
            <w:tcBorders>
              <w:top w:val="nil"/>
              <w:left w:val="nil"/>
              <w:bottom w:val="nil"/>
              <w:right w:val="nil"/>
            </w:tcBorders>
            <w:shd w:val="clear" w:color="000000" w:fill="BE9C5A"/>
            <w:noWrap/>
            <w:vAlign w:val="bottom"/>
            <w:hideMark/>
          </w:tcPr>
          <w:p w14:paraId="2A696389"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REALIZACIJA</w:t>
            </w:r>
          </w:p>
        </w:tc>
        <w:tc>
          <w:tcPr>
            <w:tcW w:w="1701" w:type="dxa"/>
            <w:tcBorders>
              <w:top w:val="nil"/>
              <w:left w:val="nil"/>
              <w:bottom w:val="nil"/>
              <w:right w:val="nil"/>
            </w:tcBorders>
            <w:shd w:val="clear" w:color="000000" w:fill="BE9C5A"/>
            <w:noWrap/>
            <w:vAlign w:val="bottom"/>
            <w:hideMark/>
          </w:tcPr>
          <w:p w14:paraId="281C50BE"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NAČRT</w:t>
            </w:r>
          </w:p>
        </w:tc>
        <w:tc>
          <w:tcPr>
            <w:tcW w:w="1701" w:type="dxa"/>
            <w:tcBorders>
              <w:top w:val="nil"/>
              <w:left w:val="nil"/>
              <w:bottom w:val="nil"/>
              <w:right w:val="nil"/>
            </w:tcBorders>
            <w:shd w:val="clear" w:color="000000" w:fill="BE9C5A"/>
            <w:noWrap/>
            <w:vAlign w:val="bottom"/>
            <w:hideMark/>
          </w:tcPr>
          <w:p w14:paraId="615257EC"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REALIZACIJE</w:t>
            </w:r>
          </w:p>
        </w:tc>
        <w:tc>
          <w:tcPr>
            <w:tcW w:w="1701" w:type="dxa"/>
            <w:tcBorders>
              <w:top w:val="nil"/>
              <w:left w:val="nil"/>
              <w:bottom w:val="nil"/>
              <w:right w:val="nil"/>
            </w:tcBorders>
            <w:shd w:val="clear" w:color="000000" w:fill="BE9C5A"/>
            <w:noWrap/>
            <w:vAlign w:val="bottom"/>
            <w:hideMark/>
          </w:tcPr>
          <w:p w14:paraId="2F03DCD7"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NAČRT</w:t>
            </w:r>
          </w:p>
        </w:tc>
        <w:tc>
          <w:tcPr>
            <w:tcW w:w="1134" w:type="dxa"/>
            <w:tcBorders>
              <w:top w:val="nil"/>
              <w:left w:val="nil"/>
              <w:bottom w:val="nil"/>
              <w:right w:val="nil"/>
            </w:tcBorders>
            <w:shd w:val="clear" w:color="000000" w:fill="BE9C5A"/>
            <w:noWrap/>
            <w:vAlign w:val="bottom"/>
            <w:hideMark/>
          </w:tcPr>
          <w:p w14:paraId="423BF15B"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Ocena Re</w:t>
            </w:r>
          </w:p>
        </w:tc>
      </w:tr>
      <w:tr w:rsidR="00F30088" w:rsidRPr="008C39B5" w14:paraId="6379AB57" w14:textId="77777777" w:rsidTr="003D5E6B">
        <w:trPr>
          <w:trHeight w:val="225"/>
        </w:trPr>
        <w:tc>
          <w:tcPr>
            <w:tcW w:w="551" w:type="dxa"/>
            <w:tcBorders>
              <w:top w:val="nil"/>
              <w:left w:val="nil"/>
              <w:bottom w:val="nil"/>
              <w:right w:val="nil"/>
            </w:tcBorders>
            <w:shd w:val="clear" w:color="000000" w:fill="BE9C5A"/>
            <w:noWrap/>
            <w:vAlign w:val="bottom"/>
            <w:hideMark/>
          </w:tcPr>
          <w:p w14:paraId="74C31C3F"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Konto</w:t>
            </w:r>
          </w:p>
        </w:tc>
        <w:tc>
          <w:tcPr>
            <w:tcW w:w="4836" w:type="dxa"/>
            <w:tcBorders>
              <w:top w:val="nil"/>
              <w:left w:val="nil"/>
              <w:bottom w:val="nil"/>
              <w:right w:val="nil"/>
            </w:tcBorders>
            <w:shd w:val="clear" w:color="000000" w:fill="BE9C5A"/>
            <w:noWrap/>
            <w:vAlign w:val="bottom"/>
            <w:hideMark/>
          </w:tcPr>
          <w:p w14:paraId="7C1F9F42"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Naziv konta                                                    zneski v EUR</w:t>
            </w:r>
          </w:p>
        </w:tc>
        <w:tc>
          <w:tcPr>
            <w:tcW w:w="1701" w:type="dxa"/>
            <w:tcBorders>
              <w:top w:val="nil"/>
              <w:left w:val="nil"/>
              <w:bottom w:val="single" w:sz="4" w:space="0" w:color="auto"/>
              <w:right w:val="nil"/>
            </w:tcBorders>
            <w:shd w:val="clear" w:color="000000" w:fill="BE9C5A"/>
            <w:noWrap/>
            <w:vAlign w:val="bottom"/>
            <w:hideMark/>
          </w:tcPr>
          <w:p w14:paraId="642DA946"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2024</w:t>
            </w:r>
          </w:p>
        </w:tc>
        <w:tc>
          <w:tcPr>
            <w:tcW w:w="1701" w:type="dxa"/>
            <w:tcBorders>
              <w:top w:val="nil"/>
              <w:left w:val="nil"/>
              <w:bottom w:val="single" w:sz="4" w:space="0" w:color="auto"/>
              <w:right w:val="nil"/>
            </w:tcBorders>
            <w:shd w:val="clear" w:color="000000" w:fill="BE9C5A"/>
            <w:noWrap/>
            <w:vAlign w:val="bottom"/>
            <w:hideMark/>
          </w:tcPr>
          <w:p w14:paraId="46C3DDD6"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2025</w:t>
            </w:r>
          </w:p>
        </w:tc>
        <w:tc>
          <w:tcPr>
            <w:tcW w:w="1701" w:type="dxa"/>
            <w:tcBorders>
              <w:top w:val="nil"/>
              <w:left w:val="nil"/>
              <w:bottom w:val="single" w:sz="4" w:space="0" w:color="auto"/>
              <w:right w:val="nil"/>
            </w:tcBorders>
            <w:shd w:val="clear" w:color="000000" w:fill="BE9C5A"/>
            <w:noWrap/>
            <w:vAlign w:val="bottom"/>
            <w:hideMark/>
          </w:tcPr>
          <w:p w14:paraId="63223ACC"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2025</w:t>
            </w:r>
          </w:p>
        </w:tc>
        <w:tc>
          <w:tcPr>
            <w:tcW w:w="1701" w:type="dxa"/>
            <w:tcBorders>
              <w:top w:val="nil"/>
              <w:left w:val="nil"/>
              <w:bottom w:val="single" w:sz="4" w:space="0" w:color="auto"/>
              <w:right w:val="nil"/>
            </w:tcBorders>
            <w:shd w:val="clear" w:color="000000" w:fill="BE9C5A"/>
            <w:noWrap/>
            <w:vAlign w:val="bottom"/>
            <w:hideMark/>
          </w:tcPr>
          <w:p w14:paraId="33369F11"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2026</w:t>
            </w:r>
          </w:p>
        </w:tc>
        <w:tc>
          <w:tcPr>
            <w:tcW w:w="1134" w:type="dxa"/>
            <w:tcBorders>
              <w:top w:val="nil"/>
              <w:left w:val="nil"/>
              <w:bottom w:val="single" w:sz="4" w:space="0" w:color="auto"/>
              <w:right w:val="nil"/>
            </w:tcBorders>
            <w:shd w:val="clear" w:color="000000" w:fill="BE9C5A"/>
            <w:noWrap/>
            <w:vAlign w:val="bottom"/>
            <w:hideMark/>
          </w:tcPr>
          <w:p w14:paraId="51812BC9" w14:textId="77777777" w:rsidR="00F30088" w:rsidRPr="008C39B5" w:rsidRDefault="00F30088" w:rsidP="003D5E6B">
            <w:pPr>
              <w:suppressAutoHyphens w:val="0"/>
              <w:autoSpaceDN/>
              <w:spacing w:after="0"/>
              <w:jc w:val="center"/>
              <w:textAlignment w:val="auto"/>
              <w:rPr>
                <w:rFonts w:ascii="Tahoma" w:eastAsia="Times New Roman" w:hAnsi="Tahoma" w:cs="Tahoma"/>
                <w:color w:val="FFFFFF"/>
                <w:sz w:val="16"/>
                <w:szCs w:val="16"/>
                <w:lang w:eastAsia="sl-SI"/>
              </w:rPr>
            </w:pPr>
            <w:r w:rsidRPr="008C39B5">
              <w:rPr>
                <w:rFonts w:ascii="Tahoma" w:eastAsia="Times New Roman" w:hAnsi="Tahoma" w:cs="Tahoma"/>
                <w:color w:val="FFFFFF"/>
                <w:sz w:val="16"/>
                <w:szCs w:val="16"/>
                <w:lang w:eastAsia="sl-SI"/>
              </w:rPr>
              <w:t>2025</w:t>
            </w:r>
          </w:p>
        </w:tc>
      </w:tr>
      <w:tr w:rsidR="00F30088" w:rsidRPr="008C39B5" w14:paraId="437A4938" w14:textId="77777777" w:rsidTr="003D5E6B">
        <w:trPr>
          <w:trHeight w:val="255"/>
        </w:trPr>
        <w:tc>
          <w:tcPr>
            <w:tcW w:w="551" w:type="dxa"/>
            <w:tcBorders>
              <w:top w:val="single" w:sz="4" w:space="0" w:color="auto"/>
              <w:left w:val="nil"/>
              <w:bottom w:val="single" w:sz="4" w:space="0" w:color="auto"/>
              <w:right w:val="nil"/>
            </w:tcBorders>
            <w:noWrap/>
            <w:vAlign w:val="bottom"/>
          </w:tcPr>
          <w:p w14:paraId="4DAF02F8"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4836" w:type="dxa"/>
            <w:tcBorders>
              <w:top w:val="single" w:sz="4" w:space="0" w:color="auto"/>
              <w:left w:val="nil"/>
              <w:bottom w:val="single" w:sz="4" w:space="0" w:color="auto"/>
              <w:right w:val="nil"/>
            </w:tcBorders>
            <w:noWrap/>
            <w:vAlign w:val="bottom"/>
          </w:tcPr>
          <w:p w14:paraId="4E11C02E"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1701" w:type="dxa"/>
            <w:tcBorders>
              <w:top w:val="nil"/>
              <w:left w:val="nil"/>
              <w:bottom w:val="single" w:sz="4" w:space="0" w:color="auto"/>
              <w:right w:val="nil"/>
            </w:tcBorders>
            <w:noWrap/>
            <w:vAlign w:val="bottom"/>
          </w:tcPr>
          <w:p w14:paraId="1A06879E"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1701" w:type="dxa"/>
            <w:tcBorders>
              <w:top w:val="nil"/>
              <w:left w:val="nil"/>
              <w:bottom w:val="single" w:sz="4" w:space="0" w:color="auto"/>
              <w:right w:val="nil"/>
            </w:tcBorders>
            <w:noWrap/>
            <w:vAlign w:val="bottom"/>
          </w:tcPr>
          <w:p w14:paraId="078D8940"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1701" w:type="dxa"/>
            <w:tcBorders>
              <w:top w:val="nil"/>
              <w:left w:val="nil"/>
              <w:bottom w:val="single" w:sz="4" w:space="0" w:color="auto"/>
              <w:right w:val="nil"/>
            </w:tcBorders>
            <w:noWrap/>
            <w:vAlign w:val="bottom"/>
          </w:tcPr>
          <w:p w14:paraId="5BD70F5A"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1701" w:type="dxa"/>
            <w:tcBorders>
              <w:top w:val="nil"/>
              <w:left w:val="nil"/>
              <w:bottom w:val="single" w:sz="4" w:space="0" w:color="auto"/>
              <w:right w:val="nil"/>
            </w:tcBorders>
            <w:noWrap/>
            <w:vAlign w:val="bottom"/>
          </w:tcPr>
          <w:p w14:paraId="6474C4E3"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c>
          <w:tcPr>
            <w:tcW w:w="1134" w:type="dxa"/>
            <w:tcBorders>
              <w:top w:val="nil"/>
              <w:left w:val="nil"/>
              <w:bottom w:val="single" w:sz="4" w:space="0" w:color="auto"/>
              <w:right w:val="nil"/>
            </w:tcBorders>
            <w:noWrap/>
            <w:vAlign w:val="bottom"/>
          </w:tcPr>
          <w:p w14:paraId="6EB22675"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p>
        </w:tc>
      </w:tr>
      <w:tr w:rsidR="00F30088" w:rsidRPr="008C39B5" w14:paraId="3F158776" w14:textId="77777777" w:rsidTr="003D5E6B">
        <w:trPr>
          <w:trHeight w:val="255"/>
        </w:trPr>
        <w:tc>
          <w:tcPr>
            <w:tcW w:w="551" w:type="dxa"/>
            <w:tcBorders>
              <w:top w:val="single" w:sz="4" w:space="0" w:color="auto"/>
              <w:left w:val="nil"/>
              <w:bottom w:val="single" w:sz="4" w:space="0" w:color="auto"/>
              <w:right w:val="nil"/>
            </w:tcBorders>
            <w:noWrap/>
            <w:vAlign w:val="bottom"/>
            <w:hideMark/>
          </w:tcPr>
          <w:p w14:paraId="4557C6C8"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4836" w:type="dxa"/>
            <w:tcBorders>
              <w:top w:val="single" w:sz="4" w:space="0" w:color="auto"/>
              <w:left w:val="nil"/>
              <w:bottom w:val="single" w:sz="4" w:space="0" w:color="auto"/>
              <w:right w:val="nil"/>
            </w:tcBorders>
            <w:noWrap/>
            <w:vAlign w:val="bottom"/>
            <w:hideMark/>
          </w:tcPr>
          <w:p w14:paraId="5371AD8A"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SREDSTVA</w:t>
            </w:r>
          </w:p>
        </w:tc>
        <w:tc>
          <w:tcPr>
            <w:tcW w:w="1701" w:type="dxa"/>
            <w:tcBorders>
              <w:top w:val="nil"/>
              <w:left w:val="nil"/>
              <w:bottom w:val="single" w:sz="4" w:space="0" w:color="auto"/>
              <w:right w:val="nil"/>
            </w:tcBorders>
            <w:noWrap/>
            <w:vAlign w:val="bottom"/>
            <w:hideMark/>
          </w:tcPr>
          <w:p w14:paraId="4B1B5A87"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nil"/>
              <w:left w:val="nil"/>
              <w:bottom w:val="single" w:sz="4" w:space="0" w:color="auto"/>
              <w:right w:val="nil"/>
            </w:tcBorders>
            <w:noWrap/>
            <w:vAlign w:val="bottom"/>
            <w:hideMark/>
          </w:tcPr>
          <w:p w14:paraId="736CCD40"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nil"/>
              <w:left w:val="nil"/>
              <w:bottom w:val="single" w:sz="4" w:space="0" w:color="auto"/>
              <w:right w:val="nil"/>
            </w:tcBorders>
            <w:noWrap/>
            <w:vAlign w:val="bottom"/>
            <w:hideMark/>
          </w:tcPr>
          <w:p w14:paraId="300AF2C8"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nil"/>
              <w:left w:val="nil"/>
              <w:bottom w:val="single" w:sz="4" w:space="0" w:color="auto"/>
              <w:right w:val="nil"/>
            </w:tcBorders>
            <w:noWrap/>
            <w:vAlign w:val="bottom"/>
            <w:hideMark/>
          </w:tcPr>
          <w:p w14:paraId="2F10B71A"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134" w:type="dxa"/>
            <w:tcBorders>
              <w:top w:val="nil"/>
              <w:left w:val="nil"/>
              <w:bottom w:val="single" w:sz="4" w:space="0" w:color="auto"/>
              <w:right w:val="nil"/>
            </w:tcBorders>
            <w:noWrap/>
            <w:vAlign w:val="bottom"/>
            <w:hideMark/>
          </w:tcPr>
          <w:p w14:paraId="2F4D2F1F"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r>
      <w:tr w:rsidR="00F30088" w:rsidRPr="008C39B5" w14:paraId="3B641F7C" w14:textId="77777777" w:rsidTr="003D5E6B">
        <w:trPr>
          <w:trHeight w:val="240"/>
        </w:trPr>
        <w:tc>
          <w:tcPr>
            <w:tcW w:w="551" w:type="dxa"/>
            <w:tcBorders>
              <w:top w:val="nil"/>
              <w:left w:val="nil"/>
              <w:bottom w:val="single" w:sz="4" w:space="0" w:color="auto"/>
              <w:right w:val="nil"/>
            </w:tcBorders>
            <w:noWrap/>
            <w:vAlign w:val="bottom"/>
            <w:hideMark/>
          </w:tcPr>
          <w:p w14:paraId="37FA937B"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4836" w:type="dxa"/>
            <w:tcBorders>
              <w:top w:val="nil"/>
              <w:left w:val="nil"/>
              <w:bottom w:val="single" w:sz="4" w:space="0" w:color="auto"/>
              <w:right w:val="nil"/>
            </w:tcBorders>
            <w:noWrap/>
            <w:vAlign w:val="bottom"/>
            <w:hideMark/>
          </w:tcPr>
          <w:p w14:paraId="22F8B8D1"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DOLGOROČNA SREDSTVA IN SREDSTVA V UPRAVLJANJU</w:t>
            </w:r>
          </w:p>
        </w:tc>
        <w:tc>
          <w:tcPr>
            <w:tcW w:w="1701" w:type="dxa"/>
            <w:tcBorders>
              <w:top w:val="nil"/>
              <w:left w:val="nil"/>
              <w:bottom w:val="single" w:sz="4" w:space="0" w:color="auto"/>
              <w:right w:val="nil"/>
            </w:tcBorders>
            <w:noWrap/>
            <w:vAlign w:val="bottom"/>
            <w:hideMark/>
          </w:tcPr>
          <w:p w14:paraId="3AD6E951"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138.884.485     </w:t>
            </w:r>
          </w:p>
        </w:tc>
        <w:tc>
          <w:tcPr>
            <w:tcW w:w="1701" w:type="dxa"/>
            <w:tcBorders>
              <w:top w:val="nil"/>
              <w:left w:val="nil"/>
              <w:bottom w:val="single" w:sz="4" w:space="0" w:color="auto"/>
              <w:right w:val="nil"/>
            </w:tcBorders>
            <w:noWrap/>
            <w:vAlign w:val="bottom"/>
            <w:hideMark/>
          </w:tcPr>
          <w:p w14:paraId="61C19586"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142.970.410     </w:t>
            </w:r>
          </w:p>
        </w:tc>
        <w:tc>
          <w:tcPr>
            <w:tcW w:w="1701" w:type="dxa"/>
            <w:tcBorders>
              <w:top w:val="nil"/>
              <w:left w:val="nil"/>
              <w:bottom w:val="single" w:sz="4" w:space="0" w:color="auto"/>
              <w:right w:val="nil"/>
            </w:tcBorders>
            <w:noWrap/>
            <w:vAlign w:val="bottom"/>
            <w:hideMark/>
          </w:tcPr>
          <w:p w14:paraId="5A92325C"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138.188.400     </w:t>
            </w:r>
          </w:p>
        </w:tc>
        <w:tc>
          <w:tcPr>
            <w:tcW w:w="1701" w:type="dxa"/>
            <w:tcBorders>
              <w:top w:val="nil"/>
              <w:left w:val="nil"/>
              <w:bottom w:val="single" w:sz="4" w:space="0" w:color="auto"/>
              <w:right w:val="nil"/>
            </w:tcBorders>
            <w:noWrap/>
            <w:vAlign w:val="bottom"/>
            <w:hideMark/>
          </w:tcPr>
          <w:p w14:paraId="35A2D6DA"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148.366.270     </w:t>
            </w:r>
          </w:p>
        </w:tc>
        <w:tc>
          <w:tcPr>
            <w:tcW w:w="1134" w:type="dxa"/>
            <w:tcBorders>
              <w:top w:val="nil"/>
              <w:left w:val="nil"/>
              <w:bottom w:val="single" w:sz="4" w:space="0" w:color="auto"/>
              <w:right w:val="nil"/>
            </w:tcBorders>
            <w:noWrap/>
            <w:vAlign w:val="bottom"/>
            <w:hideMark/>
          </w:tcPr>
          <w:p w14:paraId="43194475"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107,4     </w:t>
            </w:r>
          </w:p>
        </w:tc>
      </w:tr>
      <w:tr w:rsidR="00F30088" w:rsidRPr="008C39B5" w14:paraId="43B4951A" w14:textId="77777777" w:rsidTr="003D5E6B">
        <w:trPr>
          <w:trHeight w:val="255"/>
        </w:trPr>
        <w:tc>
          <w:tcPr>
            <w:tcW w:w="551" w:type="dxa"/>
            <w:tcBorders>
              <w:top w:val="nil"/>
              <w:left w:val="nil"/>
              <w:bottom w:val="nil"/>
              <w:right w:val="nil"/>
            </w:tcBorders>
            <w:noWrap/>
            <w:vAlign w:val="bottom"/>
            <w:hideMark/>
          </w:tcPr>
          <w:p w14:paraId="0B18AFD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00</w:t>
            </w:r>
          </w:p>
        </w:tc>
        <w:tc>
          <w:tcPr>
            <w:tcW w:w="4836" w:type="dxa"/>
            <w:tcBorders>
              <w:top w:val="nil"/>
              <w:left w:val="nil"/>
              <w:bottom w:val="nil"/>
              <w:right w:val="nil"/>
            </w:tcBorders>
            <w:noWrap/>
            <w:vAlign w:val="bottom"/>
            <w:hideMark/>
          </w:tcPr>
          <w:p w14:paraId="4D1F86A1"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NEOPREDMETENA SREDSTVA IN DOLGOROČNE AČR</w:t>
            </w:r>
          </w:p>
        </w:tc>
        <w:tc>
          <w:tcPr>
            <w:tcW w:w="1701" w:type="dxa"/>
            <w:tcBorders>
              <w:top w:val="nil"/>
              <w:left w:val="nil"/>
              <w:bottom w:val="nil"/>
              <w:right w:val="nil"/>
            </w:tcBorders>
            <w:noWrap/>
            <w:vAlign w:val="bottom"/>
            <w:hideMark/>
          </w:tcPr>
          <w:p w14:paraId="4D7CA40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987.473     </w:t>
            </w:r>
          </w:p>
        </w:tc>
        <w:tc>
          <w:tcPr>
            <w:tcW w:w="1701" w:type="dxa"/>
            <w:tcBorders>
              <w:top w:val="nil"/>
              <w:left w:val="nil"/>
              <w:bottom w:val="nil"/>
              <w:right w:val="nil"/>
            </w:tcBorders>
            <w:noWrap/>
            <w:vAlign w:val="bottom"/>
            <w:hideMark/>
          </w:tcPr>
          <w:p w14:paraId="41AE978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1.975.000     </w:t>
            </w:r>
          </w:p>
        </w:tc>
        <w:tc>
          <w:tcPr>
            <w:tcW w:w="1701" w:type="dxa"/>
            <w:tcBorders>
              <w:top w:val="nil"/>
              <w:left w:val="nil"/>
              <w:bottom w:val="nil"/>
              <w:right w:val="nil"/>
            </w:tcBorders>
            <w:noWrap/>
            <w:vAlign w:val="bottom"/>
            <w:hideMark/>
          </w:tcPr>
          <w:p w14:paraId="61F9270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1.750.000     </w:t>
            </w:r>
          </w:p>
        </w:tc>
        <w:tc>
          <w:tcPr>
            <w:tcW w:w="1701" w:type="dxa"/>
            <w:tcBorders>
              <w:top w:val="nil"/>
              <w:left w:val="nil"/>
              <w:bottom w:val="nil"/>
              <w:right w:val="nil"/>
            </w:tcBorders>
            <w:noWrap/>
            <w:vAlign w:val="bottom"/>
            <w:hideMark/>
          </w:tcPr>
          <w:p w14:paraId="2E5C49A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2.530.000     </w:t>
            </w:r>
          </w:p>
        </w:tc>
        <w:tc>
          <w:tcPr>
            <w:tcW w:w="1134" w:type="dxa"/>
            <w:tcBorders>
              <w:top w:val="nil"/>
              <w:left w:val="nil"/>
              <w:bottom w:val="nil"/>
              <w:right w:val="nil"/>
            </w:tcBorders>
            <w:noWrap/>
            <w:vAlign w:val="bottom"/>
            <w:hideMark/>
          </w:tcPr>
          <w:p w14:paraId="2583933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144,6     </w:t>
            </w:r>
          </w:p>
        </w:tc>
      </w:tr>
      <w:tr w:rsidR="00F30088" w:rsidRPr="008C39B5" w14:paraId="6090D9E9" w14:textId="77777777" w:rsidTr="003D5E6B">
        <w:trPr>
          <w:trHeight w:val="255"/>
        </w:trPr>
        <w:tc>
          <w:tcPr>
            <w:tcW w:w="551" w:type="dxa"/>
            <w:tcBorders>
              <w:top w:val="nil"/>
              <w:left w:val="nil"/>
              <w:bottom w:val="nil"/>
              <w:right w:val="nil"/>
            </w:tcBorders>
            <w:noWrap/>
            <w:vAlign w:val="bottom"/>
            <w:hideMark/>
          </w:tcPr>
          <w:p w14:paraId="01C8EFA6"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01</w:t>
            </w:r>
          </w:p>
        </w:tc>
        <w:tc>
          <w:tcPr>
            <w:tcW w:w="4836" w:type="dxa"/>
            <w:tcBorders>
              <w:top w:val="nil"/>
              <w:left w:val="nil"/>
              <w:bottom w:val="nil"/>
              <w:right w:val="nil"/>
            </w:tcBorders>
            <w:noWrap/>
            <w:vAlign w:val="bottom"/>
            <w:hideMark/>
          </w:tcPr>
          <w:p w14:paraId="149E67AF"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POPRAVEK VREDNOSTI NEOPREDMETENIH SREDSTEV</w:t>
            </w:r>
          </w:p>
        </w:tc>
        <w:tc>
          <w:tcPr>
            <w:tcW w:w="1701" w:type="dxa"/>
            <w:tcBorders>
              <w:top w:val="nil"/>
              <w:left w:val="nil"/>
              <w:bottom w:val="nil"/>
              <w:right w:val="nil"/>
            </w:tcBorders>
            <w:noWrap/>
            <w:vAlign w:val="bottom"/>
            <w:hideMark/>
          </w:tcPr>
          <w:p w14:paraId="1BFC56C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811.358     </w:t>
            </w:r>
          </w:p>
        </w:tc>
        <w:tc>
          <w:tcPr>
            <w:tcW w:w="1701" w:type="dxa"/>
            <w:tcBorders>
              <w:top w:val="nil"/>
              <w:left w:val="nil"/>
              <w:bottom w:val="nil"/>
              <w:right w:val="nil"/>
            </w:tcBorders>
            <w:noWrap/>
            <w:vAlign w:val="bottom"/>
            <w:hideMark/>
          </w:tcPr>
          <w:p w14:paraId="3A99F59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850.000     </w:t>
            </w:r>
          </w:p>
        </w:tc>
        <w:tc>
          <w:tcPr>
            <w:tcW w:w="1701" w:type="dxa"/>
            <w:tcBorders>
              <w:top w:val="nil"/>
              <w:left w:val="nil"/>
              <w:bottom w:val="nil"/>
              <w:right w:val="nil"/>
            </w:tcBorders>
            <w:noWrap/>
            <w:vAlign w:val="bottom"/>
            <w:hideMark/>
          </w:tcPr>
          <w:p w14:paraId="3F6FB83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840.000     </w:t>
            </w:r>
          </w:p>
        </w:tc>
        <w:tc>
          <w:tcPr>
            <w:tcW w:w="1701" w:type="dxa"/>
            <w:tcBorders>
              <w:top w:val="nil"/>
              <w:left w:val="nil"/>
              <w:bottom w:val="nil"/>
              <w:right w:val="nil"/>
            </w:tcBorders>
            <w:noWrap/>
            <w:vAlign w:val="bottom"/>
            <w:hideMark/>
          </w:tcPr>
          <w:p w14:paraId="3BFBC4D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900.000     </w:t>
            </w:r>
          </w:p>
        </w:tc>
        <w:tc>
          <w:tcPr>
            <w:tcW w:w="1134" w:type="dxa"/>
            <w:tcBorders>
              <w:top w:val="nil"/>
              <w:left w:val="nil"/>
              <w:bottom w:val="nil"/>
              <w:right w:val="nil"/>
            </w:tcBorders>
            <w:noWrap/>
            <w:vAlign w:val="bottom"/>
            <w:hideMark/>
          </w:tcPr>
          <w:p w14:paraId="44BB4D4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107,1     </w:t>
            </w:r>
          </w:p>
        </w:tc>
      </w:tr>
      <w:tr w:rsidR="00F30088" w:rsidRPr="008C39B5" w14:paraId="0221726F" w14:textId="77777777" w:rsidTr="003D5E6B">
        <w:trPr>
          <w:trHeight w:val="255"/>
        </w:trPr>
        <w:tc>
          <w:tcPr>
            <w:tcW w:w="551" w:type="dxa"/>
            <w:tcBorders>
              <w:top w:val="nil"/>
              <w:left w:val="nil"/>
              <w:bottom w:val="nil"/>
              <w:right w:val="nil"/>
            </w:tcBorders>
            <w:noWrap/>
            <w:vAlign w:val="bottom"/>
            <w:hideMark/>
          </w:tcPr>
          <w:p w14:paraId="3004AB2B"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02</w:t>
            </w:r>
          </w:p>
        </w:tc>
        <w:tc>
          <w:tcPr>
            <w:tcW w:w="4836" w:type="dxa"/>
            <w:tcBorders>
              <w:top w:val="nil"/>
              <w:left w:val="nil"/>
              <w:bottom w:val="nil"/>
              <w:right w:val="nil"/>
            </w:tcBorders>
            <w:noWrap/>
            <w:vAlign w:val="bottom"/>
            <w:hideMark/>
          </w:tcPr>
          <w:p w14:paraId="3E275D33"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NEPREMIČNINE</w:t>
            </w:r>
          </w:p>
        </w:tc>
        <w:tc>
          <w:tcPr>
            <w:tcW w:w="1701" w:type="dxa"/>
            <w:tcBorders>
              <w:top w:val="nil"/>
              <w:left w:val="nil"/>
              <w:bottom w:val="nil"/>
              <w:right w:val="nil"/>
            </w:tcBorders>
            <w:noWrap/>
            <w:vAlign w:val="bottom"/>
            <w:hideMark/>
          </w:tcPr>
          <w:p w14:paraId="072F396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1.338.370     </w:t>
            </w:r>
          </w:p>
        </w:tc>
        <w:tc>
          <w:tcPr>
            <w:tcW w:w="1701" w:type="dxa"/>
            <w:tcBorders>
              <w:top w:val="nil"/>
              <w:left w:val="nil"/>
              <w:bottom w:val="nil"/>
              <w:right w:val="nil"/>
            </w:tcBorders>
            <w:noWrap/>
            <w:vAlign w:val="bottom"/>
            <w:hideMark/>
          </w:tcPr>
          <w:p w14:paraId="39BB0AE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1.338.370     </w:t>
            </w:r>
          </w:p>
        </w:tc>
        <w:tc>
          <w:tcPr>
            <w:tcW w:w="1701" w:type="dxa"/>
            <w:tcBorders>
              <w:top w:val="nil"/>
              <w:left w:val="nil"/>
              <w:bottom w:val="nil"/>
              <w:right w:val="nil"/>
            </w:tcBorders>
            <w:noWrap/>
            <w:vAlign w:val="bottom"/>
            <w:hideMark/>
          </w:tcPr>
          <w:p w14:paraId="579D0C0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1.338.370     </w:t>
            </w:r>
          </w:p>
        </w:tc>
        <w:tc>
          <w:tcPr>
            <w:tcW w:w="1701" w:type="dxa"/>
            <w:tcBorders>
              <w:top w:val="nil"/>
              <w:left w:val="nil"/>
              <w:bottom w:val="nil"/>
              <w:right w:val="nil"/>
            </w:tcBorders>
            <w:noWrap/>
            <w:vAlign w:val="bottom"/>
            <w:hideMark/>
          </w:tcPr>
          <w:p w14:paraId="3EE2CAB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1.338.370     </w:t>
            </w:r>
          </w:p>
        </w:tc>
        <w:tc>
          <w:tcPr>
            <w:tcW w:w="1134" w:type="dxa"/>
            <w:tcBorders>
              <w:top w:val="nil"/>
              <w:left w:val="nil"/>
              <w:bottom w:val="nil"/>
              <w:right w:val="nil"/>
            </w:tcBorders>
            <w:noWrap/>
            <w:vAlign w:val="bottom"/>
            <w:hideMark/>
          </w:tcPr>
          <w:p w14:paraId="1D87E9C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1F5C8881" w14:textId="77777777" w:rsidTr="003D5E6B">
        <w:trPr>
          <w:trHeight w:val="255"/>
        </w:trPr>
        <w:tc>
          <w:tcPr>
            <w:tcW w:w="551" w:type="dxa"/>
            <w:tcBorders>
              <w:top w:val="nil"/>
              <w:left w:val="nil"/>
              <w:bottom w:val="nil"/>
              <w:right w:val="nil"/>
            </w:tcBorders>
            <w:noWrap/>
            <w:vAlign w:val="bottom"/>
            <w:hideMark/>
          </w:tcPr>
          <w:p w14:paraId="582FC3B2"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03</w:t>
            </w:r>
          </w:p>
        </w:tc>
        <w:tc>
          <w:tcPr>
            <w:tcW w:w="4836" w:type="dxa"/>
            <w:tcBorders>
              <w:top w:val="nil"/>
              <w:left w:val="nil"/>
              <w:bottom w:val="nil"/>
              <w:right w:val="nil"/>
            </w:tcBorders>
            <w:noWrap/>
            <w:vAlign w:val="bottom"/>
            <w:hideMark/>
          </w:tcPr>
          <w:p w14:paraId="3B73666C"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POPRAVEK VREDNOSTI ZGRADB</w:t>
            </w:r>
          </w:p>
        </w:tc>
        <w:tc>
          <w:tcPr>
            <w:tcW w:w="1701" w:type="dxa"/>
            <w:tcBorders>
              <w:top w:val="nil"/>
              <w:left w:val="nil"/>
              <w:bottom w:val="nil"/>
              <w:right w:val="nil"/>
            </w:tcBorders>
            <w:noWrap/>
            <w:vAlign w:val="bottom"/>
            <w:hideMark/>
          </w:tcPr>
          <w:p w14:paraId="552D172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481.813     </w:t>
            </w:r>
          </w:p>
        </w:tc>
        <w:tc>
          <w:tcPr>
            <w:tcW w:w="1701" w:type="dxa"/>
            <w:tcBorders>
              <w:top w:val="nil"/>
              <w:left w:val="nil"/>
              <w:bottom w:val="nil"/>
              <w:right w:val="nil"/>
            </w:tcBorders>
            <w:noWrap/>
            <w:vAlign w:val="bottom"/>
            <w:hideMark/>
          </w:tcPr>
          <w:p w14:paraId="3DDDE57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521.960     </w:t>
            </w:r>
          </w:p>
        </w:tc>
        <w:tc>
          <w:tcPr>
            <w:tcW w:w="1701" w:type="dxa"/>
            <w:tcBorders>
              <w:top w:val="nil"/>
              <w:left w:val="nil"/>
              <w:bottom w:val="nil"/>
              <w:right w:val="nil"/>
            </w:tcBorders>
            <w:noWrap/>
            <w:vAlign w:val="bottom"/>
            <w:hideMark/>
          </w:tcPr>
          <w:p w14:paraId="04B81BB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521.970     </w:t>
            </w:r>
          </w:p>
        </w:tc>
        <w:tc>
          <w:tcPr>
            <w:tcW w:w="1701" w:type="dxa"/>
            <w:tcBorders>
              <w:top w:val="nil"/>
              <w:left w:val="nil"/>
              <w:bottom w:val="nil"/>
              <w:right w:val="nil"/>
            </w:tcBorders>
            <w:noWrap/>
            <w:vAlign w:val="bottom"/>
            <w:hideMark/>
          </w:tcPr>
          <w:p w14:paraId="260AD72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562.100     </w:t>
            </w:r>
          </w:p>
        </w:tc>
        <w:tc>
          <w:tcPr>
            <w:tcW w:w="1134" w:type="dxa"/>
            <w:tcBorders>
              <w:top w:val="nil"/>
              <w:left w:val="nil"/>
              <w:bottom w:val="nil"/>
              <w:right w:val="nil"/>
            </w:tcBorders>
            <w:noWrap/>
            <w:vAlign w:val="bottom"/>
            <w:hideMark/>
          </w:tcPr>
          <w:p w14:paraId="08EDA19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107,7     </w:t>
            </w:r>
          </w:p>
        </w:tc>
      </w:tr>
      <w:tr w:rsidR="00F30088" w:rsidRPr="008C39B5" w14:paraId="0C2AEF99" w14:textId="77777777" w:rsidTr="003D5E6B">
        <w:trPr>
          <w:trHeight w:val="255"/>
        </w:trPr>
        <w:tc>
          <w:tcPr>
            <w:tcW w:w="551" w:type="dxa"/>
            <w:tcBorders>
              <w:top w:val="nil"/>
              <w:left w:val="nil"/>
              <w:bottom w:val="nil"/>
              <w:right w:val="nil"/>
            </w:tcBorders>
            <w:noWrap/>
            <w:vAlign w:val="bottom"/>
            <w:hideMark/>
          </w:tcPr>
          <w:p w14:paraId="3BED7942"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04</w:t>
            </w:r>
          </w:p>
        </w:tc>
        <w:tc>
          <w:tcPr>
            <w:tcW w:w="4836" w:type="dxa"/>
            <w:tcBorders>
              <w:top w:val="nil"/>
              <w:left w:val="nil"/>
              <w:bottom w:val="nil"/>
              <w:right w:val="nil"/>
            </w:tcBorders>
            <w:noWrap/>
            <w:vAlign w:val="bottom"/>
            <w:hideMark/>
          </w:tcPr>
          <w:p w14:paraId="20519BE4"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OPREMA IN DRUGA OPREDMETENA OSNOVNA SREDSTVA</w:t>
            </w:r>
          </w:p>
        </w:tc>
        <w:tc>
          <w:tcPr>
            <w:tcW w:w="1701" w:type="dxa"/>
            <w:tcBorders>
              <w:top w:val="nil"/>
              <w:left w:val="nil"/>
              <w:bottom w:val="nil"/>
              <w:right w:val="nil"/>
            </w:tcBorders>
            <w:noWrap/>
            <w:vAlign w:val="bottom"/>
            <w:hideMark/>
          </w:tcPr>
          <w:p w14:paraId="75D6352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905.154     </w:t>
            </w:r>
          </w:p>
        </w:tc>
        <w:tc>
          <w:tcPr>
            <w:tcW w:w="1701" w:type="dxa"/>
            <w:tcBorders>
              <w:top w:val="nil"/>
              <w:left w:val="nil"/>
              <w:bottom w:val="nil"/>
              <w:right w:val="nil"/>
            </w:tcBorders>
            <w:noWrap/>
            <w:vAlign w:val="bottom"/>
            <w:hideMark/>
          </w:tcPr>
          <w:p w14:paraId="35C2AD6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1.120.000     </w:t>
            </w:r>
          </w:p>
        </w:tc>
        <w:tc>
          <w:tcPr>
            <w:tcW w:w="1701" w:type="dxa"/>
            <w:tcBorders>
              <w:top w:val="nil"/>
              <w:left w:val="nil"/>
              <w:bottom w:val="nil"/>
              <w:right w:val="nil"/>
            </w:tcBorders>
            <w:noWrap/>
            <w:vAlign w:val="bottom"/>
            <w:hideMark/>
          </w:tcPr>
          <w:p w14:paraId="088423B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1.082.000     </w:t>
            </w:r>
          </w:p>
        </w:tc>
        <w:tc>
          <w:tcPr>
            <w:tcW w:w="1701" w:type="dxa"/>
            <w:tcBorders>
              <w:top w:val="nil"/>
              <w:left w:val="nil"/>
              <w:bottom w:val="nil"/>
              <w:right w:val="nil"/>
            </w:tcBorders>
            <w:noWrap/>
            <w:vAlign w:val="bottom"/>
            <w:hideMark/>
          </w:tcPr>
          <w:p w14:paraId="505AD34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1.260.000     </w:t>
            </w:r>
          </w:p>
        </w:tc>
        <w:tc>
          <w:tcPr>
            <w:tcW w:w="1134" w:type="dxa"/>
            <w:tcBorders>
              <w:top w:val="nil"/>
              <w:left w:val="nil"/>
              <w:bottom w:val="nil"/>
              <w:right w:val="nil"/>
            </w:tcBorders>
            <w:noWrap/>
            <w:vAlign w:val="bottom"/>
            <w:hideMark/>
          </w:tcPr>
          <w:p w14:paraId="47686D0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116,5     </w:t>
            </w:r>
          </w:p>
        </w:tc>
      </w:tr>
      <w:tr w:rsidR="00F30088" w:rsidRPr="008C39B5" w14:paraId="4F93FB06" w14:textId="77777777" w:rsidTr="003D5E6B">
        <w:trPr>
          <w:trHeight w:val="255"/>
        </w:trPr>
        <w:tc>
          <w:tcPr>
            <w:tcW w:w="551" w:type="dxa"/>
            <w:tcBorders>
              <w:top w:val="nil"/>
              <w:left w:val="nil"/>
              <w:bottom w:val="nil"/>
              <w:right w:val="nil"/>
            </w:tcBorders>
            <w:noWrap/>
            <w:vAlign w:val="bottom"/>
            <w:hideMark/>
          </w:tcPr>
          <w:p w14:paraId="66367C73"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05</w:t>
            </w:r>
          </w:p>
        </w:tc>
        <w:tc>
          <w:tcPr>
            <w:tcW w:w="4836" w:type="dxa"/>
            <w:tcBorders>
              <w:top w:val="nil"/>
              <w:left w:val="nil"/>
              <w:bottom w:val="nil"/>
              <w:right w:val="nil"/>
            </w:tcBorders>
            <w:noWrap/>
            <w:vAlign w:val="bottom"/>
            <w:hideMark/>
          </w:tcPr>
          <w:p w14:paraId="535126A3"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POPRAVEK VREDNOSTI OPREME IN DRUGIH OPREDMETENIH OS</w:t>
            </w:r>
          </w:p>
        </w:tc>
        <w:tc>
          <w:tcPr>
            <w:tcW w:w="1701" w:type="dxa"/>
            <w:tcBorders>
              <w:top w:val="nil"/>
              <w:left w:val="nil"/>
              <w:bottom w:val="nil"/>
              <w:right w:val="nil"/>
            </w:tcBorders>
            <w:noWrap/>
            <w:vAlign w:val="bottom"/>
            <w:hideMark/>
          </w:tcPr>
          <w:p w14:paraId="6B44136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635.099     </w:t>
            </w:r>
          </w:p>
        </w:tc>
        <w:tc>
          <w:tcPr>
            <w:tcW w:w="1701" w:type="dxa"/>
            <w:tcBorders>
              <w:top w:val="nil"/>
              <w:left w:val="nil"/>
              <w:bottom w:val="nil"/>
              <w:right w:val="nil"/>
            </w:tcBorders>
            <w:noWrap/>
            <w:vAlign w:val="bottom"/>
            <w:hideMark/>
          </w:tcPr>
          <w:p w14:paraId="2DA94E9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620.000     </w:t>
            </w:r>
          </w:p>
        </w:tc>
        <w:tc>
          <w:tcPr>
            <w:tcW w:w="1701" w:type="dxa"/>
            <w:tcBorders>
              <w:top w:val="nil"/>
              <w:left w:val="nil"/>
              <w:bottom w:val="nil"/>
              <w:right w:val="nil"/>
            </w:tcBorders>
            <w:noWrap/>
            <w:vAlign w:val="bottom"/>
            <w:hideMark/>
          </w:tcPr>
          <w:p w14:paraId="5339514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720.000     </w:t>
            </w:r>
          </w:p>
        </w:tc>
        <w:tc>
          <w:tcPr>
            <w:tcW w:w="1701" w:type="dxa"/>
            <w:tcBorders>
              <w:top w:val="nil"/>
              <w:left w:val="nil"/>
              <w:bottom w:val="nil"/>
              <w:right w:val="nil"/>
            </w:tcBorders>
            <w:noWrap/>
            <w:vAlign w:val="bottom"/>
            <w:hideMark/>
          </w:tcPr>
          <w:p w14:paraId="58EFB06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800.000     </w:t>
            </w:r>
          </w:p>
        </w:tc>
        <w:tc>
          <w:tcPr>
            <w:tcW w:w="1134" w:type="dxa"/>
            <w:tcBorders>
              <w:top w:val="nil"/>
              <w:left w:val="nil"/>
              <w:bottom w:val="nil"/>
              <w:right w:val="nil"/>
            </w:tcBorders>
            <w:noWrap/>
            <w:vAlign w:val="bottom"/>
            <w:hideMark/>
          </w:tcPr>
          <w:p w14:paraId="7E4F9F0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111,1     </w:t>
            </w:r>
          </w:p>
        </w:tc>
      </w:tr>
      <w:tr w:rsidR="00F30088" w:rsidRPr="008C39B5" w14:paraId="4D8964A3" w14:textId="77777777" w:rsidTr="003D5E6B">
        <w:trPr>
          <w:trHeight w:val="255"/>
        </w:trPr>
        <w:tc>
          <w:tcPr>
            <w:tcW w:w="551" w:type="dxa"/>
            <w:tcBorders>
              <w:top w:val="nil"/>
              <w:left w:val="nil"/>
              <w:bottom w:val="nil"/>
              <w:right w:val="nil"/>
            </w:tcBorders>
            <w:noWrap/>
            <w:vAlign w:val="bottom"/>
            <w:hideMark/>
          </w:tcPr>
          <w:p w14:paraId="7B11F336"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06</w:t>
            </w:r>
          </w:p>
        </w:tc>
        <w:tc>
          <w:tcPr>
            <w:tcW w:w="4836" w:type="dxa"/>
            <w:tcBorders>
              <w:top w:val="nil"/>
              <w:left w:val="nil"/>
              <w:bottom w:val="nil"/>
              <w:right w:val="nil"/>
            </w:tcBorders>
            <w:noWrap/>
            <w:vAlign w:val="bottom"/>
            <w:hideMark/>
          </w:tcPr>
          <w:p w14:paraId="7AAC5D3E"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DOLGOROČNE FINANČNE NALOŽBE</w:t>
            </w:r>
          </w:p>
        </w:tc>
        <w:tc>
          <w:tcPr>
            <w:tcW w:w="1701" w:type="dxa"/>
            <w:tcBorders>
              <w:top w:val="nil"/>
              <w:left w:val="nil"/>
              <w:bottom w:val="nil"/>
              <w:right w:val="nil"/>
            </w:tcBorders>
            <w:noWrap/>
            <w:vAlign w:val="bottom"/>
            <w:hideMark/>
          </w:tcPr>
          <w:p w14:paraId="418212D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1.119.043     </w:t>
            </w:r>
          </w:p>
        </w:tc>
        <w:tc>
          <w:tcPr>
            <w:tcW w:w="1701" w:type="dxa"/>
            <w:tcBorders>
              <w:top w:val="nil"/>
              <w:left w:val="nil"/>
              <w:bottom w:val="nil"/>
              <w:right w:val="nil"/>
            </w:tcBorders>
            <w:noWrap/>
            <w:vAlign w:val="bottom"/>
            <w:hideMark/>
          </w:tcPr>
          <w:p w14:paraId="361919D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1.500.000     </w:t>
            </w:r>
          </w:p>
        </w:tc>
        <w:tc>
          <w:tcPr>
            <w:tcW w:w="1701" w:type="dxa"/>
            <w:tcBorders>
              <w:top w:val="nil"/>
              <w:left w:val="nil"/>
              <w:bottom w:val="nil"/>
              <w:right w:val="nil"/>
            </w:tcBorders>
            <w:noWrap/>
            <w:vAlign w:val="bottom"/>
            <w:hideMark/>
          </w:tcPr>
          <w:p w14:paraId="7C02451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1.100.000     </w:t>
            </w:r>
          </w:p>
        </w:tc>
        <w:tc>
          <w:tcPr>
            <w:tcW w:w="1701" w:type="dxa"/>
            <w:tcBorders>
              <w:top w:val="nil"/>
              <w:left w:val="nil"/>
              <w:bottom w:val="nil"/>
              <w:right w:val="nil"/>
            </w:tcBorders>
            <w:noWrap/>
            <w:vAlign w:val="bottom"/>
            <w:hideMark/>
          </w:tcPr>
          <w:p w14:paraId="7E2195B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1.100.000     </w:t>
            </w:r>
          </w:p>
        </w:tc>
        <w:tc>
          <w:tcPr>
            <w:tcW w:w="1134" w:type="dxa"/>
            <w:tcBorders>
              <w:top w:val="nil"/>
              <w:left w:val="nil"/>
              <w:bottom w:val="nil"/>
              <w:right w:val="nil"/>
            </w:tcBorders>
            <w:noWrap/>
            <w:vAlign w:val="bottom"/>
            <w:hideMark/>
          </w:tcPr>
          <w:p w14:paraId="6978776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198191EF" w14:textId="77777777" w:rsidTr="003D5E6B">
        <w:trPr>
          <w:trHeight w:val="255"/>
        </w:trPr>
        <w:tc>
          <w:tcPr>
            <w:tcW w:w="551" w:type="dxa"/>
            <w:tcBorders>
              <w:top w:val="nil"/>
              <w:left w:val="nil"/>
              <w:bottom w:val="nil"/>
              <w:right w:val="nil"/>
            </w:tcBorders>
            <w:noWrap/>
            <w:vAlign w:val="bottom"/>
            <w:hideMark/>
          </w:tcPr>
          <w:p w14:paraId="2AE6A03A"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07</w:t>
            </w:r>
          </w:p>
        </w:tc>
        <w:tc>
          <w:tcPr>
            <w:tcW w:w="4836" w:type="dxa"/>
            <w:tcBorders>
              <w:top w:val="nil"/>
              <w:left w:val="nil"/>
              <w:bottom w:val="nil"/>
              <w:right w:val="nil"/>
            </w:tcBorders>
            <w:noWrap/>
            <w:vAlign w:val="bottom"/>
            <w:hideMark/>
          </w:tcPr>
          <w:p w14:paraId="6C9D90D5"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DOLGOROČNO DANA POSOJILA IN DEPOZITI</w:t>
            </w:r>
          </w:p>
        </w:tc>
        <w:tc>
          <w:tcPr>
            <w:tcW w:w="1701" w:type="dxa"/>
            <w:tcBorders>
              <w:top w:val="nil"/>
              <w:left w:val="nil"/>
              <w:bottom w:val="nil"/>
              <w:right w:val="nil"/>
            </w:tcBorders>
            <w:noWrap/>
            <w:vAlign w:val="bottom"/>
            <w:hideMark/>
          </w:tcPr>
          <w:p w14:paraId="73CA2B5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130.752.000     </w:t>
            </w:r>
          </w:p>
        </w:tc>
        <w:tc>
          <w:tcPr>
            <w:tcW w:w="1701" w:type="dxa"/>
            <w:tcBorders>
              <w:top w:val="nil"/>
              <w:left w:val="nil"/>
              <w:bottom w:val="nil"/>
              <w:right w:val="nil"/>
            </w:tcBorders>
            <w:noWrap/>
            <w:vAlign w:val="bottom"/>
            <w:hideMark/>
          </w:tcPr>
          <w:p w14:paraId="2DECD10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123.029.000     </w:t>
            </w:r>
          </w:p>
        </w:tc>
        <w:tc>
          <w:tcPr>
            <w:tcW w:w="1701" w:type="dxa"/>
            <w:tcBorders>
              <w:top w:val="nil"/>
              <w:left w:val="nil"/>
              <w:bottom w:val="nil"/>
              <w:right w:val="nil"/>
            </w:tcBorders>
            <w:noWrap/>
            <w:vAlign w:val="bottom"/>
            <w:hideMark/>
          </w:tcPr>
          <w:p w14:paraId="711B536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125.000.000     </w:t>
            </w:r>
          </w:p>
        </w:tc>
        <w:tc>
          <w:tcPr>
            <w:tcW w:w="1701" w:type="dxa"/>
            <w:tcBorders>
              <w:top w:val="nil"/>
              <w:left w:val="nil"/>
              <w:bottom w:val="nil"/>
              <w:right w:val="nil"/>
            </w:tcBorders>
            <w:noWrap/>
            <w:vAlign w:val="bottom"/>
            <w:hideMark/>
          </w:tcPr>
          <w:p w14:paraId="405B852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128.400.000     </w:t>
            </w:r>
          </w:p>
        </w:tc>
        <w:tc>
          <w:tcPr>
            <w:tcW w:w="1134" w:type="dxa"/>
            <w:tcBorders>
              <w:top w:val="nil"/>
              <w:left w:val="nil"/>
              <w:bottom w:val="nil"/>
              <w:right w:val="nil"/>
            </w:tcBorders>
            <w:noWrap/>
            <w:vAlign w:val="bottom"/>
            <w:hideMark/>
          </w:tcPr>
          <w:p w14:paraId="121061B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102,7     </w:t>
            </w:r>
          </w:p>
        </w:tc>
      </w:tr>
      <w:tr w:rsidR="00F30088" w:rsidRPr="008C39B5" w14:paraId="63909592" w14:textId="77777777" w:rsidTr="003D5E6B">
        <w:trPr>
          <w:trHeight w:val="255"/>
        </w:trPr>
        <w:tc>
          <w:tcPr>
            <w:tcW w:w="551" w:type="dxa"/>
            <w:tcBorders>
              <w:top w:val="nil"/>
              <w:left w:val="nil"/>
              <w:bottom w:val="nil"/>
              <w:right w:val="nil"/>
            </w:tcBorders>
            <w:noWrap/>
            <w:vAlign w:val="bottom"/>
            <w:hideMark/>
          </w:tcPr>
          <w:p w14:paraId="1AC8393F"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08</w:t>
            </w:r>
          </w:p>
        </w:tc>
        <w:tc>
          <w:tcPr>
            <w:tcW w:w="4836" w:type="dxa"/>
            <w:tcBorders>
              <w:top w:val="nil"/>
              <w:left w:val="nil"/>
              <w:bottom w:val="nil"/>
              <w:right w:val="nil"/>
            </w:tcBorders>
            <w:noWrap/>
            <w:vAlign w:val="bottom"/>
            <w:hideMark/>
          </w:tcPr>
          <w:p w14:paraId="0E48DAF0"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DOLGOROČNE TERJATVE IZ POSLOVANJA</w:t>
            </w:r>
          </w:p>
        </w:tc>
        <w:tc>
          <w:tcPr>
            <w:tcW w:w="1701" w:type="dxa"/>
            <w:tcBorders>
              <w:top w:val="nil"/>
              <w:left w:val="nil"/>
              <w:bottom w:val="nil"/>
              <w:right w:val="nil"/>
            </w:tcBorders>
            <w:noWrap/>
            <w:vAlign w:val="bottom"/>
            <w:hideMark/>
          </w:tcPr>
          <w:p w14:paraId="1C03F3B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5.710.715     </w:t>
            </w:r>
          </w:p>
        </w:tc>
        <w:tc>
          <w:tcPr>
            <w:tcW w:w="1701" w:type="dxa"/>
            <w:tcBorders>
              <w:top w:val="nil"/>
              <w:left w:val="nil"/>
              <w:bottom w:val="nil"/>
              <w:right w:val="nil"/>
            </w:tcBorders>
            <w:noWrap/>
            <w:vAlign w:val="bottom"/>
            <w:hideMark/>
          </w:tcPr>
          <w:p w14:paraId="5EAA8F9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16.000.000     </w:t>
            </w:r>
          </w:p>
        </w:tc>
        <w:tc>
          <w:tcPr>
            <w:tcW w:w="1701" w:type="dxa"/>
            <w:tcBorders>
              <w:top w:val="nil"/>
              <w:left w:val="nil"/>
              <w:bottom w:val="nil"/>
              <w:right w:val="nil"/>
            </w:tcBorders>
            <w:noWrap/>
            <w:vAlign w:val="bottom"/>
            <w:hideMark/>
          </w:tcPr>
          <w:p w14:paraId="5053B6A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10.000.000     </w:t>
            </w:r>
          </w:p>
        </w:tc>
        <w:tc>
          <w:tcPr>
            <w:tcW w:w="1701" w:type="dxa"/>
            <w:tcBorders>
              <w:top w:val="nil"/>
              <w:left w:val="nil"/>
              <w:bottom w:val="nil"/>
              <w:right w:val="nil"/>
            </w:tcBorders>
            <w:noWrap/>
            <w:vAlign w:val="bottom"/>
            <w:hideMark/>
          </w:tcPr>
          <w:p w14:paraId="3693D96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16.000.000     </w:t>
            </w:r>
          </w:p>
        </w:tc>
        <w:tc>
          <w:tcPr>
            <w:tcW w:w="1134" w:type="dxa"/>
            <w:tcBorders>
              <w:top w:val="nil"/>
              <w:left w:val="nil"/>
              <w:bottom w:val="nil"/>
              <w:right w:val="nil"/>
            </w:tcBorders>
            <w:noWrap/>
            <w:vAlign w:val="bottom"/>
            <w:hideMark/>
          </w:tcPr>
          <w:p w14:paraId="6106F92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160,0     </w:t>
            </w:r>
          </w:p>
        </w:tc>
      </w:tr>
      <w:tr w:rsidR="00F30088" w:rsidRPr="008C39B5" w14:paraId="212E4794" w14:textId="77777777" w:rsidTr="003D5E6B">
        <w:trPr>
          <w:trHeight w:val="255"/>
        </w:trPr>
        <w:tc>
          <w:tcPr>
            <w:tcW w:w="551" w:type="dxa"/>
            <w:tcBorders>
              <w:top w:val="nil"/>
              <w:left w:val="nil"/>
              <w:bottom w:val="nil"/>
              <w:right w:val="nil"/>
            </w:tcBorders>
            <w:noWrap/>
            <w:vAlign w:val="bottom"/>
            <w:hideMark/>
          </w:tcPr>
          <w:p w14:paraId="3CC6E46C"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09</w:t>
            </w:r>
          </w:p>
        </w:tc>
        <w:tc>
          <w:tcPr>
            <w:tcW w:w="4836" w:type="dxa"/>
            <w:tcBorders>
              <w:top w:val="nil"/>
              <w:left w:val="nil"/>
              <w:bottom w:val="nil"/>
              <w:right w:val="nil"/>
            </w:tcBorders>
            <w:noWrap/>
            <w:vAlign w:val="bottom"/>
            <w:hideMark/>
          </w:tcPr>
          <w:p w14:paraId="3535C9AB"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TERJATVE ZA SREDSTVA DANA V UPRAVLJANJE</w:t>
            </w:r>
          </w:p>
        </w:tc>
        <w:tc>
          <w:tcPr>
            <w:tcW w:w="1701" w:type="dxa"/>
            <w:tcBorders>
              <w:top w:val="nil"/>
              <w:left w:val="nil"/>
              <w:bottom w:val="nil"/>
              <w:right w:val="nil"/>
            </w:tcBorders>
            <w:noWrap/>
            <w:vAlign w:val="bottom"/>
            <w:hideMark/>
          </w:tcPr>
          <w:p w14:paraId="6B86751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2046061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965409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7C6C4B6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134" w:type="dxa"/>
            <w:tcBorders>
              <w:top w:val="nil"/>
              <w:left w:val="nil"/>
              <w:bottom w:val="nil"/>
              <w:right w:val="nil"/>
            </w:tcBorders>
            <w:noWrap/>
            <w:vAlign w:val="bottom"/>
            <w:hideMark/>
          </w:tcPr>
          <w:p w14:paraId="6194B69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8C39B5" w14:paraId="07671881" w14:textId="77777777" w:rsidTr="003D5E6B">
        <w:trPr>
          <w:trHeight w:val="255"/>
        </w:trPr>
        <w:tc>
          <w:tcPr>
            <w:tcW w:w="551" w:type="dxa"/>
            <w:tcBorders>
              <w:top w:val="nil"/>
              <w:left w:val="nil"/>
              <w:bottom w:val="nil"/>
              <w:right w:val="nil"/>
            </w:tcBorders>
            <w:noWrap/>
            <w:vAlign w:val="bottom"/>
            <w:hideMark/>
          </w:tcPr>
          <w:p w14:paraId="077CC87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59244770"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5FD58055"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1CA92542"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2007096E"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49017A22"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58B73488"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0580C93F" w14:textId="77777777" w:rsidTr="003D5E6B">
        <w:trPr>
          <w:trHeight w:val="255"/>
        </w:trPr>
        <w:tc>
          <w:tcPr>
            <w:tcW w:w="551" w:type="dxa"/>
            <w:tcBorders>
              <w:top w:val="nil"/>
              <w:left w:val="nil"/>
              <w:bottom w:val="single" w:sz="4" w:space="0" w:color="auto"/>
              <w:right w:val="nil"/>
            </w:tcBorders>
            <w:noWrap/>
            <w:vAlign w:val="bottom"/>
            <w:hideMark/>
          </w:tcPr>
          <w:p w14:paraId="1923D133"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0E1D5E2F"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KRATKOROČNA SREDSTVA , RAZEN ZALOG IN AČR</w:t>
            </w:r>
          </w:p>
        </w:tc>
        <w:tc>
          <w:tcPr>
            <w:tcW w:w="1701" w:type="dxa"/>
            <w:tcBorders>
              <w:top w:val="nil"/>
              <w:left w:val="nil"/>
              <w:bottom w:val="single" w:sz="4" w:space="0" w:color="auto"/>
              <w:right w:val="nil"/>
            </w:tcBorders>
            <w:noWrap/>
            <w:vAlign w:val="bottom"/>
            <w:hideMark/>
          </w:tcPr>
          <w:p w14:paraId="17B2DD96"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426.086.448     </w:t>
            </w:r>
          </w:p>
        </w:tc>
        <w:tc>
          <w:tcPr>
            <w:tcW w:w="1701" w:type="dxa"/>
            <w:tcBorders>
              <w:top w:val="nil"/>
              <w:left w:val="nil"/>
              <w:bottom w:val="single" w:sz="4" w:space="0" w:color="auto"/>
              <w:right w:val="nil"/>
            </w:tcBorders>
            <w:noWrap/>
            <w:vAlign w:val="bottom"/>
            <w:hideMark/>
          </w:tcPr>
          <w:p w14:paraId="43EB72EC"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421.252.890     </w:t>
            </w:r>
          </w:p>
        </w:tc>
        <w:tc>
          <w:tcPr>
            <w:tcW w:w="1701" w:type="dxa"/>
            <w:tcBorders>
              <w:top w:val="nil"/>
              <w:left w:val="nil"/>
              <w:bottom w:val="single" w:sz="4" w:space="0" w:color="auto"/>
              <w:right w:val="nil"/>
            </w:tcBorders>
            <w:noWrap/>
            <w:vAlign w:val="bottom"/>
            <w:hideMark/>
          </w:tcPr>
          <w:p w14:paraId="3AA4A0C0"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423.984.960     </w:t>
            </w:r>
          </w:p>
        </w:tc>
        <w:tc>
          <w:tcPr>
            <w:tcW w:w="1701" w:type="dxa"/>
            <w:tcBorders>
              <w:top w:val="nil"/>
              <w:left w:val="nil"/>
              <w:bottom w:val="single" w:sz="4" w:space="0" w:color="auto"/>
              <w:right w:val="nil"/>
            </w:tcBorders>
            <w:noWrap/>
            <w:vAlign w:val="bottom"/>
            <w:hideMark/>
          </w:tcPr>
          <w:p w14:paraId="58B7B77F"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431.188.760     </w:t>
            </w:r>
          </w:p>
        </w:tc>
        <w:tc>
          <w:tcPr>
            <w:tcW w:w="1134" w:type="dxa"/>
            <w:tcBorders>
              <w:top w:val="nil"/>
              <w:left w:val="nil"/>
              <w:bottom w:val="single" w:sz="4" w:space="0" w:color="auto"/>
              <w:right w:val="nil"/>
            </w:tcBorders>
            <w:noWrap/>
            <w:vAlign w:val="bottom"/>
            <w:hideMark/>
          </w:tcPr>
          <w:p w14:paraId="1B07637F"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101,7     </w:t>
            </w:r>
          </w:p>
        </w:tc>
      </w:tr>
      <w:tr w:rsidR="00F30088" w:rsidRPr="008C39B5" w14:paraId="5727F84F" w14:textId="77777777" w:rsidTr="003D5E6B">
        <w:trPr>
          <w:trHeight w:val="255"/>
        </w:trPr>
        <w:tc>
          <w:tcPr>
            <w:tcW w:w="551" w:type="dxa"/>
            <w:tcBorders>
              <w:top w:val="nil"/>
              <w:left w:val="nil"/>
              <w:bottom w:val="nil"/>
              <w:right w:val="nil"/>
            </w:tcBorders>
            <w:noWrap/>
            <w:vAlign w:val="bottom"/>
            <w:hideMark/>
          </w:tcPr>
          <w:p w14:paraId="38B51BA7"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10</w:t>
            </w:r>
          </w:p>
        </w:tc>
        <w:tc>
          <w:tcPr>
            <w:tcW w:w="4836" w:type="dxa"/>
            <w:tcBorders>
              <w:top w:val="nil"/>
              <w:left w:val="nil"/>
              <w:bottom w:val="nil"/>
              <w:right w:val="nil"/>
            </w:tcBorders>
            <w:noWrap/>
            <w:vAlign w:val="bottom"/>
            <w:hideMark/>
          </w:tcPr>
          <w:p w14:paraId="16F29E20"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DENARNA SREDSTVA V BLAGAJNI IN TAKOJ UNOVČJIVE VREDNOSTNICE</w:t>
            </w:r>
          </w:p>
        </w:tc>
        <w:tc>
          <w:tcPr>
            <w:tcW w:w="1701" w:type="dxa"/>
            <w:tcBorders>
              <w:top w:val="nil"/>
              <w:left w:val="nil"/>
              <w:bottom w:val="nil"/>
              <w:right w:val="nil"/>
            </w:tcBorders>
            <w:noWrap/>
            <w:vAlign w:val="bottom"/>
            <w:hideMark/>
          </w:tcPr>
          <w:p w14:paraId="74A8FDE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12215D5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25058A2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6092981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134" w:type="dxa"/>
            <w:tcBorders>
              <w:top w:val="nil"/>
              <w:left w:val="nil"/>
              <w:bottom w:val="nil"/>
              <w:right w:val="nil"/>
            </w:tcBorders>
            <w:noWrap/>
            <w:vAlign w:val="bottom"/>
            <w:hideMark/>
          </w:tcPr>
          <w:p w14:paraId="72E1AFF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8C39B5" w14:paraId="05EF2052" w14:textId="77777777" w:rsidTr="003D5E6B">
        <w:trPr>
          <w:trHeight w:val="255"/>
        </w:trPr>
        <w:tc>
          <w:tcPr>
            <w:tcW w:w="551" w:type="dxa"/>
            <w:tcBorders>
              <w:top w:val="nil"/>
              <w:left w:val="nil"/>
              <w:bottom w:val="nil"/>
              <w:right w:val="nil"/>
            </w:tcBorders>
            <w:noWrap/>
            <w:vAlign w:val="bottom"/>
            <w:hideMark/>
          </w:tcPr>
          <w:p w14:paraId="336DD26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11</w:t>
            </w:r>
          </w:p>
        </w:tc>
        <w:tc>
          <w:tcPr>
            <w:tcW w:w="4836" w:type="dxa"/>
            <w:tcBorders>
              <w:top w:val="nil"/>
              <w:left w:val="nil"/>
              <w:bottom w:val="nil"/>
              <w:right w:val="nil"/>
            </w:tcBorders>
            <w:noWrap/>
            <w:vAlign w:val="bottom"/>
            <w:hideMark/>
          </w:tcPr>
          <w:p w14:paraId="172E96BD"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DOBROIMETJE PRI BANKAH IN DRUGIH FINANČNIH USTANOVAH</w:t>
            </w:r>
          </w:p>
        </w:tc>
        <w:tc>
          <w:tcPr>
            <w:tcW w:w="1701" w:type="dxa"/>
            <w:tcBorders>
              <w:top w:val="nil"/>
              <w:left w:val="nil"/>
              <w:bottom w:val="nil"/>
              <w:right w:val="nil"/>
            </w:tcBorders>
            <w:noWrap/>
            <w:vAlign w:val="bottom"/>
            <w:hideMark/>
          </w:tcPr>
          <w:p w14:paraId="71597CC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57.578     </w:t>
            </w:r>
          </w:p>
        </w:tc>
        <w:tc>
          <w:tcPr>
            <w:tcW w:w="1701" w:type="dxa"/>
            <w:tcBorders>
              <w:top w:val="nil"/>
              <w:left w:val="nil"/>
              <w:bottom w:val="nil"/>
              <w:right w:val="nil"/>
            </w:tcBorders>
            <w:noWrap/>
            <w:vAlign w:val="bottom"/>
            <w:hideMark/>
          </w:tcPr>
          <w:p w14:paraId="1115511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150.000     </w:t>
            </w:r>
          </w:p>
        </w:tc>
        <w:tc>
          <w:tcPr>
            <w:tcW w:w="1701" w:type="dxa"/>
            <w:tcBorders>
              <w:top w:val="nil"/>
              <w:left w:val="nil"/>
              <w:bottom w:val="nil"/>
              <w:right w:val="nil"/>
            </w:tcBorders>
            <w:noWrap/>
            <w:vAlign w:val="bottom"/>
            <w:hideMark/>
          </w:tcPr>
          <w:p w14:paraId="79D39A1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150.000     </w:t>
            </w:r>
          </w:p>
        </w:tc>
        <w:tc>
          <w:tcPr>
            <w:tcW w:w="1701" w:type="dxa"/>
            <w:tcBorders>
              <w:top w:val="nil"/>
              <w:left w:val="nil"/>
              <w:bottom w:val="nil"/>
              <w:right w:val="nil"/>
            </w:tcBorders>
            <w:noWrap/>
            <w:vAlign w:val="bottom"/>
            <w:hideMark/>
          </w:tcPr>
          <w:p w14:paraId="45CA746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100.000     </w:t>
            </w:r>
          </w:p>
        </w:tc>
        <w:tc>
          <w:tcPr>
            <w:tcW w:w="1134" w:type="dxa"/>
            <w:tcBorders>
              <w:top w:val="nil"/>
              <w:left w:val="nil"/>
              <w:bottom w:val="nil"/>
              <w:right w:val="nil"/>
            </w:tcBorders>
            <w:noWrap/>
            <w:vAlign w:val="bottom"/>
            <w:hideMark/>
          </w:tcPr>
          <w:p w14:paraId="02E0D24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66,7     </w:t>
            </w:r>
          </w:p>
        </w:tc>
      </w:tr>
      <w:tr w:rsidR="00F30088" w:rsidRPr="008C39B5" w14:paraId="4CA30D10" w14:textId="77777777" w:rsidTr="003D5E6B">
        <w:trPr>
          <w:trHeight w:val="285"/>
        </w:trPr>
        <w:tc>
          <w:tcPr>
            <w:tcW w:w="551" w:type="dxa"/>
            <w:tcBorders>
              <w:top w:val="nil"/>
              <w:left w:val="nil"/>
              <w:bottom w:val="nil"/>
              <w:right w:val="nil"/>
            </w:tcBorders>
            <w:noWrap/>
            <w:vAlign w:val="bottom"/>
            <w:hideMark/>
          </w:tcPr>
          <w:p w14:paraId="41B7A450"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12</w:t>
            </w:r>
          </w:p>
        </w:tc>
        <w:tc>
          <w:tcPr>
            <w:tcW w:w="4836" w:type="dxa"/>
            <w:tcBorders>
              <w:top w:val="nil"/>
              <w:left w:val="nil"/>
              <w:bottom w:val="nil"/>
              <w:right w:val="nil"/>
            </w:tcBorders>
            <w:noWrap/>
            <w:vAlign w:val="bottom"/>
            <w:hideMark/>
          </w:tcPr>
          <w:p w14:paraId="3D27563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TERJATVE DO KUPCEV</w:t>
            </w:r>
          </w:p>
        </w:tc>
        <w:tc>
          <w:tcPr>
            <w:tcW w:w="1701" w:type="dxa"/>
            <w:tcBorders>
              <w:top w:val="nil"/>
              <w:left w:val="nil"/>
              <w:bottom w:val="nil"/>
              <w:right w:val="nil"/>
            </w:tcBorders>
            <w:noWrap/>
            <w:vAlign w:val="bottom"/>
            <w:hideMark/>
          </w:tcPr>
          <w:p w14:paraId="2923394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14.333.844     </w:t>
            </w:r>
          </w:p>
        </w:tc>
        <w:tc>
          <w:tcPr>
            <w:tcW w:w="1701" w:type="dxa"/>
            <w:tcBorders>
              <w:top w:val="nil"/>
              <w:left w:val="nil"/>
              <w:bottom w:val="nil"/>
              <w:right w:val="nil"/>
            </w:tcBorders>
            <w:noWrap/>
            <w:vAlign w:val="bottom"/>
            <w:hideMark/>
          </w:tcPr>
          <w:p w14:paraId="4758FC3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17.000.000     </w:t>
            </w:r>
          </w:p>
        </w:tc>
        <w:tc>
          <w:tcPr>
            <w:tcW w:w="1701" w:type="dxa"/>
            <w:tcBorders>
              <w:top w:val="nil"/>
              <w:left w:val="nil"/>
              <w:bottom w:val="nil"/>
              <w:right w:val="nil"/>
            </w:tcBorders>
            <w:noWrap/>
            <w:vAlign w:val="bottom"/>
            <w:hideMark/>
          </w:tcPr>
          <w:p w14:paraId="3BD1606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17.000.000     </w:t>
            </w:r>
          </w:p>
        </w:tc>
        <w:tc>
          <w:tcPr>
            <w:tcW w:w="1701" w:type="dxa"/>
            <w:tcBorders>
              <w:top w:val="nil"/>
              <w:left w:val="nil"/>
              <w:bottom w:val="nil"/>
              <w:right w:val="nil"/>
            </w:tcBorders>
            <w:noWrap/>
            <w:vAlign w:val="bottom"/>
            <w:hideMark/>
          </w:tcPr>
          <w:p w14:paraId="6A6C9B7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17.000.000     </w:t>
            </w:r>
          </w:p>
        </w:tc>
        <w:tc>
          <w:tcPr>
            <w:tcW w:w="1134" w:type="dxa"/>
            <w:tcBorders>
              <w:top w:val="nil"/>
              <w:left w:val="nil"/>
              <w:bottom w:val="nil"/>
              <w:right w:val="nil"/>
            </w:tcBorders>
            <w:noWrap/>
            <w:vAlign w:val="bottom"/>
            <w:hideMark/>
          </w:tcPr>
          <w:p w14:paraId="6394558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46498002" w14:textId="77777777" w:rsidTr="003D5E6B">
        <w:trPr>
          <w:trHeight w:val="255"/>
        </w:trPr>
        <w:tc>
          <w:tcPr>
            <w:tcW w:w="551" w:type="dxa"/>
            <w:tcBorders>
              <w:top w:val="nil"/>
              <w:left w:val="nil"/>
              <w:bottom w:val="nil"/>
              <w:right w:val="nil"/>
            </w:tcBorders>
            <w:noWrap/>
            <w:vAlign w:val="bottom"/>
            <w:hideMark/>
          </w:tcPr>
          <w:p w14:paraId="26390EE8"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14</w:t>
            </w:r>
          </w:p>
        </w:tc>
        <w:tc>
          <w:tcPr>
            <w:tcW w:w="4836" w:type="dxa"/>
            <w:tcBorders>
              <w:top w:val="nil"/>
              <w:left w:val="nil"/>
              <w:bottom w:val="nil"/>
              <w:right w:val="nil"/>
            </w:tcBorders>
            <w:noWrap/>
            <w:vAlign w:val="bottom"/>
            <w:hideMark/>
          </w:tcPr>
          <w:p w14:paraId="75FDA9ED"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TERJATVE DO UPORABNIKOV ENOTNEGA  KONTNEGA N.</w:t>
            </w:r>
          </w:p>
        </w:tc>
        <w:tc>
          <w:tcPr>
            <w:tcW w:w="1701" w:type="dxa"/>
            <w:tcBorders>
              <w:top w:val="nil"/>
              <w:left w:val="nil"/>
              <w:bottom w:val="nil"/>
              <w:right w:val="nil"/>
            </w:tcBorders>
            <w:noWrap/>
            <w:vAlign w:val="bottom"/>
            <w:hideMark/>
          </w:tcPr>
          <w:p w14:paraId="1F6CEC8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325.221.813     </w:t>
            </w:r>
          </w:p>
        </w:tc>
        <w:tc>
          <w:tcPr>
            <w:tcW w:w="1701" w:type="dxa"/>
            <w:tcBorders>
              <w:top w:val="nil"/>
              <w:left w:val="nil"/>
              <w:bottom w:val="nil"/>
              <w:right w:val="nil"/>
            </w:tcBorders>
            <w:noWrap/>
            <w:vAlign w:val="bottom"/>
            <w:hideMark/>
          </w:tcPr>
          <w:p w14:paraId="30BA9B3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324.002.890     </w:t>
            </w:r>
          </w:p>
        </w:tc>
        <w:tc>
          <w:tcPr>
            <w:tcW w:w="1701" w:type="dxa"/>
            <w:tcBorders>
              <w:top w:val="nil"/>
              <w:left w:val="nil"/>
              <w:bottom w:val="nil"/>
              <w:right w:val="nil"/>
            </w:tcBorders>
            <w:noWrap/>
            <w:vAlign w:val="bottom"/>
            <w:hideMark/>
          </w:tcPr>
          <w:p w14:paraId="01E21C6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319.334.960     </w:t>
            </w:r>
          </w:p>
        </w:tc>
        <w:tc>
          <w:tcPr>
            <w:tcW w:w="1701" w:type="dxa"/>
            <w:tcBorders>
              <w:top w:val="nil"/>
              <w:left w:val="nil"/>
              <w:bottom w:val="nil"/>
              <w:right w:val="nil"/>
            </w:tcBorders>
            <w:noWrap/>
            <w:vAlign w:val="bottom"/>
            <w:hideMark/>
          </w:tcPr>
          <w:p w14:paraId="5A673E9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319.088.760     </w:t>
            </w:r>
          </w:p>
        </w:tc>
        <w:tc>
          <w:tcPr>
            <w:tcW w:w="1134" w:type="dxa"/>
            <w:tcBorders>
              <w:top w:val="nil"/>
              <w:left w:val="nil"/>
              <w:bottom w:val="nil"/>
              <w:right w:val="nil"/>
            </w:tcBorders>
            <w:noWrap/>
            <w:vAlign w:val="bottom"/>
            <w:hideMark/>
          </w:tcPr>
          <w:p w14:paraId="45D98ED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99,9     </w:t>
            </w:r>
          </w:p>
        </w:tc>
      </w:tr>
      <w:tr w:rsidR="00F30088" w:rsidRPr="008C39B5" w14:paraId="2E0F8B45" w14:textId="77777777" w:rsidTr="003D5E6B">
        <w:trPr>
          <w:trHeight w:val="255"/>
        </w:trPr>
        <w:tc>
          <w:tcPr>
            <w:tcW w:w="551" w:type="dxa"/>
            <w:tcBorders>
              <w:top w:val="nil"/>
              <w:left w:val="nil"/>
              <w:bottom w:val="nil"/>
              <w:right w:val="nil"/>
            </w:tcBorders>
            <w:noWrap/>
            <w:vAlign w:val="bottom"/>
            <w:hideMark/>
          </w:tcPr>
          <w:p w14:paraId="0CC0A585"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15</w:t>
            </w:r>
          </w:p>
        </w:tc>
        <w:tc>
          <w:tcPr>
            <w:tcW w:w="4836" w:type="dxa"/>
            <w:tcBorders>
              <w:top w:val="nil"/>
              <w:left w:val="nil"/>
              <w:bottom w:val="nil"/>
              <w:right w:val="nil"/>
            </w:tcBorders>
            <w:noWrap/>
            <w:vAlign w:val="bottom"/>
            <w:hideMark/>
          </w:tcPr>
          <w:p w14:paraId="559A9C28"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FINANČNE NALOŽBE</w:t>
            </w:r>
          </w:p>
        </w:tc>
        <w:tc>
          <w:tcPr>
            <w:tcW w:w="1701" w:type="dxa"/>
            <w:tcBorders>
              <w:top w:val="nil"/>
              <w:left w:val="nil"/>
              <w:bottom w:val="nil"/>
              <w:right w:val="nil"/>
            </w:tcBorders>
            <w:noWrap/>
            <w:vAlign w:val="bottom"/>
            <w:hideMark/>
          </w:tcPr>
          <w:p w14:paraId="2765974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81.148.800     </w:t>
            </w:r>
          </w:p>
        </w:tc>
        <w:tc>
          <w:tcPr>
            <w:tcW w:w="1701" w:type="dxa"/>
            <w:tcBorders>
              <w:top w:val="nil"/>
              <w:left w:val="nil"/>
              <w:bottom w:val="nil"/>
              <w:right w:val="nil"/>
            </w:tcBorders>
            <w:noWrap/>
            <w:vAlign w:val="bottom"/>
            <w:hideMark/>
          </w:tcPr>
          <w:p w14:paraId="7F68619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73.700.000     </w:t>
            </w:r>
          </w:p>
        </w:tc>
        <w:tc>
          <w:tcPr>
            <w:tcW w:w="1701" w:type="dxa"/>
            <w:tcBorders>
              <w:top w:val="nil"/>
              <w:left w:val="nil"/>
              <w:bottom w:val="nil"/>
              <w:right w:val="nil"/>
            </w:tcBorders>
            <w:noWrap/>
            <w:vAlign w:val="bottom"/>
            <w:hideMark/>
          </w:tcPr>
          <w:p w14:paraId="6274DAE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81.000.000     </w:t>
            </w:r>
          </w:p>
        </w:tc>
        <w:tc>
          <w:tcPr>
            <w:tcW w:w="1701" w:type="dxa"/>
            <w:tcBorders>
              <w:top w:val="nil"/>
              <w:left w:val="nil"/>
              <w:bottom w:val="nil"/>
              <w:right w:val="nil"/>
            </w:tcBorders>
            <w:noWrap/>
            <w:vAlign w:val="bottom"/>
            <w:hideMark/>
          </w:tcPr>
          <w:p w14:paraId="37FEFCA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89.000.000     </w:t>
            </w:r>
          </w:p>
        </w:tc>
        <w:tc>
          <w:tcPr>
            <w:tcW w:w="1134" w:type="dxa"/>
            <w:tcBorders>
              <w:top w:val="nil"/>
              <w:left w:val="nil"/>
              <w:bottom w:val="nil"/>
              <w:right w:val="nil"/>
            </w:tcBorders>
            <w:noWrap/>
            <w:vAlign w:val="bottom"/>
            <w:hideMark/>
          </w:tcPr>
          <w:p w14:paraId="4C2E7A1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109,9     </w:t>
            </w:r>
          </w:p>
        </w:tc>
      </w:tr>
      <w:tr w:rsidR="00F30088" w:rsidRPr="008C39B5" w14:paraId="64409A33" w14:textId="77777777" w:rsidTr="003D5E6B">
        <w:trPr>
          <w:trHeight w:val="255"/>
        </w:trPr>
        <w:tc>
          <w:tcPr>
            <w:tcW w:w="551" w:type="dxa"/>
            <w:tcBorders>
              <w:top w:val="nil"/>
              <w:left w:val="nil"/>
              <w:bottom w:val="nil"/>
              <w:right w:val="nil"/>
            </w:tcBorders>
            <w:noWrap/>
            <w:vAlign w:val="bottom"/>
            <w:hideMark/>
          </w:tcPr>
          <w:p w14:paraId="255E9CA7"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16</w:t>
            </w:r>
          </w:p>
        </w:tc>
        <w:tc>
          <w:tcPr>
            <w:tcW w:w="4836" w:type="dxa"/>
            <w:tcBorders>
              <w:top w:val="nil"/>
              <w:left w:val="nil"/>
              <w:bottom w:val="nil"/>
              <w:right w:val="nil"/>
            </w:tcBorders>
            <w:noWrap/>
            <w:vAlign w:val="bottom"/>
            <w:hideMark/>
          </w:tcPr>
          <w:p w14:paraId="39AC6A31"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TERJATVE IZ FINANCIRANJA</w:t>
            </w:r>
          </w:p>
        </w:tc>
        <w:tc>
          <w:tcPr>
            <w:tcW w:w="1701" w:type="dxa"/>
            <w:tcBorders>
              <w:top w:val="nil"/>
              <w:left w:val="nil"/>
              <w:bottom w:val="nil"/>
              <w:right w:val="nil"/>
            </w:tcBorders>
            <w:noWrap/>
            <w:vAlign w:val="bottom"/>
            <w:hideMark/>
          </w:tcPr>
          <w:p w14:paraId="2672A42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1.533.303     </w:t>
            </w:r>
          </w:p>
        </w:tc>
        <w:tc>
          <w:tcPr>
            <w:tcW w:w="1701" w:type="dxa"/>
            <w:tcBorders>
              <w:top w:val="nil"/>
              <w:left w:val="nil"/>
              <w:bottom w:val="nil"/>
              <w:right w:val="nil"/>
            </w:tcBorders>
            <w:noWrap/>
            <w:vAlign w:val="bottom"/>
            <w:hideMark/>
          </w:tcPr>
          <w:p w14:paraId="170F670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1.200.000     </w:t>
            </w:r>
          </w:p>
        </w:tc>
        <w:tc>
          <w:tcPr>
            <w:tcW w:w="1701" w:type="dxa"/>
            <w:tcBorders>
              <w:top w:val="nil"/>
              <w:left w:val="nil"/>
              <w:bottom w:val="nil"/>
              <w:right w:val="nil"/>
            </w:tcBorders>
            <w:noWrap/>
            <w:vAlign w:val="bottom"/>
            <w:hideMark/>
          </w:tcPr>
          <w:p w14:paraId="44F00D4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1.500.000     </w:t>
            </w:r>
          </w:p>
        </w:tc>
        <w:tc>
          <w:tcPr>
            <w:tcW w:w="1701" w:type="dxa"/>
            <w:tcBorders>
              <w:top w:val="nil"/>
              <w:left w:val="nil"/>
              <w:bottom w:val="nil"/>
              <w:right w:val="nil"/>
            </w:tcBorders>
            <w:noWrap/>
            <w:vAlign w:val="bottom"/>
            <w:hideMark/>
          </w:tcPr>
          <w:p w14:paraId="483A03D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1.500.000     </w:t>
            </w:r>
          </w:p>
        </w:tc>
        <w:tc>
          <w:tcPr>
            <w:tcW w:w="1134" w:type="dxa"/>
            <w:tcBorders>
              <w:top w:val="nil"/>
              <w:left w:val="nil"/>
              <w:bottom w:val="nil"/>
              <w:right w:val="nil"/>
            </w:tcBorders>
            <w:noWrap/>
            <w:vAlign w:val="bottom"/>
            <w:hideMark/>
          </w:tcPr>
          <w:p w14:paraId="74B1CE3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75A16C0A" w14:textId="77777777" w:rsidTr="003D5E6B">
        <w:trPr>
          <w:trHeight w:val="255"/>
        </w:trPr>
        <w:tc>
          <w:tcPr>
            <w:tcW w:w="551" w:type="dxa"/>
            <w:tcBorders>
              <w:top w:val="nil"/>
              <w:left w:val="nil"/>
              <w:bottom w:val="nil"/>
              <w:right w:val="nil"/>
            </w:tcBorders>
            <w:noWrap/>
            <w:vAlign w:val="bottom"/>
            <w:hideMark/>
          </w:tcPr>
          <w:p w14:paraId="1D68735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17</w:t>
            </w:r>
          </w:p>
        </w:tc>
        <w:tc>
          <w:tcPr>
            <w:tcW w:w="4836" w:type="dxa"/>
            <w:tcBorders>
              <w:top w:val="nil"/>
              <w:left w:val="nil"/>
              <w:bottom w:val="nil"/>
              <w:right w:val="nil"/>
            </w:tcBorders>
            <w:noWrap/>
            <w:vAlign w:val="bottom"/>
            <w:hideMark/>
          </w:tcPr>
          <w:p w14:paraId="4B1E92A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DRUGE KRATKOROČNE TERJATVE</w:t>
            </w:r>
          </w:p>
        </w:tc>
        <w:tc>
          <w:tcPr>
            <w:tcW w:w="1701" w:type="dxa"/>
            <w:tcBorders>
              <w:top w:val="nil"/>
              <w:left w:val="nil"/>
              <w:bottom w:val="nil"/>
              <w:right w:val="nil"/>
            </w:tcBorders>
            <w:noWrap/>
            <w:vAlign w:val="bottom"/>
            <w:hideMark/>
          </w:tcPr>
          <w:p w14:paraId="6EECB84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648.313     </w:t>
            </w:r>
          </w:p>
        </w:tc>
        <w:tc>
          <w:tcPr>
            <w:tcW w:w="1701" w:type="dxa"/>
            <w:tcBorders>
              <w:top w:val="nil"/>
              <w:left w:val="nil"/>
              <w:bottom w:val="nil"/>
              <w:right w:val="nil"/>
            </w:tcBorders>
            <w:noWrap/>
            <w:vAlign w:val="bottom"/>
            <w:hideMark/>
          </w:tcPr>
          <w:p w14:paraId="0A67658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1.200.000     </w:t>
            </w:r>
          </w:p>
        </w:tc>
        <w:tc>
          <w:tcPr>
            <w:tcW w:w="1701" w:type="dxa"/>
            <w:tcBorders>
              <w:top w:val="nil"/>
              <w:left w:val="nil"/>
              <w:bottom w:val="nil"/>
              <w:right w:val="nil"/>
            </w:tcBorders>
            <w:noWrap/>
            <w:vAlign w:val="bottom"/>
            <w:hideMark/>
          </w:tcPr>
          <w:p w14:paraId="3BAF843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1.000.000     </w:t>
            </w:r>
          </w:p>
        </w:tc>
        <w:tc>
          <w:tcPr>
            <w:tcW w:w="1701" w:type="dxa"/>
            <w:tcBorders>
              <w:top w:val="nil"/>
              <w:left w:val="nil"/>
              <w:bottom w:val="nil"/>
              <w:right w:val="nil"/>
            </w:tcBorders>
            <w:noWrap/>
            <w:vAlign w:val="bottom"/>
            <w:hideMark/>
          </w:tcPr>
          <w:p w14:paraId="576F784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1.000.000     </w:t>
            </w:r>
          </w:p>
        </w:tc>
        <w:tc>
          <w:tcPr>
            <w:tcW w:w="1134" w:type="dxa"/>
            <w:tcBorders>
              <w:top w:val="nil"/>
              <w:left w:val="nil"/>
              <w:bottom w:val="nil"/>
              <w:right w:val="nil"/>
            </w:tcBorders>
            <w:noWrap/>
            <w:vAlign w:val="bottom"/>
            <w:hideMark/>
          </w:tcPr>
          <w:p w14:paraId="6A66679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30A5A508" w14:textId="77777777" w:rsidTr="003D5E6B">
        <w:trPr>
          <w:trHeight w:val="255"/>
        </w:trPr>
        <w:tc>
          <w:tcPr>
            <w:tcW w:w="551" w:type="dxa"/>
            <w:tcBorders>
              <w:top w:val="nil"/>
              <w:left w:val="nil"/>
              <w:bottom w:val="nil"/>
              <w:right w:val="nil"/>
            </w:tcBorders>
            <w:noWrap/>
            <w:vAlign w:val="bottom"/>
            <w:hideMark/>
          </w:tcPr>
          <w:p w14:paraId="4CBAA774"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18</w:t>
            </w:r>
          </w:p>
        </w:tc>
        <w:tc>
          <w:tcPr>
            <w:tcW w:w="4836" w:type="dxa"/>
            <w:tcBorders>
              <w:top w:val="nil"/>
              <w:left w:val="nil"/>
              <w:bottom w:val="nil"/>
              <w:right w:val="nil"/>
            </w:tcBorders>
            <w:noWrap/>
            <w:vAlign w:val="bottom"/>
            <w:hideMark/>
          </w:tcPr>
          <w:p w14:paraId="2FB6F5AB"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NEPLAČANI ODHODKI</w:t>
            </w:r>
          </w:p>
        </w:tc>
        <w:tc>
          <w:tcPr>
            <w:tcW w:w="1701" w:type="dxa"/>
            <w:tcBorders>
              <w:top w:val="nil"/>
              <w:left w:val="nil"/>
              <w:bottom w:val="nil"/>
              <w:right w:val="nil"/>
            </w:tcBorders>
            <w:noWrap/>
            <w:vAlign w:val="bottom"/>
            <w:hideMark/>
          </w:tcPr>
          <w:p w14:paraId="18FB638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452.896     </w:t>
            </w:r>
          </w:p>
        </w:tc>
        <w:tc>
          <w:tcPr>
            <w:tcW w:w="1701" w:type="dxa"/>
            <w:tcBorders>
              <w:top w:val="nil"/>
              <w:left w:val="nil"/>
              <w:bottom w:val="nil"/>
              <w:right w:val="nil"/>
            </w:tcBorders>
            <w:noWrap/>
            <w:vAlign w:val="bottom"/>
            <w:hideMark/>
          </w:tcPr>
          <w:p w14:paraId="7F25498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701" w:type="dxa"/>
            <w:tcBorders>
              <w:top w:val="nil"/>
              <w:left w:val="nil"/>
              <w:bottom w:val="nil"/>
              <w:right w:val="nil"/>
            </w:tcBorders>
            <w:noWrap/>
            <w:vAlign w:val="bottom"/>
            <w:hideMark/>
          </w:tcPr>
          <w:p w14:paraId="54823E3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701" w:type="dxa"/>
            <w:tcBorders>
              <w:top w:val="nil"/>
              <w:left w:val="nil"/>
              <w:bottom w:val="nil"/>
              <w:right w:val="nil"/>
            </w:tcBorders>
            <w:noWrap/>
            <w:vAlign w:val="bottom"/>
            <w:hideMark/>
          </w:tcPr>
          <w:p w14:paraId="239AC2F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134" w:type="dxa"/>
            <w:tcBorders>
              <w:top w:val="nil"/>
              <w:left w:val="nil"/>
              <w:bottom w:val="nil"/>
              <w:right w:val="nil"/>
            </w:tcBorders>
            <w:noWrap/>
            <w:vAlign w:val="bottom"/>
            <w:hideMark/>
          </w:tcPr>
          <w:p w14:paraId="0335590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3CADEB7D" w14:textId="77777777" w:rsidTr="003D5E6B">
        <w:trPr>
          <w:trHeight w:val="255"/>
        </w:trPr>
        <w:tc>
          <w:tcPr>
            <w:tcW w:w="551" w:type="dxa"/>
            <w:tcBorders>
              <w:top w:val="nil"/>
              <w:left w:val="nil"/>
              <w:bottom w:val="nil"/>
              <w:right w:val="nil"/>
            </w:tcBorders>
            <w:noWrap/>
            <w:vAlign w:val="bottom"/>
            <w:hideMark/>
          </w:tcPr>
          <w:p w14:paraId="5DB8F9ED"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19</w:t>
            </w:r>
          </w:p>
        </w:tc>
        <w:tc>
          <w:tcPr>
            <w:tcW w:w="4836" w:type="dxa"/>
            <w:tcBorders>
              <w:top w:val="nil"/>
              <w:left w:val="nil"/>
              <w:bottom w:val="nil"/>
              <w:right w:val="nil"/>
            </w:tcBorders>
            <w:noWrap/>
            <w:vAlign w:val="bottom"/>
            <w:hideMark/>
          </w:tcPr>
          <w:p w14:paraId="1C58D7A9"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AKTIVNE ČASOVNE RAZMEJITVE</w:t>
            </w:r>
          </w:p>
        </w:tc>
        <w:tc>
          <w:tcPr>
            <w:tcW w:w="1701" w:type="dxa"/>
            <w:tcBorders>
              <w:top w:val="nil"/>
              <w:left w:val="nil"/>
              <w:bottom w:val="nil"/>
              <w:right w:val="nil"/>
            </w:tcBorders>
            <w:noWrap/>
            <w:vAlign w:val="bottom"/>
            <w:hideMark/>
          </w:tcPr>
          <w:p w14:paraId="17562AB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2.689.901     </w:t>
            </w:r>
          </w:p>
        </w:tc>
        <w:tc>
          <w:tcPr>
            <w:tcW w:w="1701" w:type="dxa"/>
            <w:tcBorders>
              <w:top w:val="nil"/>
              <w:left w:val="nil"/>
              <w:bottom w:val="nil"/>
              <w:right w:val="nil"/>
            </w:tcBorders>
            <w:noWrap/>
            <w:vAlign w:val="bottom"/>
            <w:hideMark/>
          </w:tcPr>
          <w:p w14:paraId="5FB16A6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3.500.000     </w:t>
            </w:r>
          </w:p>
        </w:tc>
        <w:tc>
          <w:tcPr>
            <w:tcW w:w="1701" w:type="dxa"/>
            <w:tcBorders>
              <w:top w:val="nil"/>
              <w:left w:val="nil"/>
              <w:bottom w:val="nil"/>
              <w:right w:val="nil"/>
            </w:tcBorders>
            <w:noWrap/>
            <w:vAlign w:val="bottom"/>
            <w:hideMark/>
          </w:tcPr>
          <w:p w14:paraId="344C971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3.500.000     </w:t>
            </w:r>
          </w:p>
        </w:tc>
        <w:tc>
          <w:tcPr>
            <w:tcW w:w="1701" w:type="dxa"/>
            <w:tcBorders>
              <w:top w:val="nil"/>
              <w:left w:val="nil"/>
              <w:bottom w:val="nil"/>
              <w:right w:val="nil"/>
            </w:tcBorders>
            <w:noWrap/>
            <w:vAlign w:val="bottom"/>
            <w:hideMark/>
          </w:tcPr>
          <w:p w14:paraId="794C14E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3.000.000     </w:t>
            </w:r>
          </w:p>
        </w:tc>
        <w:tc>
          <w:tcPr>
            <w:tcW w:w="1134" w:type="dxa"/>
            <w:tcBorders>
              <w:top w:val="nil"/>
              <w:left w:val="nil"/>
              <w:bottom w:val="nil"/>
              <w:right w:val="nil"/>
            </w:tcBorders>
            <w:noWrap/>
            <w:vAlign w:val="bottom"/>
            <w:hideMark/>
          </w:tcPr>
          <w:p w14:paraId="76C9F44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85,7     </w:t>
            </w:r>
          </w:p>
        </w:tc>
      </w:tr>
      <w:tr w:rsidR="00F30088" w:rsidRPr="008C39B5" w14:paraId="27498B95" w14:textId="77777777" w:rsidTr="003D5E6B">
        <w:trPr>
          <w:trHeight w:val="255"/>
        </w:trPr>
        <w:tc>
          <w:tcPr>
            <w:tcW w:w="551" w:type="dxa"/>
            <w:tcBorders>
              <w:top w:val="nil"/>
              <w:left w:val="nil"/>
              <w:bottom w:val="nil"/>
              <w:right w:val="nil"/>
            </w:tcBorders>
            <w:noWrap/>
            <w:vAlign w:val="bottom"/>
            <w:hideMark/>
          </w:tcPr>
          <w:p w14:paraId="772FF931"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0677C464"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3BB5DFE8"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4B5BAE3B"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1737FD4E"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59FD5414"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668F6CB0"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5B65F5BE" w14:textId="77777777" w:rsidTr="003D5E6B">
        <w:trPr>
          <w:trHeight w:val="255"/>
        </w:trPr>
        <w:tc>
          <w:tcPr>
            <w:tcW w:w="551" w:type="dxa"/>
            <w:tcBorders>
              <w:top w:val="nil"/>
              <w:left w:val="nil"/>
              <w:bottom w:val="single" w:sz="4" w:space="0" w:color="auto"/>
              <w:right w:val="nil"/>
            </w:tcBorders>
            <w:noWrap/>
            <w:vAlign w:val="bottom"/>
            <w:hideMark/>
          </w:tcPr>
          <w:p w14:paraId="4B7C9F55"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06F94F4F"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ZALOGE</w:t>
            </w:r>
          </w:p>
        </w:tc>
        <w:tc>
          <w:tcPr>
            <w:tcW w:w="1701" w:type="dxa"/>
            <w:tcBorders>
              <w:top w:val="nil"/>
              <w:left w:val="nil"/>
              <w:bottom w:val="single" w:sz="4" w:space="0" w:color="auto"/>
              <w:right w:val="nil"/>
            </w:tcBorders>
            <w:noWrap/>
            <w:vAlign w:val="bottom"/>
            <w:hideMark/>
          </w:tcPr>
          <w:p w14:paraId="25642B7E"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       </w:t>
            </w:r>
          </w:p>
        </w:tc>
        <w:tc>
          <w:tcPr>
            <w:tcW w:w="1701" w:type="dxa"/>
            <w:tcBorders>
              <w:top w:val="nil"/>
              <w:left w:val="nil"/>
              <w:bottom w:val="single" w:sz="4" w:space="0" w:color="auto"/>
              <w:right w:val="nil"/>
            </w:tcBorders>
            <w:noWrap/>
            <w:vAlign w:val="bottom"/>
            <w:hideMark/>
          </w:tcPr>
          <w:p w14:paraId="0EE5578B"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       </w:t>
            </w:r>
          </w:p>
        </w:tc>
        <w:tc>
          <w:tcPr>
            <w:tcW w:w="1701" w:type="dxa"/>
            <w:tcBorders>
              <w:top w:val="nil"/>
              <w:left w:val="nil"/>
              <w:bottom w:val="single" w:sz="4" w:space="0" w:color="auto"/>
              <w:right w:val="nil"/>
            </w:tcBorders>
            <w:noWrap/>
            <w:vAlign w:val="bottom"/>
            <w:hideMark/>
          </w:tcPr>
          <w:p w14:paraId="0F5C3003"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       </w:t>
            </w:r>
          </w:p>
        </w:tc>
        <w:tc>
          <w:tcPr>
            <w:tcW w:w="1701" w:type="dxa"/>
            <w:tcBorders>
              <w:top w:val="nil"/>
              <w:left w:val="nil"/>
              <w:bottom w:val="single" w:sz="4" w:space="0" w:color="auto"/>
              <w:right w:val="nil"/>
            </w:tcBorders>
            <w:noWrap/>
            <w:vAlign w:val="bottom"/>
            <w:hideMark/>
          </w:tcPr>
          <w:p w14:paraId="5EAAA5A0"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       </w:t>
            </w:r>
          </w:p>
        </w:tc>
        <w:tc>
          <w:tcPr>
            <w:tcW w:w="1134" w:type="dxa"/>
            <w:tcBorders>
              <w:top w:val="nil"/>
              <w:left w:val="nil"/>
              <w:bottom w:val="single" w:sz="4" w:space="0" w:color="auto"/>
              <w:right w:val="nil"/>
            </w:tcBorders>
            <w:noWrap/>
            <w:vAlign w:val="bottom"/>
            <w:hideMark/>
          </w:tcPr>
          <w:p w14:paraId="53A0D05A"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Pr>
                <w:rFonts w:ascii="Tahoma" w:eastAsia="Times New Roman" w:hAnsi="Tahoma" w:cs="Tahoma"/>
                <w:b/>
                <w:bCs/>
                <w:sz w:val="16"/>
                <w:szCs w:val="16"/>
                <w:lang w:eastAsia="sl-SI"/>
              </w:rPr>
              <w:t>-</w:t>
            </w:r>
          </w:p>
        </w:tc>
      </w:tr>
      <w:tr w:rsidR="00F30088" w:rsidRPr="008C39B5" w14:paraId="551D3CB1" w14:textId="77777777" w:rsidTr="003D5E6B">
        <w:trPr>
          <w:trHeight w:val="285"/>
        </w:trPr>
        <w:tc>
          <w:tcPr>
            <w:tcW w:w="551" w:type="dxa"/>
            <w:tcBorders>
              <w:top w:val="nil"/>
              <w:left w:val="nil"/>
              <w:bottom w:val="nil"/>
              <w:right w:val="nil"/>
            </w:tcBorders>
            <w:noWrap/>
            <w:vAlign w:val="bottom"/>
            <w:hideMark/>
          </w:tcPr>
          <w:p w14:paraId="71916D2F"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36</w:t>
            </w:r>
          </w:p>
        </w:tc>
        <w:tc>
          <w:tcPr>
            <w:tcW w:w="4836" w:type="dxa"/>
            <w:tcBorders>
              <w:top w:val="nil"/>
              <w:left w:val="nil"/>
              <w:bottom w:val="nil"/>
              <w:right w:val="nil"/>
            </w:tcBorders>
            <w:noWrap/>
            <w:vAlign w:val="bottom"/>
            <w:hideMark/>
          </w:tcPr>
          <w:p w14:paraId="7316AB3E"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ZALOGA BLAGA</w:t>
            </w:r>
          </w:p>
        </w:tc>
        <w:tc>
          <w:tcPr>
            <w:tcW w:w="1701" w:type="dxa"/>
            <w:tcBorders>
              <w:top w:val="nil"/>
              <w:left w:val="nil"/>
              <w:bottom w:val="nil"/>
              <w:right w:val="nil"/>
            </w:tcBorders>
            <w:noWrap/>
            <w:vAlign w:val="bottom"/>
            <w:hideMark/>
          </w:tcPr>
          <w:p w14:paraId="47B45D7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6D716B8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336EBB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5CFDA50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134" w:type="dxa"/>
            <w:tcBorders>
              <w:top w:val="nil"/>
              <w:left w:val="nil"/>
              <w:bottom w:val="nil"/>
              <w:right w:val="nil"/>
            </w:tcBorders>
            <w:noWrap/>
            <w:vAlign w:val="bottom"/>
            <w:hideMark/>
          </w:tcPr>
          <w:p w14:paraId="09B08CF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8C39B5" w14:paraId="67177A8A" w14:textId="77777777" w:rsidTr="003D5E6B">
        <w:trPr>
          <w:trHeight w:val="255"/>
        </w:trPr>
        <w:tc>
          <w:tcPr>
            <w:tcW w:w="551" w:type="dxa"/>
            <w:tcBorders>
              <w:top w:val="nil"/>
              <w:left w:val="nil"/>
              <w:bottom w:val="nil"/>
              <w:right w:val="nil"/>
            </w:tcBorders>
            <w:noWrap/>
            <w:vAlign w:val="bottom"/>
            <w:hideMark/>
          </w:tcPr>
          <w:p w14:paraId="5DAE4564"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01A8E72C"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47B92E4B"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2631CCA3"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5F8462E7"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74D32203"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62CCD515"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2D26F169" w14:textId="77777777" w:rsidTr="003D5E6B">
        <w:trPr>
          <w:trHeight w:val="255"/>
        </w:trPr>
        <w:tc>
          <w:tcPr>
            <w:tcW w:w="551" w:type="dxa"/>
            <w:tcBorders>
              <w:top w:val="nil"/>
              <w:left w:val="nil"/>
              <w:bottom w:val="single" w:sz="4" w:space="0" w:color="auto"/>
              <w:right w:val="nil"/>
            </w:tcBorders>
            <w:noWrap/>
            <w:vAlign w:val="bottom"/>
            <w:hideMark/>
          </w:tcPr>
          <w:p w14:paraId="0AC50044"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42A7D50B"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AKTIVA SKUPAJ</w:t>
            </w:r>
          </w:p>
        </w:tc>
        <w:tc>
          <w:tcPr>
            <w:tcW w:w="1701" w:type="dxa"/>
            <w:tcBorders>
              <w:top w:val="nil"/>
              <w:left w:val="nil"/>
              <w:bottom w:val="single" w:sz="4" w:space="0" w:color="auto"/>
              <w:right w:val="nil"/>
            </w:tcBorders>
            <w:noWrap/>
            <w:vAlign w:val="bottom"/>
            <w:hideMark/>
          </w:tcPr>
          <w:p w14:paraId="3BA4E482"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564.970.933     </w:t>
            </w:r>
          </w:p>
        </w:tc>
        <w:tc>
          <w:tcPr>
            <w:tcW w:w="1701" w:type="dxa"/>
            <w:tcBorders>
              <w:top w:val="nil"/>
              <w:left w:val="nil"/>
              <w:bottom w:val="single" w:sz="4" w:space="0" w:color="auto"/>
              <w:right w:val="nil"/>
            </w:tcBorders>
            <w:noWrap/>
            <w:vAlign w:val="bottom"/>
            <w:hideMark/>
          </w:tcPr>
          <w:p w14:paraId="3FDF1D14"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564.223.300     </w:t>
            </w:r>
          </w:p>
        </w:tc>
        <w:tc>
          <w:tcPr>
            <w:tcW w:w="1701" w:type="dxa"/>
            <w:tcBorders>
              <w:top w:val="nil"/>
              <w:left w:val="nil"/>
              <w:bottom w:val="single" w:sz="4" w:space="0" w:color="auto"/>
              <w:right w:val="nil"/>
            </w:tcBorders>
            <w:noWrap/>
            <w:vAlign w:val="bottom"/>
            <w:hideMark/>
          </w:tcPr>
          <w:p w14:paraId="6D6B578A"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562.173.360     </w:t>
            </w:r>
          </w:p>
        </w:tc>
        <w:tc>
          <w:tcPr>
            <w:tcW w:w="1701" w:type="dxa"/>
            <w:tcBorders>
              <w:top w:val="nil"/>
              <w:left w:val="nil"/>
              <w:bottom w:val="single" w:sz="4" w:space="0" w:color="auto"/>
              <w:right w:val="nil"/>
            </w:tcBorders>
            <w:noWrap/>
            <w:vAlign w:val="bottom"/>
            <w:hideMark/>
          </w:tcPr>
          <w:p w14:paraId="4A0A29B7"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579.555.030     </w:t>
            </w:r>
          </w:p>
        </w:tc>
        <w:tc>
          <w:tcPr>
            <w:tcW w:w="1134" w:type="dxa"/>
            <w:tcBorders>
              <w:top w:val="nil"/>
              <w:left w:val="nil"/>
              <w:bottom w:val="single" w:sz="4" w:space="0" w:color="auto"/>
              <w:right w:val="nil"/>
            </w:tcBorders>
            <w:noWrap/>
            <w:vAlign w:val="bottom"/>
            <w:hideMark/>
          </w:tcPr>
          <w:p w14:paraId="02EF3092"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103,1     </w:t>
            </w:r>
          </w:p>
        </w:tc>
      </w:tr>
      <w:tr w:rsidR="00F30088" w:rsidRPr="008C39B5" w14:paraId="22A1846A" w14:textId="77777777" w:rsidTr="003D5E6B">
        <w:trPr>
          <w:trHeight w:val="255"/>
        </w:trPr>
        <w:tc>
          <w:tcPr>
            <w:tcW w:w="551" w:type="dxa"/>
            <w:tcBorders>
              <w:top w:val="nil"/>
              <w:left w:val="nil"/>
              <w:bottom w:val="nil"/>
              <w:right w:val="nil"/>
            </w:tcBorders>
            <w:noWrap/>
            <w:vAlign w:val="bottom"/>
            <w:hideMark/>
          </w:tcPr>
          <w:p w14:paraId="4A080E9B"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99</w:t>
            </w:r>
          </w:p>
        </w:tc>
        <w:tc>
          <w:tcPr>
            <w:tcW w:w="4836" w:type="dxa"/>
            <w:tcBorders>
              <w:top w:val="nil"/>
              <w:left w:val="nil"/>
              <w:bottom w:val="nil"/>
              <w:right w:val="nil"/>
            </w:tcBorders>
            <w:noWrap/>
            <w:vAlign w:val="bottom"/>
            <w:hideMark/>
          </w:tcPr>
          <w:p w14:paraId="3225296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AKTIVNI KONTI IZVENBILANČNE EVIDENCE</w:t>
            </w:r>
          </w:p>
        </w:tc>
        <w:tc>
          <w:tcPr>
            <w:tcW w:w="1701" w:type="dxa"/>
            <w:tcBorders>
              <w:top w:val="nil"/>
              <w:left w:val="nil"/>
              <w:bottom w:val="nil"/>
              <w:right w:val="nil"/>
            </w:tcBorders>
            <w:noWrap/>
            <w:vAlign w:val="bottom"/>
            <w:hideMark/>
          </w:tcPr>
          <w:p w14:paraId="56B206C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320.686.895     </w:t>
            </w:r>
          </w:p>
        </w:tc>
        <w:tc>
          <w:tcPr>
            <w:tcW w:w="1701" w:type="dxa"/>
            <w:tcBorders>
              <w:top w:val="nil"/>
              <w:left w:val="nil"/>
              <w:bottom w:val="nil"/>
              <w:right w:val="nil"/>
            </w:tcBorders>
            <w:noWrap/>
            <w:vAlign w:val="bottom"/>
            <w:hideMark/>
          </w:tcPr>
          <w:p w14:paraId="06BA8FC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344.025.000     </w:t>
            </w:r>
          </w:p>
        </w:tc>
        <w:tc>
          <w:tcPr>
            <w:tcW w:w="1701" w:type="dxa"/>
            <w:tcBorders>
              <w:top w:val="nil"/>
              <w:left w:val="nil"/>
              <w:bottom w:val="nil"/>
              <w:right w:val="nil"/>
            </w:tcBorders>
            <w:noWrap/>
            <w:vAlign w:val="bottom"/>
            <w:hideMark/>
          </w:tcPr>
          <w:p w14:paraId="3E2B9C5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306.740.000     </w:t>
            </w:r>
          </w:p>
        </w:tc>
        <w:tc>
          <w:tcPr>
            <w:tcW w:w="1701" w:type="dxa"/>
            <w:tcBorders>
              <w:top w:val="nil"/>
              <w:left w:val="nil"/>
              <w:bottom w:val="nil"/>
              <w:right w:val="nil"/>
            </w:tcBorders>
            <w:noWrap/>
            <w:vAlign w:val="bottom"/>
            <w:hideMark/>
          </w:tcPr>
          <w:p w14:paraId="2A18980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316.225.000     </w:t>
            </w:r>
          </w:p>
        </w:tc>
        <w:tc>
          <w:tcPr>
            <w:tcW w:w="1134" w:type="dxa"/>
            <w:tcBorders>
              <w:top w:val="nil"/>
              <w:left w:val="nil"/>
              <w:bottom w:val="nil"/>
              <w:right w:val="nil"/>
            </w:tcBorders>
            <w:noWrap/>
            <w:vAlign w:val="bottom"/>
            <w:hideMark/>
          </w:tcPr>
          <w:p w14:paraId="0C8D452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103,1     </w:t>
            </w:r>
          </w:p>
        </w:tc>
      </w:tr>
      <w:tr w:rsidR="00F30088" w:rsidRPr="008C39B5" w14:paraId="6DAA5AB3" w14:textId="77777777" w:rsidTr="003D5E6B">
        <w:trPr>
          <w:trHeight w:val="285"/>
        </w:trPr>
        <w:tc>
          <w:tcPr>
            <w:tcW w:w="551" w:type="dxa"/>
            <w:tcBorders>
              <w:top w:val="nil"/>
              <w:left w:val="nil"/>
              <w:bottom w:val="nil"/>
              <w:right w:val="nil"/>
            </w:tcBorders>
            <w:noWrap/>
            <w:vAlign w:val="bottom"/>
            <w:hideMark/>
          </w:tcPr>
          <w:p w14:paraId="29619B4B"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208F5C59"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36D67C7A"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5D722C5C"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001CAFAD"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678C22B0"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single" w:sz="4" w:space="0" w:color="auto"/>
              <w:right w:val="nil"/>
            </w:tcBorders>
            <w:noWrap/>
            <w:vAlign w:val="bottom"/>
            <w:hideMark/>
          </w:tcPr>
          <w:p w14:paraId="061BA58A" w14:textId="77777777" w:rsidR="00F30088" w:rsidRPr="008C39B5" w:rsidRDefault="00F30088" w:rsidP="003D5E6B">
            <w:pPr>
              <w:suppressAutoHyphens w:val="0"/>
              <w:autoSpaceDN/>
              <w:spacing w:after="0"/>
              <w:jc w:val="right"/>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r>
      <w:tr w:rsidR="00F30088" w:rsidRPr="008C39B5" w14:paraId="7572CB28" w14:textId="77777777" w:rsidTr="003D5E6B">
        <w:trPr>
          <w:trHeight w:val="255"/>
        </w:trPr>
        <w:tc>
          <w:tcPr>
            <w:tcW w:w="551" w:type="dxa"/>
            <w:tcBorders>
              <w:top w:val="single" w:sz="4" w:space="0" w:color="auto"/>
              <w:left w:val="nil"/>
              <w:bottom w:val="single" w:sz="4" w:space="0" w:color="auto"/>
              <w:right w:val="nil"/>
            </w:tcBorders>
            <w:noWrap/>
            <w:vAlign w:val="bottom"/>
            <w:hideMark/>
          </w:tcPr>
          <w:p w14:paraId="3B666E61"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lastRenderedPageBreak/>
              <w:t> </w:t>
            </w:r>
          </w:p>
        </w:tc>
        <w:tc>
          <w:tcPr>
            <w:tcW w:w="4836" w:type="dxa"/>
            <w:tcBorders>
              <w:top w:val="single" w:sz="4" w:space="0" w:color="auto"/>
              <w:left w:val="nil"/>
              <w:bottom w:val="single" w:sz="4" w:space="0" w:color="auto"/>
              <w:right w:val="nil"/>
            </w:tcBorders>
            <w:noWrap/>
            <w:vAlign w:val="bottom"/>
            <w:hideMark/>
          </w:tcPr>
          <w:p w14:paraId="63A541B3"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OBVEZNOSTI DO VIROV SREDSTEV</w:t>
            </w:r>
          </w:p>
        </w:tc>
        <w:tc>
          <w:tcPr>
            <w:tcW w:w="1701" w:type="dxa"/>
            <w:tcBorders>
              <w:top w:val="single" w:sz="4" w:space="0" w:color="auto"/>
              <w:left w:val="nil"/>
              <w:bottom w:val="single" w:sz="4" w:space="0" w:color="auto"/>
              <w:right w:val="nil"/>
            </w:tcBorders>
            <w:noWrap/>
            <w:vAlign w:val="bottom"/>
            <w:hideMark/>
          </w:tcPr>
          <w:p w14:paraId="55D64E49"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single" w:sz="4" w:space="0" w:color="auto"/>
              <w:left w:val="nil"/>
              <w:bottom w:val="single" w:sz="4" w:space="0" w:color="auto"/>
              <w:right w:val="nil"/>
            </w:tcBorders>
            <w:noWrap/>
            <w:vAlign w:val="bottom"/>
            <w:hideMark/>
          </w:tcPr>
          <w:p w14:paraId="198633B1"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single" w:sz="4" w:space="0" w:color="auto"/>
              <w:left w:val="nil"/>
              <w:bottom w:val="single" w:sz="4" w:space="0" w:color="auto"/>
              <w:right w:val="nil"/>
            </w:tcBorders>
            <w:noWrap/>
            <w:vAlign w:val="bottom"/>
            <w:hideMark/>
          </w:tcPr>
          <w:p w14:paraId="4C79D9BA"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701" w:type="dxa"/>
            <w:tcBorders>
              <w:top w:val="single" w:sz="4" w:space="0" w:color="auto"/>
              <w:left w:val="nil"/>
              <w:bottom w:val="single" w:sz="4" w:space="0" w:color="auto"/>
              <w:right w:val="nil"/>
            </w:tcBorders>
            <w:noWrap/>
            <w:vAlign w:val="bottom"/>
            <w:hideMark/>
          </w:tcPr>
          <w:p w14:paraId="79A298E5"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c>
          <w:tcPr>
            <w:tcW w:w="1134" w:type="dxa"/>
            <w:tcBorders>
              <w:top w:val="nil"/>
              <w:left w:val="nil"/>
              <w:bottom w:val="single" w:sz="4" w:space="0" w:color="auto"/>
              <w:right w:val="nil"/>
            </w:tcBorders>
            <w:noWrap/>
            <w:vAlign w:val="bottom"/>
            <w:hideMark/>
          </w:tcPr>
          <w:p w14:paraId="6DD091B5"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w:t>
            </w:r>
          </w:p>
        </w:tc>
      </w:tr>
      <w:tr w:rsidR="00F30088" w:rsidRPr="008C39B5" w14:paraId="11C84470" w14:textId="77777777" w:rsidTr="003D5E6B">
        <w:trPr>
          <w:trHeight w:val="255"/>
        </w:trPr>
        <w:tc>
          <w:tcPr>
            <w:tcW w:w="551" w:type="dxa"/>
            <w:tcBorders>
              <w:top w:val="nil"/>
              <w:left w:val="nil"/>
              <w:bottom w:val="single" w:sz="4" w:space="0" w:color="auto"/>
              <w:right w:val="nil"/>
            </w:tcBorders>
            <w:noWrap/>
            <w:vAlign w:val="bottom"/>
            <w:hideMark/>
          </w:tcPr>
          <w:p w14:paraId="4FE8A7DB"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2B7C4CCF"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KRATKOROČNE OBVEZNOSTI IN PČR</w:t>
            </w:r>
          </w:p>
        </w:tc>
        <w:tc>
          <w:tcPr>
            <w:tcW w:w="1701" w:type="dxa"/>
            <w:tcBorders>
              <w:top w:val="nil"/>
              <w:left w:val="nil"/>
              <w:bottom w:val="single" w:sz="4" w:space="0" w:color="auto"/>
              <w:right w:val="nil"/>
            </w:tcBorders>
            <w:noWrap/>
            <w:vAlign w:val="bottom"/>
            <w:hideMark/>
          </w:tcPr>
          <w:p w14:paraId="5A9B6947"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22.773.241     </w:t>
            </w:r>
          </w:p>
        </w:tc>
        <w:tc>
          <w:tcPr>
            <w:tcW w:w="1701" w:type="dxa"/>
            <w:tcBorders>
              <w:top w:val="nil"/>
              <w:left w:val="nil"/>
              <w:bottom w:val="single" w:sz="4" w:space="0" w:color="auto"/>
              <w:right w:val="nil"/>
            </w:tcBorders>
            <w:noWrap/>
            <w:vAlign w:val="bottom"/>
            <w:hideMark/>
          </w:tcPr>
          <w:p w14:paraId="1722BEF5"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28.134.000     </w:t>
            </w:r>
          </w:p>
        </w:tc>
        <w:tc>
          <w:tcPr>
            <w:tcW w:w="1701" w:type="dxa"/>
            <w:tcBorders>
              <w:top w:val="nil"/>
              <w:left w:val="nil"/>
              <w:bottom w:val="single" w:sz="4" w:space="0" w:color="auto"/>
              <w:right w:val="nil"/>
            </w:tcBorders>
            <w:noWrap/>
            <w:vAlign w:val="bottom"/>
            <w:hideMark/>
          </w:tcPr>
          <w:p w14:paraId="2B0481A4"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25.134.000     </w:t>
            </w:r>
          </w:p>
        </w:tc>
        <w:tc>
          <w:tcPr>
            <w:tcW w:w="1701" w:type="dxa"/>
            <w:tcBorders>
              <w:top w:val="nil"/>
              <w:left w:val="nil"/>
              <w:bottom w:val="single" w:sz="4" w:space="0" w:color="auto"/>
              <w:right w:val="nil"/>
            </w:tcBorders>
            <w:noWrap/>
            <w:vAlign w:val="bottom"/>
            <w:hideMark/>
          </w:tcPr>
          <w:p w14:paraId="66EE32BD"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27.150.000     </w:t>
            </w:r>
          </w:p>
        </w:tc>
        <w:tc>
          <w:tcPr>
            <w:tcW w:w="1134" w:type="dxa"/>
            <w:tcBorders>
              <w:top w:val="nil"/>
              <w:left w:val="nil"/>
              <w:bottom w:val="single" w:sz="4" w:space="0" w:color="auto"/>
              <w:right w:val="nil"/>
            </w:tcBorders>
            <w:noWrap/>
            <w:vAlign w:val="bottom"/>
            <w:hideMark/>
          </w:tcPr>
          <w:p w14:paraId="5B1D6569"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108,0     </w:t>
            </w:r>
          </w:p>
        </w:tc>
      </w:tr>
      <w:tr w:rsidR="00F30088" w:rsidRPr="008C39B5" w14:paraId="0E2983F0" w14:textId="77777777" w:rsidTr="003D5E6B">
        <w:trPr>
          <w:trHeight w:val="255"/>
        </w:trPr>
        <w:tc>
          <w:tcPr>
            <w:tcW w:w="551" w:type="dxa"/>
            <w:tcBorders>
              <w:top w:val="nil"/>
              <w:left w:val="nil"/>
              <w:bottom w:val="nil"/>
              <w:right w:val="nil"/>
            </w:tcBorders>
            <w:noWrap/>
            <w:vAlign w:val="bottom"/>
            <w:hideMark/>
          </w:tcPr>
          <w:p w14:paraId="4AF6479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21</w:t>
            </w:r>
          </w:p>
        </w:tc>
        <w:tc>
          <w:tcPr>
            <w:tcW w:w="4836" w:type="dxa"/>
            <w:tcBorders>
              <w:top w:val="nil"/>
              <w:left w:val="nil"/>
              <w:bottom w:val="nil"/>
              <w:right w:val="nil"/>
            </w:tcBorders>
            <w:noWrap/>
            <w:vAlign w:val="bottom"/>
            <w:hideMark/>
          </w:tcPr>
          <w:p w14:paraId="65264473"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OBVEZNOSTI DO ZAPOSLENIH</w:t>
            </w:r>
          </w:p>
        </w:tc>
        <w:tc>
          <w:tcPr>
            <w:tcW w:w="1701" w:type="dxa"/>
            <w:tcBorders>
              <w:top w:val="nil"/>
              <w:left w:val="nil"/>
              <w:bottom w:val="nil"/>
              <w:right w:val="nil"/>
            </w:tcBorders>
            <w:noWrap/>
            <w:vAlign w:val="bottom"/>
            <w:hideMark/>
          </w:tcPr>
          <w:p w14:paraId="081CD7A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165.597     </w:t>
            </w:r>
          </w:p>
        </w:tc>
        <w:tc>
          <w:tcPr>
            <w:tcW w:w="1701" w:type="dxa"/>
            <w:tcBorders>
              <w:top w:val="nil"/>
              <w:left w:val="nil"/>
              <w:bottom w:val="nil"/>
              <w:right w:val="nil"/>
            </w:tcBorders>
            <w:noWrap/>
            <w:vAlign w:val="bottom"/>
            <w:hideMark/>
          </w:tcPr>
          <w:p w14:paraId="55890BE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234.000     </w:t>
            </w:r>
          </w:p>
        </w:tc>
        <w:tc>
          <w:tcPr>
            <w:tcW w:w="1701" w:type="dxa"/>
            <w:tcBorders>
              <w:top w:val="nil"/>
              <w:left w:val="nil"/>
              <w:bottom w:val="nil"/>
              <w:right w:val="nil"/>
            </w:tcBorders>
            <w:noWrap/>
            <w:vAlign w:val="bottom"/>
            <w:hideMark/>
          </w:tcPr>
          <w:p w14:paraId="0599D97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234.000     </w:t>
            </w:r>
          </w:p>
        </w:tc>
        <w:tc>
          <w:tcPr>
            <w:tcW w:w="1701" w:type="dxa"/>
            <w:tcBorders>
              <w:top w:val="nil"/>
              <w:left w:val="nil"/>
              <w:bottom w:val="nil"/>
              <w:right w:val="nil"/>
            </w:tcBorders>
            <w:noWrap/>
            <w:vAlign w:val="bottom"/>
            <w:hideMark/>
          </w:tcPr>
          <w:p w14:paraId="7A39319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250.000     </w:t>
            </w:r>
          </w:p>
        </w:tc>
        <w:tc>
          <w:tcPr>
            <w:tcW w:w="1134" w:type="dxa"/>
            <w:tcBorders>
              <w:top w:val="nil"/>
              <w:left w:val="nil"/>
              <w:bottom w:val="nil"/>
              <w:right w:val="nil"/>
            </w:tcBorders>
            <w:noWrap/>
            <w:vAlign w:val="bottom"/>
            <w:hideMark/>
          </w:tcPr>
          <w:p w14:paraId="7F30CCB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106,8     </w:t>
            </w:r>
          </w:p>
        </w:tc>
      </w:tr>
      <w:tr w:rsidR="00F30088" w:rsidRPr="008C39B5" w14:paraId="0C313EF7" w14:textId="77777777" w:rsidTr="003D5E6B">
        <w:trPr>
          <w:trHeight w:val="255"/>
        </w:trPr>
        <w:tc>
          <w:tcPr>
            <w:tcW w:w="551" w:type="dxa"/>
            <w:tcBorders>
              <w:top w:val="nil"/>
              <w:left w:val="nil"/>
              <w:bottom w:val="nil"/>
              <w:right w:val="nil"/>
            </w:tcBorders>
            <w:noWrap/>
            <w:vAlign w:val="bottom"/>
            <w:hideMark/>
          </w:tcPr>
          <w:p w14:paraId="69B7355F"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22</w:t>
            </w:r>
          </w:p>
        </w:tc>
        <w:tc>
          <w:tcPr>
            <w:tcW w:w="4836" w:type="dxa"/>
            <w:tcBorders>
              <w:top w:val="nil"/>
              <w:left w:val="nil"/>
              <w:bottom w:val="nil"/>
              <w:right w:val="nil"/>
            </w:tcBorders>
            <w:noWrap/>
            <w:vAlign w:val="bottom"/>
            <w:hideMark/>
          </w:tcPr>
          <w:p w14:paraId="34877DA4"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OBVEZNOSTI DO DOBAVITELJEV</w:t>
            </w:r>
          </w:p>
        </w:tc>
        <w:tc>
          <w:tcPr>
            <w:tcW w:w="1701" w:type="dxa"/>
            <w:tcBorders>
              <w:top w:val="nil"/>
              <w:left w:val="nil"/>
              <w:bottom w:val="nil"/>
              <w:right w:val="nil"/>
            </w:tcBorders>
            <w:noWrap/>
            <w:vAlign w:val="bottom"/>
            <w:hideMark/>
          </w:tcPr>
          <w:p w14:paraId="4CEBC74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109.620     </w:t>
            </w:r>
          </w:p>
        </w:tc>
        <w:tc>
          <w:tcPr>
            <w:tcW w:w="1701" w:type="dxa"/>
            <w:tcBorders>
              <w:top w:val="nil"/>
              <w:left w:val="nil"/>
              <w:bottom w:val="nil"/>
              <w:right w:val="nil"/>
            </w:tcBorders>
            <w:noWrap/>
            <w:vAlign w:val="bottom"/>
            <w:hideMark/>
          </w:tcPr>
          <w:p w14:paraId="0C48F2A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300.000     </w:t>
            </w:r>
          </w:p>
        </w:tc>
        <w:tc>
          <w:tcPr>
            <w:tcW w:w="1701" w:type="dxa"/>
            <w:tcBorders>
              <w:top w:val="nil"/>
              <w:left w:val="nil"/>
              <w:bottom w:val="nil"/>
              <w:right w:val="nil"/>
            </w:tcBorders>
            <w:noWrap/>
            <w:vAlign w:val="bottom"/>
            <w:hideMark/>
          </w:tcPr>
          <w:p w14:paraId="659257F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300.000     </w:t>
            </w:r>
          </w:p>
        </w:tc>
        <w:tc>
          <w:tcPr>
            <w:tcW w:w="1701" w:type="dxa"/>
            <w:tcBorders>
              <w:top w:val="nil"/>
              <w:left w:val="nil"/>
              <w:bottom w:val="nil"/>
              <w:right w:val="nil"/>
            </w:tcBorders>
            <w:noWrap/>
            <w:vAlign w:val="bottom"/>
            <w:hideMark/>
          </w:tcPr>
          <w:p w14:paraId="3A45BAB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300.000     </w:t>
            </w:r>
          </w:p>
        </w:tc>
        <w:tc>
          <w:tcPr>
            <w:tcW w:w="1134" w:type="dxa"/>
            <w:tcBorders>
              <w:top w:val="nil"/>
              <w:left w:val="nil"/>
              <w:bottom w:val="nil"/>
              <w:right w:val="nil"/>
            </w:tcBorders>
            <w:noWrap/>
            <w:vAlign w:val="bottom"/>
            <w:hideMark/>
          </w:tcPr>
          <w:p w14:paraId="2019788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5F605524" w14:textId="77777777" w:rsidTr="003D5E6B">
        <w:trPr>
          <w:trHeight w:val="255"/>
        </w:trPr>
        <w:tc>
          <w:tcPr>
            <w:tcW w:w="551" w:type="dxa"/>
            <w:tcBorders>
              <w:top w:val="nil"/>
              <w:left w:val="nil"/>
              <w:bottom w:val="nil"/>
              <w:right w:val="nil"/>
            </w:tcBorders>
            <w:noWrap/>
            <w:vAlign w:val="bottom"/>
            <w:hideMark/>
          </w:tcPr>
          <w:p w14:paraId="5849497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23</w:t>
            </w:r>
          </w:p>
        </w:tc>
        <w:tc>
          <w:tcPr>
            <w:tcW w:w="4836" w:type="dxa"/>
            <w:tcBorders>
              <w:top w:val="nil"/>
              <w:left w:val="nil"/>
              <w:bottom w:val="nil"/>
              <w:right w:val="nil"/>
            </w:tcBorders>
            <w:noWrap/>
            <w:vAlign w:val="bottom"/>
            <w:hideMark/>
          </w:tcPr>
          <w:p w14:paraId="0E9556B8"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DRUGE KRATKOROČNE OBVEZNOSTI IZ POSLOVANJA</w:t>
            </w:r>
          </w:p>
        </w:tc>
        <w:tc>
          <w:tcPr>
            <w:tcW w:w="1701" w:type="dxa"/>
            <w:tcBorders>
              <w:top w:val="nil"/>
              <w:left w:val="nil"/>
              <w:bottom w:val="nil"/>
              <w:right w:val="nil"/>
            </w:tcBorders>
            <w:noWrap/>
            <w:vAlign w:val="bottom"/>
            <w:hideMark/>
          </w:tcPr>
          <w:p w14:paraId="122C928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3.040.647     </w:t>
            </w:r>
          </w:p>
        </w:tc>
        <w:tc>
          <w:tcPr>
            <w:tcW w:w="1701" w:type="dxa"/>
            <w:tcBorders>
              <w:top w:val="nil"/>
              <w:left w:val="nil"/>
              <w:bottom w:val="nil"/>
              <w:right w:val="nil"/>
            </w:tcBorders>
            <w:noWrap/>
            <w:vAlign w:val="bottom"/>
            <w:hideMark/>
          </w:tcPr>
          <w:p w14:paraId="52FF36E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3.500.000     </w:t>
            </w:r>
          </w:p>
        </w:tc>
        <w:tc>
          <w:tcPr>
            <w:tcW w:w="1701" w:type="dxa"/>
            <w:tcBorders>
              <w:top w:val="nil"/>
              <w:left w:val="nil"/>
              <w:bottom w:val="nil"/>
              <w:right w:val="nil"/>
            </w:tcBorders>
            <w:noWrap/>
            <w:vAlign w:val="bottom"/>
            <w:hideMark/>
          </w:tcPr>
          <w:p w14:paraId="23E9927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3.500.000     </w:t>
            </w:r>
          </w:p>
        </w:tc>
        <w:tc>
          <w:tcPr>
            <w:tcW w:w="1701" w:type="dxa"/>
            <w:tcBorders>
              <w:top w:val="nil"/>
              <w:left w:val="nil"/>
              <w:bottom w:val="nil"/>
              <w:right w:val="nil"/>
            </w:tcBorders>
            <w:noWrap/>
            <w:vAlign w:val="bottom"/>
            <w:hideMark/>
          </w:tcPr>
          <w:p w14:paraId="52A567B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3.500.000     </w:t>
            </w:r>
          </w:p>
        </w:tc>
        <w:tc>
          <w:tcPr>
            <w:tcW w:w="1134" w:type="dxa"/>
            <w:tcBorders>
              <w:top w:val="nil"/>
              <w:left w:val="nil"/>
              <w:bottom w:val="nil"/>
              <w:right w:val="nil"/>
            </w:tcBorders>
            <w:noWrap/>
            <w:vAlign w:val="bottom"/>
            <w:hideMark/>
          </w:tcPr>
          <w:p w14:paraId="2E892BC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4F1ABA89" w14:textId="77777777" w:rsidTr="003D5E6B">
        <w:trPr>
          <w:trHeight w:val="255"/>
        </w:trPr>
        <w:tc>
          <w:tcPr>
            <w:tcW w:w="551" w:type="dxa"/>
            <w:tcBorders>
              <w:top w:val="nil"/>
              <w:left w:val="nil"/>
              <w:bottom w:val="nil"/>
              <w:right w:val="nil"/>
            </w:tcBorders>
            <w:noWrap/>
            <w:vAlign w:val="bottom"/>
            <w:hideMark/>
          </w:tcPr>
          <w:p w14:paraId="0DAF319B"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24</w:t>
            </w:r>
          </w:p>
        </w:tc>
        <w:tc>
          <w:tcPr>
            <w:tcW w:w="4836" w:type="dxa"/>
            <w:tcBorders>
              <w:top w:val="nil"/>
              <w:left w:val="nil"/>
              <w:bottom w:val="nil"/>
              <w:right w:val="nil"/>
            </w:tcBorders>
            <w:noWrap/>
            <w:vAlign w:val="bottom"/>
            <w:hideMark/>
          </w:tcPr>
          <w:p w14:paraId="150EAD8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KRATKOROČNE OBVEZNOSTI DO UPORABNIKOV ENOTNEGA K.N.</w:t>
            </w:r>
          </w:p>
        </w:tc>
        <w:tc>
          <w:tcPr>
            <w:tcW w:w="1701" w:type="dxa"/>
            <w:tcBorders>
              <w:top w:val="nil"/>
              <w:left w:val="nil"/>
              <w:bottom w:val="nil"/>
              <w:right w:val="nil"/>
            </w:tcBorders>
            <w:noWrap/>
            <w:vAlign w:val="bottom"/>
            <w:hideMark/>
          </w:tcPr>
          <w:p w14:paraId="6F23B99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506.356     </w:t>
            </w:r>
          </w:p>
        </w:tc>
        <w:tc>
          <w:tcPr>
            <w:tcW w:w="1701" w:type="dxa"/>
            <w:tcBorders>
              <w:top w:val="nil"/>
              <w:left w:val="nil"/>
              <w:bottom w:val="nil"/>
              <w:right w:val="nil"/>
            </w:tcBorders>
            <w:noWrap/>
            <w:vAlign w:val="bottom"/>
            <w:hideMark/>
          </w:tcPr>
          <w:p w14:paraId="4893630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600.000     </w:t>
            </w:r>
          </w:p>
        </w:tc>
        <w:tc>
          <w:tcPr>
            <w:tcW w:w="1701" w:type="dxa"/>
            <w:tcBorders>
              <w:top w:val="nil"/>
              <w:left w:val="nil"/>
              <w:bottom w:val="nil"/>
              <w:right w:val="nil"/>
            </w:tcBorders>
            <w:noWrap/>
            <w:vAlign w:val="bottom"/>
            <w:hideMark/>
          </w:tcPr>
          <w:p w14:paraId="594B75A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600.000     </w:t>
            </w:r>
          </w:p>
        </w:tc>
        <w:tc>
          <w:tcPr>
            <w:tcW w:w="1701" w:type="dxa"/>
            <w:tcBorders>
              <w:top w:val="nil"/>
              <w:left w:val="nil"/>
              <w:bottom w:val="nil"/>
              <w:right w:val="nil"/>
            </w:tcBorders>
            <w:noWrap/>
            <w:vAlign w:val="bottom"/>
            <w:hideMark/>
          </w:tcPr>
          <w:p w14:paraId="3EECC37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600.000     </w:t>
            </w:r>
          </w:p>
        </w:tc>
        <w:tc>
          <w:tcPr>
            <w:tcW w:w="1134" w:type="dxa"/>
            <w:tcBorders>
              <w:top w:val="nil"/>
              <w:left w:val="nil"/>
              <w:bottom w:val="nil"/>
              <w:right w:val="nil"/>
            </w:tcBorders>
            <w:noWrap/>
            <w:vAlign w:val="bottom"/>
            <w:hideMark/>
          </w:tcPr>
          <w:p w14:paraId="1C143AA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4F03B6F7" w14:textId="77777777" w:rsidTr="003D5E6B">
        <w:trPr>
          <w:trHeight w:val="255"/>
        </w:trPr>
        <w:tc>
          <w:tcPr>
            <w:tcW w:w="551" w:type="dxa"/>
            <w:tcBorders>
              <w:top w:val="nil"/>
              <w:left w:val="nil"/>
              <w:bottom w:val="nil"/>
              <w:right w:val="nil"/>
            </w:tcBorders>
            <w:noWrap/>
            <w:vAlign w:val="bottom"/>
            <w:hideMark/>
          </w:tcPr>
          <w:p w14:paraId="4F72F781"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28</w:t>
            </w:r>
          </w:p>
        </w:tc>
        <w:tc>
          <w:tcPr>
            <w:tcW w:w="4836" w:type="dxa"/>
            <w:tcBorders>
              <w:top w:val="nil"/>
              <w:left w:val="nil"/>
              <w:bottom w:val="nil"/>
              <w:right w:val="nil"/>
            </w:tcBorders>
            <w:noWrap/>
            <w:vAlign w:val="bottom"/>
            <w:hideMark/>
          </w:tcPr>
          <w:p w14:paraId="088DF29F"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NEPLAČANI PRIHODKI</w:t>
            </w:r>
          </w:p>
        </w:tc>
        <w:tc>
          <w:tcPr>
            <w:tcW w:w="1701" w:type="dxa"/>
            <w:tcBorders>
              <w:top w:val="nil"/>
              <w:left w:val="nil"/>
              <w:bottom w:val="nil"/>
              <w:right w:val="nil"/>
            </w:tcBorders>
            <w:noWrap/>
            <w:vAlign w:val="bottom"/>
            <w:hideMark/>
          </w:tcPr>
          <w:p w14:paraId="48A180A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18.818.439     </w:t>
            </w:r>
          </w:p>
        </w:tc>
        <w:tc>
          <w:tcPr>
            <w:tcW w:w="1701" w:type="dxa"/>
            <w:tcBorders>
              <w:top w:val="nil"/>
              <w:left w:val="nil"/>
              <w:bottom w:val="nil"/>
              <w:right w:val="nil"/>
            </w:tcBorders>
            <w:noWrap/>
            <w:vAlign w:val="bottom"/>
            <w:hideMark/>
          </w:tcPr>
          <w:p w14:paraId="76D2283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23.000.000     </w:t>
            </w:r>
          </w:p>
        </w:tc>
        <w:tc>
          <w:tcPr>
            <w:tcW w:w="1701" w:type="dxa"/>
            <w:tcBorders>
              <w:top w:val="nil"/>
              <w:left w:val="nil"/>
              <w:bottom w:val="nil"/>
              <w:right w:val="nil"/>
            </w:tcBorders>
            <w:noWrap/>
            <w:vAlign w:val="bottom"/>
            <w:hideMark/>
          </w:tcPr>
          <w:p w14:paraId="775CB43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20.000.000     </w:t>
            </w:r>
          </w:p>
        </w:tc>
        <w:tc>
          <w:tcPr>
            <w:tcW w:w="1701" w:type="dxa"/>
            <w:tcBorders>
              <w:top w:val="nil"/>
              <w:left w:val="nil"/>
              <w:bottom w:val="nil"/>
              <w:right w:val="nil"/>
            </w:tcBorders>
            <w:noWrap/>
            <w:vAlign w:val="bottom"/>
            <w:hideMark/>
          </w:tcPr>
          <w:p w14:paraId="3A7BA3A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22.000.000     </w:t>
            </w:r>
          </w:p>
        </w:tc>
        <w:tc>
          <w:tcPr>
            <w:tcW w:w="1134" w:type="dxa"/>
            <w:tcBorders>
              <w:top w:val="nil"/>
              <w:left w:val="nil"/>
              <w:bottom w:val="nil"/>
              <w:right w:val="nil"/>
            </w:tcBorders>
            <w:noWrap/>
            <w:vAlign w:val="bottom"/>
            <w:hideMark/>
          </w:tcPr>
          <w:p w14:paraId="34417A7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110,0     </w:t>
            </w:r>
          </w:p>
        </w:tc>
      </w:tr>
      <w:tr w:rsidR="00F30088" w:rsidRPr="008C39B5" w14:paraId="67086C4D" w14:textId="77777777" w:rsidTr="003D5E6B">
        <w:trPr>
          <w:trHeight w:val="255"/>
        </w:trPr>
        <w:tc>
          <w:tcPr>
            <w:tcW w:w="551" w:type="dxa"/>
            <w:tcBorders>
              <w:top w:val="nil"/>
              <w:left w:val="nil"/>
              <w:bottom w:val="nil"/>
              <w:right w:val="nil"/>
            </w:tcBorders>
            <w:noWrap/>
            <w:vAlign w:val="bottom"/>
            <w:hideMark/>
          </w:tcPr>
          <w:p w14:paraId="5C8F011D"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29</w:t>
            </w:r>
          </w:p>
        </w:tc>
        <w:tc>
          <w:tcPr>
            <w:tcW w:w="4836" w:type="dxa"/>
            <w:tcBorders>
              <w:top w:val="nil"/>
              <w:left w:val="nil"/>
              <w:bottom w:val="nil"/>
              <w:right w:val="nil"/>
            </w:tcBorders>
            <w:noWrap/>
            <w:vAlign w:val="bottom"/>
            <w:hideMark/>
          </w:tcPr>
          <w:p w14:paraId="752A9823"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PASIVNE ČASOVNE RAZMEJITVE</w:t>
            </w:r>
          </w:p>
        </w:tc>
        <w:tc>
          <w:tcPr>
            <w:tcW w:w="1701" w:type="dxa"/>
            <w:tcBorders>
              <w:top w:val="nil"/>
              <w:left w:val="nil"/>
              <w:bottom w:val="nil"/>
              <w:right w:val="nil"/>
            </w:tcBorders>
            <w:noWrap/>
            <w:vAlign w:val="bottom"/>
            <w:hideMark/>
          </w:tcPr>
          <w:p w14:paraId="7E1B786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132.582     </w:t>
            </w:r>
          </w:p>
        </w:tc>
        <w:tc>
          <w:tcPr>
            <w:tcW w:w="1701" w:type="dxa"/>
            <w:tcBorders>
              <w:top w:val="nil"/>
              <w:left w:val="nil"/>
              <w:bottom w:val="nil"/>
              <w:right w:val="nil"/>
            </w:tcBorders>
            <w:noWrap/>
            <w:vAlign w:val="bottom"/>
            <w:hideMark/>
          </w:tcPr>
          <w:p w14:paraId="7EE7648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701" w:type="dxa"/>
            <w:tcBorders>
              <w:top w:val="nil"/>
              <w:left w:val="nil"/>
              <w:bottom w:val="nil"/>
              <w:right w:val="nil"/>
            </w:tcBorders>
            <w:noWrap/>
            <w:vAlign w:val="bottom"/>
            <w:hideMark/>
          </w:tcPr>
          <w:p w14:paraId="0E08902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701" w:type="dxa"/>
            <w:tcBorders>
              <w:top w:val="nil"/>
              <w:left w:val="nil"/>
              <w:bottom w:val="nil"/>
              <w:right w:val="nil"/>
            </w:tcBorders>
            <w:noWrap/>
            <w:vAlign w:val="bottom"/>
            <w:hideMark/>
          </w:tcPr>
          <w:p w14:paraId="798EB41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500.000     </w:t>
            </w:r>
          </w:p>
        </w:tc>
        <w:tc>
          <w:tcPr>
            <w:tcW w:w="1134" w:type="dxa"/>
            <w:tcBorders>
              <w:top w:val="nil"/>
              <w:left w:val="nil"/>
              <w:bottom w:val="nil"/>
              <w:right w:val="nil"/>
            </w:tcBorders>
            <w:noWrap/>
            <w:vAlign w:val="bottom"/>
            <w:hideMark/>
          </w:tcPr>
          <w:p w14:paraId="729F5EE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3FDC2F8D" w14:textId="77777777" w:rsidTr="003D5E6B">
        <w:trPr>
          <w:trHeight w:val="255"/>
        </w:trPr>
        <w:tc>
          <w:tcPr>
            <w:tcW w:w="551" w:type="dxa"/>
            <w:tcBorders>
              <w:top w:val="nil"/>
              <w:left w:val="nil"/>
              <w:bottom w:val="nil"/>
              <w:right w:val="nil"/>
            </w:tcBorders>
            <w:noWrap/>
            <w:vAlign w:val="bottom"/>
            <w:hideMark/>
          </w:tcPr>
          <w:p w14:paraId="492FC294"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4848843A"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21058475"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6BB738BE"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6F08D2B9"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4088ED3B"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6001CB2C"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48E73E8F" w14:textId="77777777" w:rsidTr="003D5E6B">
        <w:trPr>
          <w:trHeight w:val="255"/>
        </w:trPr>
        <w:tc>
          <w:tcPr>
            <w:tcW w:w="551" w:type="dxa"/>
            <w:tcBorders>
              <w:top w:val="nil"/>
              <w:left w:val="nil"/>
              <w:bottom w:val="single" w:sz="4" w:space="0" w:color="auto"/>
              <w:right w:val="nil"/>
            </w:tcBorders>
            <w:noWrap/>
            <w:vAlign w:val="bottom"/>
            <w:hideMark/>
          </w:tcPr>
          <w:p w14:paraId="7D190285"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4382A167"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LASTNI VIRI IN DOLGOROČNE OBVEZNOSTI</w:t>
            </w:r>
          </w:p>
        </w:tc>
        <w:tc>
          <w:tcPr>
            <w:tcW w:w="1701" w:type="dxa"/>
            <w:tcBorders>
              <w:top w:val="nil"/>
              <w:left w:val="nil"/>
              <w:bottom w:val="single" w:sz="4" w:space="0" w:color="auto"/>
              <w:right w:val="nil"/>
            </w:tcBorders>
            <w:noWrap/>
            <w:vAlign w:val="bottom"/>
            <w:hideMark/>
          </w:tcPr>
          <w:p w14:paraId="0576B447"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542.197.692     </w:t>
            </w:r>
          </w:p>
        </w:tc>
        <w:tc>
          <w:tcPr>
            <w:tcW w:w="1701" w:type="dxa"/>
            <w:tcBorders>
              <w:top w:val="nil"/>
              <w:left w:val="nil"/>
              <w:bottom w:val="single" w:sz="4" w:space="0" w:color="auto"/>
              <w:right w:val="nil"/>
            </w:tcBorders>
            <w:noWrap/>
            <w:vAlign w:val="bottom"/>
            <w:hideMark/>
          </w:tcPr>
          <w:p w14:paraId="35EEC2B0"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536.089.300     </w:t>
            </w:r>
          </w:p>
        </w:tc>
        <w:tc>
          <w:tcPr>
            <w:tcW w:w="1701" w:type="dxa"/>
            <w:tcBorders>
              <w:top w:val="nil"/>
              <w:left w:val="nil"/>
              <w:bottom w:val="single" w:sz="4" w:space="0" w:color="auto"/>
              <w:right w:val="nil"/>
            </w:tcBorders>
            <w:noWrap/>
            <w:vAlign w:val="bottom"/>
            <w:hideMark/>
          </w:tcPr>
          <w:p w14:paraId="23AFAAF0"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537.039.360     </w:t>
            </w:r>
          </w:p>
        </w:tc>
        <w:tc>
          <w:tcPr>
            <w:tcW w:w="1701" w:type="dxa"/>
            <w:tcBorders>
              <w:top w:val="nil"/>
              <w:left w:val="nil"/>
              <w:bottom w:val="single" w:sz="4" w:space="0" w:color="auto"/>
              <w:right w:val="nil"/>
            </w:tcBorders>
            <w:noWrap/>
            <w:vAlign w:val="bottom"/>
            <w:hideMark/>
          </w:tcPr>
          <w:p w14:paraId="253D7A3A"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552.405.030     </w:t>
            </w:r>
          </w:p>
        </w:tc>
        <w:tc>
          <w:tcPr>
            <w:tcW w:w="1134" w:type="dxa"/>
            <w:tcBorders>
              <w:top w:val="nil"/>
              <w:left w:val="nil"/>
              <w:bottom w:val="single" w:sz="4" w:space="0" w:color="auto"/>
              <w:right w:val="nil"/>
            </w:tcBorders>
            <w:noWrap/>
            <w:vAlign w:val="bottom"/>
            <w:hideMark/>
          </w:tcPr>
          <w:p w14:paraId="4286D006"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102,9     </w:t>
            </w:r>
          </w:p>
        </w:tc>
      </w:tr>
      <w:tr w:rsidR="00F30088" w:rsidRPr="008C39B5" w14:paraId="333828AD" w14:textId="77777777" w:rsidTr="003D5E6B">
        <w:trPr>
          <w:trHeight w:val="255"/>
        </w:trPr>
        <w:tc>
          <w:tcPr>
            <w:tcW w:w="551" w:type="dxa"/>
            <w:tcBorders>
              <w:top w:val="nil"/>
              <w:left w:val="nil"/>
              <w:bottom w:val="nil"/>
              <w:right w:val="nil"/>
            </w:tcBorders>
            <w:noWrap/>
            <w:vAlign w:val="bottom"/>
            <w:hideMark/>
          </w:tcPr>
          <w:p w14:paraId="6A57DF9E"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90</w:t>
            </w:r>
          </w:p>
        </w:tc>
        <w:tc>
          <w:tcPr>
            <w:tcW w:w="4836" w:type="dxa"/>
            <w:tcBorders>
              <w:top w:val="nil"/>
              <w:left w:val="nil"/>
              <w:bottom w:val="nil"/>
              <w:right w:val="nil"/>
            </w:tcBorders>
            <w:noWrap/>
            <w:vAlign w:val="bottom"/>
            <w:hideMark/>
          </w:tcPr>
          <w:p w14:paraId="482AB14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SPLOŠNI SKLAD</w:t>
            </w:r>
          </w:p>
        </w:tc>
        <w:tc>
          <w:tcPr>
            <w:tcW w:w="1701" w:type="dxa"/>
            <w:tcBorders>
              <w:top w:val="nil"/>
              <w:left w:val="nil"/>
              <w:bottom w:val="nil"/>
              <w:right w:val="nil"/>
            </w:tcBorders>
            <w:noWrap/>
            <w:vAlign w:val="bottom"/>
            <w:hideMark/>
          </w:tcPr>
          <w:p w14:paraId="28DFB47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291AA0C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7D97D06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442404B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134" w:type="dxa"/>
            <w:tcBorders>
              <w:top w:val="nil"/>
              <w:left w:val="nil"/>
              <w:bottom w:val="nil"/>
              <w:right w:val="nil"/>
            </w:tcBorders>
            <w:noWrap/>
            <w:vAlign w:val="bottom"/>
            <w:hideMark/>
          </w:tcPr>
          <w:p w14:paraId="34D6E5B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p>
        </w:tc>
      </w:tr>
      <w:tr w:rsidR="00F30088" w:rsidRPr="008C39B5" w14:paraId="1D0CBA75" w14:textId="77777777" w:rsidTr="003D5E6B">
        <w:trPr>
          <w:trHeight w:val="255"/>
        </w:trPr>
        <w:tc>
          <w:tcPr>
            <w:tcW w:w="551" w:type="dxa"/>
            <w:tcBorders>
              <w:top w:val="nil"/>
              <w:left w:val="nil"/>
              <w:bottom w:val="nil"/>
              <w:right w:val="nil"/>
            </w:tcBorders>
            <w:noWrap/>
            <w:vAlign w:val="bottom"/>
            <w:hideMark/>
          </w:tcPr>
          <w:p w14:paraId="0C7D445A"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91</w:t>
            </w:r>
          </w:p>
        </w:tc>
        <w:tc>
          <w:tcPr>
            <w:tcW w:w="4836" w:type="dxa"/>
            <w:tcBorders>
              <w:top w:val="nil"/>
              <w:left w:val="nil"/>
              <w:bottom w:val="nil"/>
              <w:right w:val="nil"/>
            </w:tcBorders>
            <w:noWrap/>
            <w:vAlign w:val="bottom"/>
            <w:hideMark/>
          </w:tcPr>
          <w:p w14:paraId="3CB3D975"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REZERVNI SKLAD</w:t>
            </w:r>
          </w:p>
        </w:tc>
        <w:tc>
          <w:tcPr>
            <w:tcW w:w="1701" w:type="dxa"/>
            <w:tcBorders>
              <w:top w:val="nil"/>
              <w:left w:val="nil"/>
              <w:bottom w:val="nil"/>
              <w:right w:val="nil"/>
            </w:tcBorders>
            <w:noWrap/>
            <w:vAlign w:val="bottom"/>
            <w:hideMark/>
          </w:tcPr>
          <w:p w14:paraId="5AAA302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168.644.955     </w:t>
            </w:r>
          </w:p>
        </w:tc>
        <w:tc>
          <w:tcPr>
            <w:tcW w:w="1701" w:type="dxa"/>
            <w:tcBorders>
              <w:top w:val="nil"/>
              <w:left w:val="nil"/>
              <w:bottom w:val="nil"/>
              <w:right w:val="nil"/>
            </w:tcBorders>
            <w:noWrap/>
            <w:vAlign w:val="bottom"/>
            <w:hideMark/>
          </w:tcPr>
          <w:p w14:paraId="4E06090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163.228.800     </w:t>
            </w:r>
          </w:p>
        </w:tc>
        <w:tc>
          <w:tcPr>
            <w:tcW w:w="1701" w:type="dxa"/>
            <w:tcBorders>
              <w:top w:val="nil"/>
              <w:left w:val="nil"/>
              <w:bottom w:val="nil"/>
              <w:right w:val="nil"/>
            </w:tcBorders>
            <w:noWrap/>
            <w:vAlign w:val="bottom"/>
            <w:hideMark/>
          </w:tcPr>
          <w:p w14:paraId="5896437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159.573.000     </w:t>
            </w:r>
          </w:p>
        </w:tc>
        <w:tc>
          <w:tcPr>
            <w:tcW w:w="1701" w:type="dxa"/>
            <w:tcBorders>
              <w:top w:val="nil"/>
              <w:left w:val="nil"/>
              <w:bottom w:val="nil"/>
              <w:right w:val="nil"/>
            </w:tcBorders>
            <w:noWrap/>
            <w:vAlign w:val="bottom"/>
            <w:hideMark/>
          </w:tcPr>
          <w:p w14:paraId="17A6FCD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190.840.000     </w:t>
            </w:r>
          </w:p>
        </w:tc>
        <w:tc>
          <w:tcPr>
            <w:tcW w:w="1134" w:type="dxa"/>
            <w:tcBorders>
              <w:top w:val="nil"/>
              <w:left w:val="nil"/>
              <w:bottom w:val="nil"/>
              <w:right w:val="nil"/>
            </w:tcBorders>
            <w:noWrap/>
            <w:vAlign w:val="bottom"/>
            <w:hideMark/>
          </w:tcPr>
          <w:p w14:paraId="7C3F221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119,6     </w:t>
            </w:r>
          </w:p>
        </w:tc>
      </w:tr>
      <w:tr w:rsidR="00F30088" w:rsidRPr="008C39B5" w14:paraId="5AAC4BAE" w14:textId="77777777" w:rsidTr="003D5E6B">
        <w:trPr>
          <w:trHeight w:val="255"/>
        </w:trPr>
        <w:tc>
          <w:tcPr>
            <w:tcW w:w="551" w:type="dxa"/>
            <w:tcBorders>
              <w:top w:val="nil"/>
              <w:left w:val="nil"/>
              <w:bottom w:val="nil"/>
              <w:right w:val="nil"/>
            </w:tcBorders>
            <w:noWrap/>
            <w:vAlign w:val="bottom"/>
            <w:hideMark/>
          </w:tcPr>
          <w:p w14:paraId="0C59E12A"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92</w:t>
            </w:r>
          </w:p>
        </w:tc>
        <w:tc>
          <w:tcPr>
            <w:tcW w:w="4836" w:type="dxa"/>
            <w:tcBorders>
              <w:top w:val="nil"/>
              <w:left w:val="nil"/>
              <w:bottom w:val="nil"/>
              <w:right w:val="nil"/>
            </w:tcBorders>
            <w:noWrap/>
            <w:vAlign w:val="bottom"/>
            <w:hideMark/>
          </w:tcPr>
          <w:p w14:paraId="6F1FC6BF"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DOLGOROČNE PASIVNE ČASOVNE RAZMEJITVE</w:t>
            </w:r>
          </w:p>
        </w:tc>
        <w:tc>
          <w:tcPr>
            <w:tcW w:w="1701" w:type="dxa"/>
            <w:tcBorders>
              <w:top w:val="nil"/>
              <w:left w:val="nil"/>
              <w:bottom w:val="nil"/>
              <w:right w:val="nil"/>
            </w:tcBorders>
            <w:noWrap/>
            <w:vAlign w:val="bottom"/>
            <w:hideMark/>
          </w:tcPr>
          <w:p w14:paraId="311879F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130B8D7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D3FB3F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p>
        </w:tc>
        <w:tc>
          <w:tcPr>
            <w:tcW w:w="1701" w:type="dxa"/>
            <w:tcBorders>
              <w:top w:val="nil"/>
              <w:left w:val="nil"/>
              <w:bottom w:val="nil"/>
              <w:right w:val="nil"/>
            </w:tcBorders>
            <w:noWrap/>
            <w:vAlign w:val="bottom"/>
            <w:hideMark/>
          </w:tcPr>
          <w:p w14:paraId="4FE74C51"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77678D7F"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78E3D129" w14:textId="77777777" w:rsidTr="003D5E6B">
        <w:trPr>
          <w:trHeight w:val="255"/>
        </w:trPr>
        <w:tc>
          <w:tcPr>
            <w:tcW w:w="551" w:type="dxa"/>
            <w:tcBorders>
              <w:top w:val="nil"/>
              <w:left w:val="nil"/>
              <w:bottom w:val="nil"/>
              <w:right w:val="nil"/>
            </w:tcBorders>
            <w:noWrap/>
            <w:vAlign w:val="bottom"/>
            <w:hideMark/>
          </w:tcPr>
          <w:p w14:paraId="1EE02682"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940</w:t>
            </w:r>
          </w:p>
        </w:tc>
        <w:tc>
          <w:tcPr>
            <w:tcW w:w="4836" w:type="dxa"/>
            <w:tcBorders>
              <w:top w:val="nil"/>
              <w:left w:val="nil"/>
              <w:bottom w:val="nil"/>
              <w:right w:val="nil"/>
            </w:tcBorders>
            <w:noWrap/>
            <w:vAlign w:val="bottom"/>
            <w:hideMark/>
          </w:tcPr>
          <w:p w14:paraId="183209F8"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SKLAD NAMENSKEGA PREMOŽENJA V JAVNIH SKLADIH</w:t>
            </w:r>
          </w:p>
        </w:tc>
        <w:tc>
          <w:tcPr>
            <w:tcW w:w="1701" w:type="dxa"/>
            <w:tcBorders>
              <w:top w:val="nil"/>
              <w:left w:val="nil"/>
              <w:bottom w:val="nil"/>
              <w:right w:val="nil"/>
            </w:tcBorders>
            <w:noWrap/>
            <w:vAlign w:val="bottom"/>
            <w:hideMark/>
          </w:tcPr>
          <w:p w14:paraId="52B5202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211.526.213     </w:t>
            </w:r>
          </w:p>
        </w:tc>
        <w:tc>
          <w:tcPr>
            <w:tcW w:w="1701" w:type="dxa"/>
            <w:tcBorders>
              <w:top w:val="nil"/>
              <w:left w:val="nil"/>
              <w:bottom w:val="nil"/>
              <w:right w:val="nil"/>
            </w:tcBorders>
            <w:noWrap/>
            <w:vAlign w:val="bottom"/>
            <w:hideMark/>
          </w:tcPr>
          <w:p w14:paraId="09A010D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207.564.230     </w:t>
            </w:r>
          </w:p>
        </w:tc>
        <w:tc>
          <w:tcPr>
            <w:tcW w:w="1701" w:type="dxa"/>
            <w:tcBorders>
              <w:top w:val="nil"/>
              <w:left w:val="nil"/>
              <w:bottom w:val="nil"/>
              <w:right w:val="nil"/>
            </w:tcBorders>
            <w:noWrap/>
            <w:vAlign w:val="bottom"/>
            <w:hideMark/>
          </w:tcPr>
          <w:p w14:paraId="5CB33F0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211.793.200     </w:t>
            </w:r>
          </w:p>
        </w:tc>
        <w:tc>
          <w:tcPr>
            <w:tcW w:w="1701" w:type="dxa"/>
            <w:tcBorders>
              <w:top w:val="nil"/>
              <w:left w:val="nil"/>
              <w:bottom w:val="nil"/>
              <w:right w:val="nil"/>
            </w:tcBorders>
            <w:noWrap/>
            <w:vAlign w:val="bottom"/>
            <w:hideMark/>
          </w:tcPr>
          <w:p w14:paraId="6384F1F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211.701.000     </w:t>
            </w:r>
          </w:p>
        </w:tc>
        <w:tc>
          <w:tcPr>
            <w:tcW w:w="1134" w:type="dxa"/>
            <w:tcBorders>
              <w:top w:val="nil"/>
              <w:left w:val="nil"/>
              <w:bottom w:val="nil"/>
              <w:right w:val="nil"/>
            </w:tcBorders>
            <w:noWrap/>
            <w:vAlign w:val="bottom"/>
            <w:hideMark/>
          </w:tcPr>
          <w:p w14:paraId="7E435A1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23D8E7AD" w14:textId="77777777" w:rsidTr="003D5E6B">
        <w:trPr>
          <w:trHeight w:val="255"/>
        </w:trPr>
        <w:tc>
          <w:tcPr>
            <w:tcW w:w="551" w:type="dxa"/>
            <w:tcBorders>
              <w:top w:val="nil"/>
              <w:left w:val="nil"/>
              <w:bottom w:val="nil"/>
              <w:right w:val="nil"/>
            </w:tcBorders>
            <w:noWrap/>
            <w:vAlign w:val="bottom"/>
            <w:hideMark/>
          </w:tcPr>
          <w:p w14:paraId="56DC03B6"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96</w:t>
            </w:r>
          </w:p>
        </w:tc>
        <w:tc>
          <w:tcPr>
            <w:tcW w:w="4836" w:type="dxa"/>
            <w:tcBorders>
              <w:top w:val="nil"/>
              <w:left w:val="nil"/>
              <w:bottom w:val="nil"/>
              <w:right w:val="nil"/>
            </w:tcBorders>
            <w:noWrap/>
            <w:vAlign w:val="bottom"/>
            <w:hideMark/>
          </w:tcPr>
          <w:p w14:paraId="518733A9"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DOLGOROČNE FINANČNE OBVEZNOSTI</w:t>
            </w:r>
          </w:p>
        </w:tc>
        <w:tc>
          <w:tcPr>
            <w:tcW w:w="1701" w:type="dxa"/>
            <w:tcBorders>
              <w:top w:val="nil"/>
              <w:left w:val="nil"/>
              <w:bottom w:val="nil"/>
              <w:right w:val="nil"/>
            </w:tcBorders>
            <w:noWrap/>
            <w:vAlign w:val="bottom"/>
            <w:hideMark/>
          </w:tcPr>
          <w:p w14:paraId="4AD5AC5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0242610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4791ED7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p>
        </w:tc>
        <w:tc>
          <w:tcPr>
            <w:tcW w:w="1701" w:type="dxa"/>
            <w:tcBorders>
              <w:top w:val="nil"/>
              <w:left w:val="nil"/>
              <w:bottom w:val="nil"/>
              <w:right w:val="nil"/>
            </w:tcBorders>
            <w:noWrap/>
            <w:vAlign w:val="bottom"/>
            <w:hideMark/>
          </w:tcPr>
          <w:p w14:paraId="444FBB7C"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41D858F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8C39B5" w14:paraId="0D910981" w14:textId="77777777" w:rsidTr="003D5E6B">
        <w:trPr>
          <w:trHeight w:val="255"/>
        </w:trPr>
        <w:tc>
          <w:tcPr>
            <w:tcW w:w="551" w:type="dxa"/>
            <w:tcBorders>
              <w:top w:val="nil"/>
              <w:left w:val="nil"/>
              <w:bottom w:val="nil"/>
              <w:right w:val="nil"/>
            </w:tcBorders>
            <w:noWrap/>
            <w:vAlign w:val="bottom"/>
            <w:hideMark/>
          </w:tcPr>
          <w:p w14:paraId="533C8E52"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97</w:t>
            </w:r>
          </w:p>
        </w:tc>
        <w:tc>
          <w:tcPr>
            <w:tcW w:w="4836" w:type="dxa"/>
            <w:tcBorders>
              <w:top w:val="nil"/>
              <w:left w:val="nil"/>
              <w:bottom w:val="nil"/>
              <w:right w:val="nil"/>
            </w:tcBorders>
            <w:noWrap/>
            <w:vAlign w:val="bottom"/>
            <w:hideMark/>
          </w:tcPr>
          <w:p w14:paraId="552CBBA6"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DRUGE DOLGOROČNE OBVEZNOSTI</w:t>
            </w:r>
          </w:p>
        </w:tc>
        <w:tc>
          <w:tcPr>
            <w:tcW w:w="1701" w:type="dxa"/>
            <w:tcBorders>
              <w:top w:val="nil"/>
              <w:left w:val="nil"/>
              <w:bottom w:val="nil"/>
              <w:right w:val="nil"/>
            </w:tcBorders>
            <w:noWrap/>
            <w:vAlign w:val="bottom"/>
            <w:hideMark/>
          </w:tcPr>
          <w:p w14:paraId="3027C3A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159.966.035     </w:t>
            </w:r>
          </w:p>
        </w:tc>
        <w:tc>
          <w:tcPr>
            <w:tcW w:w="1701" w:type="dxa"/>
            <w:tcBorders>
              <w:top w:val="nil"/>
              <w:left w:val="nil"/>
              <w:bottom w:val="nil"/>
              <w:right w:val="nil"/>
            </w:tcBorders>
            <w:noWrap/>
            <w:vAlign w:val="bottom"/>
            <w:hideMark/>
          </w:tcPr>
          <w:p w14:paraId="008A545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162.097.100     </w:t>
            </w:r>
          </w:p>
        </w:tc>
        <w:tc>
          <w:tcPr>
            <w:tcW w:w="1701" w:type="dxa"/>
            <w:tcBorders>
              <w:top w:val="nil"/>
              <w:left w:val="nil"/>
              <w:bottom w:val="nil"/>
              <w:right w:val="nil"/>
            </w:tcBorders>
            <w:noWrap/>
            <w:vAlign w:val="bottom"/>
            <w:hideMark/>
          </w:tcPr>
          <w:p w14:paraId="55D2193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162.827.000     </w:t>
            </w:r>
          </w:p>
        </w:tc>
        <w:tc>
          <w:tcPr>
            <w:tcW w:w="1701" w:type="dxa"/>
            <w:tcBorders>
              <w:top w:val="nil"/>
              <w:left w:val="nil"/>
              <w:bottom w:val="nil"/>
              <w:right w:val="nil"/>
            </w:tcBorders>
            <w:noWrap/>
            <w:vAlign w:val="bottom"/>
            <w:hideMark/>
          </w:tcPr>
          <w:p w14:paraId="781E591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146.240.000     </w:t>
            </w:r>
          </w:p>
        </w:tc>
        <w:tc>
          <w:tcPr>
            <w:tcW w:w="1134" w:type="dxa"/>
            <w:tcBorders>
              <w:top w:val="nil"/>
              <w:left w:val="nil"/>
              <w:bottom w:val="nil"/>
              <w:right w:val="nil"/>
            </w:tcBorders>
            <w:noWrap/>
            <w:vAlign w:val="bottom"/>
            <w:hideMark/>
          </w:tcPr>
          <w:p w14:paraId="3F4D24FE"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89,8     </w:t>
            </w:r>
          </w:p>
        </w:tc>
      </w:tr>
      <w:tr w:rsidR="00F30088" w:rsidRPr="008C39B5" w14:paraId="1EE35DCF" w14:textId="77777777" w:rsidTr="003D5E6B">
        <w:trPr>
          <w:trHeight w:val="255"/>
        </w:trPr>
        <w:tc>
          <w:tcPr>
            <w:tcW w:w="551" w:type="dxa"/>
            <w:tcBorders>
              <w:top w:val="nil"/>
              <w:left w:val="nil"/>
              <w:bottom w:val="nil"/>
              <w:right w:val="nil"/>
            </w:tcBorders>
            <w:noWrap/>
            <w:vAlign w:val="bottom"/>
            <w:hideMark/>
          </w:tcPr>
          <w:p w14:paraId="10265C8D"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980</w:t>
            </w:r>
          </w:p>
        </w:tc>
        <w:tc>
          <w:tcPr>
            <w:tcW w:w="4836" w:type="dxa"/>
            <w:tcBorders>
              <w:top w:val="nil"/>
              <w:left w:val="nil"/>
              <w:bottom w:val="nil"/>
              <w:right w:val="nil"/>
            </w:tcBorders>
            <w:noWrap/>
            <w:vAlign w:val="bottom"/>
            <w:hideMark/>
          </w:tcPr>
          <w:p w14:paraId="2AB95A07"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OBVEZNOSTI ZA NEOPR. SREDSTVA IN OPREDM. OSN.SREDSTVA</w:t>
            </w:r>
          </w:p>
        </w:tc>
        <w:tc>
          <w:tcPr>
            <w:tcW w:w="1701" w:type="dxa"/>
            <w:tcBorders>
              <w:top w:val="nil"/>
              <w:left w:val="nil"/>
              <w:bottom w:val="nil"/>
              <w:right w:val="nil"/>
            </w:tcBorders>
            <w:noWrap/>
            <w:vAlign w:val="bottom"/>
            <w:hideMark/>
          </w:tcPr>
          <w:p w14:paraId="23BF78F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1.302.727     </w:t>
            </w:r>
          </w:p>
        </w:tc>
        <w:tc>
          <w:tcPr>
            <w:tcW w:w="1701" w:type="dxa"/>
            <w:tcBorders>
              <w:top w:val="nil"/>
              <w:left w:val="nil"/>
              <w:bottom w:val="nil"/>
              <w:right w:val="nil"/>
            </w:tcBorders>
            <w:noWrap/>
            <w:vAlign w:val="bottom"/>
            <w:hideMark/>
          </w:tcPr>
          <w:p w14:paraId="03914F77"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2.441.410     </w:t>
            </w:r>
          </w:p>
        </w:tc>
        <w:tc>
          <w:tcPr>
            <w:tcW w:w="1701" w:type="dxa"/>
            <w:tcBorders>
              <w:top w:val="nil"/>
              <w:left w:val="nil"/>
              <w:bottom w:val="nil"/>
              <w:right w:val="nil"/>
            </w:tcBorders>
            <w:noWrap/>
            <w:vAlign w:val="bottom"/>
            <w:hideMark/>
          </w:tcPr>
          <w:p w14:paraId="78A23BA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2.088.400     </w:t>
            </w:r>
          </w:p>
        </w:tc>
        <w:tc>
          <w:tcPr>
            <w:tcW w:w="1701" w:type="dxa"/>
            <w:tcBorders>
              <w:top w:val="nil"/>
              <w:left w:val="nil"/>
              <w:bottom w:val="nil"/>
              <w:right w:val="nil"/>
            </w:tcBorders>
            <w:noWrap/>
            <w:vAlign w:val="bottom"/>
            <w:hideMark/>
          </w:tcPr>
          <w:p w14:paraId="02D6808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2.866.270     </w:t>
            </w:r>
          </w:p>
        </w:tc>
        <w:tc>
          <w:tcPr>
            <w:tcW w:w="1134" w:type="dxa"/>
            <w:tcBorders>
              <w:top w:val="nil"/>
              <w:left w:val="nil"/>
              <w:bottom w:val="nil"/>
              <w:right w:val="nil"/>
            </w:tcBorders>
            <w:noWrap/>
            <w:vAlign w:val="bottom"/>
            <w:hideMark/>
          </w:tcPr>
          <w:p w14:paraId="7A0EA52B"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137,2     </w:t>
            </w:r>
          </w:p>
        </w:tc>
      </w:tr>
      <w:tr w:rsidR="00F30088" w:rsidRPr="008C39B5" w14:paraId="13F5B25B" w14:textId="77777777" w:rsidTr="003D5E6B">
        <w:trPr>
          <w:trHeight w:val="255"/>
        </w:trPr>
        <w:tc>
          <w:tcPr>
            <w:tcW w:w="551" w:type="dxa"/>
            <w:tcBorders>
              <w:top w:val="nil"/>
              <w:left w:val="nil"/>
              <w:bottom w:val="nil"/>
              <w:right w:val="nil"/>
            </w:tcBorders>
            <w:noWrap/>
            <w:vAlign w:val="bottom"/>
            <w:hideMark/>
          </w:tcPr>
          <w:p w14:paraId="13928A12"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981</w:t>
            </w:r>
          </w:p>
        </w:tc>
        <w:tc>
          <w:tcPr>
            <w:tcW w:w="4836" w:type="dxa"/>
            <w:tcBorders>
              <w:top w:val="nil"/>
              <w:left w:val="nil"/>
              <w:bottom w:val="nil"/>
              <w:right w:val="nil"/>
            </w:tcBorders>
            <w:noWrap/>
            <w:vAlign w:val="bottom"/>
            <w:hideMark/>
          </w:tcPr>
          <w:p w14:paraId="77C78D08"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OBVEZNOSTI ZA DOLGOROČNE FINANČNE NALOŽBE</w:t>
            </w:r>
          </w:p>
        </w:tc>
        <w:tc>
          <w:tcPr>
            <w:tcW w:w="1701" w:type="dxa"/>
            <w:tcBorders>
              <w:top w:val="nil"/>
              <w:left w:val="nil"/>
              <w:bottom w:val="nil"/>
              <w:right w:val="nil"/>
            </w:tcBorders>
            <w:noWrap/>
            <w:vAlign w:val="bottom"/>
            <w:hideMark/>
          </w:tcPr>
          <w:p w14:paraId="3D7A6A76"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1C5302C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79DE123"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p>
        </w:tc>
        <w:tc>
          <w:tcPr>
            <w:tcW w:w="1701" w:type="dxa"/>
            <w:tcBorders>
              <w:top w:val="nil"/>
              <w:left w:val="nil"/>
              <w:bottom w:val="nil"/>
              <w:right w:val="nil"/>
            </w:tcBorders>
            <w:noWrap/>
            <w:vAlign w:val="bottom"/>
            <w:hideMark/>
          </w:tcPr>
          <w:p w14:paraId="3ED2BD94"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35BFA3A5"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r>
      <w:tr w:rsidR="00F30088" w:rsidRPr="008C39B5" w14:paraId="0FF36A1E" w14:textId="77777777" w:rsidTr="003D5E6B">
        <w:trPr>
          <w:trHeight w:val="255"/>
        </w:trPr>
        <w:tc>
          <w:tcPr>
            <w:tcW w:w="551" w:type="dxa"/>
            <w:tcBorders>
              <w:top w:val="nil"/>
              <w:left w:val="nil"/>
              <w:bottom w:val="nil"/>
              <w:right w:val="nil"/>
            </w:tcBorders>
            <w:noWrap/>
            <w:vAlign w:val="bottom"/>
            <w:hideMark/>
          </w:tcPr>
          <w:p w14:paraId="53C8167D"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985</w:t>
            </w:r>
          </w:p>
        </w:tc>
        <w:tc>
          <w:tcPr>
            <w:tcW w:w="4836" w:type="dxa"/>
            <w:tcBorders>
              <w:top w:val="nil"/>
              <w:left w:val="nil"/>
              <w:bottom w:val="nil"/>
              <w:right w:val="nil"/>
            </w:tcBorders>
            <w:noWrap/>
            <w:vAlign w:val="bottom"/>
            <w:hideMark/>
          </w:tcPr>
          <w:p w14:paraId="3E13938D"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PRESEŽEK PRIHODKOV NAD ODHODKI</w:t>
            </w:r>
          </w:p>
        </w:tc>
        <w:tc>
          <w:tcPr>
            <w:tcW w:w="1701" w:type="dxa"/>
            <w:tcBorders>
              <w:top w:val="nil"/>
              <w:left w:val="nil"/>
              <w:bottom w:val="nil"/>
              <w:right w:val="nil"/>
            </w:tcBorders>
            <w:noWrap/>
            <w:vAlign w:val="bottom"/>
            <w:hideMark/>
          </w:tcPr>
          <w:p w14:paraId="10104F68"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757.762     </w:t>
            </w:r>
          </w:p>
        </w:tc>
        <w:tc>
          <w:tcPr>
            <w:tcW w:w="1701" w:type="dxa"/>
            <w:tcBorders>
              <w:top w:val="nil"/>
              <w:left w:val="nil"/>
              <w:bottom w:val="nil"/>
              <w:right w:val="nil"/>
            </w:tcBorders>
            <w:noWrap/>
            <w:vAlign w:val="bottom"/>
            <w:hideMark/>
          </w:tcPr>
          <w:p w14:paraId="5CC311AF"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757.760     </w:t>
            </w:r>
          </w:p>
        </w:tc>
        <w:tc>
          <w:tcPr>
            <w:tcW w:w="1701" w:type="dxa"/>
            <w:tcBorders>
              <w:top w:val="nil"/>
              <w:left w:val="nil"/>
              <w:bottom w:val="nil"/>
              <w:right w:val="nil"/>
            </w:tcBorders>
            <w:noWrap/>
            <w:vAlign w:val="bottom"/>
            <w:hideMark/>
          </w:tcPr>
          <w:p w14:paraId="428A5CA9"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757.760     </w:t>
            </w:r>
          </w:p>
        </w:tc>
        <w:tc>
          <w:tcPr>
            <w:tcW w:w="1701" w:type="dxa"/>
            <w:tcBorders>
              <w:top w:val="nil"/>
              <w:left w:val="nil"/>
              <w:bottom w:val="nil"/>
              <w:right w:val="nil"/>
            </w:tcBorders>
            <w:noWrap/>
            <w:vAlign w:val="bottom"/>
            <w:hideMark/>
          </w:tcPr>
          <w:p w14:paraId="5111A36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757.760     </w:t>
            </w:r>
          </w:p>
        </w:tc>
        <w:tc>
          <w:tcPr>
            <w:tcW w:w="1134" w:type="dxa"/>
            <w:tcBorders>
              <w:top w:val="nil"/>
              <w:left w:val="nil"/>
              <w:bottom w:val="nil"/>
              <w:right w:val="nil"/>
            </w:tcBorders>
            <w:noWrap/>
            <w:vAlign w:val="bottom"/>
            <w:hideMark/>
          </w:tcPr>
          <w:p w14:paraId="2CB752E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100,0     </w:t>
            </w:r>
          </w:p>
        </w:tc>
      </w:tr>
      <w:tr w:rsidR="00F30088" w:rsidRPr="008C39B5" w14:paraId="04366149" w14:textId="77777777" w:rsidTr="003D5E6B">
        <w:trPr>
          <w:trHeight w:val="255"/>
        </w:trPr>
        <w:tc>
          <w:tcPr>
            <w:tcW w:w="551" w:type="dxa"/>
            <w:tcBorders>
              <w:top w:val="nil"/>
              <w:left w:val="nil"/>
              <w:bottom w:val="nil"/>
              <w:right w:val="nil"/>
            </w:tcBorders>
            <w:noWrap/>
            <w:vAlign w:val="bottom"/>
            <w:hideMark/>
          </w:tcPr>
          <w:p w14:paraId="083AB55A"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986</w:t>
            </w:r>
          </w:p>
        </w:tc>
        <w:tc>
          <w:tcPr>
            <w:tcW w:w="4836" w:type="dxa"/>
            <w:tcBorders>
              <w:top w:val="nil"/>
              <w:left w:val="nil"/>
              <w:bottom w:val="nil"/>
              <w:right w:val="nil"/>
            </w:tcBorders>
            <w:noWrap/>
            <w:vAlign w:val="bottom"/>
            <w:hideMark/>
          </w:tcPr>
          <w:p w14:paraId="4F4BF6DD"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PRESEŽEK ODHODKOV NAD PRIHODKI</w:t>
            </w:r>
          </w:p>
        </w:tc>
        <w:tc>
          <w:tcPr>
            <w:tcW w:w="1701" w:type="dxa"/>
            <w:tcBorders>
              <w:top w:val="nil"/>
              <w:left w:val="nil"/>
              <w:bottom w:val="nil"/>
              <w:right w:val="nil"/>
            </w:tcBorders>
            <w:noWrap/>
            <w:vAlign w:val="bottom"/>
            <w:hideMark/>
          </w:tcPr>
          <w:p w14:paraId="304A6CD4"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23DD41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08FF20E0"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701" w:type="dxa"/>
            <w:tcBorders>
              <w:top w:val="nil"/>
              <w:left w:val="nil"/>
              <w:bottom w:val="nil"/>
              <w:right w:val="nil"/>
            </w:tcBorders>
            <w:noWrap/>
            <w:vAlign w:val="bottom"/>
            <w:hideMark/>
          </w:tcPr>
          <w:p w14:paraId="3E9CD7A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       </w:t>
            </w:r>
          </w:p>
        </w:tc>
        <w:tc>
          <w:tcPr>
            <w:tcW w:w="1134" w:type="dxa"/>
            <w:tcBorders>
              <w:top w:val="nil"/>
              <w:left w:val="nil"/>
              <w:bottom w:val="nil"/>
              <w:right w:val="nil"/>
            </w:tcBorders>
            <w:noWrap/>
            <w:vAlign w:val="bottom"/>
            <w:hideMark/>
          </w:tcPr>
          <w:p w14:paraId="220A67A1"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Pr>
                <w:rFonts w:ascii="Tahoma" w:eastAsia="Times New Roman" w:hAnsi="Tahoma" w:cs="Tahoma"/>
                <w:sz w:val="14"/>
                <w:szCs w:val="14"/>
                <w:lang w:eastAsia="sl-SI"/>
              </w:rPr>
              <w:t>-</w:t>
            </w:r>
          </w:p>
        </w:tc>
      </w:tr>
      <w:tr w:rsidR="00F30088" w:rsidRPr="008C39B5" w14:paraId="3C5AE52C" w14:textId="77777777" w:rsidTr="003D5E6B">
        <w:trPr>
          <w:trHeight w:val="255"/>
        </w:trPr>
        <w:tc>
          <w:tcPr>
            <w:tcW w:w="551" w:type="dxa"/>
            <w:tcBorders>
              <w:top w:val="nil"/>
              <w:left w:val="nil"/>
              <w:bottom w:val="nil"/>
              <w:right w:val="nil"/>
            </w:tcBorders>
            <w:noWrap/>
            <w:vAlign w:val="bottom"/>
            <w:hideMark/>
          </w:tcPr>
          <w:p w14:paraId="353EE02C"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p>
        </w:tc>
        <w:tc>
          <w:tcPr>
            <w:tcW w:w="4836" w:type="dxa"/>
            <w:tcBorders>
              <w:top w:val="nil"/>
              <w:left w:val="nil"/>
              <w:bottom w:val="nil"/>
              <w:right w:val="nil"/>
            </w:tcBorders>
            <w:noWrap/>
            <w:vAlign w:val="bottom"/>
            <w:hideMark/>
          </w:tcPr>
          <w:p w14:paraId="482AC9BB" w14:textId="77777777" w:rsidR="00F30088" w:rsidRPr="008C39B5" w:rsidRDefault="00F30088" w:rsidP="003D5E6B">
            <w:pPr>
              <w:suppressAutoHyphens w:val="0"/>
              <w:autoSpaceDN/>
              <w:spacing w:after="0"/>
              <w:jc w:val="center"/>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2C89EB4B"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4214665A"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23A756D3"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701" w:type="dxa"/>
            <w:tcBorders>
              <w:top w:val="nil"/>
              <w:left w:val="nil"/>
              <w:bottom w:val="nil"/>
              <w:right w:val="nil"/>
            </w:tcBorders>
            <w:noWrap/>
            <w:vAlign w:val="bottom"/>
            <w:hideMark/>
          </w:tcPr>
          <w:p w14:paraId="65BAA51B"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c>
          <w:tcPr>
            <w:tcW w:w="1134" w:type="dxa"/>
            <w:tcBorders>
              <w:top w:val="nil"/>
              <w:left w:val="nil"/>
              <w:bottom w:val="nil"/>
              <w:right w:val="nil"/>
            </w:tcBorders>
            <w:noWrap/>
            <w:vAlign w:val="bottom"/>
            <w:hideMark/>
          </w:tcPr>
          <w:p w14:paraId="445CEF73" w14:textId="77777777" w:rsidR="00F30088" w:rsidRPr="008C39B5" w:rsidRDefault="00F30088" w:rsidP="003D5E6B">
            <w:pPr>
              <w:suppressAutoHyphens w:val="0"/>
              <w:autoSpaceDN/>
              <w:spacing w:after="0"/>
              <w:jc w:val="right"/>
              <w:textAlignment w:val="auto"/>
              <w:rPr>
                <w:rFonts w:ascii="Times New Roman" w:eastAsia="Times New Roman" w:hAnsi="Times New Roman"/>
                <w:sz w:val="20"/>
                <w:szCs w:val="20"/>
                <w:lang w:eastAsia="sl-SI"/>
              </w:rPr>
            </w:pPr>
          </w:p>
        </w:tc>
      </w:tr>
      <w:tr w:rsidR="00F30088" w:rsidRPr="008C39B5" w14:paraId="37B91518" w14:textId="77777777" w:rsidTr="003D5E6B">
        <w:trPr>
          <w:trHeight w:val="255"/>
        </w:trPr>
        <w:tc>
          <w:tcPr>
            <w:tcW w:w="551" w:type="dxa"/>
            <w:tcBorders>
              <w:top w:val="nil"/>
              <w:left w:val="nil"/>
              <w:bottom w:val="single" w:sz="4" w:space="0" w:color="auto"/>
              <w:right w:val="nil"/>
            </w:tcBorders>
            <w:noWrap/>
            <w:vAlign w:val="bottom"/>
            <w:hideMark/>
          </w:tcPr>
          <w:p w14:paraId="06168D06" w14:textId="77777777" w:rsidR="00F30088" w:rsidRPr="008C39B5" w:rsidRDefault="00F30088" w:rsidP="003D5E6B">
            <w:pPr>
              <w:suppressAutoHyphens w:val="0"/>
              <w:autoSpaceDN/>
              <w:spacing w:after="0"/>
              <w:jc w:val="center"/>
              <w:textAlignment w:val="auto"/>
              <w:rPr>
                <w:rFonts w:ascii="Tahoma" w:eastAsia="Times New Roman" w:hAnsi="Tahoma" w:cs="Tahoma"/>
                <w:sz w:val="16"/>
                <w:szCs w:val="16"/>
                <w:lang w:eastAsia="sl-SI"/>
              </w:rPr>
            </w:pPr>
            <w:r w:rsidRPr="008C39B5">
              <w:rPr>
                <w:rFonts w:ascii="Tahoma" w:eastAsia="Times New Roman" w:hAnsi="Tahoma" w:cs="Tahoma"/>
                <w:sz w:val="16"/>
                <w:szCs w:val="16"/>
                <w:lang w:eastAsia="sl-SI"/>
              </w:rPr>
              <w:t> </w:t>
            </w:r>
          </w:p>
        </w:tc>
        <w:tc>
          <w:tcPr>
            <w:tcW w:w="4836" w:type="dxa"/>
            <w:tcBorders>
              <w:top w:val="nil"/>
              <w:left w:val="nil"/>
              <w:bottom w:val="single" w:sz="4" w:space="0" w:color="auto"/>
              <w:right w:val="nil"/>
            </w:tcBorders>
            <w:noWrap/>
            <w:vAlign w:val="bottom"/>
            <w:hideMark/>
          </w:tcPr>
          <w:p w14:paraId="2A2CCFF6" w14:textId="77777777" w:rsidR="00F30088" w:rsidRPr="008C39B5" w:rsidRDefault="00F30088" w:rsidP="003D5E6B">
            <w:pPr>
              <w:suppressAutoHyphens w:val="0"/>
              <w:autoSpaceDN/>
              <w:spacing w:after="0"/>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PASIVA SKUPAJ</w:t>
            </w:r>
          </w:p>
        </w:tc>
        <w:tc>
          <w:tcPr>
            <w:tcW w:w="1701" w:type="dxa"/>
            <w:tcBorders>
              <w:top w:val="nil"/>
              <w:left w:val="nil"/>
              <w:bottom w:val="single" w:sz="4" w:space="0" w:color="auto"/>
              <w:right w:val="nil"/>
            </w:tcBorders>
            <w:noWrap/>
            <w:vAlign w:val="bottom"/>
            <w:hideMark/>
          </w:tcPr>
          <w:p w14:paraId="1432CD5D"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564.970.933     </w:t>
            </w:r>
          </w:p>
        </w:tc>
        <w:tc>
          <w:tcPr>
            <w:tcW w:w="1701" w:type="dxa"/>
            <w:tcBorders>
              <w:top w:val="nil"/>
              <w:left w:val="nil"/>
              <w:bottom w:val="single" w:sz="4" w:space="0" w:color="auto"/>
              <w:right w:val="nil"/>
            </w:tcBorders>
            <w:noWrap/>
            <w:vAlign w:val="bottom"/>
            <w:hideMark/>
          </w:tcPr>
          <w:p w14:paraId="7BFD16B6"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564.223.300     </w:t>
            </w:r>
          </w:p>
        </w:tc>
        <w:tc>
          <w:tcPr>
            <w:tcW w:w="1701" w:type="dxa"/>
            <w:tcBorders>
              <w:top w:val="nil"/>
              <w:left w:val="nil"/>
              <w:bottom w:val="single" w:sz="4" w:space="0" w:color="auto"/>
              <w:right w:val="nil"/>
            </w:tcBorders>
            <w:noWrap/>
            <w:vAlign w:val="bottom"/>
            <w:hideMark/>
          </w:tcPr>
          <w:p w14:paraId="375D5195"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562.173.360     </w:t>
            </w:r>
          </w:p>
        </w:tc>
        <w:tc>
          <w:tcPr>
            <w:tcW w:w="1701" w:type="dxa"/>
            <w:tcBorders>
              <w:top w:val="nil"/>
              <w:left w:val="nil"/>
              <w:bottom w:val="single" w:sz="4" w:space="0" w:color="auto"/>
              <w:right w:val="nil"/>
            </w:tcBorders>
            <w:noWrap/>
            <w:vAlign w:val="bottom"/>
            <w:hideMark/>
          </w:tcPr>
          <w:p w14:paraId="120F9893"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579.555.030     </w:t>
            </w:r>
          </w:p>
        </w:tc>
        <w:tc>
          <w:tcPr>
            <w:tcW w:w="1134" w:type="dxa"/>
            <w:tcBorders>
              <w:top w:val="nil"/>
              <w:left w:val="nil"/>
              <w:bottom w:val="single" w:sz="4" w:space="0" w:color="auto"/>
              <w:right w:val="nil"/>
            </w:tcBorders>
            <w:noWrap/>
            <w:vAlign w:val="bottom"/>
            <w:hideMark/>
          </w:tcPr>
          <w:p w14:paraId="7B5CF1E7" w14:textId="77777777" w:rsidR="00F30088" w:rsidRPr="008C39B5" w:rsidRDefault="00F30088" w:rsidP="003D5E6B">
            <w:pPr>
              <w:suppressAutoHyphens w:val="0"/>
              <w:autoSpaceDN/>
              <w:spacing w:after="0"/>
              <w:jc w:val="right"/>
              <w:textAlignment w:val="auto"/>
              <w:rPr>
                <w:rFonts w:ascii="Tahoma" w:eastAsia="Times New Roman" w:hAnsi="Tahoma" w:cs="Tahoma"/>
                <w:b/>
                <w:bCs/>
                <w:sz w:val="16"/>
                <w:szCs w:val="16"/>
                <w:lang w:eastAsia="sl-SI"/>
              </w:rPr>
            </w:pPr>
            <w:r w:rsidRPr="008C39B5">
              <w:rPr>
                <w:rFonts w:ascii="Tahoma" w:eastAsia="Times New Roman" w:hAnsi="Tahoma" w:cs="Tahoma"/>
                <w:b/>
                <w:bCs/>
                <w:sz w:val="16"/>
                <w:szCs w:val="16"/>
                <w:lang w:eastAsia="sl-SI"/>
              </w:rPr>
              <w:t xml:space="preserve">        103,1     </w:t>
            </w:r>
          </w:p>
        </w:tc>
      </w:tr>
      <w:tr w:rsidR="00F30088" w:rsidRPr="008C39B5" w14:paraId="4BAB8685" w14:textId="77777777" w:rsidTr="003D5E6B">
        <w:trPr>
          <w:trHeight w:val="255"/>
        </w:trPr>
        <w:tc>
          <w:tcPr>
            <w:tcW w:w="551" w:type="dxa"/>
            <w:tcBorders>
              <w:top w:val="nil"/>
              <w:left w:val="nil"/>
              <w:bottom w:val="nil"/>
              <w:right w:val="nil"/>
            </w:tcBorders>
            <w:noWrap/>
            <w:vAlign w:val="bottom"/>
            <w:hideMark/>
          </w:tcPr>
          <w:p w14:paraId="526AFC08" w14:textId="77777777" w:rsidR="00F30088" w:rsidRPr="008C39B5" w:rsidRDefault="00F30088" w:rsidP="003D5E6B">
            <w:pPr>
              <w:suppressAutoHyphens w:val="0"/>
              <w:autoSpaceDN/>
              <w:spacing w:after="0"/>
              <w:jc w:val="center"/>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99</w:t>
            </w:r>
          </w:p>
        </w:tc>
        <w:tc>
          <w:tcPr>
            <w:tcW w:w="4836" w:type="dxa"/>
            <w:tcBorders>
              <w:top w:val="nil"/>
              <w:left w:val="nil"/>
              <w:bottom w:val="nil"/>
              <w:right w:val="nil"/>
            </w:tcBorders>
            <w:noWrap/>
            <w:vAlign w:val="bottom"/>
            <w:hideMark/>
          </w:tcPr>
          <w:p w14:paraId="6D538F3A" w14:textId="77777777" w:rsidR="00F30088" w:rsidRPr="008C39B5" w:rsidRDefault="00F30088" w:rsidP="003D5E6B">
            <w:pPr>
              <w:suppressAutoHyphens w:val="0"/>
              <w:autoSpaceDN/>
              <w:spacing w:after="0"/>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PASIVNI KONTI IZVENBILANČNE EVIDENCE</w:t>
            </w:r>
          </w:p>
        </w:tc>
        <w:tc>
          <w:tcPr>
            <w:tcW w:w="1701" w:type="dxa"/>
            <w:tcBorders>
              <w:top w:val="nil"/>
              <w:left w:val="nil"/>
              <w:bottom w:val="nil"/>
              <w:right w:val="nil"/>
            </w:tcBorders>
            <w:noWrap/>
            <w:vAlign w:val="bottom"/>
            <w:hideMark/>
          </w:tcPr>
          <w:p w14:paraId="39AA997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320.686.895     </w:t>
            </w:r>
          </w:p>
        </w:tc>
        <w:tc>
          <w:tcPr>
            <w:tcW w:w="1701" w:type="dxa"/>
            <w:tcBorders>
              <w:top w:val="nil"/>
              <w:left w:val="nil"/>
              <w:bottom w:val="nil"/>
              <w:right w:val="nil"/>
            </w:tcBorders>
            <w:noWrap/>
            <w:vAlign w:val="bottom"/>
            <w:hideMark/>
          </w:tcPr>
          <w:p w14:paraId="60CEF5CC"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344.025.000     </w:t>
            </w:r>
          </w:p>
        </w:tc>
        <w:tc>
          <w:tcPr>
            <w:tcW w:w="1701" w:type="dxa"/>
            <w:tcBorders>
              <w:top w:val="nil"/>
              <w:left w:val="nil"/>
              <w:bottom w:val="nil"/>
              <w:right w:val="nil"/>
            </w:tcBorders>
            <w:noWrap/>
            <w:vAlign w:val="bottom"/>
            <w:hideMark/>
          </w:tcPr>
          <w:p w14:paraId="7EB88572"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306.740.000     </w:t>
            </w:r>
          </w:p>
        </w:tc>
        <w:tc>
          <w:tcPr>
            <w:tcW w:w="1701" w:type="dxa"/>
            <w:tcBorders>
              <w:top w:val="nil"/>
              <w:left w:val="nil"/>
              <w:bottom w:val="nil"/>
              <w:right w:val="nil"/>
            </w:tcBorders>
            <w:noWrap/>
            <w:vAlign w:val="bottom"/>
            <w:hideMark/>
          </w:tcPr>
          <w:p w14:paraId="07E46DAA"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316.225.000     </w:t>
            </w:r>
          </w:p>
        </w:tc>
        <w:tc>
          <w:tcPr>
            <w:tcW w:w="1134" w:type="dxa"/>
            <w:tcBorders>
              <w:top w:val="nil"/>
              <w:left w:val="nil"/>
              <w:bottom w:val="nil"/>
              <w:right w:val="nil"/>
            </w:tcBorders>
            <w:noWrap/>
            <w:vAlign w:val="bottom"/>
            <w:hideMark/>
          </w:tcPr>
          <w:p w14:paraId="614FC0FD" w14:textId="77777777" w:rsidR="00F30088" w:rsidRPr="008C39B5" w:rsidRDefault="00F30088" w:rsidP="003D5E6B">
            <w:pPr>
              <w:suppressAutoHyphens w:val="0"/>
              <w:autoSpaceDN/>
              <w:spacing w:after="0"/>
              <w:jc w:val="right"/>
              <w:textAlignment w:val="auto"/>
              <w:rPr>
                <w:rFonts w:ascii="Tahoma" w:eastAsia="Times New Roman" w:hAnsi="Tahoma" w:cs="Tahoma"/>
                <w:sz w:val="14"/>
                <w:szCs w:val="14"/>
                <w:lang w:eastAsia="sl-SI"/>
              </w:rPr>
            </w:pPr>
            <w:r w:rsidRPr="008C39B5">
              <w:rPr>
                <w:rFonts w:ascii="Tahoma" w:eastAsia="Times New Roman" w:hAnsi="Tahoma" w:cs="Tahoma"/>
                <w:sz w:val="14"/>
                <w:szCs w:val="14"/>
                <w:lang w:eastAsia="sl-SI"/>
              </w:rPr>
              <w:t xml:space="preserve">           103,1     </w:t>
            </w:r>
          </w:p>
        </w:tc>
      </w:tr>
    </w:tbl>
    <w:p w14:paraId="43849A73" w14:textId="77777777" w:rsidR="003B5F20" w:rsidRDefault="003B5F20"/>
    <w:p w14:paraId="5126061E" w14:textId="77777777" w:rsidR="003B5F20" w:rsidRDefault="003B5F20"/>
    <w:p w14:paraId="5CCD561A" w14:textId="77777777" w:rsidR="003B5F20" w:rsidRDefault="003B5F20"/>
    <w:p w14:paraId="2950A21C" w14:textId="77777777" w:rsidR="00FD5051" w:rsidRDefault="00FD5051"/>
    <w:p w14:paraId="49F080CD" w14:textId="77777777" w:rsidR="00FD5051" w:rsidRDefault="00FD5051"/>
    <w:p w14:paraId="0F40897A" w14:textId="77777777" w:rsidR="00FD5051" w:rsidRDefault="00FD5051"/>
    <w:p w14:paraId="46248007" w14:textId="77777777" w:rsidR="00FD5051" w:rsidRDefault="00FD5051"/>
    <w:p w14:paraId="3AC58CA8" w14:textId="77777777" w:rsidR="00FD5051" w:rsidRDefault="00FD5051">
      <w:pPr>
        <w:sectPr w:rsidR="00FD5051" w:rsidSect="00476724">
          <w:footerReference w:type="default" r:id="rId126"/>
          <w:pgSz w:w="16838" w:h="11906" w:orient="landscape"/>
          <w:pgMar w:top="1418" w:right="1418" w:bottom="1418" w:left="1418" w:header="708" w:footer="708" w:gutter="0"/>
          <w:cols w:space="708"/>
        </w:sectPr>
      </w:pPr>
    </w:p>
    <w:p w14:paraId="47B1E81D" w14:textId="77777777" w:rsidR="003B5F20" w:rsidRDefault="003B5F20"/>
    <w:p w14:paraId="0F228DA2"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3BA04550"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0E8FD027"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3E312396"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7E2F0CE7"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6E0EEAD5"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4D53E364"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26475077"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18E6B69B"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65F815D3"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796A1E5C"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771BA009"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79D779C5"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5A67682F"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4C14C963"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547EAD89"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1AD4410E"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5BD07938"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67C74FF4" w14:textId="77777777" w:rsidR="003B5F20" w:rsidRDefault="003B5F20">
      <w:pPr>
        <w:suppressAutoHyphens w:val="0"/>
        <w:spacing w:after="0"/>
        <w:textAlignment w:val="auto"/>
        <w:rPr>
          <w:rFonts w:ascii="Times New Roman" w:eastAsia="Times New Roman" w:hAnsi="Times New Roman"/>
          <w:sz w:val="24"/>
          <w:szCs w:val="24"/>
          <w:lang w:eastAsia="sl-SI"/>
        </w:rPr>
      </w:pPr>
    </w:p>
    <w:p w14:paraId="64533215" w14:textId="77777777" w:rsidR="003B5F20" w:rsidRDefault="003B5F20">
      <w:pPr>
        <w:suppressAutoHyphens w:val="0"/>
        <w:spacing w:after="0"/>
        <w:jc w:val="center"/>
        <w:textAlignment w:val="auto"/>
        <w:rPr>
          <w:rFonts w:ascii="Times New Roman" w:eastAsia="Times New Roman" w:hAnsi="Times New Roman"/>
          <w:sz w:val="24"/>
          <w:szCs w:val="24"/>
          <w:lang w:eastAsia="sl-SI"/>
        </w:rPr>
      </w:pPr>
    </w:p>
    <w:p w14:paraId="66B545CA" w14:textId="77777777" w:rsidR="003B5F20" w:rsidRDefault="00BD0CAE">
      <w:pPr>
        <w:suppressAutoHyphens w:val="0"/>
        <w:spacing w:after="0" w:line="360" w:lineRule="auto"/>
        <w:ind w:left="360"/>
        <w:jc w:val="center"/>
        <w:textAlignment w:val="auto"/>
        <w:rPr>
          <w:rFonts w:ascii="Tahoma" w:eastAsia="Times New Roman" w:hAnsi="Tahoma" w:cs="Tahoma"/>
          <w:b/>
          <w:sz w:val="36"/>
          <w:szCs w:val="36"/>
          <w:lang w:eastAsia="sl-SI"/>
        </w:rPr>
      </w:pPr>
      <w:r>
        <w:rPr>
          <w:rFonts w:ascii="Tahoma" w:eastAsia="Times New Roman" w:hAnsi="Tahoma" w:cs="Tahoma"/>
          <w:b/>
          <w:sz w:val="36"/>
          <w:szCs w:val="36"/>
          <w:lang w:eastAsia="sl-SI"/>
        </w:rPr>
        <w:t xml:space="preserve">2. POJASNILA K FINANČNEMU NAČRTU ZA </w:t>
      </w:r>
    </w:p>
    <w:p w14:paraId="56300EC3" w14:textId="2A671C16" w:rsidR="003B5F20" w:rsidRDefault="00BD0CAE" w:rsidP="005E7FBC">
      <w:pPr>
        <w:suppressAutoHyphens w:val="0"/>
        <w:spacing w:after="200" w:line="360" w:lineRule="auto"/>
        <w:jc w:val="center"/>
        <w:textAlignment w:val="auto"/>
        <w:rPr>
          <w:rFonts w:ascii="Tahoma" w:eastAsia="Times New Roman" w:hAnsi="Tahoma" w:cs="Tahoma"/>
          <w:b/>
          <w:sz w:val="36"/>
          <w:szCs w:val="36"/>
          <w:lang w:eastAsia="sl-SI"/>
        </w:rPr>
      </w:pPr>
      <w:r>
        <w:rPr>
          <w:rFonts w:ascii="Tahoma" w:eastAsia="Times New Roman" w:hAnsi="Tahoma" w:cs="Tahoma"/>
          <w:b/>
          <w:sz w:val="36"/>
          <w:szCs w:val="36"/>
          <w:lang w:eastAsia="sl-SI"/>
        </w:rPr>
        <w:t>LETO 202</w:t>
      </w:r>
      <w:r w:rsidR="00F30088">
        <w:rPr>
          <w:rFonts w:ascii="Tahoma" w:eastAsia="Times New Roman" w:hAnsi="Tahoma" w:cs="Tahoma"/>
          <w:b/>
          <w:sz w:val="36"/>
          <w:szCs w:val="36"/>
          <w:lang w:eastAsia="sl-SI"/>
        </w:rPr>
        <w:t>6</w:t>
      </w:r>
    </w:p>
    <w:p w14:paraId="01BAB60B" w14:textId="72E67260"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0DBEB76E" w14:textId="162BB8B8"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265A24D7" w14:textId="722524D7"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16033EC0" w14:textId="78909038"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5CF9BECF" w14:textId="5F560E43"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37FE3AB5"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52A85370"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72A07A60"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05D7A5CE"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5891FC09"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6011CB5E"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7D9CBFEB"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7C649C7A"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6DD792BA"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5CAD8829"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1FE91AC1"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350D88C4"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5B5BAF3C"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2EEB2155"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4B6A1A42"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45562714"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6F080B03" w14:textId="77777777" w:rsidR="004D68B5" w:rsidRDefault="004D68B5" w:rsidP="005E7FBC">
      <w:pPr>
        <w:suppressAutoHyphens w:val="0"/>
        <w:spacing w:after="200" w:line="360" w:lineRule="auto"/>
        <w:jc w:val="center"/>
        <w:textAlignment w:val="auto"/>
        <w:rPr>
          <w:rFonts w:ascii="Tahoma" w:eastAsia="Times New Roman" w:hAnsi="Tahoma" w:cs="Tahoma"/>
          <w:b/>
          <w:sz w:val="36"/>
          <w:szCs w:val="36"/>
          <w:lang w:eastAsia="sl-SI"/>
        </w:rPr>
      </w:pPr>
    </w:p>
    <w:p w14:paraId="036E0A4B" w14:textId="73C86A17"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6A9AF096" w14:textId="77777777" w:rsidR="006D6C48" w:rsidRDefault="006D6C48" w:rsidP="005E7FBC">
      <w:pPr>
        <w:suppressAutoHyphens w:val="0"/>
        <w:spacing w:after="200" w:line="360" w:lineRule="auto"/>
        <w:jc w:val="center"/>
        <w:textAlignment w:val="auto"/>
        <w:rPr>
          <w:rFonts w:ascii="Tahoma" w:eastAsia="Times New Roman" w:hAnsi="Tahoma" w:cs="Tahoma"/>
          <w:b/>
          <w:sz w:val="36"/>
          <w:szCs w:val="36"/>
          <w:lang w:eastAsia="sl-SI"/>
        </w:rPr>
      </w:pPr>
    </w:p>
    <w:p w14:paraId="0CB33798" w14:textId="2309B6FC" w:rsidR="003B5F20" w:rsidRPr="006D6C48" w:rsidRDefault="00BD0CAE">
      <w:pPr>
        <w:pStyle w:val="Naslov1"/>
        <w:numPr>
          <w:ilvl w:val="0"/>
          <w:numId w:val="20"/>
        </w:numPr>
        <w:rPr>
          <w:rFonts w:ascii="Tahoma" w:hAnsi="Tahoma" w:cs="Tahoma"/>
          <w:b/>
          <w:bCs/>
          <w:color w:val="auto"/>
          <w:sz w:val="24"/>
          <w:szCs w:val="24"/>
          <w:lang w:eastAsia="sl-SI"/>
        </w:rPr>
      </w:pPr>
      <w:bookmarkStart w:id="846" w:name="_Toc432577424"/>
      <w:bookmarkStart w:id="847" w:name="_Toc463893549"/>
      <w:bookmarkStart w:id="848" w:name="_Toc463893752"/>
      <w:bookmarkStart w:id="849" w:name="_Toc463961649"/>
      <w:bookmarkStart w:id="850" w:name="_Toc464044352"/>
      <w:bookmarkStart w:id="851" w:name="_Toc495326518"/>
      <w:bookmarkStart w:id="852" w:name="_Toc495326957"/>
      <w:bookmarkStart w:id="853" w:name="_Toc495481030"/>
      <w:bookmarkStart w:id="854" w:name="_Toc526924770"/>
      <w:bookmarkStart w:id="855" w:name="_Toc527629362"/>
      <w:bookmarkStart w:id="856" w:name="_Toc20226684"/>
      <w:bookmarkStart w:id="857" w:name="_Toc20226806"/>
      <w:bookmarkStart w:id="858" w:name="_Toc20227199"/>
      <w:bookmarkStart w:id="859" w:name="_Toc20229148"/>
      <w:bookmarkStart w:id="860" w:name="_Toc21070420"/>
      <w:bookmarkStart w:id="861" w:name="_Toc21083078"/>
      <w:bookmarkStart w:id="862" w:name="_Toc22115765"/>
      <w:bookmarkStart w:id="863" w:name="_Toc53739017"/>
      <w:bookmarkStart w:id="864" w:name="_Toc102734234"/>
      <w:bookmarkStart w:id="865" w:name="_Toc117254331"/>
      <w:bookmarkStart w:id="866" w:name="_Toc117254788"/>
      <w:bookmarkStart w:id="867" w:name="_Toc118281096"/>
      <w:bookmarkStart w:id="868" w:name="_Toc118283721"/>
      <w:bookmarkStart w:id="869" w:name="_Toc118292747"/>
      <w:bookmarkStart w:id="870" w:name="_Toc149131316"/>
      <w:bookmarkStart w:id="871" w:name="_Toc149226752"/>
      <w:bookmarkStart w:id="872" w:name="_Toc149504036"/>
      <w:bookmarkStart w:id="873" w:name="_Toc149547234"/>
      <w:bookmarkStart w:id="874" w:name="_Toc149565239"/>
      <w:bookmarkStart w:id="875" w:name="_Toc182947896"/>
      <w:bookmarkStart w:id="876" w:name="_Toc182987837"/>
      <w:bookmarkStart w:id="877" w:name="_Toc183029272"/>
      <w:bookmarkStart w:id="878" w:name="_Toc183034690"/>
      <w:bookmarkStart w:id="879" w:name="_Toc183034766"/>
      <w:bookmarkStart w:id="880" w:name="_Toc183034972"/>
      <w:bookmarkStart w:id="881" w:name="_Toc183081825"/>
      <w:bookmarkStart w:id="882" w:name="_Toc183091670"/>
      <w:bookmarkStart w:id="883" w:name="_Toc183091969"/>
      <w:bookmarkStart w:id="884" w:name="_Toc183092034"/>
      <w:bookmarkStart w:id="885" w:name="_Toc183092512"/>
      <w:bookmarkStart w:id="886" w:name="_Toc200530761"/>
      <w:bookmarkStart w:id="887" w:name="_Toc210368757"/>
      <w:bookmarkStart w:id="888" w:name="_Toc210669116"/>
      <w:bookmarkStart w:id="889" w:name="_Toc210730281"/>
      <w:r w:rsidRPr="006D6C48">
        <w:rPr>
          <w:rFonts w:ascii="Tahoma" w:hAnsi="Tahoma" w:cs="Tahoma"/>
          <w:b/>
          <w:bCs/>
          <w:color w:val="auto"/>
          <w:sz w:val="24"/>
          <w:szCs w:val="24"/>
          <w:lang w:eastAsia="sl-SI"/>
        </w:rPr>
        <w:lastRenderedPageBreak/>
        <w:t>POJASNILA K FINANČNEMU NAČRTU ZA LETO 20</w:t>
      </w:r>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r w:rsidRPr="006D6C48">
        <w:rPr>
          <w:rFonts w:ascii="Tahoma" w:hAnsi="Tahoma" w:cs="Tahoma"/>
          <w:b/>
          <w:bCs/>
          <w:color w:val="auto"/>
          <w:sz w:val="24"/>
          <w:szCs w:val="24"/>
          <w:lang w:eastAsia="sl-SI"/>
        </w:rPr>
        <w:t>2</w:t>
      </w:r>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r w:rsidR="00F30088">
        <w:rPr>
          <w:rFonts w:ascii="Tahoma" w:hAnsi="Tahoma" w:cs="Tahoma"/>
          <w:b/>
          <w:bCs/>
          <w:color w:val="auto"/>
          <w:sz w:val="24"/>
          <w:szCs w:val="24"/>
          <w:lang w:eastAsia="sl-SI"/>
        </w:rPr>
        <w:t>6</w:t>
      </w:r>
      <w:bookmarkEnd w:id="887"/>
      <w:bookmarkEnd w:id="888"/>
      <w:bookmarkEnd w:id="889"/>
    </w:p>
    <w:p w14:paraId="52687325"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5101B982"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bookmarkStart w:id="890" w:name="_Hlk62415934"/>
      <w:r w:rsidRPr="00964DBC">
        <w:rPr>
          <w:rFonts w:ascii="Tahoma" w:eastAsia="Times New Roman" w:hAnsi="Tahoma" w:cs="Tahoma"/>
          <w:sz w:val="20"/>
          <w:szCs w:val="20"/>
          <w:lang w:eastAsia="sl-SI"/>
        </w:rPr>
        <w:t>Finančni načrt Sklada za leto 202</w:t>
      </w:r>
      <w:r>
        <w:rPr>
          <w:rFonts w:ascii="Tahoma" w:eastAsia="Times New Roman" w:hAnsi="Tahoma" w:cs="Tahoma"/>
          <w:sz w:val="20"/>
          <w:szCs w:val="20"/>
          <w:lang w:eastAsia="sl-SI"/>
        </w:rPr>
        <w:t>6</w:t>
      </w:r>
      <w:r w:rsidRPr="00964DBC">
        <w:rPr>
          <w:rFonts w:ascii="Tahoma" w:eastAsia="Times New Roman" w:hAnsi="Tahoma" w:cs="Tahoma"/>
          <w:sz w:val="20"/>
          <w:szCs w:val="20"/>
          <w:lang w:eastAsia="sl-SI"/>
        </w:rPr>
        <w:t xml:space="preserve"> je</w:t>
      </w:r>
      <w:r>
        <w:rPr>
          <w:rFonts w:ascii="Tahoma" w:eastAsia="Times New Roman" w:hAnsi="Tahoma" w:cs="Tahoma"/>
          <w:sz w:val="20"/>
          <w:szCs w:val="20"/>
          <w:lang w:eastAsia="sl-SI"/>
        </w:rPr>
        <w:t xml:space="preserve"> pripravljen na podlagi programa dela Sklada za leto 2026, ki je podrobneje obrazložen v poslovnem načrtu Sklada. Prihodki in odhodki se skladno z Zakonom o računovodstvu izkazujejo po načelu denarnega toka. Kot posredni proračunski uporabnik Sklad za svoje tekoče delovanje ni neposredno financiran iz proračuna Republike Slovenije. Za leto 2026 je za ta namen predvideno financiranje s prihodki iz tekočega poslovanja, iz provizije, ki jo bo prejel za upravljanje sredstev in izvajanje javnih razpisov ter s sredstvi, ki jih bo prejel za izvajanje vsebinske podpore. Planiran je presežek prihodkov nad odhodki.</w:t>
      </w:r>
    </w:p>
    <w:p w14:paraId="4A36887E"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 </w:t>
      </w:r>
    </w:p>
    <w:p w14:paraId="291F2291" w14:textId="77777777" w:rsidR="00F30088" w:rsidRDefault="00F30088" w:rsidP="00F30088">
      <w:pPr>
        <w:suppressAutoHyphens w:val="0"/>
        <w:spacing w:after="0" w:line="276" w:lineRule="auto"/>
        <w:jc w:val="both"/>
        <w:textAlignment w:val="auto"/>
        <w:rPr>
          <w:rFonts w:ascii="Tahoma" w:eastAsia="Times New Roman" w:hAnsi="Tahoma" w:cs="Tahoma"/>
          <w:b/>
          <w:lang w:eastAsia="sl-SI"/>
        </w:rPr>
      </w:pPr>
      <w:r>
        <w:rPr>
          <w:rFonts w:ascii="Tahoma" w:eastAsia="Times New Roman" w:hAnsi="Tahoma" w:cs="Tahoma"/>
          <w:sz w:val="20"/>
          <w:szCs w:val="20"/>
          <w:lang w:eastAsia="sl-SI"/>
        </w:rPr>
        <w:t xml:space="preserve">Za izvedbo novih javnih razpisov in javnih pozivov bo Sklad sredstva zagotavljal iz lastnih sredstev, iz sredstev, ki bodo na Sklad prenesena v planiranem letu in s sredstvi, ki so bila na Sklad namensko prenesena v prejšnjih letih (sredstva za oblikovanje garancijskih in posojilnih skladov, sredstva PIFI in sredstva sklada skladov). </w:t>
      </w:r>
    </w:p>
    <w:p w14:paraId="2A7DD185" w14:textId="77777777" w:rsidR="00F30088" w:rsidRDefault="00F30088" w:rsidP="00F30088">
      <w:pPr>
        <w:suppressAutoHyphens w:val="0"/>
        <w:overflowPunct w:val="0"/>
        <w:autoSpaceDE w:val="0"/>
        <w:spacing w:after="0" w:line="276" w:lineRule="auto"/>
        <w:jc w:val="both"/>
        <w:rPr>
          <w:rFonts w:ascii="Tahoma" w:eastAsia="Times New Roman" w:hAnsi="Tahoma" w:cs="Tahoma"/>
          <w:sz w:val="20"/>
          <w:szCs w:val="20"/>
          <w:lang w:eastAsia="sl-SI"/>
        </w:rPr>
      </w:pPr>
    </w:p>
    <w:p w14:paraId="37DBA1AD" w14:textId="77777777" w:rsidR="00F30088" w:rsidRDefault="00F30088" w:rsidP="00F30088">
      <w:pPr>
        <w:suppressAutoHyphens w:val="0"/>
        <w:overflowPunct w:val="0"/>
        <w:autoSpaceDE w:val="0"/>
        <w:spacing w:after="0" w:line="276" w:lineRule="auto"/>
        <w:jc w:val="both"/>
        <w:rPr>
          <w:rFonts w:ascii="Tahoma" w:eastAsia="Times New Roman" w:hAnsi="Tahoma" w:cs="Tahoma"/>
          <w:sz w:val="20"/>
          <w:szCs w:val="20"/>
          <w:lang w:eastAsia="sl-SI"/>
        </w:rPr>
      </w:pPr>
      <w:r>
        <w:rPr>
          <w:rFonts w:ascii="Tahoma" w:eastAsia="Times New Roman" w:hAnsi="Tahoma" w:cs="Tahoma"/>
          <w:sz w:val="20"/>
          <w:szCs w:val="20"/>
          <w:lang w:eastAsia="sl-SI"/>
        </w:rPr>
        <w:t xml:space="preserve">Sklad zagotavlja ločene knjigovodske evidence za sredstva, ki so v njegovi lasti ter posebej za sredstva, ki jih je/bo po pogodbah prejel v upravljanje. V finančnem načrtu za leto 2026 se vsi prilivi in odlivi, ki se nanašajo na sredstva, prejeta v upravljanje, planirajo kot neposredno povečanje oziroma zmanjšanje ustreznega  dolgoročnega vira  (samo preko kontov bilance stanja). </w:t>
      </w:r>
    </w:p>
    <w:p w14:paraId="7FD632D3" w14:textId="77777777" w:rsidR="00F30088" w:rsidRDefault="00F30088" w:rsidP="00F30088">
      <w:pPr>
        <w:suppressAutoHyphens w:val="0"/>
        <w:overflowPunct w:val="0"/>
        <w:autoSpaceDE w:val="0"/>
        <w:spacing w:after="0" w:line="276" w:lineRule="auto"/>
        <w:jc w:val="both"/>
        <w:rPr>
          <w:rFonts w:ascii="Tahoma" w:eastAsia="Times New Roman" w:hAnsi="Tahoma" w:cs="Tahoma"/>
          <w:sz w:val="20"/>
          <w:szCs w:val="20"/>
          <w:lang w:eastAsia="sl-SI"/>
        </w:rPr>
      </w:pPr>
    </w:p>
    <w:p w14:paraId="5768C5B5" w14:textId="77777777" w:rsidR="00F30088" w:rsidRDefault="00F30088" w:rsidP="00F30088">
      <w:pPr>
        <w:suppressAutoHyphens w:val="0"/>
        <w:overflowPunct w:val="0"/>
        <w:autoSpaceDE w:val="0"/>
        <w:spacing w:after="0" w:line="276" w:lineRule="auto"/>
        <w:jc w:val="both"/>
        <w:rPr>
          <w:rFonts w:ascii="Tahoma" w:eastAsia="Times New Roman" w:hAnsi="Tahoma" w:cs="Tahoma"/>
          <w:sz w:val="20"/>
          <w:szCs w:val="20"/>
          <w:lang w:eastAsia="sl-SI"/>
        </w:rPr>
      </w:pPr>
      <w:r>
        <w:rPr>
          <w:rFonts w:ascii="Tahoma" w:eastAsia="Times New Roman" w:hAnsi="Tahoma" w:cs="Tahoma"/>
          <w:sz w:val="20"/>
          <w:szCs w:val="20"/>
          <w:lang w:eastAsia="sl-SI"/>
        </w:rPr>
        <w:t>Podrobnejše obrazložitve bilančnih postavk so v nadaljevanju.</w:t>
      </w:r>
    </w:p>
    <w:bookmarkEnd w:id="890"/>
    <w:p w14:paraId="24E2C473"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2A972BCC" w14:textId="77777777" w:rsidR="003B5F20" w:rsidRPr="006D6C48" w:rsidRDefault="00BD0CAE">
      <w:pPr>
        <w:pStyle w:val="Naslov2"/>
        <w:numPr>
          <w:ilvl w:val="1"/>
          <w:numId w:val="20"/>
        </w:numPr>
        <w:rPr>
          <w:rFonts w:ascii="Tahoma" w:hAnsi="Tahoma" w:cs="Tahoma"/>
          <w:color w:val="auto"/>
          <w:sz w:val="20"/>
          <w:szCs w:val="20"/>
          <w:lang w:eastAsia="sl-SI"/>
        </w:rPr>
      </w:pPr>
      <w:bookmarkStart w:id="891" w:name="_Toc432577425"/>
      <w:bookmarkStart w:id="892" w:name="_Toc463893550"/>
      <w:bookmarkStart w:id="893" w:name="_Toc463893753"/>
      <w:bookmarkStart w:id="894" w:name="_Toc463961650"/>
      <w:bookmarkStart w:id="895" w:name="_Toc464044353"/>
      <w:bookmarkStart w:id="896" w:name="_Toc495326519"/>
      <w:bookmarkStart w:id="897" w:name="_Toc495326958"/>
      <w:bookmarkStart w:id="898" w:name="_Toc495481031"/>
      <w:bookmarkStart w:id="899" w:name="_Toc526924771"/>
      <w:bookmarkStart w:id="900" w:name="_Toc527629363"/>
      <w:bookmarkStart w:id="901" w:name="_Toc20226685"/>
      <w:bookmarkStart w:id="902" w:name="_Toc20226807"/>
      <w:bookmarkStart w:id="903" w:name="_Toc20227200"/>
      <w:bookmarkStart w:id="904" w:name="_Toc20229149"/>
      <w:bookmarkStart w:id="905" w:name="_Toc21070421"/>
      <w:bookmarkStart w:id="906" w:name="_Toc21083079"/>
      <w:bookmarkStart w:id="907" w:name="_Toc22115766"/>
      <w:bookmarkStart w:id="908" w:name="_Toc53739018"/>
      <w:bookmarkStart w:id="909" w:name="_Toc102734235"/>
      <w:bookmarkStart w:id="910" w:name="_Toc117254332"/>
      <w:bookmarkStart w:id="911" w:name="_Toc117254789"/>
      <w:bookmarkStart w:id="912" w:name="_Toc118281097"/>
      <w:bookmarkStart w:id="913" w:name="_Toc118283722"/>
      <w:bookmarkStart w:id="914" w:name="_Toc118292748"/>
      <w:bookmarkStart w:id="915" w:name="_Toc149131317"/>
      <w:bookmarkStart w:id="916" w:name="_Toc149226753"/>
      <w:bookmarkStart w:id="917" w:name="_Toc149504037"/>
      <w:bookmarkStart w:id="918" w:name="_Toc149547235"/>
      <w:bookmarkStart w:id="919" w:name="_Toc149565240"/>
      <w:bookmarkStart w:id="920" w:name="_Toc182947897"/>
      <w:bookmarkStart w:id="921" w:name="_Toc182987838"/>
      <w:bookmarkStart w:id="922" w:name="_Toc183029273"/>
      <w:bookmarkStart w:id="923" w:name="_Toc183034691"/>
      <w:bookmarkStart w:id="924" w:name="_Toc183034767"/>
      <w:bookmarkStart w:id="925" w:name="_Toc183034973"/>
      <w:bookmarkStart w:id="926" w:name="_Toc183081826"/>
      <w:bookmarkStart w:id="927" w:name="_Toc183091671"/>
      <w:bookmarkStart w:id="928" w:name="_Toc183091970"/>
      <w:bookmarkStart w:id="929" w:name="_Toc183092035"/>
      <w:bookmarkStart w:id="930" w:name="_Toc183092513"/>
      <w:bookmarkStart w:id="931" w:name="_Toc200530762"/>
      <w:bookmarkStart w:id="932" w:name="_Toc210368758"/>
      <w:bookmarkStart w:id="933" w:name="_Toc210669117"/>
      <w:bookmarkStart w:id="934" w:name="_Toc210730282"/>
      <w:r w:rsidRPr="006D6C48">
        <w:rPr>
          <w:rFonts w:ascii="Tahoma" w:hAnsi="Tahoma" w:cs="Tahoma"/>
          <w:color w:val="auto"/>
          <w:sz w:val="20"/>
          <w:szCs w:val="20"/>
          <w:lang w:eastAsia="sl-SI"/>
        </w:rPr>
        <w:t>BILANCA PRIHODKOV IN ODHODKOV</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p>
    <w:p w14:paraId="0477F78C"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09605F73" w14:textId="3EC0E82B" w:rsidR="003B5F20" w:rsidRPr="006D6C48" w:rsidRDefault="00BD0CAE">
      <w:pPr>
        <w:pStyle w:val="Naslov3"/>
        <w:numPr>
          <w:ilvl w:val="2"/>
          <w:numId w:val="20"/>
        </w:numPr>
        <w:rPr>
          <w:rFonts w:ascii="Tahoma" w:hAnsi="Tahoma" w:cs="Tahoma"/>
          <w:b/>
          <w:bCs/>
          <w:color w:val="auto"/>
          <w:sz w:val="20"/>
          <w:szCs w:val="20"/>
          <w:lang w:eastAsia="sl-SI"/>
        </w:rPr>
      </w:pPr>
      <w:bookmarkStart w:id="935" w:name="_Toc432577426"/>
      <w:bookmarkStart w:id="936" w:name="_Toc463893551"/>
      <w:bookmarkStart w:id="937" w:name="_Toc463893754"/>
      <w:bookmarkStart w:id="938" w:name="_Toc463961651"/>
      <w:bookmarkStart w:id="939" w:name="_Toc464044354"/>
      <w:bookmarkStart w:id="940" w:name="_Toc495326520"/>
      <w:bookmarkStart w:id="941" w:name="_Toc495326959"/>
      <w:bookmarkStart w:id="942" w:name="_Toc495481032"/>
      <w:bookmarkStart w:id="943" w:name="_Toc526924772"/>
      <w:bookmarkStart w:id="944" w:name="_Toc527629364"/>
      <w:bookmarkStart w:id="945" w:name="_Toc20226686"/>
      <w:bookmarkStart w:id="946" w:name="_Toc20226808"/>
      <w:bookmarkStart w:id="947" w:name="_Toc20227201"/>
      <w:bookmarkStart w:id="948" w:name="_Toc20229150"/>
      <w:bookmarkStart w:id="949" w:name="_Toc21070422"/>
      <w:bookmarkStart w:id="950" w:name="_Toc21083080"/>
      <w:bookmarkStart w:id="951" w:name="_Toc22115767"/>
      <w:bookmarkStart w:id="952" w:name="_Toc53739019"/>
      <w:bookmarkStart w:id="953" w:name="_Toc102734236"/>
      <w:bookmarkStart w:id="954" w:name="_Toc117254333"/>
      <w:bookmarkStart w:id="955" w:name="_Toc117254790"/>
      <w:bookmarkStart w:id="956" w:name="_Toc118281098"/>
      <w:bookmarkStart w:id="957" w:name="_Toc118283723"/>
      <w:bookmarkStart w:id="958" w:name="_Toc118292749"/>
      <w:bookmarkStart w:id="959" w:name="_Toc149131318"/>
      <w:bookmarkStart w:id="960" w:name="_Toc149226754"/>
      <w:bookmarkStart w:id="961" w:name="_Toc149504038"/>
      <w:bookmarkStart w:id="962" w:name="_Toc149547236"/>
      <w:bookmarkStart w:id="963" w:name="_Toc149565241"/>
      <w:bookmarkStart w:id="964" w:name="_Toc182947898"/>
      <w:bookmarkStart w:id="965" w:name="_Toc182987839"/>
      <w:bookmarkStart w:id="966" w:name="_Toc183029274"/>
      <w:bookmarkStart w:id="967" w:name="_Toc183034692"/>
      <w:bookmarkStart w:id="968" w:name="_Toc183034768"/>
      <w:bookmarkStart w:id="969" w:name="_Toc183034974"/>
      <w:bookmarkStart w:id="970" w:name="_Toc183081827"/>
      <w:bookmarkStart w:id="971" w:name="_Toc183091672"/>
      <w:bookmarkStart w:id="972" w:name="_Toc183091971"/>
      <w:bookmarkStart w:id="973" w:name="_Toc183092036"/>
      <w:bookmarkStart w:id="974" w:name="_Toc183092514"/>
      <w:bookmarkStart w:id="975" w:name="_Toc200530763"/>
      <w:bookmarkStart w:id="976" w:name="_Toc210368759"/>
      <w:bookmarkStart w:id="977" w:name="_Toc210669118"/>
      <w:bookmarkStart w:id="978" w:name="_Toc210730283"/>
      <w:r w:rsidRPr="006D6C48">
        <w:rPr>
          <w:rFonts w:ascii="Tahoma" w:hAnsi="Tahoma" w:cs="Tahoma"/>
          <w:b/>
          <w:bCs/>
          <w:color w:val="auto"/>
          <w:sz w:val="20"/>
          <w:szCs w:val="20"/>
          <w:lang w:eastAsia="sl-SI"/>
        </w:rPr>
        <w:t>Prihodki</w:t>
      </w:r>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0D4BBD0E" w14:textId="37ED848F" w:rsidR="003B5F20" w:rsidRDefault="003B5F20">
      <w:pPr>
        <w:suppressAutoHyphens w:val="0"/>
        <w:spacing w:after="0" w:line="276" w:lineRule="auto"/>
        <w:jc w:val="both"/>
        <w:textAlignment w:val="auto"/>
        <w:rPr>
          <w:rFonts w:ascii="Tahoma" w:eastAsia="Times New Roman" w:hAnsi="Tahoma" w:cs="Tahoma"/>
          <w:sz w:val="20"/>
          <w:szCs w:val="20"/>
          <w:u w:val="single"/>
          <w:lang w:eastAsia="sl-SI"/>
        </w:rPr>
      </w:pPr>
    </w:p>
    <w:p w14:paraId="74EA65F5"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bookmarkStart w:id="979" w:name="_Hlk177040662"/>
      <w:bookmarkStart w:id="980" w:name="_Hlk62415976"/>
      <w:bookmarkStart w:id="981" w:name="_Hlk177040815"/>
      <w:bookmarkStart w:id="982" w:name="_Hlk97718977"/>
      <w:bookmarkStart w:id="983" w:name="_Toc432577427"/>
      <w:bookmarkStart w:id="984" w:name="_Toc463893552"/>
      <w:bookmarkStart w:id="985" w:name="_Toc463893755"/>
      <w:bookmarkStart w:id="986" w:name="_Toc463961652"/>
      <w:bookmarkStart w:id="987" w:name="_Toc464044355"/>
      <w:bookmarkStart w:id="988" w:name="_Toc495326521"/>
      <w:bookmarkStart w:id="989" w:name="_Toc495326960"/>
      <w:bookmarkStart w:id="990" w:name="_Toc495481033"/>
      <w:bookmarkStart w:id="991" w:name="_Toc526924773"/>
      <w:bookmarkStart w:id="992" w:name="_Toc527629365"/>
      <w:bookmarkStart w:id="993" w:name="_Toc20226687"/>
      <w:bookmarkStart w:id="994" w:name="_Toc20226809"/>
      <w:bookmarkStart w:id="995" w:name="_Toc20227202"/>
      <w:bookmarkStart w:id="996" w:name="_Toc20229151"/>
      <w:bookmarkStart w:id="997" w:name="_Toc21070423"/>
      <w:bookmarkStart w:id="998" w:name="_Toc21083081"/>
      <w:bookmarkStart w:id="999" w:name="_Toc22115768"/>
      <w:bookmarkStart w:id="1000" w:name="_Toc53739020"/>
      <w:r>
        <w:rPr>
          <w:rFonts w:ascii="Tahoma" w:eastAsia="Times New Roman" w:hAnsi="Tahoma" w:cs="Tahoma"/>
          <w:sz w:val="20"/>
          <w:szCs w:val="20"/>
          <w:lang w:eastAsia="sl-SI"/>
        </w:rPr>
        <w:t xml:space="preserve">Sklad je  v izkazu prihodkov in odhodkov za leto 2026 planiral 11.952.800 EUR skupnih prihodkov, kar je nekoliko manj kot izhaja iz ocene realizacije za leto 2025. </w:t>
      </w:r>
      <w:bookmarkStart w:id="1001" w:name="_Hlk183030010"/>
      <w:r>
        <w:rPr>
          <w:rFonts w:ascii="Tahoma" w:eastAsia="Times New Roman" w:hAnsi="Tahoma" w:cs="Tahoma"/>
          <w:sz w:val="20"/>
          <w:szCs w:val="20"/>
          <w:lang w:eastAsia="sl-SI"/>
        </w:rPr>
        <w:t>Skupni prihodki so nižji zaradi nižje planiranih prihodkov od obresti, vezanih na naložbe prostih sredstev.</w:t>
      </w:r>
      <w:bookmarkEnd w:id="1001"/>
    </w:p>
    <w:p w14:paraId="5F566BA7"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116CC50E" w14:textId="77777777" w:rsidR="00F30088" w:rsidRDefault="00F30088" w:rsidP="00F30088">
      <w:pPr>
        <w:suppressAutoHyphens w:val="0"/>
        <w:spacing w:after="0" w:line="276" w:lineRule="auto"/>
        <w:jc w:val="both"/>
        <w:textAlignment w:val="auto"/>
      </w:pPr>
      <w:r>
        <w:rPr>
          <w:rFonts w:ascii="Tahoma" w:eastAsia="Times New Roman" w:hAnsi="Tahoma" w:cs="Tahoma"/>
          <w:sz w:val="20"/>
          <w:szCs w:val="20"/>
          <w:lang w:eastAsia="sl-SI"/>
        </w:rPr>
        <w:t xml:space="preserve">Med prihodki Sklad za leto 2026 planira </w:t>
      </w:r>
      <w:r>
        <w:rPr>
          <w:rFonts w:ascii="Tahoma" w:eastAsia="Times New Roman" w:hAnsi="Tahoma" w:cs="Tahoma"/>
          <w:sz w:val="20"/>
          <w:szCs w:val="20"/>
          <w:u w:val="single"/>
          <w:lang w:eastAsia="sl-SI"/>
        </w:rPr>
        <w:t>prihodke iz naslova obresti</w:t>
      </w:r>
      <w:r>
        <w:rPr>
          <w:rFonts w:ascii="Tahoma" w:eastAsia="Times New Roman" w:hAnsi="Tahoma" w:cs="Tahoma"/>
          <w:sz w:val="20"/>
          <w:szCs w:val="20"/>
          <w:lang w:eastAsia="sl-SI"/>
        </w:rPr>
        <w:t xml:space="preserve">, vezane na izvedene javne razpise za neposredne kredite MSP in naložbe prostega namenskega premoženja. Skupni prihodki od obresti so za leto 2026 planirani v višini 5.485.000 EUR. Sklad izvaja kreditiranje MSP, pri katerem ima določen delež kreditov spremenljivo obrestno mero (6 mesečni EURIBOR), del kreditov pa fiksno obrestno mero.  Del kreditov, ki jih je Sklad odobril po posebnih razpisih za zagotavljanje likvidnosti podjetjem v času epidemije covid-19 iz namenskega premoženja, se ne obrestuje, ker znaša obrestna mera 0 %; delež le teh se postopoma zmanjšuje. Pri naložbah prostega namenskega premoženja, ki se v glavnem izvaja preko naložb v vloge na Zakladnico RS, se prav tako planirajo obrestni prihodki, upoštevajoč trend spremenljivih obrestnih mer. Obresti od kreditov, ki so financirani iz sredstev, prejetih v upravljanje, se pripisujejo tem sredstvom in se ne izkazujejo med prihodki Sklada. </w:t>
      </w:r>
    </w:p>
    <w:p w14:paraId="14D06655"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19F27FDB" w14:textId="77777777" w:rsidR="00F30088" w:rsidRDefault="00F30088" w:rsidP="00F30088">
      <w:pPr>
        <w:suppressAutoHyphens w:val="0"/>
        <w:spacing w:after="0" w:line="276" w:lineRule="auto"/>
        <w:jc w:val="both"/>
        <w:textAlignment w:val="auto"/>
      </w:pPr>
      <w:r>
        <w:rPr>
          <w:rFonts w:ascii="Tahoma" w:eastAsia="Times New Roman" w:hAnsi="Tahoma" w:cs="Tahoma"/>
          <w:sz w:val="20"/>
          <w:szCs w:val="20"/>
          <w:u w:val="single"/>
          <w:lang w:eastAsia="sl-SI"/>
        </w:rPr>
        <w:t>Prihodki od prodaje blaga in storitev</w:t>
      </w:r>
      <w:r>
        <w:rPr>
          <w:rFonts w:ascii="Tahoma" w:eastAsia="Times New Roman" w:hAnsi="Tahoma" w:cs="Tahoma"/>
          <w:sz w:val="20"/>
          <w:szCs w:val="20"/>
          <w:lang w:eastAsia="sl-SI"/>
        </w:rPr>
        <w:t>, med katerimi Sklad za leto 2026 planira prihodke od provizij za izvedbo javnih razpisov, provizije za upravljanje sredstev, ki niso v lasti Sklada ter provizije na podlagi sporazumov, sklenjenih s sklad skladov za izvedbo razpisov (za mikrokredite, semenski kapital, so-investiranje ter delno tudi za garancije s subvencijo obrestne mere in kredite blending), so planirani v višini 3.417.800 EUR. To je dobrih 16 % manj kot izhaja iz ocene realizacije za leto 2025.</w:t>
      </w:r>
    </w:p>
    <w:bookmarkEnd w:id="979"/>
    <w:p w14:paraId="071FB826"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bookmarkEnd w:id="980"/>
    <w:p w14:paraId="66E83722" w14:textId="77777777" w:rsidR="00F30088" w:rsidRDefault="00F30088" w:rsidP="00F30088">
      <w:pPr>
        <w:suppressAutoHyphens w:val="0"/>
        <w:spacing w:after="0" w:line="276" w:lineRule="auto"/>
        <w:jc w:val="both"/>
        <w:textAlignment w:val="auto"/>
        <w:rPr>
          <w:rFonts w:ascii="Tahoma" w:hAnsi="Tahoma" w:cs="Tahoma"/>
          <w:sz w:val="20"/>
          <w:szCs w:val="20"/>
        </w:rPr>
      </w:pPr>
      <w:r>
        <w:rPr>
          <w:rFonts w:ascii="Tahoma" w:hAnsi="Tahoma" w:cs="Tahoma"/>
          <w:sz w:val="20"/>
          <w:szCs w:val="20"/>
        </w:rPr>
        <w:t>Osnova za določitev provizije za upravljanje s prejetimi sredstvi so izračuni lastnih cen produktov Sklada, ki izhajajo iz interne Metodologije izračuna lastne cene produktov in s katerimi se seznani tudi Nadzorni svet Sklada.</w:t>
      </w:r>
    </w:p>
    <w:p w14:paraId="75980F6E"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6594E75E" w14:textId="77777777" w:rsidR="00F30088" w:rsidRDefault="00F30088" w:rsidP="00F30088">
      <w:pPr>
        <w:suppressAutoHyphens w:val="0"/>
        <w:spacing w:after="0" w:line="276" w:lineRule="auto"/>
        <w:jc w:val="both"/>
        <w:textAlignment w:val="auto"/>
      </w:pPr>
      <w:r>
        <w:rPr>
          <w:rFonts w:ascii="Tahoma" w:eastAsia="Times New Roman" w:hAnsi="Tahoma" w:cs="Tahoma"/>
          <w:sz w:val="20"/>
          <w:szCs w:val="20"/>
          <w:lang w:eastAsia="sl-SI"/>
        </w:rPr>
        <w:t xml:space="preserve">Med </w:t>
      </w:r>
      <w:r>
        <w:rPr>
          <w:rFonts w:ascii="Tahoma" w:eastAsia="Times New Roman" w:hAnsi="Tahoma" w:cs="Tahoma"/>
          <w:sz w:val="20"/>
          <w:szCs w:val="20"/>
          <w:u w:val="single"/>
          <w:lang w:eastAsia="sl-SI"/>
        </w:rPr>
        <w:t>drugimi nedavčnimi prihodki</w:t>
      </w:r>
      <w:r>
        <w:rPr>
          <w:rFonts w:ascii="Tahoma" w:eastAsia="Times New Roman" w:hAnsi="Tahoma" w:cs="Tahoma"/>
          <w:sz w:val="20"/>
          <w:szCs w:val="20"/>
          <w:lang w:eastAsia="sl-SI"/>
        </w:rPr>
        <w:t xml:space="preserve"> Sklad planira prihodke od izterjav spornih terjatev v višini 100.000 EUR.</w:t>
      </w:r>
    </w:p>
    <w:p w14:paraId="1C7CFD75"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50C22CD7" w14:textId="1169C21F" w:rsidR="00CC42BC" w:rsidRDefault="00F30088" w:rsidP="00CC42BC">
      <w:pPr>
        <w:suppressAutoHyphens w:val="0"/>
        <w:spacing w:after="0" w:line="276" w:lineRule="auto"/>
        <w:jc w:val="both"/>
        <w:textAlignment w:val="auto"/>
        <w:rPr>
          <w:rFonts w:ascii="Tahoma" w:eastAsia="Times New Roman" w:hAnsi="Tahoma" w:cs="Tahoma"/>
          <w:sz w:val="20"/>
          <w:szCs w:val="20"/>
          <w:lang w:eastAsia="sl-SI"/>
        </w:rPr>
      </w:pPr>
      <w:r w:rsidRPr="00577669">
        <w:rPr>
          <w:rFonts w:ascii="Tahoma" w:eastAsia="Times New Roman" w:hAnsi="Tahoma" w:cs="Tahoma"/>
          <w:sz w:val="20"/>
          <w:szCs w:val="20"/>
          <w:lang w:eastAsia="sl-SI"/>
        </w:rPr>
        <w:t xml:space="preserve">Za leto 2026 Sklad planira </w:t>
      </w:r>
      <w:r>
        <w:rPr>
          <w:rFonts w:ascii="Tahoma" w:eastAsia="Times New Roman" w:hAnsi="Tahoma" w:cs="Tahoma"/>
          <w:sz w:val="20"/>
          <w:szCs w:val="20"/>
          <w:u w:val="single"/>
          <w:lang w:eastAsia="sl-SI"/>
        </w:rPr>
        <w:t>transferne prihodke</w:t>
      </w:r>
      <w:r w:rsidRPr="00577669">
        <w:rPr>
          <w:rFonts w:ascii="Tahoma" w:eastAsia="Times New Roman" w:hAnsi="Tahoma" w:cs="Tahoma"/>
          <w:sz w:val="20"/>
          <w:szCs w:val="20"/>
          <w:lang w:eastAsia="sl-SI"/>
        </w:rPr>
        <w:t>, ki so</w:t>
      </w:r>
      <w:r>
        <w:rPr>
          <w:rFonts w:ascii="Tahoma" w:eastAsia="Times New Roman" w:hAnsi="Tahoma" w:cs="Tahoma"/>
          <w:sz w:val="20"/>
          <w:szCs w:val="20"/>
          <w:lang w:eastAsia="sl-SI"/>
        </w:rPr>
        <w:t xml:space="preserve"> planirani v višini 2.950.000 EUR, kar je slabih 24 % več kot izhaja iz ocene realizacije za leto 2025. Za leto 2026 se skladno s programom dela planira</w:t>
      </w:r>
      <w:r w:rsidRPr="00816E3B">
        <w:rPr>
          <w:rFonts w:ascii="Tahoma" w:eastAsia="Times New Roman" w:hAnsi="Tahoma" w:cs="Tahoma"/>
          <w:sz w:val="20"/>
          <w:szCs w:val="20"/>
          <w:lang w:eastAsia="sl-SI"/>
        </w:rPr>
        <w:t xml:space="preserve"> izvedb</w:t>
      </w:r>
      <w:r>
        <w:rPr>
          <w:rFonts w:ascii="Tahoma" w:eastAsia="Times New Roman" w:hAnsi="Tahoma" w:cs="Tahoma"/>
          <w:sz w:val="20"/>
          <w:szCs w:val="20"/>
          <w:lang w:eastAsia="sl-SI"/>
        </w:rPr>
        <w:t>a</w:t>
      </w:r>
      <w:r w:rsidRPr="00816E3B">
        <w:rPr>
          <w:rFonts w:ascii="Tahoma" w:eastAsia="Times New Roman" w:hAnsi="Tahoma" w:cs="Tahoma"/>
          <w:sz w:val="20"/>
          <w:szCs w:val="20"/>
          <w:lang w:eastAsia="sl-SI"/>
        </w:rPr>
        <w:t xml:space="preserve"> različnih programov oz. ukrepov (npr. program RazvojniPlus, projekt izvajanja </w:t>
      </w:r>
      <w:r>
        <w:rPr>
          <w:rFonts w:ascii="Tahoma" w:eastAsia="Times New Roman" w:hAnsi="Tahoma" w:cs="Tahoma"/>
          <w:sz w:val="20"/>
          <w:szCs w:val="20"/>
          <w:lang w:eastAsia="sl-SI"/>
        </w:rPr>
        <w:t>javnega razpisa</w:t>
      </w:r>
      <w:r w:rsidRPr="00816E3B">
        <w:rPr>
          <w:rFonts w:ascii="Tahoma" w:eastAsia="Times New Roman" w:hAnsi="Tahoma" w:cs="Tahoma"/>
          <w:sz w:val="20"/>
          <w:szCs w:val="20"/>
          <w:lang w:eastAsia="sl-SI"/>
        </w:rPr>
        <w:t xml:space="preserve"> za Kreativne centre za design management (KCDM), posebni vavčerski programi, ki jih financira MOPE, </w:t>
      </w:r>
      <w:r>
        <w:rPr>
          <w:rFonts w:ascii="Tahoma" w:eastAsia="Times New Roman" w:hAnsi="Tahoma" w:cs="Tahoma"/>
          <w:sz w:val="20"/>
          <w:szCs w:val="20"/>
          <w:lang w:eastAsia="sl-SI"/>
        </w:rPr>
        <w:t>delovanje</w:t>
      </w:r>
      <w:r w:rsidRPr="00816E3B">
        <w:rPr>
          <w:rFonts w:ascii="Tahoma" w:eastAsia="Times New Roman" w:hAnsi="Tahoma" w:cs="Tahoma"/>
          <w:sz w:val="20"/>
          <w:szCs w:val="20"/>
          <w:lang w:eastAsia="sl-SI"/>
        </w:rPr>
        <w:t xml:space="preserve"> projektne enote za Uredbo STEP (Strategic Technologies for Europe Platform), nekatere aktivnosti zunanjega komuniciranja idr.). </w:t>
      </w:r>
      <w:r>
        <w:rPr>
          <w:rFonts w:ascii="Tahoma" w:eastAsia="Times New Roman" w:hAnsi="Tahoma" w:cs="Tahoma"/>
          <w:sz w:val="20"/>
          <w:szCs w:val="20"/>
          <w:lang w:eastAsia="sl-SI"/>
        </w:rPr>
        <w:t>Za izvedbo teh programov se</w:t>
      </w:r>
      <w:r w:rsidRPr="00816E3B">
        <w:rPr>
          <w:rFonts w:ascii="Tahoma" w:eastAsia="Times New Roman" w:hAnsi="Tahoma" w:cs="Tahoma"/>
          <w:sz w:val="20"/>
          <w:szCs w:val="20"/>
          <w:lang w:eastAsia="sl-SI"/>
        </w:rPr>
        <w:t xml:space="preserve"> Skladu zagotavljajo sredstva, kar se tudi kaže v višjih transfernih prihodkih Sklada v letu 202</w:t>
      </w:r>
      <w:r>
        <w:rPr>
          <w:rFonts w:ascii="Tahoma" w:eastAsia="Times New Roman" w:hAnsi="Tahoma" w:cs="Tahoma"/>
          <w:sz w:val="20"/>
          <w:szCs w:val="20"/>
          <w:lang w:eastAsia="sl-SI"/>
        </w:rPr>
        <w:t>6.</w:t>
      </w:r>
      <w:r w:rsidRPr="00816E3B">
        <w:rPr>
          <w:rFonts w:ascii="Tahoma" w:eastAsia="Times New Roman" w:hAnsi="Tahoma" w:cs="Tahoma"/>
          <w:sz w:val="20"/>
          <w:szCs w:val="20"/>
          <w:lang w:eastAsia="sl-SI"/>
        </w:rPr>
        <w:t xml:space="preserve"> S temi sredstvi Sklad nato izvaja dogovorjene aktivnosti, delno pa tudi pokriva stroške plač ter izdatke za blago in storitve, kar je skladno s sklenjenimi pogodbami z ministrstvom.</w:t>
      </w:r>
      <w:r>
        <w:rPr>
          <w:rFonts w:ascii="Tahoma" w:eastAsia="Times New Roman" w:hAnsi="Tahoma" w:cs="Tahoma"/>
          <w:sz w:val="20"/>
          <w:szCs w:val="20"/>
          <w:lang w:eastAsia="sl-SI"/>
        </w:rPr>
        <w:t xml:space="preserve"> Skladno s prejetimi navodili s strani ministrstva, pristojnega za finance, Sklad med transfernimi prihodki več ne izkazuje transfernih prihodkov, namenjenih za plačilo nepovratnih sredstev MSP (vavčerji, subvencije), temveč se to izkazuje le na kontih bilance stanja. </w:t>
      </w:r>
      <w:r w:rsidR="00CC42BC">
        <w:rPr>
          <w:rFonts w:ascii="Tahoma" w:eastAsia="Times New Roman" w:hAnsi="Tahoma" w:cs="Tahoma"/>
          <w:sz w:val="20"/>
          <w:szCs w:val="20"/>
          <w:lang w:eastAsia="sl-SI"/>
        </w:rPr>
        <w:t xml:space="preserve"> </w:t>
      </w:r>
    </w:p>
    <w:bookmarkEnd w:id="981"/>
    <w:p w14:paraId="5BF58015" w14:textId="5AB139E9" w:rsidR="006D6C48" w:rsidRDefault="002C4DC6" w:rsidP="002C4DC6">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 </w:t>
      </w:r>
      <w:bookmarkEnd w:id="982"/>
    </w:p>
    <w:p w14:paraId="2DA078B6" w14:textId="77777777" w:rsidR="003B5F20" w:rsidRPr="006D6C48" w:rsidRDefault="00BD0CAE">
      <w:pPr>
        <w:pStyle w:val="Naslov3"/>
        <w:numPr>
          <w:ilvl w:val="2"/>
          <w:numId w:val="20"/>
        </w:numPr>
        <w:rPr>
          <w:rFonts w:ascii="Tahoma" w:hAnsi="Tahoma" w:cs="Tahoma"/>
          <w:b/>
          <w:bCs/>
          <w:color w:val="auto"/>
          <w:sz w:val="20"/>
          <w:szCs w:val="20"/>
          <w:lang w:eastAsia="sl-SI"/>
        </w:rPr>
      </w:pPr>
      <w:bookmarkStart w:id="1002" w:name="_Toc102734237"/>
      <w:bookmarkStart w:id="1003" w:name="_Toc117254334"/>
      <w:bookmarkStart w:id="1004" w:name="_Toc117254791"/>
      <w:bookmarkStart w:id="1005" w:name="_Toc118281099"/>
      <w:bookmarkStart w:id="1006" w:name="_Toc118283724"/>
      <w:bookmarkStart w:id="1007" w:name="_Toc118292750"/>
      <w:bookmarkStart w:id="1008" w:name="_Toc149131319"/>
      <w:bookmarkStart w:id="1009" w:name="_Toc149226755"/>
      <w:bookmarkStart w:id="1010" w:name="_Toc149504039"/>
      <w:bookmarkStart w:id="1011" w:name="_Toc149547237"/>
      <w:bookmarkStart w:id="1012" w:name="_Toc149565242"/>
      <w:bookmarkStart w:id="1013" w:name="_Toc182947899"/>
      <w:bookmarkStart w:id="1014" w:name="_Toc182987840"/>
      <w:bookmarkStart w:id="1015" w:name="_Toc183029275"/>
      <w:bookmarkStart w:id="1016" w:name="_Toc183034693"/>
      <w:bookmarkStart w:id="1017" w:name="_Toc183034769"/>
      <w:bookmarkStart w:id="1018" w:name="_Toc183034975"/>
      <w:bookmarkStart w:id="1019" w:name="_Toc183081828"/>
      <w:bookmarkStart w:id="1020" w:name="_Toc183091673"/>
      <w:bookmarkStart w:id="1021" w:name="_Toc183091972"/>
      <w:bookmarkStart w:id="1022" w:name="_Toc183092037"/>
      <w:bookmarkStart w:id="1023" w:name="_Toc183092515"/>
      <w:bookmarkStart w:id="1024" w:name="_Toc200530764"/>
      <w:bookmarkStart w:id="1025" w:name="_Toc210368760"/>
      <w:bookmarkStart w:id="1026" w:name="_Toc210669119"/>
      <w:bookmarkStart w:id="1027" w:name="_Toc210730284"/>
      <w:r w:rsidRPr="006D6C48">
        <w:rPr>
          <w:rFonts w:ascii="Tahoma" w:hAnsi="Tahoma" w:cs="Tahoma"/>
          <w:b/>
          <w:bCs/>
          <w:color w:val="auto"/>
          <w:sz w:val="20"/>
          <w:szCs w:val="20"/>
          <w:lang w:eastAsia="sl-SI"/>
        </w:rPr>
        <w:t>Odhodki</w:t>
      </w:r>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p>
    <w:p w14:paraId="0043A18F"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3C4C5654" w14:textId="77777777" w:rsidR="00F30088" w:rsidRDefault="00F30088" w:rsidP="00F30088">
      <w:pPr>
        <w:suppressAutoHyphens w:val="0"/>
        <w:spacing w:after="0" w:line="276" w:lineRule="auto"/>
        <w:jc w:val="both"/>
        <w:textAlignment w:val="auto"/>
      </w:pPr>
      <w:bookmarkStart w:id="1028" w:name="_Hlk183030087"/>
      <w:bookmarkStart w:id="1029" w:name="_Hlk62416008"/>
      <w:bookmarkStart w:id="1030" w:name="_Hlk177040918"/>
      <w:bookmarkStart w:id="1031" w:name="_Hlk97719002"/>
      <w:bookmarkStart w:id="1032" w:name="_Toc432577428"/>
      <w:bookmarkStart w:id="1033" w:name="_Toc463893553"/>
      <w:bookmarkStart w:id="1034" w:name="_Toc463893756"/>
      <w:bookmarkStart w:id="1035" w:name="_Toc463961653"/>
      <w:bookmarkStart w:id="1036" w:name="_Toc464044356"/>
      <w:bookmarkStart w:id="1037" w:name="_Toc495326522"/>
      <w:bookmarkStart w:id="1038" w:name="_Toc495326961"/>
      <w:bookmarkStart w:id="1039" w:name="_Toc495481034"/>
      <w:bookmarkStart w:id="1040" w:name="_Toc526924774"/>
      <w:bookmarkStart w:id="1041" w:name="_Toc527629366"/>
      <w:bookmarkStart w:id="1042" w:name="_Toc20226688"/>
      <w:bookmarkStart w:id="1043" w:name="_Toc20226810"/>
      <w:bookmarkStart w:id="1044" w:name="_Toc20227203"/>
      <w:bookmarkStart w:id="1045" w:name="_Toc20229152"/>
      <w:bookmarkStart w:id="1046" w:name="_Toc21070424"/>
      <w:bookmarkStart w:id="1047" w:name="_Toc21083082"/>
      <w:bookmarkStart w:id="1048" w:name="_Toc22115769"/>
      <w:bookmarkStart w:id="1049" w:name="_Toc53739021"/>
      <w:bookmarkStart w:id="1050" w:name="_Toc102734238"/>
      <w:bookmarkStart w:id="1051" w:name="_Toc117254335"/>
      <w:bookmarkStart w:id="1052" w:name="_Toc117254792"/>
      <w:bookmarkStart w:id="1053" w:name="_Toc118281100"/>
      <w:bookmarkStart w:id="1054" w:name="_Toc118283725"/>
      <w:bookmarkStart w:id="1055" w:name="_Toc118292751"/>
      <w:bookmarkStart w:id="1056" w:name="_Toc149131320"/>
      <w:bookmarkStart w:id="1057" w:name="_Toc149226756"/>
      <w:bookmarkStart w:id="1058" w:name="_Toc149504040"/>
      <w:bookmarkStart w:id="1059" w:name="_Toc149547238"/>
      <w:r>
        <w:rPr>
          <w:rFonts w:ascii="Tahoma" w:eastAsia="Times New Roman" w:hAnsi="Tahoma"/>
          <w:sz w:val="20"/>
          <w:szCs w:val="20"/>
          <w:lang w:eastAsia="sl-SI"/>
        </w:rPr>
        <w:t>Sklad je z</w:t>
      </w:r>
      <w:r w:rsidRPr="000F104B">
        <w:rPr>
          <w:rFonts w:ascii="Tahoma" w:eastAsia="Times New Roman" w:hAnsi="Tahoma"/>
          <w:sz w:val="20"/>
          <w:szCs w:val="20"/>
          <w:lang w:eastAsia="sl-SI"/>
        </w:rPr>
        <w:t>a leto 202</w:t>
      </w:r>
      <w:r>
        <w:rPr>
          <w:rFonts w:ascii="Tahoma" w:eastAsia="Times New Roman" w:hAnsi="Tahoma"/>
          <w:sz w:val="20"/>
          <w:szCs w:val="20"/>
          <w:lang w:eastAsia="sl-SI"/>
        </w:rPr>
        <w:t>6</w:t>
      </w:r>
      <w:r w:rsidRPr="000F104B">
        <w:rPr>
          <w:rFonts w:ascii="Tahoma" w:eastAsia="Times New Roman" w:hAnsi="Tahoma"/>
          <w:sz w:val="20"/>
          <w:szCs w:val="20"/>
          <w:lang w:eastAsia="sl-SI"/>
        </w:rPr>
        <w:t xml:space="preserve"> </w:t>
      </w:r>
      <w:r>
        <w:rPr>
          <w:rFonts w:ascii="Tahoma" w:eastAsia="Times New Roman" w:hAnsi="Tahoma"/>
          <w:sz w:val="20"/>
          <w:szCs w:val="20"/>
          <w:lang w:eastAsia="sl-SI"/>
        </w:rPr>
        <w:t xml:space="preserve">planiral </w:t>
      </w:r>
      <w:r w:rsidRPr="000F104B">
        <w:rPr>
          <w:rFonts w:ascii="Tahoma" w:eastAsia="Times New Roman" w:hAnsi="Tahoma"/>
          <w:sz w:val="20"/>
          <w:szCs w:val="20"/>
          <w:lang w:eastAsia="sl-SI"/>
        </w:rPr>
        <w:t>sk</w:t>
      </w:r>
      <w:r w:rsidRPr="00396DBD">
        <w:rPr>
          <w:rFonts w:ascii="Tahoma" w:eastAsia="Times New Roman" w:hAnsi="Tahoma"/>
          <w:sz w:val="20"/>
          <w:szCs w:val="20"/>
          <w:lang w:eastAsia="sl-SI"/>
        </w:rPr>
        <w:t>upn</w:t>
      </w:r>
      <w:r>
        <w:rPr>
          <w:rFonts w:ascii="Tahoma" w:eastAsia="Times New Roman" w:hAnsi="Tahoma"/>
          <w:sz w:val="20"/>
          <w:szCs w:val="20"/>
          <w:lang w:eastAsia="sl-SI"/>
        </w:rPr>
        <w:t>e</w:t>
      </w:r>
      <w:r w:rsidRPr="00396DBD">
        <w:rPr>
          <w:rFonts w:ascii="Tahoma" w:eastAsia="Times New Roman" w:hAnsi="Tahoma"/>
          <w:sz w:val="20"/>
          <w:szCs w:val="20"/>
          <w:lang w:eastAsia="sl-SI"/>
        </w:rPr>
        <w:t xml:space="preserve"> odhodk</w:t>
      </w:r>
      <w:r>
        <w:rPr>
          <w:rFonts w:ascii="Tahoma" w:eastAsia="Times New Roman" w:hAnsi="Tahoma"/>
          <w:sz w:val="20"/>
          <w:szCs w:val="20"/>
          <w:lang w:eastAsia="sl-SI"/>
        </w:rPr>
        <w:t xml:space="preserve">e v višini </w:t>
      </w:r>
      <w:bookmarkStart w:id="1060" w:name="_Hlk85007650"/>
      <w:r>
        <w:rPr>
          <w:rFonts w:ascii="Tahoma" w:eastAsia="Times New Roman" w:hAnsi="Tahoma"/>
          <w:sz w:val="20"/>
          <w:szCs w:val="20"/>
          <w:lang w:eastAsia="sl-SI"/>
        </w:rPr>
        <w:t>11.808.500 EUR</w:t>
      </w:r>
      <w:bookmarkEnd w:id="1060"/>
      <w:r>
        <w:rPr>
          <w:rFonts w:ascii="Tahoma" w:eastAsia="Times New Roman" w:hAnsi="Tahoma"/>
          <w:sz w:val="20"/>
          <w:szCs w:val="20"/>
          <w:lang w:eastAsia="sl-SI"/>
        </w:rPr>
        <w:t>, kar je dobrih 3 % več od ocene realizacije za leto 2025.</w:t>
      </w:r>
      <w:r>
        <w:rPr>
          <w:rFonts w:ascii="Tahoma" w:eastAsia="Times New Roman" w:hAnsi="Tahoma" w:cs="Tahoma"/>
          <w:sz w:val="20"/>
          <w:szCs w:val="20"/>
          <w:lang w:eastAsia="sl-SI"/>
        </w:rPr>
        <w:t xml:space="preserve"> Razlog za planirano povečanje skupnih odhodkov v letu 2026 je predvsem izvajanje </w:t>
      </w:r>
      <w:r w:rsidRPr="002C40AD">
        <w:rPr>
          <w:rFonts w:ascii="Tahoma" w:eastAsia="Times New Roman" w:hAnsi="Tahoma" w:cs="Tahoma"/>
          <w:sz w:val="20"/>
          <w:szCs w:val="20"/>
          <w:lang w:eastAsia="sl-SI"/>
        </w:rPr>
        <w:t>različnih programov oz. ukrepov. Ti programi so zasnovani na način, da Skladu zagotavljajo sredstva za izvajanje</w:t>
      </w:r>
      <w:r>
        <w:rPr>
          <w:rFonts w:ascii="Tahoma" w:eastAsia="Times New Roman" w:hAnsi="Tahoma" w:cs="Tahoma"/>
          <w:sz w:val="20"/>
          <w:szCs w:val="20"/>
          <w:lang w:eastAsia="sl-SI"/>
        </w:rPr>
        <w:t xml:space="preserve"> preko transfernih prihodkov</w:t>
      </w:r>
      <w:r w:rsidRPr="002C40AD">
        <w:rPr>
          <w:rFonts w:ascii="Tahoma" w:eastAsia="Times New Roman" w:hAnsi="Tahoma" w:cs="Tahoma"/>
          <w:sz w:val="20"/>
          <w:szCs w:val="20"/>
          <w:lang w:eastAsia="sl-SI"/>
        </w:rPr>
        <w:t xml:space="preserve">, </w:t>
      </w:r>
      <w:r>
        <w:rPr>
          <w:rFonts w:ascii="Tahoma" w:eastAsia="Times New Roman" w:hAnsi="Tahoma" w:cs="Tahoma"/>
          <w:sz w:val="20"/>
          <w:szCs w:val="20"/>
          <w:lang w:eastAsia="sl-SI"/>
        </w:rPr>
        <w:t>s</w:t>
      </w:r>
      <w:r w:rsidRPr="002C40AD">
        <w:rPr>
          <w:rFonts w:ascii="Tahoma" w:eastAsia="Times New Roman" w:hAnsi="Tahoma" w:cs="Tahoma"/>
          <w:sz w:val="20"/>
          <w:szCs w:val="20"/>
          <w:lang w:eastAsia="sl-SI"/>
        </w:rPr>
        <w:t xml:space="preserve"> temi sredstvi Sklad nato izvaja dogovorjene aktivnosti, delno pa tudi pokriva stroške plač ter izdatke za blago in storitve</w:t>
      </w:r>
      <w:r>
        <w:rPr>
          <w:rFonts w:ascii="Tahoma" w:eastAsia="Times New Roman" w:hAnsi="Tahoma" w:cs="Tahoma"/>
          <w:sz w:val="20"/>
          <w:szCs w:val="20"/>
          <w:lang w:eastAsia="sl-SI"/>
        </w:rPr>
        <w:t>.</w:t>
      </w:r>
      <w:r w:rsidRPr="002C40AD">
        <w:rPr>
          <w:rFonts w:ascii="Tahoma" w:eastAsia="Times New Roman" w:hAnsi="Tahoma" w:cs="Tahoma"/>
          <w:sz w:val="20"/>
          <w:szCs w:val="20"/>
          <w:lang w:eastAsia="sl-SI"/>
        </w:rPr>
        <w:t xml:space="preserve"> Povečanje planiranih odhodkov v letu 202</w:t>
      </w:r>
      <w:r>
        <w:rPr>
          <w:rFonts w:ascii="Tahoma" w:eastAsia="Times New Roman" w:hAnsi="Tahoma" w:cs="Tahoma"/>
          <w:sz w:val="20"/>
          <w:szCs w:val="20"/>
          <w:lang w:eastAsia="sl-SI"/>
        </w:rPr>
        <w:t>6</w:t>
      </w:r>
      <w:r w:rsidRPr="002C40AD">
        <w:rPr>
          <w:rFonts w:ascii="Tahoma" w:eastAsia="Times New Roman" w:hAnsi="Tahoma" w:cs="Tahoma"/>
          <w:sz w:val="20"/>
          <w:szCs w:val="20"/>
          <w:lang w:eastAsia="sl-SI"/>
        </w:rPr>
        <w:t xml:space="preserve"> je tudi posledica višj</w:t>
      </w:r>
      <w:r>
        <w:rPr>
          <w:rFonts w:ascii="Tahoma" w:eastAsia="Times New Roman" w:hAnsi="Tahoma" w:cs="Tahoma"/>
          <w:sz w:val="20"/>
          <w:szCs w:val="20"/>
          <w:lang w:eastAsia="sl-SI"/>
        </w:rPr>
        <w:t xml:space="preserve">ih odhodkov za plače. </w:t>
      </w:r>
    </w:p>
    <w:bookmarkEnd w:id="1028"/>
    <w:p w14:paraId="5798B1F3" w14:textId="77777777" w:rsidR="00F30088" w:rsidRDefault="00F30088" w:rsidP="00F30088">
      <w:pPr>
        <w:suppressAutoHyphens w:val="0"/>
        <w:overflowPunct w:val="0"/>
        <w:autoSpaceDE w:val="0"/>
        <w:spacing w:after="0" w:line="276" w:lineRule="auto"/>
        <w:jc w:val="both"/>
        <w:rPr>
          <w:rFonts w:ascii="Tahoma" w:eastAsia="Times New Roman" w:hAnsi="Tahoma"/>
          <w:sz w:val="20"/>
          <w:szCs w:val="20"/>
          <w:lang w:eastAsia="sl-SI"/>
        </w:rPr>
      </w:pPr>
    </w:p>
    <w:p w14:paraId="17EFA487" w14:textId="77777777" w:rsidR="00F30088" w:rsidRPr="00DB2D62" w:rsidRDefault="00F30088" w:rsidP="00F30088">
      <w:pPr>
        <w:suppressAutoHyphens w:val="0"/>
        <w:autoSpaceDN/>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Za leto 2026 so </w:t>
      </w:r>
      <w:r>
        <w:rPr>
          <w:rFonts w:ascii="Tahoma" w:eastAsia="Times New Roman" w:hAnsi="Tahoma" w:cs="Tahoma"/>
          <w:sz w:val="20"/>
          <w:szCs w:val="20"/>
          <w:u w:val="single"/>
          <w:lang w:eastAsia="sl-SI"/>
        </w:rPr>
        <w:t>o</w:t>
      </w:r>
      <w:r w:rsidRPr="00DB2D62">
        <w:rPr>
          <w:rFonts w:ascii="Tahoma" w:eastAsia="Times New Roman" w:hAnsi="Tahoma" w:cs="Tahoma"/>
          <w:sz w:val="20"/>
          <w:szCs w:val="20"/>
          <w:u w:val="single"/>
          <w:lang w:eastAsia="sl-SI"/>
        </w:rPr>
        <w:t>dhodki za plače in prispevke delodajalcev</w:t>
      </w:r>
      <w:r w:rsidRPr="00DB2D62">
        <w:rPr>
          <w:rFonts w:ascii="Tahoma" w:eastAsia="Times New Roman" w:hAnsi="Tahoma" w:cs="Tahoma"/>
          <w:sz w:val="20"/>
          <w:szCs w:val="20"/>
          <w:lang w:eastAsia="sl-SI"/>
        </w:rPr>
        <w:t xml:space="preserve"> planirani v skupnem znesku </w:t>
      </w:r>
      <w:r>
        <w:rPr>
          <w:rFonts w:ascii="Tahoma" w:eastAsia="Times New Roman" w:hAnsi="Tahoma" w:cs="Tahoma"/>
          <w:sz w:val="20"/>
          <w:szCs w:val="20"/>
          <w:lang w:eastAsia="sl-SI"/>
        </w:rPr>
        <w:t>3</w:t>
      </w:r>
      <w:r w:rsidRPr="00DB2D62">
        <w:rPr>
          <w:rFonts w:ascii="Tahoma" w:eastAsia="Times New Roman" w:hAnsi="Tahoma" w:cs="Tahoma"/>
          <w:sz w:val="20"/>
          <w:szCs w:val="20"/>
          <w:lang w:eastAsia="sl-SI"/>
        </w:rPr>
        <w:t>.</w:t>
      </w:r>
      <w:r>
        <w:rPr>
          <w:rFonts w:ascii="Tahoma" w:eastAsia="Times New Roman" w:hAnsi="Tahoma" w:cs="Tahoma"/>
          <w:sz w:val="20"/>
          <w:szCs w:val="20"/>
          <w:lang w:eastAsia="sl-SI"/>
        </w:rPr>
        <w:t>108</w:t>
      </w:r>
      <w:r w:rsidRPr="00DB2D62">
        <w:rPr>
          <w:rFonts w:ascii="Tahoma" w:eastAsia="Times New Roman" w:hAnsi="Tahoma" w:cs="Tahoma"/>
          <w:sz w:val="20"/>
          <w:szCs w:val="20"/>
          <w:lang w:eastAsia="sl-SI"/>
        </w:rPr>
        <w:t>.</w:t>
      </w:r>
      <w:r>
        <w:rPr>
          <w:rFonts w:ascii="Tahoma" w:eastAsia="Times New Roman" w:hAnsi="Tahoma" w:cs="Tahoma"/>
          <w:sz w:val="20"/>
          <w:szCs w:val="20"/>
          <w:lang w:eastAsia="sl-SI"/>
        </w:rPr>
        <w:t>400</w:t>
      </w:r>
      <w:r w:rsidRPr="00DB2D62">
        <w:rPr>
          <w:rFonts w:ascii="Tahoma" w:eastAsia="Times New Roman" w:hAnsi="Tahoma" w:cs="Tahoma"/>
          <w:sz w:val="20"/>
          <w:szCs w:val="20"/>
          <w:lang w:eastAsia="sl-SI"/>
        </w:rPr>
        <w:t xml:space="preserve"> EUR, kar je več, kot izhaja iz ocene realizacije za leto 202</w:t>
      </w:r>
      <w:r>
        <w:rPr>
          <w:rFonts w:ascii="Tahoma" w:eastAsia="Times New Roman" w:hAnsi="Tahoma" w:cs="Tahoma"/>
          <w:sz w:val="20"/>
          <w:szCs w:val="20"/>
          <w:lang w:eastAsia="sl-SI"/>
        </w:rPr>
        <w:t>5</w:t>
      </w:r>
      <w:r w:rsidRPr="00DB2D62">
        <w:rPr>
          <w:rFonts w:ascii="Tahoma" w:eastAsia="Times New Roman" w:hAnsi="Tahoma" w:cs="Tahoma"/>
          <w:sz w:val="20"/>
          <w:szCs w:val="20"/>
          <w:lang w:eastAsia="sl-SI"/>
        </w:rPr>
        <w:t>. Planirani odhodki za plače so izračunani, upoštevajoč predvideno število zaposlenih po kadrovskem načrtu za leto 202</w:t>
      </w:r>
      <w:r>
        <w:rPr>
          <w:rFonts w:ascii="Tahoma" w:eastAsia="Times New Roman" w:hAnsi="Tahoma" w:cs="Tahoma"/>
          <w:sz w:val="20"/>
          <w:szCs w:val="20"/>
          <w:lang w:eastAsia="sl-SI"/>
        </w:rPr>
        <w:t>6</w:t>
      </w:r>
      <w:r w:rsidRPr="00DB2D62">
        <w:rPr>
          <w:rFonts w:ascii="Tahoma" w:eastAsia="Times New Roman" w:hAnsi="Tahoma" w:cs="Tahoma"/>
          <w:sz w:val="20"/>
          <w:szCs w:val="20"/>
          <w:lang w:eastAsia="sl-SI"/>
        </w:rPr>
        <w:t xml:space="preserve"> in trenutno sistemizacijo delovnih mest Sklada. Upoštevane so zaposlitve, vezane na </w:t>
      </w:r>
      <w:r>
        <w:rPr>
          <w:rFonts w:ascii="Tahoma" w:eastAsia="Times New Roman" w:hAnsi="Tahoma" w:cs="Tahoma"/>
          <w:sz w:val="20"/>
          <w:szCs w:val="20"/>
          <w:lang w:eastAsia="sl-SI"/>
        </w:rPr>
        <w:t>nezasedena delovna mesta</w:t>
      </w:r>
      <w:r w:rsidRPr="00DB2D62">
        <w:rPr>
          <w:rFonts w:ascii="Tahoma" w:eastAsia="Times New Roman" w:hAnsi="Tahoma" w:cs="Tahoma"/>
          <w:sz w:val="20"/>
          <w:szCs w:val="20"/>
          <w:lang w:eastAsia="sl-SI"/>
        </w:rPr>
        <w:t>, sprememb</w:t>
      </w:r>
      <w:r>
        <w:rPr>
          <w:rFonts w:ascii="Tahoma" w:eastAsia="Times New Roman" w:hAnsi="Tahoma" w:cs="Tahoma"/>
          <w:sz w:val="20"/>
          <w:szCs w:val="20"/>
          <w:lang w:eastAsia="sl-SI"/>
        </w:rPr>
        <w:t>e</w:t>
      </w:r>
      <w:r w:rsidRPr="00DB2D62">
        <w:rPr>
          <w:rFonts w:ascii="Tahoma" w:eastAsia="Times New Roman" w:hAnsi="Tahoma" w:cs="Tahoma"/>
          <w:sz w:val="20"/>
          <w:szCs w:val="20"/>
          <w:lang w:eastAsia="sl-SI"/>
        </w:rPr>
        <w:t xml:space="preserve"> plačne zakonodaje </w:t>
      </w:r>
      <w:r>
        <w:rPr>
          <w:rFonts w:ascii="Tahoma" w:eastAsia="Times New Roman" w:hAnsi="Tahoma" w:cs="Tahoma"/>
          <w:sz w:val="20"/>
          <w:szCs w:val="20"/>
          <w:lang w:eastAsia="sl-SI"/>
        </w:rPr>
        <w:t>ter</w:t>
      </w:r>
      <w:r w:rsidRPr="00DB2D62">
        <w:rPr>
          <w:rFonts w:ascii="Tahoma" w:eastAsia="Times New Roman" w:hAnsi="Tahoma" w:cs="Tahoma"/>
          <w:sz w:val="20"/>
          <w:szCs w:val="20"/>
          <w:lang w:eastAsia="sl-SI"/>
        </w:rPr>
        <w:t xml:space="preserve"> tudi napredovanja zaposlenih. Sklad bo zaradi bolniških in porodniških odsotnosti ter v primeru, da na trgu delovne sile ne bo našel primernega kadra za zaposlitev oz. nadomeščanje, pomanjkanje reševal z večjo obremenitvijo zaposlenih in izplačilom dodatka za delovno uspešnost. Izračun odhodkov za plače upošteva veljavno zakonodajo s področja plač v javnem sektorju ter z njo povezane podzakonske določbe. Povračila in nadomestila vključujejo povračilo stroškov za prehrano in prevoz zaposlenim za polni delovni čas. V primeru zakonskih sprememb in nadaljnjih ukrepih Vlade RS na področju plač bo Sklad obračunal plače glede na veljavno zakonodajo in navodila. Vir za financiranje plač so sredstva Sklada in provizije za izvedbo razpisov. Del odhodkov za plače in prispevke delodajalcev, vezanih na izvajanje posebnih programov oz. ukrepov v skupnem znesku </w:t>
      </w:r>
      <w:r>
        <w:rPr>
          <w:rFonts w:ascii="Tahoma" w:eastAsia="Times New Roman" w:hAnsi="Tahoma" w:cs="Tahoma"/>
          <w:sz w:val="20"/>
          <w:szCs w:val="20"/>
          <w:lang w:eastAsia="sl-SI"/>
        </w:rPr>
        <w:t>785</w:t>
      </w:r>
      <w:r w:rsidRPr="00DB2D62">
        <w:rPr>
          <w:rFonts w:ascii="Tahoma" w:eastAsia="Times New Roman" w:hAnsi="Tahoma" w:cs="Tahoma"/>
          <w:sz w:val="20"/>
          <w:szCs w:val="20"/>
          <w:lang w:eastAsia="sl-SI"/>
        </w:rPr>
        <w:t>.</w:t>
      </w:r>
      <w:r>
        <w:rPr>
          <w:rFonts w:ascii="Tahoma" w:eastAsia="Times New Roman" w:hAnsi="Tahoma" w:cs="Tahoma"/>
          <w:sz w:val="20"/>
          <w:szCs w:val="20"/>
          <w:lang w:eastAsia="sl-SI"/>
        </w:rPr>
        <w:t>360</w:t>
      </w:r>
      <w:r w:rsidRPr="00DB2D62">
        <w:rPr>
          <w:rFonts w:ascii="Tahoma" w:eastAsia="Times New Roman" w:hAnsi="Tahoma" w:cs="Tahoma"/>
          <w:sz w:val="20"/>
          <w:szCs w:val="20"/>
          <w:lang w:eastAsia="sl-SI"/>
        </w:rPr>
        <w:t xml:space="preserve"> EUR, se bo Skladu na podlagi zahtevkov povrnilo iz proračuna.</w:t>
      </w:r>
    </w:p>
    <w:p w14:paraId="5F877C13" w14:textId="77777777" w:rsidR="00F30088" w:rsidRPr="00DB2D62" w:rsidRDefault="00F30088" w:rsidP="00F30088">
      <w:pPr>
        <w:suppressAutoHyphens w:val="0"/>
        <w:overflowPunct w:val="0"/>
        <w:autoSpaceDE w:val="0"/>
        <w:spacing w:after="0" w:line="276" w:lineRule="auto"/>
        <w:jc w:val="both"/>
        <w:rPr>
          <w:rFonts w:ascii="Tahoma" w:eastAsia="Times New Roman" w:hAnsi="Tahoma" w:cs="Tahoma"/>
          <w:sz w:val="20"/>
          <w:szCs w:val="20"/>
          <w:u w:val="single"/>
          <w:lang w:eastAsia="sl-SI"/>
        </w:rPr>
      </w:pPr>
    </w:p>
    <w:p w14:paraId="6BAFC51C" w14:textId="77777777" w:rsidR="00F30088" w:rsidRDefault="00F30088" w:rsidP="00F30088">
      <w:pPr>
        <w:suppressAutoHyphens w:val="0"/>
        <w:spacing w:after="0" w:line="276" w:lineRule="auto"/>
        <w:jc w:val="both"/>
        <w:textAlignment w:val="auto"/>
      </w:pPr>
      <w:r w:rsidRPr="00DB2D62">
        <w:rPr>
          <w:rFonts w:ascii="Tahoma" w:eastAsia="Times New Roman" w:hAnsi="Tahoma" w:cs="Tahoma"/>
          <w:sz w:val="20"/>
          <w:szCs w:val="20"/>
          <w:u w:val="single"/>
          <w:lang w:eastAsia="sl-SI"/>
        </w:rPr>
        <w:t>Izdatki za blago in storitve</w:t>
      </w:r>
      <w:r w:rsidRPr="00DB2D62">
        <w:rPr>
          <w:rFonts w:ascii="Tahoma" w:eastAsia="Times New Roman" w:hAnsi="Tahoma" w:cs="Tahoma"/>
          <w:sz w:val="20"/>
          <w:szCs w:val="20"/>
          <w:lang w:eastAsia="sl-SI"/>
        </w:rPr>
        <w:t xml:space="preserve"> so za leto 202</w:t>
      </w:r>
      <w:r>
        <w:rPr>
          <w:rFonts w:ascii="Tahoma" w:eastAsia="Times New Roman" w:hAnsi="Tahoma" w:cs="Tahoma"/>
          <w:sz w:val="20"/>
          <w:szCs w:val="20"/>
          <w:lang w:eastAsia="sl-SI"/>
        </w:rPr>
        <w:t>6</w:t>
      </w:r>
      <w:r w:rsidRPr="00DB2D62">
        <w:rPr>
          <w:rFonts w:ascii="Tahoma" w:eastAsia="Times New Roman" w:hAnsi="Tahoma" w:cs="Tahoma"/>
          <w:sz w:val="20"/>
          <w:szCs w:val="20"/>
          <w:lang w:eastAsia="sl-SI"/>
        </w:rPr>
        <w:t xml:space="preserve"> planirani na podlagi planiranih aktivnostih za leto 202</w:t>
      </w:r>
      <w:r>
        <w:rPr>
          <w:rFonts w:ascii="Tahoma" w:eastAsia="Times New Roman" w:hAnsi="Tahoma" w:cs="Tahoma"/>
          <w:sz w:val="20"/>
          <w:szCs w:val="20"/>
          <w:lang w:eastAsia="sl-SI"/>
        </w:rPr>
        <w:t>6</w:t>
      </w:r>
      <w:r w:rsidRPr="00DB2D62">
        <w:rPr>
          <w:rFonts w:ascii="Tahoma" w:eastAsia="Times New Roman" w:hAnsi="Tahoma" w:cs="Tahoma"/>
          <w:sz w:val="20"/>
          <w:szCs w:val="20"/>
          <w:lang w:eastAsia="sl-SI"/>
        </w:rPr>
        <w:t xml:space="preserve"> v skupnem znesku 3.</w:t>
      </w:r>
      <w:r>
        <w:rPr>
          <w:rFonts w:ascii="Tahoma" w:eastAsia="Times New Roman" w:hAnsi="Tahoma" w:cs="Tahoma"/>
          <w:sz w:val="20"/>
          <w:szCs w:val="20"/>
          <w:lang w:eastAsia="sl-SI"/>
        </w:rPr>
        <w:t>939.700</w:t>
      </w:r>
      <w:r w:rsidRPr="00DB2D62">
        <w:rPr>
          <w:rFonts w:ascii="Tahoma" w:eastAsia="Times New Roman" w:hAnsi="Tahoma" w:cs="Tahoma"/>
          <w:sz w:val="20"/>
          <w:szCs w:val="20"/>
          <w:lang w:eastAsia="sl-SI"/>
        </w:rPr>
        <w:t xml:space="preserve"> EUR. Med izdatki za blago in storitve se izkazujejo tudi izdatki za izvajanje posebnih programov oz. ukrepov v višini </w:t>
      </w:r>
      <w:r>
        <w:rPr>
          <w:rFonts w:ascii="Tahoma" w:eastAsia="Times New Roman" w:hAnsi="Tahoma" w:cs="Tahoma"/>
          <w:sz w:val="20"/>
          <w:szCs w:val="20"/>
          <w:lang w:eastAsia="sl-SI"/>
        </w:rPr>
        <w:t>1.874.640</w:t>
      </w:r>
      <w:r w:rsidRPr="00DB2D62">
        <w:rPr>
          <w:rFonts w:ascii="Tahoma" w:eastAsia="Times New Roman" w:hAnsi="Tahoma" w:cs="Tahoma"/>
          <w:sz w:val="20"/>
          <w:szCs w:val="20"/>
          <w:lang w:eastAsia="sl-SI"/>
        </w:rPr>
        <w:t xml:space="preserve"> EUR (program RazvojniPlus, projekt izvajanja JR za KCDM, posebni vavčerski programi, projektna enota za Uredbo STEP) in 280.000 EUR za zunanje komuniciranje, za kar bo Sklad iz proračuna prejel transferne prihodke. Poleg prej navedenega so določeni izdatki za leto 202</w:t>
      </w:r>
      <w:r>
        <w:rPr>
          <w:rFonts w:ascii="Tahoma" w:eastAsia="Times New Roman" w:hAnsi="Tahoma" w:cs="Tahoma"/>
          <w:sz w:val="20"/>
          <w:szCs w:val="20"/>
          <w:lang w:eastAsia="sl-SI"/>
        </w:rPr>
        <w:t>6</w:t>
      </w:r>
      <w:r w:rsidRPr="00DB2D62">
        <w:rPr>
          <w:rFonts w:ascii="Tahoma" w:eastAsia="Times New Roman" w:hAnsi="Tahoma" w:cs="Tahoma"/>
          <w:sz w:val="20"/>
          <w:szCs w:val="20"/>
          <w:lang w:eastAsia="sl-SI"/>
        </w:rPr>
        <w:t xml:space="preserve"> planirani v višjem obsegu kot znaša ocena realizacije za leto 202</w:t>
      </w:r>
      <w:r>
        <w:rPr>
          <w:rFonts w:ascii="Tahoma" w:eastAsia="Times New Roman" w:hAnsi="Tahoma" w:cs="Tahoma"/>
          <w:sz w:val="20"/>
          <w:szCs w:val="20"/>
          <w:lang w:eastAsia="sl-SI"/>
        </w:rPr>
        <w:t>5</w:t>
      </w:r>
      <w:r w:rsidRPr="00DB2D62">
        <w:rPr>
          <w:rFonts w:ascii="Tahoma" w:eastAsia="Times New Roman" w:hAnsi="Tahoma" w:cs="Tahoma"/>
          <w:sz w:val="20"/>
          <w:szCs w:val="20"/>
          <w:lang w:eastAsia="sl-SI"/>
        </w:rPr>
        <w:t>, kar je predvsem posledica  projekta prenove ERP, povečanja stroškov, povezanih z delovanjem Sklada in z izvajanjem finančnih instrumentov.</w:t>
      </w:r>
    </w:p>
    <w:p w14:paraId="5129A5B4" w14:textId="77777777" w:rsidR="00F30088" w:rsidRDefault="00F30088" w:rsidP="00F30088">
      <w:pPr>
        <w:suppressAutoHyphens w:val="0"/>
        <w:overflowPunct w:val="0"/>
        <w:autoSpaceDE w:val="0"/>
        <w:spacing w:after="0" w:line="276" w:lineRule="auto"/>
        <w:jc w:val="both"/>
        <w:rPr>
          <w:rFonts w:ascii="Tahoma" w:eastAsia="Times New Roman" w:hAnsi="Tahoma"/>
          <w:sz w:val="20"/>
          <w:szCs w:val="20"/>
          <w:lang w:eastAsia="sl-SI"/>
        </w:rPr>
      </w:pPr>
    </w:p>
    <w:bookmarkEnd w:id="1029"/>
    <w:p w14:paraId="45C6BED6" w14:textId="77777777" w:rsidR="00F30088" w:rsidRDefault="00F30088" w:rsidP="00F30088">
      <w:pPr>
        <w:suppressAutoHyphens w:val="0"/>
        <w:spacing w:after="0" w:line="276" w:lineRule="auto"/>
        <w:jc w:val="both"/>
        <w:textAlignment w:val="auto"/>
      </w:pPr>
      <w:r>
        <w:rPr>
          <w:rFonts w:ascii="Tahoma" w:eastAsia="Times New Roman" w:hAnsi="Tahoma" w:cs="Tahoma"/>
          <w:sz w:val="20"/>
          <w:szCs w:val="20"/>
          <w:lang w:eastAsia="sl-SI"/>
        </w:rPr>
        <w:lastRenderedPageBreak/>
        <w:t xml:space="preserve">V skladu s pravili in navodili o obvladovanju kreditnih tveganj mora Sklad za rizične naložbe oblikovati </w:t>
      </w:r>
      <w:r>
        <w:rPr>
          <w:rFonts w:ascii="Tahoma" w:eastAsia="Times New Roman" w:hAnsi="Tahoma" w:cs="Tahoma"/>
          <w:sz w:val="20"/>
          <w:szCs w:val="20"/>
          <w:u w:val="single"/>
          <w:lang w:eastAsia="sl-SI"/>
        </w:rPr>
        <w:t>rezervacije za kreditna tveganja</w:t>
      </w:r>
      <w:r>
        <w:rPr>
          <w:rFonts w:ascii="Tahoma" w:eastAsia="Times New Roman" w:hAnsi="Tahoma" w:cs="Tahoma"/>
          <w:sz w:val="20"/>
          <w:szCs w:val="20"/>
          <w:lang w:eastAsia="sl-SI"/>
        </w:rPr>
        <w:t xml:space="preserve">. Za izvedbo javnega razpisa za kredite MSP iz namenskih sredstev bo Sklad v letu 2026 preko odhodkov delno oblikoval rezervacije v višini 3.000.000 EUR in 800.000 EUR rezervacij za planirane odpise terjatev za krizne kredite iz posebnega namenskega premoženja (vezano na prvi obrat). </w:t>
      </w:r>
      <w:r w:rsidRPr="00CB6367">
        <w:rPr>
          <w:rFonts w:ascii="Tahoma" w:eastAsia="Times New Roman" w:hAnsi="Tahoma" w:cs="Tahoma"/>
          <w:sz w:val="20"/>
          <w:szCs w:val="20"/>
          <w:lang w:eastAsia="sl-SI"/>
        </w:rPr>
        <w:t xml:space="preserve">V skladu s </w:t>
      </w:r>
      <w:r>
        <w:rPr>
          <w:rFonts w:ascii="Tahoma" w:eastAsia="Times New Roman" w:hAnsi="Tahoma" w:cs="Tahoma"/>
          <w:sz w:val="20"/>
          <w:szCs w:val="20"/>
          <w:lang w:eastAsia="sl-SI"/>
        </w:rPr>
        <w:t>posebnimi</w:t>
      </w:r>
      <w:r w:rsidRPr="00CB6367">
        <w:rPr>
          <w:rFonts w:ascii="Tahoma" w:eastAsia="Times New Roman" w:hAnsi="Tahoma" w:cs="Tahoma"/>
          <w:sz w:val="20"/>
          <w:szCs w:val="20"/>
          <w:lang w:eastAsia="sl-SI"/>
        </w:rPr>
        <w:t xml:space="preserve"> ukrepi </w:t>
      </w:r>
      <w:r>
        <w:rPr>
          <w:rFonts w:ascii="Tahoma" w:eastAsia="Times New Roman" w:hAnsi="Tahoma" w:cs="Tahoma"/>
          <w:sz w:val="20"/>
          <w:szCs w:val="20"/>
          <w:lang w:eastAsia="sl-SI"/>
        </w:rPr>
        <w:t xml:space="preserve">države (covid, energetska kriza, poplave) </w:t>
      </w:r>
      <w:r w:rsidRPr="00CB6367">
        <w:rPr>
          <w:rFonts w:ascii="Tahoma" w:eastAsia="Times New Roman" w:hAnsi="Tahoma" w:cs="Tahoma"/>
          <w:sz w:val="20"/>
          <w:szCs w:val="20"/>
          <w:lang w:eastAsia="sl-SI"/>
        </w:rPr>
        <w:t>je namreč Sklad prejel dodatna sredstva v svoje namensko premoženje za izvajanje različnih linij povratnih oblik financiranja MSP (kreditn</w:t>
      </w:r>
      <w:r>
        <w:rPr>
          <w:rFonts w:ascii="Tahoma" w:eastAsia="Times New Roman" w:hAnsi="Tahoma" w:cs="Tahoma"/>
          <w:sz w:val="20"/>
          <w:szCs w:val="20"/>
          <w:lang w:eastAsia="sl-SI"/>
        </w:rPr>
        <w:t>e</w:t>
      </w:r>
      <w:r w:rsidRPr="00CB6367">
        <w:rPr>
          <w:rFonts w:ascii="Tahoma" w:eastAsia="Times New Roman" w:hAnsi="Tahoma" w:cs="Tahoma"/>
          <w:sz w:val="20"/>
          <w:szCs w:val="20"/>
          <w:lang w:eastAsia="sl-SI"/>
        </w:rPr>
        <w:t xml:space="preserve"> linij</w:t>
      </w:r>
      <w:r>
        <w:rPr>
          <w:rFonts w:ascii="Tahoma" w:eastAsia="Times New Roman" w:hAnsi="Tahoma" w:cs="Tahoma"/>
          <w:sz w:val="20"/>
          <w:szCs w:val="20"/>
          <w:lang w:eastAsia="sl-SI"/>
        </w:rPr>
        <w:t>e</w:t>
      </w:r>
      <w:r w:rsidRPr="00CB6367">
        <w:rPr>
          <w:rFonts w:ascii="Tahoma" w:eastAsia="Times New Roman" w:hAnsi="Tahoma" w:cs="Tahoma"/>
          <w:sz w:val="20"/>
          <w:szCs w:val="20"/>
          <w:lang w:eastAsia="sl-SI"/>
        </w:rPr>
        <w:t xml:space="preserve">). V okviru prvega obrata je imel soglasje Vlade RS, da za eventualne izgube lahko zmanjšuje namensko premoženje. Za vse nadaljnje obrate pa tega dovoljenja nima več, kar pomeni, da mora za aktivacijo teh sredstev oblikovati </w:t>
      </w:r>
      <w:r>
        <w:rPr>
          <w:rFonts w:ascii="Tahoma" w:eastAsia="Times New Roman" w:hAnsi="Tahoma" w:cs="Tahoma"/>
          <w:sz w:val="20"/>
          <w:szCs w:val="20"/>
          <w:lang w:eastAsia="sl-SI"/>
        </w:rPr>
        <w:t>dodatne</w:t>
      </w:r>
      <w:r w:rsidRPr="00CB6367">
        <w:rPr>
          <w:rFonts w:ascii="Tahoma" w:eastAsia="Times New Roman" w:hAnsi="Tahoma" w:cs="Tahoma"/>
          <w:sz w:val="20"/>
          <w:szCs w:val="20"/>
          <w:lang w:eastAsia="sl-SI"/>
        </w:rPr>
        <w:t xml:space="preserve"> rezervacije. Za </w:t>
      </w:r>
      <w:r>
        <w:rPr>
          <w:rFonts w:ascii="Tahoma" w:eastAsia="Times New Roman" w:hAnsi="Tahoma" w:cs="Tahoma"/>
          <w:sz w:val="20"/>
          <w:szCs w:val="20"/>
          <w:lang w:eastAsia="sl-SI"/>
        </w:rPr>
        <w:t xml:space="preserve">javni </w:t>
      </w:r>
      <w:r w:rsidRPr="00CB6367">
        <w:rPr>
          <w:rFonts w:ascii="Tahoma" w:eastAsia="Times New Roman" w:hAnsi="Tahoma" w:cs="Tahoma"/>
          <w:sz w:val="20"/>
          <w:szCs w:val="20"/>
          <w:lang w:eastAsia="sl-SI"/>
        </w:rPr>
        <w:t>razpis nov</w:t>
      </w:r>
      <w:r>
        <w:rPr>
          <w:rFonts w:ascii="Tahoma" w:eastAsia="Times New Roman" w:hAnsi="Tahoma" w:cs="Tahoma"/>
          <w:sz w:val="20"/>
          <w:szCs w:val="20"/>
          <w:lang w:eastAsia="sl-SI"/>
        </w:rPr>
        <w:t>e</w:t>
      </w:r>
      <w:r w:rsidRPr="00CB6367">
        <w:rPr>
          <w:rFonts w:ascii="Tahoma" w:eastAsia="Times New Roman" w:hAnsi="Tahoma" w:cs="Tahoma"/>
          <w:sz w:val="20"/>
          <w:szCs w:val="20"/>
          <w:lang w:eastAsia="sl-SI"/>
        </w:rPr>
        <w:t xml:space="preserve"> </w:t>
      </w:r>
      <w:r>
        <w:rPr>
          <w:rFonts w:ascii="Tahoma" w:eastAsia="Times New Roman" w:hAnsi="Tahoma" w:cs="Tahoma"/>
          <w:sz w:val="20"/>
          <w:szCs w:val="20"/>
          <w:lang w:eastAsia="sl-SI"/>
        </w:rPr>
        <w:t>30</w:t>
      </w:r>
      <w:r w:rsidRPr="00CB6367">
        <w:rPr>
          <w:rFonts w:ascii="Tahoma" w:eastAsia="Times New Roman" w:hAnsi="Tahoma" w:cs="Tahoma"/>
          <w:sz w:val="20"/>
          <w:szCs w:val="20"/>
          <w:lang w:eastAsia="sl-SI"/>
        </w:rPr>
        <w:t xml:space="preserve"> mio EUR kreditn</w:t>
      </w:r>
      <w:r>
        <w:rPr>
          <w:rFonts w:ascii="Tahoma" w:eastAsia="Times New Roman" w:hAnsi="Tahoma" w:cs="Tahoma"/>
          <w:sz w:val="20"/>
          <w:szCs w:val="20"/>
          <w:lang w:eastAsia="sl-SI"/>
        </w:rPr>
        <w:t>e</w:t>
      </w:r>
      <w:r w:rsidRPr="00CB6367">
        <w:rPr>
          <w:rFonts w:ascii="Tahoma" w:eastAsia="Times New Roman" w:hAnsi="Tahoma" w:cs="Tahoma"/>
          <w:sz w:val="20"/>
          <w:szCs w:val="20"/>
          <w:lang w:eastAsia="sl-SI"/>
        </w:rPr>
        <w:t xml:space="preserve"> linij</w:t>
      </w:r>
      <w:r>
        <w:rPr>
          <w:rFonts w:ascii="Tahoma" w:eastAsia="Times New Roman" w:hAnsi="Tahoma" w:cs="Tahoma"/>
          <w:sz w:val="20"/>
          <w:szCs w:val="20"/>
          <w:lang w:eastAsia="sl-SI"/>
        </w:rPr>
        <w:t>e</w:t>
      </w:r>
      <w:r w:rsidRPr="00CB6367">
        <w:rPr>
          <w:rFonts w:ascii="Tahoma" w:eastAsia="Times New Roman" w:hAnsi="Tahoma" w:cs="Tahoma"/>
          <w:sz w:val="20"/>
          <w:szCs w:val="20"/>
          <w:lang w:eastAsia="sl-SI"/>
        </w:rPr>
        <w:t xml:space="preserve"> je zato v letu 202</w:t>
      </w:r>
      <w:r>
        <w:rPr>
          <w:rFonts w:ascii="Tahoma" w:eastAsia="Times New Roman" w:hAnsi="Tahoma" w:cs="Tahoma"/>
          <w:sz w:val="20"/>
          <w:szCs w:val="20"/>
          <w:lang w:eastAsia="sl-SI"/>
        </w:rPr>
        <w:t>6</w:t>
      </w:r>
      <w:r w:rsidRPr="00CB6367">
        <w:rPr>
          <w:rFonts w:ascii="Tahoma" w:eastAsia="Times New Roman" w:hAnsi="Tahoma" w:cs="Tahoma"/>
          <w:sz w:val="20"/>
          <w:szCs w:val="20"/>
          <w:lang w:eastAsia="sl-SI"/>
        </w:rPr>
        <w:t xml:space="preserve"> predvideno </w:t>
      </w:r>
      <w:r>
        <w:rPr>
          <w:rFonts w:ascii="Tahoma" w:eastAsia="Times New Roman" w:hAnsi="Tahoma" w:cs="Tahoma"/>
          <w:sz w:val="20"/>
          <w:szCs w:val="20"/>
          <w:lang w:eastAsia="sl-SI"/>
        </w:rPr>
        <w:t>dodatno o</w:t>
      </w:r>
      <w:r w:rsidRPr="00CB6367">
        <w:rPr>
          <w:rFonts w:ascii="Tahoma" w:eastAsia="Times New Roman" w:hAnsi="Tahoma" w:cs="Tahoma"/>
          <w:sz w:val="20"/>
          <w:szCs w:val="20"/>
          <w:lang w:eastAsia="sl-SI"/>
        </w:rPr>
        <w:t xml:space="preserve">blikovanje </w:t>
      </w:r>
      <w:r>
        <w:rPr>
          <w:rFonts w:ascii="Tahoma" w:eastAsia="Times New Roman" w:hAnsi="Tahoma" w:cs="Tahoma"/>
          <w:sz w:val="20"/>
          <w:szCs w:val="20"/>
          <w:lang w:eastAsia="sl-SI"/>
        </w:rPr>
        <w:t>3</w:t>
      </w:r>
      <w:r w:rsidRPr="00CB6367">
        <w:rPr>
          <w:rFonts w:ascii="Tahoma" w:eastAsia="Times New Roman" w:hAnsi="Tahoma" w:cs="Tahoma"/>
          <w:sz w:val="20"/>
          <w:szCs w:val="20"/>
          <w:lang w:eastAsia="sl-SI"/>
        </w:rPr>
        <w:t xml:space="preserve"> mio EUR rezervacij</w:t>
      </w:r>
      <w:r>
        <w:rPr>
          <w:rFonts w:ascii="Tahoma" w:eastAsia="Times New Roman" w:hAnsi="Tahoma" w:cs="Tahoma"/>
          <w:sz w:val="20"/>
          <w:szCs w:val="20"/>
          <w:lang w:eastAsia="sl-SI"/>
        </w:rPr>
        <w:t xml:space="preserve"> preko odhodkov, ostale rezervacije bodo oblikovane iz sproščenih rezervnih sredstev</w:t>
      </w:r>
      <w:r w:rsidRPr="00CB6367">
        <w:rPr>
          <w:rFonts w:ascii="Tahoma" w:eastAsia="Times New Roman" w:hAnsi="Tahoma" w:cs="Tahoma"/>
          <w:sz w:val="20"/>
          <w:szCs w:val="20"/>
          <w:lang w:eastAsia="sl-SI"/>
        </w:rPr>
        <w:t>.</w:t>
      </w:r>
      <w:r>
        <w:rPr>
          <w:rFonts w:ascii="Tahoma" w:eastAsia="Times New Roman" w:hAnsi="Tahoma" w:cs="Tahoma"/>
          <w:sz w:val="20"/>
          <w:szCs w:val="20"/>
          <w:lang w:eastAsia="sl-SI"/>
        </w:rPr>
        <w:t xml:space="preserve"> Pri ostalih javnih razpisih se bodo za oblikovanje rezervacij koristila sproščena sredstva že oblikovanih garancijskih skladov in sredstva, ki so oziroma bodo na Sklad prenesena namensko za izvajanje naložb in ne predstavljajo namenskega premoženja Sklada. Vse te rezervacije se bodo prikazovale le preko kontov bilance stanja. </w:t>
      </w:r>
    </w:p>
    <w:p w14:paraId="7493E66A"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68FB6611" w14:textId="77777777" w:rsidR="00F30088" w:rsidRDefault="00F30088" w:rsidP="00F30088">
      <w:pPr>
        <w:suppressAutoHyphens w:val="0"/>
        <w:spacing w:after="0" w:line="276" w:lineRule="auto"/>
        <w:jc w:val="both"/>
        <w:textAlignment w:val="auto"/>
      </w:pPr>
      <w:r>
        <w:rPr>
          <w:rFonts w:ascii="Tahoma" w:eastAsia="Times New Roman" w:hAnsi="Tahoma" w:cs="Tahoma"/>
          <w:sz w:val="20"/>
          <w:szCs w:val="20"/>
          <w:u w:val="single"/>
          <w:lang w:eastAsia="sl-SI"/>
        </w:rPr>
        <w:t>Subvencije obrestne mere</w:t>
      </w:r>
      <w:r w:rsidRPr="0062644C">
        <w:rPr>
          <w:rFonts w:ascii="Tahoma" w:eastAsia="Times New Roman" w:hAnsi="Tahoma" w:cs="Tahoma"/>
          <w:sz w:val="20"/>
          <w:szCs w:val="20"/>
          <w:lang w:eastAsia="sl-SI"/>
        </w:rPr>
        <w:t xml:space="preserve"> </w:t>
      </w:r>
      <w:r>
        <w:rPr>
          <w:rFonts w:ascii="Tahoma" w:eastAsia="Times New Roman" w:hAnsi="Tahoma" w:cs="Tahoma"/>
          <w:sz w:val="20"/>
          <w:szCs w:val="20"/>
          <w:lang w:eastAsia="sl-SI"/>
        </w:rPr>
        <w:t>Sklad tudi v letu 2026 ne planira izplačevati</w:t>
      </w:r>
      <w:r w:rsidRPr="0062644C">
        <w:rPr>
          <w:rFonts w:ascii="Tahoma" w:eastAsia="Times New Roman" w:hAnsi="Tahoma" w:cs="Tahoma"/>
          <w:sz w:val="20"/>
          <w:szCs w:val="20"/>
          <w:lang w:eastAsia="sl-SI"/>
        </w:rPr>
        <w:t xml:space="preserve"> iz lastnih sredstev.</w:t>
      </w:r>
      <w:r>
        <w:rPr>
          <w:rFonts w:ascii="Tahoma" w:eastAsia="Times New Roman" w:hAnsi="Tahoma" w:cs="Tahoma"/>
          <w:sz w:val="20"/>
          <w:szCs w:val="20"/>
          <w:lang w:eastAsia="sl-SI"/>
        </w:rPr>
        <w:t xml:space="preserve"> Izplačila subvencij obrestnih mer pri produktu garancije s subvencijo obrestne mere se bodo nakazala neposredno iz sredstev v upravljanju (holdinškega sklada/garancijskega sklada/sredstev sklada skladov) in  posebnega rezervnega sklada GS COVID 21 ter zmanjševala ustrezen vir. </w:t>
      </w:r>
    </w:p>
    <w:p w14:paraId="0F879A3B"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p>
    <w:p w14:paraId="60348D2B" w14:textId="77777777" w:rsidR="00F30088" w:rsidRDefault="00F30088" w:rsidP="00F30088">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Za leto 2026 so </w:t>
      </w:r>
      <w:r>
        <w:rPr>
          <w:rFonts w:ascii="Tahoma" w:eastAsia="Times New Roman" w:hAnsi="Tahoma" w:cs="Tahoma"/>
          <w:sz w:val="20"/>
          <w:szCs w:val="20"/>
          <w:u w:val="single"/>
          <w:lang w:eastAsia="sl-SI"/>
        </w:rPr>
        <w:t>investicijski odhodki</w:t>
      </w:r>
      <w:r>
        <w:rPr>
          <w:rFonts w:ascii="Tahoma" w:eastAsia="Times New Roman" w:hAnsi="Tahoma" w:cs="Tahoma"/>
          <w:sz w:val="20"/>
          <w:szCs w:val="20"/>
          <w:lang w:eastAsia="sl-SI"/>
        </w:rPr>
        <w:t xml:space="preserve"> glede na predvidene aktivnosti na tem področju planirani v višini 960.400 EUR. Sklad planira prenovo ERP, za kar je v letu 2024 že bila podpisana pogodba z izbranim ponudnikom. Projekt prenove bo trajal predvidoma tri leta, za investicijske odhodke za leto 2026 pa je za ta namen planiranih 637.600 EUR. Planira se tudi nadgradnja obstoječih programov in opreme, vse potrebno za delovanje Sklada pri odobravanju vlog in vodenju velikega portfelja kreditnih, garancijskih in drugih pogodb. Planira se nakup računalniške strojne opreme (strežniki, računalniki idr.) in pisarniškega pohištva. Za nakup osnovnih sredstev bo Sklad porabil lastna sredstva, del sredstev v višini 10.000 EUR pa bo Sklad dobil povrnjeno iz proračuna preko transfernih prihodkov, vezanih na</w:t>
      </w:r>
      <w:r w:rsidRPr="00C9107F">
        <w:rPr>
          <w:rFonts w:ascii="Tahoma" w:eastAsia="Times New Roman" w:hAnsi="Tahoma" w:cs="Tahoma"/>
          <w:sz w:val="20"/>
          <w:szCs w:val="20"/>
          <w:lang w:eastAsia="sl-SI"/>
        </w:rPr>
        <w:t xml:space="preserve"> izvajanje posebnih programov oz. ukrepov</w:t>
      </w:r>
      <w:r>
        <w:rPr>
          <w:rFonts w:ascii="Tahoma" w:eastAsia="Times New Roman" w:hAnsi="Tahoma" w:cs="Tahoma"/>
          <w:sz w:val="20"/>
          <w:szCs w:val="20"/>
          <w:lang w:eastAsia="sl-SI"/>
        </w:rPr>
        <w:t>.</w:t>
      </w:r>
    </w:p>
    <w:bookmarkEnd w:id="1030"/>
    <w:p w14:paraId="72A84C0B" w14:textId="77777777" w:rsidR="00797053" w:rsidRDefault="00797053" w:rsidP="00797053">
      <w:pPr>
        <w:suppressAutoHyphens w:val="0"/>
        <w:spacing w:after="0" w:line="276" w:lineRule="auto"/>
        <w:jc w:val="both"/>
        <w:textAlignment w:val="auto"/>
      </w:pPr>
    </w:p>
    <w:p w14:paraId="03FBBB4E" w14:textId="57FB7CE9" w:rsidR="003B5F20" w:rsidRPr="006D6C48" w:rsidRDefault="00BD0CAE">
      <w:pPr>
        <w:pStyle w:val="Naslov3"/>
        <w:numPr>
          <w:ilvl w:val="2"/>
          <w:numId w:val="20"/>
        </w:numPr>
        <w:rPr>
          <w:rFonts w:ascii="Tahoma" w:hAnsi="Tahoma" w:cs="Tahoma"/>
          <w:b/>
          <w:bCs/>
          <w:color w:val="auto"/>
          <w:sz w:val="20"/>
          <w:szCs w:val="20"/>
          <w:lang w:eastAsia="sl-SI"/>
        </w:rPr>
      </w:pPr>
      <w:bookmarkStart w:id="1061" w:name="_Toc149565243"/>
      <w:bookmarkStart w:id="1062" w:name="_Toc182947900"/>
      <w:bookmarkStart w:id="1063" w:name="_Toc182987841"/>
      <w:bookmarkStart w:id="1064" w:name="_Toc183029276"/>
      <w:bookmarkStart w:id="1065" w:name="_Toc183034694"/>
      <w:bookmarkStart w:id="1066" w:name="_Toc183034770"/>
      <w:bookmarkStart w:id="1067" w:name="_Toc183034976"/>
      <w:bookmarkStart w:id="1068" w:name="_Toc183081829"/>
      <w:bookmarkStart w:id="1069" w:name="_Toc183091674"/>
      <w:bookmarkStart w:id="1070" w:name="_Toc183091973"/>
      <w:bookmarkStart w:id="1071" w:name="_Toc183092038"/>
      <w:bookmarkStart w:id="1072" w:name="_Toc183092516"/>
      <w:bookmarkStart w:id="1073" w:name="_Toc200530765"/>
      <w:bookmarkStart w:id="1074" w:name="_Toc210368761"/>
      <w:bookmarkStart w:id="1075" w:name="_Toc210669120"/>
      <w:bookmarkStart w:id="1076" w:name="_Toc210730285"/>
      <w:bookmarkEnd w:id="1031"/>
      <w:r w:rsidRPr="006D6C48">
        <w:rPr>
          <w:rFonts w:ascii="Tahoma" w:hAnsi="Tahoma" w:cs="Tahoma"/>
          <w:b/>
          <w:bCs/>
          <w:color w:val="auto"/>
          <w:sz w:val="20"/>
          <w:szCs w:val="20"/>
          <w:lang w:eastAsia="sl-SI"/>
        </w:rPr>
        <w:t xml:space="preserve">Presežek </w:t>
      </w:r>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1"/>
      <w:bookmarkEnd w:id="1062"/>
      <w:bookmarkEnd w:id="1063"/>
      <w:bookmarkEnd w:id="1064"/>
      <w:bookmarkEnd w:id="1065"/>
      <w:bookmarkEnd w:id="1066"/>
      <w:bookmarkEnd w:id="1067"/>
      <w:r w:rsidR="003479D0">
        <w:rPr>
          <w:rFonts w:ascii="Tahoma" w:hAnsi="Tahoma" w:cs="Tahoma"/>
          <w:b/>
          <w:bCs/>
          <w:color w:val="auto"/>
          <w:sz w:val="20"/>
          <w:szCs w:val="20"/>
          <w:lang w:eastAsia="sl-SI"/>
        </w:rPr>
        <w:t>prihodkov</w:t>
      </w:r>
      <w:r w:rsidR="005A2A97" w:rsidRPr="005A2A97">
        <w:rPr>
          <w:rFonts w:ascii="Tahoma" w:hAnsi="Tahoma" w:cs="Tahoma"/>
          <w:b/>
          <w:bCs/>
          <w:color w:val="auto"/>
          <w:sz w:val="20"/>
          <w:szCs w:val="20"/>
          <w:lang w:eastAsia="sl-SI"/>
        </w:rPr>
        <w:t xml:space="preserve"> nad </w:t>
      </w:r>
      <w:r w:rsidR="003479D0">
        <w:rPr>
          <w:rFonts w:ascii="Tahoma" w:hAnsi="Tahoma" w:cs="Tahoma"/>
          <w:b/>
          <w:bCs/>
          <w:color w:val="auto"/>
          <w:sz w:val="20"/>
          <w:szCs w:val="20"/>
          <w:lang w:eastAsia="sl-SI"/>
        </w:rPr>
        <w:t>odhodki</w:t>
      </w:r>
      <w:bookmarkEnd w:id="1068"/>
      <w:bookmarkEnd w:id="1069"/>
      <w:bookmarkEnd w:id="1070"/>
      <w:bookmarkEnd w:id="1071"/>
      <w:bookmarkEnd w:id="1072"/>
      <w:bookmarkEnd w:id="1073"/>
      <w:bookmarkEnd w:id="1074"/>
      <w:bookmarkEnd w:id="1075"/>
      <w:bookmarkEnd w:id="1076"/>
    </w:p>
    <w:p w14:paraId="6B4D586E"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7E0F8A40"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bookmarkStart w:id="1077" w:name="_Hlk62416047"/>
      <w:bookmarkStart w:id="1078" w:name="_Hlk97719021"/>
      <w:bookmarkStart w:id="1079" w:name="_Toc432577429"/>
      <w:bookmarkStart w:id="1080" w:name="_Toc463893554"/>
      <w:bookmarkStart w:id="1081" w:name="_Toc463893757"/>
      <w:bookmarkStart w:id="1082" w:name="_Toc463961654"/>
      <w:bookmarkStart w:id="1083" w:name="_Toc464044357"/>
      <w:bookmarkStart w:id="1084" w:name="_Toc495326523"/>
      <w:bookmarkStart w:id="1085" w:name="_Toc495326962"/>
      <w:bookmarkStart w:id="1086" w:name="_Toc495481035"/>
      <w:bookmarkStart w:id="1087" w:name="_Toc526924775"/>
      <w:bookmarkStart w:id="1088" w:name="_Toc527629367"/>
      <w:bookmarkStart w:id="1089" w:name="_Toc20226689"/>
      <w:bookmarkStart w:id="1090" w:name="_Toc20226811"/>
      <w:bookmarkStart w:id="1091" w:name="_Toc20227204"/>
      <w:bookmarkStart w:id="1092" w:name="_Toc20229153"/>
      <w:bookmarkStart w:id="1093" w:name="_Toc21070425"/>
      <w:bookmarkStart w:id="1094" w:name="_Toc21083083"/>
      <w:bookmarkStart w:id="1095" w:name="_Toc22115770"/>
      <w:bookmarkStart w:id="1096" w:name="_Toc53739022"/>
      <w:r>
        <w:rPr>
          <w:rFonts w:ascii="Tahoma" w:eastAsia="Times New Roman" w:hAnsi="Tahoma" w:cs="Tahoma"/>
          <w:sz w:val="20"/>
          <w:szCs w:val="20"/>
          <w:lang w:eastAsia="sl-SI"/>
        </w:rPr>
        <w:t>Sklad za leto 2026 planira 11.952.800 EUR skupnih prihodkov in 11.808.500 EUR skupnih odhodkov ter na podlagi tega presežek prihodkov nad odhodki v višini 144.300 EUR.</w:t>
      </w:r>
    </w:p>
    <w:bookmarkEnd w:id="1077"/>
    <w:bookmarkEnd w:id="1078"/>
    <w:p w14:paraId="21DC1872" w14:textId="77777777" w:rsidR="004619D0" w:rsidRDefault="004619D0" w:rsidP="002C4DC6">
      <w:pPr>
        <w:suppressAutoHyphens w:val="0"/>
        <w:overflowPunct w:val="0"/>
        <w:autoSpaceDE w:val="0"/>
        <w:spacing w:after="0" w:line="276" w:lineRule="auto"/>
        <w:jc w:val="both"/>
        <w:rPr>
          <w:rFonts w:ascii="Tahoma" w:eastAsia="Times New Roman" w:hAnsi="Tahoma"/>
          <w:sz w:val="20"/>
          <w:szCs w:val="20"/>
          <w:lang w:eastAsia="sl-SI"/>
        </w:rPr>
      </w:pPr>
    </w:p>
    <w:p w14:paraId="4F6449C1" w14:textId="77777777" w:rsidR="003B5F20" w:rsidRPr="006D6C48" w:rsidRDefault="00BD0CAE">
      <w:pPr>
        <w:pStyle w:val="Naslov2"/>
        <w:numPr>
          <w:ilvl w:val="1"/>
          <w:numId w:val="20"/>
        </w:numPr>
        <w:rPr>
          <w:rFonts w:ascii="Tahoma" w:hAnsi="Tahoma" w:cs="Tahoma"/>
          <w:color w:val="auto"/>
          <w:sz w:val="20"/>
          <w:szCs w:val="20"/>
          <w:lang w:eastAsia="sl-SI"/>
        </w:rPr>
      </w:pPr>
      <w:bookmarkStart w:id="1097" w:name="_Toc102734239"/>
      <w:bookmarkStart w:id="1098" w:name="_Toc117254336"/>
      <w:bookmarkStart w:id="1099" w:name="_Toc117254793"/>
      <w:bookmarkStart w:id="1100" w:name="_Toc118281101"/>
      <w:bookmarkStart w:id="1101" w:name="_Toc118283726"/>
      <w:bookmarkStart w:id="1102" w:name="_Toc118292752"/>
      <w:bookmarkStart w:id="1103" w:name="_Toc149131321"/>
      <w:bookmarkStart w:id="1104" w:name="_Toc149226757"/>
      <w:bookmarkStart w:id="1105" w:name="_Toc149504041"/>
      <w:bookmarkStart w:id="1106" w:name="_Toc149547239"/>
      <w:bookmarkStart w:id="1107" w:name="_Toc149565244"/>
      <w:bookmarkStart w:id="1108" w:name="_Toc182947901"/>
      <w:bookmarkStart w:id="1109" w:name="_Toc182987842"/>
      <w:bookmarkStart w:id="1110" w:name="_Toc183029277"/>
      <w:bookmarkStart w:id="1111" w:name="_Toc183034695"/>
      <w:bookmarkStart w:id="1112" w:name="_Toc183034771"/>
      <w:bookmarkStart w:id="1113" w:name="_Toc183034977"/>
      <w:bookmarkStart w:id="1114" w:name="_Toc183081830"/>
      <w:bookmarkStart w:id="1115" w:name="_Toc183091675"/>
      <w:bookmarkStart w:id="1116" w:name="_Toc183091974"/>
      <w:bookmarkStart w:id="1117" w:name="_Toc183092039"/>
      <w:bookmarkStart w:id="1118" w:name="_Toc183092517"/>
      <w:bookmarkStart w:id="1119" w:name="_Toc200530766"/>
      <w:bookmarkStart w:id="1120" w:name="_Toc210368762"/>
      <w:bookmarkStart w:id="1121" w:name="_Toc210669121"/>
      <w:bookmarkStart w:id="1122" w:name="_Toc210730286"/>
      <w:r w:rsidRPr="006D6C48">
        <w:rPr>
          <w:rFonts w:ascii="Tahoma" w:hAnsi="Tahoma" w:cs="Tahoma"/>
          <w:color w:val="auto"/>
          <w:sz w:val="20"/>
          <w:szCs w:val="20"/>
          <w:lang w:eastAsia="sl-SI"/>
        </w:rPr>
        <w:t>RAČUN FINANČNIH TERJATEV IN NALOŽB</w:t>
      </w:r>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p>
    <w:p w14:paraId="556E41A9"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1B690065" w14:textId="77777777" w:rsidR="003479D0" w:rsidRDefault="003479D0" w:rsidP="003479D0">
      <w:pPr>
        <w:suppressAutoHyphens w:val="0"/>
        <w:overflowPunct w:val="0"/>
        <w:autoSpaceDE w:val="0"/>
        <w:spacing w:after="0" w:line="276" w:lineRule="auto"/>
        <w:jc w:val="both"/>
      </w:pPr>
      <w:bookmarkStart w:id="1123" w:name="_Hlk62416075"/>
      <w:r w:rsidRPr="00414BA9">
        <w:rPr>
          <w:rFonts w:ascii="Tahoma" w:eastAsia="Times New Roman" w:hAnsi="Tahoma"/>
          <w:sz w:val="20"/>
          <w:szCs w:val="20"/>
          <w:lang w:eastAsia="sl-SI"/>
        </w:rPr>
        <w:t>V izkazu finančnih terjatev in naložb Sklad za leto 202</w:t>
      </w:r>
      <w:r>
        <w:rPr>
          <w:rFonts w:ascii="Tahoma" w:eastAsia="Times New Roman" w:hAnsi="Tahoma"/>
          <w:sz w:val="20"/>
          <w:szCs w:val="20"/>
          <w:lang w:eastAsia="sl-SI"/>
        </w:rPr>
        <w:t>6</w:t>
      </w:r>
      <w:r w:rsidRPr="00414BA9">
        <w:rPr>
          <w:rFonts w:ascii="Tahoma" w:eastAsia="Times New Roman" w:hAnsi="Tahoma"/>
          <w:sz w:val="20"/>
          <w:szCs w:val="20"/>
          <w:lang w:eastAsia="sl-SI"/>
        </w:rPr>
        <w:t xml:space="preserve"> planira </w:t>
      </w:r>
      <w:r>
        <w:rPr>
          <w:rFonts w:ascii="Tahoma" w:eastAsia="Times New Roman" w:hAnsi="Tahoma"/>
          <w:sz w:val="20"/>
          <w:szCs w:val="20"/>
          <w:lang w:eastAsia="sl-SI"/>
        </w:rPr>
        <w:t xml:space="preserve">42.700.000 EUR prejetih vračil iz naslova dolgoročno danih kreditov. </w:t>
      </w:r>
      <w:r w:rsidRPr="00136C2F">
        <w:rPr>
          <w:rFonts w:ascii="Tahoma" w:eastAsia="Times New Roman" w:hAnsi="Tahoma"/>
          <w:sz w:val="20"/>
          <w:szCs w:val="20"/>
          <w:lang w:eastAsia="sl-SI"/>
        </w:rPr>
        <w:t xml:space="preserve">Sklad je v </w:t>
      </w:r>
      <w:r>
        <w:rPr>
          <w:rFonts w:ascii="Tahoma" w:eastAsia="Times New Roman" w:hAnsi="Tahoma"/>
          <w:sz w:val="20"/>
          <w:szCs w:val="20"/>
          <w:lang w:eastAsia="sl-SI"/>
        </w:rPr>
        <w:t>preteklih letih iz namenskega premoženja izvedel več javnih razpisov za kredite</w:t>
      </w:r>
      <w:r w:rsidRPr="00136C2F">
        <w:rPr>
          <w:rFonts w:ascii="Tahoma" w:eastAsia="Times New Roman" w:hAnsi="Tahoma"/>
          <w:sz w:val="20"/>
          <w:szCs w:val="20"/>
          <w:lang w:eastAsia="sl-SI"/>
        </w:rPr>
        <w:t xml:space="preserve">, kateri </w:t>
      </w:r>
      <w:r>
        <w:rPr>
          <w:rFonts w:ascii="Tahoma" w:eastAsia="Times New Roman" w:hAnsi="Tahoma"/>
          <w:sz w:val="20"/>
          <w:szCs w:val="20"/>
          <w:lang w:eastAsia="sl-SI"/>
        </w:rPr>
        <w:t xml:space="preserve">v skladu z amortizacijskimi načrti zapadajo v odplačilo. </w:t>
      </w:r>
      <w:r>
        <w:rPr>
          <w:rFonts w:ascii="Tahoma" w:eastAsia="Times New Roman" w:hAnsi="Tahoma" w:cs="Tahoma"/>
          <w:sz w:val="20"/>
          <w:szCs w:val="20"/>
          <w:lang w:eastAsia="sl-SI"/>
        </w:rPr>
        <w:t>Za leto 2026 se sicer planirajo vračila danih kreditov še iz sredstev, ki niso v lasti Sklada. Vračila kreditov iz sredstev, prejetih v upravljanje, se ne izkazujejo v tem izkazu, temveč le v bilanci stanja.</w:t>
      </w:r>
    </w:p>
    <w:p w14:paraId="2640D532" w14:textId="77777777" w:rsidR="003479D0" w:rsidRDefault="003479D0" w:rsidP="003479D0">
      <w:pPr>
        <w:suppressAutoHyphens w:val="0"/>
        <w:overflowPunct w:val="0"/>
        <w:autoSpaceDE w:val="0"/>
        <w:spacing w:after="0" w:line="276" w:lineRule="auto"/>
        <w:jc w:val="both"/>
        <w:rPr>
          <w:rFonts w:ascii="Tahoma" w:eastAsia="Times New Roman" w:hAnsi="Tahoma"/>
          <w:sz w:val="20"/>
          <w:szCs w:val="20"/>
          <w:lang w:eastAsia="sl-SI"/>
        </w:rPr>
      </w:pPr>
    </w:p>
    <w:p w14:paraId="203FA2FA" w14:textId="77777777" w:rsidR="003479D0" w:rsidRDefault="003479D0" w:rsidP="003479D0">
      <w:pPr>
        <w:suppressAutoHyphens w:val="0"/>
        <w:overflowPunct w:val="0"/>
        <w:autoSpaceDE w:val="0"/>
        <w:spacing w:after="0" w:line="276" w:lineRule="auto"/>
        <w:jc w:val="both"/>
      </w:pPr>
      <w:bookmarkStart w:id="1124" w:name="_Hlk177041155"/>
      <w:r>
        <w:rPr>
          <w:rFonts w:ascii="Tahoma" w:eastAsia="Times New Roman" w:hAnsi="Tahoma"/>
          <w:sz w:val="20"/>
          <w:szCs w:val="20"/>
          <w:lang w:eastAsia="sl-SI"/>
        </w:rPr>
        <w:t>Za leto 2026 Sklad na podlagi planiranih javnih razpisov za kredite planira nakazati 44.100.000 EUR danih kreditov iz namenskega premoženja</w:t>
      </w:r>
      <w:r>
        <w:rPr>
          <w:rFonts w:ascii="Tahoma" w:eastAsia="Times New Roman" w:hAnsi="Tahoma" w:cs="Tahoma"/>
          <w:sz w:val="20"/>
          <w:szCs w:val="20"/>
          <w:lang w:eastAsia="sl-SI"/>
        </w:rPr>
        <w:t>. Za leto 2026 se sicer planirajo nakazila danih kreditov še iz sredstev, ki niso v lasti Sklada. Nakazila kreditov iz sredstev, prejetih v upravljanje, se ne izkazujejo v tem izkazu, temveč le v bilanci stanja.</w:t>
      </w:r>
    </w:p>
    <w:p w14:paraId="445C130F"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1B53EFCE"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Sklad v izkazu finančnih terjatev in naložb za leto 2026 planira, da bo izvedel 1.400.000 EUR več nakazil danih kreditov kot pa bo prejel vračili danih kreditov.</w:t>
      </w:r>
      <w:bookmarkEnd w:id="1123"/>
    </w:p>
    <w:bookmarkEnd w:id="1124"/>
    <w:p w14:paraId="7E238501" w14:textId="77777777" w:rsidR="003479D0" w:rsidRDefault="003479D0" w:rsidP="003479D0">
      <w:pPr>
        <w:suppressAutoHyphens w:val="0"/>
        <w:spacing w:after="0" w:line="276" w:lineRule="auto"/>
        <w:textAlignment w:val="auto"/>
        <w:rPr>
          <w:rFonts w:ascii="Times New Roman" w:eastAsia="Times New Roman" w:hAnsi="Times New Roman"/>
          <w:sz w:val="24"/>
          <w:szCs w:val="24"/>
          <w:lang w:eastAsia="sl-SI"/>
        </w:rPr>
      </w:pPr>
    </w:p>
    <w:p w14:paraId="33B26908" w14:textId="2C5853C7" w:rsidR="003479D0" w:rsidRPr="006D6C48" w:rsidRDefault="003479D0" w:rsidP="002B3081">
      <w:pPr>
        <w:pStyle w:val="Naslov2"/>
        <w:numPr>
          <w:ilvl w:val="1"/>
          <w:numId w:val="20"/>
        </w:numPr>
        <w:rPr>
          <w:rFonts w:ascii="Tahoma" w:hAnsi="Tahoma" w:cs="Tahoma"/>
          <w:color w:val="auto"/>
          <w:sz w:val="20"/>
          <w:szCs w:val="20"/>
          <w:lang w:eastAsia="sl-SI"/>
        </w:rPr>
      </w:pPr>
      <w:bookmarkStart w:id="1125" w:name="_Toc432577430"/>
      <w:bookmarkStart w:id="1126" w:name="_Toc463893555"/>
      <w:bookmarkStart w:id="1127" w:name="_Toc463893758"/>
      <w:bookmarkStart w:id="1128" w:name="_Toc463961655"/>
      <w:bookmarkStart w:id="1129" w:name="_Toc464044358"/>
      <w:bookmarkStart w:id="1130" w:name="_Toc495326524"/>
      <w:bookmarkStart w:id="1131" w:name="_Toc495326963"/>
      <w:bookmarkStart w:id="1132" w:name="_Toc495481036"/>
      <w:bookmarkStart w:id="1133" w:name="_Toc526924776"/>
      <w:bookmarkStart w:id="1134" w:name="_Toc527629368"/>
      <w:bookmarkStart w:id="1135" w:name="_Toc20226690"/>
      <w:bookmarkStart w:id="1136" w:name="_Toc20226812"/>
      <w:bookmarkStart w:id="1137" w:name="_Toc20227205"/>
      <w:bookmarkStart w:id="1138" w:name="_Toc20229154"/>
      <w:bookmarkStart w:id="1139" w:name="_Toc21070426"/>
      <w:bookmarkStart w:id="1140" w:name="_Toc21083084"/>
      <w:bookmarkStart w:id="1141" w:name="_Toc22115771"/>
      <w:bookmarkStart w:id="1142" w:name="_Toc53739023"/>
      <w:bookmarkStart w:id="1143" w:name="_Toc102734240"/>
      <w:bookmarkStart w:id="1144" w:name="_Toc117254337"/>
      <w:bookmarkStart w:id="1145" w:name="_Toc117254794"/>
      <w:bookmarkStart w:id="1146" w:name="_Toc118281102"/>
      <w:bookmarkStart w:id="1147" w:name="_Toc118283727"/>
      <w:bookmarkStart w:id="1148" w:name="_Toc118292753"/>
      <w:bookmarkStart w:id="1149" w:name="_Toc149131322"/>
      <w:bookmarkStart w:id="1150" w:name="_Toc149226758"/>
      <w:bookmarkStart w:id="1151" w:name="_Toc149504042"/>
      <w:bookmarkStart w:id="1152" w:name="_Toc149547240"/>
      <w:bookmarkStart w:id="1153" w:name="_Toc149565245"/>
      <w:bookmarkStart w:id="1154" w:name="_Toc182947902"/>
      <w:bookmarkStart w:id="1155" w:name="_Toc182987843"/>
      <w:bookmarkStart w:id="1156" w:name="_Toc183029278"/>
      <w:bookmarkStart w:id="1157" w:name="_Toc183034696"/>
      <w:bookmarkStart w:id="1158" w:name="_Toc183034772"/>
      <w:bookmarkStart w:id="1159" w:name="_Toc183034978"/>
      <w:bookmarkStart w:id="1160" w:name="_Toc183081831"/>
      <w:bookmarkStart w:id="1161" w:name="_Toc183091676"/>
      <w:bookmarkStart w:id="1162" w:name="_Toc183091975"/>
      <w:bookmarkStart w:id="1163" w:name="_Toc183092040"/>
      <w:bookmarkStart w:id="1164" w:name="_Toc183092518"/>
      <w:bookmarkStart w:id="1165" w:name="_Toc200530767"/>
      <w:bookmarkStart w:id="1166" w:name="_Toc210368763"/>
      <w:bookmarkStart w:id="1167" w:name="_Toc210669122"/>
      <w:bookmarkStart w:id="1168" w:name="_Toc210730287"/>
      <w:r w:rsidRPr="006D6C48">
        <w:rPr>
          <w:rFonts w:ascii="Tahoma" w:hAnsi="Tahoma" w:cs="Tahoma"/>
          <w:color w:val="auto"/>
          <w:sz w:val="20"/>
          <w:szCs w:val="20"/>
          <w:lang w:eastAsia="sl-SI"/>
        </w:rPr>
        <w:t>RAČUN FINANCIRANJA</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5E742083" w14:textId="77777777" w:rsidR="003479D0" w:rsidRDefault="003479D0" w:rsidP="003479D0">
      <w:pPr>
        <w:suppressAutoHyphens w:val="0"/>
        <w:spacing w:after="0" w:line="276" w:lineRule="auto"/>
        <w:textAlignment w:val="auto"/>
        <w:rPr>
          <w:rFonts w:ascii="Times New Roman" w:eastAsia="Times New Roman" w:hAnsi="Times New Roman"/>
          <w:sz w:val="24"/>
          <w:szCs w:val="24"/>
          <w:lang w:eastAsia="sl-SI"/>
        </w:rPr>
      </w:pPr>
    </w:p>
    <w:p w14:paraId="28101BCE"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bookmarkStart w:id="1169" w:name="_Hlk97719070"/>
      <w:r>
        <w:rPr>
          <w:rFonts w:ascii="Tahoma" w:eastAsia="Times New Roman" w:hAnsi="Tahoma" w:cs="Tahoma"/>
          <w:sz w:val="20"/>
          <w:szCs w:val="20"/>
          <w:lang w:eastAsia="sl-SI"/>
        </w:rPr>
        <w:t xml:space="preserve">V računu financiranja Sklad za leto 2026 ne planira nobenega zadolževanja. </w:t>
      </w:r>
    </w:p>
    <w:p w14:paraId="0D077BFD"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732C5DB1" w14:textId="77777777" w:rsidR="003479D0" w:rsidRDefault="003479D0" w:rsidP="003479D0">
      <w:pPr>
        <w:suppressAutoHyphens w:val="0"/>
        <w:spacing w:after="0" w:line="276" w:lineRule="auto"/>
        <w:textAlignment w:val="auto"/>
        <w:rPr>
          <w:rFonts w:ascii="Tahoma" w:eastAsia="Times New Roman" w:hAnsi="Tahoma" w:cs="Tahoma"/>
          <w:sz w:val="20"/>
          <w:szCs w:val="20"/>
          <w:lang w:eastAsia="sl-SI"/>
        </w:rPr>
      </w:pPr>
      <w:bookmarkStart w:id="1170" w:name="_Hlk177041218"/>
      <w:r>
        <w:rPr>
          <w:rFonts w:ascii="Tahoma" w:eastAsia="Times New Roman" w:hAnsi="Tahoma" w:cs="Tahoma"/>
          <w:sz w:val="20"/>
          <w:szCs w:val="20"/>
          <w:lang w:eastAsia="sl-SI"/>
        </w:rPr>
        <w:t>Skupno zmanjšanje sredstev na računih Sklada je za leto 2026 planirano v višini 1.255.700 EUR</w:t>
      </w:r>
      <w:bookmarkEnd w:id="1169"/>
      <w:r>
        <w:rPr>
          <w:rFonts w:ascii="Tahoma" w:eastAsia="Times New Roman" w:hAnsi="Tahoma" w:cs="Tahoma"/>
          <w:sz w:val="20"/>
          <w:szCs w:val="20"/>
          <w:lang w:eastAsia="sl-SI"/>
        </w:rPr>
        <w:t>.</w:t>
      </w:r>
    </w:p>
    <w:bookmarkEnd w:id="1170"/>
    <w:p w14:paraId="3BD72A09" w14:textId="77777777" w:rsidR="00EA6E94" w:rsidRDefault="00EA6E94" w:rsidP="00F05C0C">
      <w:pPr>
        <w:suppressAutoHyphens w:val="0"/>
        <w:spacing w:after="0" w:line="276" w:lineRule="auto"/>
        <w:textAlignment w:val="auto"/>
        <w:rPr>
          <w:rFonts w:ascii="Times New Roman" w:eastAsia="Times New Roman" w:hAnsi="Times New Roman"/>
          <w:sz w:val="24"/>
          <w:szCs w:val="24"/>
          <w:lang w:eastAsia="sl-SI"/>
        </w:rPr>
      </w:pPr>
    </w:p>
    <w:p w14:paraId="759161AD" w14:textId="51FF2644" w:rsidR="003B5F20" w:rsidRPr="006D6C48" w:rsidRDefault="00BD0CAE" w:rsidP="002B3081">
      <w:pPr>
        <w:pStyle w:val="Naslov2"/>
        <w:numPr>
          <w:ilvl w:val="1"/>
          <w:numId w:val="20"/>
        </w:numPr>
        <w:rPr>
          <w:rFonts w:ascii="Tahoma" w:hAnsi="Tahoma" w:cs="Tahoma"/>
          <w:color w:val="auto"/>
          <w:sz w:val="20"/>
          <w:szCs w:val="20"/>
          <w:lang w:eastAsia="sl-SI"/>
        </w:rPr>
      </w:pPr>
      <w:bookmarkStart w:id="1171" w:name="_Toc432577431"/>
      <w:bookmarkStart w:id="1172" w:name="_Toc463893556"/>
      <w:bookmarkStart w:id="1173" w:name="_Toc463893759"/>
      <w:bookmarkStart w:id="1174" w:name="_Toc463961656"/>
      <w:bookmarkStart w:id="1175" w:name="_Toc464044359"/>
      <w:bookmarkStart w:id="1176" w:name="_Toc495326525"/>
      <w:bookmarkStart w:id="1177" w:name="_Toc495326964"/>
      <w:bookmarkStart w:id="1178" w:name="_Toc495481037"/>
      <w:bookmarkStart w:id="1179" w:name="_Toc526924777"/>
      <w:bookmarkStart w:id="1180" w:name="_Toc527629369"/>
      <w:bookmarkStart w:id="1181" w:name="_Toc20226691"/>
      <w:bookmarkStart w:id="1182" w:name="_Toc20226813"/>
      <w:bookmarkStart w:id="1183" w:name="_Toc20227206"/>
      <w:bookmarkStart w:id="1184" w:name="_Toc20229155"/>
      <w:bookmarkStart w:id="1185" w:name="_Toc21070427"/>
      <w:bookmarkStart w:id="1186" w:name="_Toc21083085"/>
      <w:bookmarkStart w:id="1187" w:name="_Toc22115772"/>
      <w:bookmarkStart w:id="1188" w:name="_Toc53739024"/>
      <w:bookmarkStart w:id="1189" w:name="_Toc102734241"/>
      <w:bookmarkStart w:id="1190" w:name="_Toc117254338"/>
      <w:bookmarkStart w:id="1191" w:name="_Toc117254795"/>
      <w:bookmarkStart w:id="1192" w:name="_Toc118281103"/>
      <w:bookmarkStart w:id="1193" w:name="_Toc118283728"/>
      <w:bookmarkStart w:id="1194" w:name="_Toc118292754"/>
      <w:bookmarkStart w:id="1195" w:name="_Toc149131323"/>
      <w:bookmarkStart w:id="1196" w:name="_Toc149226759"/>
      <w:bookmarkStart w:id="1197" w:name="_Toc149504043"/>
      <w:bookmarkStart w:id="1198" w:name="_Toc149547241"/>
      <w:bookmarkStart w:id="1199" w:name="_Toc149565246"/>
      <w:bookmarkStart w:id="1200" w:name="_Toc182947903"/>
      <w:bookmarkStart w:id="1201" w:name="_Toc182987844"/>
      <w:bookmarkStart w:id="1202" w:name="_Toc183029279"/>
      <w:bookmarkStart w:id="1203" w:name="_Toc183034697"/>
      <w:bookmarkStart w:id="1204" w:name="_Toc183034773"/>
      <w:bookmarkStart w:id="1205" w:name="_Toc183034979"/>
      <w:bookmarkStart w:id="1206" w:name="_Toc183081832"/>
      <w:bookmarkStart w:id="1207" w:name="_Toc183091677"/>
      <w:bookmarkStart w:id="1208" w:name="_Toc183091976"/>
      <w:bookmarkStart w:id="1209" w:name="_Toc183092041"/>
      <w:bookmarkStart w:id="1210" w:name="_Toc183092519"/>
      <w:bookmarkStart w:id="1211" w:name="_Toc200530768"/>
      <w:bookmarkStart w:id="1212" w:name="_Toc210368764"/>
      <w:bookmarkStart w:id="1213" w:name="_Toc210669123"/>
      <w:bookmarkStart w:id="1214" w:name="_Toc210730288"/>
      <w:r w:rsidRPr="006D6C48">
        <w:rPr>
          <w:rFonts w:ascii="Tahoma" w:hAnsi="Tahoma" w:cs="Tahoma"/>
          <w:color w:val="auto"/>
          <w:sz w:val="20"/>
          <w:szCs w:val="20"/>
          <w:lang w:eastAsia="sl-SI"/>
        </w:rPr>
        <w:t>BILANCA STANJA</w:t>
      </w:r>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p>
    <w:p w14:paraId="655D17FE" w14:textId="77777777" w:rsidR="003B5F20" w:rsidRDefault="003B5F20">
      <w:pPr>
        <w:suppressAutoHyphens w:val="0"/>
        <w:spacing w:after="0" w:line="276" w:lineRule="auto"/>
        <w:textAlignment w:val="auto"/>
        <w:rPr>
          <w:rFonts w:ascii="Times New Roman" w:eastAsia="Times New Roman" w:hAnsi="Times New Roman"/>
          <w:sz w:val="24"/>
          <w:szCs w:val="24"/>
          <w:lang w:eastAsia="sl-SI"/>
        </w:rPr>
      </w:pPr>
    </w:p>
    <w:p w14:paraId="2D2495F9" w14:textId="77777777" w:rsidR="003479D0" w:rsidRDefault="003479D0" w:rsidP="003479D0">
      <w:pPr>
        <w:suppressAutoHyphens w:val="0"/>
        <w:spacing w:after="0" w:line="276" w:lineRule="auto"/>
        <w:jc w:val="both"/>
        <w:textAlignment w:val="auto"/>
      </w:pPr>
      <w:bookmarkStart w:id="1215" w:name="_Hlk62416137"/>
      <w:bookmarkStart w:id="1216" w:name="_Hlk177041274"/>
      <w:r w:rsidRPr="00DE6704">
        <w:rPr>
          <w:rFonts w:ascii="Tahoma" w:eastAsia="Times New Roman" w:hAnsi="Tahoma" w:cs="Tahoma"/>
          <w:sz w:val="20"/>
          <w:szCs w:val="20"/>
          <w:u w:val="single"/>
          <w:lang w:eastAsia="sl-SI"/>
        </w:rPr>
        <w:t>Dolgoročna sredstva</w:t>
      </w:r>
      <w:r>
        <w:rPr>
          <w:rFonts w:ascii="Tahoma" w:eastAsia="Times New Roman" w:hAnsi="Tahoma" w:cs="Tahoma"/>
          <w:sz w:val="20"/>
          <w:szCs w:val="20"/>
          <w:u w:val="single"/>
          <w:lang w:eastAsia="sl-SI"/>
        </w:rPr>
        <w:t xml:space="preserve"> in sredstva v upravljanju</w:t>
      </w:r>
      <w:r w:rsidRPr="003F0C5B">
        <w:rPr>
          <w:rFonts w:ascii="Tahoma" w:eastAsia="Times New Roman" w:hAnsi="Tahoma" w:cs="Tahoma"/>
          <w:sz w:val="20"/>
          <w:szCs w:val="20"/>
          <w:lang w:eastAsia="sl-SI"/>
        </w:rPr>
        <w:t xml:space="preserve"> </w:t>
      </w:r>
      <w:r>
        <w:rPr>
          <w:rFonts w:ascii="Tahoma" w:eastAsia="Times New Roman" w:hAnsi="Tahoma" w:cs="Tahoma"/>
          <w:sz w:val="20"/>
          <w:szCs w:val="20"/>
          <w:lang w:eastAsia="sl-SI"/>
        </w:rPr>
        <w:t xml:space="preserve">so za leto 2026 planirana v višini 148.366.270 EUR, kar je več kot znaša ocena realizacije za leto 2025. Na podlagi planiranih investicijskih odhodkov  za nabavo računalniške strojne in programske opreme ter pisarniškega pohištva se skupna vrednost opredmetenih in neopredmetenih osnovnih sredstev povečuje. Dolgoročne finančne naložbe so planirane v višini 1.100.000 EUR in predstavljajo kapitalske naložbe na podlagi javnih razpisov za tvegan kapital v preteklih letih, upoštevajoč prevrednoteno vrednost. Dolgoročno dana posojila in depoziti se v letu 2026 povečujejo glede na oceno realizacije za leto 2025, kar je predvsem posledica tega, da se v letu 2026 planira več novih razpisov za kredite. Krediti se bodo na podjetja nakazovali po izvedenih javnih razpisih, vračila le teh pa bodo potekala skladno s sklenjenimi kreditnimi pogodbami. </w:t>
      </w:r>
      <w:bookmarkStart w:id="1217" w:name="_Hlk193875306"/>
      <w:r>
        <w:rPr>
          <w:rFonts w:ascii="Tahoma" w:eastAsia="Times New Roman" w:hAnsi="Tahoma" w:cs="Tahoma"/>
          <w:sz w:val="20"/>
          <w:szCs w:val="20"/>
          <w:lang w:eastAsia="sl-SI"/>
        </w:rPr>
        <w:t>Dolgoročne terjatve iz poslovanja so planirane v višini 16.000.000 EUR in predstavljajo naložbo v Cefof in oblikovanje tehnološkega sklada.</w:t>
      </w:r>
      <w:bookmarkEnd w:id="1217"/>
    </w:p>
    <w:p w14:paraId="6F9A2F0C"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090BC50A" w14:textId="77777777" w:rsidR="003479D0" w:rsidRDefault="003479D0" w:rsidP="003479D0">
      <w:pPr>
        <w:suppressAutoHyphens w:val="0"/>
        <w:spacing w:after="0" w:line="276" w:lineRule="auto"/>
        <w:jc w:val="both"/>
        <w:textAlignment w:val="auto"/>
      </w:pPr>
      <w:r>
        <w:rPr>
          <w:rFonts w:ascii="Tahoma" w:eastAsia="Times New Roman" w:hAnsi="Tahoma" w:cs="Tahoma"/>
          <w:sz w:val="20"/>
          <w:szCs w:val="20"/>
          <w:u w:val="single"/>
          <w:lang w:eastAsia="sl-SI"/>
        </w:rPr>
        <w:t>Kratkoročna sredstva</w:t>
      </w:r>
      <w:r>
        <w:rPr>
          <w:rFonts w:ascii="Tahoma" w:eastAsia="Times New Roman" w:hAnsi="Tahoma" w:cs="Tahoma"/>
          <w:sz w:val="20"/>
          <w:szCs w:val="20"/>
          <w:lang w:eastAsia="sl-SI"/>
        </w:rPr>
        <w:t xml:space="preserve"> so za leto 2026 planirana v znesku 431.188.760 EUR. Med kratkoročnimi terjatvami do kupcev se izkazujejo tudi terjatve do MSP iz naslova unovčenih garancij. Kratkoročne terjatve do uporabnikov EKN se planirajo v nekoliko nižjem znesku kot je predvideno po oceni realizacije za leto 2025. Sklad planira v letu 2026 glede na določbe Zakona o javnih skladih (ZJS-1) prosto namensko premoženje in sredstva lastnih rezervnih skladov naložiti v vloge na Zakladnico RS, vse skladno z določili Pravilnika o nalaganju prostih denarnih sredstev posrednih uporabnikov državnega in občinskih proračunov ter ožjih delov občin, ki so pravne osebe. Po enakem načelu in v skladu z določbami pogodb se bodo izvajale tudi naložbe prostih sredstev in sredstev garancijskih skladov, ki jih je oziroma jih bo Sklad prejel v upravljanje in ne predstavljajo namenskega premoženja Sklada (sredstva garancijskih in posojilnih skladov, sredstva PIFI ter sredstva sklada skladov). </w:t>
      </w:r>
    </w:p>
    <w:p w14:paraId="2392D6D8"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 </w:t>
      </w:r>
    </w:p>
    <w:p w14:paraId="5348D783" w14:textId="77777777" w:rsidR="003479D0" w:rsidRDefault="003479D0" w:rsidP="003479D0">
      <w:pPr>
        <w:suppressAutoHyphens w:val="0"/>
        <w:spacing w:after="0" w:line="276" w:lineRule="auto"/>
        <w:jc w:val="both"/>
        <w:textAlignment w:val="auto"/>
      </w:pPr>
      <w:r>
        <w:rPr>
          <w:rFonts w:ascii="Tahoma" w:eastAsia="Times New Roman" w:hAnsi="Tahoma" w:cs="Tahoma"/>
          <w:sz w:val="20"/>
          <w:szCs w:val="20"/>
          <w:u w:val="single"/>
          <w:lang w:eastAsia="sl-SI"/>
        </w:rPr>
        <w:t>Kratkoročne obveznosti</w:t>
      </w:r>
      <w:r>
        <w:rPr>
          <w:rFonts w:ascii="Tahoma" w:eastAsia="Times New Roman" w:hAnsi="Tahoma" w:cs="Tahoma"/>
          <w:sz w:val="20"/>
          <w:szCs w:val="20"/>
          <w:lang w:eastAsia="sl-SI"/>
        </w:rPr>
        <w:t xml:space="preserve"> so za leto 2026 planirane v višini 27.150.000 EUR. Planirane kratkoročne obveznosti vključujejo kratkoročne obveznosti do zaposlenih, do dobaviteljev, obveznosti Sklada do MGTŠ iz naslova terjatve do MSP zaradi nenamenske porabe subvencij in obveznosti Sklada za plačilo subvencij MSP oziroma subvencije obrestne mere bankam in neplačane prihodke (za obresti, za unovčene garancije). </w:t>
      </w:r>
    </w:p>
    <w:p w14:paraId="2C809B87"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bookmarkEnd w:id="1215"/>
    <w:p w14:paraId="5CDB42D6" w14:textId="77777777" w:rsidR="003479D0" w:rsidRDefault="003479D0" w:rsidP="003479D0">
      <w:pPr>
        <w:suppressAutoHyphens w:val="0"/>
        <w:spacing w:after="0" w:line="276" w:lineRule="auto"/>
        <w:jc w:val="both"/>
        <w:textAlignment w:val="auto"/>
      </w:pPr>
      <w:r>
        <w:rPr>
          <w:rFonts w:ascii="Tahoma" w:eastAsia="Times New Roman" w:hAnsi="Tahoma" w:cs="Tahoma"/>
          <w:sz w:val="20"/>
          <w:szCs w:val="20"/>
          <w:u w:val="single"/>
          <w:lang w:eastAsia="sl-SI"/>
        </w:rPr>
        <w:t>Lastni viri in dolgoročne obveznosti</w:t>
      </w:r>
      <w:r w:rsidRPr="003759E5">
        <w:rPr>
          <w:rFonts w:ascii="Tahoma" w:eastAsia="Times New Roman" w:hAnsi="Tahoma" w:cs="Tahoma"/>
          <w:sz w:val="20"/>
          <w:szCs w:val="20"/>
          <w:lang w:eastAsia="sl-SI"/>
        </w:rPr>
        <w:t xml:space="preserve"> </w:t>
      </w:r>
      <w:r>
        <w:rPr>
          <w:rFonts w:ascii="Tahoma" w:eastAsia="Times New Roman" w:hAnsi="Tahoma" w:cs="Tahoma"/>
          <w:sz w:val="20"/>
          <w:szCs w:val="20"/>
          <w:lang w:eastAsia="sl-SI"/>
        </w:rPr>
        <w:t>so za leto 2026 planirani v višini 552.405.030 EUR. Planira se povečanje rezervnega sklada ter povečanje obveznosti za neopredmetena sredstva in opredmetena osnovna sredstva.</w:t>
      </w:r>
    </w:p>
    <w:p w14:paraId="629FFFCE"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2F25698A"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Na rezervnem skladu se izkazujejo sredstva lastnega rezervnega sklada, posebnega rezervnega  sklada GS COVID 2021, sredstva garancijskega sklada PIFI iz sredstev holdinškega sklada, sredstva garancijskega sklada od sklada skladov ter evidenčne rezervacije. V letu 2026 se planira oblikovanje garancijskega sklada sklad skladov, povečanje lastnega rezervnega sklada zaradi dodatno oblikovanih rezervacij za kreditna tveganja ter zmanjšanje rezervnih skladov zaradi unovčenih garancij, odpisov terjatev iz naslova kriznih kreditov, zaradi zmanjšanja oblikovanih evidenčnih rezervacij in zaradi zmanjšanja posebnega rezervnega sklada zaradi izplačila subvencij obrestnih mer.</w:t>
      </w:r>
    </w:p>
    <w:p w14:paraId="494E9598"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66CDC67A" w14:textId="77777777" w:rsidR="003479D0" w:rsidRPr="00B145A6" w:rsidRDefault="003479D0" w:rsidP="003479D0">
      <w:pPr>
        <w:suppressAutoHyphens w:val="0"/>
        <w:spacing w:after="0" w:line="276" w:lineRule="auto"/>
        <w:jc w:val="both"/>
        <w:textAlignment w:val="auto"/>
      </w:pPr>
      <w:r>
        <w:rPr>
          <w:rFonts w:ascii="Tahoma" w:eastAsia="Times New Roman" w:hAnsi="Tahoma" w:cs="Tahoma"/>
          <w:sz w:val="20"/>
          <w:szCs w:val="20"/>
          <w:lang w:eastAsia="sl-SI"/>
        </w:rPr>
        <w:t>Za leto 2026 se planira povečanje namenskega premoženja iz naslova kupnin s strani ustanoviteljice in iz naslova presežka prihodkov nad odhodki ter zmanjšanje namenskega premoženja zaradi odpisov posebnega namenskega premoženja.</w:t>
      </w:r>
    </w:p>
    <w:p w14:paraId="7F44237D"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74126533"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Med drugimi dolgoročnimi obveznostmi Sklad izkazuje prejeta sredstva za izvajanje instrumentov lastniškega in dolžniškega financiranja PIFI – holdinški sklad in sredstva sklada skladov. Za leto 2026 se planira zmanjšanje sredstev glede na oceno realizacije za leto 2025. Sredstva holdinškega sklada bodo povečevali prilivi od obresti iz upravljanja z naložbami sredstev holdinškega sklada in prejete kupnine od odprodaje naložb s strani DTK, sredstva pa se bodo zmanjšala za priznano provizijo Skladu in izplačano subvencijo obrestne mere. V letu 2026 se planira priliv sredstev od sklada skladov. Iz sredstev sklada skladov se bodo glede na poslovni načrt za leto 2026 delno izplačevali krediti ter subvencija obrestne mere. Sredstva sklada skladov se bodo delno vodila tudi na rezervnem skladu in sicer za oblikovane rezervacije za garancije ter za evidenčne rezervacije za kredite in semenski kapital. Sredstva sklada skladov se bodo zmanjšala za priznano provizijo Skladu. Prav tako se med drugimi dolgoročnimi obveznostmi vodijo sredstva, prejeta za izvajanje kreditov na problemskih območjih; v letu 2026 je iz teh sredstev planirano izplačilo kreditov. Vsi poslovni dogodki se izkazujejo na posebnih kontih le v bilanci stanja.</w:t>
      </w:r>
    </w:p>
    <w:p w14:paraId="00C139DC"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0FD568CB"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 xml:space="preserve">V letu 2026 se planira povečanje obveznosti za neopredmetena in opredmetena osnovna sredstva in sicer zaradi prenove ERP ter dodatnih nabav neopredmetenih in opredmetenih osnovnih sredstev. </w:t>
      </w:r>
    </w:p>
    <w:p w14:paraId="0921EC3F"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7570EA36" w14:textId="77777777" w:rsidR="003479D0" w:rsidRDefault="003479D0" w:rsidP="003479D0">
      <w:pPr>
        <w:suppressAutoHyphens w:val="0"/>
        <w:spacing w:after="0" w:line="276" w:lineRule="auto"/>
        <w:jc w:val="both"/>
        <w:textAlignment w:val="auto"/>
      </w:pPr>
      <w:r>
        <w:rPr>
          <w:rFonts w:ascii="Tahoma" w:eastAsia="Times New Roman" w:hAnsi="Tahoma" w:cs="Tahoma"/>
          <w:sz w:val="20"/>
          <w:szCs w:val="20"/>
          <w:u w:val="single"/>
          <w:lang w:eastAsia="sl-SI"/>
        </w:rPr>
        <w:t>Izven bilančna evidenca</w:t>
      </w:r>
      <w:r>
        <w:rPr>
          <w:rFonts w:ascii="Tahoma" w:eastAsia="Times New Roman" w:hAnsi="Tahoma" w:cs="Tahoma"/>
          <w:sz w:val="20"/>
          <w:szCs w:val="20"/>
          <w:lang w:eastAsia="sl-SI"/>
        </w:rPr>
        <w:t xml:space="preserve"> vključuje podatke o odobrenih in izdanih garancijah Sklada, o garancijah in pogarancijah EIF (EaSI 1, EaSI 2, PAN EGF, COSME, Invest EU), o odpisanih terjatvah, naložbah Republike Slovenije v DTK, o odobrenih vavčerjih ter drugo. Za leto 2026 je izven bilančna evidenca planirana v višini  316.225.000 EUR, kar je več kot znaša ocena realizacije za leto 2025.</w:t>
      </w:r>
    </w:p>
    <w:p w14:paraId="07D62074" w14:textId="77777777" w:rsidR="003479D0" w:rsidRDefault="003479D0" w:rsidP="003479D0">
      <w:pPr>
        <w:suppressAutoHyphens w:val="0"/>
        <w:spacing w:after="0" w:line="276" w:lineRule="auto"/>
        <w:jc w:val="both"/>
        <w:textAlignment w:val="auto"/>
        <w:rPr>
          <w:rFonts w:ascii="Tahoma" w:eastAsia="Times New Roman" w:hAnsi="Tahoma" w:cs="Tahoma"/>
          <w:sz w:val="20"/>
          <w:szCs w:val="20"/>
          <w:lang w:eastAsia="sl-SI"/>
        </w:rPr>
      </w:pPr>
    </w:p>
    <w:p w14:paraId="3CA7C38E" w14:textId="77777777" w:rsidR="003479D0" w:rsidRDefault="003479D0" w:rsidP="003479D0">
      <w:pPr>
        <w:suppressAutoHyphens w:val="0"/>
        <w:spacing w:after="0"/>
        <w:jc w:val="both"/>
        <w:textAlignment w:val="auto"/>
        <w:rPr>
          <w:rFonts w:ascii="Tahoma" w:eastAsia="Times New Roman" w:hAnsi="Tahoma" w:cs="Tahoma"/>
          <w:sz w:val="20"/>
          <w:szCs w:val="20"/>
          <w:lang w:eastAsia="sl-SI"/>
        </w:rPr>
      </w:pPr>
      <w:r>
        <w:rPr>
          <w:rFonts w:ascii="Tahoma" w:eastAsia="Times New Roman" w:hAnsi="Tahoma" w:cs="Tahoma"/>
          <w:sz w:val="20"/>
          <w:szCs w:val="20"/>
          <w:lang w:eastAsia="sl-SI"/>
        </w:rPr>
        <w:t>Bilančna vsota za leto 2026 je planirana v višini 579.555.030 EUR in je nekoliko višja kot po oceni realizacije za leto 2025.</w:t>
      </w:r>
    </w:p>
    <w:bookmarkEnd w:id="1216"/>
    <w:p w14:paraId="17FC33D5" w14:textId="77777777" w:rsidR="003B5F20" w:rsidRDefault="003B5F20"/>
    <w:p w14:paraId="415D33A4" w14:textId="77777777" w:rsidR="003B5F20" w:rsidRDefault="003B5F20"/>
    <w:p w14:paraId="387BC50C" w14:textId="77777777" w:rsidR="003B5F20" w:rsidRDefault="003B5F20">
      <w:pPr>
        <w:tabs>
          <w:tab w:val="left" w:pos="7447"/>
        </w:tabs>
        <w:rPr>
          <w:rFonts w:ascii="Tahoma" w:hAnsi="Tahoma" w:cs="Tahoma"/>
          <w:sz w:val="20"/>
          <w:szCs w:val="20"/>
        </w:rPr>
      </w:pPr>
    </w:p>
    <w:p w14:paraId="7F43230A" w14:textId="77777777" w:rsidR="003B5F20" w:rsidRDefault="003B5F20">
      <w:pPr>
        <w:tabs>
          <w:tab w:val="left" w:pos="7447"/>
        </w:tabs>
        <w:rPr>
          <w:rFonts w:ascii="Tahoma" w:hAnsi="Tahoma" w:cs="Tahoma"/>
          <w:sz w:val="20"/>
          <w:szCs w:val="20"/>
        </w:rPr>
      </w:pPr>
    </w:p>
    <w:p w14:paraId="4DA433FD" w14:textId="77777777" w:rsidR="003B5F20" w:rsidRDefault="003B5F20">
      <w:pPr>
        <w:tabs>
          <w:tab w:val="left" w:pos="7447"/>
        </w:tabs>
        <w:rPr>
          <w:rFonts w:ascii="Tahoma" w:hAnsi="Tahoma" w:cs="Tahoma"/>
          <w:sz w:val="20"/>
          <w:szCs w:val="20"/>
        </w:rPr>
      </w:pPr>
    </w:p>
    <w:p w14:paraId="2F6B4668" w14:textId="4B0EB642" w:rsidR="003B5F20" w:rsidRDefault="003B5F20">
      <w:pPr>
        <w:tabs>
          <w:tab w:val="left" w:pos="7447"/>
        </w:tabs>
      </w:pPr>
    </w:p>
    <w:p w14:paraId="2BB52585" w14:textId="77777777" w:rsidR="00C90BFE" w:rsidRDefault="00C90BFE">
      <w:pPr>
        <w:jc w:val="center"/>
        <w:rPr>
          <w:rFonts w:ascii="Tahoma" w:hAnsi="Tahoma" w:cs="Tahoma"/>
          <w:sz w:val="32"/>
          <w:szCs w:val="32"/>
        </w:rPr>
      </w:pPr>
    </w:p>
    <w:p w14:paraId="79DAE05C" w14:textId="77777777" w:rsidR="00C90BFE" w:rsidRDefault="00C90BFE">
      <w:pPr>
        <w:jc w:val="center"/>
        <w:rPr>
          <w:rFonts w:ascii="Tahoma" w:hAnsi="Tahoma" w:cs="Tahoma"/>
          <w:sz w:val="32"/>
          <w:szCs w:val="32"/>
        </w:rPr>
      </w:pPr>
    </w:p>
    <w:p w14:paraId="4F54CEE0" w14:textId="77777777" w:rsidR="00C90BFE" w:rsidRDefault="00C90BFE">
      <w:pPr>
        <w:jc w:val="center"/>
        <w:rPr>
          <w:rFonts w:ascii="Tahoma" w:hAnsi="Tahoma" w:cs="Tahoma"/>
          <w:sz w:val="32"/>
          <w:szCs w:val="32"/>
        </w:rPr>
      </w:pPr>
    </w:p>
    <w:p w14:paraId="7706C692" w14:textId="201C4984" w:rsidR="00C90BFE" w:rsidRDefault="00C90BFE">
      <w:pPr>
        <w:jc w:val="center"/>
        <w:rPr>
          <w:rFonts w:ascii="Tahoma" w:hAnsi="Tahoma" w:cs="Tahoma"/>
          <w:sz w:val="32"/>
          <w:szCs w:val="32"/>
        </w:rPr>
      </w:pPr>
    </w:p>
    <w:p w14:paraId="783CFF14" w14:textId="57128FF6" w:rsidR="00F874C5" w:rsidRDefault="00F874C5">
      <w:pPr>
        <w:jc w:val="center"/>
        <w:rPr>
          <w:rFonts w:ascii="Tahoma" w:hAnsi="Tahoma" w:cs="Tahoma"/>
          <w:sz w:val="32"/>
          <w:szCs w:val="32"/>
        </w:rPr>
      </w:pPr>
    </w:p>
    <w:p w14:paraId="7E29A735" w14:textId="1F008A1A" w:rsidR="00F874C5" w:rsidRDefault="00F874C5">
      <w:pPr>
        <w:jc w:val="center"/>
        <w:rPr>
          <w:rFonts w:ascii="Tahoma" w:hAnsi="Tahoma" w:cs="Tahoma"/>
          <w:sz w:val="32"/>
          <w:szCs w:val="32"/>
        </w:rPr>
      </w:pPr>
    </w:p>
    <w:p w14:paraId="6E2A4965" w14:textId="13DB2AC7" w:rsidR="00F874C5" w:rsidRDefault="00F874C5">
      <w:pPr>
        <w:jc w:val="center"/>
        <w:rPr>
          <w:rFonts w:ascii="Tahoma" w:hAnsi="Tahoma" w:cs="Tahoma"/>
          <w:sz w:val="32"/>
          <w:szCs w:val="32"/>
        </w:rPr>
      </w:pPr>
    </w:p>
    <w:p w14:paraId="4B30801E" w14:textId="03264007" w:rsidR="00F874C5" w:rsidRDefault="00F874C5">
      <w:pPr>
        <w:jc w:val="center"/>
        <w:rPr>
          <w:rFonts w:ascii="Tahoma" w:hAnsi="Tahoma" w:cs="Tahoma"/>
          <w:sz w:val="32"/>
          <w:szCs w:val="32"/>
        </w:rPr>
      </w:pPr>
    </w:p>
    <w:p w14:paraId="3E491257" w14:textId="77777777" w:rsidR="004D68B5" w:rsidRDefault="004D68B5">
      <w:pPr>
        <w:jc w:val="center"/>
        <w:rPr>
          <w:rFonts w:ascii="Tahoma" w:hAnsi="Tahoma" w:cs="Tahoma"/>
          <w:sz w:val="32"/>
          <w:szCs w:val="32"/>
        </w:rPr>
      </w:pPr>
    </w:p>
    <w:p w14:paraId="142B1137" w14:textId="77777777" w:rsidR="004D68B5" w:rsidRDefault="004D68B5">
      <w:pPr>
        <w:jc w:val="center"/>
        <w:rPr>
          <w:rFonts w:ascii="Tahoma" w:hAnsi="Tahoma" w:cs="Tahoma"/>
          <w:sz w:val="32"/>
          <w:szCs w:val="32"/>
        </w:rPr>
      </w:pPr>
    </w:p>
    <w:p w14:paraId="61837625" w14:textId="77777777" w:rsidR="004D68B5" w:rsidRDefault="004D68B5">
      <w:pPr>
        <w:jc w:val="center"/>
        <w:rPr>
          <w:rFonts w:ascii="Tahoma" w:hAnsi="Tahoma" w:cs="Tahoma"/>
          <w:sz w:val="32"/>
          <w:szCs w:val="32"/>
        </w:rPr>
      </w:pPr>
    </w:p>
    <w:p w14:paraId="548A0DC9" w14:textId="77777777" w:rsidR="004D68B5" w:rsidRDefault="004D68B5">
      <w:pPr>
        <w:jc w:val="center"/>
        <w:rPr>
          <w:rFonts w:ascii="Tahoma" w:hAnsi="Tahoma" w:cs="Tahoma"/>
          <w:sz w:val="32"/>
          <w:szCs w:val="32"/>
        </w:rPr>
      </w:pPr>
    </w:p>
    <w:p w14:paraId="586F03EA" w14:textId="77777777" w:rsidR="004D68B5" w:rsidRDefault="004D68B5">
      <w:pPr>
        <w:jc w:val="center"/>
        <w:rPr>
          <w:rFonts w:ascii="Tahoma" w:hAnsi="Tahoma" w:cs="Tahoma"/>
          <w:sz w:val="32"/>
          <w:szCs w:val="32"/>
        </w:rPr>
      </w:pPr>
    </w:p>
    <w:p w14:paraId="39FF5003" w14:textId="77777777" w:rsidR="004D68B5" w:rsidRDefault="004D68B5">
      <w:pPr>
        <w:jc w:val="center"/>
        <w:rPr>
          <w:rFonts w:ascii="Tahoma" w:hAnsi="Tahoma" w:cs="Tahoma"/>
          <w:sz w:val="32"/>
          <w:szCs w:val="32"/>
        </w:rPr>
      </w:pPr>
    </w:p>
    <w:p w14:paraId="20544251" w14:textId="77777777" w:rsidR="004D68B5" w:rsidRDefault="004D68B5">
      <w:pPr>
        <w:jc w:val="center"/>
        <w:rPr>
          <w:rFonts w:ascii="Tahoma" w:hAnsi="Tahoma" w:cs="Tahoma"/>
          <w:sz w:val="32"/>
          <w:szCs w:val="32"/>
        </w:rPr>
      </w:pPr>
    </w:p>
    <w:p w14:paraId="78BE155F" w14:textId="77777777" w:rsidR="004D68B5" w:rsidRDefault="004D68B5">
      <w:pPr>
        <w:jc w:val="center"/>
        <w:rPr>
          <w:rFonts w:ascii="Tahoma" w:hAnsi="Tahoma" w:cs="Tahoma"/>
          <w:sz w:val="32"/>
          <w:szCs w:val="32"/>
        </w:rPr>
      </w:pPr>
    </w:p>
    <w:p w14:paraId="49D78821" w14:textId="77777777" w:rsidR="004D68B5" w:rsidRDefault="004D68B5">
      <w:pPr>
        <w:jc w:val="center"/>
        <w:rPr>
          <w:rFonts w:ascii="Tahoma" w:hAnsi="Tahoma" w:cs="Tahoma"/>
          <w:sz w:val="32"/>
          <w:szCs w:val="32"/>
        </w:rPr>
      </w:pPr>
    </w:p>
    <w:p w14:paraId="2897A478" w14:textId="77777777" w:rsidR="004D68B5" w:rsidRDefault="004D68B5">
      <w:pPr>
        <w:jc w:val="center"/>
        <w:rPr>
          <w:rFonts w:ascii="Tahoma" w:hAnsi="Tahoma" w:cs="Tahoma"/>
          <w:sz w:val="32"/>
          <w:szCs w:val="32"/>
        </w:rPr>
      </w:pPr>
    </w:p>
    <w:p w14:paraId="3851D627" w14:textId="77777777" w:rsidR="004D68B5" w:rsidRDefault="004D68B5">
      <w:pPr>
        <w:jc w:val="center"/>
        <w:rPr>
          <w:rFonts w:ascii="Tahoma" w:hAnsi="Tahoma" w:cs="Tahoma"/>
          <w:sz w:val="32"/>
          <w:szCs w:val="32"/>
        </w:rPr>
      </w:pPr>
    </w:p>
    <w:p w14:paraId="025AE73C" w14:textId="77777777" w:rsidR="004D68B5" w:rsidRDefault="004D68B5">
      <w:pPr>
        <w:jc w:val="center"/>
        <w:rPr>
          <w:rFonts w:ascii="Tahoma" w:hAnsi="Tahoma" w:cs="Tahoma"/>
          <w:sz w:val="32"/>
          <w:szCs w:val="32"/>
        </w:rPr>
      </w:pPr>
    </w:p>
    <w:p w14:paraId="76EFD4B5" w14:textId="77777777" w:rsidR="004D68B5" w:rsidRDefault="004D68B5">
      <w:pPr>
        <w:jc w:val="center"/>
        <w:rPr>
          <w:rFonts w:ascii="Tahoma" w:hAnsi="Tahoma" w:cs="Tahoma"/>
          <w:sz w:val="32"/>
          <w:szCs w:val="32"/>
        </w:rPr>
      </w:pPr>
    </w:p>
    <w:p w14:paraId="0A614911" w14:textId="77777777" w:rsidR="004D68B5" w:rsidRDefault="004D68B5">
      <w:pPr>
        <w:jc w:val="center"/>
        <w:rPr>
          <w:rFonts w:ascii="Tahoma" w:hAnsi="Tahoma" w:cs="Tahoma"/>
          <w:sz w:val="32"/>
          <w:szCs w:val="32"/>
        </w:rPr>
      </w:pPr>
    </w:p>
    <w:p w14:paraId="22C432AE" w14:textId="77777777" w:rsidR="004D68B5" w:rsidRDefault="004D68B5">
      <w:pPr>
        <w:jc w:val="center"/>
        <w:rPr>
          <w:rFonts w:ascii="Tahoma" w:hAnsi="Tahoma" w:cs="Tahoma"/>
          <w:sz w:val="32"/>
          <w:szCs w:val="32"/>
        </w:rPr>
      </w:pPr>
    </w:p>
    <w:p w14:paraId="2E0930ED" w14:textId="77777777" w:rsidR="004D68B5" w:rsidRDefault="004D68B5">
      <w:pPr>
        <w:jc w:val="center"/>
        <w:rPr>
          <w:rFonts w:ascii="Tahoma" w:hAnsi="Tahoma" w:cs="Tahoma"/>
          <w:sz w:val="32"/>
          <w:szCs w:val="32"/>
        </w:rPr>
      </w:pPr>
    </w:p>
    <w:p w14:paraId="67F7D931" w14:textId="77777777" w:rsidR="004D68B5" w:rsidRDefault="004D68B5">
      <w:pPr>
        <w:jc w:val="center"/>
        <w:rPr>
          <w:rFonts w:ascii="Tahoma" w:hAnsi="Tahoma" w:cs="Tahoma"/>
          <w:sz w:val="32"/>
          <w:szCs w:val="32"/>
        </w:rPr>
      </w:pPr>
    </w:p>
    <w:p w14:paraId="791BBEDF" w14:textId="77777777" w:rsidR="004D68B5" w:rsidRDefault="004D68B5">
      <w:pPr>
        <w:jc w:val="center"/>
        <w:rPr>
          <w:rFonts w:ascii="Tahoma" w:hAnsi="Tahoma" w:cs="Tahoma"/>
          <w:sz w:val="32"/>
          <w:szCs w:val="32"/>
        </w:rPr>
      </w:pPr>
    </w:p>
    <w:p w14:paraId="2FE85F13" w14:textId="77777777" w:rsidR="004D68B5" w:rsidRDefault="004D68B5">
      <w:pPr>
        <w:jc w:val="center"/>
        <w:rPr>
          <w:rFonts w:ascii="Tahoma" w:hAnsi="Tahoma" w:cs="Tahoma"/>
          <w:sz w:val="32"/>
          <w:szCs w:val="32"/>
        </w:rPr>
      </w:pPr>
    </w:p>
    <w:p w14:paraId="4FD337B9" w14:textId="77777777" w:rsidR="004D68B5" w:rsidRDefault="004D68B5">
      <w:pPr>
        <w:jc w:val="center"/>
        <w:rPr>
          <w:rFonts w:ascii="Tahoma" w:hAnsi="Tahoma" w:cs="Tahoma"/>
          <w:sz w:val="32"/>
          <w:szCs w:val="32"/>
        </w:rPr>
      </w:pPr>
    </w:p>
    <w:p w14:paraId="23EFA0EB" w14:textId="77777777" w:rsidR="004D68B5" w:rsidRDefault="004D68B5">
      <w:pPr>
        <w:jc w:val="center"/>
        <w:rPr>
          <w:rFonts w:ascii="Tahoma" w:hAnsi="Tahoma" w:cs="Tahoma"/>
          <w:sz w:val="32"/>
          <w:szCs w:val="32"/>
        </w:rPr>
      </w:pPr>
    </w:p>
    <w:p w14:paraId="1E1C38E1" w14:textId="77777777" w:rsidR="004D68B5" w:rsidRDefault="004D68B5">
      <w:pPr>
        <w:jc w:val="center"/>
        <w:rPr>
          <w:rFonts w:ascii="Tahoma" w:hAnsi="Tahoma" w:cs="Tahoma"/>
          <w:sz w:val="32"/>
          <w:szCs w:val="32"/>
        </w:rPr>
      </w:pPr>
    </w:p>
    <w:p w14:paraId="211D1D9A" w14:textId="77777777" w:rsidR="004D68B5" w:rsidRDefault="004D68B5">
      <w:pPr>
        <w:jc w:val="center"/>
        <w:rPr>
          <w:rFonts w:ascii="Tahoma" w:hAnsi="Tahoma" w:cs="Tahoma"/>
          <w:sz w:val="32"/>
          <w:szCs w:val="32"/>
        </w:rPr>
      </w:pPr>
    </w:p>
    <w:p w14:paraId="36B11E1E" w14:textId="77777777" w:rsidR="004D68B5" w:rsidRDefault="004D68B5">
      <w:pPr>
        <w:jc w:val="center"/>
        <w:rPr>
          <w:rFonts w:ascii="Tahoma" w:hAnsi="Tahoma" w:cs="Tahoma"/>
          <w:sz w:val="32"/>
          <w:szCs w:val="32"/>
        </w:rPr>
      </w:pPr>
    </w:p>
    <w:p w14:paraId="78975A97" w14:textId="77777777" w:rsidR="002B3081" w:rsidRDefault="002B3081">
      <w:pPr>
        <w:jc w:val="center"/>
        <w:rPr>
          <w:rFonts w:ascii="Tahoma" w:hAnsi="Tahoma" w:cs="Tahoma"/>
          <w:sz w:val="32"/>
          <w:szCs w:val="32"/>
        </w:rPr>
      </w:pPr>
    </w:p>
    <w:p w14:paraId="50205B5F" w14:textId="77777777" w:rsidR="002B3081" w:rsidRDefault="002B3081">
      <w:pPr>
        <w:jc w:val="center"/>
        <w:rPr>
          <w:rFonts w:ascii="Tahoma" w:hAnsi="Tahoma" w:cs="Tahoma"/>
          <w:sz w:val="32"/>
          <w:szCs w:val="32"/>
        </w:rPr>
      </w:pPr>
    </w:p>
    <w:p w14:paraId="2D07C5A2" w14:textId="77777777" w:rsidR="002B3081" w:rsidRDefault="002B3081">
      <w:pPr>
        <w:jc w:val="center"/>
        <w:rPr>
          <w:rFonts w:ascii="Tahoma" w:hAnsi="Tahoma" w:cs="Tahoma"/>
          <w:sz w:val="32"/>
          <w:szCs w:val="32"/>
        </w:rPr>
      </w:pPr>
    </w:p>
    <w:p w14:paraId="0AB29EB6" w14:textId="77777777" w:rsidR="002B3081" w:rsidRDefault="002B3081">
      <w:pPr>
        <w:jc w:val="center"/>
        <w:rPr>
          <w:rFonts w:ascii="Tahoma" w:hAnsi="Tahoma" w:cs="Tahoma"/>
          <w:sz w:val="32"/>
          <w:szCs w:val="32"/>
        </w:rPr>
      </w:pPr>
    </w:p>
    <w:p w14:paraId="109CA3B6" w14:textId="77777777" w:rsidR="002B3081" w:rsidRDefault="002B3081">
      <w:pPr>
        <w:jc w:val="center"/>
        <w:rPr>
          <w:rFonts w:ascii="Tahoma" w:hAnsi="Tahoma" w:cs="Tahoma"/>
          <w:sz w:val="32"/>
          <w:szCs w:val="32"/>
        </w:rPr>
      </w:pPr>
    </w:p>
    <w:p w14:paraId="335F7AFD" w14:textId="77777777" w:rsidR="002B3081" w:rsidRDefault="002B3081">
      <w:pPr>
        <w:jc w:val="center"/>
        <w:rPr>
          <w:rFonts w:ascii="Tahoma" w:hAnsi="Tahoma" w:cs="Tahoma"/>
          <w:sz w:val="32"/>
          <w:szCs w:val="32"/>
        </w:rPr>
      </w:pPr>
    </w:p>
    <w:p w14:paraId="524E3334" w14:textId="33949EE1" w:rsidR="00C90BFE" w:rsidRDefault="00C90BFE" w:rsidP="00066D13">
      <w:pPr>
        <w:rPr>
          <w:rFonts w:ascii="Tahoma" w:hAnsi="Tahoma" w:cs="Tahoma"/>
          <w:sz w:val="32"/>
          <w:szCs w:val="32"/>
        </w:rPr>
      </w:pPr>
    </w:p>
    <w:p w14:paraId="6BE20186" w14:textId="2F8D1D75" w:rsidR="00C90BFE" w:rsidRDefault="001B5E30">
      <w:pPr>
        <w:jc w:val="center"/>
        <w:rPr>
          <w:rFonts w:ascii="Tahoma" w:hAnsi="Tahoma" w:cs="Tahoma"/>
          <w:sz w:val="32"/>
          <w:szCs w:val="32"/>
        </w:rPr>
      </w:pPr>
      <w:r>
        <w:rPr>
          <w:rFonts w:ascii="Tahoma" w:hAnsi="Tahoma" w:cs="Tahoma"/>
          <w:noProof/>
          <w:sz w:val="20"/>
          <w:szCs w:val="20"/>
          <w:lang w:eastAsia="sl-SI"/>
        </w:rPr>
        <mc:AlternateContent>
          <mc:Choice Requires="wps">
            <w:drawing>
              <wp:anchor distT="0" distB="0" distL="114300" distR="114300" simplePos="0" relativeHeight="251627008" behindDoc="0" locked="0" layoutInCell="1" allowOverlap="1" wp14:anchorId="0E714673" wp14:editId="230980E3">
                <wp:simplePos x="0" y="0"/>
                <wp:positionH relativeFrom="margin">
                  <wp:posOffset>212725</wp:posOffset>
                </wp:positionH>
                <wp:positionV relativeFrom="paragraph">
                  <wp:posOffset>251460</wp:posOffset>
                </wp:positionV>
                <wp:extent cx="5175885" cy="2326005"/>
                <wp:effectExtent l="0" t="0" r="24765" b="17145"/>
                <wp:wrapNone/>
                <wp:docPr id="27" name="Pravokotnik 11"/>
                <wp:cNvGraphicFramePr/>
                <a:graphic xmlns:a="http://schemas.openxmlformats.org/drawingml/2006/main">
                  <a:graphicData uri="http://schemas.microsoft.com/office/word/2010/wordprocessingShape">
                    <wps:wsp>
                      <wps:cNvSpPr/>
                      <wps:spPr>
                        <a:xfrm>
                          <a:off x="0" y="0"/>
                          <a:ext cx="5175885" cy="2326005"/>
                        </a:xfrm>
                        <a:prstGeom prst="rect">
                          <a:avLst/>
                        </a:prstGeom>
                        <a:noFill/>
                        <a:ln w="25402" cap="flat">
                          <a:solidFill>
                            <a:srgbClr val="7F7F7F"/>
                          </a:solidFill>
                          <a:prstDash val="solid"/>
                          <a:miter/>
                        </a:ln>
                      </wps:spPr>
                      <wps:txbx>
                        <w:txbxContent>
                          <w:p w14:paraId="5C09F615" w14:textId="77777777" w:rsidR="002C0578" w:rsidRDefault="002C0578"/>
                        </w:txbxContent>
                      </wps:txbx>
                      <wps:bodyPr vert="horz" wrap="square" lIns="91440" tIns="45720" rIns="91440" bIns="45720" anchor="ctr" anchorCtr="0" compatLnSpc="1">
                        <a:noAutofit/>
                      </wps:bodyPr>
                    </wps:wsp>
                  </a:graphicData>
                </a:graphic>
              </wp:anchor>
            </w:drawing>
          </mc:Choice>
          <mc:Fallback>
            <w:pict>
              <v:rect w14:anchorId="0E714673" id="Pravokotnik 11" o:spid="_x0000_s1088" style="position:absolute;left:0;text-align:left;margin-left:16.75pt;margin-top:19.8pt;width:407.55pt;height:183.15pt;z-index:2516270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" filled="f" strokecolor="#7f7f7f" strokeweight=".70561mm">
                <v:textbox>
                  <w:txbxContent>
                    <w:p w14:paraId="5C09F615" w14:textId="77777777" w:rsidR="002C0578" w:rsidRDefault="002C0578"/>
                  </w:txbxContent>
                </v:textbox>
                <w10:wrap anchorx="margin"/>
              </v:rect>
            </w:pict>
          </mc:Fallback>
        </mc:AlternateContent>
      </w:r>
    </w:p>
    <w:p w14:paraId="4178C0EC" w14:textId="1A6A9786" w:rsidR="003B5F20" w:rsidRDefault="00BD0CAE">
      <w:pPr>
        <w:jc w:val="center"/>
        <w:rPr>
          <w:rFonts w:ascii="Tahoma" w:hAnsi="Tahoma" w:cs="Tahoma"/>
          <w:sz w:val="32"/>
          <w:szCs w:val="32"/>
        </w:rPr>
      </w:pPr>
      <w:r>
        <w:rPr>
          <w:rFonts w:ascii="Tahoma" w:hAnsi="Tahoma" w:cs="Tahoma"/>
          <w:sz w:val="32"/>
          <w:szCs w:val="32"/>
        </w:rPr>
        <w:t>PRILOGA 1:</w:t>
      </w:r>
    </w:p>
    <w:p w14:paraId="508DFFF7" w14:textId="5B4E706C" w:rsidR="003B5F20" w:rsidRDefault="003B5F20">
      <w:pPr>
        <w:ind w:left="3216" w:firstLine="324"/>
        <w:rPr>
          <w:rFonts w:ascii="Tahoma" w:hAnsi="Tahoma" w:cs="Tahoma"/>
          <w:b/>
          <w:sz w:val="32"/>
          <w:szCs w:val="32"/>
        </w:rPr>
      </w:pPr>
    </w:p>
    <w:p w14:paraId="72A18596" w14:textId="46AC1E1E" w:rsidR="003B5F20" w:rsidRDefault="00BD0CAE">
      <w:pPr>
        <w:ind w:left="2124" w:firstLine="708"/>
        <w:rPr>
          <w:rFonts w:ascii="Tahoma" w:hAnsi="Tahoma" w:cs="Tahoma"/>
          <w:b/>
          <w:sz w:val="32"/>
          <w:szCs w:val="32"/>
        </w:rPr>
      </w:pPr>
      <w:r>
        <w:rPr>
          <w:rFonts w:ascii="Tahoma" w:hAnsi="Tahoma" w:cs="Tahoma"/>
          <w:b/>
          <w:sz w:val="32"/>
          <w:szCs w:val="32"/>
        </w:rPr>
        <w:t>KADROVSKI NAČRT</w:t>
      </w:r>
    </w:p>
    <w:p w14:paraId="398ECA0C" w14:textId="760C2867" w:rsidR="003B5F20" w:rsidRDefault="00BD0CAE">
      <w:pPr>
        <w:jc w:val="center"/>
        <w:rPr>
          <w:rFonts w:ascii="Tahoma" w:hAnsi="Tahoma" w:cs="Tahoma"/>
          <w:b/>
          <w:iCs/>
          <w:sz w:val="32"/>
          <w:szCs w:val="32"/>
        </w:rPr>
      </w:pPr>
      <w:r>
        <w:rPr>
          <w:rFonts w:ascii="Tahoma" w:hAnsi="Tahoma" w:cs="Tahoma"/>
          <w:b/>
          <w:iCs/>
          <w:sz w:val="32"/>
          <w:szCs w:val="32"/>
        </w:rPr>
        <w:t xml:space="preserve">JAVNEGA SKLADA REPUBLIKE SLOVENIJE </w:t>
      </w:r>
    </w:p>
    <w:p w14:paraId="35EA0042" w14:textId="3544BD45" w:rsidR="003B5F20" w:rsidRDefault="00BD0CAE">
      <w:pPr>
        <w:jc w:val="center"/>
        <w:rPr>
          <w:rFonts w:ascii="Tahoma" w:hAnsi="Tahoma" w:cs="Tahoma"/>
          <w:b/>
          <w:iCs/>
          <w:sz w:val="32"/>
          <w:szCs w:val="32"/>
        </w:rPr>
      </w:pPr>
      <w:r>
        <w:rPr>
          <w:rFonts w:ascii="Tahoma" w:hAnsi="Tahoma" w:cs="Tahoma"/>
          <w:b/>
          <w:iCs/>
          <w:sz w:val="32"/>
          <w:szCs w:val="32"/>
        </w:rPr>
        <w:t xml:space="preserve">ZA PODJETNIŠTVO </w:t>
      </w:r>
    </w:p>
    <w:p w14:paraId="6D18ABE8" w14:textId="04624950" w:rsidR="003B5F20" w:rsidRDefault="00BD0CAE">
      <w:pPr>
        <w:jc w:val="center"/>
      </w:pPr>
      <w:r>
        <w:rPr>
          <w:rFonts w:ascii="Tahoma" w:hAnsi="Tahoma" w:cs="Tahoma"/>
          <w:b/>
          <w:iCs/>
          <w:sz w:val="32"/>
          <w:szCs w:val="32"/>
        </w:rPr>
        <w:t>ZA</w:t>
      </w:r>
      <w:r>
        <w:rPr>
          <w:rFonts w:ascii="Tahoma" w:hAnsi="Tahoma" w:cs="Tahoma"/>
          <w:b/>
          <w:sz w:val="32"/>
          <w:szCs w:val="32"/>
        </w:rPr>
        <w:t xml:space="preserve"> LETO </w:t>
      </w:r>
      <w:r w:rsidRPr="007C6029">
        <w:rPr>
          <w:rFonts w:ascii="Tahoma" w:hAnsi="Tahoma" w:cs="Tahoma"/>
          <w:b/>
          <w:sz w:val="32"/>
          <w:szCs w:val="32"/>
        </w:rPr>
        <w:t>202</w:t>
      </w:r>
      <w:r w:rsidR="001B5E30">
        <w:rPr>
          <w:rFonts w:ascii="Tahoma" w:hAnsi="Tahoma" w:cs="Tahoma"/>
          <w:b/>
          <w:sz w:val="32"/>
          <w:szCs w:val="32"/>
        </w:rPr>
        <w:t>6</w:t>
      </w:r>
    </w:p>
    <w:p w14:paraId="6687CB81" w14:textId="25C91DE8" w:rsidR="003B5F20" w:rsidRDefault="003B5F20">
      <w:pPr>
        <w:tabs>
          <w:tab w:val="left" w:pos="7447"/>
        </w:tabs>
        <w:rPr>
          <w:rFonts w:ascii="Tahoma" w:hAnsi="Tahoma" w:cs="Tahoma"/>
          <w:sz w:val="20"/>
          <w:szCs w:val="20"/>
        </w:rPr>
      </w:pPr>
    </w:p>
    <w:p w14:paraId="0297072F" w14:textId="17A5D6FC" w:rsidR="003B5F20" w:rsidRDefault="003B5F20">
      <w:pPr>
        <w:tabs>
          <w:tab w:val="left" w:pos="7447"/>
        </w:tabs>
        <w:rPr>
          <w:rFonts w:ascii="Tahoma" w:hAnsi="Tahoma" w:cs="Tahoma"/>
          <w:sz w:val="20"/>
          <w:szCs w:val="20"/>
        </w:rPr>
      </w:pPr>
    </w:p>
    <w:p w14:paraId="76FB3817" w14:textId="77777777" w:rsidR="003B5F20" w:rsidRDefault="003B5F20">
      <w:pPr>
        <w:tabs>
          <w:tab w:val="left" w:pos="7447"/>
        </w:tabs>
        <w:rPr>
          <w:rFonts w:ascii="Tahoma" w:hAnsi="Tahoma" w:cs="Tahoma"/>
          <w:sz w:val="20"/>
          <w:szCs w:val="20"/>
        </w:rPr>
      </w:pPr>
    </w:p>
    <w:p w14:paraId="1EA3B608" w14:textId="77777777" w:rsidR="003B5F20" w:rsidRDefault="003B5F20">
      <w:pPr>
        <w:tabs>
          <w:tab w:val="left" w:pos="7447"/>
        </w:tabs>
        <w:rPr>
          <w:rFonts w:ascii="Tahoma" w:hAnsi="Tahoma" w:cs="Tahoma"/>
          <w:sz w:val="20"/>
          <w:szCs w:val="20"/>
        </w:rPr>
      </w:pPr>
    </w:p>
    <w:p w14:paraId="5CAD05B0" w14:textId="77777777" w:rsidR="003B5F20" w:rsidRDefault="003B5F20">
      <w:pPr>
        <w:tabs>
          <w:tab w:val="left" w:pos="7447"/>
        </w:tabs>
        <w:rPr>
          <w:rFonts w:ascii="Tahoma" w:hAnsi="Tahoma" w:cs="Tahoma"/>
          <w:sz w:val="20"/>
          <w:szCs w:val="20"/>
        </w:rPr>
      </w:pPr>
    </w:p>
    <w:p w14:paraId="08CBAA8D" w14:textId="77777777" w:rsidR="00066D13" w:rsidRDefault="00066D13">
      <w:pPr>
        <w:tabs>
          <w:tab w:val="left" w:pos="7447"/>
        </w:tabs>
        <w:rPr>
          <w:rFonts w:ascii="Tahoma" w:hAnsi="Tahoma" w:cs="Tahoma"/>
          <w:sz w:val="20"/>
          <w:szCs w:val="20"/>
        </w:rPr>
      </w:pPr>
    </w:p>
    <w:p w14:paraId="17961438" w14:textId="77777777" w:rsidR="00066D13" w:rsidRDefault="00066D13">
      <w:pPr>
        <w:tabs>
          <w:tab w:val="left" w:pos="7447"/>
        </w:tabs>
        <w:rPr>
          <w:rFonts w:ascii="Tahoma" w:hAnsi="Tahoma" w:cs="Tahoma"/>
          <w:sz w:val="20"/>
          <w:szCs w:val="20"/>
        </w:rPr>
      </w:pPr>
    </w:p>
    <w:p w14:paraId="509A1BCE" w14:textId="77777777" w:rsidR="00066D13" w:rsidRDefault="00066D13">
      <w:pPr>
        <w:tabs>
          <w:tab w:val="left" w:pos="7447"/>
        </w:tabs>
        <w:rPr>
          <w:rFonts w:ascii="Tahoma" w:hAnsi="Tahoma" w:cs="Tahoma"/>
          <w:sz w:val="20"/>
          <w:szCs w:val="20"/>
        </w:rPr>
      </w:pPr>
    </w:p>
    <w:p w14:paraId="2D4C323E" w14:textId="77777777" w:rsidR="00066D13" w:rsidRDefault="00066D13">
      <w:pPr>
        <w:tabs>
          <w:tab w:val="left" w:pos="7447"/>
        </w:tabs>
        <w:rPr>
          <w:rFonts w:ascii="Tahoma" w:hAnsi="Tahoma" w:cs="Tahoma"/>
          <w:sz w:val="20"/>
          <w:szCs w:val="20"/>
        </w:rPr>
      </w:pPr>
    </w:p>
    <w:p w14:paraId="593B6E7A" w14:textId="77777777" w:rsidR="00066D13" w:rsidRDefault="00066D13">
      <w:pPr>
        <w:tabs>
          <w:tab w:val="left" w:pos="7447"/>
        </w:tabs>
        <w:rPr>
          <w:rFonts w:ascii="Tahoma" w:hAnsi="Tahoma" w:cs="Tahoma"/>
          <w:sz w:val="20"/>
          <w:szCs w:val="20"/>
        </w:rPr>
      </w:pPr>
    </w:p>
    <w:p w14:paraId="16EEA754" w14:textId="77777777" w:rsidR="00066D13" w:rsidRDefault="00066D13">
      <w:pPr>
        <w:tabs>
          <w:tab w:val="left" w:pos="7447"/>
        </w:tabs>
        <w:rPr>
          <w:rFonts w:ascii="Tahoma" w:hAnsi="Tahoma" w:cs="Tahoma"/>
          <w:sz w:val="20"/>
          <w:szCs w:val="20"/>
        </w:rPr>
      </w:pPr>
    </w:p>
    <w:p w14:paraId="7FBC47C1" w14:textId="77777777" w:rsidR="00066D13" w:rsidRDefault="00066D13">
      <w:pPr>
        <w:tabs>
          <w:tab w:val="left" w:pos="7447"/>
        </w:tabs>
        <w:rPr>
          <w:rFonts w:ascii="Tahoma" w:hAnsi="Tahoma" w:cs="Tahoma"/>
          <w:sz w:val="20"/>
          <w:szCs w:val="20"/>
        </w:rPr>
      </w:pPr>
    </w:p>
    <w:p w14:paraId="73AF11CB" w14:textId="77777777" w:rsidR="00066D13" w:rsidRDefault="00066D13">
      <w:pPr>
        <w:tabs>
          <w:tab w:val="left" w:pos="7447"/>
        </w:tabs>
        <w:rPr>
          <w:rFonts w:ascii="Tahoma" w:hAnsi="Tahoma" w:cs="Tahoma"/>
          <w:sz w:val="20"/>
          <w:szCs w:val="20"/>
        </w:rPr>
      </w:pPr>
    </w:p>
    <w:p w14:paraId="2F6FED4D" w14:textId="77777777" w:rsidR="00066D13" w:rsidRDefault="00066D13">
      <w:pPr>
        <w:tabs>
          <w:tab w:val="left" w:pos="7447"/>
        </w:tabs>
        <w:rPr>
          <w:rFonts w:ascii="Tahoma" w:hAnsi="Tahoma" w:cs="Tahoma"/>
          <w:sz w:val="20"/>
          <w:szCs w:val="20"/>
        </w:rPr>
      </w:pPr>
    </w:p>
    <w:p w14:paraId="432FC4C8" w14:textId="77777777" w:rsidR="00066D13" w:rsidRDefault="00066D13">
      <w:pPr>
        <w:tabs>
          <w:tab w:val="left" w:pos="7447"/>
        </w:tabs>
        <w:rPr>
          <w:rFonts w:ascii="Tahoma" w:hAnsi="Tahoma" w:cs="Tahoma"/>
          <w:sz w:val="20"/>
          <w:szCs w:val="20"/>
        </w:rPr>
      </w:pPr>
    </w:p>
    <w:p w14:paraId="14515059" w14:textId="77777777" w:rsidR="00066D13" w:rsidRDefault="00066D13">
      <w:pPr>
        <w:tabs>
          <w:tab w:val="left" w:pos="7447"/>
        </w:tabs>
        <w:rPr>
          <w:rFonts w:ascii="Tahoma" w:hAnsi="Tahoma" w:cs="Tahoma"/>
          <w:sz w:val="20"/>
          <w:szCs w:val="20"/>
        </w:rPr>
      </w:pPr>
    </w:p>
    <w:p w14:paraId="7D51E6B2" w14:textId="77777777" w:rsidR="00066D13" w:rsidRDefault="00066D13">
      <w:pPr>
        <w:tabs>
          <w:tab w:val="left" w:pos="7447"/>
        </w:tabs>
        <w:rPr>
          <w:rFonts w:ascii="Tahoma" w:hAnsi="Tahoma" w:cs="Tahoma"/>
          <w:sz w:val="20"/>
          <w:szCs w:val="20"/>
        </w:rPr>
      </w:pPr>
    </w:p>
    <w:p w14:paraId="5074FCD4" w14:textId="77777777" w:rsidR="00066D13" w:rsidRDefault="00066D13">
      <w:pPr>
        <w:tabs>
          <w:tab w:val="left" w:pos="7447"/>
        </w:tabs>
        <w:rPr>
          <w:rFonts w:ascii="Tahoma" w:hAnsi="Tahoma" w:cs="Tahoma"/>
          <w:sz w:val="20"/>
          <w:szCs w:val="20"/>
        </w:rPr>
      </w:pPr>
    </w:p>
    <w:p w14:paraId="288EBBCB" w14:textId="77777777" w:rsidR="00066D13" w:rsidRDefault="00066D13">
      <w:pPr>
        <w:tabs>
          <w:tab w:val="left" w:pos="7447"/>
        </w:tabs>
        <w:rPr>
          <w:rFonts w:ascii="Tahoma" w:hAnsi="Tahoma" w:cs="Tahoma"/>
          <w:sz w:val="20"/>
          <w:szCs w:val="20"/>
        </w:rPr>
      </w:pPr>
    </w:p>
    <w:p w14:paraId="1E5108AF" w14:textId="77777777" w:rsidR="00066D13" w:rsidRDefault="00066D13">
      <w:pPr>
        <w:tabs>
          <w:tab w:val="left" w:pos="7447"/>
        </w:tabs>
        <w:rPr>
          <w:rFonts w:ascii="Tahoma" w:hAnsi="Tahoma" w:cs="Tahoma"/>
          <w:sz w:val="20"/>
          <w:szCs w:val="20"/>
        </w:rPr>
      </w:pPr>
    </w:p>
    <w:p w14:paraId="578389EB" w14:textId="77777777" w:rsidR="00066D13" w:rsidRDefault="00066D13">
      <w:pPr>
        <w:tabs>
          <w:tab w:val="left" w:pos="7447"/>
        </w:tabs>
        <w:rPr>
          <w:rFonts w:ascii="Tahoma" w:hAnsi="Tahoma" w:cs="Tahoma"/>
          <w:sz w:val="20"/>
          <w:szCs w:val="20"/>
        </w:rPr>
      </w:pPr>
    </w:p>
    <w:p w14:paraId="2BC995C2" w14:textId="77777777" w:rsidR="00066D13" w:rsidRDefault="00066D13">
      <w:pPr>
        <w:tabs>
          <w:tab w:val="left" w:pos="7447"/>
        </w:tabs>
        <w:rPr>
          <w:rFonts w:ascii="Tahoma" w:hAnsi="Tahoma" w:cs="Tahoma"/>
          <w:sz w:val="20"/>
          <w:szCs w:val="20"/>
        </w:rPr>
      </w:pPr>
    </w:p>
    <w:p w14:paraId="10C27830" w14:textId="77777777" w:rsidR="00066D13" w:rsidRDefault="00066D13">
      <w:pPr>
        <w:tabs>
          <w:tab w:val="left" w:pos="7447"/>
        </w:tabs>
        <w:rPr>
          <w:rFonts w:ascii="Tahoma" w:hAnsi="Tahoma" w:cs="Tahoma"/>
          <w:sz w:val="20"/>
          <w:szCs w:val="20"/>
        </w:rPr>
      </w:pPr>
    </w:p>
    <w:p w14:paraId="2AA6565E" w14:textId="77777777" w:rsidR="00066D13" w:rsidRDefault="00066D13">
      <w:pPr>
        <w:tabs>
          <w:tab w:val="left" w:pos="7447"/>
        </w:tabs>
        <w:rPr>
          <w:rFonts w:ascii="Tahoma" w:hAnsi="Tahoma" w:cs="Tahoma"/>
          <w:sz w:val="20"/>
          <w:szCs w:val="20"/>
        </w:rPr>
      </w:pPr>
    </w:p>
    <w:p w14:paraId="665C624A" w14:textId="77777777" w:rsidR="00066D13" w:rsidRDefault="00066D13">
      <w:pPr>
        <w:tabs>
          <w:tab w:val="left" w:pos="7447"/>
        </w:tabs>
        <w:rPr>
          <w:rFonts w:ascii="Tahoma" w:hAnsi="Tahoma" w:cs="Tahoma"/>
          <w:sz w:val="20"/>
          <w:szCs w:val="20"/>
        </w:rPr>
      </w:pPr>
    </w:p>
    <w:p w14:paraId="3385940D" w14:textId="77777777" w:rsidR="00066D13" w:rsidRDefault="00066D13">
      <w:pPr>
        <w:tabs>
          <w:tab w:val="left" w:pos="7447"/>
        </w:tabs>
        <w:rPr>
          <w:rFonts w:ascii="Tahoma" w:hAnsi="Tahoma" w:cs="Tahoma"/>
          <w:sz w:val="20"/>
          <w:szCs w:val="20"/>
        </w:rPr>
      </w:pPr>
    </w:p>
    <w:p w14:paraId="1C46ABA6" w14:textId="77777777" w:rsidR="00066D13" w:rsidRDefault="00066D13">
      <w:pPr>
        <w:tabs>
          <w:tab w:val="left" w:pos="7447"/>
        </w:tabs>
        <w:rPr>
          <w:rFonts w:ascii="Tahoma" w:hAnsi="Tahoma" w:cs="Tahoma"/>
          <w:sz w:val="20"/>
          <w:szCs w:val="20"/>
        </w:rPr>
      </w:pPr>
    </w:p>
    <w:p w14:paraId="098B1C10" w14:textId="268D7823" w:rsidR="00066D13" w:rsidRDefault="00066D13">
      <w:pPr>
        <w:tabs>
          <w:tab w:val="left" w:pos="7447"/>
        </w:tabs>
        <w:rPr>
          <w:rFonts w:ascii="Tahoma" w:hAnsi="Tahoma" w:cs="Tahoma"/>
          <w:sz w:val="20"/>
          <w:szCs w:val="20"/>
        </w:rPr>
        <w:sectPr w:rsidR="00066D13" w:rsidSect="00476724">
          <w:footerReference w:type="default" r:id="rId127"/>
          <w:pgSz w:w="11906" w:h="16838"/>
          <w:pgMar w:top="1418" w:right="1418" w:bottom="1418" w:left="1418" w:header="708" w:footer="708" w:gutter="0"/>
          <w:cols w:space="708"/>
        </w:sectPr>
      </w:pPr>
    </w:p>
    <w:p w14:paraId="38C04C68" w14:textId="77777777" w:rsidR="003B5F20" w:rsidRDefault="00BD0CAE">
      <w:pPr>
        <w:spacing w:line="300" w:lineRule="exact"/>
        <w:jc w:val="center"/>
      </w:pPr>
      <w:bookmarkStart w:id="1218" w:name="_Hlk178580333"/>
      <w:bookmarkStart w:id="1219" w:name="_Hlk148982341"/>
      <w:r>
        <w:rPr>
          <w:noProof/>
          <w:lang w:eastAsia="sl-SI"/>
        </w:rPr>
        <w:lastRenderedPageBreak/>
        <w:drawing>
          <wp:anchor distT="0" distB="0" distL="114300" distR="114300" simplePos="0" relativeHeight="251628032" behindDoc="0" locked="0" layoutInCell="1" allowOverlap="1" wp14:anchorId="1ABD5961" wp14:editId="6D1A9DC6">
            <wp:simplePos x="0" y="0"/>
            <wp:positionH relativeFrom="margin">
              <wp:align>left</wp:align>
            </wp:positionH>
            <wp:positionV relativeFrom="margin">
              <wp:align>top</wp:align>
            </wp:positionV>
            <wp:extent cx="2209803" cy="904871"/>
            <wp:effectExtent l="0" t="0" r="0" b="0"/>
            <wp:wrapSquare wrapText="bothSides"/>
            <wp:docPr id="28" name="Slika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2209803" cy="904871"/>
                    </a:xfrm>
                    <a:prstGeom prst="rect">
                      <a:avLst/>
                    </a:prstGeom>
                    <a:noFill/>
                    <a:ln>
                      <a:noFill/>
                      <a:prstDash/>
                    </a:ln>
                  </pic:spPr>
                </pic:pic>
              </a:graphicData>
            </a:graphic>
          </wp:anchor>
        </w:drawing>
      </w:r>
    </w:p>
    <w:p w14:paraId="44400D45" w14:textId="77777777" w:rsidR="003B5F20" w:rsidRDefault="00BD0CAE">
      <w:pPr>
        <w:spacing w:line="300" w:lineRule="exact"/>
        <w:jc w:val="center"/>
      </w:pPr>
      <w:r>
        <w:rPr>
          <w:rFonts w:cs="Tahoma"/>
          <w:noProof/>
          <w:lang w:eastAsia="sl-SI"/>
        </w:rPr>
        <w:drawing>
          <wp:anchor distT="0" distB="0" distL="114300" distR="114300" simplePos="0" relativeHeight="251629056" behindDoc="0" locked="0" layoutInCell="1" allowOverlap="1" wp14:anchorId="3123B655" wp14:editId="4216A908">
            <wp:simplePos x="0" y="0"/>
            <wp:positionH relativeFrom="margin">
              <wp:align>right</wp:align>
            </wp:positionH>
            <wp:positionV relativeFrom="margin">
              <wp:align>top</wp:align>
            </wp:positionV>
            <wp:extent cx="2990846" cy="933446"/>
            <wp:effectExtent l="0" t="0" r="4" b="4"/>
            <wp:wrapSquare wrapText="bothSides"/>
            <wp:docPr id="29" name="Slika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a:stretch>
                      <a:fillRect/>
                    </a:stretch>
                  </pic:blipFill>
                  <pic:spPr>
                    <a:xfrm>
                      <a:off x="0" y="0"/>
                      <a:ext cx="2990846" cy="933446"/>
                    </a:xfrm>
                    <a:prstGeom prst="rect">
                      <a:avLst/>
                    </a:prstGeom>
                    <a:noFill/>
                    <a:ln>
                      <a:noFill/>
                      <a:prstDash/>
                    </a:ln>
                  </pic:spPr>
                </pic:pic>
              </a:graphicData>
            </a:graphic>
          </wp:anchor>
        </w:drawing>
      </w:r>
    </w:p>
    <w:p w14:paraId="6849E196" w14:textId="77777777" w:rsidR="003B5F20" w:rsidRDefault="003B5F20">
      <w:pPr>
        <w:spacing w:line="300" w:lineRule="exact"/>
        <w:jc w:val="center"/>
        <w:rPr>
          <w:rFonts w:ascii="Tahoma" w:hAnsi="Tahoma" w:cs="Tahoma"/>
          <w:b/>
        </w:rPr>
      </w:pPr>
    </w:p>
    <w:p w14:paraId="66C6E4BD" w14:textId="77777777" w:rsidR="004710FF" w:rsidRDefault="004710FF" w:rsidP="004710FF">
      <w:pPr>
        <w:spacing w:line="300" w:lineRule="exact"/>
        <w:jc w:val="center"/>
        <w:rPr>
          <w:rFonts w:ascii="Tahoma" w:hAnsi="Tahoma" w:cs="Tahoma"/>
          <w:b/>
          <w:sz w:val="20"/>
          <w:szCs w:val="20"/>
        </w:rPr>
      </w:pPr>
    </w:p>
    <w:bookmarkEnd w:id="1218"/>
    <w:bookmarkEnd w:id="1219"/>
    <w:p w14:paraId="1F5E6619" w14:textId="77777777" w:rsidR="007A0658" w:rsidRPr="00B128A1" w:rsidRDefault="007A0658" w:rsidP="007A0658">
      <w:pPr>
        <w:jc w:val="center"/>
        <w:rPr>
          <w:rFonts w:ascii="Tahoma" w:hAnsi="Tahoma" w:cs="Tahoma"/>
          <w:b/>
          <w:sz w:val="20"/>
          <w:szCs w:val="20"/>
        </w:rPr>
      </w:pPr>
      <w:r w:rsidRPr="00B128A1">
        <w:rPr>
          <w:rFonts w:ascii="Tahoma" w:hAnsi="Tahoma" w:cs="Tahoma"/>
          <w:b/>
          <w:sz w:val="20"/>
          <w:szCs w:val="20"/>
        </w:rPr>
        <w:t>KADROVSKI NAČRT</w:t>
      </w:r>
    </w:p>
    <w:p w14:paraId="037F7D6A" w14:textId="77777777" w:rsidR="007A0658" w:rsidRPr="00B128A1" w:rsidRDefault="007A0658" w:rsidP="007A0658">
      <w:pPr>
        <w:jc w:val="center"/>
        <w:rPr>
          <w:rFonts w:ascii="Tahoma" w:hAnsi="Tahoma" w:cs="Tahoma"/>
          <w:b/>
          <w:sz w:val="20"/>
          <w:szCs w:val="20"/>
        </w:rPr>
      </w:pPr>
      <w:r w:rsidRPr="00B128A1">
        <w:rPr>
          <w:rFonts w:ascii="Tahoma" w:hAnsi="Tahoma" w:cs="Tahoma"/>
          <w:b/>
          <w:sz w:val="20"/>
          <w:szCs w:val="20"/>
        </w:rPr>
        <w:t>Javnega sklada Republike Slovenije za podjetništvo za leto 202</w:t>
      </w:r>
      <w:r>
        <w:rPr>
          <w:rFonts w:ascii="Tahoma" w:hAnsi="Tahoma" w:cs="Tahoma"/>
          <w:b/>
          <w:sz w:val="20"/>
          <w:szCs w:val="20"/>
        </w:rPr>
        <w:t>6</w:t>
      </w:r>
    </w:p>
    <w:p w14:paraId="4CFB050D" w14:textId="77777777" w:rsidR="007A0658" w:rsidRDefault="007A0658" w:rsidP="007A0658">
      <w:pPr>
        <w:jc w:val="both"/>
        <w:rPr>
          <w:rFonts w:ascii="Tahoma" w:hAnsi="Tahoma" w:cs="Tahoma"/>
          <w:sz w:val="20"/>
          <w:szCs w:val="20"/>
        </w:rPr>
      </w:pPr>
      <w:r w:rsidRPr="00B128A1">
        <w:rPr>
          <w:rFonts w:ascii="Tahoma" w:hAnsi="Tahoma" w:cs="Tahoma"/>
          <w:sz w:val="20"/>
          <w:szCs w:val="20"/>
        </w:rPr>
        <w:t xml:space="preserve">Pravna podlaga:  Uredba o </w:t>
      </w:r>
      <w:r w:rsidRPr="00B31CCD">
        <w:rPr>
          <w:rFonts w:ascii="Tahoma" w:hAnsi="Tahoma" w:cs="Tahoma"/>
          <w:sz w:val="20"/>
          <w:szCs w:val="20"/>
        </w:rPr>
        <w:t>metodologiji za pripravo in spremljanje izvajanja kadrovskih načrtov posrednih proračunskih uporabnikov za leti 202</w:t>
      </w:r>
      <w:r>
        <w:rPr>
          <w:rFonts w:ascii="Tahoma" w:hAnsi="Tahoma" w:cs="Tahoma"/>
          <w:sz w:val="20"/>
          <w:szCs w:val="20"/>
        </w:rPr>
        <w:t>5</w:t>
      </w:r>
      <w:r w:rsidRPr="00B31CCD">
        <w:rPr>
          <w:rFonts w:ascii="Tahoma" w:hAnsi="Tahoma" w:cs="Tahoma"/>
          <w:sz w:val="20"/>
          <w:szCs w:val="20"/>
        </w:rPr>
        <w:t xml:space="preserve"> in 202</w:t>
      </w:r>
      <w:r>
        <w:rPr>
          <w:rFonts w:ascii="Tahoma" w:hAnsi="Tahoma" w:cs="Tahoma"/>
          <w:sz w:val="20"/>
          <w:szCs w:val="20"/>
        </w:rPr>
        <w:t>6</w:t>
      </w:r>
      <w:r w:rsidRPr="00B128A1">
        <w:rPr>
          <w:rFonts w:ascii="Tahoma" w:hAnsi="Tahoma" w:cs="Tahoma"/>
          <w:sz w:val="20"/>
          <w:szCs w:val="20"/>
        </w:rPr>
        <w:t xml:space="preserve"> (Uradni list RS, št. </w:t>
      </w:r>
      <w:r>
        <w:rPr>
          <w:rFonts w:ascii="Tahoma" w:hAnsi="Tahoma" w:cs="Tahoma"/>
          <w:sz w:val="20"/>
          <w:szCs w:val="20"/>
        </w:rPr>
        <w:t>109/24</w:t>
      </w:r>
      <w:r w:rsidRPr="00B128A1">
        <w:rPr>
          <w:rFonts w:ascii="Tahoma" w:hAnsi="Tahoma" w:cs="Tahoma"/>
          <w:sz w:val="20"/>
          <w:szCs w:val="20"/>
        </w:rPr>
        <w:t>)</w:t>
      </w:r>
    </w:p>
    <w:p w14:paraId="54FDB0BE" w14:textId="77777777" w:rsidR="007A0658" w:rsidRPr="00B128A1" w:rsidRDefault="007A0658" w:rsidP="007A0658">
      <w:pPr>
        <w:jc w:val="both"/>
        <w:rPr>
          <w:rFonts w:ascii="Tahoma" w:hAnsi="Tahoma" w:cs="Tahoma"/>
          <w:sz w:val="20"/>
          <w:szCs w:val="20"/>
        </w:rPr>
      </w:pPr>
    </w:p>
    <w:tbl>
      <w:tblPr>
        <w:tblW w:w="8959" w:type="dxa"/>
        <w:tblInd w:w="108" w:type="dxa"/>
        <w:tblCellMar>
          <w:left w:w="10" w:type="dxa"/>
          <w:right w:w="10" w:type="dxa"/>
        </w:tblCellMar>
        <w:tblLook w:val="04A0" w:firstRow="1" w:lastRow="0" w:firstColumn="1" w:lastColumn="0" w:noHBand="0" w:noVBand="1"/>
      </w:tblPr>
      <w:tblGrid>
        <w:gridCol w:w="3473"/>
        <w:gridCol w:w="2651"/>
        <w:gridCol w:w="2835"/>
      </w:tblGrid>
      <w:tr w:rsidR="007A0658" w:rsidRPr="00B128A1" w14:paraId="392C92DA"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24DE1" w14:textId="77777777" w:rsidR="007A0658" w:rsidRPr="00B128A1" w:rsidRDefault="007A0658" w:rsidP="004A6DC5">
            <w:pPr>
              <w:jc w:val="both"/>
              <w:rPr>
                <w:rFonts w:ascii="Tahoma" w:hAnsi="Tahoma" w:cs="Tahoma"/>
                <w:b/>
                <w:bCs/>
                <w:sz w:val="20"/>
                <w:szCs w:val="20"/>
              </w:rPr>
            </w:pPr>
            <w:r w:rsidRPr="00B128A1">
              <w:rPr>
                <w:rFonts w:ascii="Tahoma" w:hAnsi="Tahoma" w:cs="Tahoma"/>
                <w:b/>
                <w:bCs/>
                <w:sz w:val="20"/>
                <w:szCs w:val="20"/>
              </w:rPr>
              <w:t>Vir financiranja</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2276F1" w14:textId="77777777" w:rsidR="007A0658" w:rsidRPr="00B128A1" w:rsidRDefault="007A0658" w:rsidP="004A6DC5">
            <w:pPr>
              <w:jc w:val="both"/>
              <w:rPr>
                <w:rFonts w:ascii="Tahoma" w:hAnsi="Tahoma" w:cs="Tahoma"/>
                <w:b/>
                <w:sz w:val="20"/>
                <w:szCs w:val="20"/>
              </w:rPr>
            </w:pPr>
            <w:r w:rsidRPr="00B128A1">
              <w:rPr>
                <w:rFonts w:ascii="Tahoma" w:hAnsi="Tahoma" w:cs="Tahoma"/>
                <w:b/>
                <w:sz w:val="20"/>
                <w:szCs w:val="20"/>
              </w:rPr>
              <w:t>Št. zaposlenih na dan</w:t>
            </w:r>
          </w:p>
          <w:p w14:paraId="0C3A0353" w14:textId="77777777" w:rsidR="007A0658" w:rsidRPr="00B128A1" w:rsidRDefault="007A0658" w:rsidP="004A6DC5">
            <w:pPr>
              <w:jc w:val="both"/>
              <w:rPr>
                <w:rFonts w:ascii="Tahoma" w:hAnsi="Tahoma" w:cs="Tahoma"/>
                <w:b/>
                <w:sz w:val="20"/>
                <w:szCs w:val="20"/>
              </w:rPr>
            </w:pPr>
            <w:r w:rsidRPr="00B128A1">
              <w:rPr>
                <w:rFonts w:ascii="Tahoma" w:hAnsi="Tahoma" w:cs="Tahoma"/>
                <w:b/>
                <w:sz w:val="20"/>
                <w:szCs w:val="20"/>
              </w:rPr>
              <w:t>1. 1. 202</w:t>
            </w:r>
            <w:r>
              <w:rPr>
                <w:rFonts w:ascii="Tahoma" w:hAnsi="Tahoma" w:cs="Tahoma"/>
                <w:b/>
                <w:sz w:val="20"/>
                <w:szCs w:val="20"/>
              </w:rPr>
              <w:t>5</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9E3FBA" w14:textId="77777777" w:rsidR="007A0658" w:rsidRDefault="007A0658" w:rsidP="004A6DC5">
            <w:pPr>
              <w:jc w:val="both"/>
              <w:rPr>
                <w:rFonts w:ascii="Tahoma" w:hAnsi="Tahoma" w:cs="Tahoma"/>
                <w:b/>
                <w:sz w:val="20"/>
                <w:szCs w:val="20"/>
              </w:rPr>
            </w:pPr>
            <w:r w:rsidRPr="00B128A1">
              <w:rPr>
                <w:rFonts w:ascii="Tahoma" w:hAnsi="Tahoma" w:cs="Tahoma"/>
                <w:b/>
                <w:sz w:val="20"/>
                <w:szCs w:val="20"/>
              </w:rPr>
              <w:t xml:space="preserve">Ocenjeno št. zaposlenih </w:t>
            </w:r>
          </w:p>
          <w:p w14:paraId="59FF7B5D" w14:textId="77777777" w:rsidR="007A0658" w:rsidRPr="00B128A1" w:rsidRDefault="007A0658" w:rsidP="004A6DC5">
            <w:pPr>
              <w:jc w:val="both"/>
              <w:rPr>
                <w:rFonts w:ascii="Tahoma" w:hAnsi="Tahoma" w:cs="Tahoma"/>
                <w:b/>
                <w:sz w:val="20"/>
                <w:szCs w:val="20"/>
              </w:rPr>
            </w:pPr>
            <w:r w:rsidRPr="00B128A1">
              <w:rPr>
                <w:rFonts w:ascii="Tahoma" w:hAnsi="Tahoma" w:cs="Tahoma"/>
                <w:b/>
                <w:sz w:val="20"/>
                <w:szCs w:val="20"/>
              </w:rPr>
              <w:t>na dan 1.1.202</w:t>
            </w:r>
            <w:r>
              <w:rPr>
                <w:rFonts w:ascii="Tahoma" w:hAnsi="Tahoma" w:cs="Tahoma"/>
                <w:b/>
                <w:sz w:val="20"/>
                <w:szCs w:val="20"/>
              </w:rPr>
              <w:t>6</w:t>
            </w:r>
          </w:p>
        </w:tc>
      </w:tr>
      <w:tr w:rsidR="007A0658" w:rsidRPr="00B128A1" w14:paraId="26147C6B" w14:textId="77777777" w:rsidTr="004A6DC5">
        <w:trPr>
          <w:trHeight w:val="263"/>
        </w:trPr>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0A7688"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1. Državni proračun</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72283A"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E3DC5" w14:textId="77777777" w:rsidR="007A0658" w:rsidRPr="00B128A1" w:rsidRDefault="007A0658" w:rsidP="004A6DC5">
            <w:pPr>
              <w:jc w:val="both"/>
              <w:rPr>
                <w:rFonts w:ascii="Tahoma" w:hAnsi="Tahoma" w:cs="Tahoma"/>
                <w:sz w:val="20"/>
                <w:szCs w:val="20"/>
                <w:highlight w:val="yellow"/>
              </w:rPr>
            </w:pPr>
          </w:p>
        </w:tc>
      </w:tr>
      <w:tr w:rsidR="007A0658" w:rsidRPr="00B128A1" w14:paraId="5675C86F"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F5E424"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2. Proračun občin</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3E4006"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2B0543" w14:textId="77777777" w:rsidR="007A0658" w:rsidRPr="00B128A1" w:rsidRDefault="007A0658" w:rsidP="004A6DC5">
            <w:pPr>
              <w:jc w:val="both"/>
              <w:rPr>
                <w:rFonts w:ascii="Tahoma" w:hAnsi="Tahoma" w:cs="Tahoma"/>
                <w:sz w:val="20"/>
                <w:szCs w:val="20"/>
                <w:highlight w:val="yellow"/>
              </w:rPr>
            </w:pPr>
          </w:p>
        </w:tc>
      </w:tr>
      <w:tr w:rsidR="007A0658" w:rsidRPr="00B128A1" w14:paraId="4690B0D3"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973624"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3. ZZZS in ZPIZ</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511E4"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8C39C2" w14:textId="77777777" w:rsidR="007A0658" w:rsidRPr="00B128A1" w:rsidRDefault="007A0658" w:rsidP="004A6DC5">
            <w:pPr>
              <w:jc w:val="both"/>
              <w:rPr>
                <w:rFonts w:ascii="Tahoma" w:hAnsi="Tahoma" w:cs="Tahoma"/>
                <w:sz w:val="20"/>
                <w:szCs w:val="20"/>
                <w:highlight w:val="yellow"/>
              </w:rPr>
            </w:pPr>
          </w:p>
        </w:tc>
      </w:tr>
      <w:tr w:rsidR="007A0658" w:rsidRPr="00B128A1" w14:paraId="33FDBE36"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C7754"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4. Druga javna sredstva za opravljanje javne službe (npr. takse, pristojbine, koncesnine, RTV prispevek)</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AA1D7"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7F8428" w14:textId="77777777" w:rsidR="007A0658" w:rsidRPr="00B128A1" w:rsidRDefault="007A0658" w:rsidP="004A6DC5">
            <w:pPr>
              <w:jc w:val="both"/>
              <w:rPr>
                <w:rFonts w:ascii="Tahoma" w:hAnsi="Tahoma" w:cs="Tahoma"/>
                <w:sz w:val="20"/>
                <w:szCs w:val="20"/>
                <w:highlight w:val="yellow"/>
              </w:rPr>
            </w:pPr>
          </w:p>
        </w:tc>
      </w:tr>
      <w:tr w:rsidR="007A0658" w:rsidRPr="00B128A1" w14:paraId="6E636097"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6E2A1"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5. Sredstva od prodaje blaga in storitev na trgu</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0F920"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C23B23" w14:textId="77777777" w:rsidR="007A0658" w:rsidRPr="00B128A1" w:rsidRDefault="007A0658" w:rsidP="004A6DC5">
            <w:pPr>
              <w:jc w:val="both"/>
              <w:rPr>
                <w:rFonts w:ascii="Tahoma" w:hAnsi="Tahoma" w:cs="Tahoma"/>
                <w:sz w:val="20"/>
                <w:szCs w:val="20"/>
                <w:highlight w:val="yellow"/>
              </w:rPr>
            </w:pPr>
          </w:p>
        </w:tc>
      </w:tr>
      <w:tr w:rsidR="007A0658" w:rsidRPr="00B128A1" w14:paraId="39BA5767" w14:textId="77777777" w:rsidTr="004A6DC5">
        <w:trPr>
          <w:trHeight w:val="740"/>
        </w:trPr>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D6781"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6. Nejavna sredstva za opravljanje javne službe</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F8BA5E"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5</w:t>
            </w:r>
            <w:r w:rsidRPr="008A2C05">
              <w:rPr>
                <w:rFonts w:ascii="Tahoma" w:hAnsi="Tahoma" w:cs="Tahoma"/>
                <w:sz w:val="20"/>
                <w:szCs w:val="20"/>
              </w:rPr>
              <w:t>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12A7C0"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62</w:t>
            </w:r>
          </w:p>
        </w:tc>
      </w:tr>
      <w:tr w:rsidR="007A0658" w:rsidRPr="00B128A1" w14:paraId="6FD6718D" w14:textId="77777777" w:rsidTr="004A6DC5">
        <w:trPr>
          <w:trHeight w:val="740"/>
        </w:trPr>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B7DE90" w14:textId="77777777" w:rsidR="007A0658" w:rsidRPr="00B128A1" w:rsidRDefault="007A0658" w:rsidP="004A6DC5">
            <w:pPr>
              <w:jc w:val="both"/>
              <w:rPr>
                <w:rFonts w:ascii="Tahoma" w:hAnsi="Tahoma" w:cs="Tahoma"/>
                <w:sz w:val="20"/>
                <w:szCs w:val="20"/>
              </w:rPr>
            </w:pPr>
            <w:r w:rsidRPr="00B128A1">
              <w:rPr>
                <w:rFonts w:ascii="Tahoma" w:hAnsi="Tahoma" w:cs="Tahoma"/>
                <w:sz w:val="20"/>
                <w:szCs w:val="20"/>
              </w:rPr>
              <w:t>7. Sredstva prejetih donacij</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21379"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20F02" w14:textId="77777777" w:rsidR="007A0658" w:rsidRPr="00B128A1" w:rsidRDefault="007A0658" w:rsidP="004A6DC5">
            <w:pPr>
              <w:jc w:val="both"/>
              <w:rPr>
                <w:rFonts w:ascii="Tahoma" w:hAnsi="Tahoma" w:cs="Tahoma"/>
                <w:sz w:val="20"/>
                <w:szCs w:val="20"/>
                <w:highlight w:val="yellow"/>
              </w:rPr>
            </w:pPr>
          </w:p>
        </w:tc>
      </w:tr>
      <w:tr w:rsidR="007A0658" w:rsidRPr="00B128A1" w14:paraId="056FC630"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CF2669"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8. Sredstva EU ali drugih mednarodnih virov, vključno s sredstvi sofinanciranja iz državnega proračuna</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014B1B"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B3728" w14:textId="77777777" w:rsidR="007A0658" w:rsidRPr="00B128A1" w:rsidRDefault="007A0658" w:rsidP="004A6DC5">
            <w:pPr>
              <w:jc w:val="both"/>
              <w:rPr>
                <w:rFonts w:ascii="Tahoma" w:hAnsi="Tahoma" w:cs="Tahoma"/>
                <w:sz w:val="20"/>
                <w:szCs w:val="20"/>
                <w:highlight w:val="yellow"/>
              </w:rPr>
            </w:pPr>
          </w:p>
        </w:tc>
      </w:tr>
      <w:tr w:rsidR="007A0658" w:rsidRPr="00B128A1" w14:paraId="03770751"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12CBF2"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 xml:space="preserve">9. </w:t>
            </w:r>
            <w:r w:rsidRPr="00B31CCD">
              <w:rPr>
                <w:rFonts w:ascii="Tahoma" w:hAnsi="Tahoma" w:cs="Tahoma"/>
                <w:sz w:val="20"/>
                <w:szCs w:val="20"/>
              </w:rPr>
              <w:t xml:space="preserve">Sredstva proračuna države za zaposlene iz prvega, drugega in tretjega odstavka 25. člena Zakona o zdravniški službi (Uradni list RS, št. 72/06 – uradno prečiščeno besedilo, 15/08 – ZPacP, 58/08, 107/10 – ZPPKZ, 40/12 – ZUJF, 88/16 – ZdZPZD, 40/17, 64/17 – ZZDej-K, 49/18, 66/19 in 199/21) in iz tretjega odstavka 34. člena Zakona o zdravstveni dejavnosti (Uradni list RS, št. 23/05 – uradno prečiščeno besedilo, 15/08 – ZPacP, 23/08, 58/08 – ZZdrSE, 77/08 – ZDZdr, 40/12 – ZUJF, 14/13, 88/16 – </w:t>
            </w:r>
            <w:r w:rsidRPr="00B31CCD">
              <w:rPr>
                <w:rFonts w:ascii="Tahoma" w:hAnsi="Tahoma" w:cs="Tahoma"/>
                <w:sz w:val="20"/>
                <w:szCs w:val="20"/>
              </w:rPr>
              <w:lastRenderedPageBreak/>
              <w:t>ZdZPZD, 64/17, 1/19 – odl. US, 73/19, 82/20, 152/20 – ZZUOOP, 203/20 – ZIUPOPDVE, 112/21 – ZNUPZ, 196/21 – ZDOsk, 100/22 – ZNUZSZS, 132/22 – odl. US in 141/22 – ZNUNBZ)</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6D8B4"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470C5" w14:textId="77777777" w:rsidR="007A0658" w:rsidRPr="00B128A1" w:rsidRDefault="007A0658" w:rsidP="004A6DC5">
            <w:pPr>
              <w:jc w:val="both"/>
              <w:rPr>
                <w:rFonts w:ascii="Tahoma" w:hAnsi="Tahoma" w:cs="Tahoma"/>
                <w:sz w:val="20"/>
                <w:szCs w:val="20"/>
                <w:highlight w:val="yellow"/>
              </w:rPr>
            </w:pPr>
          </w:p>
        </w:tc>
      </w:tr>
      <w:tr w:rsidR="007A0658" w:rsidRPr="00B128A1" w14:paraId="70DFDEC0"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60686D"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10. Sredstva iz sistema javnih del</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92C156"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FF2BC" w14:textId="77777777" w:rsidR="007A0658" w:rsidRPr="00B128A1" w:rsidRDefault="007A0658" w:rsidP="004A6DC5">
            <w:pPr>
              <w:jc w:val="both"/>
              <w:rPr>
                <w:rFonts w:ascii="Tahoma" w:hAnsi="Tahoma" w:cs="Tahoma"/>
                <w:sz w:val="20"/>
                <w:szCs w:val="20"/>
                <w:highlight w:val="yellow"/>
              </w:rPr>
            </w:pPr>
          </w:p>
        </w:tc>
      </w:tr>
      <w:tr w:rsidR="007A0658" w:rsidRPr="00B128A1" w14:paraId="196F1673"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715E64" w14:textId="77777777" w:rsidR="007A0658" w:rsidRPr="00B128A1" w:rsidRDefault="007A0658" w:rsidP="004A6DC5">
            <w:pPr>
              <w:jc w:val="both"/>
              <w:rPr>
                <w:rFonts w:ascii="Tahoma" w:hAnsi="Tahoma" w:cs="Tahoma"/>
                <w:sz w:val="20"/>
                <w:szCs w:val="20"/>
                <w:highlight w:val="yellow"/>
              </w:rPr>
            </w:pPr>
            <w:r w:rsidRPr="00B128A1">
              <w:rPr>
                <w:rFonts w:ascii="Tahoma" w:hAnsi="Tahoma" w:cs="Tahoma"/>
                <w:sz w:val="20"/>
                <w:szCs w:val="20"/>
              </w:rPr>
              <w:t>11. Sredstva stabilnega financiranja, raziskovalnih projektov ter za projekte in programe, namenjene za internacionalizacijo, odprtost Uradni list Republike Slovenije Št. 162 / 23. 12. 2022 / Stran 13547 2 in kakovost v izobraževanju in znanosti</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3EF8DF" w14:textId="77777777" w:rsidR="007A0658" w:rsidRPr="00B128A1" w:rsidRDefault="007A0658" w:rsidP="004A6DC5">
            <w:pPr>
              <w:jc w:val="both"/>
              <w:rPr>
                <w:rFonts w:ascii="Tahoma" w:hAnsi="Tahoma" w:cs="Tahoma"/>
                <w:sz w:val="20"/>
                <w:szCs w:val="20"/>
                <w:highlight w:val="yellow"/>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DE54FD" w14:textId="77777777" w:rsidR="007A0658" w:rsidRPr="00B128A1" w:rsidRDefault="007A0658" w:rsidP="004A6DC5">
            <w:pPr>
              <w:jc w:val="both"/>
              <w:rPr>
                <w:rFonts w:ascii="Tahoma" w:hAnsi="Tahoma" w:cs="Tahoma"/>
                <w:sz w:val="20"/>
                <w:szCs w:val="20"/>
                <w:highlight w:val="yellow"/>
              </w:rPr>
            </w:pPr>
          </w:p>
        </w:tc>
      </w:tr>
      <w:tr w:rsidR="007A0658" w:rsidRPr="00B128A1" w14:paraId="78A291A5"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BCF784" w14:textId="77777777" w:rsidR="007A0658" w:rsidRPr="00B128A1" w:rsidRDefault="007A0658" w:rsidP="004A6DC5">
            <w:pPr>
              <w:jc w:val="both"/>
              <w:rPr>
                <w:rFonts w:ascii="Tahoma" w:hAnsi="Tahoma" w:cs="Tahoma"/>
                <w:bCs/>
                <w:sz w:val="20"/>
                <w:szCs w:val="20"/>
              </w:rPr>
            </w:pPr>
            <w:r w:rsidRPr="00B128A1">
              <w:rPr>
                <w:rFonts w:ascii="Tahoma" w:hAnsi="Tahoma" w:cs="Tahoma"/>
                <w:bCs/>
                <w:sz w:val="20"/>
                <w:szCs w:val="20"/>
              </w:rPr>
              <w:t xml:space="preserve">Skupno število vseh zaposlenih </w:t>
            </w:r>
            <w:r w:rsidRPr="00B128A1">
              <w:rPr>
                <w:rFonts w:ascii="Tahoma" w:hAnsi="Tahoma" w:cs="Tahoma"/>
                <w:bCs/>
                <w:sz w:val="20"/>
                <w:szCs w:val="20"/>
              </w:rPr>
              <w:br/>
              <w:t>(od 1. do 11. točke)</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707691" w14:textId="77777777" w:rsidR="007A0658" w:rsidRPr="00B128A1" w:rsidRDefault="007A0658" w:rsidP="004A6DC5">
            <w:pPr>
              <w:jc w:val="both"/>
              <w:rPr>
                <w:rFonts w:ascii="Tahoma" w:hAnsi="Tahoma" w:cs="Tahoma"/>
                <w:sz w:val="20"/>
                <w:szCs w:val="20"/>
                <w:highlight w:val="yellow"/>
              </w:rPr>
            </w:pPr>
            <w:r w:rsidRPr="008A2C05">
              <w:rPr>
                <w:rFonts w:ascii="Tahoma" w:hAnsi="Tahoma" w:cs="Tahoma"/>
                <w:bCs/>
                <w:sz w:val="20"/>
                <w:szCs w:val="20"/>
              </w:rPr>
              <w:t>50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817CED" w14:textId="77777777" w:rsidR="007A0658" w:rsidRPr="00B128A1" w:rsidRDefault="007A0658" w:rsidP="004A6DC5">
            <w:pPr>
              <w:jc w:val="both"/>
              <w:rPr>
                <w:rFonts w:ascii="Tahoma" w:hAnsi="Tahoma" w:cs="Tahoma"/>
                <w:bCs/>
                <w:sz w:val="20"/>
                <w:szCs w:val="20"/>
              </w:rPr>
            </w:pPr>
            <w:r w:rsidRPr="00B128A1">
              <w:rPr>
                <w:rFonts w:ascii="Tahoma" w:hAnsi="Tahoma" w:cs="Tahoma"/>
                <w:bCs/>
                <w:sz w:val="20"/>
                <w:szCs w:val="20"/>
              </w:rPr>
              <w:t>62</w:t>
            </w:r>
          </w:p>
        </w:tc>
      </w:tr>
      <w:tr w:rsidR="007A0658" w:rsidRPr="00B128A1" w14:paraId="561CF74C"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BA6965" w14:textId="77777777" w:rsidR="007A0658" w:rsidRPr="00B128A1" w:rsidRDefault="007A0658" w:rsidP="004A6DC5">
            <w:pPr>
              <w:jc w:val="both"/>
              <w:rPr>
                <w:rFonts w:ascii="Tahoma" w:hAnsi="Tahoma" w:cs="Tahoma"/>
                <w:bCs/>
                <w:sz w:val="20"/>
                <w:szCs w:val="20"/>
              </w:rPr>
            </w:pPr>
            <w:r w:rsidRPr="00B128A1">
              <w:rPr>
                <w:rFonts w:ascii="Tahoma" w:hAnsi="Tahoma" w:cs="Tahoma"/>
                <w:sz w:val="20"/>
                <w:szCs w:val="20"/>
              </w:rPr>
              <w:t>Skupno število zaposlenih iz 1., 2., 3. in 4. točke</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6A044E" w14:textId="77777777" w:rsidR="007A0658" w:rsidRPr="00B128A1" w:rsidRDefault="007A0658" w:rsidP="004A6DC5">
            <w:pPr>
              <w:jc w:val="both"/>
              <w:rPr>
                <w:rFonts w:ascii="Tahoma" w:hAnsi="Tahoma" w:cs="Tahoma"/>
                <w:bCs/>
                <w:sz w:val="20"/>
                <w:szCs w:val="20"/>
                <w:highlight w:val="yellow"/>
              </w:rPr>
            </w:pPr>
            <w:r w:rsidRPr="00B128A1">
              <w:rPr>
                <w:rFonts w:ascii="Tahoma" w:hAnsi="Tahoma" w:cs="Tahoma"/>
                <w:bCs/>
                <w:sz w:val="20"/>
                <w:szCs w:val="20"/>
              </w:rPr>
              <w:t>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342283" w14:textId="77777777" w:rsidR="007A0658" w:rsidRPr="00B128A1" w:rsidRDefault="007A0658" w:rsidP="004A6DC5">
            <w:pPr>
              <w:jc w:val="both"/>
              <w:rPr>
                <w:rFonts w:ascii="Tahoma" w:hAnsi="Tahoma" w:cs="Tahoma"/>
                <w:bCs/>
                <w:sz w:val="20"/>
                <w:szCs w:val="20"/>
              </w:rPr>
            </w:pPr>
            <w:r w:rsidRPr="00B128A1">
              <w:rPr>
                <w:rFonts w:ascii="Tahoma" w:hAnsi="Tahoma" w:cs="Tahoma"/>
                <w:bCs/>
                <w:sz w:val="20"/>
                <w:szCs w:val="20"/>
              </w:rPr>
              <w:t>0</w:t>
            </w:r>
          </w:p>
        </w:tc>
      </w:tr>
      <w:tr w:rsidR="007A0658" w:rsidRPr="00B128A1" w14:paraId="707A1249" w14:textId="77777777" w:rsidTr="004A6DC5">
        <w:tc>
          <w:tcPr>
            <w:tcW w:w="34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47F42E" w14:textId="77777777" w:rsidR="007A0658" w:rsidRPr="00B128A1" w:rsidRDefault="007A0658" w:rsidP="004A6DC5">
            <w:pPr>
              <w:jc w:val="both"/>
              <w:rPr>
                <w:rFonts w:ascii="Tahoma" w:hAnsi="Tahoma" w:cs="Tahoma"/>
                <w:bCs/>
                <w:sz w:val="20"/>
                <w:szCs w:val="20"/>
              </w:rPr>
            </w:pPr>
            <w:r w:rsidRPr="00B128A1">
              <w:rPr>
                <w:rFonts w:ascii="Tahoma" w:hAnsi="Tahoma" w:cs="Tahoma"/>
                <w:sz w:val="20"/>
                <w:szCs w:val="20"/>
              </w:rPr>
              <w:t>Skupno število zaposlenih iz 5., 6., 7., 8., 9., 10. in 11. točke</w:t>
            </w:r>
          </w:p>
        </w:tc>
        <w:tc>
          <w:tcPr>
            <w:tcW w:w="2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6F4CD2" w14:textId="77777777" w:rsidR="007A0658" w:rsidRPr="00B128A1" w:rsidRDefault="007A0658" w:rsidP="004A6DC5">
            <w:pPr>
              <w:jc w:val="both"/>
              <w:rPr>
                <w:rFonts w:ascii="Tahoma" w:hAnsi="Tahoma" w:cs="Tahoma"/>
                <w:sz w:val="20"/>
                <w:szCs w:val="20"/>
                <w:highlight w:val="yellow"/>
              </w:rPr>
            </w:pPr>
            <w:r w:rsidRPr="008A2C05">
              <w:rPr>
                <w:rFonts w:ascii="Tahoma" w:hAnsi="Tahoma" w:cs="Tahoma"/>
                <w:bCs/>
                <w:sz w:val="20"/>
                <w:szCs w:val="20"/>
              </w:rPr>
              <w:t>50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E2F265" w14:textId="77777777" w:rsidR="007A0658" w:rsidRPr="00B128A1" w:rsidRDefault="007A0658" w:rsidP="004A6DC5">
            <w:pPr>
              <w:jc w:val="both"/>
              <w:rPr>
                <w:rFonts w:ascii="Tahoma" w:hAnsi="Tahoma" w:cs="Tahoma"/>
                <w:bCs/>
                <w:sz w:val="20"/>
                <w:szCs w:val="20"/>
              </w:rPr>
            </w:pPr>
            <w:r w:rsidRPr="00B128A1">
              <w:rPr>
                <w:rFonts w:ascii="Tahoma" w:hAnsi="Tahoma" w:cs="Tahoma"/>
                <w:bCs/>
                <w:sz w:val="20"/>
                <w:szCs w:val="20"/>
              </w:rPr>
              <w:t>62</w:t>
            </w:r>
          </w:p>
        </w:tc>
      </w:tr>
    </w:tbl>
    <w:p w14:paraId="161C75A1" w14:textId="77777777" w:rsidR="007A0658" w:rsidRPr="00B128A1" w:rsidRDefault="007A0658" w:rsidP="007A0658">
      <w:pPr>
        <w:jc w:val="both"/>
        <w:rPr>
          <w:rFonts w:ascii="Tahoma" w:hAnsi="Tahoma" w:cs="Tahoma"/>
          <w:b/>
          <w:sz w:val="20"/>
          <w:szCs w:val="20"/>
        </w:rPr>
      </w:pPr>
    </w:p>
    <w:p w14:paraId="65184550" w14:textId="77777777" w:rsidR="007A0658" w:rsidRPr="00B128A1" w:rsidRDefault="007A0658" w:rsidP="007A0658">
      <w:pPr>
        <w:spacing w:line="276" w:lineRule="auto"/>
        <w:jc w:val="both"/>
        <w:rPr>
          <w:rFonts w:ascii="Tahoma" w:hAnsi="Tahoma" w:cs="Tahoma"/>
          <w:b/>
          <w:sz w:val="20"/>
          <w:szCs w:val="20"/>
          <w:u w:val="single"/>
        </w:rPr>
      </w:pPr>
      <w:r w:rsidRPr="00B128A1">
        <w:rPr>
          <w:rFonts w:ascii="Tahoma" w:hAnsi="Tahoma" w:cs="Tahoma"/>
          <w:b/>
          <w:sz w:val="20"/>
          <w:szCs w:val="20"/>
          <w:u w:val="single"/>
        </w:rPr>
        <w:t>OBRAZLOŽITEV:</w:t>
      </w:r>
    </w:p>
    <w:p w14:paraId="6E0E8001" w14:textId="77777777" w:rsidR="007A0658" w:rsidRPr="00B128A1" w:rsidRDefault="007A0658" w:rsidP="007A0658">
      <w:pPr>
        <w:spacing w:line="276" w:lineRule="auto"/>
        <w:jc w:val="both"/>
        <w:rPr>
          <w:rFonts w:ascii="Tahoma" w:hAnsi="Tahoma" w:cs="Tahoma"/>
          <w:b/>
          <w:sz w:val="20"/>
          <w:szCs w:val="20"/>
        </w:rPr>
      </w:pPr>
      <w:r w:rsidRPr="00B128A1">
        <w:rPr>
          <w:rFonts w:ascii="Tahoma" w:hAnsi="Tahoma" w:cs="Tahoma"/>
          <w:b/>
          <w:sz w:val="20"/>
          <w:szCs w:val="20"/>
        </w:rPr>
        <w:t>NEJAVNA SREDSTVA ZA OPRAVLJANJE JAVNE SLUŽBE:</w:t>
      </w:r>
    </w:p>
    <w:p w14:paraId="3D518CCA" w14:textId="77777777" w:rsidR="007A0658" w:rsidRPr="00B128A1" w:rsidRDefault="007A0658" w:rsidP="007A0658">
      <w:pPr>
        <w:numPr>
          <w:ilvl w:val="0"/>
          <w:numId w:val="21"/>
        </w:numPr>
        <w:suppressAutoHyphens w:val="0"/>
        <w:autoSpaceDN/>
        <w:spacing w:line="276" w:lineRule="auto"/>
        <w:jc w:val="both"/>
        <w:textAlignment w:val="auto"/>
        <w:rPr>
          <w:rFonts w:ascii="Tahoma" w:hAnsi="Tahoma" w:cs="Tahoma"/>
          <w:b/>
          <w:sz w:val="20"/>
          <w:szCs w:val="20"/>
        </w:rPr>
      </w:pPr>
      <w:r w:rsidRPr="00B128A1">
        <w:rPr>
          <w:rFonts w:ascii="Tahoma" w:hAnsi="Tahoma" w:cs="Tahoma"/>
          <w:b/>
          <w:sz w:val="20"/>
          <w:szCs w:val="20"/>
        </w:rPr>
        <w:t>ZAPOSLITVE PO ZBIRNEM KADROVSKEM NAČRTU</w:t>
      </w:r>
    </w:p>
    <w:p w14:paraId="7C9306E8" w14:textId="77777777" w:rsidR="007A0658" w:rsidRPr="00B128A1" w:rsidRDefault="007A0658" w:rsidP="007A0658">
      <w:pPr>
        <w:spacing w:line="276" w:lineRule="auto"/>
        <w:jc w:val="both"/>
        <w:rPr>
          <w:rFonts w:ascii="Tahoma" w:hAnsi="Tahoma" w:cs="Tahoma"/>
          <w:sz w:val="20"/>
          <w:szCs w:val="20"/>
        </w:rPr>
      </w:pPr>
      <w:r w:rsidRPr="00B128A1">
        <w:rPr>
          <w:rFonts w:ascii="Tahoma" w:hAnsi="Tahoma" w:cs="Tahoma"/>
          <w:sz w:val="20"/>
          <w:szCs w:val="20"/>
        </w:rPr>
        <w:t>Dovoljeno število zaposlenih po zbirnem kadrovskem načrtu za Javni sklad Republike Slovenije za podjetništvo znaša 24 zaposlenih.</w:t>
      </w:r>
    </w:p>
    <w:p w14:paraId="682468B8" w14:textId="77777777" w:rsidR="007A0658" w:rsidRPr="00B128A1" w:rsidRDefault="007A0658" w:rsidP="007A0658">
      <w:pPr>
        <w:spacing w:line="276" w:lineRule="auto"/>
        <w:jc w:val="both"/>
        <w:rPr>
          <w:rFonts w:ascii="Tahoma" w:hAnsi="Tahoma" w:cs="Tahoma"/>
          <w:sz w:val="20"/>
          <w:szCs w:val="20"/>
        </w:rPr>
      </w:pPr>
      <w:r w:rsidRPr="00B128A1">
        <w:rPr>
          <w:rFonts w:ascii="Tahoma" w:hAnsi="Tahoma" w:cs="Tahoma"/>
          <w:sz w:val="20"/>
          <w:szCs w:val="20"/>
        </w:rPr>
        <w:t xml:space="preserve">Podlaga: sklep Ministrstva za gospodarstvo, turizem in šport št. </w:t>
      </w:r>
      <w:r w:rsidRPr="00B763E0">
        <w:rPr>
          <w:rFonts w:ascii="Tahoma" w:hAnsi="Tahoma" w:cs="Tahoma"/>
          <w:sz w:val="20"/>
          <w:szCs w:val="20"/>
        </w:rPr>
        <w:t xml:space="preserve">100-2/2025-2180-27 </w:t>
      </w:r>
      <w:r w:rsidRPr="00B128A1">
        <w:rPr>
          <w:rFonts w:ascii="Tahoma" w:hAnsi="Tahoma" w:cs="Tahoma"/>
          <w:sz w:val="20"/>
          <w:szCs w:val="20"/>
        </w:rPr>
        <w:t xml:space="preserve">z dne </w:t>
      </w:r>
      <w:r w:rsidRPr="00B763E0">
        <w:rPr>
          <w:rFonts w:ascii="Tahoma" w:hAnsi="Tahoma" w:cs="Tahoma"/>
          <w:sz w:val="20"/>
          <w:szCs w:val="20"/>
        </w:rPr>
        <w:t>27.5.2025</w:t>
      </w:r>
    </w:p>
    <w:p w14:paraId="39976894" w14:textId="77777777" w:rsidR="007A0658" w:rsidRPr="00B128A1" w:rsidRDefault="007A0658" w:rsidP="007A0658">
      <w:pPr>
        <w:spacing w:line="276" w:lineRule="auto"/>
        <w:jc w:val="both"/>
        <w:rPr>
          <w:rFonts w:ascii="Tahoma" w:hAnsi="Tahoma" w:cs="Tahoma"/>
          <w:sz w:val="20"/>
          <w:szCs w:val="20"/>
        </w:rPr>
      </w:pPr>
      <w:r w:rsidRPr="00B128A1">
        <w:rPr>
          <w:rFonts w:ascii="Tahoma" w:hAnsi="Tahoma" w:cs="Tahoma"/>
          <w:sz w:val="20"/>
          <w:szCs w:val="20"/>
        </w:rPr>
        <w:t>Vlada RS je sprejela Zbirni kadrovski načrt oseb javnega prava v okviru MGTŠ za leti 202</w:t>
      </w:r>
      <w:r w:rsidRPr="006F6FD6">
        <w:rPr>
          <w:rFonts w:ascii="Tahoma" w:hAnsi="Tahoma" w:cs="Tahoma"/>
          <w:sz w:val="20"/>
          <w:szCs w:val="20"/>
        </w:rPr>
        <w:t>5</w:t>
      </w:r>
      <w:r w:rsidRPr="00B128A1">
        <w:rPr>
          <w:rFonts w:ascii="Tahoma" w:hAnsi="Tahoma" w:cs="Tahoma"/>
          <w:sz w:val="20"/>
          <w:szCs w:val="20"/>
        </w:rPr>
        <w:t xml:space="preserve"> in 202</w:t>
      </w:r>
      <w:r w:rsidRPr="006F6FD6">
        <w:rPr>
          <w:rFonts w:ascii="Tahoma" w:hAnsi="Tahoma" w:cs="Tahoma"/>
          <w:sz w:val="20"/>
          <w:szCs w:val="20"/>
        </w:rPr>
        <w:t>6</w:t>
      </w:r>
      <w:r w:rsidRPr="00B128A1">
        <w:rPr>
          <w:rFonts w:ascii="Tahoma" w:hAnsi="Tahoma" w:cs="Tahoma"/>
          <w:sz w:val="20"/>
          <w:szCs w:val="20"/>
        </w:rPr>
        <w:t>. V okviru dovoljenega števila zaposlitev za Javni sklad Republike Slovenije za podjetništvo za leti 202</w:t>
      </w:r>
      <w:r w:rsidRPr="006F6FD6">
        <w:rPr>
          <w:rFonts w:ascii="Tahoma" w:hAnsi="Tahoma" w:cs="Tahoma"/>
          <w:sz w:val="20"/>
          <w:szCs w:val="20"/>
        </w:rPr>
        <w:t>5</w:t>
      </w:r>
      <w:r w:rsidRPr="00B128A1">
        <w:rPr>
          <w:rFonts w:ascii="Tahoma" w:hAnsi="Tahoma" w:cs="Tahoma"/>
          <w:sz w:val="20"/>
          <w:szCs w:val="20"/>
        </w:rPr>
        <w:t xml:space="preserve"> in 202</w:t>
      </w:r>
      <w:r w:rsidRPr="006F6FD6">
        <w:rPr>
          <w:rFonts w:ascii="Tahoma" w:hAnsi="Tahoma" w:cs="Tahoma"/>
          <w:sz w:val="20"/>
          <w:szCs w:val="20"/>
        </w:rPr>
        <w:t>6</w:t>
      </w:r>
      <w:r w:rsidRPr="00B128A1">
        <w:rPr>
          <w:rFonts w:ascii="Tahoma" w:hAnsi="Tahoma" w:cs="Tahoma"/>
          <w:sz w:val="20"/>
          <w:szCs w:val="20"/>
        </w:rPr>
        <w:t xml:space="preserve"> se določi 24 zaposlitev</w:t>
      </w:r>
      <w:r w:rsidRPr="006F6FD6">
        <w:rPr>
          <w:rFonts w:ascii="Tahoma" w:hAnsi="Tahoma" w:cs="Tahoma"/>
          <w:sz w:val="20"/>
          <w:szCs w:val="20"/>
        </w:rPr>
        <w:t>.</w:t>
      </w:r>
    </w:p>
    <w:p w14:paraId="40CFA7A5" w14:textId="77777777" w:rsidR="007A0658" w:rsidRPr="00B128A1" w:rsidRDefault="007A0658" w:rsidP="007A0658">
      <w:pPr>
        <w:numPr>
          <w:ilvl w:val="0"/>
          <w:numId w:val="21"/>
        </w:numPr>
        <w:suppressAutoHyphens w:val="0"/>
        <w:autoSpaceDN/>
        <w:spacing w:line="276" w:lineRule="auto"/>
        <w:jc w:val="both"/>
        <w:textAlignment w:val="auto"/>
        <w:rPr>
          <w:rFonts w:ascii="Tahoma" w:hAnsi="Tahoma" w:cs="Tahoma"/>
          <w:b/>
          <w:sz w:val="20"/>
          <w:szCs w:val="20"/>
        </w:rPr>
      </w:pPr>
      <w:r w:rsidRPr="00B128A1">
        <w:rPr>
          <w:rFonts w:ascii="Tahoma" w:hAnsi="Tahoma" w:cs="Tahoma"/>
          <w:b/>
          <w:sz w:val="20"/>
          <w:szCs w:val="20"/>
        </w:rPr>
        <w:t>PROJEKTNE ZAPOSLITVE</w:t>
      </w:r>
    </w:p>
    <w:p w14:paraId="795F45E6" w14:textId="77777777" w:rsidR="007A0658" w:rsidRPr="00EC5A71" w:rsidRDefault="007A0658" w:rsidP="007A0658">
      <w:pPr>
        <w:spacing w:line="276" w:lineRule="auto"/>
        <w:jc w:val="both"/>
        <w:rPr>
          <w:rFonts w:ascii="Tahoma" w:hAnsi="Tahoma" w:cs="Tahoma"/>
          <w:sz w:val="20"/>
          <w:szCs w:val="20"/>
        </w:rPr>
      </w:pPr>
      <w:r w:rsidRPr="00B128A1">
        <w:rPr>
          <w:rFonts w:ascii="Tahoma" w:hAnsi="Tahoma" w:cs="Tahoma"/>
          <w:sz w:val="20"/>
          <w:szCs w:val="20"/>
        </w:rPr>
        <w:t>Načrtovano oz. ocenjeno število zaposlenih za izvedbo projektov in izvajanje večletnih programov vsebinske podpore za hitrejšo globalno in trajnostno rast inovativnih MSP-jev (RazvojniPlus program), celovite podporne storitve za inovativne posameznike in inovativna zagonska podjetja, kompetenčne centre za design management, spodbude malih vrednosti preko vavčerjev, za katere ima Sklad zagotovljene prihodke (provizije za opravljene posle, drugi prihodki oziroma lastna sredstva sklada),  znaša 35 zaposlenih.</w:t>
      </w:r>
    </w:p>
    <w:p w14:paraId="200797E2" w14:textId="77777777" w:rsidR="007A0658" w:rsidRPr="00B128A1" w:rsidRDefault="007A0658" w:rsidP="007A0658">
      <w:pPr>
        <w:numPr>
          <w:ilvl w:val="0"/>
          <w:numId w:val="21"/>
        </w:numPr>
        <w:suppressAutoHyphens w:val="0"/>
        <w:autoSpaceDN/>
        <w:spacing w:line="278" w:lineRule="auto"/>
        <w:jc w:val="both"/>
        <w:textAlignment w:val="auto"/>
        <w:rPr>
          <w:rFonts w:ascii="Tahoma" w:hAnsi="Tahoma" w:cs="Tahoma"/>
          <w:b/>
          <w:sz w:val="20"/>
          <w:szCs w:val="20"/>
        </w:rPr>
      </w:pPr>
      <w:r w:rsidRPr="00B128A1">
        <w:rPr>
          <w:rFonts w:ascii="Tahoma" w:hAnsi="Tahoma" w:cs="Tahoma"/>
          <w:b/>
          <w:sz w:val="20"/>
          <w:szCs w:val="20"/>
        </w:rPr>
        <w:t>PROJEKTNE ZAPOSLITVE ZA IZVAJANJE PLATFORME STEP</w:t>
      </w:r>
    </w:p>
    <w:p w14:paraId="5E5A81C8" w14:textId="77777777" w:rsidR="007A0658" w:rsidRPr="007A0658" w:rsidRDefault="007A0658" w:rsidP="007A0658">
      <w:pPr>
        <w:spacing w:line="276" w:lineRule="auto"/>
        <w:jc w:val="both"/>
        <w:rPr>
          <w:rFonts w:ascii="Tahoma" w:hAnsi="Tahoma" w:cs="Tahoma"/>
          <w:sz w:val="20"/>
          <w:szCs w:val="20"/>
        </w:rPr>
      </w:pPr>
      <w:r w:rsidRPr="007A0658">
        <w:rPr>
          <w:rFonts w:ascii="Tahoma" w:hAnsi="Tahoma" w:cs="Tahoma"/>
          <w:sz w:val="20"/>
          <w:szCs w:val="20"/>
        </w:rPr>
        <w:t xml:space="preserve">Načrtovano oz. ocenjeno število zaposlenih za izvajanje platforme za strateške tehnologije za Evropo znaša 3 zaposlene. Glede na trenutne potrebe in naloge je eno delovno mesto v letu 2025 že aktivirano, nova pa se bodo aktivirala skladno z usmeritvami MGTŠ.  </w:t>
      </w:r>
    </w:p>
    <w:p w14:paraId="5131B6D6" w14:textId="77777777" w:rsidR="007A0658" w:rsidRPr="00B128A1" w:rsidRDefault="007A0658" w:rsidP="007A0658">
      <w:pPr>
        <w:spacing w:after="0" w:line="276" w:lineRule="auto"/>
        <w:jc w:val="both"/>
        <w:rPr>
          <w:rFonts w:ascii="Tahoma" w:hAnsi="Tahoma" w:cs="Tahoma"/>
          <w:bCs/>
          <w:sz w:val="20"/>
          <w:szCs w:val="20"/>
        </w:rPr>
      </w:pPr>
      <w:r w:rsidRPr="007A0658">
        <w:rPr>
          <w:rFonts w:ascii="Tahoma" w:hAnsi="Tahoma" w:cs="Tahoma"/>
          <w:bCs/>
          <w:sz w:val="20"/>
          <w:szCs w:val="20"/>
        </w:rPr>
        <w:t xml:space="preserve">MGTŠ bo namenil del sredstev iz proračunske postavke 231095 - EU 21-27 - EKP - Tehnična pomoč - integrala, v predvideni višini do 1,2 milijonov evrov za vzpostavitev, delovanje in izvajanje aktivnosti </w:t>
      </w:r>
      <w:r w:rsidRPr="007A0658">
        <w:rPr>
          <w:rFonts w:ascii="Tahoma" w:hAnsi="Tahoma" w:cs="Tahoma"/>
          <w:bCs/>
          <w:sz w:val="20"/>
          <w:szCs w:val="20"/>
        </w:rPr>
        <w:lastRenderedPageBreak/>
        <w:t>nacionalne projektne enote pri Skladu za izvajanje</w:t>
      </w:r>
      <w:r w:rsidRPr="007A0658">
        <w:rPr>
          <w:rFonts w:ascii="Tahoma" w:hAnsi="Tahoma" w:cs="Tahoma"/>
          <w:sz w:val="20"/>
          <w:szCs w:val="20"/>
        </w:rPr>
        <w:t xml:space="preserve"> </w:t>
      </w:r>
      <w:r w:rsidRPr="007A0658">
        <w:rPr>
          <w:rFonts w:ascii="Tahoma" w:hAnsi="Tahoma" w:cs="Tahoma"/>
          <w:bCs/>
          <w:sz w:val="20"/>
          <w:szCs w:val="20"/>
        </w:rPr>
        <w:t>platforme STEP, k</w:t>
      </w:r>
      <w:r w:rsidRPr="007A0658">
        <w:rPr>
          <w:rFonts w:ascii="Tahoma" w:hAnsi="Tahoma" w:cs="Tahoma"/>
          <w:sz w:val="20"/>
          <w:szCs w:val="20"/>
        </w:rPr>
        <w:t>i pa se bodo glede na ocenjene letne potrebe za delovanje projektne enote lahko povečala s prenosom sredstev iz projekta Tehnične pomoči Ministrstva za kohezijo in regionalni razvoj za obdobje 2021–2027.</w:t>
      </w:r>
    </w:p>
    <w:p w14:paraId="5D1E391B" w14:textId="77777777" w:rsidR="007A0658" w:rsidRDefault="007A0658" w:rsidP="007A0658">
      <w:pPr>
        <w:spacing w:after="0" w:line="276" w:lineRule="auto"/>
        <w:jc w:val="both"/>
        <w:rPr>
          <w:rFonts w:ascii="Tahoma" w:hAnsi="Tahoma" w:cs="Tahoma"/>
          <w:b/>
          <w:bCs/>
          <w:sz w:val="20"/>
          <w:szCs w:val="20"/>
        </w:rPr>
      </w:pPr>
    </w:p>
    <w:p w14:paraId="661DA3DF" w14:textId="4F4675B3" w:rsidR="007A0658" w:rsidRPr="00B128A1" w:rsidRDefault="007A0658" w:rsidP="007A0658">
      <w:pPr>
        <w:spacing w:after="0" w:line="276" w:lineRule="auto"/>
        <w:jc w:val="both"/>
        <w:rPr>
          <w:rFonts w:ascii="Tahoma" w:hAnsi="Tahoma" w:cs="Tahoma"/>
          <w:b/>
          <w:bCs/>
          <w:sz w:val="20"/>
          <w:szCs w:val="20"/>
        </w:rPr>
      </w:pPr>
      <w:r w:rsidRPr="00B128A1">
        <w:rPr>
          <w:rFonts w:ascii="Tahoma" w:hAnsi="Tahoma" w:cs="Tahoma"/>
          <w:b/>
          <w:bCs/>
          <w:sz w:val="20"/>
          <w:szCs w:val="20"/>
        </w:rPr>
        <w:t>OBRAZLOŽITEV REALIZACIJE KADROVSKEGA NAČRTA NA DAN 1.1.202</w:t>
      </w:r>
      <w:r>
        <w:rPr>
          <w:rFonts w:ascii="Tahoma" w:hAnsi="Tahoma" w:cs="Tahoma"/>
          <w:b/>
          <w:bCs/>
          <w:sz w:val="20"/>
          <w:szCs w:val="20"/>
        </w:rPr>
        <w:t>5</w:t>
      </w:r>
      <w:r w:rsidRPr="00B128A1">
        <w:rPr>
          <w:rFonts w:ascii="Tahoma" w:hAnsi="Tahoma" w:cs="Tahoma"/>
          <w:b/>
          <w:bCs/>
          <w:sz w:val="20"/>
          <w:szCs w:val="20"/>
        </w:rPr>
        <w:t xml:space="preserve"> IN OCENJENEGA ŠTEVILA ZAPOSLENIH NA DAN 1.1.202</w:t>
      </w:r>
      <w:r w:rsidRPr="00A720DA">
        <w:rPr>
          <w:rFonts w:ascii="Tahoma" w:hAnsi="Tahoma" w:cs="Tahoma"/>
          <w:b/>
          <w:bCs/>
          <w:sz w:val="20"/>
          <w:szCs w:val="20"/>
        </w:rPr>
        <w:t>6</w:t>
      </w:r>
      <w:r w:rsidRPr="00B128A1">
        <w:rPr>
          <w:rFonts w:ascii="Tahoma" w:hAnsi="Tahoma" w:cs="Tahoma"/>
          <w:b/>
          <w:bCs/>
          <w:sz w:val="20"/>
          <w:szCs w:val="20"/>
        </w:rPr>
        <w:t>:</w:t>
      </w:r>
    </w:p>
    <w:p w14:paraId="5BA28F56" w14:textId="77777777" w:rsidR="007A0658" w:rsidRDefault="007A0658" w:rsidP="007A0658">
      <w:pPr>
        <w:spacing w:after="0" w:line="276" w:lineRule="auto"/>
        <w:jc w:val="both"/>
        <w:rPr>
          <w:rFonts w:ascii="Tahoma" w:hAnsi="Tahoma" w:cs="Tahoma"/>
          <w:sz w:val="20"/>
          <w:szCs w:val="20"/>
        </w:rPr>
      </w:pPr>
    </w:p>
    <w:p w14:paraId="1A249507" w14:textId="198342B3" w:rsidR="007A0658" w:rsidRDefault="007A0658" w:rsidP="007A0658">
      <w:pPr>
        <w:spacing w:after="0" w:line="276" w:lineRule="auto"/>
        <w:jc w:val="both"/>
        <w:rPr>
          <w:rFonts w:ascii="Tahoma" w:hAnsi="Tahoma" w:cs="Tahoma"/>
          <w:sz w:val="20"/>
          <w:szCs w:val="20"/>
        </w:rPr>
      </w:pPr>
      <w:r w:rsidRPr="00B128A1">
        <w:rPr>
          <w:rFonts w:ascii="Tahoma" w:hAnsi="Tahoma" w:cs="Tahoma"/>
          <w:sz w:val="20"/>
          <w:szCs w:val="20"/>
        </w:rPr>
        <w:t>Sklad je imel na dan 1.1.202</w:t>
      </w:r>
      <w:r w:rsidRPr="00A720DA">
        <w:rPr>
          <w:rFonts w:ascii="Tahoma" w:hAnsi="Tahoma" w:cs="Tahoma"/>
          <w:sz w:val="20"/>
          <w:szCs w:val="20"/>
        </w:rPr>
        <w:t>5</w:t>
      </w:r>
      <w:r w:rsidRPr="00B128A1">
        <w:rPr>
          <w:rFonts w:ascii="Tahoma" w:hAnsi="Tahoma" w:cs="Tahoma"/>
          <w:sz w:val="20"/>
          <w:szCs w:val="20"/>
        </w:rPr>
        <w:t xml:space="preserve"> zaposlenih 5</w:t>
      </w:r>
      <w:r w:rsidRPr="00A720DA">
        <w:rPr>
          <w:rFonts w:ascii="Tahoma" w:hAnsi="Tahoma" w:cs="Tahoma"/>
          <w:sz w:val="20"/>
          <w:szCs w:val="20"/>
        </w:rPr>
        <w:t>0</w:t>
      </w:r>
      <w:r w:rsidRPr="00B128A1">
        <w:rPr>
          <w:rFonts w:ascii="Tahoma" w:hAnsi="Tahoma" w:cs="Tahoma"/>
          <w:sz w:val="20"/>
          <w:szCs w:val="20"/>
        </w:rPr>
        <w:t xml:space="preserve"> delavcev, ocenjeno število zaposlenih na dan 1.1.202</w:t>
      </w:r>
      <w:r w:rsidRPr="00A720DA">
        <w:rPr>
          <w:rFonts w:ascii="Tahoma" w:hAnsi="Tahoma" w:cs="Tahoma"/>
          <w:sz w:val="20"/>
          <w:szCs w:val="20"/>
        </w:rPr>
        <w:t>6</w:t>
      </w:r>
      <w:r w:rsidRPr="00B128A1">
        <w:rPr>
          <w:rFonts w:ascii="Tahoma" w:hAnsi="Tahoma" w:cs="Tahoma"/>
          <w:sz w:val="20"/>
          <w:szCs w:val="20"/>
        </w:rPr>
        <w:t xml:space="preserve"> pa je 62. Ocenjeno število zaposlenih na dan 1.1.202</w:t>
      </w:r>
      <w:r w:rsidRPr="00A720DA">
        <w:rPr>
          <w:rFonts w:ascii="Tahoma" w:hAnsi="Tahoma" w:cs="Tahoma"/>
          <w:sz w:val="20"/>
          <w:szCs w:val="20"/>
        </w:rPr>
        <w:t>6</w:t>
      </w:r>
      <w:r w:rsidRPr="00B128A1">
        <w:rPr>
          <w:rFonts w:ascii="Tahoma" w:hAnsi="Tahoma" w:cs="Tahoma"/>
          <w:sz w:val="20"/>
          <w:szCs w:val="20"/>
        </w:rPr>
        <w:t xml:space="preserve"> predstavlja načrtovano število zaposlenih v letu 202</w:t>
      </w:r>
      <w:r w:rsidRPr="00A720DA">
        <w:rPr>
          <w:rFonts w:ascii="Tahoma" w:hAnsi="Tahoma" w:cs="Tahoma"/>
          <w:sz w:val="20"/>
          <w:szCs w:val="20"/>
        </w:rPr>
        <w:t>6</w:t>
      </w:r>
      <w:r w:rsidRPr="00B128A1">
        <w:rPr>
          <w:rFonts w:ascii="Tahoma" w:hAnsi="Tahoma" w:cs="Tahoma"/>
          <w:sz w:val="20"/>
          <w:szCs w:val="20"/>
        </w:rPr>
        <w:t>.</w:t>
      </w:r>
    </w:p>
    <w:p w14:paraId="46B08511" w14:textId="77777777" w:rsidR="007A0658" w:rsidRPr="00B128A1" w:rsidRDefault="007A0658" w:rsidP="007A0658">
      <w:pPr>
        <w:spacing w:after="0" w:line="276" w:lineRule="auto"/>
        <w:jc w:val="both"/>
        <w:rPr>
          <w:rFonts w:ascii="Tahoma" w:hAnsi="Tahoma" w:cs="Tahoma"/>
          <w:sz w:val="20"/>
          <w:szCs w:val="20"/>
        </w:rPr>
      </w:pPr>
    </w:p>
    <w:p w14:paraId="0876006B" w14:textId="77777777" w:rsidR="007A0658" w:rsidRPr="00B128A1" w:rsidRDefault="007A0658" w:rsidP="007A0658">
      <w:pPr>
        <w:spacing w:line="276" w:lineRule="auto"/>
        <w:jc w:val="both"/>
        <w:rPr>
          <w:rFonts w:ascii="Tahoma" w:hAnsi="Tahoma" w:cs="Tahoma"/>
          <w:sz w:val="20"/>
          <w:szCs w:val="20"/>
        </w:rPr>
      </w:pPr>
      <w:r w:rsidRPr="00B128A1">
        <w:rPr>
          <w:rFonts w:ascii="Tahoma" w:hAnsi="Tahoma" w:cs="Tahoma"/>
          <w:sz w:val="20"/>
          <w:szCs w:val="20"/>
        </w:rPr>
        <w:t>Sklad bo izvajal načrtovane zaposlitve skladno s potrjenimi projekti. Kadrovska struktura je odvisna od vrste in količine dela (projektov) in kriznih ukrepov, ki jih bo morebiti izvajal Sklad po potrebi in jih ne more predvideti. Zato ima Sklad v Kadrovskem načrtu dovoljeno kvoto zaposlitev, znotraj te kvote pa realizira (zaposli) toliko delavcev, kot jih lahko financira, upoštevajoč gospodarno in racionalno rabo sredstev.</w:t>
      </w:r>
    </w:p>
    <w:p w14:paraId="042412E6" w14:textId="77777777" w:rsidR="00FD5051" w:rsidRDefault="00FD5051" w:rsidP="00E22EF7">
      <w:pPr>
        <w:spacing w:line="276" w:lineRule="auto"/>
        <w:jc w:val="both"/>
        <w:rPr>
          <w:rFonts w:ascii="Tahoma" w:eastAsia="Times New Roman" w:hAnsi="Tahoma" w:cs="Tahoma"/>
          <w:sz w:val="20"/>
          <w:szCs w:val="20"/>
          <w:lang w:eastAsia="sl-SI"/>
        </w:rPr>
      </w:pPr>
    </w:p>
    <w:p w14:paraId="4B291155" w14:textId="77777777" w:rsidR="00FD5051" w:rsidRDefault="00FD5051" w:rsidP="00E22EF7">
      <w:pPr>
        <w:spacing w:line="276" w:lineRule="auto"/>
        <w:jc w:val="both"/>
        <w:rPr>
          <w:rFonts w:ascii="Tahoma" w:eastAsia="Times New Roman" w:hAnsi="Tahoma" w:cs="Tahoma"/>
          <w:sz w:val="20"/>
          <w:szCs w:val="20"/>
          <w:lang w:eastAsia="sl-SI"/>
        </w:rPr>
      </w:pPr>
    </w:p>
    <w:p w14:paraId="45BC61E9" w14:textId="77777777" w:rsidR="00FD5051" w:rsidRDefault="00FD5051" w:rsidP="00E22EF7">
      <w:pPr>
        <w:spacing w:line="276" w:lineRule="auto"/>
        <w:jc w:val="both"/>
        <w:rPr>
          <w:rFonts w:ascii="Tahoma" w:eastAsia="Times New Roman" w:hAnsi="Tahoma" w:cs="Tahoma"/>
          <w:sz w:val="20"/>
          <w:szCs w:val="20"/>
          <w:lang w:eastAsia="sl-SI"/>
        </w:rPr>
      </w:pPr>
    </w:p>
    <w:p w14:paraId="4478E1CE" w14:textId="77777777" w:rsidR="00FD5051" w:rsidRDefault="00FD5051" w:rsidP="00E22EF7">
      <w:pPr>
        <w:spacing w:line="276" w:lineRule="auto"/>
        <w:jc w:val="both"/>
        <w:rPr>
          <w:rFonts w:ascii="Tahoma" w:eastAsia="Times New Roman" w:hAnsi="Tahoma" w:cs="Tahoma"/>
          <w:sz w:val="20"/>
          <w:szCs w:val="20"/>
          <w:lang w:eastAsia="sl-SI"/>
        </w:rPr>
      </w:pPr>
    </w:p>
    <w:p w14:paraId="58CB4F18" w14:textId="77777777" w:rsidR="00FD5051" w:rsidRDefault="00FD5051" w:rsidP="00E22EF7">
      <w:pPr>
        <w:spacing w:line="276" w:lineRule="auto"/>
        <w:jc w:val="both"/>
        <w:rPr>
          <w:rFonts w:ascii="Tahoma" w:eastAsia="Times New Roman" w:hAnsi="Tahoma" w:cs="Tahoma"/>
          <w:sz w:val="20"/>
          <w:szCs w:val="20"/>
          <w:lang w:eastAsia="sl-SI"/>
        </w:rPr>
      </w:pPr>
    </w:p>
    <w:p w14:paraId="24FB599A" w14:textId="77777777" w:rsidR="00FD5051" w:rsidRDefault="00FD5051" w:rsidP="00E22EF7">
      <w:pPr>
        <w:spacing w:line="276" w:lineRule="auto"/>
        <w:jc w:val="both"/>
        <w:rPr>
          <w:rFonts w:ascii="Tahoma" w:eastAsia="Times New Roman" w:hAnsi="Tahoma" w:cs="Tahoma"/>
          <w:sz w:val="20"/>
          <w:szCs w:val="20"/>
          <w:lang w:eastAsia="sl-SI"/>
        </w:rPr>
      </w:pPr>
    </w:p>
    <w:p w14:paraId="4CB0737C" w14:textId="77777777" w:rsidR="00FD5051" w:rsidRDefault="00FD5051" w:rsidP="00E22EF7">
      <w:pPr>
        <w:spacing w:line="276" w:lineRule="auto"/>
        <w:jc w:val="both"/>
        <w:rPr>
          <w:rFonts w:ascii="Tahoma" w:eastAsia="Times New Roman" w:hAnsi="Tahoma" w:cs="Tahoma"/>
          <w:sz w:val="20"/>
          <w:szCs w:val="20"/>
          <w:lang w:eastAsia="sl-SI"/>
        </w:rPr>
      </w:pPr>
    </w:p>
    <w:p w14:paraId="6A0E43BC" w14:textId="77777777" w:rsidR="00FD5051" w:rsidRDefault="00FD5051" w:rsidP="00E22EF7">
      <w:pPr>
        <w:spacing w:line="276" w:lineRule="auto"/>
        <w:jc w:val="both"/>
        <w:rPr>
          <w:rFonts w:ascii="Tahoma" w:eastAsia="Times New Roman" w:hAnsi="Tahoma" w:cs="Tahoma"/>
          <w:sz w:val="20"/>
          <w:szCs w:val="20"/>
          <w:lang w:eastAsia="sl-SI"/>
        </w:rPr>
      </w:pPr>
    </w:p>
    <w:p w14:paraId="5E8E9F72" w14:textId="77777777" w:rsidR="00FD5051" w:rsidRDefault="00FD5051" w:rsidP="00E22EF7">
      <w:pPr>
        <w:spacing w:line="276" w:lineRule="auto"/>
        <w:jc w:val="both"/>
        <w:rPr>
          <w:rFonts w:ascii="Tahoma" w:eastAsia="Times New Roman" w:hAnsi="Tahoma" w:cs="Tahoma"/>
          <w:sz w:val="20"/>
          <w:szCs w:val="20"/>
          <w:lang w:eastAsia="sl-SI"/>
        </w:rPr>
      </w:pPr>
    </w:p>
    <w:p w14:paraId="15C4C020" w14:textId="77777777" w:rsidR="00FD5051" w:rsidRDefault="00FD5051" w:rsidP="00E22EF7">
      <w:pPr>
        <w:spacing w:line="276" w:lineRule="auto"/>
        <w:jc w:val="both"/>
        <w:rPr>
          <w:rFonts w:ascii="Tahoma" w:eastAsia="Times New Roman" w:hAnsi="Tahoma" w:cs="Tahoma"/>
          <w:sz w:val="20"/>
          <w:szCs w:val="20"/>
          <w:lang w:eastAsia="sl-SI"/>
        </w:rPr>
      </w:pPr>
    </w:p>
    <w:p w14:paraId="256BF87F" w14:textId="77777777" w:rsidR="00FD5051" w:rsidRDefault="00FD5051" w:rsidP="00E22EF7">
      <w:pPr>
        <w:spacing w:line="276" w:lineRule="auto"/>
        <w:jc w:val="both"/>
        <w:rPr>
          <w:rFonts w:ascii="Tahoma" w:eastAsia="Times New Roman" w:hAnsi="Tahoma" w:cs="Tahoma"/>
          <w:sz w:val="20"/>
          <w:szCs w:val="20"/>
          <w:lang w:eastAsia="sl-SI"/>
        </w:rPr>
      </w:pPr>
    </w:p>
    <w:p w14:paraId="4BA13BD4" w14:textId="77777777" w:rsidR="00FD5051" w:rsidRDefault="00FD5051" w:rsidP="00E22EF7">
      <w:pPr>
        <w:spacing w:line="276" w:lineRule="auto"/>
        <w:jc w:val="both"/>
        <w:rPr>
          <w:rFonts w:ascii="Tahoma" w:eastAsia="Times New Roman" w:hAnsi="Tahoma" w:cs="Tahoma"/>
          <w:sz w:val="20"/>
          <w:szCs w:val="20"/>
          <w:lang w:eastAsia="sl-SI"/>
        </w:rPr>
      </w:pPr>
    </w:p>
    <w:p w14:paraId="07A46BC1" w14:textId="77777777" w:rsidR="00FD5051" w:rsidRDefault="00FD5051" w:rsidP="00E22EF7">
      <w:pPr>
        <w:spacing w:line="276" w:lineRule="auto"/>
        <w:jc w:val="both"/>
        <w:rPr>
          <w:rFonts w:ascii="Tahoma" w:eastAsia="Times New Roman" w:hAnsi="Tahoma" w:cs="Tahoma"/>
          <w:sz w:val="20"/>
          <w:szCs w:val="20"/>
          <w:lang w:eastAsia="sl-SI"/>
        </w:rPr>
      </w:pPr>
    </w:p>
    <w:p w14:paraId="5E41008B" w14:textId="77777777" w:rsidR="00FD5051" w:rsidRDefault="00FD5051" w:rsidP="00E22EF7">
      <w:pPr>
        <w:spacing w:line="276" w:lineRule="auto"/>
        <w:jc w:val="both"/>
        <w:rPr>
          <w:rFonts w:ascii="Tahoma" w:eastAsia="Times New Roman" w:hAnsi="Tahoma" w:cs="Tahoma"/>
          <w:sz w:val="20"/>
          <w:szCs w:val="20"/>
          <w:lang w:eastAsia="sl-SI"/>
        </w:rPr>
      </w:pPr>
    </w:p>
    <w:p w14:paraId="77ED3FFA" w14:textId="77777777" w:rsidR="00FD5051" w:rsidRDefault="00FD5051" w:rsidP="00E22EF7">
      <w:pPr>
        <w:spacing w:line="276" w:lineRule="auto"/>
        <w:jc w:val="both"/>
        <w:rPr>
          <w:rFonts w:ascii="Tahoma" w:eastAsia="Times New Roman" w:hAnsi="Tahoma" w:cs="Tahoma"/>
          <w:sz w:val="20"/>
          <w:szCs w:val="20"/>
          <w:lang w:eastAsia="sl-SI"/>
        </w:rPr>
      </w:pPr>
    </w:p>
    <w:p w14:paraId="47F9966A" w14:textId="77777777" w:rsidR="00FD5051" w:rsidRDefault="00FD5051" w:rsidP="00E22EF7">
      <w:pPr>
        <w:spacing w:line="276" w:lineRule="auto"/>
        <w:jc w:val="both"/>
        <w:rPr>
          <w:rFonts w:ascii="Tahoma" w:eastAsia="Times New Roman" w:hAnsi="Tahoma" w:cs="Tahoma"/>
          <w:sz w:val="20"/>
          <w:szCs w:val="20"/>
          <w:lang w:eastAsia="sl-SI"/>
        </w:rPr>
      </w:pPr>
    </w:p>
    <w:p w14:paraId="69DC51DB" w14:textId="77777777" w:rsidR="00FD5051" w:rsidRDefault="00FD5051" w:rsidP="00E22EF7">
      <w:pPr>
        <w:spacing w:line="276" w:lineRule="auto"/>
        <w:jc w:val="both"/>
        <w:rPr>
          <w:rFonts w:ascii="Tahoma" w:eastAsia="Times New Roman" w:hAnsi="Tahoma" w:cs="Tahoma"/>
          <w:sz w:val="20"/>
          <w:szCs w:val="20"/>
          <w:lang w:eastAsia="sl-SI"/>
        </w:rPr>
      </w:pPr>
    </w:p>
    <w:p w14:paraId="7822A41C" w14:textId="77777777" w:rsidR="00FD5051" w:rsidRDefault="00FD5051" w:rsidP="00E22EF7">
      <w:pPr>
        <w:spacing w:line="276" w:lineRule="auto"/>
        <w:jc w:val="both"/>
        <w:rPr>
          <w:rFonts w:ascii="Tahoma" w:eastAsia="Times New Roman" w:hAnsi="Tahoma" w:cs="Tahoma"/>
          <w:sz w:val="20"/>
          <w:szCs w:val="20"/>
          <w:lang w:eastAsia="sl-SI"/>
        </w:rPr>
      </w:pPr>
    </w:p>
    <w:p w14:paraId="3F2FCCA8" w14:textId="77777777" w:rsidR="00FD5051" w:rsidRDefault="00FD5051" w:rsidP="00E22EF7">
      <w:pPr>
        <w:spacing w:line="276" w:lineRule="auto"/>
        <w:jc w:val="both"/>
        <w:rPr>
          <w:rFonts w:ascii="Tahoma" w:eastAsia="Times New Roman" w:hAnsi="Tahoma" w:cs="Tahoma"/>
          <w:sz w:val="20"/>
          <w:szCs w:val="20"/>
          <w:lang w:eastAsia="sl-SI"/>
        </w:rPr>
      </w:pPr>
    </w:p>
    <w:p w14:paraId="34DACFA5" w14:textId="77777777" w:rsidR="00FD5051" w:rsidRDefault="00FD5051" w:rsidP="00E22EF7">
      <w:pPr>
        <w:spacing w:line="276" w:lineRule="auto"/>
        <w:jc w:val="both"/>
        <w:rPr>
          <w:rFonts w:ascii="Tahoma" w:eastAsia="Times New Roman" w:hAnsi="Tahoma" w:cs="Tahoma"/>
          <w:sz w:val="20"/>
          <w:szCs w:val="20"/>
          <w:lang w:eastAsia="sl-SI"/>
        </w:rPr>
      </w:pPr>
    </w:p>
    <w:p w14:paraId="3742EC59" w14:textId="77777777" w:rsidR="00FD5051" w:rsidRDefault="00FD5051" w:rsidP="00E22EF7">
      <w:pPr>
        <w:spacing w:line="276" w:lineRule="auto"/>
        <w:jc w:val="both"/>
      </w:pPr>
    </w:p>
    <w:sectPr w:rsidR="00FD5051">
      <w:footerReference w:type="default" r:id="rId130"/>
      <w:pgSz w:w="11906" w:h="16838"/>
      <w:pgMar w:top="1418" w:right="1418" w:bottom="1418" w:left="141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200B55" w14:textId="77777777" w:rsidR="0027253F" w:rsidRDefault="0027253F">
      <w:pPr>
        <w:spacing w:after="0"/>
      </w:pPr>
      <w:r>
        <w:separator/>
      </w:r>
    </w:p>
  </w:endnote>
  <w:endnote w:type="continuationSeparator" w:id="0">
    <w:p w14:paraId="762155EC" w14:textId="77777777" w:rsidR="0027253F" w:rsidRDefault="0027253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Acumin Pro">
    <w:altName w:val="Calibri"/>
    <w:panose1 w:val="00000000000000000000"/>
    <w:charset w:val="00"/>
    <w:family w:val="swiss"/>
    <w:notTrueType/>
    <w:pitch w:val="variable"/>
    <w:sig w:usb0="20000007" w:usb1="00000001" w:usb2="00000000" w:usb3="00000000" w:csb0="00000193" w:csb1="00000000"/>
  </w:font>
  <w:font w:name="Arial CE">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2321692"/>
      <w:docPartObj>
        <w:docPartGallery w:val="Page Numbers (Bottom of Page)"/>
        <w:docPartUnique/>
      </w:docPartObj>
    </w:sdtPr>
    <w:sdtContent>
      <w:p w14:paraId="6A3110CE" w14:textId="15BBF26F" w:rsidR="002C0578" w:rsidRDefault="002C0578">
        <w:pPr>
          <w:pStyle w:val="Noga"/>
          <w:jc w:val="right"/>
        </w:pPr>
        <w:r>
          <w:fldChar w:fldCharType="begin"/>
        </w:r>
        <w:r>
          <w:instrText>PAGE   \* MERGEFORMAT</w:instrText>
        </w:r>
        <w:r>
          <w:fldChar w:fldCharType="separate"/>
        </w:r>
        <w:r w:rsidR="00242A49">
          <w:rPr>
            <w:noProof/>
          </w:rPr>
          <w:t>2</w:t>
        </w:r>
        <w:r w:rsidR="00242A49">
          <w:rPr>
            <w:noProof/>
          </w:rPr>
          <w:t>1</w:t>
        </w:r>
        <w:r>
          <w:fldChar w:fldCharType="end"/>
        </w:r>
      </w:p>
    </w:sdtContent>
  </w:sdt>
  <w:p w14:paraId="63CECB3A" w14:textId="77777777" w:rsidR="002C0578" w:rsidRDefault="002C0578">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5344628"/>
      <w:docPartObj>
        <w:docPartGallery w:val="Page Numbers (Bottom of Page)"/>
        <w:docPartUnique/>
      </w:docPartObj>
    </w:sdtPr>
    <w:sdtContent>
      <w:p w14:paraId="26D4DAE4" w14:textId="7ABEE13D" w:rsidR="002C0578" w:rsidRDefault="002C0578">
        <w:pPr>
          <w:pStyle w:val="Noga"/>
          <w:jc w:val="right"/>
        </w:pPr>
        <w:r>
          <w:fldChar w:fldCharType="begin"/>
        </w:r>
        <w:r>
          <w:instrText>PAGE   \* MERGEFORMAT</w:instrText>
        </w:r>
        <w:r>
          <w:fldChar w:fldCharType="separate"/>
        </w:r>
        <w:r w:rsidR="00242A49">
          <w:rPr>
            <w:noProof/>
          </w:rPr>
          <w:t>9</w:t>
        </w:r>
        <w:r w:rsidR="00242A49">
          <w:rPr>
            <w:noProof/>
          </w:rPr>
          <w:t>3</w:t>
        </w:r>
        <w:r>
          <w:fldChar w:fldCharType="end"/>
        </w:r>
      </w:p>
    </w:sdtContent>
  </w:sdt>
  <w:p w14:paraId="0861A09D" w14:textId="77777777" w:rsidR="002C0578" w:rsidRDefault="002C0578">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4880B" w14:textId="700E2235" w:rsidR="002C0578" w:rsidRDefault="002C0578">
    <w:pPr>
      <w:pStyle w:val="Noga"/>
      <w:jc w:val="right"/>
    </w:pPr>
    <w:r>
      <w:fldChar w:fldCharType="begin"/>
    </w:r>
    <w:r>
      <w:instrText xml:space="preserve"> PAGE </w:instrText>
    </w:r>
    <w:r>
      <w:fldChar w:fldCharType="separate"/>
    </w:r>
    <w:r w:rsidR="00242A49">
      <w:rPr>
        <w:noProof/>
      </w:rPr>
      <w:t>11</w:t>
    </w:r>
    <w:r w:rsidR="00242A49">
      <w:rPr>
        <w:noProof/>
      </w:rPr>
      <w:t>7</w:t>
    </w:r>
    <w:r>
      <w:fldChar w:fldCharType="end"/>
    </w:r>
  </w:p>
  <w:p w14:paraId="0F53BCE8" w14:textId="77777777" w:rsidR="002C0578" w:rsidRDefault="002C0578">
    <w:pPr>
      <w:pStyle w:val="Noga"/>
    </w:pPr>
  </w:p>
  <w:p w14:paraId="7730D67C" w14:textId="77777777" w:rsidR="00BD50CC" w:rsidRDefault="00BD50C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AFCE3" w14:textId="2246793E" w:rsidR="002C0578" w:rsidRDefault="002C0578">
    <w:pPr>
      <w:pStyle w:val="Noga"/>
      <w:jc w:val="right"/>
    </w:pPr>
    <w:r>
      <w:fldChar w:fldCharType="begin"/>
    </w:r>
    <w:r>
      <w:instrText xml:space="preserve"> PAGE </w:instrText>
    </w:r>
    <w:r>
      <w:fldChar w:fldCharType="separate"/>
    </w:r>
    <w:r w:rsidR="00242A49">
      <w:rPr>
        <w:noProof/>
      </w:rPr>
      <w:t>12</w:t>
    </w:r>
    <w:r w:rsidR="00242A49">
      <w:rPr>
        <w:noProof/>
      </w:rPr>
      <w:t>5</w:t>
    </w:r>
    <w:r>
      <w:fldChar w:fldCharType="end"/>
    </w:r>
  </w:p>
  <w:p w14:paraId="54243361" w14:textId="77777777" w:rsidR="002C0578" w:rsidRDefault="002C0578">
    <w:pPr>
      <w:pStyle w:val="Nog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A14CB" w14:textId="54579770" w:rsidR="002C0578" w:rsidRDefault="002C0578">
    <w:pPr>
      <w:pStyle w:val="Noga"/>
      <w:jc w:val="right"/>
    </w:pPr>
    <w:r>
      <w:fldChar w:fldCharType="begin"/>
    </w:r>
    <w:r>
      <w:instrText xml:space="preserve"> PAGE </w:instrText>
    </w:r>
    <w:r>
      <w:fldChar w:fldCharType="separate"/>
    </w:r>
    <w:r w:rsidR="00242A49">
      <w:rPr>
        <w:noProof/>
      </w:rPr>
      <w:t>13</w:t>
    </w:r>
    <w:r w:rsidR="00242A49">
      <w:rPr>
        <w:noProof/>
      </w:rPr>
      <w:t>3</w:t>
    </w:r>
    <w:r>
      <w:fldChar w:fldCharType="end"/>
    </w:r>
  </w:p>
  <w:p w14:paraId="71DC98A5" w14:textId="77777777" w:rsidR="002C0578" w:rsidRDefault="002C0578">
    <w:pPr>
      <w:pStyle w:val="Nog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375BF" w14:textId="400A4257" w:rsidR="002C0578" w:rsidRDefault="002C0578">
    <w:pPr>
      <w:pStyle w:val="Noga"/>
      <w:jc w:val="right"/>
    </w:pPr>
    <w:r>
      <w:fldChar w:fldCharType="begin"/>
    </w:r>
    <w:r>
      <w:instrText xml:space="preserve"> PAGE </w:instrText>
    </w:r>
    <w:r>
      <w:fldChar w:fldCharType="separate"/>
    </w:r>
    <w:r w:rsidR="00242A49">
      <w:rPr>
        <w:noProof/>
      </w:rPr>
      <w:t>15</w:t>
    </w:r>
    <w:r w:rsidR="00242A49">
      <w:rPr>
        <w:noProof/>
      </w:rPr>
      <w:t>5</w:t>
    </w:r>
    <w:r>
      <w:fldChar w:fldCharType="end"/>
    </w:r>
  </w:p>
  <w:p w14:paraId="6088F428" w14:textId="77777777" w:rsidR="002C0578" w:rsidRDefault="002C0578">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C8E4BE" w14:textId="77777777" w:rsidR="0027253F" w:rsidRDefault="0027253F">
      <w:pPr>
        <w:spacing w:after="0"/>
      </w:pPr>
      <w:r>
        <w:rPr>
          <w:color w:val="000000"/>
        </w:rPr>
        <w:separator/>
      </w:r>
    </w:p>
  </w:footnote>
  <w:footnote w:type="continuationSeparator" w:id="0">
    <w:p w14:paraId="3086A1DB" w14:textId="77777777" w:rsidR="0027253F" w:rsidRDefault="0027253F">
      <w:pPr>
        <w:spacing w:after="0"/>
      </w:pPr>
      <w:r>
        <w:continuationSeparator/>
      </w:r>
    </w:p>
  </w:footnote>
  <w:footnote w:id="1">
    <w:p w14:paraId="736E70FF" w14:textId="77F94F54" w:rsidR="0046799E" w:rsidRPr="0046799E" w:rsidRDefault="0046799E" w:rsidP="0046799E">
      <w:pPr>
        <w:pStyle w:val="Sprotnaopomba-besedilo"/>
        <w:jc w:val="both"/>
        <w:rPr>
          <w:rFonts w:ascii="Tahoma" w:hAnsi="Tahoma" w:cs="Tahoma"/>
          <w:sz w:val="16"/>
          <w:szCs w:val="16"/>
        </w:rPr>
      </w:pPr>
      <w:r w:rsidRPr="0046799E">
        <w:rPr>
          <w:rStyle w:val="Sprotnaopomba-sklic"/>
          <w:rFonts w:ascii="Tahoma" w:hAnsi="Tahoma" w:cs="Tahoma"/>
          <w:sz w:val="16"/>
          <w:szCs w:val="16"/>
        </w:rPr>
        <w:footnoteRef/>
      </w:r>
      <w:r w:rsidRPr="0046799E">
        <w:rPr>
          <w:rFonts w:ascii="Tahoma" w:hAnsi="Tahoma" w:cs="Tahoma"/>
          <w:sz w:val="16"/>
          <w:szCs w:val="16"/>
        </w:rPr>
        <w:t xml:space="preserve"> </w:t>
      </w:r>
      <w:r w:rsidR="00180FB8">
        <w:rPr>
          <w:rFonts w:ascii="Tahoma" w:hAnsi="Tahoma" w:cs="Tahoma"/>
          <w:sz w:val="16"/>
          <w:szCs w:val="16"/>
        </w:rPr>
        <w:t>Za leto 2026 je načrtovana vrednost odobrenih spodbud Sklada primerljiva z osnovno načrtovan</w:t>
      </w:r>
      <w:r w:rsidR="00B93452">
        <w:rPr>
          <w:rFonts w:ascii="Tahoma" w:hAnsi="Tahoma" w:cs="Tahoma"/>
          <w:sz w:val="16"/>
          <w:szCs w:val="16"/>
        </w:rPr>
        <w:t>o višino spodbud v Poslovno-finančnem načrtu za leto 2025, ki je znašala nekaj manj kot 165 mio EUR. Zaradi višjega povpraševanja, zagotovitve dodatnih virov in izvedbe dodatnih ukrepov je ocena realizacije odobrenih spodbud za leto 2025 višja od prvotno načrtovanih vrednosti, kar se lahko pričakuje tudi v letu 2026. Skladno s povpraševanjem na trgu, dodatnimi usmeritvami MGTŠ ali druge pristojne državne institucije in/ali zagotovitvijo dodatnih virov se namreč lahko načrtovane vrednosti v Poslovno-finančnem načrtu za leto 2026</w:t>
      </w:r>
      <w:r w:rsidR="007323C9">
        <w:rPr>
          <w:rFonts w:ascii="Tahoma" w:hAnsi="Tahoma" w:cs="Tahoma"/>
          <w:sz w:val="16"/>
          <w:szCs w:val="16"/>
        </w:rPr>
        <w:t xml:space="preserve"> tudi spremenijo</w:t>
      </w:r>
      <w:r w:rsidR="00C7046B">
        <w:rPr>
          <w:rFonts w:ascii="Tahoma" w:hAnsi="Tahoma" w:cs="Tahoma"/>
          <w:sz w:val="16"/>
          <w:szCs w:val="16"/>
        </w:rPr>
        <w:t>.</w:t>
      </w:r>
      <w:r w:rsidR="00B93452">
        <w:rPr>
          <w:rFonts w:ascii="Tahoma" w:hAnsi="Tahoma" w:cs="Tahoma"/>
          <w:sz w:val="16"/>
          <w:szCs w:val="16"/>
        </w:rPr>
        <w:t xml:space="preserve"> </w:t>
      </w:r>
    </w:p>
  </w:footnote>
  <w:footnote w:id="2">
    <w:p w14:paraId="07F1F0F5" w14:textId="77777777"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3829E5">
        <w:rPr>
          <w:rFonts w:ascii="Tahoma" w:hAnsi="Tahoma" w:cs="Tahoma"/>
          <w:sz w:val="16"/>
          <w:szCs w:val="16"/>
        </w:rPr>
        <w:t>Sklad je v letu 2025 izvedel</w:t>
      </w:r>
      <w:r w:rsidRPr="003578C6">
        <w:rPr>
          <w:rFonts w:ascii="Tahoma" w:hAnsi="Tahoma" w:cs="Tahoma"/>
          <w:sz w:val="16"/>
          <w:szCs w:val="16"/>
        </w:rPr>
        <w:t xml:space="preserve"> </w:t>
      </w:r>
      <w:r w:rsidRPr="003829E5">
        <w:rPr>
          <w:rFonts w:ascii="Tahoma" w:hAnsi="Tahoma" w:cs="Tahoma"/>
          <w:sz w:val="16"/>
          <w:szCs w:val="16"/>
        </w:rPr>
        <w:t>javna razpisa P4D – Spodbude za digitalno transformacijo MSP in STS 2025 – Slovenski tehnološki sklad, ki za leto 2026 nista načrtovana.</w:t>
      </w:r>
    </w:p>
  </w:footnote>
  <w:footnote w:id="3">
    <w:p w14:paraId="32E6E0CA" w14:textId="77777777"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3829E5">
        <w:rPr>
          <w:rFonts w:ascii="Tahoma" w:hAnsi="Tahoma" w:cs="Tahoma"/>
          <w:sz w:val="16"/>
          <w:szCs w:val="16"/>
        </w:rPr>
        <w:t>Za leto 2026 je pričakovano povpraševanje po vavčerjih višjih vrednosti kot je bilo v letu 2025, prav tako se pričakuje povpraševanje po višjih kreditnih in garancijskih vrednostih kot v letu 2025, zato je v letu 2026 pričakovano število podprtih projektov nižje, kot znaša ocena realizacije za leto 2025.</w:t>
      </w:r>
    </w:p>
  </w:footnote>
  <w:footnote w:id="4">
    <w:p w14:paraId="2EF527CC" w14:textId="63F696A5"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735A5A">
        <w:rPr>
          <w:rFonts w:ascii="Tahoma" w:hAnsi="Tahoma" w:cs="Tahoma"/>
          <w:sz w:val="16"/>
          <w:szCs w:val="16"/>
          <w:lang w:eastAsia="sl-SI"/>
        </w:rPr>
        <w:t>Izplačila nepovratnih sredstev se nanašajo na odobrena sredstva v letu 2026 in v preteklih letih, kar je bilo že potrjeno</w:t>
      </w:r>
      <w:r w:rsidR="00CA20BC">
        <w:rPr>
          <w:rFonts w:ascii="Tahoma" w:hAnsi="Tahoma" w:cs="Tahoma"/>
          <w:sz w:val="16"/>
          <w:szCs w:val="16"/>
          <w:lang w:eastAsia="sl-SI"/>
        </w:rPr>
        <w:t xml:space="preserve"> v</w:t>
      </w:r>
      <w:r w:rsidRPr="00735A5A">
        <w:rPr>
          <w:rFonts w:ascii="Tahoma" w:hAnsi="Tahoma" w:cs="Tahoma"/>
          <w:sz w:val="16"/>
          <w:szCs w:val="16"/>
          <w:lang w:eastAsia="sl-SI"/>
        </w:rPr>
        <w:t xml:space="preserve"> poslovno-finančnih načrtih za leti 2024 in 2025.</w:t>
      </w:r>
    </w:p>
  </w:footnote>
  <w:footnote w:id="5">
    <w:p w14:paraId="5558889F" w14:textId="0BF3A66A" w:rsidR="008A5833" w:rsidRPr="00861C48" w:rsidRDefault="008A5833" w:rsidP="008A5833">
      <w:pPr>
        <w:pStyle w:val="Sprotnaopomba-besedilo"/>
        <w:rPr>
          <w:rFonts w:ascii="Tahoma" w:hAnsi="Tahoma" w:cs="Tahoma"/>
          <w:sz w:val="16"/>
          <w:szCs w:val="16"/>
        </w:rPr>
      </w:pPr>
      <w:r w:rsidRPr="00A140E9">
        <w:rPr>
          <w:rStyle w:val="Sprotnaopomba-sklic"/>
          <w:rFonts w:ascii="Tahoma" w:hAnsi="Tahoma" w:cs="Tahoma"/>
          <w:sz w:val="16"/>
          <w:szCs w:val="16"/>
        </w:rPr>
        <w:footnoteRef/>
      </w:r>
      <w:r w:rsidRPr="00A140E9">
        <w:rPr>
          <w:rFonts w:ascii="Tahoma" w:hAnsi="Tahoma" w:cs="Tahoma"/>
          <w:sz w:val="16"/>
          <w:szCs w:val="16"/>
        </w:rPr>
        <w:t xml:space="preserve"> Strateški program Javnega sklada republike Slovenije za podjetništvo za obdobje 2024–2030 /poslovna politika/</w:t>
      </w:r>
      <w:r w:rsidR="005115B1">
        <w:rPr>
          <w:rFonts w:ascii="Tahoma" w:hAnsi="Tahoma" w:cs="Tahoma"/>
          <w:sz w:val="16"/>
          <w:szCs w:val="16"/>
        </w:rPr>
        <w:t>, sprejet na Vladi Republike Slovenije dne 5.12.2024 št. sklepa: 47602-26/2024/4.</w:t>
      </w:r>
      <w:r w:rsidRPr="00A140E9">
        <w:rPr>
          <w:rFonts w:ascii="Tahoma" w:hAnsi="Tahoma" w:cs="Tahoma"/>
          <w:sz w:val="16"/>
          <w:szCs w:val="16"/>
        </w:rPr>
        <w:t xml:space="preserve"> </w:t>
      </w:r>
    </w:p>
  </w:footnote>
  <w:footnote w:id="6">
    <w:p w14:paraId="718334F6" w14:textId="5422F918" w:rsidR="00846084" w:rsidRPr="0046799E" w:rsidRDefault="00846084" w:rsidP="00846084">
      <w:pPr>
        <w:pStyle w:val="Sprotnaopomba-besedilo"/>
        <w:jc w:val="both"/>
        <w:rPr>
          <w:rFonts w:ascii="Tahoma" w:hAnsi="Tahoma" w:cs="Tahoma"/>
          <w:sz w:val="16"/>
          <w:szCs w:val="16"/>
        </w:rPr>
      </w:pPr>
      <w:r w:rsidRPr="0046799E">
        <w:rPr>
          <w:rStyle w:val="Sprotnaopomba-sklic"/>
          <w:rFonts w:ascii="Tahoma" w:hAnsi="Tahoma" w:cs="Tahoma"/>
          <w:sz w:val="16"/>
          <w:szCs w:val="16"/>
        </w:rPr>
        <w:footnoteRef/>
      </w:r>
      <w:r w:rsidRPr="0046799E">
        <w:rPr>
          <w:rFonts w:ascii="Tahoma" w:hAnsi="Tahoma" w:cs="Tahoma"/>
          <w:sz w:val="16"/>
          <w:szCs w:val="16"/>
        </w:rPr>
        <w:t xml:space="preserve"> </w:t>
      </w:r>
      <w:r w:rsidR="00816737">
        <w:rPr>
          <w:rFonts w:ascii="Tahoma" w:hAnsi="Tahoma" w:cs="Tahoma"/>
          <w:sz w:val="16"/>
          <w:szCs w:val="16"/>
        </w:rPr>
        <w:t>Za leto 2026 je načrtovana vrednost odobrenih spodbud Sklada primerljiva z osnovno načrtovano višino spodbud v Poslovno-finančnem načrtu za leto 2025, ki je znašala nekaj manj kot 165 mio EUR. Zaradi višjega povpraševanja, zagotovitve dodatnih virov in izvedbe dodatnih ukrepov je ocena realizacije odobrenih spodbud za leto 2025 višja od prvotno načrtovanih vrednosti, kar se lahko pričakuje tudi v letu 2026. Skladno s povpraševanjem na trgu, dodatnimi usmeritvami MGTŠ ali druge pristojne državne institucije in/ali zagotovitvijo dodatnih virov se namreč lahko načrtovane vrednosti v Poslovno-finančnem načrtu za leto 2026 tudi spremenijo</w:t>
      </w:r>
      <w:r w:rsidR="00C7046B">
        <w:rPr>
          <w:rFonts w:ascii="Tahoma" w:hAnsi="Tahoma" w:cs="Tahoma"/>
          <w:sz w:val="16"/>
          <w:szCs w:val="16"/>
        </w:rPr>
        <w:t>.</w:t>
      </w:r>
    </w:p>
  </w:footnote>
  <w:footnote w:id="7">
    <w:p w14:paraId="1F9DD12B" w14:textId="77777777"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3829E5">
        <w:rPr>
          <w:rFonts w:ascii="Tahoma" w:hAnsi="Tahoma" w:cs="Tahoma"/>
          <w:sz w:val="16"/>
          <w:szCs w:val="16"/>
        </w:rPr>
        <w:t>Sklad je v letu 2025 izvedel</w:t>
      </w:r>
      <w:r w:rsidRPr="003578C6">
        <w:rPr>
          <w:rFonts w:ascii="Tahoma" w:hAnsi="Tahoma" w:cs="Tahoma"/>
          <w:sz w:val="16"/>
          <w:szCs w:val="16"/>
        </w:rPr>
        <w:t xml:space="preserve"> </w:t>
      </w:r>
      <w:r w:rsidRPr="003829E5">
        <w:rPr>
          <w:rFonts w:ascii="Tahoma" w:hAnsi="Tahoma" w:cs="Tahoma"/>
          <w:sz w:val="16"/>
          <w:szCs w:val="16"/>
        </w:rPr>
        <w:t>javna razpisa P4D – Spodbude za digitalno transformacijo MSP in STS 2025 – Slovenski tehnološki sklad, ki za leto 2026 nista načrtovana.</w:t>
      </w:r>
    </w:p>
  </w:footnote>
  <w:footnote w:id="8">
    <w:p w14:paraId="046E262E" w14:textId="77777777"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3829E5">
        <w:rPr>
          <w:rFonts w:ascii="Tahoma" w:hAnsi="Tahoma" w:cs="Tahoma"/>
          <w:sz w:val="16"/>
          <w:szCs w:val="16"/>
        </w:rPr>
        <w:t>Za leto 2026 je pričakovano povpraševanje po vavčerjih višjih vrednosti kot je bilo v letu 2025, prav tako se pričakuje povpraševanje po višjih kreditnih in garancijskih vrednostih kot v letu 2025, zato je v letu 2026 pričakovano število podprtih projektov nižje, kot znaša ocena realizacije za leto 2025.</w:t>
      </w:r>
    </w:p>
  </w:footnote>
  <w:footnote w:id="9">
    <w:p w14:paraId="10BB7819" w14:textId="79C222ED" w:rsidR="007323C9" w:rsidRPr="00735A5A" w:rsidRDefault="007323C9" w:rsidP="007323C9">
      <w:pPr>
        <w:pStyle w:val="Sprotnaopomba-besedilo"/>
        <w:jc w:val="both"/>
        <w:rPr>
          <w:rFonts w:ascii="Tahoma" w:hAnsi="Tahoma" w:cs="Tahoma"/>
          <w:sz w:val="16"/>
          <w:szCs w:val="16"/>
        </w:rPr>
      </w:pPr>
      <w:r w:rsidRPr="00735A5A">
        <w:rPr>
          <w:rStyle w:val="Sprotnaopomba-sklic"/>
          <w:rFonts w:ascii="Tahoma" w:hAnsi="Tahoma" w:cs="Tahoma"/>
          <w:sz w:val="16"/>
          <w:szCs w:val="16"/>
        </w:rPr>
        <w:footnoteRef/>
      </w:r>
      <w:r w:rsidRPr="00735A5A">
        <w:rPr>
          <w:rFonts w:ascii="Tahoma" w:hAnsi="Tahoma" w:cs="Tahoma"/>
          <w:sz w:val="16"/>
          <w:szCs w:val="16"/>
        </w:rPr>
        <w:t xml:space="preserve"> </w:t>
      </w:r>
      <w:r w:rsidRPr="00735A5A">
        <w:rPr>
          <w:rFonts w:ascii="Tahoma" w:hAnsi="Tahoma" w:cs="Tahoma"/>
          <w:sz w:val="16"/>
          <w:szCs w:val="16"/>
          <w:lang w:eastAsia="sl-SI"/>
        </w:rPr>
        <w:t xml:space="preserve">Izplačila nepovratnih sredstev se nanašajo na odobrena sredstva v letu 2026 in v preteklih letih, kar je bilo že potrjeno </w:t>
      </w:r>
      <w:r w:rsidR="00CA20BC">
        <w:rPr>
          <w:rFonts w:ascii="Tahoma" w:hAnsi="Tahoma" w:cs="Tahoma"/>
          <w:sz w:val="16"/>
          <w:szCs w:val="16"/>
          <w:lang w:eastAsia="sl-SI"/>
        </w:rPr>
        <w:t xml:space="preserve">v </w:t>
      </w:r>
      <w:r w:rsidRPr="00735A5A">
        <w:rPr>
          <w:rFonts w:ascii="Tahoma" w:hAnsi="Tahoma" w:cs="Tahoma"/>
          <w:sz w:val="16"/>
          <w:szCs w:val="16"/>
          <w:lang w:eastAsia="sl-SI"/>
        </w:rPr>
        <w:t>poslovno-finančnih načrtih za leti 2024 in 2025.</w:t>
      </w:r>
    </w:p>
  </w:footnote>
  <w:footnote w:id="10">
    <w:p w14:paraId="7359CC37" w14:textId="3AE83C62" w:rsidR="00B152FF" w:rsidRPr="00B152FF" w:rsidRDefault="00B152FF">
      <w:pPr>
        <w:pStyle w:val="Sprotnaopomba-besedilo"/>
        <w:rPr>
          <w:rFonts w:ascii="Tahoma" w:hAnsi="Tahoma" w:cs="Tahoma"/>
          <w:sz w:val="16"/>
          <w:szCs w:val="16"/>
        </w:rPr>
      </w:pPr>
      <w:r w:rsidRPr="00B152FF">
        <w:rPr>
          <w:rStyle w:val="Sprotnaopomba-sklic"/>
          <w:rFonts w:ascii="Tahoma" w:hAnsi="Tahoma" w:cs="Tahoma"/>
          <w:sz w:val="16"/>
          <w:szCs w:val="16"/>
        </w:rPr>
        <w:footnoteRef/>
      </w:r>
      <w:r w:rsidRPr="00B152FF">
        <w:rPr>
          <w:rFonts w:ascii="Tahoma" w:hAnsi="Tahoma" w:cs="Tahoma"/>
          <w:sz w:val="16"/>
          <w:szCs w:val="16"/>
        </w:rPr>
        <w:t xml:space="preserve"> Izrazito povečanje odobrenih sredstev in podprtih projektov v letih 2020 in 2021 je posledica izvedenih COVID ukrepov.</w:t>
      </w:r>
    </w:p>
  </w:footnote>
  <w:footnote w:id="11">
    <w:p w14:paraId="27492171" w14:textId="187E6DDA" w:rsidR="00B152FF" w:rsidRDefault="00B152FF" w:rsidP="00B152FF">
      <w:pPr>
        <w:pStyle w:val="Sprotnaopomba-besedilo"/>
        <w:jc w:val="both"/>
      </w:pPr>
      <w:r>
        <w:rPr>
          <w:rStyle w:val="Sprotnaopomba-sklic"/>
        </w:rPr>
        <w:footnoteRef/>
      </w:r>
      <w:r>
        <w:t xml:space="preserve"> V </w:t>
      </w:r>
      <w:r w:rsidRPr="003578C6">
        <w:rPr>
          <w:rFonts w:ascii="Tahoma" w:hAnsi="Tahoma" w:cs="Tahoma"/>
          <w:sz w:val="16"/>
          <w:szCs w:val="16"/>
        </w:rPr>
        <w:t>let</w:t>
      </w:r>
      <w:r>
        <w:rPr>
          <w:rFonts w:ascii="Tahoma" w:hAnsi="Tahoma" w:cs="Tahoma"/>
          <w:sz w:val="16"/>
          <w:szCs w:val="16"/>
        </w:rPr>
        <w:t>u</w:t>
      </w:r>
      <w:r w:rsidRPr="003578C6">
        <w:rPr>
          <w:rFonts w:ascii="Tahoma" w:hAnsi="Tahoma" w:cs="Tahoma"/>
          <w:sz w:val="16"/>
          <w:szCs w:val="16"/>
        </w:rPr>
        <w:t xml:space="preserve"> 2026 se pričakuje povpraševanje po višjih kreditnih in garancijskih vrednostih kot v letu 2025</w:t>
      </w:r>
      <w:r>
        <w:rPr>
          <w:rFonts w:ascii="Tahoma" w:hAnsi="Tahoma" w:cs="Tahoma"/>
          <w:sz w:val="16"/>
          <w:szCs w:val="16"/>
        </w:rPr>
        <w:t>, zato je v letu 2026 pričakovano število podprtih projektov nižje, kot znaša ocena realizacije za leto 2025</w:t>
      </w:r>
      <w:r w:rsidRPr="003578C6">
        <w:rPr>
          <w:rFonts w:ascii="Tahoma" w:hAnsi="Tahoma" w:cs="Tahoma"/>
          <w:sz w:val="16"/>
          <w:szCs w:val="16"/>
        </w:rPr>
        <w:t>.</w:t>
      </w:r>
    </w:p>
  </w:footnote>
  <w:footnote w:id="12">
    <w:p w14:paraId="6DC204CD" w14:textId="77777777" w:rsidR="00B152FF" w:rsidRPr="00B152FF" w:rsidRDefault="00B152FF" w:rsidP="00B152FF">
      <w:pPr>
        <w:pStyle w:val="Sprotnaopomba-besedilo"/>
        <w:rPr>
          <w:rFonts w:ascii="Tahoma" w:hAnsi="Tahoma" w:cs="Tahoma"/>
          <w:sz w:val="16"/>
          <w:szCs w:val="16"/>
        </w:rPr>
      </w:pPr>
      <w:r w:rsidRPr="00B152FF">
        <w:rPr>
          <w:rStyle w:val="Sprotnaopomba-sklic"/>
          <w:rFonts w:ascii="Tahoma" w:hAnsi="Tahoma" w:cs="Tahoma"/>
          <w:sz w:val="16"/>
          <w:szCs w:val="16"/>
        </w:rPr>
        <w:footnoteRef/>
      </w:r>
      <w:r w:rsidRPr="00B152FF">
        <w:rPr>
          <w:rFonts w:ascii="Tahoma" w:hAnsi="Tahoma" w:cs="Tahoma"/>
          <w:sz w:val="16"/>
          <w:szCs w:val="16"/>
        </w:rPr>
        <w:t xml:space="preserve"> Sklad je v letu 2025 izvedel javna razpisa P4D – Spodbude za digitalno transformacijo MSP in STS 2025 – Slovenski tehnološki sklad, ki za leto 2026 nista načrtovana.</w:t>
      </w:r>
    </w:p>
  </w:footnote>
  <w:footnote w:id="13">
    <w:p w14:paraId="1DF5D4C4" w14:textId="585EE738" w:rsidR="00B152FF" w:rsidRPr="00B152FF" w:rsidRDefault="00B152FF">
      <w:pPr>
        <w:pStyle w:val="Sprotnaopomba-besedilo"/>
        <w:rPr>
          <w:rFonts w:ascii="Tahoma" w:hAnsi="Tahoma" w:cs="Tahoma"/>
          <w:sz w:val="16"/>
          <w:szCs w:val="16"/>
        </w:rPr>
      </w:pPr>
      <w:r w:rsidRPr="00B152FF">
        <w:rPr>
          <w:rStyle w:val="Sprotnaopomba-sklic"/>
          <w:rFonts w:ascii="Tahoma" w:hAnsi="Tahoma" w:cs="Tahoma"/>
          <w:sz w:val="16"/>
          <w:szCs w:val="16"/>
        </w:rPr>
        <w:footnoteRef/>
      </w:r>
      <w:r w:rsidRPr="00B152FF">
        <w:rPr>
          <w:rFonts w:ascii="Tahoma" w:hAnsi="Tahoma" w:cs="Tahoma"/>
          <w:sz w:val="16"/>
          <w:szCs w:val="16"/>
        </w:rPr>
        <w:t xml:space="preserve"> Izrazito povečanje odobrenih sredstev in podprtih projektov v letih 2020 in 2021 je posledica izvedenih COVID ukrepov</w:t>
      </w:r>
      <w:r>
        <w:rPr>
          <w:rFonts w:ascii="Tahoma" w:hAnsi="Tahoma" w:cs="Tahoma"/>
          <w:sz w:val="16"/>
          <w:szCs w:val="16"/>
        </w:rPr>
        <w:t xml:space="preserve">, v letu 2025 pa izvedenega javnega razpisa </w:t>
      </w:r>
      <w:r w:rsidRPr="00B152FF">
        <w:rPr>
          <w:rFonts w:ascii="Tahoma" w:hAnsi="Tahoma" w:cs="Tahoma"/>
          <w:sz w:val="16"/>
          <w:szCs w:val="16"/>
        </w:rPr>
        <w:t>P4D – Spodbude za digitalno transformacijo MSP in STS 2025 – Slovenski tehnološki sklad.</w:t>
      </w:r>
    </w:p>
  </w:footnote>
  <w:footnote w:id="14">
    <w:p w14:paraId="02E0E208" w14:textId="11F016E7" w:rsidR="00EC2A14" w:rsidRPr="00EC2A14" w:rsidRDefault="00EC2A14" w:rsidP="00EC2A14">
      <w:pPr>
        <w:pStyle w:val="Sprotnaopomba-besedilo"/>
        <w:jc w:val="both"/>
        <w:rPr>
          <w:rFonts w:ascii="Tahoma" w:hAnsi="Tahoma" w:cs="Tahoma"/>
          <w:sz w:val="14"/>
          <w:szCs w:val="14"/>
        </w:rPr>
      </w:pPr>
      <w:r w:rsidRPr="00EC2A14">
        <w:rPr>
          <w:rStyle w:val="Sprotnaopomba-sklic"/>
          <w:rFonts w:ascii="Tahoma" w:hAnsi="Tahoma" w:cs="Tahoma"/>
          <w:sz w:val="14"/>
          <w:szCs w:val="14"/>
        </w:rPr>
        <w:footnoteRef/>
      </w:r>
      <w:r w:rsidRPr="00EC2A14">
        <w:rPr>
          <w:rFonts w:ascii="Tahoma" w:hAnsi="Tahoma" w:cs="Tahoma"/>
          <w:sz w:val="14"/>
          <w:szCs w:val="14"/>
        </w:rPr>
        <w:t xml:space="preserve"> V preteklih letih je bilo zaznano predvsem povpraševanje po garancijah za bančne kredite v nižjih vrednostih (pretežno za obratna sredstva). Za leto 2026 se pričakuje nekoliko višje povpraševanje po investicijskih kreditnih oz. garancijah. Porast odobrenih garancij v letih 2020-2021 je posledica izvedenih Covid ukrepov.</w:t>
      </w:r>
    </w:p>
  </w:footnote>
  <w:footnote w:id="15">
    <w:p w14:paraId="705FC890" w14:textId="77777777" w:rsidR="00314787" w:rsidRPr="00991611" w:rsidRDefault="00314787" w:rsidP="00314787">
      <w:pPr>
        <w:pStyle w:val="Sprotnaopomba-besedilo"/>
        <w:jc w:val="both"/>
        <w:rPr>
          <w:rFonts w:ascii="Tahoma" w:hAnsi="Tahoma" w:cs="Tahoma"/>
          <w:sz w:val="16"/>
          <w:szCs w:val="16"/>
          <w:highlight w:val="yellow"/>
        </w:rPr>
      </w:pPr>
      <w:r w:rsidRPr="007C65C7">
        <w:rPr>
          <w:rStyle w:val="Sprotnaopomba-sklic"/>
          <w:rFonts w:ascii="Tahoma" w:hAnsi="Tahoma" w:cs="Tahoma"/>
          <w:sz w:val="16"/>
          <w:szCs w:val="16"/>
        </w:rPr>
        <w:footnoteRef/>
      </w:r>
      <w:r w:rsidRPr="007C65C7">
        <w:rPr>
          <w:rFonts w:ascii="Tahoma" w:hAnsi="Tahoma" w:cs="Tahoma"/>
          <w:sz w:val="16"/>
          <w:szCs w:val="16"/>
        </w:rPr>
        <w:t xml:space="preserve"> Višina odobrenih sredstev se lahko spremeni glede na višino razpoložljivih virov iz lastnih virov Sklada, virov proračuna RS, virov Sklada skladov ali drugih virov in glede na povpraševanje na trgu.</w:t>
      </w:r>
    </w:p>
  </w:footnote>
  <w:footnote w:id="16">
    <w:p w14:paraId="7F0122E2" w14:textId="77777777" w:rsidR="008F4CED" w:rsidRPr="008F4CED" w:rsidRDefault="008F4CED" w:rsidP="008F4CED">
      <w:pPr>
        <w:pStyle w:val="Sprotnaopomba-besedilo"/>
        <w:rPr>
          <w:rFonts w:ascii="Tahoma" w:hAnsi="Tahoma" w:cs="Tahoma"/>
          <w:sz w:val="16"/>
          <w:szCs w:val="16"/>
        </w:rPr>
      </w:pPr>
      <w:r w:rsidRPr="008F4CED">
        <w:rPr>
          <w:rStyle w:val="Sprotnaopomba-sklic"/>
          <w:rFonts w:ascii="Tahoma" w:hAnsi="Tahoma" w:cs="Tahoma"/>
          <w:sz w:val="16"/>
          <w:szCs w:val="16"/>
        </w:rPr>
        <w:footnoteRef/>
      </w:r>
      <w:r w:rsidRPr="008F4CED">
        <w:rPr>
          <w:rFonts w:ascii="Tahoma" w:hAnsi="Tahoma" w:cs="Tahoma"/>
          <w:sz w:val="16"/>
          <w:szCs w:val="16"/>
        </w:rPr>
        <w:t xml:space="preserve"> Število načrtovanih podprtih projektov v letu 2026 je nekoliko nižje od ocene realizacije za leto 2025 zaradi pričakovanega povpraševanja s strani MSP po višjih vrednostih v primerjavi z letom 2025.</w:t>
      </w:r>
    </w:p>
  </w:footnote>
  <w:footnote w:id="17">
    <w:p w14:paraId="567D5055" w14:textId="34B0C873" w:rsidR="008F4CED" w:rsidRPr="008F4CED" w:rsidRDefault="008F4CED" w:rsidP="008F4CED">
      <w:pPr>
        <w:pStyle w:val="Sprotnaopomba-besedilo"/>
        <w:jc w:val="both"/>
        <w:rPr>
          <w:rFonts w:ascii="Tahoma" w:hAnsi="Tahoma" w:cs="Tahoma"/>
          <w:sz w:val="16"/>
          <w:szCs w:val="16"/>
        </w:rPr>
      </w:pPr>
      <w:r w:rsidRPr="008F4CED">
        <w:rPr>
          <w:rStyle w:val="Sprotnaopomba-sklic"/>
          <w:rFonts w:ascii="Tahoma" w:hAnsi="Tahoma" w:cs="Tahoma"/>
          <w:sz w:val="16"/>
          <w:szCs w:val="16"/>
        </w:rPr>
        <w:footnoteRef/>
      </w:r>
      <w:r w:rsidRPr="008F4CED">
        <w:rPr>
          <w:rFonts w:ascii="Tahoma" w:hAnsi="Tahoma" w:cs="Tahoma"/>
          <w:sz w:val="16"/>
          <w:szCs w:val="16"/>
        </w:rPr>
        <w:t xml:space="preserve"> Porast odobrenih kreditov v letih 2020-2021 je posledica izvedenih Covid ukrepov.</w:t>
      </w:r>
    </w:p>
    <w:p w14:paraId="3DBAB224" w14:textId="207FADC3" w:rsidR="008F4CED" w:rsidRDefault="008F4CED">
      <w:pPr>
        <w:pStyle w:val="Sprotnaopomba-besedilo"/>
      </w:pPr>
    </w:p>
  </w:footnote>
  <w:footnote w:id="18">
    <w:p w14:paraId="17E7BC79" w14:textId="77777777" w:rsidR="0031728D" w:rsidRPr="0020111B" w:rsidRDefault="0031728D" w:rsidP="0031728D">
      <w:pPr>
        <w:pStyle w:val="Sprotnaopomba-besedilo"/>
        <w:rPr>
          <w:rFonts w:ascii="Tahoma" w:hAnsi="Tahoma" w:cs="Tahoma"/>
          <w:sz w:val="16"/>
          <w:szCs w:val="16"/>
        </w:rPr>
      </w:pPr>
      <w:r w:rsidRPr="00266216">
        <w:rPr>
          <w:rStyle w:val="Sprotnaopomba-sklic"/>
          <w:rFonts w:ascii="Tahoma" w:hAnsi="Tahoma" w:cs="Tahoma"/>
          <w:sz w:val="16"/>
          <w:szCs w:val="16"/>
        </w:rPr>
        <w:footnoteRef/>
      </w:r>
      <w:r w:rsidRPr="00266216">
        <w:rPr>
          <w:rFonts w:ascii="Tahoma" w:hAnsi="Tahoma" w:cs="Tahoma"/>
          <w:sz w:val="16"/>
          <w:szCs w:val="16"/>
        </w:rPr>
        <w:t xml:space="preserve"> Podatek vključuje kreditni potencial, dodatno oblikovane rezervacije iz sredstev Sklada in evidenčno oblikovane rezervacije.</w:t>
      </w:r>
    </w:p>
  </w:footnote>
  <w:footnote w:id="19">
    <w:p w14:paraId="30362944" w14:textId="77777777" w:rsidR="0031728D" w:rsidRPr="00EA6E94" w:rsidRDefault="0031728D" w:rsidP="0031728D">
      <w:pPr>
        <w:pStyle w:val="Sprotnaopomba-besedilo"/>
        <w:jc w:val="both"/>
        <w:rPr>
          <w:rFonts w:ascii="Tahoma" w:hAnsi="Tahoma" w:cs="Tahoma"/>
          <w:sz w:val="16"/>
          <w:szCs w:val="16"/>
        </w:rPr>
      </w:pPr>
      <w:r w:rsidRPr="00EA6E94">
        <w:rPr>
          <w:rStyle w:val="Sprotnaopomba-sklic"/>
          <w:rFonts w:ascii="Tahoma" w:hAnsi="Tahoma" w:cs="Tahoma"/>
          <w:sz w:val="16"/>
          <w:szCs w:val="16"/>
        </w:rPr>
        <w:footnoteRef/>
      </w:r>
      <w:r w:rsidRPr="00EA6E94">
        <w:rPr>
          <w:rFonts w:ascii="Tahoma" w:hAnsi="Tahoma" w:cs="Tahoma"/>
          <w:sz w:val="16"/>
          <w:szCs w:val="16"/>
        </w:rPr>
        <w:t xml:space="preserve"> Višina </w:t>
      </w:r>
      <w:r>
        <w:rPr>
          <w:rFonts w:ascii="Tahoma" w:hAnsi="Tahoma" w:cs="Tahoma"/>
          <w:sz w:val="16"/>
          <w:szCs w:val="16"/>
        </w:rPr>
        <w:t>odobrenih</w:t>
      </w:r>
      <w:r w:rsidRPr="00EA6E94">
        <w:rPr>
          <w:rFonts w:ascii="Tahoma" w:hAnsi="Tahoma" w:cs="Tahoma"/>
          <w:sz w:val="16"/>
          <w:szCs w:val="16"/>
        </w:rPr>
        <w:t xml:space="preserve"> sredstev se lahko spremeni glede na višino razpoložljivih virov iz lastnih virov Sklada, virov proračuna RS, virov Sklada skladov ali drugih virov in glede na povpraševanje na trgu.</w:t>
      </w:r>
    </w:p>
  </w:footnote>
  <w:footnote w:id="20">
    <w:p w14:paraId="054101A6" w14:textId="5BF67323" w:rsidR="00A941E1" w:rsidRPr="006A7F90" w:rsidRDefault="00A941E1" w:rsidP="0031728D">
      <w:pPr>
        <w:pStyle w:val="Sprotnaopomba-besedilo"/>
        <w:jc w:val="both"/>
        <w:rPr>
          <w:rFonts w:ascii="Tahoma" w:hAnsi="Tahoma" w:cs="Tahoma"/>
          <w:sz w:val="14"/>
          <w:szCs w:val="14"/>
        </w:rPr>
      </w:pPr>
      <w:r w:rsidRPr="00766C86">
        <w:rPr>
          <w:rStyle w:val="Sprotnaopomba-sklic"/>
          <w:rFonts w:ascii="Tahoma" w:hAnsi="Tahoma" w:cs="Tahoma"/>
          <w:sz w:val="16"/>
          <w:szCs w:val="16"/>
        </w:rPr>
        <w:footnoteRef/>
      </w:r>
      <w:r w:rsidRPr="00766C86">
        <w:rPr>
          <w:rFonts w:ascii="Tahoma" w:hAnsi="Tahoma" w:cs="Tahoma"/>
          <w:sz w:val="16"/>
          <w:szCs w:val="16"/>
        </w:rPr>
        <w:t xml:space="preserve"> </w:t>
      </w:r>
      <w:r w:rsidR="006366AD" w:rsidRPr="00766C86">
        <w:rPr>
          <w:rFonts w:ascii="Tahoma" w:hAnsi="Tahoma" w:cs="Tahoma"/>
          <w:sz w:val="16"/>
          <w:szCs w:val="16"/>
        </w:rPr>
        <w:t>Izvedba produkta je odvisna od sprejema in vsebine Programa razvojnih spodbud za obmejna problemska območja za obdobje 2026-2029</w:t>
      </w:r>
      <w:r w:rsidRPr="00766C86">
        <w:rPr>
          <w:rFonts w:ascii="Tahoma" w:hAnsi="Tahoma" w:cs="Tahoma"/>
          <w:sz w:val="16"/>
          <w:szCs w:val="16"/>
        </w:rPr>
        <w:t>.</w:t>
      </w:r>
      <w:r>
        <w:rPr>
          <w:rFonts w:ascii="Tahoma" w:hAnsi="Tahoma" w:cs="Tahoma"/>
          <w:sz w:val="16"/>
          <w:szCs w:val="16"/>
        </w:rPr>
        <w:t xml:space="preserve"> </w:t>
      </w:r>
    </w:p>
  </w:footnote>
  <w:footnote w:id="21">
    <w:p w14:paraId="3F116F2E" w14:textId="1FEC9301" w:rsidR="008F4CED" w:rsidRPr="00F42554" w:rsidRDefault="008F4CED">
      <w:pPr>
        <w:pStyle w:val="Sprotnaopomba-besedilo"/>
        <w:rPr>
          <w:rFonts w:ascii="Tahoma" w:hAnsi="Tahoma" w:cs="Tahoma"/>
          <w:sz w:val="16"/>
          <w:szCs w:val="16"/>
        </w:rPr>
      </w:pPr>
      <w:r w:rsidRPr="00F42554">
        <w:rPr>
          <w:rStyle w:val="Sprotnaopomba-sklic"/>
          <w:rFonts w:ascii="Tahoma" w:hAnsi="Tahoma" w:cs="Tahoma"/>
          <w:sz w:val="16"/>
          <w:szCs w:val="16"/>
        </w:rPr>
        <w:footnoteRef/>
      </w:r>
      <w:r w:rsidRPr="00F42554">
        <w:rPr>
          <w:rFonts w:ascii="Tahoma" w:hAnsi="Tahoma" w:cs="Tahoma"/>
          <w:sz w:val="16"/>
          <w:szCs w:val="16"/>
        </w:rPr>
        <w:t xml:space="preserve"> </w:t>
      </w:r>
      <w:r w:rsidR="00F42554" w:rsidRPr="00F42554">
        <w:rPr>
          <w:rFonts w:ascii="Tahoma" w:hAnsi="Tahoma" w:cs="Tahoma"/>
          <w:sz w:val="16"/>
          <w:szCs w:val="16"/>
        </w:rPr>
        <w:t>V letih 2015-2017, 2020 in 2025-2026 je Sklad prejel dodatne vire za izvajanje zagonskih spodbud za podjetja na obmejnih problemskih območjih, zato je realizacija v teh letih višja.</w:t>
      </w:r>
    </w:p>
  </w:footnote>
  <w:footnote w:id="22">
    <w:p w14:paraId="4192FF75" w14:textId="77777777" w:rsidR="000D0D72" w:rsidRPr="000E511D" w:rsidRDefault="000D0D72" w:rsidP="009A0620">
      <w:pPr>
        <w:pStyle w:val="Sprotnaopomba-besedilo"/>
        <w:jc w:val="both"/>
        <w:rPr>
          <w:rFonts w:ascii="Tahoma" w:hAnsi="Tahoma" w:cs="Tahoma"/>
          <w:sz w:val="16"/>
          <w:szCs w:val="16"/>
        </w:rPr>
      </w:pPr>
      <w:r w:rsidRPr="000E511D">
        <w:rPr>
          <w:rStyle w:val="Sprotnaopomba-sklic"/>
          <w:rFonts w:ascii="Tahoma" w:hAnsi="Tahoma" w:cs="Tahoma"/>
          <w:sz w:val="16"/>
          <w:szCs w:val="16"/>
        </w:rPr>
        <w:footnoteRef/>
      </w:r>
      <w:r w:rsidRPr="000E511D">
        <w:rPr>
          <w:rFonts w:ascii="Tahoma" w:hAnsi="Tahoma" w:cs="Tahoma"/>
          <w:sz w:val="16"/>
          <w:szCs w:val="16"/>
        </w:rPr>
        <w:t xml:space="preserve"> Dinamika izplačil iz proračuna RS je določena v pogodbi med Skladom in sofinancerji (MGTŠ,…), prav tako se lahko spremenijo proračunske postavke glede na prerazporeditev sredstev v proračunu RS, ki pa se lahko delno ali v celoti zagotovijo tudi iz drugih razpoložljivih virov.</w:t>
      </w:r>
    </w:p>
  </w:footnote>
  <w:footnote w:id="23">
    <w:p w14:paraId="760E45EC" w14:textId="77777777" w:rsidR="000D0D72" w:rsidRPr="000E511D" w:rsidRDefault="000D0D72" w:rsidP="000D0D72">
      <w:pPr>
        <w:pStyle w:val="Sprotnaopomba-besedilo"/>
        <w:jc w:val="both"/>
        <w:rPr>
          <w:rFonts w:ascii="Tahoma" w:hAnsi="Tahoma" w:cs="Tahoma"/>
          <w:sz w:val="16"/>
          <w:szCs w:val="16"/>
        </w:rPr>
      </w:pPr>
      <w:r w:rsidRPr="000E511D">
        <w:rPr>
          <w:rStyle w:val="Sprotnaopomba-sklic"/>
          <w:rFonts w:ascii="Tahoma" w:hAnsi="Tahoma" w:cs="Tahoma"/>
          <w:sz w:val="16"/>
          <w:szCs w:val="16"/>
        </w:rPr>
        <w:footnoteRef/>
      </w:r>
      <w:r w:rsidRPr="000E511D">
        <w:rPr>
          <w:rFonts w:ascii="Tahoma" w:hAnsi="Tahoma" w:cs="Tahoma"/>
          <w:sz w:val="16"/>
          <w:szCs w:val="16"/>
        </w:rPr>
        <w:t xml:space="preserve"> Dinamika izplačil iz proračuna RS je določena v pogodbi med Skladom in sofinancerji (MGTŠ,…), prav tako se lahko spremenijo proračunske postavke glede na prerazporeditev sredstev v proračunu RS, ki pa se lahko delno ali v celoti zagotovijo tudi iz drugih razpoložljivih virov.</w:t>
      </w:r>
    </w:p>
  </w:footnote>
  <w:footnote w:id="24">
    <w:p w14:paraId="1496E03A" w14:textId="77777777" w:rsidR="0031096D" w:rsidRPr="00944D33" w:rsidRDefault="0031096D" w:rsidP="0031096D">
      <w:pPr>
        <w:pStyle w:val="Sprotnaopomba-besedilo"/>
        <w:jc w:val="both"/>
        <w:rPr>
          <w:rFonts w:ascii="Tahoma" w:hAnsi="Tahoma" w:cs="Tahoma"/>
          <w:sz w:val="16"/>
          <w:szCs w:val="16"/>
        </w:rPr>
      </w:pPr>
      <w:r w:rsidRPr="00944D33">
        <w:rPr>
          <w:rStyle w:val="Sprotnaopomba-sklic"/>
          <w:rFonts w:ascii="Tahoma" w:hAnsi="Tahoma" w:cs="Tahoma"/>
          <w:sz w:val="16"/>
          <w:szCs w:val="16"/>
        </w:rPr>
        <w:footnoteRef/>
      </w:r>
      <w:r w:rsidRPr="00944D33">
        <w:rPr>
          <w:rFonts w:ascii="Tahoma" w:hAnsi="Tahoma" w:cs="Tahoma"/>
          <w:sz w:val="16"/>
          <w:szCs w:val="16"/>
        </w:rPr>
        <w:t xml:space="preserve"> </w:t>
      </w:r>
      <w:r>
        <w:rPr>
          <w:rFonts w:ascii="Tahoma" w:hAnsi="Tahoma" w:cs="Tahoma"/>
          <w:sz w:val="16"/>
          <w:szCs w:val="16"/>
        </w:rPr>
        <w:t>Dinamika izplačil iz proračuna RS je določena v pogodi med Skladom in MGTŠ, vendar pa se lahko spremenijo proračunske postavke glede na prerazporeditev sredstev v proračunu RS.</w:t>
      </w:r>
    </w:p>
  </w:footnote>
  <w:footnote w:id="25">
    <w:p w14:paraId="3A5E61C4" w14:textId="77777777" w:rsidR="00F13A6F" w:rsidRPr="00944D33" w:rsidRDefault="00F13A6F" w:rsidP="00F13A6F">
      <w:pPr>
        <w:pStyle w:val="Sprotnaopomba-besedilo"/>
        <w:jc w:val="both"/>
        <w:rPr>
          <w:rFonts w:ascii="Tahoma" w:hAnsi="Tahoma" w:cs="Tahoma"/>
          <w:sz w:val="16"/>
          <w:szCs w:val="16"/>
        </w:rPr>
      </w:pPr>
      <w:r w:rsidRPr="00944D33">
        <w:rPr>
          <w:rStyle w:val="Sprotnaopomba-sklic"/>
          <w:rFonts w:ascii="Tahoma" w:hAnsi="Tahoma" w:cs="Tahoma"/>
          <w:sz w:val="16"/>
          <w:szCs w:val="16"/>
        </w:rPr>
        <w:footnoteRef/>
      </w:r>
      <w:r w:rsidRPr="00944D33">
        <w:rPr>
          <w:rFonts w:ascii="Tahoma" w:hAnsi="Tahoma" w:cs="Tahoma"/>
          <w:sz w:val="16"/>
          <w:szCs w:val="16"/>
        </w:rPr>
        <w:t xml:space="preserve"> </w:t>
      </w:r>
      <w:r>
        <w:rPr>
          <w:rFonts w:ascii="Tahoma" w:hAnsi="Tahoma" w:cs="Tahoma"/>
          <w:sz w:val="16"/>
          <w:szCs w:val="16"/>
        </w:rPr>
        <w:t>Dinamika izplačil iz proračuna RS je določena v pogodi med Skladom in MGTŠ, vendar pa se lahko spremenijo proračunske postavke glede na prerazporeditev sredstev v proračunu RS.</w:t>
      </w:r>
    </w:p>
  </w:footnote>
  <w:footnote w:id="26">
    <w:p w14:paraId="1B6A4D6C" w14:textId="6DA33E43" w:rsidR="00F42554" w:rsidRPr="00F42554" w:rsidRDefault="00F42554" w:rsidP="00F42554">
      <w:pPr>
        <w:pStyle w:val="Sprotnaopomba-besedilo"/>
        <w:jc w:val="both"/>
        <w:rPr>
          <w:rFonts w:ascii="Tahoma" w:hAnsi="Tahoma" w:cs="Tahoma"/>
          <w:sz w:val="16"/>
          <w:szCs w:val="16"/>
        </w:rPr>
      </w:pPr>
      <w:r w:rsidRPr="00F42554">
        <w:rPr>
          <w:rStyle w:val="Sprotnaopomba-sklic"/>
          <w:rFonts w:ascii="Tahoma" w:hAnsi="Tahoma" w:cs="Tahoma"/>
          <w:sz w:val="16"/>
          <w:szCs w:val="16"/>
        </w:rPr>
        <w:footnoteRef/>
      </w:r>
      <w:r w:rsidRPr="00F42554">
        <w:rPr>
          <w:rFonts w:ascii="Tahoma" w:hAnsi="Tahoma" w:cs="Tahoma"/>
          <w:sz w:val="16"/>
          <w:szCs w:val="16"/>
        </w:rPr>
        <w:t xml:space="preserve"> </w:t>
      </w:r>
      <w:r>
        <w:rPr>
          <w:rFonts w:ascii="Tahoma" w:hAnsi="Tahoma" w:cs="Tahoma"/>
          <w:sz w:val="16"/>
          <w:szCs w:val="16"/>
        </w:rPr>
        <w:t>V primerjavi z letom 2025 je z</w:t>
      </w:r>
      <w:r w:rsidRPr="00F42554">
        <w:rPr>
          <w:rFonts w:ascii="Tahoma" w:hAnsi="Tahoma" w:cs="Tahoma"/>
          <w:sz w:val="16"/>
          <w:szCs w:val="16"/>
        </w:rPr>
        <w:t xml:space="preserve">a leto 2026 pričakovana nižja višina odobrenih sredstev in manjše število podprtih projektov, saj je Sklad v letu 2025 izvedel javna razpisa P4D 2025 – Spodbude za digitalno transformacijo podjetij in P4LM 2025-2026 – Spodbude za mikro podjetja v lesarstvu, ki pa za leto 2026 nista načrtovana. Za leto 2026 je načrtovan le razpis P4L blending les, ki predvideva podporo podjetjem v nekoliko višjih zneskih, prav tako predvideva podporo </w:t>
      </w:r>
      <w:r>
        <w:rPr>
          <w:rFonts w:ascii="Tahoma" w:hAnsi="Tahoma" w:cs="Tahoma"/>
          <w:sz w:val="16"/>
          <w:szCs w:val="16"/>
        </w:rPr>
        <w:t xml:space="preserve">tudi </w:t>
      </w:r>
      <w:r w:rsidRPr="00F42554">
        <w:rPr>
          <w:rFonts w:ascii="Tahoma" w:hAnsi="Tahoma" w:cs="Tahoma"/>
          <w:sz w:val="16"/>
          <w:szCs w:val="16"/>
        </w:rPr>
        <w:t>velikim podjetjem.</w:t>
      </w:r>
    </w:p>
  </w:footnote>
  <w:footnote w:id="27">
    <w:p w14:paraId="32E4C47B" w14:textId="20147EC9" w:rsidR="00F42554" w:rsidRPr="00F42554" w:rsidRDefault="00F42554" w:rsidP="00F42554">
      <w:pPr>
        <w:pStyle w:val="Sprotnaopomba-besedilo"/>
        <w:jc w:val="both"/>
        <w:rPr>
          <w:rFonts w:ascii="Tahoma" w:hAnsi="Tahoma" w:cs="Tahoma"/>
          <w:sz w:val="16"/>
          <w:szCs w:val="16"/>
        </w:rPr>
      </w:pPr>
      <w:r w:rsidRPr="00F42554">
        <w:rPr>
          <w:rStyle w:val="Sprotnaopomba-sklic"/>
          <w:rFonts w:ascii="Tahoma" w:hAnsi="Tahoma" w:cs="Tahoma"/>
          <w:sz w:val="16"/>
          <w:szCs w:val="16"/>
        </w:rPr>
        <w:footnoteRef/>
      </w:r>
      <w:r w:rsidRPr="00F42554">
        <w:rPr>
          <w:rFonts w:ascii="Tahoma" w:hAnsi="Tahoma" w:cs="Tahoma"/>
          <w:sz w:val="16"/>
          <w:szCs w:val="16"/>
        </w:rPr>
        <w:t xml:space="preserve"> Višji znesek odobrenih spodbud in večje število podprtih projektov v letih 2020-2021 in 2025 je posledica dodatno zagotovljenih virov in izvedenih spodbud za digitalno transformacijo podjetij. </w:t>
      </w:r>
    </w:p>
  </w:footnote>
  <w:footnote w:id="28">
    <w:p w14:paraId="47B58142" w14:textId="77777777" w:rsidR="0031096D" w:rsidRPr="0099628D" w:rsidRDefault="0031096D" w:rsidP="0099628D">
      <w:pPr>
        <w:pStyle w:val="Sprotnaopomba-besedilo"/>
        <w:jc w:val="both"/>
        <w:rPr>
          <w:rFonts w:ascii="Tahoma" w:hAnsi="Tahoma" w:cs="Tahoma"/>
          <w:sz w:val="16"/>
          <w:szCs w:val="16"/>
        </w:rPr>
      </w:pPr>
      <w:r w:rsidRPr="0099628D">
        <w:rPr>
          <w:rStyle w:val="Sprotnaopomba-sklic"/>
          <w:rFonts w:ascii="Tahoma" w:hAnsi="Tahoma" w:cs="Tahoma"/>
          <w:sz w:val="16"/>
          <w:szCs w:val="16"/>
        </w:rPr>
        <w:footnoteRef/>
      </w:r>
      <w:r w:rsidRPr="0099628D">
        <w:rPr>
          <w:rFonts w:ascii="Tahoma" w:hAnsi="Tahoma" w:cs="Tahoma"/>
          <w:sz w:val="16"/>
          <w:szCs w:val="16"/>
        </w:rPr>
        <w:t xml:space="preserve"> Prioritetna razvojna področja: a)Vertikalne skupine (Pametna infrastruktura (mesta, skupnosti, stavbe, dom z lesno verigo); informacijsko komunikacijske tehnologije (IKT); trajnostni viri in surovine; trajnostna hrana in turizem; zdravje – medicina; mobilnost; materiali kot končni produkti; tovarne prihodnosti) in b) Horizontalne skupine/trajnostni vidik (krožno, zeleno, digitalna transformacija, družbeno koristno)</w:t>
      </w:r>
    </w:p>
  </w:footnote>
  <w:footnote w:id="29">
    <w:p w14:paraId="192C8EE8" w14:textId="377F9ED6" w:rsidR="0031096D" w:rsidRPr="0099628D" w:rsidRDefault="0031096D" w:rsidP="0099628D">
      <w:pPr>
        <w:pStyle w:val="Sprotnaopomba-besedilo"/>
        <w:jc w:val="both"/>
        <w:rPr>
          <w:rFonts w:ascii="Tahoma" w:hAnsi="Tahoma" w:cs="Tahoma"/>
          <w:sz w:val="16"/>
          <w:szCs w:val="16"/>
        </w:rPr>
      </w:pPr>
      <w:r w:rsidRPr="0099628D">
        <w:rPr>
          <w:rStyle w:val="Sprotnaopomba-sklic"/>
          <w:rFonts w:ascii="Tahoma" w:hAnsi="Tahoma" w:cs="Tahoma"/>
          <w:sz w:val="16"/>
          <w:szCs w:val="16"/>
        </w:rPr>
        <w:footnoteRef/>
      </w:r>
      <w:r w:rsidRPr="0099628D">
        <w:rPr>
          <w:rFonts w:ascii="Tahoma" w:hAnsi="Tahoma" w:cs="Tahoma"/>
          <w:sz w:val="16"/>
          <w:szCs w:val="16"/>
        </w:rPr>
        <w:t xml:space="preserve"> Viri za izvajanje specifičnih spodbud za trajnostni razvoj za podjetja v lesarstvu se bodo predvidoma zagotavljali iz sredstev EKP 2021-2027, delno pa tudi iz namenskega premoženja Sklada. Ker mora Sklad skladno z zakonskimi določili ohranjati namensko premoženje bo za ta del sredstev oblikoval rezervacije iz sredstev PIFI, zato so potrebni viri višji, kot načrtovane razpisane spodbude. </w:t>
      </w:r>
    </w:p>
  </w:footnote>
  <w:footnote w:id="30">
    <w:p w14:paraId="5D730A29" w14:textId="77777777" w:rsidR="0031096D" w:rsidRPr="0099628D" w:rsidRDefault="0031096D" w:rsidP="0099628D">
      <w:pPr>
        <w:pStyle w:val="Sprotnaopomba-besedilo"/>
        <w:jc w:val="both"/>
        <w:rPr>
          <w:rFonts w:ascii="Tahoma" w:hAnsi="Tahoma" w:cs="Tahoma"/>
          <w:sz w:val="16"/>
          <w:szCs w:val="16"/>
        </w:rPr>
      </w:pPr>
      <w:r w:rsidRPr="0099628D">
        <w:rPr>
          <w:rStyle w:val="Sprotnaopomba-sklic"/>
          <w:rFonts w:ascii="Tahoma" w:hAnsi="Tahoma" w:cs="Tahoma"/>
          <w:sz w:val="16"/>
          <w:szCs w:val="16"/>
        </w:rPr>
        <w:footnoteRef/>
      </w:r>
      <w:r w:rsidRPr="0099628D">
        <w:rPr>
          <w:rFonts w:ascii="Tahoma" w:hAnsi="Tahoma" w:cs="Tahoma"/>
          <w:sz w:val="16"/>
          <w:szCs w:val="16"/>
        </w:rPr>
        <w:t xml:space="preserve"> Višina odobrenih sredstev se lahko spremeni glede na višino razpoložljivih virov iz lastnih virov Sklada, virov proračuna RS, virov Sklada skladov ali drugih virov in glede na povpraševanje na trgu. </w:t>
      </w:r>
    </w:p>
  </w:footnote>
  <w:footnote w:id="31">
    <w:p w14:paraId="532107F0" w14:textId="3399168A" w:rsidR="0091621C" w:rsidRDefault="0091621C" w:rsidP="0099628D">
      <w:pPr>
        <w:pStyle w:val="Sprotnaopomba-besedilo"/>
      </w:pPr>
      <w:r w:rsidRPr="0099628D">
        <w:rPr>
          <w:rStyle w:val="Sprotnaopomba-sklic"/>
          <w:rFonts w:ascii="Tahoma" w:hAnsi="Tahoma" w:cs="Tahoma"/>
          <w:sz w:val="16"/>
          <w:szCs w:val="16"/>
        </w:rPr>
        <w:footnoteRef/>
      </w:r>
      <w:r w:rsidRPr="0099628D">
        <w:rPr>
          <w:rFonts w:ascii="Tahoma" w:hAnsi="Tahoma" w:cs="Tahoma"/>
          <w:sz w:val="16"/>
          <w:szCs w:val="16"/>
        </w:rPr>
        <w:t xml:space="preserve"> V primeru, da se razpis P4L blending ne bo izvajal ali bo njegova izvedbo predvidena šele ob koncu leta 2026, se lahko izvede razpis P4LM 2026</w:t>
      </w:r>
      <w:r w:rsidR="0099628D">
        <w:rPr>
          <w:rFonts w:ascii="Tahoma" w:hAnsi="Tahoma" w:cs="Tahoma"/>
          <w:sz w:val="16"/>
          <w:szCs w:val="16"/>
        </w:rPr>
        <w:t xml:space="preserve">. Le-ta se lahko izvede tudi v primeru, da </w:t>
      </w:r>
      <w:r w:rsidRPr="0099628D">
        <w:rPr>
          <w:rFonts w:ascii="Tahoma" w:hAnsi="Tahoma" w:cs="Tahoma"/>
          <w:sz w:val="16"/>
          <w:szCs w:val="16"/>
        </w:rPr>
        <w:t>MGTŠ Direktorat za les zagotovil sredstva za izvedbo.</w:t>
      </w:r>
    </w:p>
  </w:footnote>
  <w:footnote w:id="32">
    <w:p w14:paraId="1AB28FEF" w14:textId="77777777" w:rsidR="0099628D" w:rsidRPr="002C3F37" w:rsidRDefault="0099628D" w:rsidP="0099628D">
      <w:pPr>
        <w:pStyle w:val="Sprotnaopomba-besedilo"/>
        <w:jc w:val="both"/>
        <w:rPr>
          <w:rFonts w:ascii="Tahoma" w:hAnsi="Tahoma" w:cs="Tahoma"/>
          <w:sz w:val="16"/>
          <w:szCs w:val="16"/>
        </w:rPr>
      </w:pPr>
      <w:r w:rsidRPr="002C3F37">
        <w:rPr>
          <w:rStyle w:val="Sprotnaopomba-sklic"/>
          <w:rFonts w:ascii="Tahoma" w:hAnsi="Tahoma" w:cs="Tahoma"/>
          <w:sz w:val="16"/>
          <w:szCs w:val="16"/>
        </w:rPr>
        <w:footnoteRef/>
      </w:r>
      <w:r w:rsidRPr="002C3F37">
        <w:rPr>
          <w:rFonts w:ascii="Tahoma" w:hAnsi="Tahoma" w:cs="Tahoma"/>
          <w:sz w:val="16"/>
          <w:szCs w:val="16"/>
        </w:rPr>
        <w:t xml:space="preserve"> Višina razpisanih sredstev je odvisna od dinamike vplačil sredstev EKP 2021–2027 s strani holdinškega sklada na Sklad.  V primeru dodatnih oz. višjih vplačil s strani holdinškega sklada lahko Sklad objavi enega ali več javnih razpisov s karakteristikami, ki so predstavljene v tem poglavju.</w:t>
      </w:r>
    </w:p>
  </w:footnote>
  <w:footnote w:id="33">
    <w:p w14:paraId="17593B03" w14:textId="407AD42B" w:rsidR="00735C5F" w:rsidRPr="000E511D" w:rsidRDefault="00735C5F" w:rsidP="00735C5F">
      <w:pPr>
        <w:pStyle w:val="Sprotnaopomba-besedilo"/>
        <w:jc w:val="both"/>
        <w:rPr>
          <w:rFonts w:ascii="Tahoma" w:hAnsi="Tahoma" w:cs="Tahoma"/>
          <w:sz w:val="16"/>
          <w:szCs w:val="16"/>
        </w:rPr>
      </w:pPr>
      <w:r w:rsidRPr="000E511D">
        <w:rPr>
          <w:rStyle w:val="Sprotnaopomba-sklic"/>
          <w:rFonts w:ascii="Tahoma" w:hAnsi="Tahoma" w:cs="Tahoma"/>
          <w:sz w:val="16"/>
          <w:szCs w:val="16"/>
        </w:rPr>
        <w:footnoteRef/>
      </w:r>
      <w:r w:rsidR="00573CF8">
        <w:rPr>
          <w:rFonts w:ascii="Tahoma" w:hAnsi="Tahoma" w:cs="Tahoma"/>
          <w:sz w:val="16"/>
          <w:szCs w:val="16"/>
        </w:rPr>
        <w:t xml:space="preserve"> V kolikor se bo razpis izvajal </w:t>
      </w:r>
      <w:r w:rsidRPr="000E511D">
        <w:rPr>
          <w:rFonts w:ascii="Tahoma" w:hAnsi="Tahoma" w:cs="Tahoma"/>
          <w:sz w:val="16"/>
          <w:szCs w:val="16"/>
        </w:rPr>
        <w:t>se lahko spremenijo proračunske postavke glede na prerazporeditev sredstev v proračunu RS, ki pa se lahko delno ali v celoti zagotovijo tudi iz drugih razpoložljivih virov.</w:t>
      </w:r>
    </w:p>
  </w:footnote>
  <w:footnote w:id="34">
    <w:p w14:paraId="6C169F98" w14:textId="6DE6CDEF" w:rsidR="005C739B" w:rsidRPr="00944D33" w:rsidRDefault="005C739B" w:rsidP="005C739B">
      <w:pPr>
        <w:pStyle w:val="Sprotnaopomba-besedilo"/>
        <w:jc w:val="both"/>
        <w:rPr>
          <w:rFonts w:ascii="Tahoma" w:hAnsi="Tahoma" w:cs="Tahoma"/>
          <w:sz w:val="16"/>
          <w:szCs w:val="16"/>
        </w:rPr>
      </w:pPr>
      <w:r w:rsidRPr="00944D33">
        <w:rPr>
          <w:rStyle w:val="Sprotnaopomba-sklic"/>
          <w:rFonts w:ascii="Tahoma" w:hAnsi="Tahoma" w:cs="Tahoma"/>
          <w:sz w:val="16"/>
          <w:szCs w:val="16"/>
        </w:rPr>
        <w:footnoteRef/>
      </w:r>
      <w:r w:rsidRPr="00944D33">
        <w:rPr>
          <w:rFonts w:ascii="Tahoma" w:hAnsi="Tahoma" w:cs="Tahoma"/>
          <w:sz w:val="16"/>
          <w:szCs w:val="16"/>
        </w:rPr>
        <w:t xml:space="preserve"> </w:t>
      </w:r>
      <w:r>
        <w:rPr>
          <w:rFonts w:ascii="Tahoma" w:hAnsi="Tahoma" w:cs="Tahoma"/>
          <w:sz w:val="16"/>
          <w:szCs w:val="16"/>
        </w:rPr>
        <w:t>Dinamika izplačil iz proračuna RS je določena v pogod</w:t>
      </w:r>
      <w:r w:rsidR="00834BAF">
        <w:rPr>
          <w:rFonts w:ascii="Tahoma" w:hAnsi="Tahoma" w:cs="Tahoma"/>
          <w:sz w:val="16"/>
          <w:szCs w:val="16"/>
        </w:rPr>
        <w:t>b</w:t>
      </w:r>
      <w:r>
        <w:rPr>
          <w:rFonts w:ascii="Tahoma" w:hAnsi="Tahoma" w:cs="Tahoma"/>
          <w:sz w:val="16"/>
          <w:szCs w:val="16"/>
        </w:rPr>
        <w:t>i med Skladom in MGTŠ, vendar pa se lahko spremenijo proračunske postavke glede na prerazporeditev sredstev v proračunu RS.</w:t>
      </w:r>
    </w:p>
  </w:footnote>
  <w:footnote w:id="35">
    <w:p w14:paraId="59A1AEC4" w14:textId="77777777" w:rsidR="0031096D" w:rsidRPr="007719F5" w:rsidRDefault="0031096D" w:rsidP="0031096D">
      <w:pPr>
        <w:pStyle w:val="Sprotnaopomba-besedilo"/>
        <w:jc w:val="both"/>
        <w:rPr>
          <w:rFonts w:ascii="Tahoma" w:hAnsi="Tahoma" w:cs="Tahoma"/>
          <w:sz w:val="16"/>
          <w:szCs w:val="16"/>
        </w:rPr>
      </w:pPr>
      <w:r w:rsidRPr="007719F5">
        <w:rPr>
          <w:rStyle w:val="Sprotnaopomba-sklic"/>
          <w:rFonts w:ascii="Tahoma" w:hAnsi="Tahoma" w:cs="Tahoma"/>
          <w:sz w:val="16"/>
          <w:szCs w:val="16"/>
        </w:rPr>
        <w:footnoteRef/>
      </w:r>
      <w:r w:rsidRPr="007719F5">
        <w:rPr>
          <w:rFonts w:ascii="Tahoma" w:hAnsi="Tahoma" w:cs="Tahoma"/>
          <w:sz w:val="16"/>
          <w:szCs w:val="16"/>
        </w:rPr>
        <w:t xml:space="preserve"> Dinamika izplačil iz proračuna RS je določena v pogodbi med Skladom in sofinancerji (MGTŠ,…), prav tako se lahko spremenijo proračunske postavke glede na prerazporeditev sredstev v proračunu RS, ki pa se lahko delno ali v celoti zagotovijo tudi iz drugih razpoložljivih virov.</w:t>
      </w:r>
    </w:p>
  </w:footnote>
  <w:footnote w:id="36">
    <w:p w14:paraId="3BDCC6A3" w14:textId="312DA71B" w:rsidR="009B35AA" w:rsidRPr="004448A7" w:rsidRDefault="009B35AA" w:rsidP="004448A7">
      <w:pPr>
        <w:pStyle w:val="Sprotnaopomba-besedilo"/>
        <w:jc w:val="both"/>
        <w:rPr>
          <w:rFonts w:ascii="Tahoma" w:hAnsi="Tahoma" w:cs="Tahoma"/>
          <w:sz w:val="16"/>
          <w:szCs w:val="16"/>
        </w:rPr>
      </w:pPr>
      <w:r w:rsidRPr="004448A7">
        <w:rPr>
          <w:rStyle w:val="Sprotnaopomba-sklic"/>
          <w:rFonts w:ascii="Tahoma" w:hAnsi="Tahoma" w:cs="Tahoma"/>
          <w:sz w:val="16"/>
          <w:szCs w:val="16"/>
        </w:rPr>
        <w:footnoteRef/>
      </w:r>
      <w:r w:rsidRPr="004448A7">
        <w:rPr>
          <w:rFonts w:ascii="Tahoma" w:hAnsi="Tahoma" w:cs="Tahoma"/>
          <w:sz w:val="16"/>
          <w:szCs w:val="16"/>
        </w:rPr>
        <w:t xml:space="preserve"> Sklad je v letu 2025 izvedel enkratn</w:t>
      </w:r>
      <w:r w:rsidR="004448A7">
        <w:rPr>
          <w:rFonts w:ascii="Tahoma" w:hAnsi="Tahoma" w:cs="Tahoma"/>
          <w:sz w:val="16"/>
          <w:szCs w:val="16"/>
        </w:rPr>
        <w:t>i</w:t>
      </w:r>
      <w:r w:rsidRPr="004448A7">
        <w:rPr>
          <w:rFonts w:ascii="Tahoma" w:hAnsi="Tahoma" w:cs="Tahoma"/>
          <w:sz w:val="16"/>
          <w:szCs w:val="16"/>
        </w:rPr>
        <w:t xml:space="preserve"> javni razpis Slovenski tehnološki sklad – STS 2025</w:t>
      </w:r>
      <w:r w:rsidR="004448A7" w:rsidRPr="004448A7">
        <w:rPr>
          <w:rFonts w:ascii="Tahoma" w:hAnsi="Tahoma" w:cs="Tahoma"/>
          <w:sz w:val="16"/>
          <w:szCs w:val="16"/>
        </w:rPr>
        <w:t>, katerim je podprl dva sklada, preko katerih je skupaj s privatnimi sredstvi podjetjem na razpolago cca 50 mio EUR sredstev v naslednjih letih.</w:t>
      </w:r>
    </w:p>
  </w:footnote>
  <w:footnote w:id="37">
    <w:p w14:paraId="4D07E4E5" w14:textId="77777777" w:rsidR="0090769B" w:rsidRPr="0090769B" w:rsidRDefault="0090769B" w:rsidP="0090769B">
      <w:pPr>
        <w:pStyle w:val="Sprotnaopomba-besedilo"/>
        <w:jc w:val="both"/>
        <w:rPr>
          <w:rFonts w:ascii="Tahoma" w:hAnsi="Tahoma" w:cs="Tahoma"/>
          <w:sz w:val="16"/>
          <w:szCs w:val="16"/>
          <w:highlight w:val="yellow"/>
        </w:rPr>
      </w:pPr>
      <w:r w:rsidRPr="0090769B">
        <w:rPr>
          <w:rStyle w:val="Sprotnaopomba-sklic"/>
          <w:rFonts w:ascii="Tahoma" w:hAnsi="Tahoma" w:cs="Tahoma"/>
          <w:sz w:val="16"/>
          <w:szCs w:val="16"/>
        </w:rPr>
        <w:footnoteRef/>
      </w:r>
      <w:r w:rsidRPr="0090769B">
        <w:rPr>
          <w:rFonts w:ascii="Tahoma" w:hAnsi="Tahoma" w:cs="Tahoma"/>
          <w:sz w:val="16"/>
          <w:szCs w:val="16"/>
        </w:rPr>
        <w:t xml:space="preserve"> V kolikor se spremeni višina odobrenih sredstev, se posledično spremeni tudi višina potrebnih virov za izvajanje finančnih produktov, poleg tega se lahko spremeni tudi vir sredstev.</w:t>
      </w:r>
    </w:p>
  </w:footnote>
  <w:footnote w:id="38">
    <w:p w14:paraId="42E4F0DE" w14:textId="77777777" w:rsidR="0090769B" w:rsidRPr="0090769B" w:rsidRDefault="0090769B" w:rsidP="0090769B">
      <w:pPr>
        <w:pStyle w:val="Sprotnaopomba-besedilo"/>
        <w:jc w:val="both"/>
        <w:rPr>
          <w:rFonts w:ascii="Tahoma" w:hAnsi="Tahoma" w:cs="Tahoma"/>
          <w:sz w:val="16"/>
          <w:szCs w:val="16"/>
          <w:highlight w:val="yellow"/>
        </w:rPr>
      </w:pPr>
      <w:r w:rsidRPr="0090769B">
        <w:rPr>
          <w:rStyle w:val="Sprotnaopomba-sklic"/>
          <w:rFonts w:ascii="Tahoma" w:hAnsi="Tahoma" w:cs="Tahoma"/>
          <w:sz w:val="16"/>
          <w:szCs w:val="16"/>
        </w:rPr>
        <w:footnoteRef/>
      </w:r>
      <w:r w:rsidRPr="0090769B">
        <w:rPr>
          <w:rFonts w:ascii="Tahoma" w:hAnsi="Tahoma" w:cs="Tahoma"/>
          <w:sz w:val="16"/>
          <w:szCs w:val="16"/>
        </w:rPr>
        <w:t xml:space="preserve"> Vir sredstev se lahko spremeni glede na razpoložljivost virov, zagotovitev dodatnih ali novih virov ali glede na dodatne usmeritve MGTŠ.</w:t>
      </w:r>
    </w:p>
  </w:footnote>
  <w:footnote w:id="39">
    <w:p w14:paraId="63F96005" w14:textId="77777777" w:rsidR="0090769B" w:rsidRPr="0090769B" w:rsidRDefault="0090769B" w:rsidP="0090769B">
      <w:pPr>
        <w:pStyle w:val="Sprotnaopomba-besedilo"/>
        <w:jc w:val="both"/>
        <w:rPr>
          <w:rFonts w:ascii="Tahoma" w:hAnsi="Tahoma" w:cs="Tahoma"/>
          <w:sz w:val="16"/>
          <w:szCs w:val="16"/>
        </w:rPr>
      </w:pPr>
      <w:r w:rsidRPr="0090769B">
        <w:rPr>
          <w:rStyle w:val="Sprotnaopomba-sklic"/>
          <w:rFonts w:ascii="Tahoma" w:hAnsi="Tahoma" w:cs="Tahoma"/>
          <w:sz w:val="16"/>
          <w:szCs w:val="16"/>
        </w:rPr>
        <w:footnoteRef/>
      </w:r>
      <w:r w:rsidRPr="0090769B">
        <w:rPr>
          <w:rFonts w:ascii="Tahoma" w:hAnsi="Tahoma" w:cs="Tahoma"/>
          <w:sz w:val="16"/>
          <w:szCs w:val="16"/>
        </w:rPr>
        <w:t xml:space="preserve"> Viri sredstev za izvedbo razpisa so višji od razpisanih sredstev, saj je predviden vir za oblikovanje kreditnega potenciala namensko premoženje Sklada, ki ga mora Sklad skladno z zakonskimi določili ohranjati, zato bo dodatno oblikoval tudi rezervacije za kritje potencialnih izgub.</w:t>
      </w:r>
    </w:p>
  </w:footnote>
  <w:footnote w:id="40">
    <w:p w14:paraId="4E4D2CEA" w14:textId="7457269A" w:rsidR="00F804C3" w:rsidRPr="00F804C3" w:rsidRDefault="00F804C3">
      <w:pPr>
        <w:pStyle w:val="Sprotnaopomba-besedilo"/>
        <w:rPr>
          <w:rFonts w:ascii="Tahoma" w:hAnsi="Tahoma" w:cs="Tahoma"/>
          <w:sz w:val="16"/>
          <w:szCs w:val="16"/>
        </w:rPr>
      </w:pPr>
      <w:r w:rsidRPr="00F804C3">
        <w:rPr>
          <w:rStyle w:val="Sprotnaopomba-sklic"/>
          <w:rFonts w:ascii="Tahoma" w:hAnsi="Tahoma" w:cs="Tahoma"/>
          <w:sz w:val="16"/>
          <w:szCs w:val="16"/>
        </w:rPr>
        <w:footnoteRef/>
      </w:r>
      <w:r w:rsidRPr="00F804C3">
        <w:rPr>
          <w:rFonts w:ascii="Tahoma" w:hAnsi="Tahoma" w:cs="Tahoma"/>
          <w:sz w:val="16"/>
          <w:szCs w:val="16"/>
        </w:rPr>
        <w:t xml:space="preserve"> V primeru, da se razpis P4L blending ne bo izvajal ali bo njegova izvedbo predvidena šele ob koncu leta 2026, se lahko izvede razpis P4LM 26/27. Le-ta se lahko izvede tudi v primeru, da</w:t>
      </w:r>
      <w:r w:rsidR="0038412A">
        <w:rPr>
          <w:rFonts w:ascii="Tahoma" w:hAnsi="Tahoma" w:cs="Tahoma"/>
          <w:sz w:val="16"/>
          <w:szCs w:val="16"/>
        </w:rPr>
        <w:t xml:space="preserve"> bo</w:t>
      </w:r>
      <w:r w:rsidRPr="00F804C3">
        <w:rPr>
          <w:rFonts w:ascii="Tahoma" w:hAnsi="Tahoma" w:cs="Tahoma"/>
          <w:sz w:val="16"/>
          <w:szCs w:val="16"/>
        </w:rPr>
        <w:t xml:space="preserve"> MGTŠ Direktorat za les zagotovi sredstva za izvedbo.</w:t>
      </w:r>
    </w:p>
  </w:footnote>
  <w:footnote w:id="41">
    <w:p w14:paraId="629969F6" w14:textId="77777777" w:rsidR="0090769B" w:rsidRPr="0090769B" w:rsidRDefault="0090769B" w:rsidP="0090769B">
      <w:pPr>
        <w:pStyle w:val="Sprotnaopomba-besedilo"/>
        <w:jc w:val="both"/>
        <w:rPr>
          <w:rFonts w:ascii="Tahoma" w:hAnsi="Tahoma" w:cs="Tahoma"/>
          <w:sz w:val="16"/>
          <w:szCs w:val="16"/>
        </w:rPr>
      </w:pPr>
      <w:r w:rsidRPr="00766C86">
        <w:rPr>
          <w:rStyle w:val="Sprotnaopomba-sklic"/>
          <w:rFonts w:ascii="Tahoma" w:hAnsi="Tahoma" w:cs="Tahoma"/>
          <w:sz w:val="16"/>
          <w:szCs w:val="16"/>
        </w:rPr>
        <w:footnoteRef/>
      </w:r>
      <w:r w:rsidRPr="00766C86">
        <w:rPr>
          <w:rFonts w:ascii="Tahoma" w:hAnsi="Tahoma" w:cs="Tahoma"/>
          <w:sz w:val="16"/>
          <w:szCs w:val="16"/>
        </w:rPr>
        <w:t xml:space="preserve"> Javni razpis se bo izvajal v kolikor bo Sklad sklenil finančni sporazum z upravljavcem Sklada skladov 2021–2027. Višina razpisanih in odobrenih sredstev se lahko spremeni glede na vplačila sredstev na Sklad. V kolikor do sklenitve sporazuma ne bo prišlo, se razpis ne bo izvedel.</w:t>
      </w:r>
      <w:r w:rsidRPr="0090769B">
        <w:rPr>
          <w:rFonts w:ascii="Tahoma" w:hAnsi="Tahoma" w:cs="Tahoma"/>
          <w:sz w:val="16"/>
          <w:szCs w:val="16"/>
        </w:rPr>
        <w:t xml:space="preserve"> </w:t>
      </w:r>
    </w:p>
  </w:footnote>
  <w:footnote w:id="42">
    <w:p w14:paraId="3282FCBA" w14:textId="77777777" w:rsidR="0090769B" w:rsidRPr="0090769B" w:rsidRDefault="0090769B" w:rsidP="0090769B">
      <w:pPr>
        <w:pStyle w:val="Sprotnaopomba-besedilo"/>
        <w:jc w:val="both"/>
        <w:rPr>
          <w:rFonts w:ascii="Tahoma" w:hAnsi="Tahoma" w:cs="Tahoma"/>
          <w:sz w:val="16"/>
          <w:szCs w:val="16"/>
        </w:rPr>
      </w:pPr>
      <w:r w:rsidRPr="0090769B">
        <w:rPr>
          <w:rStyle w:val="Sprotnaopomba-sklic"/>
          <w:rFonts w:ascii="Tahoma" w:hAnsi="Tahoma" w:cs="Tahoma"/>
          <w:sz w:val="16"/>
          <w:szCs w:val="16"/>
        </w:rPr>
        <w:footnoteRef/>
      </w:r>
      <w:r w:rsidRPr="0090769B">
        <w:rPr>
          <w:rFonts w:ascii="Tahoma" w:hAnsi="Tahoma" w:cs="Tahoma"/>
          <w:sz w:val="16"/>
          <w:szCs w:val="16"/>
        </w:rPr>
        <w:t xml:space="preserve"> Viri za izvajanje specifičnih spodbud za podjetja v lesarstvu se bodo predvidoma zagotavljali iz sredstev EKP 2021-2027, delno pa tudi iz namenskega premoženja Sklada. Ker mora Sklad skladno z zakonskimi določili ohranjati namensko premoženje bo za ta del sredstev oblikoval rezervacije iz sredstev PIFI, zato so potrebni viri višji, kot načrtovane razpisane spodbude.</w:t>
      </w:r>
    </w:p>
  </w:footnote>
  <w:footnote w:id="43">
    <w:p w14:paraId="36799C8C" w14:textId="22D5A1AF" w:rsidR="00DF1E6E" w:rsidRPr="00DF1E6E" w:rsidRDefault="00DF1E6E" w:rsidP="00DF1E6E">
      <w:pPr>
        <w:pStyle w:val="Sprotnaopomba-besedilo"/>
        <w:jc w:val="both"/>
        <w:rPr>
          <w:rFonts w:ascii="Tahoma" w:hAnsi="Tahoma" w:cs="Tahoma"/>
          <w:sz w:val="16"/>
          <w:szCs w:val="16"/>
        </w:rPr>
      </w:pPr>
      <w:r w:rsidRPr="00DF1E6E">
        <w:rPr>
          <w:rStyle w:val="Sprotnaopomba-sklic"/>
          <w:rFonts w:ascii="Tahoma" w:hAnsi="Tahoma" w:cs="Tahoma"/>
          <w:sz w:val="16"/>
          <w:szCs w:val="16"/>
        </w:rPr>
        <w:footnoteRef/>
      </w:r>
      <w:r w:rsidRPr="00DF1E6E">
        <w:rPr>
          <w:rFonts w:ascii="Tahoma" w:hAnsi="Tahoma" w:cs="Tahoma"/>
          <w:sz w:val="16"/>
          <w:szCs w:val="16"/>
        </w:rPr>
        <w:t xml:space="preserve"> Višji znesek odobrenih sredstev v letu 2025 je zaradi objave Javnega razpisa izvedbo celovitih storitev za inovativne posameznike in inovativna zagonska podjetja 2026-2029, v sklopu katerega se bodo izvajale aktivnosti in izplačila v obdobju 2026-2029.</w:t>
      </w:r>
    </w:p>
  </w:footnote>
  <w:footnote w:id="44">
    <w:p w14:paraId="4294A8BB" w14:textId="672C3AF6" w:rsidR="00E410B6" w:rsidRPr="00E410B6" w:rsidRDefault="00E410B6">
      <w:pPr>
        <w:pStyle w:val="Sprotnaopomba-besedilo"/>
        <w:rPr>
          <w:rFonts w:ascii="Tahoma" w:hAnsi="Tahoma" w:cs="Tahoma"/>
          <w:sz w:val="16"/>
          <w:szCs w:val="16"/>
        </w:rPr>
      </w:pPr>
      <w:r w:rsidRPr="00E410B6">
        <w:rPr>
          <w:rStyle w:val="Sprotnaopomba-sklic"/>
          <w:rFonts w:ascii="Tahoma" w:hAnsi="Tahoma" w:cs="Tahoma"/>
          <w:sz w:val="16"/>
          <w:szCs w:val="16"/>
        </w:rPr>
        <w:footnoteRef/>
      </w:r>
      <w:r w:rsidRPr="00E410B6">
        <w:rPr>
          <w:rFonts w:ascii="Tahoma" w:hAnsi="Tahoma" w:cs="Tahoma"/>
          <w:sz w:val="16"/>
          <w:szCs w:val="16"/>
        </w:rPr>
        <w:t xml:space="preserve"> </w:t>
      </w:r>
      <w:r w:rsidRPr="00E410B6">
        <w:rPr>
          <w:rFonts w:ascii="Tahoma" w:eastAsia="Times New Roman" w:hAnsi="Tahoma" w:cs="Tahoma"/>
          <w:color w:val="000000" w:themeColor="text1"/>
          <w:sz w:val="16"/>
          <w:szCs w:val="16"/>
        </w:rPr>
        <w:t>Operativna vloga 2 se je pričela izvajati šele v letu 201</w:t>
      </w:r>
      <w:r w:rsidR="00891E29">
        <w:rPr>
          <w:rFonts w:ascii="Tahoma" w:eastAsia="Times New Roman" w:hAnsi="Tahoma" w:cs="Tahoma"/>
          <w:color w:val="000000" w:themeColor="text1"/>
          <w:sz w:val="16"/>
          <w:szCs w:val="16"/>
        </w:rPr>
        <w:t>8</w:t>
      </w:r>
      <w:r w:rsidRPr="00E410B6">
        <w:rPr>
          <w:rFonts w:ascii="Tahoma" w:eastAsia="Times New Roman" w:hAnsi="Tahoma" w:cs="Tahoma"/>
          <w:color w:val="000000" w:themeColor="text1"/>
          <w:sz w:val="16"/>
          <w:szCs w:val="16"/>
        </w:rPr>
        <w:t>. Njeno izvajanje je v celoti odvisno od prejetih virov financiranje ukrepov.</w:t>
      </w:r>
    </w:p>
  </w:footnote>
  <w:footnote w:id="45">
    <w:p w14:paraId="22431163" w14:textId="77777777" w:rsidR="00C41ECC" w:rsidRPr="0078663F" w:rsidRDefault="00C41ECC" w:rsidP="00C41ECC">
      <w:pPr>
        <w:pStyle w:val="Sprotnaopomba-besedilo"/>
        <w:rPr>
          <w:rFonts w:ascii="Tahoma" w:hAnsi="Tahoma" w:cs="Tahoma"/>
          <w:sz w:val="16"/>
          <w:szCs w:val="16"/>
        </w:rPr>
      </w:pPr>
      <w:r w:rsidRPr="0078663F">
        <w:rPr>
          <w:rStyle w:val="Sprotnaopomba-sklic"/>
          <w:rFonts w:ascii="Tahoma" w:hAnsi="Tahoma" w:cs="Tahoma"/>
          <w:sz w:val="16"/>
          <w:szCs w:val="16"/>
        </w:rPr>
        <w:footnoteRef/>
      </w:r>
      <w:r w:rsidRPr="0078663F">
        <w:rPr>
          <w:rFonts w:ascii="Tahoma" w:hAnsi="Tahoma" w:cs="Tahoma"/>
          <w:sz w:val="16"/>
          <w:szCs w:val="16"/>
        </w:rPr>
        <w:t xml:space="preserve"> Ministrstvo za okolje, podnebje in energijo.</w:t>
      </w:r>
    </w:p>
  </w:footnote>
  <w:footnote w:id="46">
    <w:p w14:paraId="29A353A2" w14:textId="5AA6861D" w:rsidR="006D4D5E" w:rsidRPr="006D4D5E" w:rsidRDefault="006D4D5E">
      <w:pPr>
        <w:pStyle w:val="Sprotnaopomba-besedilo"/>
        <w:rPr>
          <w:rFonts w:ascii="Tahoma" w:hAnsi="Tahoma" w:cs="Tahoma"/>
          <w:sz w:val="16"/>
          <w:szCs w:val="16"/>
        </w:rPr>
      </w:pPr>
      <w:r w:rsidRPr="006D4D5E">
        <w:rPr>
          <w:rStyle w:val="Sprotnaopomba-sklic"/>
          <w:rFonts w:ascii="Tahoma" w:hAnsi="Tahoma" w:cs="Tahoma"/>
          <w:sz w:val="16"/>
          <w:szCs w:val="16"/>
        </w:rPr>
        <w:footnoteRef/>
      </w:r>
      <w:r w:rsidRPr="006D4D5E">
        <w:rPr>
          <w:rFonts w:ascii="Tahoma" w:hAnsi="Tahoma" w:cs="Tahoma"/>
          <w:sz w:val="16"/>
          <w:szCs w:val="16"/>
        </w:rPr>
        <w:t xml:space="preserve"> V primerjavi z letom 2025 se v letu 2026 pričakuje povpraševanje podjetij po vavčerjih v višjih vrednosti, zato je načrtovano število podprtih podjetij nekoliko nižje.</w:t>
      </w:r>
    </w:p>
  </w:footnote>
  <w:footnote w:id="47">
    <w:p w14:paraId="24926982" w14:textId="58C3DEF8" w:rsidR="006D4D5E" w:rsidRPr="00573FA9" w:rsidRDefault="006D4D5E" w:rsidP="00573FA9">
      <w:pPr>
        <w:pStyle w:val="Sprotnaopomba-besedilo"/>
        <w:jc w:val="both"/>
        <w:rPr>
          <w:rFonts w:ascii="Tahoma" w:hAnsi="Tahoma" w:cs="Tahoma"/>
          <w:sz w:val="16"/>
          <w:szCs w:val="16"/>
        </w:rPr>
      </w:pPr>
      <w:r w:rsidRPr="00573FA9">
        <w:rPr>
          <w:rStyle w:val="Sprotnaopomba-sklic"/>
          <w:rFonts w:ascii="Tahoma" w:hAnsi="Tahoma" w:cs="Tahoma"/>
          <w:sz w:val="16"/>
          <w:szCs w:val="16"/>
        </w:rPr>
        <w:footnoteRef/>
      </w:r>
      <w:r w:rsidRPr="00573FA9">
        <w:rPr>
          <w:rFonts w:ascii="Tahoma" w:hAnsi="Tahoma" w:cs="Tahoma"/>
          <w:sz w:val="16"/>
          <w:szCs w:val="16"/>
        </w:rPr>
        <w:t xml:space="preserve"> </w:t>
      </w:r>
      <w:r w:rsidR="00573FA9" w:rsidRPr="00573FA9">
        <w:rPr>
          <w:rFonts w:ascii="Tahoma" w:hAnsi="Tahoma" w:cs="Tahoma"/>
          <w:sz w:val="16"/>
          <w:szCs w:val="16"/>
        </w:rPr>
        <w:t xml:space="preserve">V obdobju 2019-2025 je višina odobrenih spodbud preko vavčerjev precej nihala, kar je posledica izvajanja vavčerjev za zaščitno opremo v letu 2020 in okrepljene linije preko ReactEU COVID-19 v letih 2021-2022. Padec v letu 2023 je posledica zaključevanja programa, financiranega iz finančne perspektive 2014-2020, v letu 2024 pa zaradi dolgotrajnih postopkov usklajevanj in pričetka izvajanja novega programa, financiranega iz sredstev finančne perspektive 2021-2027.  </w:t>
      </w:r>
    </w:p>
  </w:footnote>
  <w:footnote w:id="48">
    <w:p w14:paraId="20DC9CC7" w14:textId="77777777" w:rsidR="00D62A63" w:rsidRPr="001665E1" w:rsidRDefault="00D62A63" w:rsidP="00D62A63">
      <w:pPr>
        <w:pStyle w:val="Sprotnaopomba-besedilo"/>
        <w:jc w:val="both"/>
        <w:rPr>
          <w:rFonts w:ascii="Tahoma" w:hAnsi="Tahoma" w:cs="Tahoma"/>
          <w:sz w:val="16"/>
          <w:szCs w:val="16"/>
        </w:rPr>
      </w:pPr>
      <w:r w:rsidRPr="001665E1">
        <w:rPr>
          <w:rStyle w:val="Sprotnaopomba-sklic"/>
          <w:rFonts w:ascii="Tahoma" w:hAnsi="Tahoma" w:cs="Tahoma"/>
          <w:sz w:val="16"/>
          <w:szCs w:val="16"/>
        </w:rPr>
        <w:footnoteRef/>
      </w:r>
      <w:r w:rsidRPr="001665E1">
        <w:rPr>
          <w:rFonts w:ascii="Tahoma" w:hAnsi="Tahoma" w:cs="Tahoma"/>
          <w:sz w:val="16"/>
          <w:szCs w:val="16"/>
        </w:rPr>
        <w:t xml:space="preserve"> Višina izplačanih sredstev se lahko spremeni glede na višino razpoložljivih virov, glede na povpraševanje na trgu, ter zaradi prerazporeditve sredstev znotraj obdobja trajanja projekta.</w:t>
      </w:r>
    </w:p>
  </w:footnote>
  <w:footnote w:id="49">
    <w:p w14:paraId="5D2CBCAA" w14:textId="77777777" w:rsidR="00D62A63" w:rsidRPr="001665E1" w:rsidRDefault="00D62A63" w:rsidP="00D62A63">
      <w:pPr>
        <w:pStyle w:val="Sprotnaopomba-besedilo"/>
        <w:jc w:val="both"/>
        <w:rPr>
          <w:rFonts w:ascii="Tahoma" w:hAnsi="Tahoma" w:cs="Tahoma"/>
          <w:sz w:val="16"/>
          <w:szCs w:val="16"/>
        </w:rPr>
      </w:pPr>
      <w:r w:rsidRPr="001665E1">
        <w:rPr>
          <w:rStyle w:val="Sprotnaopomba-sklic"/>
          <w:rFonts w:ascii="Tahoma" w:hAnsi="Tahoma" w:cs="Tahoma"/>
          <w:sz w:val="16"/>
          <w:szCs w:val="16"/>
        </w:rPr>
        <w:footnoteRef/>
      </w:r>
      <w:r w:rsidRPr="001665E1">
        <w:rPr>
          <w:rFonts w:ascii="Tahoma" w:hAnsi="Tahoma" w:cs="Tahoma"/>
          <w:sz w:val="16"/>
          <w:szCs w:val="16"/>
        </w:rPr>
        <w:t xml:space="preserve"> Višina izplačanih sredstev se lahko spremeni glede na višino razpoložljivih virov, glede na povpraševanje na trgu, ter zaradi prerazporeditve sredstev znotraj obdobja trajanja projekta.</w:t>
      </w:r>
    </w:p>
  </w:footnote>
  <w:footnote w:id="50">
    <w:p w14:paraId="7F1C6B70" w14:textId="77777777" w:rsidR="000A73C2" w:rsidRPr="00DE275F" w:rsidRDefault="000A73C2" w:rsidP="000A73C2">
      <w:pPr>
        <w:pStyle w:val="Sprotnaopomba-besedilo"/>
        <w:jc w:val="both"/>
        <w:rPr>
          <w:rFonts w:ascii="Tahoma" w:hAnsi="Tahoma" w:cs="Tahoma"/>
          <w:sz w:val="16"/>
          <w:szCs w:val="16"/>
        </w:rPr>
      </w:pPr>
      <w:r w:rsidRPr="00DE275F">
        <w:rPr>
          <w:rStyle w:val="Sprotnaopomba-sklic"/>
          <w:rFonts w:ascii="Tahoma" w:hAnsi="Tahoma" w:cs="Tahoma"/>
          <w:sz w:val="16"/>
          <w:szCs w:val="16"/>
        </w:rPr>
        <w:footnoteRef/>
      </w:r>
      <w:r w:rsidRPr="00DE275F">
        <w:rPr>
          <w:rFonts w:ascii="Tahoma" w:hAnsi="Tahoma" w:cs="Tahoma"/>
          <w:sz w:val="16"/>
          <w:szCs w:val="16"/>
        </w:rPr>
        <w:t xml:space="preserve"> Upoštevana ocena realizacije na dan 31.</w:t>
      </w:r>
      <w:r>
        <w:rPr>
          <w:rFonts w:ascii="Tahoma" w:hAnsi="Tahoma" w:cs="Tahoma"/>
          <w:sz w:val="16"/>
          <w:szCs w:val="16"/>
        </w:rPr>
        <w:t xml:space="preserve"> </w:t>
      </w:r>
      <w:r w:rsidRPr="00DE275F">
        <w:rPr>
          <w:rFonts w:ascii="Tahoma" w:hAnsi="Tahoma" w:cs="Tahoma"/>
          <w:sz w:val="16"/>
          <w:szCs w:val="16"/>
        </w:rPr>
        <w:t>12.</w:t>
      </w:r>
      <w:r>
        <w:rPr>
          <w:rFonts w:ascii="Tahoma" w:hAnsi="Tahoma" w:cs="Tahoma"/>
          <w:sz w:val="16"/>
          <w:szCs w:val="16"/>
        </w:rPr>
        <w:t xml:space="preserve"> </w:t>
      </w:r>
      <w:r w:rsidRPr="00DE275F">
        <w:rPr>
          <w:rFonts w:ascii="Tahoma" w:hAnsi="Tahoma" w:cs="Tahoma"/>
          <w:sz w:val="16"/>
          <w:szCs w:val="16"/>
        </w:rPr>
        <w:t>202</w:t>
      </w:r>
      <w:r>
        <w:rPr>
          <w:rFonts w:ascii="Tahoma" w:hAnsi="Tahoma" w:cs="Tahoma"/>
          <w:sz w:val="16"/>
          <w:szCs w:val="16"/>
        </w:rPr>
        <w:t>5</w:t>
      </w:r>
      <w:r w:rsidRPr="00DE275F">
        <w:rPr>
          <w:rFonts w:ascii="Tahoma" w:hAnsi="Tahoma" w:cs="Tahoma"/>
          <w:sz w:val="16"/>
          <w:szCs w:val="16"/>
        </w:rPr>
        <w:t>.</w:t>
      </w:r>
    </w:p>
  </w:footnote>
  <w:footnote w:id="51">
    <w:p w14:paraId="0052B202" w14:textId="77777777" w:rsidR="000A73C2" w:rsidRPr="00272F7F" w:rsidRDefault="000A73C2" w:rsidP="000A73C2">
      <w:pPr>
        <w:pStyle w:val="Sprotnaopomba-besedilo"/>
        <w:jc w:val="both"/>
        <w:rPr>
          <w:rFonts w:ascii="Tahoma" w:hAnsi="Tahoma" w:cs="Tahoma"/>
          <w:sz w:val="16"/>
          <w:szCs w:val="16"/>
        </w:rPr>
      </w:pPr>
      <w:r w:rsidRPr="00272F7F">
        <w:rPr>
          <w:rStyle w:val="Sprotnaopomba-sklic"/>
          <w:rFonts w:ascii="Tahoma" w:hAnsi="Tahoma" w:cs="Tahoma"/>
          <w:sz w:val="16"/>
          <w:szCs w:val="16"/>
        </w:rPr>
        <w:footnoteRef/>
      </w:r>
      <w:r w:rsidRPr="00272F7F">
        <w:rPr>
          <w:rFonts w:ascii="Tahoma" w:hAnsi="Tahoma" w:cs="Tahoma"/>
          <w:sz w:val="16"/>
          <w:szCs w:val="16"/>
        </w:rPr>
        <w:t xml:space="preserve"> Višina sredstev se lahko spremeni glede na višino razpoložljivih virov, glede na povpraševanje na trgu ter zaradi prerazporeditve sredstev znotraj obdobja trajanja projekta.</w:t>
      </w:r>
    </w:p>
  </w:footnote>
  <w:footnote w:id="52">
    <w:p w14:paraId="7F83B630" w14:textId="77777777" w:rsidR="000A73C2" w:rsidRPr="00944D33" w:rsidRDefault="000A73C2" w:rsidP="000A73C2">
      <w:pPr>
        <w:pStyle w:val="Sprotnaopomba-besedilo"/>
        <w:jc w:val="both"/>
        <w:rPr>
          <w:rFonts w:ascii="Tahoma" w:hAnsi="Tahoma" w:cs="Tahoma"/>
          <w:sz w:val="16"/>
          <w:szCs w:val="16"/>
        </w:rPr>
      </w:pPr>
      <w:r w:rsidRPr="00944D33">
        <w:rPr>
          <w:rStyle w:val="Sprotnaopomba-sklic"/>
          <w:rFonts w:ascii="Tahoma" w:hAnsi="Tahoma" w:cs="Tahoma"/>
          <w:sz w:val="16"/>
          <w:szCs w:val="16"/>
        </w:rPr>
        <w:footnoteRef/>
      </w:r>
      <w:r w:rsidRPr="00944D33">
        <w:rPr>
          <w:rFonts w:ascii="Tahoma" w:hAnsi="Tahoma" w:cs="Tahoma"/>
          <w:sz w:val="16"/>
          <w:szCs w:val="16"/>
        </w:rPr>
        <w:t xml:space="preserve"> Zneski v tabeli vključujejo sredstva, ki so namenjena izplačilom MSP-jem.</w:t>
      </w:r>
      <w:r>
        <w:rPr>
          <w:rFonts w:ascii="Tahoma" w:hAnsi="Tahoma" w:cs="Tahoma"/>
          <w:sz w:val="16"/>
          <w:szCs w:val="16"/>
        </w:rPr>
        <w:t xml:space="preserve"> Višina izplačanih sredstev se </w:t>
      </w:r>
      <w:r w:rsidRPr="00272F7F">
        <w:rPr>
          <w:rFonts w:ascii="Tahoma" w:hAnsi="Tahoma" w:cs="Tahoma"/>
          <w:sz w:val="16"/>
          <w:szCs w:val="16"/>
        </w:rPr>
        <w:t>lahko spremeni glede na višino razpoložljivih virov, glede na povpraševanje na trgu ter zaradi prerazporeditve sredstev znotraj obdobja trajanja projekta.</w:t>
      </w:r>
    </w:p>
  </w:footnote>
  <w:footnote w:id="53">
    <w:p w14:paraId="0FA60461" w14:textId="77777777" w:rsidR="00317E16" w:rsidRPr="00DE275F" w:rsidRDefault="00317E16" w:rsidP="00317E16">
      <w:pPr>
        <w:pStyle w:val="Sprotnaopomba-besedilo"/>
        <w:jc w:val="both"/>
        <w:rPr>
          <w:rFonts w:ascii="Tahoma" w:hAnsi="Tahoma" w:cs="Tahoma"/>
          <w:sz w:val="16"/>
          <w:szCs w:val="16"/>
        </w:rPr>
      </w:pPr>
      <w:r w:rsidRPr="00DE275F">
        <w:rPr>
          <w:rStyle w:val="Sprotnaopomba-sklic"/>
          <w:rFonts w:ascii="Tahoma" w:hAnsi="Tahoma" w:cs="Tahoma"/>
          <w:sz w:val="16"/>
          <w:szCs w:val="16"/>
        </w:rPr>
        <w:footnoteRef/>
      </w:r>
      <w:r w:rsidRPr="00DE275F">
        <w:rPr>
          <w:rFonts w:ascii="Tahoma" w:hAnsi="Tahoma" w:cs="Tahoma"/>
          <w:sz w:val="16"/>
          <w:szCs w:val="16"/>
        </w:rPr>
        <w:t xml:space="preserve"> Upoštevana ocena realizacije na dan 31.</w:t>
      </w:r>
      <w:r>
        <w:rPr>
          <w:rFonts w:ascii="Tahoma" w:hAnsi="Tahoma" w:cs="Tahoma"/>
          <w:sz w:val="16"/>
          <w:szCs w:val="16"/>
        </w:rPr>
        <w:t xml:space="preserve"> </w:t>
      </w:r>
      <w:r w:rsidRPr="00DE275F">
        <w:rPr>
          <w:rFonts w:ascii="Tahoma" w:hAnsi="Tahoma" w:cs="Tahoma"/>
          <w:sz w:val="16"/>
          <w:szCs w:val="16"/>
        </w:rPr>
        <w:t>12.</w:t>
      </w:r>
      <w:r>
        <w:rPr>
          <w:rFonts w:ascii="Tahoma" w:hAnsi="Tahoma" w:cs="Tahoma"/>
          <w:sz w:val="16"/>
          <w:szCs w:val="16"/>
        </w:rPr>
        <w:t xml:space="preserve"> </w:t>
      </w:r>
      <w:r w:rsidRPr="00DE275F">
        <w:rPr>
          <w:rFonts w:ascii="Tahoma" w:hAnsi="Tahoma" w:cs="Tahoma"/>
          <w:sz w:val="16"/>
          <w:szCs w:val="16"/>
        </w:rPr>
        <w:t>202</w:t>
      </w:r>
      <w:r>
        <w:rPr>
          <w:rFonts w:ascii="Tahoma" w:hAnsi="Tahoma" w:cs="Tahoma"/>
          <w:sz w:val="16"/>
          <w:szCs w:val="16"/>
        </w:rPr>
        <w:t>5</w:t>
      </w:r>
      <w:r w:rsidRPr="00DE275F">
        <w:rPr>
          <w:rFonts w:ascii="Tahoma" w:hAnsi="Tahoma" w:cs="Tahoma"/>
          <w:sz w:val="16"/>
          <w:szCs w:val="16"/>
        </w:rPr>
        <w:t>.</w:t>
      </w:r>
    </w:p>
  </w:footnote>
  <w:footnote w:id="54">
    <w:p w14:paraId="6F02C877" w14:textId="77777777" w:rsidR="00317E16" w:rsidRPr="00272F7F" w:rsidRDefault="00317E16" w:rsidP="00317E16">
      <w:pPr>
        <w:pStyle w:val="Sprotnaopomba-besedilo"/>
        <w:jc w:val="both"/>
        <w:rPr>
          <w:rFonts w:ascii="Tahoma" w:hAnsi="Tahoma" w:cs="Tahoma"/>
          <w:sz w:val="16"/>
          <w:szCs w:val="16"/>
        </w:rPr>
      </w:pPr>
      <w:r w:rsidRPr="00272F7F">
        <w:rPr>
          <w:rStyle w:val="Sprotnaopomba-sklic"/>
          <w:rFonts w:ascii="Tahoma" w:hAnsi="Tahoma" w:cs="Tahoma"/>
          <w:sz w:val="16"/>
          <w:szCs w:val="16"/>
        </w:rPr>
        <w:footnoteRef/>
      </w:r>
      <w:r w:rsidRPr="00272F7F">
        <w:rPr>
          <w:rFonts w:ascii="Tahoma" w:hAnsi="Tahoma" w:cs="Tahoma"/>
          <w:sz w:val="16"/>
          <w:szCs w:val="16"/>
        </w:rPr>
        <w:t xml:space="preserve"> Višina sredstev se lahko spremeni glede na višino razpoložljivih virov, glede na povpraševanje na trgu, ter zaradi prerazporeditve sredstev znotraj obdobja trajanja projekta.</w:t>
      </w:r>
    </w:p>
  </w:footnote>
  <w:footnote w:id="55">
    <w:p w14:paraId="58D16528" w14:textId="77777777" w:rsidR="00317E16" w:rsidRPr="00944D33" w:rsidRDefault="00317E16" w:rsidP="00317E16">
      <w:pPr>
        <w:pStyle w:val="Sprotnaopomba-besedilo"/>
        <w:jc w:val="both"/>
        <w:rPr>
          <w:rFonts w:ascii="Tahoma" w:hAnsi="Tahoma" w:cs="Tahoma"/>
          <w:sz w:val="16"/>
          <w:szCs w:val="16"/>
        </w:rPr>
      </w:pPr>
      <w:r w:rsidRPr="00944D33">
        <w:rPr>
          <w:rStyle w:val="Sprotnaopomba-sklic"/>
          <w:rFonts w:ascii="Tahoma" w:hAnsi="Tahoma" w:cs="Tahoma"/>
          <w:sz w:val="16"/>
          <w:szCs w:val="16"/>
        </w:rPr>
        <w:footnoteRef/>
      </w:r>
      <w:r w:rsidRPr="00944D33">
        <w:rPr>
          <w:rFonts w:ascii="Tahoma" w:hAnsi="Tahoma" w:cs="Tahoma"/>
          <w:sz w:val="16"/>
          <w:szCs w:val="16"/>
        </w:rPr>
        <w:t xml:space="preserve"> Zneski v tabeli vključujejo sredstva, ki so namenjena izplačilom MSP-jem</w:t>
      </w:r>
      <w:r>
        <w:rPr>
          <w:rFonts w:ascii="Tahoma" w:hAnsi="Tahoma" w:cs="Tahoma"/>
          <w:sz w:val="16"/>
          <w:szCs w:val="16"/>
        </w:rPr>
        <w:t xml:space="preserve"> preko vavčerja</w:t>
      </w:r>
      <w:r w:rsidRPr="00944D33">
        <w:rPr>
          <w:rFonts w:ascii="Tahoma" w:hAnsi="Tahoma" w:cs="Tahoma"/>
          <w:sz w:val="16"/>
          <w:szCs w:val="16"/>
        </w:rPr>
        <w:t>.</w:t>
      </w:r>
      <w:r>
        <w:rPr>
          <w:rFonts w:ascii="Tahoma" w:hAnsi="Tahoma" w:cs="Tahoma"/>
          <w:sz w:val="16"/>
          <w:szCs w:val="16"/>
        </w:rPr>
        <w:t xml:space="preserve"> Višina izplačanih sredstev se </w:t>
      </w:r>
      <w:r w:rsidRPr="00272F7F">
        <w:rPr>
          <w:rFonts w:ascii="Tahoma" w:hAnsi="Tahoma" w:cs="Tahoma"/>
          <w:sz w:val="16"/>
          <w:szCs w:val="16"/>
        </w:rPr>
        <w:t>lahko spremeni glede na višino razpoložljivih virov, glede na povpraševanje na trgu ter zaradi prerazporeditve sredstev znotraj obdobja trajanja projekta.</w:t>
      </w:r>
    </w:p>
  </w:footnote>
  <w:footnote w:id="56">
    <w:p w14:paraId="306F43F4" w14:textId="3E4F5118" w:rsidR="00BA7DC0" w:rsidRPr="00F62956" w:rsidRDefault="00BA7DC0" w:rsidP="00F62956">
      <w:pPr>
        <w:pStyle w:val="Sprotnaopomba-besedilo"/>
        <w:jc w:val="both"/>
        <w:rPr>
          <w:rFonts w:ascii="Tahoma" w:hAnsi="Tahoma" w:cs="Tahoma"/>
          <w:sz w:val="16"/>
          <w:szCs w:val="16"/>
        </w:rPr>
      </w:pPr>
      <w:r w:rsidRPr="00F62956">
        <w:rPr>
          <w:rStyle w:val="Sprotnaopomba-sklic"/>
          <w:rFonts w:ascii="Tahoma" w:hAnsi="Tahoma" w:cs="Tahoma"/>
          <w:sz w:val="16"/>
          <w:szCs w:val="16"/>
        </w:rPr>
        <w:footnoteRef/>
      </w:r>
      <w:r w:rsidRPr="00F62956">
        <w:rPr>
          <w:rFonts w:ascii="Tahoma" w:hAnsi="Tahoma" w:cs="Tahoma"/>
          <w:sz w:val="16"/>
          <w:szCs w:val="16"/>
        </w:rPr>
        <w:t xml:space="preserve"> V okviru RazvojniPlus programa se izvajajo še druge aktivnosti, ki so podrobneje opredeljene v drugih poglavjih PFN 2026.</w:t>
      </w:r>
      <w:r w:rsidR="00305436" w:rsidRPr="00F62956">
        <w:rPr>
          <w:rFonts w:ascii="Tahoma" w:hAnsi="Tahoma" w:cs="Tahoma"/>
          <w:sz w:val="16"/>
          <w:szCs w:val="16"/>
        </w:rPr>
        <w:t xml:space="preserve"> </w:t>
      </w:r>
      <w:bookmarkStart w:id="456" w:name="_Hlk210376761"/>
      <w:r w:rsidR="00305436" w:rsidRPr="00F62956">
        <w:rPr>
          <w:rFonts w:ascii="Tahoma" w:hAnsi="Tahoma" w:cs="Tahoma"/>
          <w:sz w:val="16"/>
          <w:szCs w:val="16"/>
        </w:rPr>
        <w:t xml:space="preserve">Prikazana vrednost se lahko prerazporedi </w:t>
      </w:r>
      <w:r w:rsidR="00BF7AFD" w:rsidRPr="00F62956">
        <w:rPr>
          <w:rFonts w:ascii="Tahoma" w:hAnsi="Tahoma" w:cs="Tahoma"/>
          <w:sz w:val="16"/>
          <w:szCs w:val="16"/>
        </w:rPr>
        <w:t xml:space="preserve">tudi med ostale </w:t>
      </w:r>
      <w:r w:rsidR="00305436" w:rsidRPr="00F62956">
        <w:rPr>
          <w:rFonts w:ascii="Tahoma" w:hAnsi="Tahoma" w:cs="Tahoma"/>
          <w:sz w:val="16"/>
          <w:szCs w:val="16"/>
        </w:rPr>
        <w:t xml:space="preserve">med </w:t>
      </w:r>
      <w:r w:rsidR="00BF7AFD" w:rsidRPr="00F62956">
        <w:rPr>
          <w:rFonts w:ascii="Tahoma" w:hAnsi="Tahoma" w:cs="Tahoma"/>
          <w:sz w:val="16"/>
          <w:szCs w:val="16"/>
        </w:rPr>
        <w:t xml:space="preserve">ukrepe in </w:t>
      </w:r>
      <w:r w:rsidR="00305436" w:rsidRPr="00F62956">
        <w:rPr>
          <w:rFonts w:ascii="Tahoma" w:hAnsi="Tahoma" w:cs="Tahoma"/>
          <w:sz w:val="16"/>
          <w:szCs w:val="16"/>
        </w:rPr>
        <w:t xml:space="preserve">aktivnosti </w:t>
      </w:r>
      <w:r w:rsidR="00BF7AFD" w:rsidRPr="00F62956">
        <w:rPr>
          <w:rFonts w:ascii="Tahoma" w:hAnsi="Tahoma" w:cs="Tahoma"/>
          <w:sz w:val="16"/>
          <w:szCs w:val="16"/>
        </w:rPr>
        <w:t xml:space="preserve">vključene v to poglavje in v </w:t>
      </w:r>
      <w:r w:rsidR="00305436" w:rsidRPr="00F62956">
        <w:rPr>
          <w:rFonts w:ascii="Tahoma" w:hAnsi="Tahoma" w:cs="Tahoma"/>
          <w:sz w:val="16"/>
          <w:szCs w:val="16"/>
        </w:rPr>
        <w:t>operativn</w:t>
      </w:r>
      <w:r w:rsidR="00BF7AFD" w:rsidRPr="00F62956">
        <w:rPr>
          <w:rFonts w:ascii="Tahoma" w:hAnsi="Tahoma" w:cs="Tahoma"/>
          <w:sz w:val="16"/>
          <w:szCs w:val="16"/>
        </w:rPr>
        <w:t>o</w:t>
      </w:r>
      <w:r w:rsidR="00305436" w:rsidRPr="00F62956">
        <w:rPr>
          <w:rFonts w:ascii="Tahoma" w:hAnsi="Tahoma" w:cs="Tahoma"/>
          <w:sz w:val="16"/>
          <w:szCs w:val="16"/>
        </w:rPr>
        <w:t xml:space="preserve"> vlog</w:t>
      </w:r>
      <w:r w:rsidR="00BF7AFD" w:rsidRPr="00F62956">
        <w:rPr>
          <w:rFonts w:ascii="Tahoma" w:hAnsi="Tahoma" w:cs="Tahoma"/>
          <w:sz w:val="16"/>
          <w:szCs w:val="16"/>
        </w:rPr>
        <w:t>o</w:t>
      </w:r>
      <w:r w:rsidR="00305436" w:rsidRPr="00F62956">
        <w:rPr>
          <w:rFonts w:ascii="Tahoma" w:hAnsi="Tahoma" w:cs="Tahoma"/>
          <w:sz w:val="16"/>
          <w:szCs w:val="16"/>
        </w:rPr>
        <w:t xml:space="preserve"> 3 in 4.</w:t>
      </w:r>
      <w:r w:rsidRPr="00F62956">
        <w:rPr>
          <w:rFonts w:ascii="Tahoma" w:hAnsi="Tahoma" w:cs="Tahoma"/>
          <w:sz w:val="16"/>
          <w:szCs w:val="16"/>
        </w:rPr>
        <w:t xml:space="preserve"> </w:t>
      </w:r>
      <w:bookmarkEnd w:id="456"/>
      <w:r w:rsidRPr="00F62956">
        <w:rPr>
          <w:rFonts w:ascii="Tahoma" w:hAnsi="Tahoma" w:cs="Tahoma"/>
          <w:sz w:val="16"/>
          <w:szCs w:val="16"/>
        </w:rPr>
        <w:t>Razporeditev po proračunskih postavkah je razvidna iz poglavja 6.</w:t>
      </w:r>
    </w:p>
  </w:footnote>
  <w:footnote w:id="57">
    <w:p w14:paraId="765D0E7F" w14:textId="620AF646" w:rsidR="00BA7DC0" w:rsidRPr="00F62956" w:rsidRDefault="00BA7DC0" w:rsidP="00F62956">
      <w:pPr>
        <w:pStyle w:val="Sprotnaopomba-besedilo"/>
        <w:jc w:val="both"/>
        <w:rPr>
          <w:rFonts w:ascii="Tahoma" w:hAnsi="Tahoma" w:cs="Tahoma"/>
          <w:sz w:val="16"/>
          <w:szCs w:val="16"/>
        </w:rPr>
      </w:pPr>
      <w:r w:rsidRPr="00F62956">
        <w:rPr>
          <w:rStyle w:val="Sprotnaopomba-sklic"/>
          <w:rFonts w:ascii="Tahoma" w:hAnsi="Tahoma" w:cs="Tahoma"/>
          <w:sz w:val="16"/>
          <w:szCs w:val="16"/>
        </w:rPr>
        <w:footnoteRef/>
      </w:r>
      <w:r w:rsidRPr="00F62956">
        <w:rPr>
          <w:rFonts w:ascii="Tahoma" w:hAnsi="Tahoma" w:cs="Tahoma"/>
          <w:sz w:val="16"/>
          <w:szCs w:val="16"/>
        </w:rPr>
        <w:t xml:space="preserve"> V okviru Javnega razpisa za izvedbo celovitih podpornih storitev za inovativne posameznike in inovativna zagonska podjetja se izvajajo še druge aktivnosti, ki so podrobneje opredeljene v drugih poglavjih PFN 2026. </w:t>
      </w:r>
      <w:r w:rsidR="00BF7AFD" w:rsidRPr="00F62956">
        <w:rPr>
          <w:rFonts w:ascii="Tahoma" w:hAnsi="Tahoma" w:cs="Tahoma"/>
          <w:sz w:val="16"/>
          <w:szCs w:val="16"/>
        </w:rPr>
        <w:t xml:space="preserve">Prikazana vrednost se lahko prerazporedi tudi med ostale med ukrepe in aktivnosti vključene v to poglavje in v operativno vlogo 3 in 4. </w:t>
      </w:r>
      <w:r w:rsidRPr="00F62956">
        <w:rPr>
          <w:rFonts w:ascii="Tahoma" w:hAnsi="Tahoma" w:cs="Tahoma"/>
          <w:sz w:val="16"/>
          <w:szCs w:val="16"/>
        </w:rPr>
        <w:t>Razporeditev po proračunskih postavkah je razvidna iz poglavja 6.</w:t>
      </w:r>
    </w:p>
  </w:footnote>
  <w:footnote w:id="58">
    <w:p w14:paraId="0967852C" w14:textId="328093BA" w:rsidR="00E321A0" w:rsidRPr="003C3941" w:rsidRDefault="00E321A0" w:rsidP="00F62956">
      <w:pPr>
        <w:pStyle w:val="Sprotnaopomba-besedilo"/>
        <w:jc w:val="both"/>
        <w:rPr>
          <w:rFonts w:ascii="Tahoma" w:hAnsi="Tahoma" w:cs="Tahoma"/>
          <w:sz w:val="16"/>
          <w:szCs w:val="16"/>
        </w:rPr>
      </w:pPr>
      <w:r w:rsidRPr="00F62956">
        <w:rPr>
          <w:rStyle w:val="Sprotnaopomba-sklic"/>
          <w:rFonts w:ascii="Tahoma" w:hAnsi="Tahoma" w:cs="Tahoma"/>
          <w:sz w:val="16"/>
          <w:szCs w:val="16"/>
        </w:rPr>
        <w:footnoteRef/>
      </w:r>
      <w:r w:rsidRPr="00F62956">
        <w:rPr>
          <w:rFonts w:ascii="Tahoma" w:hAnsi="Tahoma" w:cs="Tahoma"/>
          <w:sz w:val="16"/>
          <w:szCs w:val="16"/>
        </w:rPr>
        <w:t xml:space="preserve"> Izvedene aktivnosti so se izvajale </w:t>
      </w:r>
      <w:r w:rsidR="003C3941" w:rsidRPr="00F62956">
        <w:rPr>
          <w:rFonts w:ascii="Tahoma" w:hAnsi="Tahoma" w:cs="Tahoma"/>
          <w:sz w:val="16"/>
          <w:szCs w:val="16"/>
        </w:rPr>
        <w:t>v okviru operativne vloge 2, 3 in 4.</w:t>
      </w:r>
    </w:p>
  </w:footnote>
  <w:footnote w:id="59">
    <w:p w14:paraId="2C7E00E9" w14:textId="5996D304" w:rsidR="00662400" w:rsidRPr="003B3EA9" w:rsidRDefault="00662400" w:rsidP="003B3EA9">
      <w:pPr>
        <w:pStyle w:val="Sprotnaopomba-besedilo"/>
        <w:jc w:val="both"/>
        <w:rPr>
          <w:rFonts w:ascii="Tahoma" w:hAnsi="Tahoma" w:cs="Tahoma"/>
          <w:sz w:val="16"/>
          <w:szCs w:val="16"/>
        </w:rPr>
      </w:pPr>
      <w:r w:rsidRPr="003B3EA9">
        <w:rPr>
          <w:rStyle w:val="Sprotnaopomba-sklic"/>
          <w:rFonts w:ascii="Tahoma" w:hAnsi="Tahoma" w:cs="Tahoma"/>
          <w:sz w:val="16"/>
          <w:szCs w:val="16"/>
        </w:rPr>
        <w:footnoteRef/>
      </w:r>
      <w:r w:rsidRPr="003B3EA9">
        <w:rPr>
          <w:rFonts w:ascii="Tahoma" w:hAnsi="Tahoma" w:cs="Tahoma"/>
          <w:sz w:val="16"/>
          <w:szCs w:val="16"/>
        </w:rPr>
        <w:t xml:space="preserve"> V okviru RazvojniPlus programa se izvajajo še druge aktivnosti, ki so podrobneje opredeljene v drugih poglavjih PFN 2026. </w:t>
      </w:r>
      <w:r w:rsidR="00BF7AFD" w:rsidRPr="003B3EA9">
        <w:rPr>
          <w:rFonts w:ascii="Tahoma" w:hAnsi="Tahoma" w:cs="Tahoma"/>
          <w:sz w:val="16"/>
          <w:szCs w:val="16"/>
        </w:rPr>
        <w:t xml:space="preserve">Prikazana vrednost se lahko prerazporedi tudi med ostale med ukrepe in aktivnosti vključene v to poglavje in v operativno vlogo 3 in 4. </w:t>
      </w:r>
      <w:r w:rsidRPr="003B3EA9">
        <w:rPr>
          <w:rFonts w:ascii="Tahoma" w:hAnsi="Tahoma" w:cs="Tahoma"/>
          <w:sz w:val="16"/>
          <w:szCs w:val="16"/>
        </w:rPr>
        <w:t>Razporeditev po proračunskih postavkah je razvidna iz poglavja 6.</w:t>
      </w:r>
    </w:p>
  </w:footnote>
  <w:footnote w:id="60">
    <w:p w14:paraId="05B68F49" w14:textId="1486110C" w:rsidR="00662400" w:rsidRDefault="00662400" w:rsidP="003B3EA9">
      <w:pPr>
        <w:pStyle w:val="Sprotnaopomba-besedilo"/>
        <w:jc w:val="both"/>
      </w:pPr>
      <w:r w:rsidRPr="003B3EA9">
        <w:rPr>
          <w:rStyle w:val="Sprotnaopomba-sklic"/>
          <w:rFonts w:ascii="Tahoma" w:hAnsi="Tahoma" w:cs="Tahoma"/>
          <w:sz w:val="16"/>
          <w:szCs w:val="16"/>
        </w:rPr>
        <w:footnoteRef/>
      </w:r>
      <w:r w:rsidRPr="003B3EA9">
        <w:rPr>
          <w:rFonts w:ascii="Tahoma" w:hAnsi="Tahoma" w:cs="Tahoma"/>
          <w:sz w:val="16"/>
          <w:szCs w:val="16"/>
        </w:rPr>
        <w:t xml:space="preserve"> V okviru Javnega razpisa za izvedbo celovitih podpornih storitev za inovativne posameznike in inovativna zagonska podjetja se izvajajo še druge aktivnosti, ki so podrobneje opredeljene v drugih poglavjih PFN 2026. </w:t>
      </w:r>
      <w:r w:rsidR="00622629" w:rsidRPr="003B3EA9">
        <w:rPr>
          <w:rFonts w:ascii="Tahoma" w:hAnsi="Tahoma" w:cs="Tahoma"/>
          <w:sz w:val="16"/>
          <w:szCs w:val="16"/>
        </w:rPr>
        <w:t>Prikazana vrednost se lahko</w:t>
      </w:r>
      <w:r w:rsidR="00622629" w:rsidRPr="0066674B">
        <w:rPr>
          <w:rFonts w:ascii="Tahoma" w:hAnsi="Tahoma" w:cs="Tahoma"/>
          <w:sz w:val="16"/>
          <w:szCs w:val="16"/>
        </w:rPr>
        <w:t xml:space="preserve"> prerazporedi tudi med ostale med ukrepe in aktivnosti vključene v to poglavje in v operativno vlogo 3 in 4. </w:t>
      </w:r>
      <w:r w:rsidRPr="0066674B">
        <w:rPr>
          <w:rFonts w:ascii="Tahoma" w:hAnsi="Tahoma" w:cs="Tahoma"/>
          <w:sz w:val="16"/>
          <w:szCs w:val="16"/>
        </w:rPr>
        <w:t>Razporeditev po proračunskih postavkah je razvidna iz poglavja 6.</w:t>
      </w:r>
    </w:p>
  </w:footnote>
  <w:footnote w:id="61">
    <w:p w14:paraId="275B7BBF" w14:textId="7648B23A" w:rsidR="00662400" w:rsidRDefault="00662400" w:rsidP="00662400">
      <w:pPr>
        <w:pStyle w:val="Sprotnaopomba-besedilo"/>
      </w:pPr>
      <w:r w:rsidRPr="0066674B">
        <w:rPr>
          <w:rStyle w:val="Sprotnaopomba-sklic"/>
        </w:rPr>
        <w:footnoteRef/>
      </w:r>
      <w:r w:rsidRPr="0066674B">
        <w:t xml:space="preserve"> </w:t>
      </w:r>
      <w:r w:rsidRPr="0066674B">
        <w:rPr>
          <w:rFonts w:ascii="Tahoma" w:hAnsi="Tahoma" w:cs="Tahoma"/>
          <w:sz w:val="16"/>
          <w:szCs w:val="16"/>
        </w:rPr>
        <w:t xml:space="preserve">V okviru RazvojniPlus programa se izvajajo še druge aktivnosti, ki so podrobneje opredeljene v drugih poglavjih PFN 2026. </w:t>
      </w:r>
      <w:r w:rsidR="00622629" w:rsidRPr="0066674B">
        <w:rPr>
          <w:rFonts w:ascii="Tahoma" w:hAnsi="Tahoma" w:cs="Tahoma"/>
          <w:sz w:val="16"/>
          <w:szCs w:val="16"/>
        </w:rPr>
        <w:t xml:space="preserve">Prikazana vrednost se lahko prerazporedi tudi med ostale med ukrepe in aktivnosti vključene v to poglavje in v operativno vlogo 3 in 4. </w:t>
      </w:r>
      <w:r w:rsidRPr="0066674B">
        <w:rPr>
          <w:rFonts w:ascii="Tahoma" w:hAnsi="Tahoma" w:cs="Tahoma"/>
          <w:sz w:val="16"/>
          <w:szCs w:val="16"/>
        </w:rPr>
        <w:t>Razporeditev po proračunskih postavkah je razvidna iz poglavja 6.</w:t>
      </w:r>
    </w:p>
  </w:footnote>
  <w:footnote w:id="62">
    <w:p w14:paraId="5F7E2668" w14:textId="71CF529D" w:rsidR="0030407C" w:rsidRPr="0017348B" w:rsidRDefault="0030407C" w:rsidP="0030407C">
      <w:pPr>
        <w:pStyle w:val="Sprotnaopomba-besedilo"/>
        <w:rPr>
          <w:rFonts w:ascii="Tahoma" w:hAnsi="Tahoma" w:cs="Tahoma"/>
          <w:sz w:val="16"/>
          <w:szCs w:val="16"/>
        </w:rPr>
      </w:pPr>
      <w:r w:rsidRPr="0017348B">
        <w:rPr>
          <w:rStyle w:val="Sprotnaopomba-sklic"/>
          <w:rFonts w:ascii="Tahoma" w:hAnsi="Tahoma" w:cs="Tahoma"/>
          <w:sz w:val="16"/>
          <w:szCs w:val="16"/>
        </w:rPr>
        <w:footnoteRef/>
      </w:r>
      <w:r w:rsidRPr="0017348B">
        <w:rPr>
          <w:rFonts w:ascii="Tahoma" w:hAnsi="Tahoma" w:cs="Tahoma"/>
          <w:sz w:val="16"/>
          <w:szCs w:val="16"/>
        </w:rPr>
        <w:t xml:space="preserve"> </w:t>
      </w:r>
      <w:r w:rsidR="00D457F0" w:rsidRPr="0066674B">
        <w:rPr>
          <w:rFonts w:ascii="Tahoma" w:hAnsi="Tahoma" w:cs="Tahoma"/>
          <w:sz w:val="16"/>
          <w:szCs w:val="16"/>
        </w:rPr>
        <w:t>Prikazana vrednost se lahko prerazporedi tudi med ostale med ukrepe in aktivnosti vključene v to poglavje in v operativno vlogo 3 in 4. Razporeditev po proračunskih postavkah je razvidna iz poglavja 6.</w:t>
      </w:r>
    </w:p>
  </w:footnote>
  <w:footnote w:id="63">
    <w:p w14:paraId="037C0528" w14:textId="3F1080E1" w:rsidR="00A92469" w:rsidRPr="0017348B" w:rsidRDefault="00A92469" w:rsidP="00A92469">
      <w:pPr>
        <w:pStyle w:val="Sprotnaopomba-besedilo"/>
        <w:rPr>
          <w:rFonts w:ascii="Tahoma" w:hAnsi="Tahoma" w:cs="Tahoma"/>
          <w:sz w:val="16"/>
          <w:szCs w:val="16"/>
        </w:rPr>
      </w:pPr>
      <w:r w:rsidRPr="0017348B">
        <w:rPr>
          <w:rStyle w:val="Sprotnaopomba-sklic"/>
          <w:rFonts w:ascii="Tahoma" w:hAnsi="Tahoma" w:cs="Tahoma"/>
          <w:sz w:val="16"/>
          <w:szCs w:val="16"/>
        </w:rPr>
        <w:footnoteRef/>
      </w:r>
      <w:r w:rsidRPr="0017348B">
        <w:rPr>
          <w:rFonts w:ascii="Tahoma" w:hAnsi="Tahoma" w:cs="Tahoma"/>
          <w:sz w:val="16"/>
          <w:szCs w:val="16"/>
        </w:rPr>
        <w:t xml:space="preserve"> </w:t>
      </w:r>
      <w:r w:rsidR="00D457F0" w:rsidRPr="0066674B">
        <w:rPr>
          <w:rFonts w:ascii="Tahoma" w:hAnsi="Tahoma" w:cs="Tahoma"/>
          <w:sz w:val="16"/>
          <w:szCs w:val="16"/>
        </w:rPr>
        <w:t>Prikazana vrednost se lahko prerazporedi tudi med ostale med ukrepe in aktivnosti vključene v to poglavje in v operativno vlogo 3 in 4. Razporeditev po proračunskih postavkah je razvidna iz poglavja 6.</w:t>
      </w:r>
    </w:p>
  </w:footnote>
  <w:footnote w:id="64">
    <w:p w14:paraId="2C180291" w14:textId="77777777" w:rsidR="00111D8A" w:rsidRPr="0078663F" w:rsidRDefault="00111D8A" w:rsidP="00111D8A">
      <w:pPr>
        <w:pStyle w:val="Sprotnaopomba-besedilo"/>
        <w:rPr>
          <w:rFonts w:ascii="Tahoma" w:hAnsi="Tahoma" w:cs="Tahoma"/>
          <w:sz w:val="16"/>
          <w:szCs w:val="16"/>
        </w:rPr>
      </w:pPr>
      <w:r w:rsidRPr="0078663F">
        <w:rPr>
          <w:rStyle w:val="Sprotnaopomba-sklic"/>
          <w:rFonts w:ascii="Tahoma" w:hAnsi="Tahoma" w:cs="Tahoma"/>
          <w:sz w:val="16"/>
          <w:szCs w:val="16"/>
        </w:rPr>
        <w:footnoteRef/>
      </w:r>
      <w:r w:rsidRPr="0078663F">
        <w:rPr>
          <w:rFonts w:ascii="Tahoma" w:hAnsi="Tahoma" w:cs="Tahoma"/>
          <w:sz w:val="16"/>
          <w:szCs w:val="16"/>
        </w:rPr>
        <w:t xml:space="preserve"> Zunanji izvajalci so izbrani preko javnih razpisov oz. skladno s pravili javnega naročanja.</w:t>
      </w:r>
    </w:p>
  </w:footnote>
  <w:footnote w:id="65">
    <w:p w14:paraId="4C3DBA73" w14:textId="3E50D6D3" w:rsidR="0066674B" w:rsidRPr="008C4B3F" w:rsidRDefault="0066674B">
      <w:pPr>
        <w:pStyle w:val="Sprotnaopomba-besedilo"/>
        <w:rPr>
          <w:rFonts w:ascii="Tahoma" w:hAnsi="Tahoma" w:cs="Tahoma"/>
          <w:sz w:val="16"/>
          <w:szCs w:val="16"/>
        </w:rPr>
      </w:pPr>
      <w:r w:rsidRPr="008C4B3F">
        <w:rPr>
          <w:rStyle w:val="Sprotnaopomba-sklic"/>
          <w:rFonts w:ascii="Tahoma" w:hAnsi="Tahoma" w:cs="Tahoma"/>
          <w:sz w:val="16"/>
          <w:szCs w:val="16"/>
        </w:rPr>
        <w:footnoteRef/>
      </w:r>
      <w:r w:rsidRPr="008C4B3F">
        <w:rPr>
          <w:rFonts w:ascii="Tahoma" w:hAnsi="Tahoma" w:cs="Tahoma"/>
          <w:sz w:val="16"/>
          <w:szCs w:val="16"/>
        </w:rPr>
        <w:t xml:space="preserve"> Zunanji izvajalci so izbrani preko javnih </w:t>
      </w:r>
      <w:r>
        <w:rPr>
          <w:rFonts w:ascii="Tahoma" w:hAnsi="Tahoma" w:cs="Tahoma"/>
          <w:sz w:val="16"/>
          <w:szCs w:val="16"/>
        </w:rPr>
        <w:t>naročil</w:t>
      </w:r>
      <w:r w:rsidRPr="008C4B3F">
        <w:rPr>
          <w:rFonts w:ascii="Tahoma" w:hAnsi="Tahoma" w:cs="Tahoma"/>
          <w:sz w:val="16"/>
          <w:szCs w:val="16"/>
        </w:rPr>
        <w:t>.</w:t>
      </w:r>
    </w:p>
  </w:footnote>
  <w:footnote w:id="66">
    <w:p w14:paraId="3FD30433" w14:textId="772CFD1E" w:rsidR="00F90DDF" w:rsidRPr="0078663F" w:rsidRDefault="00F90DDF" w:rsidP="00A92469">
      <w:pPr>
        <w:pStyle w:val="Sprotnaopomba-besedilo"/>
        <w:jc w:val="both"/>
        <w:rPr>
          <w:rFonts w:ascii="Tahoma" w:hAnsi="Tahoma" w:cs="Tahoma"/>
          <w:sz w:val="16"/>
          <w:szCs w:val="16"/>
        </w:rPr>
      </w:pPr>
      <w:r w:rsidRPr="0078663F">
        <w:rPr>
          <w:rStyle w:val="Sprotnaopomba-sklic"/>
          <w:rFonts w:ascii="Tahoma" w:hAnsi="Tahoma" w:cs="Tahoma"/>
          <w:sz w:val="16"/>
          <w:szCs w:val="16"/>
        </w:rPr>
        <w:footnoteRef/>
      </w:r>
      <w:r w:rsidRPr="0078663F">
        <w:rPr>
          <w:rFonts w:ascii="Tahoma" w:hAnsi="Tahoma" w:cs="Tahoma"/>
          <w:sz w:val="16"/>
          <w:szCs w:val="16"/>
        </w:rPr>
        <w:t xml:space="preserve"> Sredstva po javnem razpisu za izvedbo celovitih podpornih storitev za inovativne posameznike in inovativna zagonska podjetja 2024 – 2025 so bila v celoti odobrena v letu 2024, medtem ko se izplačila sredstev izvajajo tudi v letu 202</w:t>
      </w:r>
      <w:r>
        <w:rPr>
          <w:rFonts w:ascii="Tahoma" w:hAnsi="Tahoma" w:cs="Tahoma"/>
          <w:sz w:val="16"/>
          <w:szCs w:val="16"/>
        </w:rPr>
        <w:t>6</w:t>
      </w:r>
      <w:r w:rsidRPr="0078663F">
        <w:rPr>
          <w:rFonts w:ascii="Tahoma" w:hAnsi="Tahoma" w:cs="Tahoma"/>
          <w:sz w:val="16"/>
          <w:szCs w:val="16"/>
        </w:rPr>
        <w:t xml:space="preserve">.  </w:t>
      </w:r>
      <w:r w:rsidR="00D457F0" w:rsidRPr="0066674B">
        <w:rPr>
          <w:rFonts w:ascii="Tahoma" w:hAnsi="Tahoma" w:cs="Tahoma"/>
          <w:sz w:val="16"/>
          <w:szCs w:val="16"/>
        </w:rPr>
        <w:t>Prikazana vrednost se lahko prerazporedi tudi med ostale med ukrepe in aktivnosti vključene v to poglavje in v operativno vlogo 3 in 4. Razporeditev po proračunskih postavkah je razvidna iz poglavja 6.</w:t>
      </w:r>
    </w:p>
  </w:footnote>
  <w:footnote w:id="67">
    <w:p w14:paraId="5B0641C1" w14:textId="76BAF169" w:rsidR="008C4B3F" w:rsidRPr="008C4B3F" w:rsidRDefault="008C4B3F" w:rsidP="008C4B3F">
      <w:pPr>
        <w:pStyle w:val="Sprotnaopomba-besedilo"/>
        <w:jc w:val="both"/>
        <w:rPr>
          <w:rFonts w:ascii="Tahoma" w:hAnsi="Tahoma" w:cs="Tahoma"/>
          <w:sz w:val="16"/>
          <w:szCs w:val="16"/>
        </w:rPr>
      </w:pPr>
      <w:r w:rsidRPr="008C4B3F">
        <w:rPr>
          <w:rStyle w:val="Sprotnaopomba-sklic"/>
          <w:rFonts w:ascii="Tahoma" w:hAnsi="Tahoma" w:cs="Tahoma"/>
          <w:sz w:val="16"/>
          <w:szCs w:val="16"/>
        </w:rPr>
        <w:footnoteRef/>
      </w:r>
      <w:r w:rsidRPr="008C4B3F">
        <w:rPr>
          <w:rFonts w:ascii="Tahoma" w:hAnsi="Tahoma" w:cs="Tahoma"/>
          <w:sz w:val="16"/>
          <w:szCs w:val="16"/>
        </w:rPr>
        <w:t xml:space="preserve"> JR start-up konzorcij 2026-2029 se bo predvidoma izvedel v letu 2025 (razen v primeru daljših usklajevanj s pristojnimi institucijami), aktivnosti se bodo izvajale v letih 2026-2029. </w:t>
      </w:r>
    </w:p>
  </w:footnote>
  <w:footnote w:id="68">
    <w:p w14:paraId="1D54E6E8" w14:textId="720D7467" w:rsidR="00F90DDF" w:rsidRPr="00994AE2" w:rsidRDefault="00F90DDF" w:rsidP="00A92469">
      <w:pPr>
        <w:pStyle w:val="Sprotnaopomba-besedilo"/>
        <w:rPr>
          <w:rFonts w:ascii="Tahoma" w:hAnsi="Tahoma" w:cs="Tahoma"/>
          <w:sz w:val="16"/>
          <w:szCs w:val="16"/>
        </w:rPr>
      </w:pPr>
      <w:r w:rsidRPr="0078663F">
        <w:rPr>
          <w:rStyle w:val="Sprotnaopomba-sklic"/>
          <w:rFonts w:ascii="Tahoma" w:hAnsi="Tahoma" w:cs="Tahoma"/>
          <w:sz w:val="16"/>
          <w:szCs w:val="16"/>
        </w:rPr>
        <w:footnoteRef/>
      </w:r>
      <w:r w:rsidRPr="0078663F">
        <w:rPr>
          <w:rFonts w:ascii="Tahoma" w:hAnsi="Tahoma" w:cs="Tahoma"/>
          <w:sz w:val="16"/>
          <w:szCs w:val="16"/>
        </w:rPr>
        <w:t xml:space="preserve"> Sredstva po javnem razpisu za sofinanciranje vzpostavitve in delovanja kompetenčnih centrov za dizajn management – KCDM 4.0 za obdobje 2024 – 2027 </w:t>
      </w:r>
      <w:r>
        <w:rPr>
          <w:rFonts w:ascii="Tahoma" w:hAnsi="Tahoma" w:cs="Tahoma"/>
          <w:sz w:val="16"/>
          <w:szCs w:val="16"/>
        </w:rPr>
        <w:t>so bila</w:t>
      </w:r>
      <w:r w:rsidRPr="0078663F">
        <w:rPr>
          <w:rFonts w:ascii="Tahoma" w:hAnsi="Tahoma" w:cs="Tahoma"/>
          <w:sz w:val="16"/>
          <w:szCs w:val="16"/>
        </w:rPr>
        <w:t xml:space="preserve"> odobrena v letu 2024, medtem ko je izvajanje storitev in izplačil predvideno do leta 2027. </w:t>
      </w:r>
    </w:p>
  </w:footnote>
  <w:footnote w:id="69">
    <w:p w14:paraId="19EA8666" w14:textId="072EE4A7" w:rsidR="00622629" w:rsidRPr="00354829" w:rsidRDefault="00622629">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4.</w:t>
      </w:r>
    </w:p>
  </w:footnote>
  <w:footnote w:id="70">
    <w:p w14:paraId="76F5DC85" w14:textId="77777777" w:rsidR="00622629" w:rsidRPr="00354829" w:rsidRDefault="00622629" w:rsidP="00622629">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4.</w:t>
      </w:r>
    </w:p>
  </w:footnote>
  <w:footnote w:id="71">
    <w:p w14:paraId="6C65D987" w14:textId="58559D93" w:rsidR="00622629" w:rsidRPr="00354829" w:rsidRDefault="00622629" w:rsidP="00622629">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4.</w:t>
      </w:r>
    </w:p>
  </w:footnote>
  <w:footnote w:id="72">
    <w:p w14:paraId="521052F7" w14:textId="5AAD3723" w:rsidR="00622629" w:rsidRPr="0017348B" w:rsidRDefault="00622629" w:rsidP="00622629">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4.</w:t>
      </w:r>
    </w:p>
  </w:footnote>
  <w:footnote w:id="73">
    <w:p w14:paraId="7759068D" w14:textId="1EF6C75D" w:rsidR="006357A3" w:rsidRDefault="006357A3">
      <w:pPr>
        <w:pStyle w:val="Sprotnaopomba-besedilo"/>
      </w:pPr>
      <w:r w:rsidRPr="00354829">
        <w:rPr>
          <w:rStyle w:val="Sprotnaopomba-sklic"/>
        </w:rPr>
        <w:footnoteRef/>
      </w:r>
      <w:r w:rsidRPr="00354829">
        <w:t xml:space="preserve"> </w:t>
      </w:r>
      <w:r w:rsidRPr="00354829">
        <w:rPr>
          <w:rFonts w:ascii="Tahoma" w:hAnsi="Tahoma" w:cs="Tahoma"/>
          <w:sz w:val="16"/>
          <w:szCs w:val="16"/>
        </w:rPr>
        <w:t>Prikazana vrednost se lahko prerazporedi tudi med ostale med ukrepe in aktivnosti vključene v to poglavje in v operativno vlogo 2 in 3.</w:t>
      </w:r>
    </w:p>
  </w:footnote>
  <w:footnote w:id="74">
    <w:p w14:paraId="233FB33C" w14:textId="77777777" w:rsidR="004B5CD1" w:rsidRDefault="004B5CD1" w:rsidP="004B5CD1">
      <w:pPr>
        <w:pStyle w:val="Sprotnaopomba-besedilo"/>
      </w:pPr>
      <w:r w:rsidRPr="00EF55A0">
        <w:rPr>
          <w:rStyle w:val="Sprotnaopomba-sklic"/>
          <w:rFonts w:ascii="Tahoma" w:hAnsi="Tahoma" w:cs="Tahoma"/>
          <w:sz w:val="14"/>
          <w:szCs w:val="14"/>
        </w:rPr>
        <w:footnoteRef/>
      </w:r>
      <w:r w:rsidRPr="00EF55A0">
        <w:rPr>
          <w:rFonts w:ascii="Tahoma" w:hAnsi="Tahoma" w:cs="Tahoma"/>
          <w:sz w:val="14"/>
          <w:szCs w:val="14"/>
        </w:rPr>
        <w:t xml:space="preserve"> Realizacija izvedbe je odvisna od sodelovanja Sklada s Skladom skladov.</w:t>
      </w:r>
    </w:p>
  </w:footnote>
  <w:footnote w:id="75">
    <w:p w14:paraId="73FC5CEF" w14:textId="2C5C1E35" w:rsidR="006357A3" w:rsidRPr="00354829" w:rsidRDefault="006357A3">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3.</w:t>
      </w:r>
    </w:p>
  </w:footnote>
  <w:footnote w:id="76">
    <w:p w14:paraId="04A6611C" w14:textId="34B496F6" w:rsidR="00D045DF" w:rsidRDefault="00D045DF">
      <w:pPr>
        <w:pStyle w:val="Sprotnaopomba-besedilo"/>
      </w:pPr>
      <w:r>
        <w:rPr>
          <w:rStyle w:val="Sprotnaopomba-sklic"/>
        </w:rPr>
        <w:footnoteRef/>
      </w:r>
      <w:r>
        <w:t xml:space="preserve"> </w:t>
      </w:r>
      <w:r w:rsidRPr="00354829">
        <w:rPr>
          <w:rFonts w:ascii="Tahoma" w:hAnsi="Tahoma" w:cs="Tahoma"/>
          <w:sz w:val="16"/>
          <w:szCs w:val="16"/>
        </w:rPr>
        <w:t xml:space="preserve">Prikazana vrednost se </w:t>
      </w:r>
      <w:r>
        <w:rPr>
          <w:rFonts w:ascii="Tahoma" w:hAnsi="Tahoma" w:cs="Tahoma"/>
          <w:sz w:val="16"/>
          <w:szCs w:val="16"/>
        </w:rPr>
        <w:t>bo pr</w:t>
      </w:r>
      <w:r w:rsidRPr="00354829">
        <w:rPr>
          <w:rFonts w:ascii="Tahoma" w:hAnsi="Tahoma" w:cs="Tahoma"/>
          <w:sz w:val="16"/>
          <w:szCs w:val="16"/>
        </w:rPr>
        <w:t>erazpored</w:t>
      </w:r>
      <w:r>
        <w:rPr>
          <w:rFonts w:ascii="Tahoma" w:hAnsi="Tahoma" w:cs="Tahoma"/>
          <w:sz w:val="16"/>
          <w:szCs w:val="16"/>
        </w:rPr>
        <w:t>ila</w:t>
      </w:r>
      <w:r w:rsidRPr="00354829">
        <w:rPr>
          <w:rFonts w:ascii="Tahoma" w:hAnsi="Tahoma" w:cs="Tahoma"/>
          <w:sz w:val="16"/>
          <w:szCs w:val="16"/>
        </w:rPr>
        <w:t xml:space="preserve"> tudi med ostale med ukrepe in aktivnosti vključene v to poglavje in v operativno vlogo 2</w:t>
      </w:r>
      <w:r>
        <w:rPr>
          <w:rFonts w:ascii="Tahoma" w:hAnsi="Tahoma" w:cs="Tahoma"/>
          <w:sz w:val="16"/>
          <w:szCs w:val="16"/>
        </w:rPr>
        <w:t>,</w:t>
      </w:r>
      <w:r w:rsidRPr="00354829">
        <w:rPr>
          <w:rFonts w:ascii="Tahoma" w:hAnsi="Tahoma" w:cs="Tahoma"/>
          <w:sz w:val="16"/>
          <w:szCs w:val="16"/>
        </w:rPr>
        <w:t xml:space="preserve"> 3</w:t>
      </w:r>
      <w:r>
        <w:rPr>
          <w:rFonts w:ascii="Tahoma" w:hAnsi="Tahoma" w:cs="Tahoma"/>
          <w:sz w:val="16"/>
          <w:szCs w:val="16"/>
        </w:rPr>
        <w:t xml:space="preserve"> in 4</w:t>
      </w:r>
      <w:r w:rsidRPr="00354829">
        <w:rPr>
          <w:rFonts w:ascii="Tahoma" w:hAnsi="Tahoma" w:cs="Tahoma"/>
          <w:sz w:val="16"/>
          <w:szCs w:val="16"/>
        </w:rPr>
        <w:t>.</w:t>
      </w:r>
    </w:p>
  </w:footnote>
  <w:footnote w:id="77">
    <w:p w14:paraId="6756CF09" w14:textId="77777777" w:rsidR="006357A3" w:rsidRPr="00354829" w:rsidRDefault="006357A3" w:rsidP="006357A3">
      <w:pPr>
        <w:pStyle w:val="Sprotnaopomba-besedilo"/>
        <w:rPr>
          <w:rFonts w:ascii="Tahoma" w:hAnsi="Tahoma" w:cs="Tahoma"/>
          <w:sz w:val="16"/>
          <w:szCs w:val="16"/>
        </w:rPr>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3.</w:t>
      </w:r>
    </w:p>
  </w:footnote>
  <w:footnote w:id="78">
    <w:p w14:paraId="38989162" w14:textId="77777777" w:rsidR="006357A3" w:rsidRDefault="006357A3" w:rsidP="006357A3">
      <w:pPr>
        <w:pStyle w:val="Sprotnaopomba-besedilo"/>
      </w:pPr>
      <w:r w:rsidRPr="00354829">
        <w:rPr>
          <w:rStyle w:val="Sprotnaopomba-sklic"/>
          <w:rFonts w:ascii="Tahoma" w:hAnsi="Tahoma" w:cs="Tahoma"/>
          <w:sz w:val="16"/>
          <w:szCs w:val="16"/>
        </w:rPr>
        <w:footnoteRef/>
      </w:r>
      <w:r w:rsidRPr="00354829">
        <w:rPr>
          <w:rFonts w:ascii="Tahoma" w:hAnsi="Tahoma" w:cs="Tahoma"/>
          <w:sz w:val="16"/>
          <w:szCs w:val="16"/>
        </w:rPr>
        <w:t xml:space="preserve"> Prikazana vrednost se lahko prerazporedi tudi med ostale med ukrepe in aktivnosti vključene v to poglavje in v operativno vlogo 2 in 3.</w:t>
      </w:r>
    </w:p>
  </w:footnote>
  <w:footnote w:id="79">
    <w:p w14:paraId="1207AFF9" w14:textId="77777777" w:rsidR="00BC45EA" w:rsidRPr="002645FB" w:rsidRDefault="00BC45EA" w:rsidP="00BC45EA">
      <w:pPr>
        <w:spacing w:after="0"/>
        <w:jc w:val="both"/>
        <w:rPr>
          <w:rFonts w:ascii="Tahoma" w:hAnsi="Tahoma" w:cs="Tahoma"/>
          <w:sz w:val="14"/>
          <w:szCs w:val="14"/>
        </w:rPr>
      </w:pPr>
      <w:r w:rsidRPr="002645FB">
        <w:rPr>
          <w:rStyle w:val="Sprotnaopomba-sklic"/>
          <w:rFonts w:ascii="Tahoma" w:hAnsi="Tahoma" w:cs="Tahoma"/>
          <w:sz w:val="14"/>
          <w:szCs w:val="14"/>
        </w:rPr>
        <w:footnoteRef/>
      </w:r>
      <w:r w:rsidRPr="002645FB">
        <w:rPr>
          <w:rFonts w:ascii="Tahoma" w:hAnsi="Tahoma" w:cs="Tahoma"/>
          <w:sz w:val="14"/>
          <w:szCs w:val="14"/>
        </w:rPr>
        <w:t xml:space="preserve"> Če Sklad ne bi pridobil finančnih virov za oblikovanje finančnih spodbud, s tem ne bi pridobil potencialnih obresti oziroma pripadajoče provizije za upravljanje in s tem ne bi imel virov za pokrivanje stroškov.</w:t>
      </w:r>
    </w:p>
  </w:footnote>
  <w:footnote w:id="80">
    <w:p w14:paraId="4E8DFC59" w14:textId="77777777" w:rsidR="00EF08DF" w:rsidRDefault="00EF08DF" w:rsidP="00EF08DF">
      <w:pPr>
        <w:spacing w:after="0"/>
        <w:rPr>
          <w:rFonts w:ascii="Tahoma" w:hAnsi="Tahoma" w:cs="Tahoma"/>
          <w:sz w:val="14"/>
          <w:szCs w:val="14"/>
        </w:rPr>
      </w:pPr>
      <w:r>
        <w:rPr>
          <w:rStyle w:val="Sprotnaopomba-sklic"/>
          <w:rFonts w:ascii="Tahoma" w:hAnsi="Tahoma" w:cs="Tahoma"/>
          <w:sz w:val="16"/>
          <w:szCs w:val="16"/>
        </w:rPr>
        <w:footnoteRef/>
      </w:r>
      <w:r>
        <w:rPr>
          <w:rFonts w:ascii="Tahoma" w:hAnsi="Tahoma" w:cs="Tahoma"/>
          <w:sz w:val="16"/>
          <w:szCs w:val="16"/>
        </w:rPr>
        <w:t xml:space="preserve"> Sodelovanje z EIF v okviru garancijske linije se sicer nadaljuje že od leta 2006, ko je Sklad pridobil prve pogarancije.</w:t>
      </w:r>
    </w:p>
  </w:footnote>
  <w:footnote w:id="81">
    <w:p w14:paraId="0CCF5DC4" w14:textId="77777777" w:rsidR="00DB5225" w:rsidRPr="000E511D" w:rsidRDefault="00DB5225" w:rsidP="00DB5225">
      <w:pPr>
        <w:autoSpaceDE w:val="0"/>
        <w:spacing w:after="0"/>
        <w:jc w:val="both"/>
        <w:rPr>
          <w:rFonts w:ascii="Tahoma" w:hAnsi="Tahoma" w:cs="Tahoma"/>
          <w:sz w:val="16"/>
          <w:szCs w:val="16"/>
        </w:rPr>
      </w:pPr>
      <w:r w:rsidRPr="000E511D">
        <w:rPr>
          <w:rStyle w:val="Sprotnaopomba-sklic"/>
          <w:rFonts w:ascii="Tahoma" w:hAnsi="Tahoma" w:cs="Tahoma"/>
          <w:sz w:val="16"/>
          <w:szCs w:val="16"/>
        </w:rPr>
        <w:footnoteRef/>
      </w:r>
      <w:r w:rsidRPr="000E511D">
        <w:rPr>
          <w:rStyle w:val="Sprotnaopomba-sklic"/>
          <w:rFonts w:ascii="Tahoma" w:eastAsia="Times New Roman" w:hAnsi="Tahoma" w:cs="Tahoma"/>
          <w:sz w:val="16"/>
          <w:szCs w:val="16"/>
        </w:rPr>
        <w:t xml:space="preserve"> </w:t>
      </w:r>
      <w:r w:rsidRPr="000E511D">
        <w:rPr>
          <w:rFonts w:ascii="Tahoma" w:hAnsi="Tahoma" w:cs="Tahoma"/>
          <w:sz w:val="16"/>
          <w:szCs w:val="16"/>
        </w:rPr>
        <w:t>Višina razpisanih sredstev v letu 2025 se lahko spremeni glede na višino razpoložljivih sredstev iz lastnih virov Sklada, iz proračuna RS ali drugih virov ter glede na povpraševanje in razmere na trgu.</w:t>
      </w:r>
    </w:p>
  </w:footnote>
  <w:footnote w:id="82">
    <w:p w14:paraId="34B8ECEF" w14:textId="77777777" w:rsidR="0081787A" w:rsidRPr="000E511D" w:rsidRDefault="0081787A" w:rsidP="0081787A">
      <w:pPr>
        <w:pStyle w:val="Sprotnaopomba-besedilo"/>
        <w:jc w:val="both"/>
        <w:rPr>
          <w:rFonts w:ascii="Tahoma" w:hAnsi="Tahoma" w:cs="Tahoma"/>
          <w:sz w:val="16"/>
          <w:szCs w:val="16"/>
        </w:rPr>
      </w:pPr>
      <w:r w:rsidRPr="000E511D">
        <w:rPr>
          <w:rStyle w:val="Sprotnaopomba-sklic"/>
          <w:rFonts w:ascii="Tahoma" w:hAnsi="Tahoma" w:cs="Tahoma"/>
          <w:sz w:val="16"/>
          <w:szCs w:val="16"/>
        </w:rPr>
        <w:footnoteRef/>
      </w:r>
      <w:r w:rsidRPr="000E511D">
        <w:rPr>
          <w:rFonts w:ascii="Tahoma" w:hAnsi="Tahoma" w:cs="Tahoma"/>
          <w:sz w:val="16"/>
          <w:szCs w:val="16"/>
        </w:rPr>
        <w:t xml:space="preserve"> Dinamika izplačil iz proračuna RS bo določena v pogodbi med Skladom in sofinancerji (MGTŠ, MKRR,…), prav tako se lahko spremenijo proračunske postavke glede na prerazporeditev v proračunu RS.</w:t>
      </w:r>
    </w:p>
  </w:footnote>
  <w:footnote w:id="83">
    <w:p w14:paraId="72F99BF4" w14:textId="77777777" w:rsidR="00F30088" w:rsidRPr="007A0658" w:rsidRDefault="00F30088" w:rsidP="00F30088">
      <w:pPr>
        <w:pStyle w:val="Sprotnaopomba-besedilo"/>
        <w:jc w:val="both"/>
        <w:rPr>
          <w:rFonts w:ascii="Tahoma" w:hAnsi="Tahoma" w:cs="Tahoma"/>
          <w:sz w:val="14"/>
          <w:szCs w:val="14"/>
        </w:rPr>
      </w:pPr>
      <w:r w:rsidRPr="007A0658">
        <w:rPr>
          <w:rStyle w:val="Sprotnaopomba-sklic"/>
          <w:rFonts w:ascii="Tahoma" w:hAnsi="Tahoma" w:cs="Tahoma"/>
          <w:sz w:val="14"/>
          <w:szCs w:val="14"/>
        </w:rPr>
        <w:footnoteRef/>
      </w:r>
      <w:r w:rsidRPr="007A0658">
        <w:rPr>
          <w:rFonts w:ascii="Tahoma" w:hAnsi="Tahoma" w:cs="Tahoma"/>
          <w:sz w:val="14"/>
          <w:szCs w:val="14"/>
        </w:rPr>
        <w:t xml:space="preserve"> Planirani skupni prihodki za leto 2026 se glede na oceno realizacije za leto 2025 zmanjšujejo. Razlog za to so predvsem prihodki od obresti, ki so zaradi nižjih obrestnih mer, predvsem na Zakladnici RS, planirani v nižjem znesku kot po oceni realizacije za leto 2025.</w:t>
      </w:r>
    </w:p>
  </w:footnote>
  <w:footnote w:id="84">
    <w:p w14:paraId="6CE0D02E" w14:textId="77777777" w:rsidR="00F30088" w:rsidRPr="007A0658" w:rsidRDefault="00F30088" w:rsidP="00F30088">
      <w:pPr>
        <w:pStyle w:val="Sprotnaopomba-besedilo"/>
        <w:jc w:val="both"/>
        <w:rPr>
          <w:rFonts w:ascii="Tahoma" w:hAnsi="Tahoma" w:cs="Tahoma"/>
          <w:sz w:val="14"/>
          <w:szCs w:val="14"/>
        </w:rPr>
      </w:pPr>
      <w:r w:rsidRPr="007A0658">
        <w:rPr>
          <w:rStyle w:val="Sprotnaopomba-sklic"/>
          <w:rFonts w:ascii="Tahoma" w:hAnsi="Tahoma" w:cs="Tahoma"/>
          <w:sz w:val="14"/>
          <w:szCs w:val="14"/>
        </w:rPr>
        <w:footnoteRef/>
      </w:r>
      <w:r w:rsidRPr="007A0658">
        <w:rPr>
          <w:rFonts w:ascii="Tahoma" w:hAnsi="Tahoma" w:cs="Tahoma"/>
          <w:sz w:val="14"/>
          <w:szCs w:val="14"/>
        </w:rPr>
        <w:t xml:space="preserve"> Prihodki od obresti iz naslova naložb namenskega premoženja se v večjem delu nanašajo na obresti iz danih kreditov in na naložbe v vloge na Zakladnico RS. Glede na velikost portfelja kreditov in predvidenih naložb v vloge na Zakladnico RS ter zaradi predvidene višine 6m EURIBOR in posledično višine obrestnih mer se planirani prihodki od obresti planirajo nižje kot znaša ocena realizacije za leto 2025.</w:t>
      </w:r>
    </w:p>
  </w:footnote>
  <w:footnote w:id="85">
    <w:p w14:paraId="079F6E53" w14:textId="77777777" w:rsidR="00F30088" w:rsidRPr="007A0658" w:rsidRDefault="00F30088" w:rsidP="00F30088">
      <w:pPr>
        <w:pStyle w:val="Sprotnaopomba-besedilo"/>
        <w:jc w:val="both"/>
        <w:rPr>
          <w:rFonts w:ascii="Tahoma" w:hAnsi="Tahoma" w:cs="Tahoma"/>
          <w:sz w:val="14"/>
          <w:szCs w:val="14"/>
        </w:rPr>
      </w:pPr>
      <w:r w:rsidRPr="007A0658">
        <w:rPr>
          <w:rStyle w:val="Sprotnaopomba-sklic"/>
          <w:rFonts w:ascii="Tahoma" w:hAnsi="Tahoma" w:cs="Tahoma"/>
          <w:sz w:val="14"/>
          <w:szCs w:val="14"/>
        </w:rPr>
        <w:footnoteRef/>
      </w:r>
      <w:r w:rsidRPr="007A0658">
        <w:rPr>
          <w:rFonts w:ascii="Tahoma" w:hAnsi="Tahoma" w:cs="Tahoma"/>
          <w:sz w:val="14"/>
          <w:szCs w:val="14"/>
        </w:rPr>
        <w:t xml:space="preserve"> V letu 2026 Sklad med prihodki od prodaje blaga in storitev planira provizije za upravljanje sredstev, namenjenih izvajanju javnih razpisov in provizije za izvedbo razpisov. Delno je upoštevana tudi provizija, do katere bo Sklad predvidoma upravičen po novih sporazumih s sklad skladom za izvajanje finančnih instrumentov.</w:t>
      </w:r>
    </w:p>
  </w:footnote>
  <w:footnote w:id="86">
    <w:p w14:paraId="0A581224" w14:textId="77777777" w:rsidR="00F30088" w:rsidRPr="007A0658" w:rsidRDefault="00F30088" w:rsidP="00F30088">
      <w:pPr>
        <w:pStyle w:val="Sprotnaopomba-besedilo"/>
        <w:rPr>
          <w:rFonts w:ascii="Tahoma" w:hAnsi="Tahoma" w:cs="Tahoma"/>
          <w:sz w:val="14"/>
          <w:szCs w:val="14"/>
        </w:rPr>
      </w:pPr>
      <w:r w:rsidRPr="007A0658">
        <w:rPr>
          <w:rStyle w:val="Sprotnaopomba-sklic"/>
          <w:rFonts w:ascii="Tahoma" w:hAnsi="Tahoma" w:cs="Tahoma"/>
          <w:sz w:val="14"/>
          <w:szCs w:val="14"/>
        </w:rPr>
        <w:footnoteRef/>
      </w:r>
      <w:r w:rsidRPr="007A0658">
        <w:rPr>
          <w:rFonts w:ascii="Tahoma" w:hAnsi="Tahoma" w:cs="Tahoma"/>
          <w:sz w:val="14"/>
          <w:szCs w:val="14"/>
        </w:rPr>
        <w:t xml:space="preserve"> Za leto 2026 Sklad planira druge nedavčne prihodke, vezane na izterjave spornih, odpisanih terjatev.</w:t>
      </w:r>
    </w:p>
  </w:footnote>
  <w:footnote w:id="87">
    <w:p w14:paraId="6FBC9417" w14:textId="77777777" w:rsidR="00F30088" w:rsidRDefault="00F30088" w:rsidP="00F30088">
      <w:pPr>
        <w:pStyle w:val="Sprotnaopomba-besedilo"/>
      </w:pPr>
      <w:r w:rsidRPr="007A0658">
        <w:rPr>
          <w:rStyle w:val="Sprotnaopomba-sklic"/>
          <w:rFonts w:ascii="Tahoma" w:hAnsi="Tahoma" w:cs="Tahoma"/>
          <w:sz w:val="14"/>
          <w:szCs w:val="14"/>
        </w:rPr>
        <w:footnoteRef/>
      </w:r>
      <w:r w:rsidRPr="007A0658">
        <w:rPr>
          <w:rFonts w:ascii="Tahoma" w:hAnsi="Tahoma" w:cs="Tahoma"/>
          <w:sz w:val="14"/>
          <w:szCs w:val="14"/>
        </w:rPr>
        <w:t xml:space="preserve"> Med transfernimi prihodki se planira priliv iz proračuna za izvedbo različnih programov oz. ukrepov (npr. program RazvojniPlus, projekt izvajanja JR za KCDM, posebni vavčerski programi (MOPE), nova projektna enota za Uredbo STEP, nekatere aktivnosti zunanjega komuniciranja idr.). Ti programi so zasnovani na način, da Skladu zagotavljajo sredstva za izvajanje. S temi sredstvi Sklad nato izvaja dogovorjene aktivnosti, delno pa tudi pokriva stroške plač ter izdatke za blago in storitve, kar je skladno s sklenjenimi pogodbami z ministrstvom.</w:t>
      </w:r>
    </w:p>
  </w:footnote>
  <w:footnote w:id="88">
    <w:p w14:paraId="308A2C38" w14:textId="77777777" w:rsidR="00F30088" w:rsidRPr="00F30088" w:rsidRDefault="00F30088" w:rsidP="00F30088">
      <w:pPr>
        <w:pStyle w:val="Sprotnaopomba-besedilo"/>
        <w:jc w:val="both"/>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Planirani skupni odhodki za leto 2026 se glede na oceno realizacije za leto 2025 povečujejo. Razlog za to so predvsem planirani odhodki, vezani na izvedbo različnih programov oz. ukrepov (npr. program RazvojniPlus, projekt izvajanja JR za KCDM, posebni vavčerski programi (MOPE), projektna enota za Uredbo STEP, nekatere aktivnosti zunanjega komuniciranja idr.). Ti programi so zasnovani na način, da Skladu zagotavljajo sredstva za izvajanje. S temi sredstvi Sklad nato izvaja dogovorjene aktivnosti, delno pa tudi pokriva stroške plač ter izdatke za blago in storitve, kar je skladno s sklenjenimi pogodbami z ministrstvom. Povečanje planiranih odhodkov v letu 2026 je tudi posledica višjih odhodkov za plače.</w:t>
      </w:r>
    </w:p>
  </w:footnote>
  <w:footnote w:id="89">
    <w:p w14:paraId="3FCF2F8B" w14:textId="77777777" w:rsidR="00F30088" w:rsidRPr="00F30088" w:rsidRDefault="00F30088" w:rsidP="00F30088">
      <w:pPr>
        <w:pStyle w:val="Sprotnaopomba-besedilo"/>
        <w:jc w:val="both"/>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w:t>
      </w:r>
      <w:bookmarkStart w:id="719" w:name="_Hlk210051657"/>
      <w:r w:rsidRPr="00F30088">
        <w:rPr>
          <w:rFonts w:ascii="Tahoma" w:hAnsi="Tahoma" w:cs="Tahoma"/>
          <w:sz w:val="14"/>
          <w:szCs w:val="14"/>
        </w:rPr>
        <w:t xml:space="preserve">Plače so </w:t>
      </w:r>
      <w:bookmarkEnd w:id="719"/>
      <w:r w:rsidRPr="00F30088">
        <w:rPr>
          <w:rFonts w:ascii="Tahoma" w:hAnsi="Tahoma" w:cs="Tahoma"/>
          <w:sz w:val="14"/>
          <w:szCs w:val="14"/>
        </w:rPr>
        <w:t>izračunane v skladu z veljavno sistemizacijo delovnih mest Sklada in kadrovskim načrtom Sklada. Povečanje planiranih stroškov za plače v letu 2026 v primerjavi z oceno realizacije za leto 2025 se nanaša predvsem na povišanje plač zaradi odprave nesorazmerij skladno s plačno zakonodajo (ZSTSPJS) ter zasedbe prostih delovnih mest. Sklad planira sredstva za plače zagotavljati iz prihodkov Sklada in iz transfernih prihodkov iz proračuna za izvajanje različnih programov oz. ukrepov.</w:t>
      </w:r>
    </w:p>
  </w:footnote>
  <w:footnote w:id="90">
    <w:p w14:paraId="0A5FC11D" w14:textId="77777777" w:rsidR="00F30088" w:rsidRPr="00F30088" w:rsidRDefault="00F30088" w:rsidP="00F30088">
      <w:pPr>
        <w:pStyle w:val="Sprotnaopomba-besedilo"/>
        <w:jc w:val="both"/>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Glej prejšnjo opombo.</w:t>
      </w:r>
    </w:p>
  </w:footnote>
  <w:footnote w:id="91">
    <w:p w14:paraId="1680324E" w14:textId="77777777" w:rsidR="00F30088" w:rsidRPr="00F30088" w:rsidRDefault="00F30088" w:rsidP="00F30088">
      <w:pPr>
        <w:pStyle w:val="Sprotnaopomba-besedilo"/>
        <w:jc w:val="both"/>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Skupaj so izdatki za blago in storitve za leto 2026 planirani v višjem obsegu kot izhaja iz ocene realizacije za leto 2025. Izdatki za blago in storitve se predvsem povečujejo zaradi povišanja izdatkov za vzdrževanje računalniške opreme ter zaradi  izvajanja različnih programov oz. ukrepov (npr. program RazvojniPlus, projekt izvajanja JR za KCDM, posebni vavčerski programi (MOPE), projektna enota za Uredbo STEP, nekatere aktivnosti zunanjega komuniciranja idr.); ti izdatki za blago in storitve se bodo Skladu povrnili iz proračuna.</w:t>
      </w:r>
    </w:p>
  </w:footnote>
  <w:footnote w:id="92">
    <w:p w14:paraId="4F1699BA" w14:textId="77777777" w:rsidR="00F30088" w:rsidRDefault="00F30088" w:rsidP="00F30088">
      <w:pPr>
        <w:pStyle w:val="Sprotnaopomba-besedilo"/>
        <w:jc w:val="both"/>
      </w:pPr>
      <w:r w:rsidRPr="00F30088">
        <w:rPr>
          <w:rStyle w:val="Sprotnaopomba-sklic"/>
          <w:rFonts w:ascii="Tahoma" w:hAnsi="Tahoma" w:cs="Tahoma"/>
          <w:sz w:val="14"/>
          <w:szCs w:val="14"/>
        </w:rPr>
        <w:footnoteRef/>
      </w:r>
      <w:r w:rsidRPr="00F30088">
        <w:rPr>
          <w:rFonts w:ascii="Tahoma" w:hAnsi="Tahoma" w:cs="Tahoma"/>
          <w:sz w:val="14"/>
          <w:szCs w:val="14"/>
        </w:rPr>
        <w:t xml:space="preserve"> Planira se oblikovanje dodatnih rezervacij za javni razpis iz namenskih sredstev (ponovni obrat sredstev) in dodatne rezervacije za odpise terjatev iz naslova kriznih kreditov iz posebnega namenskega premoženja.</w:t>
      </w:r>
    </w:p>
  </w:footnote>
  <w:footnote w:id="93">
    <w:p w14:paraId="311441AC" w14:textId="77777777" w:rsidR="00F30088" w:rsidRPr="00F30088" w:rsidRDefault="00F30088" w:rsidP="00F30088">
      <w:pPr>
        <w:pStyle w:val="Sprotnaopomba-besedilo"/>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Sklad na podlagi izvedenega javnega naročila za prenovo ERP planira nadgradnjo računalniških programov. Planira se tudi nakup računalniške strojne opreme in druge opreme.</w:t>
      </w:r>
    </w:p>
  </w:footnote>
  <w:footnote w:id="94">
    <w:p w14:paraId="712839CD" w14:textId="77777777" w:rsidR="00F30088" w:rsidRPr="002D277F" w:rsidRDefault="00F30088" w:rsidP="00F30088">
      <w:pPr>
        <w:pStyle w:val="Sprotnaopomba-besedilo"/>
        <w:rPr>
          <w:rFonts w:asciiTheme="minorHAnsi" w:hAnsiTheme="minorHAnsi" w:cstheme="minorHAnsi"/>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Za leto 2026 Sklad planira presežek prihodkov nad odhodki.</w:t>
      </w:r>
    </w:p>
  </w:footnote>
  <w:footnote w:id="95">
    <w:p w14:paraId="20AABF89" w14:textId="77777777" w:rsidR="00F30088" w:rsidRPr="00F30088" w:rsidRDefault="00F30088" w:rsidP="00F30088">
      <w:pPr>
        <w:pStyle w:val="Sprotnaopomba-besedilo"/>
        <w:rPr>
          <w:rFonts w:ascii="Tahoma" w:hAnsi="Tahoma" w:cs="Tahoma"/>
          <w:sz w:val="14"/>
          <w:szCs w:val="14"/>
        </w:rPr>
      </w:pPr>
      <w:r w:rsidRPr="00F30088">
        <w:rPr>
          <w:rStyle w:val="Sprotnaopomba-sklic"/>
          <w:rFonts w:ascii="Tahoma" w:hAnsi="Tahoma" w:cs="Tahoma"/>
          <w:sz w:val="14"/>
          <w:szCs w:val="14"/>
        </w:rPr>
        <w:footnoteRef/>
      </w:r>
      <w:r w:rsidRPr="00F30088">
        <w:rPr>
          <w:rFonts w:ascii="Tahoma" w:hAnsi="Tahoma" w:cs="Tahoma"/>
          <w:sz w:val="14"/>
          <w:szCs w:val="14"/>
        </w:rPr>
        <w:t xml:space="preserve"> Za leto 2026 se planira več vračil iz naslova danih kreditov iz namenskega premoženja Sklada kot izhaja iz ocene realizacije za leto 2025.</w:t>
      </w:r>
    </w:p>
  </w:footnote>
  <w:footnote w:id="96">
    <w:p w14:paraId="5182A2BD" w14:textId="77777777" w:rsidR="00F30088" w:rsidRDefault="00F30088" w:rsidP="00F30088">
      <w:pPr>
        <w:pStyle w:val="Sprotnaopomba-besedilo"/>
      </w:pPr>
      <w:r w:rsidRPr="00F30088">
        <w:rPr>
          <w:rStyle w:val="Sprotnaopomba-sklic"/>
          <w:rFonts w:ascii="Tahoma" w:hAnsi="Tahoma" w:cs="Tahoma"/>
          <w:sz w:val="14"/>
          <w:szCs w:val="14"/>
        </w:rPr>
        <w:footnoteRef/>
      </w:r>
      <w:r w:rsidRPr="00F30088">
        <w:rPr>
          <w:rFonts w:ascii="Tahoma" w:hAnsi="Tahoma" w:cs="Tahoma"/>
          <w:sz w:val="14"/>
          <w:szCs w:val="14"/>
        </w:rPr>
        <w:t xml:space="preserve"> Po planu za leto 2026 se planira več danih kreditov, ki se bodo nakazali iz namenskega premoženja, kot izhaja iz ocene realizacije za leto 2025.</w:t>
      </w:r>
    </w:p>
  </w:footnote>
  <w:footnote w:id="97">
    <w:p w14:paraId="1BAA20CD" w14:textId="77777777" w:rsidR="00F30088" w:rsidRDefault="00F30088" w:rsidP="00F30088">
      <w:pPr>
        <w:pStyle w:val="Sprotnaopomba-besedilo"/>
      </w:pPr>
      <w:r>
        <w:rPr>
          <w:rStyle w:val="Sprotnaopomba-sklic"/>
        </w:rPr>
        <w:footnoteRef/>
      </w:r>
      <w:r>
        <w:t xml:space="preserve"> </w:t>
      </w:r>
      <w:r>
        <w:rPr>
          <w:rFonts w:ascii="Tahoma" w:hAnsi="Tahoma" w:cs="Tahoma"/>
          <w:sz w:val="14"/>
          <w:szCs w:val="14"/>
        </w:rPr>
        <w:t>Za leto 2026 se planira več danih kreditov kot prejetih vračil od danih kreditov.</w:t>
      </w:r>
    </w:p>
  </w:footnote>
  <w:footnote w:id="98">
    <w:p w14:paraId="0D69C8F6" w14:textId="77777777" w:rsidR="00F30088" w:rsidRPr="00DB2D62" w:rsidRDefault="00F30088" w:rsidP="00F30088">
      <w:pPr>
        <w:pStyle w:val="Sprotnaopomba-besedilo"/>
        <w:rPr>
          <w:rFonts w:ascii="Tahoma" w:hAnsi="Tahoma" w:cs="Tahoma"/>
          <w:sz w:val="16"/>
          <w:szCs w:val="16"/>
        </w:rPr>
      </w:pPr>
      <w:r w:rsidRPr="00DB2D62">
        <w:rPr>
          <w:rStyle w:val="Sprotnaopomba-sklic"/>
          <w:rFonts w:ascii="Tahoma" w:hAnsi="Tahoma" w:cs="Tahoma"/>
          <w:sz w:val="16"/>
          <w:szCs w:val="16"/>
        </w:rPr>
        <w:footnoteRef/>
      </w:r>
      <w:r w:rsidRPr="00DB2D62">
        <w:rPr>
          <w:rFonts w:ascii="Tahoma" w:hAnsi="Tahoma" w:cs="Tahoma"/>
          <w:sz w:val="16"/>
          <w:szCs w:val="16"/>
        </w:rPr>
        <w:t xml:space="preserve"> </w:t>
      </w:r>
      <w:r w:rsidRPr="00C557BD">
        <w:rPr>
          <w:rFonts w:ascii="Tahoma" w:hAnsi="Tahoma" w:cs="Tahoma"/>
          <w:sz w:val="14"/>
          <w:szCs w:val="14"/>
        </w:rPr>
        <w:t>Sklad za leto 202</w:t>
      </w:r>
      <w:r>
        <w:rPr>
          <w:rFonts w:ascii="Tahoma" w:hAnsi="Tahoma" w:cs="Tahoma"/>
          <w:sz w:val="14"/>
          <w:szCs w:val="14"/>
        </w:rPr>
        <w:t>6</w:t>
      </w:r>
      <w:r w:rsidRPr="00C557BD">
        <w:rPr>
          <w:rFonts w:ascii="Tahoma" w:hAnsi="Tahoma" w:cs="Tahoma"/>
          <w:sz w:val="14"/>
          <w:szCs w:val="14"/>
        </w:rPr>
        <w:t xml:space="preserve"> ne planira nobenega zadolževanja.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2F9EF" w14:textId="6EAEC8AA" w:rsidR="00912DE1" w:rsidRDefault="00912DE1" w:rsidP="0059381C">
    <w:pPr>
      <w:pStyle w:val="Glava"/>
      <w:jc w:val="right"/>
      <w:rPr>
        <w:rFonts w:ascii="Tahoma" w:hAnsi="Tahoma" w:cs="Tahoma"/>
        <w:sz w:val="16"/>
        <w:szCs w:val="16"/>
      </w:rPr>
    </w:pPr>
  </w:p>
  <w:p w14:paraId="07DB5165" w14:textId="31748459" w:rsidR="00A26970" w:rsidRPr="0059381C" w:rsidRDefault="00912DE1" w:rsidP="00141332">
    <w:pPr>
      <w:pStyle w:val="Glava"/>
      <w:jc w:val="right"/>
      <w:rPr>
        <w:rFonts w:ascii="Tahoma" w:hAnsi="Tahoma" w:cs="Tahoma"/>
        <w:sz w:val="16"/>
        <w:szCs w:val="16"/>
      </w:rPr>
    </w:pPr>
    <w:r>
      <w:rPr>
        <w:rFonts w:ascii="Tahoma" w:hAnsi="Tahoma" w:cs="Tahoma"/>
        <w:sz w:val="16"/>
        <w:szCs w:val="16"/>
      </w:rPr>
      <w:t>Poslovn</w:t>
    </w:r>
    <w:r w:rsidR="00165D61">
      <w:rPr>
        <w:rFonts w:ascii="Tahoma" w:hAnsi="Tahoma" w:cs="Tahoma"/>
        <w:sz w:val="16"/>
        <w:szCs w:val="16"/>
      </w:rPr>
      <w:t>o-</w:t>
    </w:r>
    <w:r>
      <w:rPr>
        <w:rFonts w:ascii="Tahoma" w:hAnsi="Tahoma" w:cs="Tahoma"/>
        <w:sz w:val="16"/>
        <w:szCs w:val="16"/>
      </w:rPr>
      <w:t>finančni načrt Javnega sklada Republike Slovenije za podjetništvo za leto 202</w:t>
    </w:r>
    <w:r w:rsidR="00141332">
      <w:rPr>
        <w:rFonts w:ascii="Tahoma" w:hAnsi="Tahoma" w:cs="Tahoma"/>
        <w:sz w:val="16"/>
        <w:szCs w:val="16"/>
      </w:rPr>
      <w:t>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363B3" w14:textId="3990F6D7" w:rsidR="00A26970" w:rsidRPr="004E04AA" w:rsidRDefault="004E04AA" w:rsidP="0081787A">
    <w:pPr>
      <w:pStyle w:val="Glava"/>
      <w:jc w:val="right"/>
      <w:rPr>
        <w:rFonts w:ascii="Tahoma" w:hAnsi="Tahoma" w:cs="Tahoma"/>
        <w:sz w:val="16"/>
        <w:szCs w:val="16"/>
      </w:rPr>
    </w:pPr>
    <w:r>
      <w:rPr>
        <w:rFonts w:ascii="Tahoma" w:hAnsi="Tahoma" w:cs="Tahoma"/>
        <w:sz w:val="16"/>
        <w:szCs w:val="16"/>
      </w:rPr>
      <w:t>Poslovn</w:t>
    </w:r>
    <w:r w:rsidR="00A709C3">
      <w:rPr>
        <w:rFonts w:ascii="Tahoma" w:hAnsi="Tahoma" w:cs="Tahoma"/>
        <w:sz w:val="16"/>
        <w:szCs w:val="16"/>
      </w:rPr>
      <w:t>o-</w:t>
    </w:r>
    <w:r>
      <w:rPr>
        <w:rFonts w:ascii="Tahoma" w:hAnsi="Tahoma" w:cs="Tahoma"/>
        <w:sz w:val="16"/>
        <w:szCs w:val="16"/>
      </w:rPr>
      <w:t>finančni načrt Javnega sklada Republike Slovenije za podjetništvo za leto 202</w:t>
    </w:r>
    <w:r w:rsidR="00A709C3">
      <w:rPr>
        <w:rFonts w:ascii="Tahoma" w:hAnsi="Tahoma" w:cs="Tahoma"/>
        <w:sz w:val="16"/>
        <w:szCs w:val="16"/>
      </w:rPr>
      <w:t>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A18CB" w14:textId="21B9D58D" w:rsidR="00A26970" w:rsidRPr="00921880" w:rsidRDefault="00921880" w:rsidP="0081787A">
    <w:pPr>
      <w:pStyle w:val="Glava"/>
      <w:jc w:val="right"/>
      <w:rPr>
        <w:rFonts w:ascii="Tahoma" w:hAnsi="Tahoma" w:cs="Tahoma"/>
        <w:sz w:val="16"/>
        <w:szCs w:val="16"/>
      </w:rPr>
    </w:pPr>
    <w:r>
      <w:rPr>
        <w:rFonts w:ascii="Tahoma" w:hAnsi="Tahoma" w:cs="Tahoma"/>
        <w:sz w:val="16"/>
        <w:szCs w:val="16"/>
      </w:rPr>
      <w:t>Poslov</w:t>
    </w:r>
    <w:r w:rsidR="007C6029">
      <w:rPr>
        <w:rFonts w:ascii="Tahoma" w:hAnsi="Tahoma" w:cs="Tahoma"/>
        <w:sz w:val="16"/>
        <w:szCs w:val="16"/>
      </w:rPr>
      <w:t xml:space="preserve">no-finančni </w:t>
    </w:r>
    <w:r>
      <w:rPr>
        <w:rFonts w:ascii="Tahoma" w:hAnsi="Tahoma" w:cs="Tahoma"/>
        <w:sz w:val="16"/>
        <w:szCs w:val="16"/>
      </w:rPr>
      <w:t>načrt Javnega sklada Republike Slovenije za podjetništvo za leto 202</w:t>
    </w:r>
    <w:r w:rsidR="00A709C3">
      <w:rPr>
        <w:rFonts w:ascii="Tahoma" w:hAnsi="Tahoma" w:cs="Tahoma"/>
        <w:sz w:val="16"/>
        <w:szCs w:val="16"/>
      </w:rP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D5794"/>
    <w:multiLevelType w:val="multilevel"/>
    <w:tmpl w:val="DA242634"/>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bCs/>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27C799B"/>
    <w:multiLevelType w:val="multilevel"/>
    <w:tmpl w:val="F3303792"/>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2F7613A"/>
    <w:multiLevelType w:val="hybridMultilevel"/>
    <w:tmpl w:val="73C83E02"/>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3ED4952"/>
    <w:multiLevelType w:val="hybridMultilevel"/>
    <w:tmpl w:val="32AC5014"/>
    <w:lvl w:ilvl="0" w:tplc="7B7A99D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4C06178"/>
    <w:multiLevelType w:val="hybridMultilevel"/>
    <w:tmpl w:val="E6A277BE"/>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04C10ABE"/>
    <w:multiLevelType w:val="multilevel"/>
    <w:tmpl w:val="74F4429C"/>
    <w:lvl w:ilvl="0">
      <w:start w:val="1"/>
      <w:numFmt w:val="bullet"/>
      <w:lvlText w:val=""/>
      <w:lvlJc w:val="left"/>
      <w:pPr>
        <w:ind w:left="633" w:hanging="360"/>
      </w:pPr>
      <w:rPr>
        <w:rFonts w:ascii="Symbol" w:hAnsi="Symbol"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6" w15:restartNumberingAfterBreak="0">
    <w:nsid w:val="04F84255"/>
    <w:multiLevelType w:val="multilevel"/>
    <w:tmpl w:val="F75AC770"/>
    <w:lvl w:ilvl="0">
      <w:start w:val="3"/>
      <w:numFmt w:val="bullet"/>
      <w:lvlText w:val="-"/>
      <w:lvlJc w:val="left"/>
      <w:pPr>
        <w:ind w:left="633" w:hanging="360"/>
      </w:pPr>
      <w:rPr>
        <w:rFonts w:ascii="Times New Roman" w:eastAsia="Times New Roman" w:hAnsi="Times New Roman" w:cs="Times New Roman"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7" w15:restartNumberingAfterBreak="0">
    <w:nsid w:val="05F8310B"/>
    <w:multiLevelType w:val="multilevel"/>
    <w:tmpl w:val="6FEAC2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05FA7493"/>
    <w:multiLevelType w:val="multilevel"/>
    <w:tmpl w:val="0D54C9BE"/>
    <w:lvl w:ilvl="0">
      <w:numFmt w:val="bullet"/>
      <w:lvlText w:val=""/>
      <w:lvlJc w:val="left"/>
      <w:pPr>
        <w:ind w:left="720"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088637E8"/>
    <w:multiLevelType w:val="hybridMultilevel"/>
    <w:tmpl w:val="183AB9FE"/>
    <w:lvl w:ilvl="0" w:tplc="04240001">
      <w:start w:val="1"/>
      <w:numFmt w:val="bullet"/>
      <w:lvlText w:val=""/>
      <w:lvlJc w:val="left"/>
      <w:pPr>
        <w:ind w:left="1032" w:hanging="360"/>
      </w:pPr>
      <w:rPr>
        <w:rFonts w:ascii="Symbol" w:hAnsi="Symbol" w:hint="default"/>
      </w:rPr>
    </w:lvl>
    <w:lvl w:ilvl="1" w:tplc="04240003" w:tentative="1">
      <w:start w:val="1"/>
      <w:numFmt w:val="bullet"/>
      <w:lvlText w:val="o"/>
      <w:lvlJc w:val="left"/>
      <w:pPr>
        <w:ind w:left="1752" w:hanging="360"/>
      </w:pPr>
      <w:rPr>
        <w:rFonts w:ascii="Courier New" w:hAnsi="Courier New" w:cs="Courier New" w:hint="default"/>
      </w:rPr>
    </w:lvl>
    <w:lvl w:ilvl="2" w:tplc="04240005" w:tentative="1">
      <w:start w:val="1"/>
      <w:numFmt w:val="bullet"/>
      <w:lvlText w:val=""/>
      <w:lvlJc w:val="left"/>
      <w:pPr>
        <w:ind w:left="2472" w:hanging="360"/>
      </w:pPr>
      <w:rPr>
        <w:rFonts w:ascii="Wingdings" w:hAnsi="Wingdings" w:hint="default"/>
      </w:rPr>
    </w:lvl>
    <w:lvl w:ilvl="3" w:tplc="04240001" w:tentative="1">
      <w:start w:val="1"/>
      <w:numFmt w:val="bullet"/>
      <w:lvlText w:val=""/>
      <w:lvlJc w:val="left"/>
      <w:pPr>
        <w:ind w:left="3192" w:hanging="360"/>
      </w:pPr>
      <w:rPr>
        <w:rFonts w:ascii="Symbol" w:hAnsi="Symbol" w:hint="default"/>
      </w:rPr>
    </w:lvl>
    <w:lvl w:ilvl="4" w:tplc="04240003" w:tentative="1">
      <w:start w:val="1"/>
      <w:numFmt w:val="bullet"/>
      <w:lvlText w:val="o"/>
      <w:lvlJc w:val="left"/>
      <w:pPr>
        <w:ind w:left="3912" w:hanging="360"/>
      </w:pPr>
      <w:rPr>
        <w:rFonts w:ascii="Courier New" w:hAnsi="Courier New" w:cs="Courier New" w:hint="default"/>
      </w:rPr>
    </w:lvl>
    <w:lvl w:ilvl="5" w:tplc="04240005" w:tentative="1">
      <w:start w:val="1"/>
      <w:numFmt w:val="bullet"/>
      <w:lvlText w:val=""/>
      <w:lvlJc w:val="left"/>
      <w:pPr>
        <w:ind w:left="4632" w:hanging="360"/>
      </w:pPr>
      <w:rPr>
        <w:rFonts w:ascii="Wingdings" w:hAnsi="Wingdings" w:hint="default"/>
      </w:rPr>
    </w:lvl>
    <w:lvl w:ilvl="6" w:tplc="04240001" w:tentative="1">
      <w:start w:val="1"/>
      <w:numFmt w:val="bullet"/>
      <w:lvlText w:val=""/>
      <w:lvlJc w:val="left"/>
      <w:pPr>
        <w:ind w:left="5352" w:hanging="360"/>
      </w:pPr>
      <w:rPr>
        <w:rFonts w:ascii="Symbol" w:hAnsi="Symbol" w:hint="default"/>
      </w:rPr>
    </w:lvl>
    <w:lvl w:ilvl="7" w:tplc="04240003" w:tentative="1">
      <w:start w:val="1"/>
      <w:numFmt w:val="bullet"/>
      <w:lvlText w:val="o"/>
      <w:lvlJc w:val="left"/>
      <w:pPr>
        <w:ind w:left="6072" w:hanging="360"/>
      </w:pPr>
      <w:rPr>
        <w:rFonts w:ascii="Courier New" w:hAnsi="Courier New" w:cs="Courier New" w:hint="default"/>
      </w:rPr>
    </w:lvl>
    <w:lvl w:ilvl="8" w:tplc="04240005" w:tentative="1">
      <w:start w:val="1"/>
      <w:numFmt w:val="bullet"/>
      <w:lvlText w:val=""/>
      <w:lvlJc w:val="left"/>
      <w:pPr>
        <w:ind w:left="6792" w:hanging="360"/>
      </w:pPr>
      <w:rPr>
        <w:rFonts w:ascii="Wingdings" w:hAnsi="Wingdings" w:hint="default"/>
      </w:rPr>
    </w:lvl>
  </w:abstractNum>
  <w:abstractNum w:abstractNumId="10" w15:restartNumberingAfterBreak="0">
    <w:nsid w:val="08920C5A"/>
    <w:multiLevelType w:val="hybridMultilevel"/>
    <w:tmpl w:val="D2C6B714"/>
    <w:lvl w:ilvl="0" w:tplc="BEFC76A2">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0B851F09"/>
    <w:multiLevelType w:val="multilevel"/>
    <w:tmpl w:val="B478F2FC"/>
    <w:lvl w:ilvl="0">
      <w:numFmt w:val="bullet"/>
      <w:lvlText w:val=""/>
      <w:lvlJc w:val="left"/>
      <w:pPr>
        <w:ind w:left="782" w:hanging="360"/>
      </w:pPr>
      <w:rPr>
        <w:rFonts w:ascii="Symbol" w:hAnsi="Symbol"/>
      </w:rPr>
    </w:lvl>
    <w:lvl w:ilvl="1">
      <w:numFmt w:val="bullet"/>
      <w:lvlText w:val="o"/>
      <w:lvlJc w:val="left"/>
      <w:pPr>
        <w:ind w:left="1502" w:hanging="360"/>
      </w:pPr>
      <w:rPr>
        <w:rFonts w:ascii="Courier New" w:hAnsi="Courier New" w:cs="Courier New"/>
      </w:rPr>
    </w:lvl>
    <w:lvl w:ilvl="2">
      <w:numFmt w:val="bullet"/>
      <w:lvlText w:val=""/>
      <w:lvlJc w:val="left"/>
      <w:pPr>
        <w:ind w:left="2222" w:hanging="360"/>
      </w:pPr>
      <w:rPr>
        <w:rFonts w:ascii="Wingdings" w:hAnsi="Wingdings"/>
      </w:rPr>
    </w:lvl>
    <w:lvl w:ilvl="3">
      <w:numFmt w:val="bullet"/>
      <w:lvlText w:val=""/>
      <w:lvlJc w:val="left"/>
      <w:pPr>
        <w:ind w:left="2942" w:hanging="360"/>
      </w:pPr>
      <w:rPr>
        <w:rFonts w:ascii="Symbol" w:hAnsi="Symbol"/>
      </w:rPr>
    </w:lvl>
    <w:lvl w:ilvl="4">
      <w:numFmt w:val="bullet"/>
      <w:lvlText w:val="o"/>
      <w:lvlJc w:val="left"/>
      <w:pPr>
        <w:ind w:left="3662" w:hanging="360"/>
      </w:pPr>
      <w:rPr>
        <w:rFonts w:ascii="Courier New" w:hAnsi="Courier New" w:cs="Courier New"/>
      </w:rPr>
    </w:lvl>
    <w:lvl w:ilvl="5">
      <w:numFmt w:val="bullet"/>
      <w:lvlText w:val=""/>
      <w:lvlJc w:val="left"/>
      <w:pPr>
        <w:ind w:left="4382" w:hanging="360"/>
      </w:pPr>
      <w:rPr>
        <w:rFonts w:ascii="Wingdings" w:hAnsi="Wingdings"/>
      </w:rPr>
    </w:lvl>
    <w:lvl w:ilvl="6">
      <w:numFmt w:val="bullet"/>
      <w:lvlText w:val=""/>
      <w:lvlJc w:val="left"/>
      <w:pPr>
        <w:ind w:left="5102" w:hanging="360"/>
      </w:pPr>
      <w:rPr>
        <w:rFonts w:ascii="Symbol" w:hAnsi="Symbol"/>
      </w:rPr>
    </w:lvl>
    <w:lvl w:ilvl="7">
      <w:numFmt w:val="bullet"/>
      <w:lvlText w:val="o"/>
      <w:lvlJc w:val="left"/>
      <w:pPr>
        <w:ind w:left="5822" w:hanging="360"/>
      </w:pPr>
      <w:rPr>
        <w:rFonts w:ascii="Courier New" w:hAnsi="Courier New" w:cs="Courier New"/>
      </w:rPr>
    </w:lvl>
    <w:lvl w:ilvl="8">
      <w:numFmt w:val="bullet"/>
      <w:lvlText w:val=""/>
      <w:lvlJc w:val="left"/>
      <w:pPr>
        <w:ind w:left="6542" w:hanging="360"/>
      </w:pPr>
      <w:rPr>
        <w:rFonts w:ascii="Wingdings" w:hAnsi="Wingdings"/>
      </w:rPr>
    </w:lvl>
  </w:abstractNum>
  <w:abstractNum w:abstractNumId="12" w15:restartNumberingAfterBreak="0">
    <w:nsid w:val="0D827253"/>
    <w:multiLevelType w:val="multilevel"/>
    <w:tmpl w:val="62828740"/>
    <w:lvl w:ilvl="0">
      <w:start w:val="1"/>
      <w:numFmt w:val="bullet"/>
      <w:lvlText w:val=""/>
      <w:lvlJc w:val="left"/>
      <w:pPr>
        <w:ind w:left="633" w:hanging="360"/>
      </w:pPr>
      <w:rPr>
        <w:rFonts w:ascii="Symbol" w:hAnsi="Symbol"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13" w15:restartNumberingAfterBreak="0">
    <w:nsid w:val="0DA35213"/>
    <w:multiLevelType w:val="multilevel"/>
    <w:tmpl w:val="BAFA8F5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0E074C66"/>
    <w:multiLevelType w:val="hybridMultilevel"/>
    <w:tmpl w:val="4F7CC5AA"/>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0F014E8C"/>
    <w:multiLevelType w:val="multilevel"/>
    <w:tmpl w:val="3BA48BCE"/>
    <w:lvl w:ilvl="0">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F0C7404"/>
    <w:multiLevelType w:val="multilevel"/>
    <w:tmpl w:val="40045268"/>
    <w:lvl w:ilvl="0">
      <w:start w:val="1"/>
      <w:numFmt w:val="bullet"/>
      <w:lvlText w:val="­"/>
      <w:lvlJc w:val="left"/>
      <w:pPr>
        <w:ind w:left="633" w:hanging="360"/>
      </w:pPr>
      <w:rPr>
        <w:rFonts w:ascii="Courier New" w:hAnsi="Courier New"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17" w15:restartNumberingAfterBreak="0">
    <w:nsid w:val="100E23EB"/>
    <w:multiLevelType w:val="hybridMultilevel"/>
    <w:tmpl w:val="79C85AE4"/>
    <w:lvl w:ilvl="0" w:tplc="04240017">
      <w:start w:val="2"/>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105F2CC4"/>
    <w:multiLevelType w:val="hybridMultilevel"/>
    <w:tmpl w:val="0AD27910"/>
    <w:lvl w:ilvl="0" w:tplc="7EBEBEEA">
      <w:numFmt w:val="bullet"/>
      <w:lvlText w:val="-"/>
      <w:lvlJc w:val="left"/>
      <w:pPr>
        <w:ind w:left="720" w:hanging="360"/>
      </w:pPr>
      <w:rPr>
        <w:rFonts w:ascii="Tahoma" w:eastAsiaTheme="minorHAnsi" w:hAnsi="Tahoma"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10A83818"/>
    <w:multiLevelType w:val="multilevel"/>
    <w:tmpl w:val="521213A6"/>
    <w:lvl w:ilvl="0">
      <w:numFmt w:val="bullet"/>
      <w:lvlText w:val=""/>
      <w:lvlJc w:val="left"/>
      <w:pPr>
        <w:ind w:left="720"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15:restartNumberingAfterBreak="0">
    <w:nsid w:val="11592DEC"/>
    <w:multiLevelType w:val="multilevel"/>
    <w:tmpl w:val="E154E6C2"/>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1" w15:restartNumberingAfterBreak="0">
    <w:nsid w:val="12A14BB3"/>
    <w:multiLevelType w:val="hybridMultilevel"/>
    <w:tmpl w:val="D1EE2F48"/>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2" w15:restartNumberingAfterBreak="0">
    <w:nsid w:val="12F74EA3"/>
    <w:multiLevelType w:val="multilevel"/>
    <w:tmpl w:val="B6A8BF4C"/>
    <w:lvl w:ilvl="0">
      <w:start w:val="1"/>
      <w:numFmt w:val="decimal"/>
      <w:lvlText w:val="%1."/>
      <w:lvlJc w:val="left"/>
      <w:pPr>
        <w:ind w:left="720"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142329AA"/>
    <w:multiLevelType w:val="hybridMultilevel"/>
    <w:tmpl w:val="19681AE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15837364"/>
    <w:multiLevelType w:val="multilevel"/>
    <w:tmpl w:val="1E5AB612"/>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5" w15:restartNumberingAfterBreak="0">
    <w:nsid w:val="16C66C4B"/>
    <w:multiLevelType w:val="hybridMultilevel"/>
    <w:tmpl w:val="AA0C00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17624E6E"/>
    <w:multiLevelType w:val="multilevel"/>
    <w:tmpl w:val="263A009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1A1A1ADE"/>
    <w:multiLevelType w:val="multilevel"/>
    <w:tmpl w:val="C63EDB5A"/>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8" w15:restartNumberingAfterBreak="0">
    <w:nsid w:val="1CDF47D7"/>
    <w:multiLevelType w:val="multilevel"/>
    <w:tmpl w:val="099C1520"/>
    <w:lvl w:ilvl="0">
      <w:start w:val="1"/>
      <w:numFmt w:val="decimal"/>
      <w:lvlText w:val="%1."/>
      <w:lvlJc w:val="left"/>
      <w:pPr>
        <w:ind w:left="390" w:hanging="390"/>
      </w:pPr>
      <w:rPr>
        <w:rFonts w:ascii="Tahoma" w:hAnsi="Tahoma" w:cs="Tahoma" w:hint="default"/>
        <w:b/>
        <w:bCs/>
        <w:sz w:val="20"/>
        <w:szCs w:val="2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DCE0FBF"/>
    <w:multiLevelType w:val="multilevel"/>
    <w:tmpl w:val="8FF0855C"/>
    <w:lvl w:ilvl="0">
      <w:start w:val="1"/>
      <w:numFmt w:val="bullet"/>
      <w:lvlText w:val="­"/>
      <w:lvlJc w:val="left"/>
      <w:pPr>
        <w:ind w:left="720" w:hanging="360"/>
      </w:pPr>
      <w:rPr>
        <w:rFonts w:ascii="Courier New" w:hAnsi="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1E4608CB"/>
    <w:multiLevelType w:val="hybridMultilevel"/>
    <w:tmpl w:val="2458B508"/>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1EBB2F7F"/>
    <w:multiLevelType w:val="multilevel"/>
    <w:tmpl w:val="D012F614"/>
    <w:styleLink w:val="WWOutlineListStyle21"/>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pStyle w:val="Oddelek"/>
      <w:lvlText w:val="%4."/>
      <w:lvlJc w:val="left"/>
      <w:pPr>
        <w:ind w:left="1428" w:hanging="360"/>
      </w:pPr>
      <w:rPr>
        <w:rFonts w:cs="Arial"/>
      </w:rPr>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2" w15:restartNumberingAfterBreak="0">
    <w:nsid w:val="20324A53"/>
    <w:multiLevelType w:val="multilevel"/>
    <w:tmpl w:val="3A74D7B4"/>
    <w:lvl w:ilvl="0">
      <w:start w:val="1"/>
      <w:numFmt w:val="bullet"/>
      <w:lvlText w:val=""/>
      <w:lvlJc w:val="left"/>
      <w:pPr>
        <w:ind w:left="633" w:hanging="360"/>
      </w:pPr>
      <w:rPr>
        <w:rFonts w:ascii="Symbol" w:hAnsi="Symbol"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33" w15:restartNumberingAfterBreak="0">
    <w:nsid w:val="20D83D93"/>
    <w:multiLevelType w:val="hybridMultilevel"/>
    <w:tmpl w:val="78E673D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4" w15:restartNumberingAfterBreak="0">
    <w:nsid w:val="213E09B2"/>
    <w:multiLevelType w:val="multilevel"/>
    <w:tmpl w:val="6AB2C9C4"/>
    <w:styleLink w:val="WWOutlineListStyle1"/>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lvlText w:val="%4."/>
      <w:lvlJc w:val="left"/>
      <w:pPr>
        <w:ind w:left="1428" w:hanging="360"/>
      </w:pPr>
      <w:rPr>
        <w:rFonts w:cs="Arial"/>
      </w:rPr>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5" w15:restartNumberingAfterBreak="0">
    <w:nsid w:val="218A721A"/>
    <w:multiLevelType w:val="multilevel"/>
    <w:tmpl w:val="4BA21B08"/>
    <w:lvl w:ilvl="0">
      <w:start w:val="1"/>
      <w:numFmt w:val="bullet"/>
      <w:lvlText w:val="o"/>
      <w:lvlJc w:val="left"/>
      <w:pPr>
        <w:ind w:left="782" w:hanging="360"/>
      </w:pPr>
      <w:rPr>
        <w:rFonts w:ascii="Courier New" w:hAnsi="Courier New" w:cs="Courier New" w:hint="default"/>
      </w:rPr>
    </w:lvl>
    <w:lvl w:ilvl="1">
      <w:numFmt w:val="bullet"/>
      <w:lvlText w:val="o"/>
      <w:lvlJc w:val="left"/>
      <w:pPr>
        <w:ind w:left="1502" w:hanging="360"/>
      </w:pPr>
      <w:rPr>
        <w:rFonts w:ascii="Courier New" w:hAnsi="Courier New" w:cs="Courier New"/>
      </w:rPr>
    </w:lvl>
    <w:lvl w:ilvl="2">
      <w:numFmt w:val="bullet"/>
      <w:lvlText w:val=""/>
      <w:lvlJc w:val="left"/>
      <w:pPr>
        <w:ind w:left="2222" w:hanging="360"/>
      </w:pPr>
      <w:rPr>
        <w:rFonts w:ascii="Wingdings" w:hAnsi="Wingdings"/>
      </w:rPr>
    </w:lvl>
    <w:lvl w:ilvl="3">
      <w:numFmt w:val="bullet"/>
      <w:lvlText w:val=""/>
      <w:lvlJc w:val="left"/>
      <w:pPr>
        <w:ind w:left="2942" w:hanging="360"/>
      </w:pPr>
      <w:rPr>
        <w:rFonts w:ascii="Symbol" w:hAnsi="Symbol"/>
      </w:rPr>
    </w:lvl>
    <w:lvl w:ilvl="4">
      <w:numFmt w:val="bullet"/>
      <w:lvlText w:val="o"/>
      <w:lvlJc w:val="left"/>
      <w:pPr>
        <w:ind w:left="3662" w:hanging="360"/>
      </w:pPr>
      <w:rPr>
        <w:rFonts w:ascii="Courier New" w:hAnsi="Courier New" w:cs="Courier New"/>
      </w:rPr>
    </w:lvl>
    <w:lvl w:ilvl="5">
      <w:numFmt w:val="bullet"/>
      <w:lvlText w:val=""/>
      <w:lvlJc w:val="left"/>
      <w:pPr>
        <w:ind w:left="4382" w:hanging="360"/>
      </w:pPr>
      <w:rPr>
        <w:rFonts w:ascii="Wingdings" w:hAnsi="Wingdings"/>
      </w:rPr>
    </w:lvl>
    <w:lvl w:ilvl="6">
      <w:numFmt w:val="bullet"/>
      <w:lvlText w:val=""/>
      <w:lvlJc w:val="left"/>
      <w:pPr>
        <w:ind w:left="5102" w:hanging="360"/>
      </w:pPr>
      <w:rPr>
        <w:rFonts w:ascii="Symbol" w:hAnsi="Symbol"/>
      </w:rPr>
    </w:lvl>
    <w:lvl w:ilvl="7">
      <w:numFmt w:val="bullet"/>
      <w:lvlText w:val="o"/>
      <w:lvlJc w:val="left"/>
      <w:pPr>
        <w:ind w:left="5822" w:hanging="360"/>
      </w:pPr>
      <w:rPr>
        <w:rFonts w:ascii="Courier New" w:hAnsi="Courier New" w:cs="Courier New"/>
      </w:rPr>
    </w:lvl>
    <w:lvl w:ilvl="8">
      <w:numFmt w:val="bullet"/>
      <w:lvlText w:val=""/>
      <w:lvlJc w:val="left"/>
      <w:pPr>
        <w:ind w:left="6542" w:hanging="360"/>
      </w:pPr>
      <w:rPr>
        <w:rFonts w:ascii="Wingdings" w:hAnsi="Wingdings"/>
      </w:rPr>
    </w:lvl>
  </w:abstractNum>
  <w:abstractNum w:abstractNumId="36" w15:restartNumberingAfterBreak="0">
    <w:nsid w:val="21F036CD"/>
    <w:multiLevelType w:val="multilevel"/>
    <w:tmpl w:val="3058224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25143459"/>
    <w:multiLevelType w:val="multilevel"/>
    <w:tmpl w:val="D67E4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25764A4F"/>
    <w:multiLevelType w:val="multilevel"/>
    <w:tmpl w:val="DF36BF08"/>
    <w:lvl w:ilvl="0">
      <w:numFmt w:val="bullet"/>
      <w:lvlText w:val="-"/>
      <w:lvlJc w:val="left"/>
      <w:pPr>
        <w:ind w:left="633" w:hanging="360"/>
      </w:pPr>
      <w:rPr>
        <w:rFonts w:ascii="Tahoma" w:eastAsia="Calibri" w:hAnsi="Tahoma" w:cs="Tahoma"/>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39" w15:restartNumberingAfterBreak="0">
    <w:nsid w:val="272731E7"/>
    <w:multiLevelType w:val="hybridMultilevel"/>
    <w:tmpl w:val="3C841534"/>
    <w:lvl w:ilvl="0" w:tplc="24FAE88A">
      <w:numFmt w:val="bullet"/>
      <w:lvlText w:val="-"/>
      <w:lvlJc w:val="left"/>
      <w:pPr>
        <w:ind w:left="720" w:hanging="360"/>
      </w:pPr>
      <w:rPr>
        <w:rFonts w:ascii="Tahoma" w:eastAsia="Times New Roman"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288539C6"/>
    <w:multiLevelType w:val="multilevel"/>
    <w:tmpl w:val="300C9B2A"/>
    <w:lvl w:ilvl="0">
      <w:start w:val="1"/>
      <w:numFmt w:val="lowerLetter"/>
      <w:lvlText w:val="%1)"/>
      <w:lvlJc w:val="left"/>
      <w:pPr>
        <w:ind w:left="252"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1" w15:restartNumberingAfterBreak="0">
    <w:nsid w:val="2A4C6594"/>
    <w:multiLevelType w:val="hybridMultilevel"/>
    <w:tmpl w:val="C2FE0C12"/>
    <w:lvl w:ilvl="0" w:tplc="04240001">
      <w:start w:val="1"/>
      <w:numFmt w:val="bullet"/>
      <w:lvlText w:val=""/>
      <w:lvlJc w:val="left"/>
      <w:pPr>
        <w:ind w:left="1068" w:hanging="360"/>
      </w:pPr>
      <w:rPr>
        <w:rFonts w:ascii="Symbol" w:hAnsi="Symbol" w:hint="default"/>
      </w:rPr>
    </w:lvl>
    <w:lvl w:ilvl="1" w:tplc="FFFFFFFF">
      <w:start w:val="1"/>
      <w:numFmt w:val="bullet"/>
      <w:lvlText w:val=""/>
      <w:lvlJc w:val="left"/>
      <w:pPr>
        <w:ind w:left="1788" w:hanging="360"/>
      </w:pPr>
      <w:rPr>
        <w:rFonts w:ascii="Symbol" w:hAnsi="Symbol" w:hint="default"/>
      </w:rPr>
    </w:lvl>
    <w:lvl w:ilvl="2" w:tplc="FFFFFFFF">
      <w:start w:val="1"/>
      <w:numFmt w:val="lowerRoman"/>
      <w:lvlText w:val="%3."/>
      <w:lvlJc w:val="right"/>
      <w:pPr>
        <w:ind w:left="2508" w:hanging="180"/>
      </w:pPr>
    </w:lvl>
    <w:lvl w:ilvl="3" w:tplc="FFFFFFFF">
      <w:start w:val="1"/>
      <w:numFmt w:val="decimal"/>
      <w:lvlText w:val="%4."/>
      <w:lvlJc w:val="left"/>
      <w:pPr>
        <w:ind w:left="3228" w:hanging="360"/>
      </w:p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42" w15:restartNumberingAfterBreak="0">
    <w:nsid w:val="2B0E05CE"/>
    <w:multiLevelType w:val="hybridMultilevel"/>
    <w:tmpl w:val="E5B4A7CC"/>
    <w:lvl w:ilvl="0" w:tplc="24FAE88A">
      <w:numFmt w:val="bullet"/>
      <w:lvlText w:val="-"/>
      <w:lvlJc w:val="left"/>
      <w:pPr>
        <w:ind w:left="720" w:hanging="360"/>
      </w:pPr>
      <w:rPr>
        <w:rFonts w:ascii="Tahoma" w:eastAsia="Times New Roman"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2C4C0B44"/>
    <w:multiLevelType w:val="hybridMultilevel"/>
    <w:tmpl w:val="C090DBF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2E5E7EAC"/>
    <w:multiLevelType w:val="multilevel"/>
    <w:tmpl w:val="A5F4FCF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304D4593"/>
    <w:multiLevelType w:val="hybridMultilevel"/>
    <w:tmpl w:val="9DEAB806"/>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323010D8"/>
    <w:multiLevelType w:val="multilevel"/>
    <w:tmpl w:val="B60099FC"/>
    <w:styleLink w:val="ImportedStyle6"/>
    <w:lvl w:ilvl="0">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1">
      <w:numFmt w:val="bullet"/>
      <w:lvlText w:val="o"/>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2">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3">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4">
      <w:numFmt w:val="bullet"/>
      <w:lvlText w:val="o"/>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5">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7">
      <w:numFmt w:val="bullet"/>
      <w:lvlText w:val="o"/>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lvl w:ilvl="8">
      <w:numFmt w:val="bullet"/>
      <w:lvlText w:val="▪"/>
      <w:lvlJc w:val="left"/>
      <w:rPr>
        <w:rFonts w:ascii="Tahoma" w:eastAsia="Tahoma" w:hAnsi="Tahoma" w:cs="Tahoma"/>
        <w:b w:val="0"/>
        <w:bCs w:val="0"/>
        <w:i w:val="0"/>
        <w:iCs w:val="0"/>
        <w:caps w:val="0"/>
        <w:smallCaps w:val="0"/>
        <w:strike w:val="0"/>
        <w:dstrike w:val="0"/>
        <w:color w:val="000000"/>
        <w:spacing w:val="0"/>
        <w:w w:val="100"/>
        <w:kern w:val="0"/>
        <w:position w:val="0"/>
        <w:shd w:val="clear" w:color="auto" w:fill="auto"/>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7" w15:restartNumberingAfterBreak="0">
    <w:nsid w:val="343C23B2"/>
    <w:multiLevelType w:val="hybridMultilevel"/>
    <w:tmpl w:val="4FEA28D2"/>
    <w:lvl w:ilvl="0" w:tplc="7B7A99DA">
      <w:start w:val="1"/>
      <w:numFmt w:val="bullet"/>
      <w:lvlText w:val=""/>
      <w:lvlJc w:val="left"/>
      <w:pPr>
        <w:ind w:left="1080" w:hanging="360"/>
      </w:pPr>
      <w:rPr>
        <w:rFonts w:ascii="Symbol" w:hAnsi="Symbol" w:hint="default"/>
      </w:rPr>
    </w:lvl>
    <w:lvl w:ilvl="1" w:tplc="04240003">
      <w:start w:val="1"/>
      <w:numFmt w:val="bullet"/>
      <w:lvlText w:val="o"/>
      <w:lvlJc w:val="left"/>
      <w:pPr>
        <w:ind w:left="1800" w:hanging="360"/>
      </w:pPr>
      <w:rPr>
        <w:rFonts w:ascii="Courier New" w:hAnsi="Courier New" w:cs="Courier New" w:hint="default"/>
      </w:rPr>
    </w:lvl>
    <w:lvl w:ilvl="2" w:tplc="04240005">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8" w15:restartNumberingAfterBreak="0">
    <w:nsid w:val="35303971"/>
    <w:multiLevelType w:val="hybridMultilevel"/>
    <w:tmpl w:val="5C3CF66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36BB52AF"/>
    <w:multiLevelType w:val="hybridMultilevel"/>
    <w:tmpl w:val="9B78F354"/>
    <w:lvl w:ilvl="0" w:tplc="CA62B9F8">
      <w:start w:val="572"/>
      <w:numFmt w:val="bullet"/>
      <w:lvlText w:val="-"/>
      <w:lvlJc w:val="left"/>
      <w:pPr>
        <w:ind w:left="633" w:hanging="360"/>
      </w:pPr>
      <w:rPr>
        <w:rFonts w:ascii="Tahoma" w:eastAsia="Calibri" w:hAnsi="Tahoma" w:cs="Tahoma" w:hint="default"/>
        <w:b/>
      </w:rPr>
    </w:lvl>
    <w:lvl w:ilvl="1" w:tplc="702011D0">
      <w:numFmt w:val="bullet"/>
      <w:lvlText w:val="•"/>
      <w:lvlJc w:val="left"/>
      <w:pPr>
        <w:ind w:left="1698" w:hanging="705"/>
      </w:pPr>
      <w:rPr>
        <w:rFonts w:ascii="Tahoma" w:eastAsia="Calibri" w:hAnsi="Tahoma" w:cs="Tahoma" w:hint="default"/>
      </w:rPr>
    </w:lvl>
    <w:lvl w:ilvl="2" w:tplc="04240005">
      <w:start w:val="1"/>
      <w:numFmt w:val="bullet"/>
      <w:lvlText w:val=""/>
      <w:lvlJc w:val="left"/>
      <w:pPr>
        <w:ind w:left="2073" w:hanging="360"/>
      </w:pPr>
      <w:rPr>
        <w:rFonts w:ascii="Wingdings" w:hAnsi="Wingdings" w:hint="default"/>
      </w:rPr>
    </w:lvl>
    <w:lvl w:ilvl="3" w:tplc="04240001" w:tentative="1">
      <w:start w:val="1"/>
      <w:numFmt w:val="bullet"/>
      <w:lvlText w:val=""/>
      <w:lvlJc w:val="left"/>
      <w:pPr>
        <w:ind w:left="2793" w:hanging="360"/>
      </w:pPr>
      <w:rPr>
        <w:rFonts w:ascii="Symbol" w:hAnsi="Symbol" w:hint="default"/>
      </w:rPr>
    </w:lvl>
    <w:lvl w:ilvl="4" w:tplc="04240003" w:tentative="1">
      <w:start w:val="1"/>
      <w:numFmt w:val="bullet"/>
      <w:lvlText w:val="o"/>
      <w:lvlJc w:val="left"/>
      <w:pPr>
        <w:ind w:left="3513" w:hanging="360"/>
      </w:pPr>
      <w:rPr>
        <w:rFonts w:ascii="Courier New" w:hAnsi="Courier New" w:cs="Courier New" w:hint="default"/>
      </w:rPr>
    </w:lvl>
    <w:lvl w:ilvl="5" w:tplc="04240005" w:tentative="1">
      <w:start w:val="1"/>
      <w:numFmt w:val="bullet"/>
      <w:lvlText w:val=""/>
      <w:lvlJc w:val="left"/>
      <w:pPr>
        <w:ind w:left="4233" w:hanging="360"/>
      </w:pPr>
      <w:rPr>
        <w:rFonts w:ascii="Wingdings" w:hAnsi="Wingdings" w:hint="default"/>
      </w:rPr>
    </w:lvl>
    <w:lvl w:ilvl="6" w:tplc="04240001" w:tentative="1">
      <w:start w:val="1"/>
      <w:numFmt w:val="bullet"/>
      <w:lvlText w:val=""/>
      <w:lvlJc w:val="left"/>
      <w:pPr>
        <w:ind w:left="4953" w:hanging="360"/>
      </w:pPr>
      <w:rPr>
        <w:rFonts w:ascii="Symbol" w:hAnsi="Symbol" w:hint="default"/>
      </w:rPr>
    </w:lvl>
    <w:lvl w:ilvl="7" w:tplc="04240003" w:tentative="1">
      <w:start w:val="1"/>
      <w:numFmt w:val="bullet"/>
      <w:lvlText w:val="o"/>
      <w:lvlJc w:val="left"/>
      <w:pPr>
        <w:ind w:left="5673" w:hanging="360"/>
      </w:pPr>
      <w:rPr>
        <w:rFonts w:ascii="Courier New" w:hAnsi="Courier New" w:cs="Courier New" w:hint="default"/>
      </w:rPr>
    </w:lvl>
    <w:lvl w:ilvl="8" w:tplc="04240005" w:tentative="1">
      <w:start w:val="1"/>
      <w:numFmt w:val="bullet"/>
      <w:lvlText w:val=""/>
      <w:lvlJc w:val="left"/>
      <w:pPr>
        <w:ind w:left="6393" w:hanging="360"/>
      </w:pPr>
      <w:rPr>
        <w:rFonts w:ascii="Wingdings" w:hAnsi="Wingdings" w:hint="default"/>
      </w:rPr>
    </w:lvl>
  </w:abstractNum>
  <w:abstractNum w:abstractNumId="50" w15:restartNumberingAfterBreak="0">
    <w:nsid w:val="374874A4"/>
    <w:multiLevelType w:val="hybridMultilevel"/>
    <w:tmpl w:val="42368CB2"/>
    <w:lvl w:ilvl="0" w:tplc="FBE2D6E6">
      <w:start w:val="1"/>
      <w:numFmt w:val="decimal"/>
      <w:lvlText w:val="%1."/>
      <w:lvlJc w:val="left"/>
      <w:pPr>
        <w:ind w:left="1494" w:hanging="360"/>
      </w:pPr>
      <w:rPr>
        <w:rFonts w:ascii="Tahoma" w:eastAsia="Calibri" w:hAnsi="Tahoma" w:cs="Tahoma"/>
      </w:rPr>
    </w:lvl>
    <w:lvl w:ilvl="1" w:tplc="04240003" w:tentative="1">
      <w:start w:val="1"/>
      <w:numFmt w:val="bullet"/>
      <w:lvlText w:val="o"/>
      <w:lvlJc w:val="left"/>
      <w:pPr>
        <w:ind w:left="2214" w:hanging="360"/>
      </w:pPr>
      <w:rPr>
        <w:rFonts w:ascii="Courier New" w:hAnsi="Courier New" w:cs="Courier New" w:hint="default"/>
      </w:rPr>
    </w:lvl>
    <w:lvl w:ilvl="2" w:tplc="04240005" w:tentative="1">
      <w:start w:val="1"/>
      <w:numFmt w:val="bullet"/>
      <w:lvlText w:val=""/>
      <w:lvlJc w:val="left"/>
      <w:pPr>
        <w:ind w:left="2934" w:hanging="360"/>
      </w:pPr>
      <w:rPr>
        <w:rFonts w:ascii="Wingdings" w:hAnsi="Wingdings" w:hint="default"/>
      </w:rPr>
    </w:lvl>
    <w:lvl w:ilvl="3" w:tplc="04240001" w:tentative="1">
      <w:start w:val="1"/>
      <w:numFmt w:val="bullet"/>
      <w:lvlText w:val=""/>
      <w:lvlJc w:val="left"/>
      <w:pPr>
        <w:ind w:left="3654" w:hanging="360"/>
      </w:pPr>
      <w:rPr>
        <w:rFonts w:ascii="Symbol" w:hAnsi="Symbol" w:hint="default"/>
      </w:rPr>
    </w:lvl>
    <w:lvl w:ilvl="4" w:tplc="04240003" w:tentative="1">
      <w:start w:val="1"/>
      <w:numFmt w:val="bullet"/>
      <w:lvlText w:val="o"/>
      <w:lvlJc w:val="left"/>
      <w:pPr>
        <w:ind w:left="4374" w:hanging="360"/>
      </w:pPr>
      <w:rPr>
        <w:rFonts w:ascii="Courier New" w:hAnsi="Courier New" w:cs="Courier New" w:hint="default"/>
      </w:rPr>
    </w:lvl>
    <w:lvl w:ilvl="5" w:tplc="04240005" w:tentative="1">
      <w:start w:val="1"/>
      <w:numFmt w:val="bullet"/>
      <w:lvlText w:val=""/>
      <w:lvlJc w:val="left"/>
      <w:pPr>
        <w:ind w:left="5094" w:hanging="360"/>
      </w:pPr>
      <w:rPr>
        <w:rFonts w:ascii="Wingdings" w:hAnsi="Wingdings" w:hint="default"/>
      </w:rPr>
    </w:lvl>
    <w:lvl w:ilvl="6" w:tplc="04240001" w:tentative="1">
      <w:start w:val="1"/>
      <w:numFmt w:val="bullet"/>
      <w:lvlText w:val=""/>
      <w:lvlJc w:val="left"/>
      <w:pPr>
        <w:ind w:left="5814" w:hanging="360"/>
      </w:pPr>
      <w:rPr>
        <w:rFonts w:ascii="Symbol" w:hAnsi="Symbol" w:hint="default"/>
      </w:rPr>
    </w:lvl>
    <w:lvl w:ilvl="7" w:tplc="04240003" w:tentative="1">
      <w:start w:val="1"/>
      <w:numFmt w:val="bullet"/>
      <w:lvlText w:val="o"/>
      <w:lvlJc w:val="left"/>
      <w:pPr>
        <w:ind w:left="6534" w:hanging="360"/>
      </w:pPr>
      <w:rPr>
        <w:rFonts w:ascii="Courier New" w:hAnsi="Courier New" w:cs="Courier New" w:hint="default"/>
      </w:rPr>
    </w:lvl>
    <w:lvl w:ilvl="8" w:tplc="04240005" w:tentative="1">
      <w:start w:val="1"/>
      <w:numFmt w:val="bullet"/>
      <w:lvlText w:val=""/>
      <w:lvlJc w:val="left"/>
      <w:pPr>
        <w:ind w:left="7254" w:hanging="360"/>
      </w:pPr>
      <w:rPr>
        <w:rFonts w:ascii="Wingdings" w:hAnsi="Wingdings" w:hint="default"/>
      </w:rPr>
    </w:lvl>
  </w:abstractNum>
  <w:abstractNum w:abstractNumId="51" w15:restartNumberingAfterBreak="0">
    <w:nsid w:val="378F3393"/>
    <w:multiLevelType w:val="multilevel"/>
    <w:tmpl w:val="9FF2AEC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3AA811F7"/>
    <w:multiLevelType w:val="hybridMultilevel"/>
    <w:tmpl w:val="D72C6CDE"/>
    <w:lvl w:ilvl="0" w:tplc="BEFC76A2">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3B323B8B"/>
    <w:multiLevelType w:val="multilevel"/>
    <w:tmpl w:val="8BFE15DA"/>
    <w:lvl w:ilvl="0">
      <w:start w:val="1"/>
      <w:numFmt w:val="bullet"/>
      <w:lvlText w:val="­"/>
      <w:lvlJc w:val="left"/>
      <w:pPr>
        <w:ind w:left="633" w:hanging="360"/>
      </w:pPr>
      <w:rPr>
        <w:rFonts w:ascii="Courier New" w:hAnsi="Courier New" w:hint="default"/>
        <w:b/>
      </w:rPr>
    </w:lvl>
    <w:lvl w:ilvl="1">
      <w:start w:val="1"/>
      <w:numFmt w:val="bullet"/>
      <w:lvlText w:val=""/>
      <w:lvlJc w:val="left"/>
      <w:pPr>
        <w:ind w:left="720" w:hanging="360"/>
      </w:pPr>
      <w:rPr>
        <w:rFonts w:ascii="Wingdings" w:hAnsi="Wingdings" w:hint="default"/>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54" w15:restartNumberingAfterBreak="0">
    <w:nsid w:val="3DDD77CE"/>
    <w:multiLevelType w:val="multilevel"/>
    <w:tmpl w:val="A90E2A9E"/>
    <w:lvl w:ilvl="0">
      <w:start w:val="6"/>
      <w:numFmt w:val="decimal"/>
      <w:lvlText w:val="%1."/>
      <w:lvlJc w:val="left"/>
      <w:pPr>
        <w:ind w:left="720"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3E267434"/>
    <w:multiLevelType w:val="hybridMultilevel"/>
    <w:tmpl w:val="3AD8ED4E"/>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6" w15:restartNumberingAfterBreak="0">
    <w:nsid w:val="3EAF05B1"/>
    <w:multiLevelType w:val="hybridMultilevel"/>
    <w:tmpl w:val="B2C6F980"/>
    <w:lvl w:ilvl="0" w:tplc="52E0DD4A">
      <w:start w:val="1"/>
      <w:numFmt w:val="bullet"/>
      <w:lvlText w:val=""/>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7" w15:restartNumberingAfterBreak="0">
    <w:nsid w:val="44CA438B"/>
    <w:multiLevelType w:val="hybridMultilevel"/>
    <w:tmpl w:val="E39A071C"/>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44EB34AC"/>
    <w:multiLevelType w:val="multilevel"/>
    <w:tmpl w:val="28721CC8"/>
    <w:lvl w:ilvl="0">
      <w:start w:val="1"/>
      <w:numFmt w:val="decimal"/>
      <w:pStyle w:val="Normal1odstavek"/>
      <w:lvlText w:val="(%1)"/>
      <w:lvlJc w:val="left"/>
      <w:pPr>
        <w:tabs>
          <w:tab w:val="num" w:pos="360"/>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46C077C8"/>
    <w:multiLevelType w:val="hybridMultilevel"/>
    <w:tmpl w:val="20245BB0"/>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644" w:hanging="360"/>
      </w:pPr>
      <w:rPr>
        <w:rFonts w:ascii="Courier New" w:hAnsi="Courier New" w:cs="Courier New" w:hint="default"/>
      </w:rPr>
    </w:lvl>
    <w:lvl w:ilvl="2" w:tplc="0424000F">
      <w:start w:val="1"/>
      <w:numFmt w:val="decimal"/>
      <w:lvlText w:val="%3."/>
      <w:lvlJc w:val="left"/>
      <w:pPr>
        <w:ind w:left="1069" w:hanging="360"/>
      </w:p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4960271C"/>
    <w:multiLevelType w:val="hybridMultilevel"/>
    <w:tmpl w:val="0E4C0002"/>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1" w15:restartNumberingAfterBreak="0">
    <w:nsid w:val="49922332"/>
    <w:multiLevelType w:val="hybridMultilevel"/>
    <w:tmpl w:val="EFDA0D5E"/>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2" w15:restartNumberingAfterBreak="0">
    <w:nsid w:val="4AD21D7B"/>
    <w:multiLevelType w:val="hybridMultilevel"/>
    <w:tmpl w:val="44BC4C9A"/>
    <w:lvl w:ilvl="0" w:tplc="04240001">
      <w:start w:val="1"/>
      <w:numFmt w:val="bullet"/>
      <w:lvlText w:val=""/>
      <w:lvlJc w:val="left"/>
      <w:pPr>
        <w:ind w:left="1032" w:hanging="360"/>
      </w:pPr>
      <w:rPr>
        <w:rFonts w:ascii="Symbol" w:hAnsi="Symbol" w:hint="default"/>
      </w:rPr>
    </w:lvl>
    <w:lvl w:ilvl="1" w:tplc="04240003" w:tentative="1">
      <w:start w:val="1"/>
      <w:numFmt w:val="bullet"/>
      <w:lvlText w:val="o"/>
      <w:lvlJc w:val="left"/>
      <w:pPr>
        <w:ind w:left="1752" w:hanging="360"/>
      </w:pPr>
      <w:rPr>
        <w:rFonts w:ascii="Courier New" w:hAnsi="Courier New" w:cs="Courier New" w:hint="default"/>
      </w:rPr>
    </w:lvl>
    <w:lvl w:ilvl="2" w:tplc="04240005" w:tentative="1">
      <w:start w:val="1"/>
      <w:numFmt w:val="bullet"/>
      <w:lvlText w:val=""/>
      <w:lvlJc w:val="left"/>
      <w:pPr>
        <w:ind w:left="2472" w:hanging="360"/>
      </w:pPr>
      <w:rPr>
        <w:rFonts w:ascii="Wingdings" w:hAnsi="Wingdings" w:hint="default"/>
      </w:rPr>
    </w:lvl>
    <w:lvl w:ilvl="3" w:tplc="04240001" w:tentative="1">
      <w:start w:val="1"/>
      <w:numFmt w:val="bullet"/>
      <w:lvlText w:val=""/>
      <w:lvlJc w:val="left"/>
      <w:pPr>
        <w:ind w:left="3192" w:hanging="360"/>
      </w:pPr>
      <w:rPr>
        <w:rFonts w:ascii="Symbol" w:hAnsi="Symbol" w:hint="default"/>
      </w:rPr>
    </w:lvl>
    <w:lvl w:ilvl="4" w:tplc="04240003" w:tentative="1">
      <w:start w:val="1"/>
      <w:numFmt w:val="bullet"/>
      <w:lvlText w:val="o"/>
      <w:lvlJc w:val="left"/>
      <w:pPr>
        <w:ind w:left="3912" w:hanging="360"/>
      </w:pPr>
      <w:rPr>
        <w:rFonts w:ascii="Courier New" w:hAnsi="Courier New" w:cs="Courier New" w:hint="default"/>
      </w:rPr>
    </w:lvl>
    <w:lvl w:ilvl="5" w:tplc="04240005" w:tentative="1">
      <w:start w:val="1"/>
      <w:numFmt w:val="bullet"/>
      <w:lvlText w:val=""/>
      <w:lvlJc w:val="left"/>
      <w:pPr>
        <w:ind w:left="4632" w:hanging="360"/>
      </w:pPr>
      <w:rPr>
        <w:rFonts w:ascii="Wingdings" w:hAnsi="Wingdings" w:hint="default"/>
      </w:rPr>
    </w:lvl>
    <w:lvl w:ilvl="6" w:tplc="04240001" w:tentative="1">
      <w:start w:val="1"/>
      <w:numFmt w:val="bullet"/>
      <w:lvlText w:val=""/>
      <w:lvlJc w:val="left"/>
      <w:pPr>
        <w:ind w:left="5352" w:hanging="360"/>
      </w:pPr>
      <w:rPr>
        <w:rFonts w:ascii="Symbol" w:hAnsi="Symbol" w:hint="default"/>
      </w:rPr>
    </w:lvl>
    <w:lvl w:ilvl="7" w:tplc="04240003" w:tentative="1">
      <w:start w:val="1"/>
      <w:numFmt w:val="bullet"/>
      <w:lvlText w:val="o"/>
      <w:lvlJc w:val="left"/>
      <w:pPr>
        <w:ind w:left="6072" w:hanging="360"/>
      </w:pPr>
      <w:rPr>
        <w:rFonts w:ascii="Courier New" w:hAnsi="Courier New" w:cs="Courier New" w:hint="default"/>
      </w:rPr>
    </w:lvl>
    <w:lvl w:ilvl="8" w:tplc="04240005" w:tentative="1">
      <w:start w:val="1"/>
      <w:numFmt w:val="bullet"/>
      <w:lvlText w:val=""/>
      <w:lvlJc w:val="left"/>
      <w:pPr>
        <w:ind w:left="6792" w:hanging="360"/>
      </w:pPr>
      <w:rPr>
        <w:rFonts w:ascii="Wingdings" w:hAnsi="Wingdings" w:hint="default"/>
      </w:rPr>
    </w:lvl>
  </w:abstractNum>
  <w:abstractNum w:abstractNumId="63" w15:restartNumberingAfterBreak="0">
    <w:nsid w:val="4CC85979"/>
    <w:multiLevelType w:val="multilevel"/>
    <w:tmpl w:val="7CB6B08A"/>
    <w:lvl w:ilvl="0">
      <w:start w:val="1"/>
      <w:numFmt w:val="bullet"/>
      <w:lvlText w:val=""/>
      <w:lvlJc w:val="left"/>
      <w:pPr>
        <w:ind w:left="633" w:hanging="360"/>
      </w:pPr>
      <w:rPr>
        <w:rFonts w:ascii="Symbol" w:hAnsi="Symbol" w:hint="default"/>
        <w:b/>
      </w:rPr>
    </w:lvl>
    <w:lvl w:ilvl="1">
      <w:numFmt w:val="bullet"/>
      <w:lvlText w:val="•"/>
      <w:lvlJc w:val="left"/>
      <w:pPr>
        <w:ind w:left="1698" w:hanging="705"/>
      </w:pPr>
      <w:rPr>
        <w:rFonts w:ascii="Tahoma" w:eastAsia="Calibri" w:hAnsi="Tahoma" w:cs="Tahoma"/>
      </w:rPr>
    </w:lvl>
    <w:lvl w:ilvl="2">
      <w:numFmt w:val="bullet"/>
      <w:lvlText w:val=""/>
      <w:lvlJc w:val="left"/>
      <w:pPr>
        <w:ind w:left="2073" w:hanging="360"/>
      </w:pPr>
      <w:rPr>
        <w:rFonts w:ascii="Wingdings" w:hAnsi="Wingdings"/>
      </w:rPr>
    </w:lvl>
    <w:lvl w:ilvl="3">
      <w:numFmt w:val="bullet"/>
      <w:lvlText w:val=""/>
      <w:lvlJc w:val="left"/>
      <w:pPr>
        <w:ind w:left="2793" w:hanging="360"/>
      </w:pPr>
      <w:rPr>
        <w:rFonts w:ascii="Symbol" w:hAnsi="Symbol"/>
      </w:rPr>
    </w:lvl>
    <w:lvl w:ilvl="4">
      <w:numFmt w:val="bullet"/>
      <w:lvlText w:val="o"/>
      <w:lvlJc w:val="left"/>
      <w:pPr>
        <w:ind w:left="3513" w:hanging="360"/>
      </w:pPr>
      <w:rPr>
        <w:rFonts w:ascii="Courier New" w:hAnsi="Courier New" w:cs="Courier New"/>
      </w:rPr>
    </w:lvl>
    <w:lvl w:ilvl="5">
      <w:numFmt w:val="bullet"/>
      <w:lvlText w:val=""/>
      <w:lvlJc w:val="left"/>
      <w:pPr>
        <w:ind w:left="4233" w:hanging="360"/>
      </w:pPr>
      <w:rPr>
        <w:rFonts w:ascii="Wingdings" w:hAnsi="Wingdings"/>
      </w:rPr>
    </w:lvl>
    <w:lvl w:ilvl="6">
      <w:numFmt w:val="bullet"/>
      <w:lvlText w:val=""/>
      <w:lvlJc w:val="left"/>
      <w:pPr>
        <w:ind w:left="4953" w:hanging="360"/>
      </w:pPr>
      <w:rPr>
        <w:rFonts w:ascii="Symbol" w:hAnsi="Symbol"/>
      </w:rPr>
    </w:lvl>
    <w:lvl w:ilvl="7">
      <w:numFmt w:val="bullet"/>
      <w:lvlText w:val="o"/>
      <w:lvlJc w:val="left"/>
      <w:pPr>
        <w:ind w:left="5673" w:hanging="360"/>
      </w:pPr>
      <w:rPr>
        <w:rFonts w:ascii="Courier New" w:hAnsi="Courier New" w:cs="Courier New"/>
      </w:rPr>
    </w:lvl>
    <w:lvl w:ilvl="8">
      <w:numFmt w:val="bullet"/>
      <w:lvlText w:val=""/>
      <w:lvlJc w:val="left"/>
      <w:pPr>
        <w:ind w:left="6393" w:hanging="360"/>
      </w:pPr>
      <w:rPr>
        <w:rFonts w:ascii="Wingdings" w:hAnsi="Wingdings"/>
      </w:rPr>
    </w:lvl>
  </w:abstractNum>
  <w:abstractNum w:abstractNumId="64" w15:restartNumberingAfterBreak="0">
    <w:nsid w:val="4DB60A6F"/>
    <w:multiLevelType w:val="hybridMultilevel"/>
    <w:tmpl w:val="DE0AC60A"/>
    <w:lvl w:ilvl="0" w:tplc="BEFC76A2">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5" w15:restartNumberingAfterBreak="0">
    <w:nsid w:val="4E4B4E3E"/>
    <w:multiLevelType w:val="multilevel"/>
    <w:tmpl w:val="597EBFB8"/>
    <w:lvl w:ilvl="0">
      <w:start w:val="1"/>
      <w:numFmt w:val="decimal"/>
      <w:pStyle w:val="AOHead1"/>
      <w:lvlText w:val="%1."/>
      <w:lvlJc w:val="left"/>
      <w:pPr>
        <w:tabs>
          <w:tab w:val="num" w:pos="720"/>
        </w:tabs>
        <w:ind w:left="720" w:hanging="720"/>
      </w:pPr>
    </w:lvl>
    <w:lvl w:ilvl="1">
      <w:start w:val="1"/>
      <w:numFmt w:val="decimal"/>
      <w:pStyle w:val="AOHead2"/>
      <w:lvlText w:val="%1.%2"/>
      <w:lvlJc w:val="left"/>
      <w:pPr>
        <w:tabs>
          <w:tab w:val="num" w:pos="720"/>
        </w:tabs>
        <w:ind w:left="720" w:hanging="720"/>
      </w:pPr>
    </w:lvl>
    <w:lvl w:ilvl="2">
      <w:start w:val="1"/>
      <w:numFmt w:val="lowerLetter"/>
      <w:pStyle w:val="AOHead3"/>
      <w:lvlText w:val="(%3)"/>
      <w:lvlJc w:val="left"/>
      <w:pPr>
        <w:tabs>
          <w:tab w:val="num" w:pos="1440"/>
        </w:tabs>
        <w:ind w:left="1440" w:hanging="720"/>
      </w:pPr>
      <w:rPr>
        <w:i w:val="0"/>
        <w:iCs w:val="0"/>
      </w:rPr>
    </w:lvl>
    <w:lvl w:ilvl="3">
      <w:start w:val="1"/>
      <w:numFmt w:val="lowerRoman"/>
      <w:pStyle w:val="AOHead4"/>
      <w:lvlText w:val="(%4)"/>
      <w:lvlJc w:val="left"/>
      <w:pPr>
        <w:tabs>
          <w:tab w:val="num" w:pos="2160"/>
        </w:tabs>
        <w:ind w:left="2160" w:hanging="720"/>
      </w:pPr>
    </w:lvl>
    <w:lvl w:ilvl="4">
      <w:start w:val="1"/>
      <w:numFmt w:val="upperLetter"/>
      <w:pStyle w:val="AOHead5"/>
      <w:lvlText w:val="(%5)"/>
      <w:lvlJc w:val="left"/>
      <w:pPr>
        <w:tabs>
          <w:tab w:val="num" w:pos="2880"/>
        </w:tabs>
        <w:ind w:left="2880" w:hanging="720"/>
      </w:pPr>
    </w:lvl>
    <w:lvl w:ilvl="5">
      <w:start w:val="1"/>
      <w:numFmt w:val="upperRoman"/>
      <w:pStyle w:val="AOHead6"/>
      <w:lvlText w:val="%6."/>
      <w:lvlJc w:val="left"/>
      <w:pPr>
        <w:tabs>
          <w:tab w:val="num" w:pos="3600"/>
        </w:tabs>
        <w:ind w:left="3600" w:hanging="720"/>
      </w:pPr>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66" w15:restartNumberingAfterBreak="0">
    <w:nsid w:val="4FCA4880"/>
    <w:multiLevelType w:val="hybridMultilevel"/>
    <w:tmpl w:val="3B9EADCC"/>
    <w:lvl w:ilvl="0" w:tplc="7B7A99DA">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7" w15:restartNumberingAfterBreak="0">
    <w:nsid w:val="51A7331D"/>
    <w:multiLevelType w:val="hybridMultilevel"/>
    <w:tmpl w:val="1B7CC29E"/>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8" w15:restartNumberingAfterBreak="0">
    <w:nsid w:val="51E048C2"/>
    <w:multiLevelType w:val="multilevel"/>
    <w:tmpl w:val="8DFED2B8"/>
    <w:lvl w:ilvl="0">
      <w:start w:val="1"/>
      <w:numFmt w:val="decimal"/>
      <w:lvlText w:val="%1."/>
      <w:lvlJc w:val="left"/>
      <w:pPr>
        <w:ind w:left="720"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15:restartNumberingAfterBreak="0">
    <w:nsid w:val="52137CAF"/>
    <w:multiLevelType w:val="hybridMultilevel"/>
    <w:tmpl w:val="400EAC12"/>
    <w:lvl w:ilvl="0" w:tplc="04240001">
      <w:start w:val="1"/>
      <w:numFmt w:val="bullet"/>
      <w:lvlText w:val=""/>
      <w:lvlJc w:val="left"/>
      <w:pPr>
        <w:ind w:left="1032" w:hanging="360"/>
      </w:pPr>
      <w:rPr>
        <w:rFonts w:ascii="Symbol" w:hAnsi="Symbol" w:hint="default"/>
      </w:rPr>
    </w:lvl>
    <w:lvl w:ilvl="1" w:tplc="04240003" w:tentative="1">
      <w:start w:val="1"/>
      <w:numFmt w:val="bullet"/>
      <w:lvlText w:val="o"/>
      <w:lvlJc w:val="left"/>
      <w:pPr>
        <w:ind w:left="1752" w:hanging="360"/>
      </w:pPr>
      <w:rPr>
        <w:rFonts w:ascii="Courier New" w:hAnsi="Courier New" w:cs="Courier New" w:hint="default"/>
      </w:rPr>
    </w:lvl>
    <w:lvl w:ilvl="2" w:tplc="04240005" w:tentative="1">
      <w:start w:val="1"/>
      <w:numFmt w:val="bullet"/>
      <w:lvlText w:val=""/>
      <w:lvlJc w:val="left"/>
      <w:pPr>
        <w:ind w:left="2472" w:hanging="360"/>
      </w:pPr>
      <w:rPr>
        <w:rFonts w:ascii="Wingdings" w:hAnsi="Wingdings" w:hint="default"/>
      </w:rPr>
    </w:lvl>
    <w:lvl w:ilvl="3" w:tplc="04240001" w:tentative="1">
      <w:start w:val="1"/>
      <w:numFmt w:val="bullet"/>
      <w:lvlText w:val=""/>
      <w:lvlJc w:val="left"/>
      <w:pPr>
        <w:ind w:left="3192" w:hanging="360"/>
      </w:pPr>
      <w:rPr>
        <w:rFonts w:ascii="Symbol" w:hAnsi="Symbol" w:hint="default"/>
      </w:rPr>
    </w:lvl>
    <w:lvl w:ilvl="4" w:tplc="04240003" w:tentative="1">
      <w:start w:val="1"/>
      <w:numFmt w:val="bullet"/>
      <w:lvlText w:val="o"/>
      <w:lvlJc w:val="left"/>
      <w:pPr>
        <w:ind w:left="3912" w:hanging="360"/>
      </w:pPr>
      <w:rPr>
        <w:rFonts w:ascii="Courier New" w:hAnsi="Courier New" w:cs="Courier New" w:hint="default"/>
      </w:rPr>
    </w:lvl>
    <w:lvl w:ilvl="5" w:tplc="04240005" w:tentative="1">
      <w:start w:val="1"/>
      <w:numFmt w:val="bullet"/>
      <w:lvlText w:val=""/>
      <w:lvlJc w:val="left"/>
      <w:pPr>
        <w:ind w:left="4632" w:hanging="360"/>
      </w:pPr>
      <w:rPr>
        <w:rFonts w:ascii="Wingdings" w:hAnsi="Wingdings" w:hint="default"/>
      </w:rPr>
    </w:lvl>
    <w:lvl w:ilvl="6" w:tplc="04240001" w:tentative="1">
      <w:start w:val="1"/>
      <w:numFmt w:val="bullet"/>
      <w:lvlText w:val=""/>
      <w:lvlJc w:val="left"/>
      <w:pPr>
        <w:ind w:left="5352" w:hanging="360"/>
      </w:pPr>
      <w:rPr>
        <w:rFonts w:ascii="Symbol" w:hAnsi="Symbol" w:hint="default"/>
      </w:rPr>
    </w:lvl>
    <w:lvl w:ilvl="7" w:tplc="04240003" w:tentative="1">
      <w:start w:val="1"/>
      <w:numFmt w:val="bullet"/>
      <w:lvlText w:val="o"/>
      <w:lvlJc w:val="left"/>
      <w:pPr>
        <w:ind w:left="6072" w:hanging="360"/>
      </w:pPr>
      <w:rPr>
        <w:rFonts w:ascii="Courier New" w:hAnsi="Courier New" w:cs="Courier New" w:hint="default"/>
      </w:rPr>
    </w:lvl>
    <w:lvl w:ilvl="8" w:tplc="04240005" w:tentative="1">
      <w:start w:val="1"/>
      <w:numFmt w:val="bullet"/>
      <w:lvlText w:val=""/>
      <w:lvlJc w:val="left"/>
      <w:pPr>
        <w:ind w:left="6792" w:hanging="360"/>
      </w:pPr>
      <w:rPr>
        <w:rFonts w:ascii="Wingdings" w:hAnsi="Wingdings" w:hint="default"/>
      </w:rPr>
    </w:lvl>
  </w:abstractNum>
  <w:abstractNum w:abstractNumId="70" w15:restartNumberingAfterBreak="0">
    <w:nsid w:val="526E7D66"/>
    <w:multiLevelType w:val="multilevel"/>
    <w:tmpl w:val="14EE4CA6"/>
    <w:lvl w:ilvl="0">
      <w:start w:val="1"/>
      <w:numFmt w:val="decimal"/>
      <w:lvlText w:val="%1."/>
      <w:lvlJc w:val="left"/>
      <w:pPr>
        <w:ind w:left="720" w:hanging="360"/>
      </w:pPr>
      <w:rPr>
        <w:rFonts w:hint="default"/>
        <w:color w:val="auto"/>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53122C73"/>
    <w:multiLevelType w:val="hybridMultilevel"/>
    <w:tmpl w:val="E5A0C3C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2" w15:restartNumberingAfterBreak="0">
    <w:nsid w:val="5390140E"/>
    <w:multiLevelType w:val="hybridMultilevel"/>
    <w:tmpl w:val="1DD2630E"/>
    <w:lvl w:ilvl="0" w:tplc="7B7A99D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54947AFF"/>
    <w:multiLevelType w:val="multilevel"/>
    <w:tmpl w:val="263A009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55403510"/>
    <w:multiLevelType w:val="hybridMultilevel"/>
    <w:tmpl w:val="DA20B1A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5" w15:restartNumberingAfterBreak="0">
    <w:nsid w:val="5B813564"/>
    <w:multiLevelType w:val="hybridMultilevel"/>
    <w:tmpl w:val="112AEEAC"/>
    <w:lvl w:ilvl="0" w:tplc="BEFC76A2">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15:restartNumberingAfterBreak="0">
    <w:nsid w:val="5C266E23"/>
    <w:multiLevelType w:val="multilevel"/>
    <w:tmpl w:val="BC80034C"/>
    <w:lvl w:ilvl="0">
      <w:start w:val="1"/>
      <w:numFmt w:val="bullet"/>
      <w:lvlText w:val=""/>
      <w:lvlJc w:val="left"/>
      <w:pPr>
        <w:ind w:left="720" w:hanging="360"/>
      </w:pPr>
      <w:rPr>
        <w:rFonts w:ascii="Wingdings" w:hAnsi="Wingdings" w:hint="default"/>
      </w:rPr>
    </w:lvl>
    <w:lvl w:ilvl="1">
      <w:numFmt w:val="bullet"/>
      <w:lvlText w:val="-"/>
      <w:lvlJc w:val="left"/>
      <w:pPr>
        <w:ind w:left="1440" w:hanging="360"/>
      </w:pPr>
      <w:rPr>
        <w:rFonts w:ascii="Tahoma" w:eastAsia="Times New Roman" w:hAnsi="Tahoma" w:cs="Tahoma"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7" w15:restartNumberingAfterBreak="0">
    <w:nsid w:val="5C305F11"/>
    <w:multiLevelType w:val="multilevel"/>
    <w:tmpl w:val="A0CC4678"/>
    <w:lvl w:ilvl="0">
      <w:start w:val="5"/>
      <w:numFmt w:val="decimal"/>
      <w:lvlText w:val="%1."/>
      <w:lvlJc w:val="left"/>
      <w:pPr>
        <w:ind w:left="720" w:hanging="360"/>
      </w:pPr>
      <w:rPr>
        <w:rFonts w:hint="default"/>
        <w:color w:val="auto"/>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8" w15:restartNumberingAfterBreak="0">
    <w:nsid w:val="5DC21A30"/>
    <w:multiLevelType w:val="singleLevel"/>
    <w:tmpl w:val="04240001"/>
    <w:lvl w:ilvl="0">
      <w:start w:val="1"/>
      <w:numFmt w:val="bullet"/>
      <w:lvlText w:val=""/>
      <w:lvlJc w:val="left"/>
      <w:pPr>
        <w:ind w:left="720" w:hanging="360"/>
      </w:pPr>
      <w:rPr>
        <w:rFonts w:ascii="Symbol" w:hAnsi="Symbol" w:hint="default"/>
      </w:rPr>
    </w:lvl>
  </w:abstractNum>
  <w:abstractNum w:abstractNumId="79" w15:restartNumberingAfterBreak="0">
    <w:nsid w:val="5E6063FC"/>
    <w:multiLevelType w:val="multilevel"/>
    <w:tmpl w:val="02D01F18"/>
    <w:lvl w:ilvl="0">
      <w:numFmt w:val="bullet"/>
      <w:lvlText w:val=""/>
      <w:lvlJc w:val="left"/>
      <w:pPr>
        <w:ind w:left="1500" w:hanging="360"/>
      </w:pPr>
      <w:rPr>
        <w:rFonts w:ascii="Symbol" w:hAnsi="Symbo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80" w15:restartNumberingAfterBreak="0">
    <w:nsid w:val="5F5052D7"/>
    <w:multiLevelType w:val="multilevel"/>
    <w:tmpl w:val="A3F8D57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629F41A4"/>
    <w:multiLevelType w:val="multilevel"/>
    <w:tmpl w:val="E7DCAA60"/>
    <w:styleLink w:val="LFO74"/>
    <w:lvl w:ilvl="0">
      <w:start w:val="1"/>
      <w:numFmt w:val="decimal"/>
      <w:pStyle w:val="Alineazaodstavkom"/>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82" w15:restartNumberingAfterBreak="0">
    <w:nsid w:val="62A400C4"/>
    <w:multiLevelType w:val="hybridMultilevel"/>
    <w:tmpl w:val="30C2DD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3" w15:restartNumberingAfterBreak="0">
    <w:nsid w:val="62B91AB7"/>
    <w:multiLevelType w:val="multilevel"/>
    <w:tmpl w:val="33B64E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64683564"/>
    <w:multiLevelType w:val="hybridMultilevel"/>
    <w:tmpl w:val="099C0CF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5" w15:restartNumberingAfterBreak="0">
    <w:nsid w:val="659840A3"/>
    <w:multiLevelType w:val="multilevel"/>
    <w:tmpl w:val="D5B297F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684322A1"/>
    <w:multiLevelType w:val="multilevel"/>
    <w:tmpl w:val="1CA2EB38"/>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87" w15:restartNumberingAfterBreak="0">
    <w:nsid w:val="69A76C67"/>
    <w:multiLevelType w:val="hybridMultilevel"/>
    <w:tmpl w:val="FBBCE6CE"/>
    <w:lvl w:ilvl="0" w:tplc="7F0C94A8">
      <w:numFmt w:val="bullet"/>
      <w:lvlText w:val="-"/>
      <w:lvlJc w:val="left"/>
      <w:pPr>
        <w:tabs>
          <w:tab w:val="num" w:pos="360"/>
        </w:tabs>
        <w:ind w:left="360" w:hanging="360"/>
      </w:pPr>
      <w:rPr>
        <w:rFonts w:ascii="Times New Roman" w:hAnsi="Times New Roman"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9DF5782"/>
    <w:multiLevelType w:val="multilevel"/>
    <w:tmpl w:val="728E13E8"/>
    <w:lvl w:ilvl="0">
      <w:start w:val="6"/>
      <w:numFmt w:val="decimal"/>
      <w:lvlText w:val="%1."/>
      <w:lvlJc w:val="left"/>
      <w:pPr>
        <w:ind w:left="720"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6A3127C9"/>
    <w:multiLevelType w:val="hybridMultilevel"/>
    <w:tmpl w:val="0B1A25F2"/>
    <w:lvl w:ilvl="0" w:tplc="7B7A99DA">
      <w:start w:val="1"/>
      <w:numFmt w:val="bullet"/>
      <w:lvlText w:val=""/>
      <w:lvlJc w:val="left"/>
      <w:pPr>
        <w:ind w:left="1688" w:hanging="360"/>
      </w:pPr>
      <w:rPr>
        <w:rFonts w:ascii="Symbol" w:hAnsi="Symbol" w:hint="default"/>
      </w:rPr>
    </w:lvl>
    <w:lvl w:ilvl="1" w:tplc="04240003" w:tentative="1">
      <w:start w:val="1"/>
      <w:numFmt w:val="bullet"/>
      <w:lvlText w:val="o"/>
      <w:lvlJc w:val="left"/>
      <w:pPr>
        <w:ind w:left="2408" w:hanging="360"/>
      </w:pPr>
      <w:rPr>
        <w:rFonts w:ascii="Courier New" w:hAnsi="Courier New" w:cs="Courier New" w:hint="default"/>
      </w:rPr>
    </w:lvl>
    <w:lvl w:ilvl="2" w:tplc="04240005" w:tentative="1">
      <w:start w:val="1"/>
      <w:numFmt w:val="bullet"/>
      <w:lvlText w:val=""/>
      <w:lvlJc w:val="left"/>
      <w:pPr>
        <w:ind w:left="3128" w:hanging="360"/>
      </w:pPr>
      <w:rPr>
        <w:rFonts w:ascii="Wingdings" w:hAnsi="Wingdings" w:hint="default"/>
      </w:rPr>
    </w:lvl>
    <w:lvl w:ilvl="3" w:tplc="04240001" w:tentative="1">
      <w:start w:val="1"/>
      <w:numFmt w:val="bullet"/>
      <w:lvlText w:val=""/>
      <w:lvlJc w:val="left"/>
      <w:pPr>
        <w:ind w:left="3848" w:hanging="360"/>
      </w:pPr>
      <w:rPr>
        <w:rFonts w:ascii="Symbol" w:hAnsi="Symbol" w:hint="default"/>
      </w:rPr>
    </w:lvl>
    <w:lvl w:ilvl="4" w:tplc="04240003" w:tentative="1">
      <w:start w:val="1"/>
      <w:numFmt w:val="bullet"/>
      <w:lvlText w:val="o"/>
      <w:lvlJc w:val="left"/>
      <w:pPr>
        <w:ind w:left="4568" w:hanging="360"/>
      </w:pPr>
      <w:rPr>
        <w:rFonts w:ascii="Courier New" w:hAnsi="Courier New" w:cs="Courier New" w:hint="default"/>
      </w:rPr>
    </w:lvl>
    <w:lvl w:ilvl="5" w:tplc="04240005" w:tentative="1">
      <w:start w:val="1"/>
      <w:numFmt w:val="bullet"/>
      <w:lvlText w:val=""/>
      <w:lvlJc w:val="left"/>
      <w:pPr>
        <w:ind w:left="5288" w:hanging="360"/>
      </w:pPr>
      <w:rPr>
        <w:rFonts w:ascii="Wingdings" w:hAnsi="Wingdings" w:hint="default"/>
      </w:rPr>
    </w:lvl>
    <w:lvl w:ilvl="6" w:tplc="04240001" w:tentative="1">
      <w:start w:val="1"/>
      <w:numFmt w:val="bullet"/>
      <w:lvlText w:val=""/>
      <w:lvlJc w:val="left"/>
      <w:pPr>
        <w:ind w:left="6008" w:hanging="360"/>
      </w:pPr>
      <w:rPr>
        <w:rFonts w:ascii="Symbol" w:hAnsi="Symbol" w:hint="default"/>
      </w:rPr>
    </w:lvl>
    <w:lvl w:ilvl="7" w:tplc="04240003" w:tentative="1">
      <w:start w:val="1"/>
      <w:numFmt w:val="bullet"/>
      <w:lvlText w:val="o"/>
      <w:lvlJc w:val="left"/>
      <w:pPr>
        <w:ind w:left="6728" w:hanging="360"/>
      </w:pPr>
      <w:rPr>
        <w:rFonts w:ascii="Courier New" w:hAnsi="Courier New" w:cs="Courier New" w:hint="default"/>
      </w:rPr>
    </w:lvl>
    <w:lvl w:ilvl="8" w:tplc="04240005" w:tentative="1">
      <w:start w:val="1"/>
      <w:numFmt w:val="bullet"/>
      <w:lvlText w:val=""/>
      <w:lvlJc w:val="left"/>
      <w:pPr>
        <w:ind w:left="7448" w:hanging="360"/>
      </w:pPr>
      <w:rPr>
        <w:rFonts w:ascii="Wingdings" w:hAnsi="Wingdings" w:hint="default"/>
      </w:rPr>
    </w:lvl>
  </w:abstractNum>
  <w:abstractNum w:abstractNumId="90" w15:restartNumberingAfterBreak="0">
    <w:nsid w:val="6A394985"/>
    <w:multiLevelType w:val="hybridMultilevel"/>
    <w:tmpl w:val="644C1BC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1" w15:restartNumberingAfterBreak="0">
    <w:nsid w:val="6AAF7B1B"/>
    <w:multiLevelType w:val="hybridMultilevel"/>
    <w:tmpl w:val="3AECDB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2" w15:restartNumberingAfterBreak="0">
    <w:nsid w:val="6B5315AD"/>
    <w:multiLevelType w:val="hybridMultilevel"/>
    <w:tmpl w:val="8488BB10"/>
    <w:lvl w:ilvl="0" w:tplc="04240001">
      <w:start w:val="1"/>
      <w:numFmt w:val="bullet"/>
      <w:lvlText w:val=""/>
      <w:lvlJc w:val="left"/>
      <w:pPr>
        <w:ind w:left="2160" w:hanging="360"/>
      </w:pPr>
      <w:rPr>
        <w:rFonts w:ascii="Symbol" w:hAnsi="Symbol" w:hint="default"/>
      </w:rPr>
    </w:lvl>
    <w:lvl w:ilvl="1" w:tplc="04240003">
      <w:start w:val="1"/>
      <w:numFmt w:val="bullet"/>
      <w:lvlText w:val="o"/>
      <w:lvlJc w:val="left"/>
      <w:pPr>
        <w:ind w:left="2880" w:hanging="360"/>
      </w:pPr>
      <w:rPr>
        <w:rFonts w:ascii="Courier New" w:hAnsi="Courier New" w:cs="Courier New" w:hint="default"/>
      </w:rPr>
    </w:lvl>
    <w:lvl w:ilvl="2" w:tplc="04240005">
      <w:start w:val="1"/>
      <w:numFmt w:val="bullet"/>
      <w:lvlText w:val=""/>
      <w:lvlJc w:val="left"/>
      <w:pPr>
        <w:ind w:left="3600" w:hanging="360"/>
      </w:pPr>
      <w:rPr>
        <w:rFonts w:ascii="Wingdings" w:hAnsi="Wingdings" w:hint="default"/>
      </w:rPr>
    </w:lvl>
    <w:lvl w:ilvl="3" w:tplc="04240001">
      <w:start w:val="1"/>
      <w:numFmt w:val="bullet"/>
      <w:lvlText w:val=""/>
      <w:lvlJc w:val="left"/>
      <w:pPr>
        <w:ind w:left="4320" w:hanging="360"/>
      </w:pPr>
      <w:rPr>
        <w:rFonts w:ascii="Symbol" w:hAnsi="Symbol" w:hint="default"/>
      </w:rPr>
    </w:lvl>
    <w:lvl w:ilvl="4" w:tplc="04240003">
      <w:start w:val="1"/>
      <w:numFmt w:val="bullet"/>
      <w:lvlText w:val="o"/>
      <w:lvlJc w:val="left"/>
      <w:pPr>
        <w:ind w:left="5040" w:hanging="360"/>
      </w:pPr>
      <w:rPr>
        <w:rFonts w:ascii="Courier New" w:hAnsi="Courier New" w:cs="Courier New" w:hint="default"/>
      </w:rPr>
    </w:lvl>
    <w:lvl w:ilvl="5" w:tplc="04240005">
      <w:start w:val="1"/>
      <w:numFmt w:val="bullet"/>
      <w:lvlText w:val=""/>
      <w:lvlJc w:val="left"/>
      <w:pPr>
        <w:ind w:left="5760" w:hanging="360"/>
      </w:pPr>
      <w:rPr>
        <w:rFonts w:ascii="Wingdings" w:hAnsi="Wingdings" w:hint="default"/>
      </w:rPr>
    </w:lvl>
    <w:lvl w:ilvl="6" w:tplc="04240001">
      <w:start w:val="1"/>
      <w:numFmt w:val="bullet"/>
      <w:lvlText w:val=""/>
      <w:lvlJc w:val="left"/>
      <w:pPr>
        <w:ind w:left="6480" w:hanging="360"/>
      </w:pPr>
      <w:rPr>
        <w:rFonts w:ascii="Symbol" w:hAnsi="Symbol" w:hint="default"/>
      </w:rPr>
    </w:lvl>
    <w:lvl w:ilvl="7" w:tplc="04240003">
      <w:start w:val="1"/>
      <w:numFmt w:val="bullet"/>
      <w:lvlText w:val="o"/>
      <w:lvlJc w:val="left"/>
      <w:pPr>
        <w:ind w:left="7200" w:hanging="360"/>
      </w:pPr>
      <w:rPr>
        <w:rFonts w:ascii="Courier New" w:hAnsi="Courier New" w:cs="Courier New" w:hint="default"/>
      </w:rPr>
    </w:lvl>
    <w:lvl w:ilvl="8" w:tplc="04240005">
      <w:start w:val="1"/>
      <w:numFmt w:val="bullet"/>
      <w:lvlText w:val=""/>
      <w:lvlJc w:val="left"/>
      <w:pPr>
        <w:ind w:left="7920" w:hanging="360"/>
      </w:pPr>
      <w:rPr>
        <w:rFonts w:ascii="Wingdings" w:hAnsi="Wingdings" w:hint="default"/>
      </w:rPr>
    </w:lvl>
  </w:abstractNum>
  <w:abstractNum w:abstractNumId="93" w15:restartNumberingAfterBreak="0">
    <w:nsid w:val="6B846806"/>
    <w:multiLevelType w:val="multilevel"/>
    <w:tmpl w:val="6D3AC76A"/>
    <w:lvl w:ilvl="0">
      <w:start w:val="1"/>
      <w:numFmt w:val="upp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6DCD1BE3"/>
    <w:multiLevelType w:val="multilevel"/>
    <w:tmpl w:val="1CA2EB38"/>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95" w15:restartNumberingAfterBreak="0">
    <w:nsid w:val="6E3C3179"/>
    <w:multiLevelType w:val="hybridMultilevel"/>
    <w:tmpl w:val="4D621CDA"/>
    <w:lvl w:ilvl="0" w:tplc="57188A20">
      <w:numFmt w:val="bullet"/>
      <w:lvlText w:val="-"/>
      <w:lvlJc w:val="left"/>
      <w:pPr>
        <w:ind w:left="720" w:hanging="360"/>
      </w:pPr>
      <w:rPr>
        <w:rFonts w:ascii="Tahoma" w:eastAsia="Calibri" w:hAnsi="Tahoma"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6" w15:restartNumberingAfterBreak="0">
    <w:nsid w:val="72296DA6"/>
    <w:multiLevelType w:val="multilevel"/>
    <w:tmpl w:val="9706351E"/>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74F23410"/>
    <w:multiLevelType w:val="multilevel"/>
    <w:tmpl w:val="11CE81B4"/>
    <w:styleLink w:val="WWOutlineListStyle"/>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lvlText w:val="%4."/>
      <w:lvlJc w:val="left"/>
      <w:pPr>
        <w:ind w:left="1428" w:hanging="360"/>
      </w:pPr>
      <w:rPr>
        <w:rFonts w:cs="Arial"/>
      </w:rPr>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8" w15:restartNumberingAfterBreak="0">
    <w:nsid w:val="74FF36D7"/>
    <w:multiLevelType w:val="hybridMultilevel"/>
    <w:tmpl w:val="442A5E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9" w15:restartNumberingAfterBreak="0">
    <w:nsid w:val="77357C45"/>
    <w:multiLevelType w:val="multilevel"/>
    <w:tmpl w:val="4686DF3A"/>
    <w:lvl w:ilvl="0">
      <w:start w:val="1"/>
      <w:numFmt w:val="decimal"/>
      <w:lvlText w:val="%1."/>
      <w:lvlJc w:val="left"/>
      <w:pPr>
        <w:ind w:left="390" w:hanging="390"/>
      </w:pPr>
      <w:rPr>
        <w:rFonts w:hint="default"/>
        <w:sz w:val="32"/>
        <w:szCs w:val="32"/>
      </w:rPr>
    </w:lvl>
    <w:lvl w:ilvl="1">
      <w:start w:val="1"/>
      <w:numFmt w:val="decimal"/>
      <w:lvlText w:val="%1.%2."/>
      <w:lvlJc w:val="left"/>
      <w:pPr>
        <w:ind w:left="720" w:hanging="720"/>
      </w:pPr>
      <w:rPr>
        <w:rFonts w:ascii="Tahoma" w:hAnsi="Tahoma" w:cs="Tahoma" w:hint="default"/>
        <w:b/>
        <w:bCs/>
        <w:color w:val="auto"/>
        <w:sz w:val="24"/>
        <w:szCs w:val="24"/>
      </w:rPr>
    </w:lvl>
    <w:lvl w:ilvl="2">
      <w:start w:val="1"/>
      <w:numFmt w:val="decimal"/>
      <w:lvlText w:val="%1.%2.%3."/>
      <w:lvlJc w:val="left"/>
      <w:pPr>
        <w:ind w:left="720" w:hanging="720"/>
      </w:pPr>
      <w:rPr>
        <w:rFonts w:ascii="Tahoma" w:hAnsi="Tahoma" w:cs="Tahoma" w:hint="default"/>
        <w:b/>
        <w:bCs/>
        <w:color w:val="auto"/>
        <w:sz w:val="20"/>
        <w:szCs w:val="20"/>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0" w15:restartNumberingAfterBreak="0">
    <w:nsid w:val="779155DC"/>
    <w:multiLevelType w:val="multilevel"/>
    <w:tmpl w:val="54442534"/>
    <w:lvl w:ilvl="0">
      <w:start w:val="1"/>
      <w:numFmt w:val="bullet"/>
      <w:lvlText w:val="­"/>
      <w:lvlJc w:val="left"/>
      <w:pPr>
        <w:ind w:left="720" w:hanging="360"/>
      </w:pPr>
      <w:rPr>
        <w:rFonts w:ascii="Courier New" w:hAnsi="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15:restartNumberingAfterBreak="0">
    <w:nsid w:val="789F2CE5"/>
    <w:multiLevelType w:val="hybridMultilevel"/>
    <w:tmpl w:val="42BA645E"/>
    <w:lvl w:ilvl="0" w:tplc="04240001">
      <w:start w:val="1"/>
      <w:numFmt w:val="bullet"/>
      <w:lvlText w:val=""/>
      <w:lvlJc w:val="left"/>
      <w:pPr>
        <w:ind w:left="360" w:hanging="360"/>
      </w:pPr>
      <w:rPr>
        <w:rFonts w:ascii="Symbol" w:hAnsi="Symbol" w:hint="default"/>
      </w:rPr>
    </w:lvl>
    <w:lvl w:ilvl="1" w:tplc="04240003">
      <w:start w:val="1"/>
      <w:numFmt w:val="bullet"/>
      <w:lvlText w:val="o"/>
      <w:lvlJc w:val="left"/>
      <w:pPr>
        <w:ind w:left="644"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2" w15:restartNumberingAfterBreak="0">
    <w:nsid w:val="79B42F83"/>
    <w:multiLevelType w:val="multilevel"/>
    <w:tmpl w:val="18585B3E"/>
    <w:lvl w:ilvl="0">
      <w:start w:val="1"/>
      <w:numFmt w:val="upperRoman"/>
      <w:lvlText w:val="%1."/>
      <w:lvlJc w:val="left"/>
      <w:pPr>
        <w:ind w:left="1080" w:hanging="720"/>
      </w:pPr>
      <w:rPr>
        <w:rFonts w:hint="default"/>
        <w:color w:val="auto"/>
      </w:rPr>
    </w:lvl>
    <w:lvl w:ilvl="1">
      <w:start w:val="3"/>
      <w:numFmt w:val="decimal"/>
      <w:isLgl/>
      <w:lvlText w:val="%1.%2."/>
      <w:lvlJc w:val="left"/>
      <w:pPr>
        <w:ind w:left="1320" w:hanging="7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ascii="Tahoma" w:hAnsi="Tahoma" w:cs="Tahoma" w:hint="default"/>
        <w:color w:val="auto"/>
        <w:sz w:val="18"/>
        <w:szCs w:val="18"/>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600" w:hanging="180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103" w15:restartNumberingAfterBreak="0">
    <w:nsid w:val="7A1E118F"/>
    <w:multiLevelType w:val="hybridMultilevel"/>
    <w:tmpl w:val="C1BE2FF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4" w15:restartNumberingAfterBreak="0">
    <w:nsid w:val="7BA24E2C"/>
    <w:multiLevelType w:val="multilevel"/>
    <w:tmpl w:val="6C9293A2"/>
    <w:styleLink w:val="WWOutlineListStyle2"/>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lvlText w:val="%4."/>
      <w:lvlJc w:val="left"/>
      <w:pPr>
        <w:ind w:left="1428" w:hanging="360"/>
      </w:pPr>
      <w:rPr>
        <w:rFonts w:cs="Arial"/>
      </w:rPr>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5" w15:restartNumberingAfterBreak="0">
    <w:nsid w:val="7C8E2203"/>
    <w:multiLevelType w:val="hybridMultilevel"/>
    <w:tmpl w:val="47B201CC"/>
    <w:lvl w:ilvl="0" w:tplc="04240001">
      <w:start w:val="1"/>
      <w:numFmt w:val="bullet"/>
      <w:lvlText w:val=""/>
      <w:lvlJc w:val="left"/>
      <w:pPr>
        <w:ind w:left="360" w:hanging="360"/>
      </w:pPr>
      <w:rPr>
        <w:rFonts w:ascii="Symbol" w:hAnsi="Symbol" w:hint="default"/>
      </w:rPr>
    </w:lvl>
    <w:lvl w:ilvl="1" w:tplc="04240003">
      <w:start w:val="1"/>
      <w:numFmt w:val="bullet"/>
      <w:lvlText w:val="o"/>
      <w:lvlJc w:val="left"/>
      <w:pPr>
        <w:ind w:left="785"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6" w15:restartNumberingAfterBreak="0">
    <w:nsid w:val="7CB617DE"/>
    <w:multiLevelType w:val="hybridMultilevel"/>
    <w:tmpl w:val="89CA7DD2"/>
    <w:lvl w:ilvl="0" w:tplc="BEFC76A2">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7" w15:restartNumberingAfterBreak="0">
    <w:nsid w:val="7DB30A28"/>
    <w:multiLevelType w:val="multilevel"/>
    <w:tmpl w:val="A06CCDD2"/>
    <w:lvl w:ilvl="0">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08" w15:restartNumberingAfterBreak="0">
    <w:nsid w:val="7E066FC0"/>
    <w:multiLevelType w:val="hybridMultilevel"/>
    <w:tmpl w:val="BD841E72"/>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663163294">
    <w:abstractNumId w:val="31"/>
  </w:num>
  <w:num w:numId="2" w16cid:durableId="1528175402">
    <w:abstractNumId w:val="104"/>
  </w:num>
  <w:num w:numId="3" w16cid:durableId="623123894">
    <w:abstractNumId w:val="34"/>
  </w:num>
  <w:num w:numId="4" w16cid:durableId="813716738">
    <w:abstractNumId w:val="97"/>
  </w:num>
  <w:num w:numId="5" w16cid:durableId="1702172886">
    <w:abstractNumId w:val="46"/>
  </w:num>
  <w:num w:numId="6" w16cid:durableId="1260261496">
    <w:abstractNumId w:val="81"/>
  </w:num>
  <w:num w:numId="7" w16cid:durableId="634528938">
    <w:abstractNumId w:val="38"/>
  </w:num>
  <w:num w:numId="8" w16cid:durableId="379524274">
    <w:abstractNumId w:val="40"/>
  </w:num>
  <w:num w:numId="9" w16cid:durableId="223611749">
    <w:abstractNumId w:val="8"/>
  </w:num>
  <w:num w:numId="10" w16cid:durableId="466170620">
    <w:abstractNumId w:val="27"/>
  </w:num>
  <w:num w:numId="11" w16cid:durableId="1247422662">
    <w:abstractNumId w:val="79"/>
  </w:num>
  <w:num w:numId="12" w16cid:durableId="1219980191">
    <w:abstractNumId w:val="13"/>
  </w:num>
  <w:num w:numId="13" w16cid:durableId="281768651">
    <w:abstractNumId w:val="19"/>
  </w:num>
  <w:num w:numId="14" w16cid:durableId="127088305">
    <w:abstractNumId w:val="96"/>
  </w:num>
  <w:num w:numId="15" w16cid:durableId="1203982975">
    <w:abstractNumId w:val="11"/>
  </w:num>
  <w:num w:numId="16" w16cid:durableId="105124333">
    <w:abstractNumId w:val="51"/>
  </w:num>
  <w:num w:numId="17" w16cid:durableId="1477801459">
    <w:abstractNumId w:val="20"/>
  </w:num>
  <w:num w:numId="18" w16cid:durableId="1445226364">
    <w:abstractNumId w:val="26"/>
  </w:num>
  <w:num w:numId="19" w16cid:durableId="1837644699">
    <w:abstractNumId w:val="24"/>
  </w:num>
  <w:num w:numId="20" w16cid:durableId="1003122309">
    <w:abstractNumId w:val="94"/>
  </w:num>
  <w:num w:numId="21" w16cid:durableId="1691292557">
    <w:abstractNumId w:val="44"/>
  </w:num>
  <w:num w:numId="22" w16cid:durableId="1750467375">
    <w:abstractNumId w:val="102"/>
  </w:num>
  <w:num w:numId="23" w16cid:durableId="762916950">
    <w:abstractNumId w:val="14"/>
  </w:num>
  <w:num w:numId="24" w16cid:durableId="632096108">
    <w:abstractNumId w:val="58"/>
  </w:num>
  <w:num w:numId="25" w16cid:durableId="1676884791">
    <w:abstractNumId w:val="49"/>
  </w:num>
  <w:num w:numId="26" w16cid:durableId="2053260513">
    <w:abstractNumId w:val="50"/>
  </w:num>
  <w:num w:numId="27" w16cid:durableId="1882739832">
    <w:abstractNumId w:val="42"/>
  </w:num>
  <w:num w:numId="28" w16cid:durableId="865096950">
    <w:abstractNumId w:val="4"/>
  </w:num>
  <w:num w:numId="29" w16cid:durableId="1416392584">
    <w:abstractNumId w:val="93"/>
  </w:num>
  <w:num w:numId="30" w16cid:durableId="759719103">
    <w:abstractNumId w:val="22"/>
    <w:lvlOverride w:ilvl="0">
      <w:startOverride w:val="1"/>
    </w:lvlOverride>
    <w:lvlOverride w:ilvl="1"/>
    <w:lvlOverride w:ilvl="2"/>
    <w:lvlOverride w:ilvl="3"/>
    <w:lvlOverride w:ilvl="4"/>
    <w:lvlOverride w:ilvl="5"/>
    <w:lvlOverride w:ilvl="6"/>
    <w:lvlOverride w:ilvl="7"/>
    <w:lvlOverride w:ilvl="8"/>
  </w:num>
  <w:num w:numId="31" w16cid:durableId="1557937719">
    <w:abstractNumId w:val="48"/>
  </w:num>
  <w:num w:numId="32" w16cid:durableId="1164005489">
    <w:abstractNumId w:val="16"/>
  </w:num>
  <w:num w:numId="33" w16cid:durableId="1655600413">
    <w:abstractNumId w:val="3"/>
  </w:num>
  <w:num w:numId="34" w16cid:durableId="1022127595">
    <w:abstractNumId w:val="32"/>
  </w:num>
  <w:num w:numId="35" w16cid:durableId="1963875736">
    <w:abstractNumId w:val="72"/>
  </w:num>
  <w:num w:numId="36" w16cid:durableId="1137449357">
    <w:abstractNumId w:val="1"/>
  </w:num>
  <w:num w:numId="37" w16cid:durableId="1555003190">
    <w:abstractNumId w:val="89"/>
  </w:num>
  <w:num w:numId="38" w16cid:durableId="652611160">
    <w:abstractNumId w:val="66"/>
  </w:num>
  <w:num w:numId="39" w16cid:durableId="1250886611">
    <w:abstractNumId w:val="47"/>
  </w:num>
  <w:num w:numId="40" w16cid:durableId="1401559370">
    <w:abstractNumId w:val="10"/>
  </w:num>
  <w:num w:numId="41" w16cid:durableId="99958922">
    <w:abstractNumId w:val="29"/>
  </w:num>
  <w:num w:numId="42" w16cid:durableId="1382825657">
    <w:abstractNumId w:val="100"/>
  </w:num>
  <w:num w:numId="43" w16cid:durableId="2005890072">
    <w:abstractNumId w:val="6"/>
  </w:num>
  <w:num w:numId="44" w16cid:durableId="162626703">
    <w:abstractNumId w:val="70"/>
  </w:num>
  <w:num w:numId="45" w16cid:durableId="1973360192">
    <w:abstractNumId w:val="80"/>
  </w:num>
  <w:num w:numId="46" w16cid:durableId="842745740">
    <w:abstractNumId w:val="63"/>
  </w:num>
  <w:num w:numId="47" w16cid:durableId="1738625730">
    <w:abstractNumId w:val="5"/>
  </w:num>
  <w:num w:numId="48" w16cid:durableId="1816099813">
    <w:abstractNumId w:val="12"/>
  </w:num>
  <w:num w:numId="49" w16cid:durableId="246614259">
    <w:abstractNumId w:val="85"/>
  </w:num>
  <w:num w:numId="50" w16cid:durableId="1154032295">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43721707">
    <w:abstractNumId w:val="57"/>
  </w:num>
  <w:num w:numId="52" w16cid:durableId="1846893889">
    <w:abstractNumId w:val="52"/>
  </w:num>
  <w:num w:numId="53" w16cid:durableId="260921687">
    <w:abstractNumId w:val="75"/>
  </w:num>
  <w:num w:numId="54" w16cid:durableId="808011796">
    <w:abstractNumId w:val="76"/>
  </w:num>
  <w:num w:numId="55" w16cid:durableId="349180412">
    <w:abstractNumId w:val="101"/>
  </w:num>
  <w:num w:numId="56" w16cid:durableId="2090809359">
    <w:abstractNumId w:val="64"/>
  </w:num>
  <w:num w:numId="57" w16cid:durableId="941574311">
    <w:abstractNumId w:val="2"/>
  </w:num>
  <w:num w:numId="58" w16cid:durableId="2123836370">
    <w:abstractNumId w:val="53"/>
  </w:num>
  <w:num w:numId="59" w16cid:durableId="2021158577">
    <w:abstractNumId w:val="60"/>
  </w:num>
  <w:num w:numId="60" w16cid:durableId="698357334">
    <w:abstractNumId w:val="55"/>
  </w:num>
  <w:num w:numId="61" w16cid:durableId="1826315617">
    <w:abstractNumId w:val="43"/>
  </w:num>
  <w:num w:numId="62" w16cid:durableId="1807703801">
    <w:abstractNumId w:val="17"/>
  </w:num>
  <w:num w:numId="63" w16cid:durableId="489489334">
    <w:abstractNumId w:val="9"/>
  </w:num>
  <w:num w:numId="64" w16cid:durableId="1294022411">
    <w:abstractNumId w:val="69"/>
  </w:num>
  <w:num w:numId="65" w16cid:durableId="1805074571">
    <w:abstractNumId w:val="62"/>
  </w:num>
  <w:num w:numId="66" w16cid:durableId="1504590957">
    <w:abstractNumId w:val="91"/>
  </w:num>
  <w:num w:numId="67" w16cid:durableId="1070007137">
    <w:abstractNumId w:val="82"/>
  </w:num>
  <w:num w:numId="68" w16cid:durableId="1563759940">
    <w:abstractNumId w:val="25"/>
  </w:num>
  <w:num w:numId="69" w16cid:durableId="1450779545">
    <w:abstractNumId w:val="84"/>
  </w:num>
  <w:num w:numId="70" w16cid:durableId="1347636679">
    <w:abstractNumId w:val="18"/>
  </w:num>
  <w:num w:numId="71" w16cid:durableId="1807576452">
    <w:abstractNumId w:val="39"/>
  </w:num>
  <w:num w:numId="72" w16cid:durableId="1048458248">
    <w:abstractNumId w:val="67"/>
  </w:num>
  <w:num w:numId="73" w16cid:durableId="314183687">
    <w:abstractNumId w:val="106"/>
  </w:num>
  <w:num w:numId="74" w16cid:durableId="507673551">
    <w:abstractNumId w:val="45"/>
  </w:num>
  <w:num w:numId="75" w16cid:durableId="1187282849">
    <w:abstractNumId w:val="30"/>
  </w:num>
  <w:num w:numId="76" w16cid:durableId="255480106">
    <w:abstractNumId w:val="108"/>
  </w:num>
  <w:num w:numId="77" w16cid:durableId="27074914">
    <w:abstractNumId w:val="15"/>
  </w:num>
  <w:num w:numId="78" w16cid:durableId="622619982">
    <w:abstractNumId w:val="99"/>
  </w:num>
  <w:num w:numId="79" w16cid:durableId="1839924906">
    <w:abstractNumId w:val="77"/>
  </w:num>
  <w:num w:numId="80" w16cid:durableId="1193692934">
    <w:abstractNumId w:val="78"/>
  </w:num>
  <w:num w:numId="81" w16cid:durableId="2142258745">
    <w:abstractNumId w:val="56"/>
  </w:num>
  <w:num w:numId="82" w16cid:durableId="1494492278">
    <w:abstractNumId w:val="88"/>
  </w:num>
  <w:num w:numId="83" w16cid:durableId="1300113327">
    <w:abstractNumId w:val="28"/>
  </w:num>
  <w:num w:numId="84" w16cid:durableId="1884752736">
    <w:abstractNumId w:val="0"/>
  </w:num>
  <w:num w:numId="85" w16cid:durableId="1592615471">
    <w:abstractNumId w:val="65"/>
  </w:num>
  <w:num w:numId="86" w16cid:durableId="141773944">
    <w:abstractNumId w:val="74"/>
  </w:num>
  <w:num w:numId="87" w16cid:durableId="1445268571">
    <w:abstractNumId w:val="95"/>
  </w:num>
  <w:num w:numId="88" w16cid:durableId="345597404">
    <w:abstractNumId w:val="105"/>
  </w:num>
  <w:num w:numId="89" w16cid:durableId="1243904242">
    <w:abstractNumId w:val="33"/>
  </w:num>
  <w:num w:numId="90" w16cid:durableId="1529291141">
    <w:abstractNumId w:val="21"/>
  </w:num>
  <w:num w:numId="91" w16cid:durableId="1969970038">
    <w:abstractNumId w:val="87"/>
  </w:num>
  <w:num w:numId="92" w16cid:durableId="172229008">
    <w:abstractNumId w:val="59"/>
  </w:num>
  <w:num w:numId="93" w16cid:durableId="85461114">
    <w:abstractNumId w:val="90"/>
  </w:num>
  <w:num w:numId="94" w16cid:durableId="1655720114">
    <w:abstractNumId w:val="92"/>
  </w:num>
  <w:num w:numId="95" w16cid:durableId="1408767142">
    <w:abstractNumId w:val="20"/>
  </w:num>
  <w:num w:numId="96" w16cid:durableId="1296333065">
    <w:abstractNumId w:val="107"/>
  </w:num>
  <w:num w:numId="97" w16cid:durableId="1535272375">
    <w:abstractNumId w:val="54"/>
  </w:num>
  <w:num w:numId="98" w16cid:durableId="713038354">
    <w:abstractNumId w:val="61"/>
  </w:num>
  <w:num w:numId="99" w16cid:durableId="1444015">
    <w:abstractNumId w:val="71"/>
  </w:num>
  <w:num w:numId="100" w16cid:durableId="465974399">
    <w:abstractNumId w:val="7"/>
  </w:num>
  <w:num w:numId="101" w16cid:durableId="239561531">
    <w:abstractNumId w:val="103"/>
  </w:num>
  <w:num w:numId="102" w16cid:durableId="1095444965">
    <w:abstractNumId w:val="36"/>
  </w:num>
  <w:num w:numId="103" w16cid:durableId="501046442">
    <w:abstractNumId w:val="35"/>
  </w:num>
  <w:num w:numId="104" w16cid:durableId="2014144445">
    <w:abstractNumId w:val="23"/>
  </w:num>
  <w:num w:numId="105" w16cid:durableId="685861434">
    <w:abstractNumId w:val="86"/>
  </w:num>
  <w:num w:numId="106" w16cid:durableId="788859609">
    <w:abstractNumId w:val="68"/>
  </w:num>
  <w:num w:numId="107" w16cid:durableId="1270894220">
    <w:abstractNumId w:val="73"/>
  </w:num>
  <w:num w:numId="108" w16cid:durableId="1024406020">
    <w:abstractNumId w:val="98"/>
  </w:num>
  <w:num w:numId="109" w16cid:durableId="23305365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94819576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F20"/>
    <w:rsid w:val="00002D73"/>
    <w:rsid w:val="000039AA"/>
    <w:rsid w:val="00004727"/>
    <w:rsid w:val="00005F17"/>
    <w:rsid w:val="0000664F"/>
    <w:rsid w:val="00006EC1"/>
    <w:rsid w:val="00007076"/>
    <w:rsid w:val="00007F23"/>
    <w:rsid w:val="00010207"/>
    <w:rsid w:val="0001030A"/>
    <w:rsid w:val="0001307D"/>
    <w:rsid w:val="000135C6"/>
    <w:rsid w:val="000148A8"/>
    <w:rsid w:val="00014934"/>
    <w:rsid w:val="00014E2B"/>
    <w:rsid w:val="00015339"/>
    <w:rsid w:val="00015761"/>
    <w:rsid w:val="00015DEF"/>
    <w:rsid w:val="00016D33"/>
    <w:rsid w:val="000248D4"/>
    <w:rsid w:val="00024F86"/>
    <w:rsid w:val="0002559A"/>
    <w:rsid w:val="0002618E"/>
    <w:rsid w:val="000263E7"/>
    <w:rsid w:val="0002649A"/>
    <w:rsid w:val="0002698E"/>
    <w:rsid w:val="00026DD2"/>
    <w:rsid w:val="00027619"/>
    <w:rsid w:val="00027805"/>
    <w:rsid w:val="00030B6F"/>
    <w:rsid w:val="00031A16"/>
    <w:rsid w:val="00031DD8"/>
    <w:rsid w:val="00032DC3"/>
    <w:rsid w:val="000332D9"/>
    <w:rsid w:val="00035546"/>
    <w:rsid w:val="000360BF"/>
    <w:rsid w:val="00036566"/>
    <w:rsid w:val="0003789A"/>
    <w:rsid w:val="00041094"/>
    <w:rsid w:val="00041215"/>
    <w:rsid w:val="000423C9"/>
    <w:rsid w:val="000425C9"/>
    <w:rsid w:val="00042ABB"/>
    <w:rsid w:val="00044478"/>
    <w:rsid w:val="00044ACD"/>
    <w:rsid w:val="00045508"/>
    <w:rsid w:val="00045BD3"/>
    <w:rsid w:val="0004643A"/>
    <w:rsid w:val="00046FE8"/>
    <w:rsid w:val="00047868"/>
    <w:rsid w:val="00050807"/>
    <w:rsid w:val="000515AA"/>
    <w:rsid w:val="00051754"/>
    <w:rsid w:val="000518A6"/>
    <w:rsid w:val="00051C71"/>
    <w:rsid w:val="00053BB3"/>
    <w:rsid w:val="00054CDF"/>
    <w:rsid w:val="00055427"/>
    <w:rsid w:val="00060272"/>
    <w:rsid w:val="00060E8B"/>
    <w:rsid w:val="0006192F"/>
    <w:rsid w:val="00061E96"/>
    <w:rsid w:val="00062781"/>
    <w:rsid w:val="00062BCF"/>
    <w:rsid w:val="00062F88"/>
    <w:rsid w:val="00063B7E"/>
    <w:rsid w:val="00064613"/>
    <w:rsid w:val="00065942"/>
    <w:rsid w:val="00065D42"/>
    <w:rsid w:val="00066D13"/>
    <w:rsid w:val="00067523"/>
    <w:rsid w:val="000678CD"/>
    <w:rsid w:val="000705F1"/>
    <w:rsid w:val="00070716"/>
    <w:rsid w:val="00070A58"/>
    <w:rsid w:val="00070B55"/>
    <w:rsid w:val="00071384"/>
    <w:rsid w:val="00071BD3"/>
    <w:rsid w:val="0007265A"/>
    <w:rsid w:val="00072998"/>
    <w:rsid w:val="00074012"/>
    <w:rsid w:val="0007406D"/>
    <w:rsid w:val="00075934"/>
    <w:rsid w:val="00075B77"/>
    <w:rsid w:val="00077A0C"/>
    <w:rsid w:val="00077C9C"/>
    <w:rsid w:val="000800B0"/>
    <w:rsid w:val="0008022E"/>
    <w:rsid w:val="00080EDE"/>
    <w:rsid w:val="00081A1A"/>
    <w:rsid w:val="00082583"/>
    <w:rsid w:val="000851A3"/>
    <w:rsid w:val="00086397"/>
    <w:rsid w:val="000874F6"/>
    <w:rsid w:val="00087CB9"/>
    <w:rsid w:val="00090495"/>
    <w:rsid w:val="00094C10"/>
    <w:rsid w:val="00096565"/>
    <w:rsid w:val="00096655"/>
    <w:rsid w:val="00097924"/>
    <w:rsid w:val="0009793B"/>
    <w:rsid w:val="00097A36"/>
    <w:rsid w:val="000A10C1"/>
    <w:rsid w:val="000A254A"/>
    <w:rsid w:val="000A2DA4"/>
    <w:rsid w:val="000A382F"/>
    <w:rsid w:val="000A3E4C"/>
    <w:rsid w:val="000A4E36"/>
    <w:rsid w:val="000A52B6"/>
    <w:rsid w:val="000A71E9"/>
    <w:rsid w:val="000A71F9"/>
    <w:rsid w:val="000A73C2"/>
    <w:rsid w:val="000A792B"/>
    <w:rsid w:val="000B01D6"/>
    <w:rsid w:val="000B0B6E"/>
    <w:rsid w:val="000B131D"/>
    <w:rsid w:val="000B142C"/>
    <w:rsid w:val="000B16E4"/>
    <w:rsid w:val="000B3B95"/>
    <w:rsid w:val="000B4C8D"/>
    <w:rsid w:val="000B4E45"/>
    <w:rsid w:val="000B4FDF"/>
    <w:rsid w:val="000B61E2"/>
    <w:rsid w:val="000B654B"/>
    <w:rsid w:val="000B78B3"/>
    <w:rsid w:val="000C024E"/>
    <w:rsid w:val="000C067E"/>
    <w:rsid w:val="000C09DB"/>
    <w:rsid w:val="000C0D97"/>
    <w:rsid w:val="000C131E"/>
    <w:rsid w:val="000C19AB"/>
    <w:rsid w:val="000C20D8"/>
    <w:rsid w:val="000C2272"/>
    <w:rsid w:val="000C2CDF"/>
    <w:rsid w:val="000C50CB"/>
    <w:rsid w:val="000C58B1"/>
    <w:rsid w:val="000C5A9F"/>
    <w:rsid w:val="000C5BEC"/>
    <w:rsid w:val="000C5C7A"/>
    <w:rsid w:val="000C5E6F"/>
    <w:rsid w:val="000C5EBC"/>
    <w:rsid w:val="000D0652"/>
    <w:rsid w:val="000D0D72"/>
    <w:rsid w:val="000D2EB6"/>
    <w:rsid w:val="000D3F26"/>
    <w:rsid w:val="000D4D2D"/>
    <w:rsid w:val="000D5959"/>
    <w:rsid w:val="000D6636"/>
    <w:rsid w:val="000E18E7"/>
    <w:rsid w:val="000E1A37"/>
    <w:rsid w:val="000E2474"/>
    <w:rsid w:val="000E2615"/>
    <w:rsid w:val="000E2F01"/>
    <w:rsid w:val="000E37BC"/>
    <w:rsid w:val="000E511D"/>
    <w:rsid w:val="000E51DE"/>
    <w:rsid w:val="000E6452"/>
    <w:rsid w:val="000E797C"/>
    <w:rsid w:val="000F0D14"/>
    <w:rsid w:val="000F16CF"/>
    <w:rsid w:val="000F17EB"/>
    <w:rsid w:val="000F1988"/>
    <w:rsid w:val="000F23E2"/>
    <w:rsid w:val="000F2855"/>
    <w:rsid w:val="000F2DDC"/>
    <w:rsid w:val="000F412B"/>
    <w:rsid w:val="000F55A0"/>
    <w:rsid w:val="000F6672"/>
    <w:rsid w:val="000F726C"/>
    <w:rsid w:val="000F7F87"/>
    <w:rsid w:val="00100B57"/>
    <w:rsid w:val="001024C1"/>
    <w:rsid w:val="001026AA"/>
    <w:rsid w:val="00103568"/>
    <w:rsid w:val="00103758"/>
    <w:rsid w:val="00103862"/>
    <w:rsid w:val="00104AD2"/>
    <w:rsid w:val="00105916"/>
    <w:rsid w:val="00105E48"/>
    <w:rsid w:val="001064F6"/>
    <w:rsid w:val="0010698B"/>
    <w:rsid w:val="00106DCF"/>
    <w:rsid w:val="00106EB6"/>
    <w:rsid w:val="00107C08"/>
    <w:rsid w:val="00107F80"/>
    <w:rsid w:val="001100BB"/>
    <w:rsid w:val="00110AC3"/>
    <w:rsid w:val="001111AC"/>
    <w:rsid w:val="00111D8A"/>
    <w:rsid w:val="00115124"/>
    <w:rsid w:val="001157FC"/>
    <w:rsid w:val="00115C49"/>
    <w:rsid w:val="00115CC8"/>
    <w:rsid w:val="001168F8"/>
    <w:rsid w:val="00121708"/>
    <w:rsid w:val="001217C3"/>
    <w:rsid w:val="00121900"/>
    <w:rsid w:val="00123999"/>
    <w:rsid w:val="00127081"/>
    <w:rsid w:val="00127309"/>
    <w:rsid w:val="00127482"/>
    <w:rsid w:val="00127AA5"/>
    <w:rsid w:val="00130C5F"/>
    <w:rsid w:val="00131648"/>
    <w:rsid w:val="00132773"/>
    <w:rsid w:val="00132962"/>
    <w:rsid w:val="00133BCF"/>
    <w:rsid w:val="00133E7B"/>
    <w:rsid w:val="00134332"/>
    <w:rsid w:val="00136148"/>
    <w:rsid w:val="00136C2F"/>
    <w:rsid w:val="00136E2B"/>
    <w:rsid w:val="00136F38"/>
    <w:rsid w:val="00137141"/>
    <w:rsid w:val="001377AD"/>
    <w:rsid w:val="0013797A"/>
    <w:rsid w:val="001379E0"/>
    <w:rsid w:val="00137D5A"/>
    <w:rsid w:val="00140F59"/>
    <w:rsid w:val="0014115B"/>
    <w:rsid w:val="00141332"/>
    <w:rsid w:val="00141CDB"/>
    <w:rsid w:val="00142845"/>
    <w:rsid w:val="0014368B"/>
    <w:rsid w:val="0014393C"/>
    <w:rsid w:val="0014517C"/>
    <w:rsid w:val="00146D72"/>
    <w:rsid w:val="00147F3C"/>
    <w:rsid w:val="0015035B"/>
    <w:rsid w:val="001504E9"/>
    <w:rsid w:val="00151336"/>
    <w:rsid w:val="001516E4"/>
    <w:rsid w:val="00152FAC"/>
    <w:rsid w:val="00153E2D"/>
    <w:rsid w:val="001556CF"/>
    <w:rsid w:val="00155E92"/>
    <w:rsid w:val="00157068"/>
    <w:rsid w:val="00157C87"/>
    <w:rsid w:val="0016026B"/>
    <w:rsid w:val="001613A4"/>
    <w:rsid w:val="00161863"/>
    <w:rsid w:val="00161C60"/>
    <w:rsid w:val="00162DB4"/>
    <w:rsid w:val="00162DE6"/>
    <w:rsid w:val="00163BA9"/>
    <w:rsid w:val="0016485A"/>
    <w:rsid w:val="00164C85"/>
    <w:rsid w:val="0016509B"/>
    <w:rsid w:val="001653C1"/>
    <w:rsid w:val="00165D61"/>
    <w:rsid w:val="001662AA"/>
    <w:rsid w:val="001665E1"/>
    <w:rsid w:val="00167D25"/>
    <w:rsid w:val="00171357"/>
    <w:rsid w:val="0017302D"/>
    <w:rsid w:val="001747C0"/>
    <w:rsid w:val="00174F7C"/>
    <w:rsid w:val="00175977"/>
    <w:rsid w:val="001763EB"/>
    <w:rsid w:val="001768B8"/>
    <w:rsid w:val="0017784C"/>
    <w:rsid w:val="00177979"/>
    <w:rsid w:val="0018041A"/>
    <w:rsid w:val="00180FB8"/>
    <w:rsid w:val="0018138D"/>
    <w:rsid w:val="001818AE"/>
    <w:rsid w:val="001827FF"/>
    <w:rsid w:val="00182AFD"/>
    <w:rsid w:val="00182BB0"/>
    <w:rsid w:val="00182EF9"/>
    <w:rsid w:val="001830DE"/>
    <w:rsid w:val="001840AE"/>
    <w:rsid w:val="00184875"/>
    <w:rsid w:val="00184ED6"/>
    <w:rsid w:val="00190425"/>
    <w:rsid w:val="001924BE"/>
    <w:rsid w:val="00192C78"/>
    <w:rsid w:val="00193781"/>
    <w:rsid w:val="001937E2"/>
    <w:rsid w:val="00193F3C"/>
    <w:rsid w:val="001949CE"/>
    <w:rsid w:val="00195E3A"/>
    <w:rsid w:val="00195E9C"/>
    <w:rsid w:val="001960A8"/>
    <w:rsid w:val="001960B2"/>
    <w:rsid w:val="0019610D"/>
    <w:rsid w:val="00196737"/>
    <w:rsid w:val="00196B6C"/>
    <w:rsid w:val="00196C4C"/>
    <w:rsid w:val="001974D3"/>
    <w:rsid w:val="00197FD1"/>
    <w:rsid w:val="001A07B8"/>
    <w:rsid w:val="001A0B1C"/>
    <w:rsid w:val="001A3755"/>
    <w:rsid w:val="001A3A08"/>
    <w:rsid w:val="001A41F5"/>
    <w:rsid w:val="001A4FD5"/>
    <w:rsid w:val="001A56E6"/>
    <w:rsid w:val="001A578A"/>
    <w:rsid w:val="001A5DB8"/>
    <w:rsid w:val="001A5E43"/>
    <w:rsid w:val="001A6AB1"/>
    <w:rsid w:val="001B01E8"/>
    <w:rsid w:val="001B06B9"/>
    <w:rsid w:val="001B0B01"/>
    <w:rsid w:val="001B0B0B"/>
    <w:rsid w:val="001B1461"/>
    <w:rsid w:val="001B1E4B"/>
    <w:rsid w:val="001B1FA8"/>
    <w:rsid w:val="001B5370"/>
    <w:rsid w:val="001B5E30"/>
    <w:rsid w:val="001B7AD6"/>
    <w:rsid w:val="001C1868"/>
    <w:rsid w:val="001C1AD7"/>
    <w:rsid w:val="001C2313"/>
    <w:rsid w:val="001C3176"/>
    <w:rsid w:val="001C65CF"/>
    <w:rsid w:val="001C6B9F"/>
    <w:rsid w:val="001C7727"/>
    <w:rsid w:val="001C7FEE"/>
    <w:rsid w:val="001D085D"/>
    <w:rsid w:val="001D153B"/>
    <w:rsid w:val="001D1CF7"/>
    <w:rsid w:val="001D1FC6"/>
    <w:rsid w:val="001D2D8B"/>
    <w:rsid w:val="001D3D3A"/>
    <w:rsid w:val="001D42FA"/>
    <w:rsid w:val="001D44DD"/>
    <w:rsid w:val="001D494B"/>
    <w:rsid w:val="001D4E27"/>
    <w:rsid w:val="001D7ED3"/>
    <w:rsid w:val="001E0166"/>
    <w:rsid w:val="001E01E8"/>
    <w:rsid w:val="001E0330"/>
    <w:rsid w:val="001E3253"/>
    <w:rsid w:val="001E3A8E"/>
    <w:rsid w:val="001E461C"/>
    <w:rsid w:val="001E622B"/>
    <w:rsid w:val="001E6D2F"/>
    <w:rsid w:val="001F04B4"/>
    <w:rsid w:val="001F0691"/>
    <w:rsid w:val="001F1300"/>
    <w:rsid w:val="001F15BE"/>
    <w:rsid w:val="001F214C"/>
    <w:rsid w:val="001F2357"/>
    <w:rsid w:val="001F4338"/>
    <w:rsid w:val="001F43D2"/>
    <w:rsid w:val="001F4987"/>
    <w:rsid w:val="001F4A0E"/>
    <w:rsid w:val="001F4E81"/>
    <w:rsid w:val="001F66F6"/>
    <w:rsid w:val="001F6DCB"/>
    <w:rsid w:val="0020111B"/>
    <w:rsid w:val="0020149E"/>
    <w:rsid w:val="00201B13"/>
    <w:rsid w:val="002031CB"/>
    <w:rsid w:val="00203927"/>
    <w:rsid w:val="00203D79"/>
    <w:rsid w:val="0020401C"/>
    <w:rsid w:val="00205172"/>
    <w:rsid w:val="002065E8"/>
    <w:rsid w:val="002068B9"/>
    <w:rsid w:val="002079C5"/>
    <w:rsid w:val="00207C98"/>
    <w:rsid w:val="00210806"/>
    <w:rsid w:val="00211FD1"/>
    <w:rsid w:val="00212899"/>
    <w:rsid w:val="00212DBF"/>
    <w:rsid w:val="00212FC5"/>
    <w:rsid w:val="00213453"/>
    <w:rsid w:val="002138B8"/>
    <w:rsid w:val="0021405C"/>
    <w:rsid w:val="00214509"/>
    <w:rsid w:val="002150EA"/>
    <w:rsid w:val="00215372"/>
    <w:rsid w:val="002154AF"/>
    <w:rsid w:val="0021647E"/>
    <w:rsid w:val="00216D52"/>
    <w:rsid w:val="002170EC"/>
    <w:rsid w:val="0021777F"/>
    <w:rsid w:val="0022008A"/>
    <w:rsid w:val="00220422"/>
    <w:rsid w:val="0022089B"/>
    <w:rsid w:val="00221D1E"/>
    <w:rsid w:val="00222CA4"/>
    <w:rsid w:val="002230D4"/>
    <w:rsid w:val="002232DD"/>
    <w:rsid w:val="002238A6"/>
    <w:rsid w:val="00224C9B"/>
    <w:rsid w:val="0022578A"/>
    <w:rsid w:val="00225833"/>
    <w:rsid w:val="00225DB2"/>
    <w:rsid w:val="00227905"/>
    <w:rsid w:val="00227F37"/>
    <w:rsid w:val="0023057E"/>
    <w:rsid w:val="002306A9"/>
    <w:rsid w:val="00230A18"/>
    <w:rsid w:val="00231A30"/>
    <w:rsid w:val="0023343E"/>
    <w:rsid w:val="002345E1"/>
    <w:rsid w:val="00234C3D"/>
    <w:rsid w:val="002360BF"/>
    <w:rsid w:val="002368A1"/>
    <w:rsid w:val="00236A25"/>
    <w:rsid w:val="00237576"/>
    <w:rsid w:val="0023785D"/>
    <w:rsid w:val="002378AD"/>
    <w:rsid w:val="00237BF0"/>
    <w:rsid w:val="00240AD6"/>
    <w:rsid w:val="00240BA5"/>
    <w:rsid w:val="00241CFE"/>
    <w:rsid w:val="00242499"/>
    <w:rsid w:val="00242A49"/>
    <w:rsid w:val="00243BDB"/>
    <w:rsid w:val="00244038"/>
    <w:rsid w:val="00244922"/>
    <w:rsid w:val="00244AFC"/>
    <w:rsid w:val="00244B2F"/>
    <w:rsid w:val="002459B0"/>
    <w:rsid w:val="00246B0D"/>
    <w:rsid w:val="00246CF1"/>
    <w:rsid w:val="0024733B"/>
    <w:rsid w:val="002474F2"/>
    <w:rsid w:val="00247577"/>
    <w:rsid w:val="00247EBD"/>
    <w:rsid w:val="00247FB6"/>
    <w:rsid w:val="00250FFC"/>
    <w:rsid w:val="00251BAF"/>
    <w:rsid w:val="00252DDE"/>
    <w:rsid w:val="00252FA7"/>
    <w:rsid w:val="00254CBA"/>
    <w:rsid w:val="002560A5"/>
    <w:rsid w:val="0025614F"/>
    <w:rsid w:val="002562B7"/>
    <w:rsid w:val="00256E86"/>
    <w:rsid w:val="0025705A"/>
    <w:rsid w:val="0026042F"/>
    <w:rsid w:val="00260D05"/>
    <w:rsid w:val="00260F94"/>
    <w:rsid w:val="00262083"/>
    <w:rsid w:val="00262363"/>
    <w:rsid w:val="00262F69"/>
    <w:rsid w:val="00264578"/>
    <w:rsid w:val="002645FB"/>
    <w:rsid w:val="002647A5"/>
    <w:rsid w:val="00264905"/>
    <w:rsid w:val="002656D1"/>
    <w:rsid w:val="00265B35"/>
    <w:rsid w:val="00266216"/>
    <w:rsid w:val="00266746"/>
    <w:rsid w:val="00266F5B"/>
    <w:rsid w:val="00267E1C"/>
    <w:rsid w:val="00270CD8"/>
    <w:rsid w:val="0027147B"/>
    <w:rsid w:val="002724F6"/>
    <w:rsid w:val="0027253F"/>
    <w:rsid w:val="00272C9B"/>
    <w:rsid w:val="00273D14"/>
    <w:rsid w:val="00275AB7"/>
    <w:rsid w:val="0027646D"/>
    <w:rsid w:val="0027667E"/>
    <w:rsid w:val="00276E8C"/>
    <w:rsid w:val="00277339"/>
    <w:rsid w:val="00277715"/>
    <w:rsid w:val="00277BDF"/>
    <w:rsid w:val="00280271"/>
    <w:rsid w:val="002804CA"/>
    <w:rsid w:val="00280FC7"/>
    <w:rsid w:val="00283267"/>
    <w:rsid w:val="0028348E"/>
    <w:rsid w:val="00284BC8"/>
    <w:rsid w:val="0028558F"/>
    <w:rsid w:val="00285D00"/>
    <w:rsid w:val="00287B9F"/>
    <w:rsid w:val="002900F5"/>
    <w:rsid w:val="0029029D"/>
    <w:rsid w:val="00291212"/>
    <w:rsid w:val="0029153C"/>
    <w:rsid w:val="00292A90"/>
    <w:rsid w:val="00294466"/>
    <w:rsid w:val="00294E0E"/>
    <w:rsid w:val="00296691"/>
    <w:rsid w:val="00297C0D"/>
    <w:rsid w:val="00297FBA"/>
    <w:rsid w:val="002A0B73"/>
    <w:rsid w:val="002A0D31"/>
    <w:rsid w:val="002A125D"/>
    <w:rsid w:val="002A1B29"/>
    <w:rsid w:val="002A2489"/>
    <w:rsid w:val="002A2566"/>
    <w:rsid w:val="002A4F53"/>
    <w:rsid w:val="002A5605"/>
    <w:rsid w:val="002A57D9"/>
    <w:rsid w:val="002A5A71"/>
    <w:rsid w:val="002A61FE"/>
    <w:rsid w:val="002A7C62"/>
    <w:rsid w:val="002A7D53"/>
    <w:rsid w:val="002B0680"/>
    <w:rsid w:val="002B1796"/>
    <w:rsid w:val="002B2866"/>
    <w:rsid w:val="002B2AB2"/>
    <w:rsid w:val="002B3081"/>
    <w:rsid w:val="002B5466"/>
    <w:rsid w:val="002B548D"/>
    <w:rsid w:val="002B62D6"/>
    <w:rsid w:val="002B6E29"/>
    <w:rsid w:val="002C0064"/>
    <w:rsid w:val="002C0578"/>
    <w:rsid w:val="002C18C3"/>
    <w:rsid w:val="002C21C7"/>
    <w:rsid w:val="002C25C9"/>
    <w:rsid w:val="002C3F37"/>
    <w:rsid w:val="002C4A98"/>
    <w:rsid w:val="002C4DC6"/>
    <w:rsid w:val="002C5DEF"/>
    <w:rsid w:val="002C6B5F"/>
    <w:rsid w:val="002C6E6F"/>
    <w:rsid w:val="002C733F"/>
    <w:rsid w:val="002D12D8"/>
    <w:rsid w:val="002D1469"/>
    <w:rsid w:val="002D14E8"/>
    <w:rsid w:val="002D366B"/>
    <w:rsid w:val="002D3947"/>
    <w:rsid w:val="002D4880"/>
    <w:rsid w:val="002D4BDD"/>
    <w:rsid w:val="002D6D6A"/>
    <w:rsid w:val="002D7A02"/>
    <w:rsid w:val="002E0341"/>
    <w:rsid w:val="002E0A97"/>
    <w:rsid w:val="002E14D7"/>
    <w:rsid w:val="002E1E50"/>
    <w:rsid w:val="002E223A"/>
    <w:rsid w:val="002E33BA"/>
    <w:rsid w:val="002E4919"/>
    <w:rsid w:val="002E6E55"/>
    <w:rsid w:val="002E7443"/>
    <w:rsid w:val="002E7DC8"/>
    <w:rsid w:val="002F0461"/>
    <w:rsid w:val="002F05BA"/>
    <w:rsid w:val="002F08D4"/>
    <w:rsid w:val="002F247C"/>
    <w:rsid w:val="002F30D2"/>
    <w:rsid w:val="002F3B9A"/>
    <w:rsid w:val="002F4889"/>
    <w:rsid w:val="002F4C99"/>
    <w:rsid w:val="002F52CF"/>
    <w:rsid w:val="002F6654"/>
    <w:rsid w:val="00300032"/>
    <w:rsid w:val="00301E36"/>
    <w:rsid w:val="00302D21"/>
    <w:rsid w:val="0030349D"/>
    <w:rsid w:val="00303AA0"/>
    <w:rsid w:val="0030407C"/>
    <w:rsid w:val="00304A34"/>
    <w:rsid w:val="00304AF0"/>
    <w:rsid w:val="00305436"/>
    <w:rsid w:val="00305C65"/>
    <w:rsid w:val="00306099"/>
    <w:rsid w:val="003063AA"/>
    <w:rsid w:val="00306E15"/>
    <w:rsid w:val="003070B4"/>
    <w:rsid w:val="003070BE"/>
    <w:rsid w:val="0030737E"/>
    <w:rsid w:val="00307D33"/>
    <w:rsid w:val="003100D0"/>
    <w:rsid w:val="0031096D"/>
    <w:rsid w:val="00310E48"/>
    <w:rsid w:val="00310F2D"/>
    <w:rsid w:val="00311C1C"/>
    <w:rsid w:val="00312829"/>
    <w:rsid w:val="00312D60"/>
    <w:rsid w:val="00312FAA"/>
    <w:rsid w:val="003145FD"/>
    <w:rsid w:val="003146EB"/>
    <w:rsid w:val="00314787"/>
    <w:rsid w:val="003149A1"/>
    <w:rsid w:val="00314EAA"/>
    <w:rsid w:val="00315D38"/>
    <w:rsid w:val="0031600B"/>
    <w:rsid w:val="00316D86"/>
    <w:rsid w:val="0031717D"/>
    <w:rsid w:val="00317199"/>
    <w:rsid w:val="0031728D"/>
    <w:rsid w:val="00317783"/>
    <w:rsid w:val="00317CD8"/>
    <w:rsid w:val="00317E16"/>
    <w:rsid w:val="00320A06"/>
    <w:rsid w:val="00320D29"/>
    <w:rsid w:val="00320E45"/>
    <w:rsid w:val="00323F9F"/>
    <w:rsid w:val="003242FE"/>
    <w:rsid w:val="003267F4"/>
    <w:rsid w:val="00326902"/>
    <w:rsid w:val="0032745A"/>
    <w:rsid w:val="003279AD"/>
    <w:rsid w:val="00327D19"/>
    <w:rsid w:val="00331037"/>
    <w:rsid w:val="00331056"/>
    <w:rsid w:val="0033147C"/>
    <w:rsid w:val="003320FB"/>
    <w:rsid w:val="0033217F"/>
    <w:rsid w:val="003332AD"/>
    <w:rsid w:val="0033443D"/>
    <w:rsid w:val="00334519"/>
    <w:rsid w:val="00335851"/>
    <w:rsid w:val="00336149"/>
    <w:rsid w:val="0033637E"/>
    <w:rsid w:val="00341013"/>
    <w:rsid w:val="00341C8A"/>
    <w:rsid w:val="003436EA"/>
    <w:rsid w:val="00344923"/>
    <w:rsid w:val="003466F6"/>
    <w:rsid w:val="00346D40"/>
    <w:rsid w:val="00346EFC"/>
    <w:rsid w:val="003479D0"/>
    <w:rsid w:val="00347A88"/>
    <w:rsid w:val="00351204"/>
    <w:rsid w:val="00351684"/>
    <w:rsid w:val="0035198A"/>
    <w:rsid w:val="00351FFA"/>
    <w:rsid w:val="00352B07"/>
    <w:rsid w:val="00352F16"/>
    <w:rsid w:val="00354829"/>
    <w:rsid w:val="00354830"/>
    <w:rsid w:val="00354A1E"/>
    <w:rsid w:val="0035511A"/>
    <w:rsid w:val="00355FFD"/>
    <w:rsid w:val="00356823"/>
    <w:rsid w:val="00356D9D"/>
    <w:rsid w:val="0035702A"/>
    <w:rsid w:val="003578C6"/>
    <w:rsid w:val="00360C69"/>
    <w:rsid w:val="003624B4"/>
    <w:rsid w:val="00362725"/>
    <w:rsid w:val="00362A31"/>
    <w:rsid w:val="00363528"/>
    <w:rsid w:val="00363A3B"/>
    <w:rsid w:val="0036719E"/>
    <w:rsid w:val="00367398"/>
    <w:rsid w:val="00367CA6"/>
    <w:rsid w:val="00371564"/>
    <w:rsid w:val="0037162F"/>
    <w:rsid w:val="00371DEE"/>
    <w:rsid w:val="0037332D"/>
    <w:rsid w:val="003735F5"/>
    <w:rsid w:val="00373A6D"/>
    <w:rsid w:val="00373C38"/>
    <w:rsid w:val="00373CB3"/>
    <w:rsid w:val="003743FB"/>
    <w:rsid w:val="003747E7"/>
    <w:rsid w:val="00374978"/>
    <w:rsid w:val="00374AED"/>
    <w:rsid w:val="0037756B"/>
    <w:rsid w:val="00380368"/>
    <w:rsid w:val="0038070E"/>
    <w:rsid w:val="00380A0B"/>
    <w:rsid w:val="0038155A"/>
    <w:rsid w:val="00381AB7"/>
    <w:rsid w:val="003823B1"/>
    <w:rsid w:val="003828F2"/>
    <w:rsid w:val="003829E5"/>
    <w:rsid w:val="00383310"/>
    <w:rsid w:val="003835BF"/>
    <w:rsid w:val="003835FE"/>
    <w:rsid w:val="00383A47"/>
    <w:rsid w:val="00383BEA"/>
    <w:rsid w:val="00383E99"/>
    <w:rsid w:val="0038412A"/>
    <w:rsid w:val="00384DB7"/>
    <w:rsid w:val="00385749"/>
    <w:rsid w:val="00386090"/>
    <w:rsid w:val="00386A62"/>
    <w:rsid w:val="00387880"/>
    <w:rsid w:val="003914C0"/>
    <w:rsid w:val="00391728"/>
    <w:rsid w:val="00391992"/>
    <w:rsid w:val="0039410C"/>
    <w:rsid w:val="00395108"/>
    <w:rsid w:val="0039554A"/>
    <w:rsid w:val="003955DF"/>
    <w:rsid w:val="00395EA6"/>
    <w:rsid w:val="0039682D"/>
    <w:rsid w:val="003968A8"/>
    <w:rsid w:val="00396DC4"/>
    <w:rsid w:val="003A1C01"/>
    <w:rsid w:val="003A1E0A"/>
    <w:rsid w:val="003A22BB"/>
    <w:rsid w:val="003A24E1"/>
    <w:rsid w:val="003A2600"/>
    <w:rsid w:val="003A359A"/>
    <w:rsid w:val="003A37E3"/>
    <w:rsid w:val="003A4B5B"/>
    <w:rsid w:val="003A4BBD"/>
    <w:rsid w:val="003A4FAC"/>
    <w:rsid w:val="003A5C89"/>
    <w:rsid w:val="003B15D6"/>
    <w:rsid w:val="003B34F9"/>
    <w:rsid w:val="003B3750"/>
    <w:rsid w:val="003B3EA9"/>
    <w:rsid w:val="003B4579"/>
    <w:rsid w:val="003B48E2"/>
    <w:rsid w:val="003B5246"/>
    <w:rsid w:val="003B55BB"/>
    <w:rsid w:val="003B5EED"/>
    <w:rsid w:val="003B5F20"/>
    <w:rsid w:val="003B74A3"/>
    <w:rsid w:val="003B7895"/>
    <w:rsid w:val="003B7BD5"/>
    <w:rsid w:val="003C077D"/>
    <w:rsid w:val="003C0B7B"/>
    <w:rsid w:val="003C174D"/>
    <w:rsid w:val="003C2334"/>
    <w:rsid w:val="003C2CEA"/>
    <w:rsid w:val="003C3941"/>
    <w:rsid w:val="003C4AD1"/>
    <w:rsid w:val="003C53CA"/>
    <w:rsid w:val="003C55BB"/>
    <w:rsid w:val="003C58FF"/>
    <w:rsid w:val="003C5ADF"/>
    <w:rsid w:val="003C71A6"/>
    <w:rsid w:val="003D0A5A"/>
    <w:rsid w:val="003D17EF"/>
    <w:rsid w:val="003D1E3B"/>
    <w:rsid w:val="003D290A"/>
    <w:rsid w:val="003D337B"/>
    <w:rsid w:val="003D359A"/>
    <w:rsid w:val="003D37F1"/>
    <w:rsid w:val="003D3869"/>
    <w:rsid w:val="003D3ED7"/>
    <w:rsid w:val="003D3FFC"/>
    <w:rsid w:val="003D4E71"/>
    <w:rsid w:val="003E087F"/>
    <w:rsid w:val="003E0B7B"/>
    <w:rsid w:val="003E22B2"/>
    <w:rsid w:val="003E23F6"/>
    <w:rsid w:val="003E272C"/>
    <w:rsid w:val="003E28A2"/>
    <w:rsid w:val="003E3E4E"/>
    <w:rsid w:val="003E6ABE"/>
    <w:rsid w:val="003E6BBA"/>
    <w:rsid w:val="003F14A4"/>
    <w:rsid w:val="003F1B11"/>
    <w:rsid w:val="003F30AE"/>
    <w:rsid w:val="003F3938"/>
    <w:rsid w:val="003F5006"/>
    <w:rsid w:val="003F63B3"/>
    <w:rsid w:val="003F6CFB"/>
    <w:rsid w:val="003F7D45"/>
    <w:rsid w:val="00400D69"/>
    <w:rsid w:val="00400E1F"/>
    <w:rsid w:val="004015D0"/>
    <w:rsid w:val="00401830"/>
    <w:rsid w:val="004034E2"/>
    <w:rsid w:val="00403DBA"/>
    <w:rsid w:val="00403EAC"/>
    <w:rsid w:val="00405F1C"/>
    <w:rsid w:val="00406469"/>
    <w:rsid w:val="00407F46"/>
    <w:rsid w:val="004109EB"/>
    <w:rsid w:val="004119D1"/>
    <w:rsid w:val="004126F4"/>
    <w:rsid w:val="004139B1"/>
    <w:rsid w:val="00415740"/>
    <w:rsid w:val="004157BF"/>
    <w:rsid w:val="00416638"/>
    <w:rsid w:val="004167C2"/>
    <w:rsid w:val="00417361"/>
    <w:rsid w:val="0041743D"/>
    <w:rsid w:val="00420BDD"/>
    <w:rsid w:val="0042212C"/>
    <w:rsid w:val="004223B7"/>
    <w:rsid w:val="0042298C"/>
    <w:rsid w:val="00422AD0"/>
    <w:rsid w:val="004245EE"/>
    <w:rsid w:val="0042551B"/>
    <w:rsid w:val="004263E5"/>
    <w:rsid w:val="0043195A"/>
    <w:rsid w:val="004322F5"/>
    <w:rsid w:val="00434246"/>
    <w:rsid w:val="00437692"/>
    <w:rsid w:val="00440878"/>
    <w:rsid w:val="004420BF"/>
    <w:rsid w:val="00442AAB"/>
    <w:rsid w:val="00443A39"/>
    <w:rsid w:val="00444158"/>
    <w:rsid w:val="004448A7"/>
    <w:rsid w:val="00446051"/>
    <w:rsid w:val="0044630E"/>
    <w:rsid w:val="00447611"/>
    <w:rsid w:val="00450A81"/>
    <w:rsid w:val="00450D8A"/>
    <w:rsid w:val="00450DAD"/>
    <w:rsid w:val="00451A33"/>
    <w:rsid w:val="00452298"/>
    <w:rsid w:val="0045255F"/>
    <w:rsid w:val="0045487D"/>
    <w:rsid w:val="00454996"/>
    <w:rsid w:val="00454EC6"/>
    <w:rsid w:val="00455DC9"/>
    <w:rsid w:val="00456458"/>
    <w:rsid w:val="0045673B"/>
    <w:rsid w:val="00456AC9"/>
    <w:rsid w:val="00456CC8"/>
    <w:rsid w:val="00456CE7"/>
    <w:rsid w:val="00457074"/>
    <w:rsid w:val="00457315"/>
    <w:rsid w:val="00460E7A"/>
    <w:rsid w:val="00461337"/>
    <w:rsid w:val="0046198A"/>
    <w:rsid w:val="004619D0"/>
    <w:rsid w:val="00462F63"/>
    <w:rsid w:val="00464731"/>
    <w:rsid w:val="00465309"/>
    <w:rsid w:val="004654A4"/>
    <w:rsid w:val="00466B33"/>
    <w:rsid w:val="0046773D"/>
    <w:rsid w:val="0046799E"/>
    <w:rsid w:val="00467B4D"/>
    <w:rsid w:val="00470AB4"/>
    <w:rsid w:val="00470BCC"/>
    <w:rsid w:val="004710FF"/>
    <w:rsid w:val="0047111B"/>
    <w:rsid w:val="0047112C"/>
    <w:rsid w:val="00471832"/>
    <w:rsid w:val="004725DA"/>
    <w:rsid w:val="0047263D"/>
    <w:rsid w:val="0047284F"/>
    <w:rsid w:val="004731E9"/>
    <w:rsid w:val="0047494E"/>
    <w:rsid w:val="00476724"/>
    <w:rsid w:val="00476CD9"/>
    <w:rsid w:val="00480384"/>
    <w:rsid w:val="004805A3"/>
    <w:rsid w:val="004806F7"/>
    <w:rsid w:val="004806FA"/>
    <w:rsid w:val="004813B3"/>
    <w:rsid w:val="004813FA"/>
    <w:rsid w:val="00481AE8"/>
    <w:rsid w:val="00481BB3"/>
    <w:rsid w:val="004825E4"/>
    <w:rsid w:val="00484A43"/>
    <w:rsid w:val="00487E45"/>
    <w:rsid w:val="004903CF"/>
    <w:rsid w:val="004907AD"/>
    <w:rsid w:val="00490B14"/>
    <w:rsid w:val="004922B1"/>
    <w:rsid w:val="0049341C"/>
    <w:rsid w:val="004935DF"/>
    <w:rsid w:val="00493B0B"/>
    <w:rsid w:val="00493D4A"/>
    <w:rsid w:val="00493F43"/>
    <w:rsid w:val="00494398"/>
    <w:rsid w:val="00494C21"/>
    <w:rsid w:val="00494FB8"/>
    <w:rsid w:val="004957B2"/>
    <w:rsid w:val="004A01BC"/>
    <w:rsid w:val="004A0F78"/>
    <w:rsid w:val="004A2689"/>
    <w:rsid w:val="004A3A04"/>
    <w:rsid w:val="004A6677"/>
    <w:rsid w:val="004A74C6"/>
    <w:rsid w:val="004A773F"/>
    <w:rsid w:val="004B27A8"/>
    <w:rsid w:val="004B2E4D"/>
    <w:rsid w:val="004B31BA"/>
    <w:rsid w:val="004B360C"/>
    <w:rsid w:val="004B3AD5"/>
    <w:rsid w:val="004B4D42"/>
    <w:rsid w:val="004B5CD1"/>
    <w:rsid w:val="004B6903"/>
    <w:rsid w:val="004B6CC6"/>
    <w:rsid w:val="004B6DB3"/>
    <w:rsid w:val="004B76C0"/>
    <w:rsid w:val="004C027B"/>
    <w:rsid w:val="004C08A1"/>
    <w:rsid w:val="004C08B6"/>
    <w:rsid w:val="004C1210"/>
    <w:rsid w:val="004C158E"/>
    <w:rsid w:val="004C2165"/>
    <w:rsid w:val="004C46A9"/>
    <w:rsid w:val="004C5B9B"/>
    <w:rsid w:val="004C646E"/>
    <w:rsid w:val="004D01F2"/>
    <w:rsid w:val="004D05A7"/>
    <w:rsid w:val="004D0F62"/>
    <w:rsid w:val="004D11F6"/>
    <w:rsid w:val="004D2653"/>
    <w:rsid w:val="004D2959"/>
    <w:rsid w:val="004D3703"/>
    <w:rsid w:val="004D37D6"/>
    <w:rsid w:val="004D3BCA"/>
    <w:rsid w:val="004D65C1"/>
    <w:rsid w:val="004D664B"/>
    <w:rsid w:val="004D68B5"/>
    <w:rsid w:val="004D69B3"/>
    <w:rsid w:val="004E04AA"/>
    <w:rsid w:val="004E07AE"/>
    <w:rsid w:val="004E1B65"/>
    <w:rsid w:val="004E40E0"/>
    <w:rsid w:val="004E46AB"/>
    <w:rsid w:val="004E62D6"/>
    <w:rsid w:val="004E76A1"/>
    <w:rsid w:val="004F015F"/>
    <w:rsid w:val="004F1540"/>
    <w:rsid w:val="004F4939"/>
    <w:rsid w:val="004F4C50"/>
    <w:rsid w:val="004F5513"/>
    <w:rsid w:val="004F5DF9"/>
    <w:rsid w:val="004F6698"/>
    <w:rsid w:val="004F6CBC"/>
    <w:rsid w:val="00501B28"/>
    <w:rsid w:val="00502390"/>
    <w:rsid w:val="00502565"/>
    <w:rsid w:val="00504C28"/>
    <w:rsid w:val="00505123"/>
    <w:rsid w:val="0050548F"/>
    <w:rsid w:val="005062B7"/>
    <w:rsid w:val="005072BE"/>
    <w:rsid w:val="005115B1"/>
    <w:rsid w:val="005126F3"/>
    <w:rsid w:val="00512788"/>
    <w:rsid w:val="00512795"/>
    <w:rsid w:val="00513B12"/>
    <w:rsid w:val="00513F75"/>
    <w:rsid w:val="0051489B"/>
    <w:rsid w:val="005156B6"/>
    <w:rsid w:val="00517127"/>
    <w:rsid w:val="00517A67"/>
    <w:rsid w:val="00520826"/>
    <w:rsid w:val="0052093D"/>
    <w:rsid w:val="00520BDC"/>
    <w:rsid w:val="00520C18"/>
    <w:rsid w:val="0052120F"/>
    <w:rsid w:val="005213CD"/>
    <w:rsid w:val="005214C6"/>
    <w:rsid w:val="005216FE"/>
    <w:rsid w:val="00521C52"/>
    <w:rsid w:val="00522B25"/>
    <w:rsid w:val="00523130"/>
    <w:rsid w:val="0052340E"/>
    <w:rsid w:val="00524D93"/>
    <w:rsid w:val="00525976"/>
    <w:rsid w:val="005278FC"/>
    <w:rsid w:val="00530F66"/>
    <w:rsid w:val="00531508"/>
    <w:rsid w:val="005316BD"/>
    <w:rsid w:val="00532301"/>
    <w:rsid w:val="0053287B"/>
    <w:rsid w:val="00533C38"/>
    <w:rsid w:val="005353C4"/>
    <w:rsid w:val="00535F5F"/>
    <w:rsid w:val="00536BE1"/>
    <w:rsid w:val="00537B58"/>
    <w:rsid w:val="005400F3"/>
    <w:rsid w:val="00540250"/>
    <w:rsid w:val="00540494"/>
    <w:rsid w:val="005411E8"/>
    <w:rsid w:val="005428A6"/>
    <w:rsid w:val="0054363D"/>
    <w:rsid w:val="00543D2B"/>
    <w:rsid w:val="00545741"/>
    <w:rsid w:val="00545B87"/>
    <w:rsid w:val="00546DDC"/>
    <w:rsid w:val="005479DF"/>
    <w:rsid w:val="00547B4A"/>
    <w:rsid w:val="00547E5C"/>
    <w:rsid w:val="00547EA5"/>
    <w:rsid w:val="0055048F"/>
    <w:rsid w:val="005505CD"/>
    <w:rsid w:val="00551B66"/>
    <w:rsid w:val="0055252B"/>
    <w:rsid w:val="00552C25"/>
    <w:rsid w:val="00552EF9"/>
    <w:rsid w:val="00552F62"/>
    <w:rsid w:val="00553D57"/>
    <w:rsid w:val="005543F2"/>
    <w:rsid w:val="005557F5"/>
    <w:rsid w:val="0055665D"/>
    <w:rsid w:val="00556AC0"/>
    <w:rsid w:val="00556BAD"/>
    <w:rsid w:val="00556C56"/>
    <w:rsid w:val="00557C43"/>
    <w:rsid w:val="00557D80"/>
    <w:rsid w:val="0056057D"/>
    <w:rsid w:val="00560953"/>
    <w:rsid w:val="00560EE5"/>
    <w:rsid w:val="00561922"/>
    <w:rsid w:val="00562451"/>
    <w:rsid w:val="00563D1E"/>
    <w:rsid w:val="0056459E"/>
    <w:rsid w:val="0056466A"/>
    <w:rsid w:val="00565716"/>
    <w:rsid w:val="00566052"/>
    <w:rsid w:val="00566EF1"/>
    <w:rsid w:val="00567ACF"/>
    <w:rsid w:val="0057090F"/>
    <w:rsid w:val="00571319"/>
    <w:rsid w:val="00571C57"/>
    <w:rsid w:val="00572222"/>
    <w:rsid w:val="00572997"/>
    <w:rsid w:val="00573CF8"/>
    <w:rsid w:val="00573FA9"/>
    <w:rsid w:val="00574486"/>
    <w:rsid w:val="00575129"/>
    <w:rsid w:val="00576371"/>
    <w:rsid w:val="005779FF"/>
    <w:rsid w:val="00577F02"/>
    <w:rsid w:val="00577FB3"/>
    <w:rsid w:val="00580AAA"/>
    <w:rsid w:val="00580DAE"/>
    <w:rsid w:val="00581142"/>
    <w:rsid w:val="00584929"/>
    <w:rsid w:val="00584F0F"/>
    <w:rsid w:val="00585A84"/>
    <w:rsid w:val="00585FF2"/>
    <w:rsid w:val="005860E8"/>
    <w:rsid w:val="00586C41"/>
    <w:rsid w:val="0058714C"/>
    <w:rsid w:val="00587CBD"/>
    <w:rsid w:val="00590936"/>
    <w:rsid w:val="0059130D"/>
    <w:rsid w:val="00591642"/>
    <w:rsid w:val="00591AE5"/>
    <w:rsid w:val="00591BC0"/>
    <w:rsid w:val="00591D4B"/>
    <w:rsid w:val="00592EA9"/>
    <w:rsid w:val="0059381C"/>
    <w:rsid w:val="00593A60"/>
    <w:rsid w:val="0059677B"/>
    <w:rsid w:val="005A003A"/>
    <w:rsid w:val="005A0058"/>
    <w:rsid w:val="005A0190"/>
    <w:rsid w:val="005A1DFC"/>
    <w:rsid w:val="005A220D"/>
    <w:rsid w:val="005A2A97"/>
    <w:rsid w:val="005A35B6"/>
    <w:rsid w:val="005A35E0"/>
    <w:rsid w:val="005A3C0E"/>
    <w:rsid w:val="005A628B"/>
    <w:rsid w:val="005A6707"/>
    <w:rsid w:val="005A6FED"/>
    <w:rsid w:val="005A707D"/>
    <w:rsid w:val="005A753F"/>
    <w:rsid w:val="005A795E"/>
    <w:rsid w:val="005A7DBB"/>
    <w:rsid w:val="005B0147"/>
    <w:rsid w:val="005B0471"/>
    <w:rsid w:val="005B124D"/>
    <w:rsid w:val="005B1398"/>
    <w:rsid w:val="005B145E"/>
    <w:rsid w:val="005B2529"/>
    <w:rsid w:val="005B290F"/>
    <w:rsid w:val="005B2ECA"/>
    <w:rsid w:val="005B57DD"/>
    <w:rsid w:val="005B5CD3"/>
    <w:rsid w:val="005B6917"/>
    <w:rsid w:val="005B6C74"/>
    <w:rsid w:val="005C13D4"/>
    <w:rsid w:val="005C1C59"/>
    <w:rsid w:val="005C23D2"/>
    <w:rsid w:val="005C3224"/>
    <w:rsid w:val="005C3832"/>
    <w:rsid w:val="005C3F47"/>
    <w:rsid w:val="005C5223"/>
    <w:rsid w:val="005C61B1"/>
    <w:rsid w:val="005C6941"/>
    <w:rsid w:val="005C739B"/>
    <w:rsid w:val="005D0ED6"/>
    <w:rsid w:val="005D10A1"/>
    <w:rsid w:val="005D1275"/>
    <w:rsid w:val="005D2B4B"/>
    <w:rsid w:val="005D3F64"/>
    <w:rsid w:val="005D5384"/>
    <w:rsid w:val="005D5575"/>
    <w:rsid w:val="005D5BC0"/>
    <w:rsid w:val="005D5DD1"/>
    <w:rsid w:val="005D61E1"/>
    <w:rsid w:val="005D65B5"/>
    <w:rsid w:val="005D78E6"/>
    <w:rsid w:val="005D7A37"/>
    <w:rsid w:val="005E0CA5"/>
    <w:rsid w:val="005E112E"/>
    <w:rsid w:val="005E18ED"/>
    <w:rsid w:val="005E24D0"/>
    <w:rsid w:val="005E2AC0"/>
    <w:rsid w:val="005E2AC7"/>
    <w:rsid w:val="005E37A6"/>
    <w:rsid w:val="005E3AA8"/>
    <w:rsid w:val="005E48D1"/>
    <w:rsid w:val="005E4D0A"/>
    <w:rsid w:val="005E531D"/>
    <w:rsid w:val="005E59DB"/>
    <w:rsid w:val="005E6906"/>
    <w:rsid w:val="005E7FBC"/>
    <w:rsid w:val="005F0753"/>
    <w:rsid w:val="005F077A"/>
    <w:rsid w:val="005F26F7"/>
    <w:rsid w:val="005F4FE8"/>
    <w:rsid w:val="005F5F67"/>
    <w:rsid w:val="005F62B4"/>
    <w:rsid w:val="005F6E26"/>
    <w:rsid w:val="005F7164"/>
    <w:rsid w:val="006002F1"/>
    <w:rsid w:val="006027AD"/>
    <w:rsid w:val="006056AC"/>
    <w:rsid w:val="0060594B"/>
    <w:rsid w:val="00605981"/>
    <w:rsid w:val="006059C8"/>
    <w:rsid w:val="00606769"/>
    <w:rsid w:val="0060752B"/>
    <w:rsid w:val="00607D13"/>
    <w:rsid w:val="00610291"/>
    <w:rsid w:val="00612655"/>
    <w:rsid w:val="0061316B"/>
    <w:rsid w:val="00614029"/>
    <w:rsid w:val="006141CE"/>
    <w:rsid w:val="006151D5"/>
    <w:rsid w:val="00615846"/>
    <w:rsid w:val="00615D67"/>
    <w:rsid w:val="0061611C"/>
    <w:rsid w:val="006176B2"/>
    <w:rsid w:val="0061785B"/>
    <w:rsid w:val="00620CD8"/>
    <w:rsid w:val="00621373"/>
    <w:rsid w:val="006217AD"/>
    <w:rsid w:val="00621BCC"/>
    <w:rsid w:val="00621F72"/>
    <w:rsid w:val="0062246F"/>
    <w:rsid w:val="00622629"/>
    <w:rsid w:val="006226C0"/>
    <w:rsid w:val="0062271A"/>
    <w:rsid w:val="00622AAB"/>
    <w:rsid w:val="006230E7"/>
    <w:rsid w:val="0062314C"/>
    <w:rsid w:val="006231A0"/>
    <w:rsid w:val="006237B1"/>
    <w:rsid w:val="00625097"/>
    <w:rsid w:val="00625458"/>
    <w:rsid w:val="0062588E"/>
    <w:rsid w:val="0062609D"/>
    <w:rsid w:val="006271F1"/>
    <w:rsid w:val="00630D2C"/>
    <w:rsid w:val="00632E03"/>
    <w:rsid w:val="00633202"/>
    <w:rsid w:val="00633AFF"/>
    <w:rsid w:val="00633EC7"/>
    <w:rsid w:val="00634AB8"/>
    <w:rsid w:val="00634EC2"/>
    <w:rsid w:val="006354B6"/>
    <w:rsid w:val="006357A3"/>
    <w:rsid w:val="0063582D"/>
    <w:rsid w:val="006366AD"/>
    <w:rsid w:val="00637483"/>
    <w:rsid w:val="006402D2"/>
    <w:rsid w:val="00643129"/>
    <w:rsid w:val="00643608"/>
    <w:rsid w:val="00645F52"/>
    <w:rsid w:val="006466B3"/>
    <w:rsid w:val="00646952"/>
    <w:rsid w:val="00647005"/>
    <w:rsid w:val="0064707B"/>
    <w:rsid w:val="0064732D"/>
    <w:rsid w:val="00647B64"/>
    <w:rsid w:val="00647EB0"/>
    <w:rsid w:val="006509E8"/>
    <w:rsid w:val="006513BA"/>
    <w:rsid w:val="00651670"/>
    <w:rsid w:val="00651C85"/>
    <w:rsid w:val="00651DC5"/>
    <w:rsid w:val="00653960"/>
    <w:rsid w:val="006539B4"/>
    <w:rsid w:val="00653E75"/>
    <w:rsid w:val="0065401B"/>
    <w:rsid w:val="0065511B"/>
    <w:rsid w:val="00655497"/>
    <w:rsid w:val="00655B25"/>
    <w:rsid w:val="00655FC6"/>
    <w:rsid w:val="00656BFE"/>
    <w:rsid w:val="00657BCF"/>
    <w:rsid w:val="00657D89"/>
    <w:rsid w:val="006615EA"/>
    <w:rsid w:val="00661D92"/>
    <w:rsid w:val="006622FF"/>
    <w:rsid w:val="00662400"/>
    <w:rsid w:val="00662635"/>
    <w:rsid w:val="0066367B"/>
    <w:rsid w:val="00664394"/>
    <w:rsid w:val="00665A10"/>
    <w:rsid w:val="0066674B"/>
    <w:rsid w:val="00666C90"/>
    <w:rsid w:val="00667307"/>
    <w:rsid w:val="00667BF1"/>
    <w:rsid w:val="00671E2C"/>
    <w:rsid w:val="00672B26"/>
    <w:rsid w:val="0067459D"/>
    <w:rsid w:val="00674BE6"/>
    <w:rsid w:val="006755B8"/>
    <w:rsid w:val="00675A3A"/>
    <w:rsid w:val="00676ABA"/>
    <w:rsid w:val="00676EA5"/>
    <w:rsid w:val="0067774A"/>
    <w:rsid w:val="00677905"/>
    <w:rsid w:val="00677BEA"/>
    <w:rsid w:val="006814DD"/>
    <w:rsid w:val="00681D23"/>
    <w:rsid w:val="006833C8"/>
    <w:rsid w:val="00683678"/>
    <w:rsid w:val="00684762"/>
    <w:rsid w:val="00684973"/>
    <w:rsid w:val="00684DB1"/>
    <w:rsid w:val="0068754D"/>
    <w:rsid w:val="00691012"/>
    <w:rsid w:val="006918BD"/>
    <w:rsid w:val="00691CD0"/>
    <w:rsid w:val="00692AC3"/>
    <w:rsid w:val="0069327C"/>
    <w:rsid w:val="0069342A"/>
    <w:rsid w:val="00693F01"/>
    <w:rsid w:val="006944B7"/>
    <w:rsid w:val="00695AE3"/>
    <w:rsid w:val="00696157"/>
    <w:rsid w:val="00696323"/>
    <w:rsid w:val="0069790A"/>
    <w:rsid w:val="006A0A17"/>
    <w:rsid w:val="006A190F"/>
    <w:rsid w:val="006A1FCC"/>
    <w:rsid w:val="006A2038"/>
    <w:rsid w:val="006A3D73"/>
    <w:rsid w:val="006A46FE"/>
    <w:rsid w:val="006A4ABA"/>
    <w:rsid w:val="006A6384"/>
    <w:rsid w:val="006A7499"/>
    <w:rsid w:val="006A7E76"/>
    <w:rsid w:val="006B028A"/>
    <w:rsid w:val="006B0303"/>
    <w:rsid w:val="006B0D6F"/>
    <w:rsid w:val="006B11BF"/>
    <w:rsid w:val="006B1791"/>
    <w:rsid w:val="006B1A15"/>
    <w:rsid w:val="006B2196"/>
    <w:rsid w:val="006B2B57"/>
    <w:rsid w:val="006B5339"/>
    <w:rsid w:val="006B53ED"/>
    <w:rsid w:val="006B5D83"/>
    <w:rsid w:val="006B5EE7"/>
    <w:rsid w:val="006B6428"/>
    <w:rsid w:val="006B6517"/>
    <w:rsid w:val="006B6CEF"/>
    <w:rsid w:val="006B771F"/>
    <w:rsid w:val="006B7E6A"/>
    <w:rsid w:val="006B7F6C"/>
    <w:rsid w:val="006C110B"/>
    <w:rsid w:val="006C1149"/>
    <w:rsid w:val="006C11A9"/>
    <w:rsid w:val="006C32B4"/>
    <w:rsid w:val="006C45D8"/>
    <w:rsid w:val="006C7A70"/>
    <w:rsid w:val="006D001A"/>
    <w:rsid w:val="006D10BF"/>
    <w:rsid w:val="006D150F"/>
    <w:rsid w:val="006D1D9A"/>
    <w:rsid w:val="006D2126"/>
    <w:rsid w:val="006D2A72"/>
    <w:rsid w:val="006D2B2D"/>
    <w:rsid w:val="006D305B"/>
    <w:rsid w:val="006D3B5E"/>
    <w:rsid w:val="006D3E54"/>
    <w:rsid w:val="006D4BDF"/>
    <w:rsid w:val="006D4D5E"/>
    <w:rsid w:val="006D5C02"/>
    <w:rsid w:val="006D6088"/>
    <w:rsid w:val="006D6117"/>
    <w:rsid w:val="006D6293"/>
    <w:rsid w:val="006D67B3"/>
    <w:rsid w:val="006D6C48"/>
    <w:rsid w:val="006D730C"/>
    <w:rsid w:val="006D7C2A"/>
    <w:rsid w:val="006D7F6C"/>
    <w:rsid w:val="006E1501"/>
    <w:rsid w:val="006E17D8"/>
    <w:rsid w:val="006E19E1"/>
    <w:rsid w:val="006E1D21"/>
    <w:rsid w:val="006E22A2"/>
    <w:rsid w:val="006E3785"/>
    <w:rsid w:val="006E4551"/>
    <w:rsid w:val="006E46B1"/>
    <w:rsid w:val="006E4AD9"/>
    <w:rsid w:val="006E5982"/>
    <w:rsid w:val="006E5EDE"/>
    <w:rsid w:val="006E60AF"/>
    <w:rsid w:val="006E7978"/>
    <w:rsid w:val="006F0217"/>
    <w:rsid w:val="006F0480"/>
    <w:rsid w:val="006F0EE1"/>
    <w:rsid w:val="006F21DE"/>
    <w:rsid w:val="006F31CF"/>
    <w:rsid w:val="006F3D26"/>
    <w:rsid w:val="006F434E"/>
    <w:rsid w:val="006F5FAB"/>
    <w:rsid w:val="006F73C2"/>
    <w:rsid w:val="006F77E1"/>
    <w:rsid w:val="00702DA3"/>
    <w:rsid w:val="007036C7"/>
    <w:rsid w:val="00703D06"/>
    <w:rsid w:val="00703D8A"/>
    <w:rsid w:val="00703DEB"/>
    <w:rsid w:val="007055BF"/>
    <w:rsid w:val="00706BE8"/>
    <w:rsid w:val="0070785C"/>
    <w:rsid w:val="00707861"/>
    <w:rsid w:val="00710443"/>
    <w:rsid w:val="0071083A"/>
    <w:rsid w:val="00710E5B"/>
    <w:rsid w:val="007110E7"/>
    <w:rsid w:val="00712514"/>
    <w:rsid w:val="00712863"/>
    <w:rsid w:val="00714066"/>
    <w:rsid w:val="0071422A"/>
    <w:rsid w:val="0071437E"/>
    <w:rsid w:val="007163DB"/>
    <w:rsid w:val="007168BF"/>
    <w:rsid w:val="00716AC1"/>
    <w:rsid w:val="00717191"/>
    <w:rsid w:val="0071732C"/>
    <w:rsid w:val="007174B7"/>
    <w:rsid w:val="00717782"/>
    <w:rsid w:val="00717F81"/>
    <w:rsid w:val="00720C51"/>
    <w:rsid w:val="00721850"/>
    <w:rsid w:val="00722FB0"/>
    <w:rsid w:val="00723706"/>
    <w:rsid w:val="007239EC"/>
    <w:rsid w:val="00724AF4"/>
    <w:rsid w:val="00725D67"/>
    <w:rsid w:val="0072665D"/>
    <w:rsid w:val="00727422"/>
    <w:rsid w:val="00727486"/>
    <w:rsid w:val="00730ED3"/>
    <w:rsid w:val="00731723"/>
    <w:rsid w:val="007322EE"/>
    <w:rsid w:val="007323C9"/>
    <w:rsid w:val="00732426"/>
    <w:rsid w:val="00732C51"/>
    <w:rsid w:val="007330FF"/>
    <w:rsid w:val="00734DD8"/>
    <w:rsid w:val="00735C5F"/>
    <w:rsid w:val="00735D7D"/>
    <w:rsid w:val="007367E0"/>
    <w:rsid w:val="00736C1D"/>
    <w:rsid w:val="00736D06"/>
    <w:rsid w:val="00737A22"/>
    <w:rsid w:val="00741C31"/>
    <w:rsid w:val="00741CA6"/>
    <w:rsid w:val="007446BB"/>
    <w:rsid w:val="00744703"/>
    <w:rsid w:val="00745600"/>
    <w:rsid w:val="00745BEF"/>
    <w:rsid w:val="0074608D"/>
    <w:rsid w:val="00746AE6"/>
    <w:rsid w:val="00746C7A"/>
    <w:rsid w:val="007477FF"/>
    <w:rsid w:val="00747B0B"/>
    <w:rsid w:val="00747E8D"/>
    <w:rsid w:val="00751315"/>
    <w:rsid w:val="00751965"/>
    <w:rsid w:val="00752DF8"/>
    <w:rsid w:val="00753294"/>
    <w:rsid w:val="007609A5"/>
    <w:rsid w:val="00760EB5"/>
    <w:rsid w:val="00761CC0"/>
    <w:rsid w:val="00762D99"/>
    <w:rsid w:val="007667C6"/>
    <w:rsid w:val="00766B71"/>
    <w:rsid w:val="00766C86"/>
    <w:rsid w:val="007672FB"/>
    <w:rsid w:val="0077035E"/>
    <w:rsid w:val="007712F3"/>
    <w:rsid w:val="007719F5"/>
    <w:rsid w:val="007730B9"/>
    <w:rsid w:val="007731A3"/>
    <w:rsid w:val="007732A3"/>
    <w:rsid w:val="007732BA"/>
    <w:rsid w:val="00775340"/>
    <w:rsid w:val="00775525"/>
    <w:rsid w:val="00776A98"/>
    <w:rsid w:val="00776E12"/>
    <w:rsid w:val="0077770C"/>
    <w:rsid w:val="007808A1"/>
    <w:rsid w:val="00781338"/>
    <w:rsid w:val="00781392"/>
    <w:rsid w:val="00781544"/>
    <w:rsid w:val="00781688"/>
    <w:rsid w:val="00782E90"/>
    <w:rsid w:val="00784572"/>
    <w:rsid w:val="00784D60"/>
    <w:rsid w:val="00785018"/>
    <w:rsid w:val="00785809"/>
    <w:rsid w:val="0078590D"/>
    <w:rsid w:val="00785FD0"/>
    <w:rsid w:val="00790640"/>
    <w:rsid w:val="00790A98"/>
    <w:rsid w:val="00791DAE"/>
    <w:rsid w:val="00791E4D"/>
    <w:rsid w:val="00792126"/>
    <w:rsid w:val="0079305F"/>
    <w:rsid w:val="00793CF5"/>
    <w:rsid w:val="00794404"/>
    <w:rsid w:val="00794F6F"/>
    <w:rsid w:val="00795FF4"/>
    <w:rsid w:val="007961D6"/>
    <w:rsid w:val="00796401"/>
    <w:rsid w:val="00797053"/>
    <w:rsid w:val="00797321"/>
    <w:rsid w:val="007A0658"/>
    <w:rsid w:val="007A08F0"/>
    <w:rsid w:val="007A09A2"/>
    <w:rsid w:val="007A0B28"/>
    <w:rsid w:val="007A1DA0"/>
    <w:rsid w:val="007A21FB"/>
    <w:rsid w:val="007A2872"/>
    <w:rsid w:val="007A5ADC"/>
    <w:rsid w:val="007A6810"/>
    <w:rsid w:val="007A7AEB"/>
    <w:rsid w:val="007B0086"/>
    <w:rsid w:val="007B11A5"/>
    <w:rsid w:val="007B1EFF"/>
    <w:rsid w:val="007B2801"/>
    <w:rsid w:val="007B36ED"/>
    <w:rsid w:val="007B46FD"/>
    <w:rsid w:val="007B5448"/>
    <w:rsid w:val="007B7096"/>
    <w:rsid w:val="007B7AA3"/>
    <w:rsid w:val="007C07DC"/>
    <w:rsid w:val="007C18F3"/>
    <w:rsid w:val="007C1CC7"/>
    <w:rsid w:val="007C1ED9"/>
    <w:rsid w:val="007C4B57"/>
    <w:rsid w:val="007C51C5"/>
    <w:rsid w:val="007C6029"/>
    <w:rsid w:val="007C63AB"/>
    <w:rsid w:val="007C65C7"/>
    <w:rsid w:val="007C7530"/>
    <w:rsid w:val="007C788F"/>
    <w:rsid w:val="007D0AB2"/>
    <w:rsid w:val="007D233B"/>
    <w:rsid w:val="007D2405"/>
    <w:rsid w:val="007D2F39"/>
    <w:rsid w:val="007D6227"/>
    <w:rsid w:val="007D689B"/>
    <w:rsid w:val="007D692E"/>
    <w:rsid w:val="007D7606"/>
    <w:rsid w:val="007D7E7F"/>
    <w:rsid w:val="007D7F4C"/>
    <w:rsid w:val="007E090C"/>
    <w:rsid w:val="007E0FA7"/>
    <w:rsid w:val="007E2936"/>
    <w:rsid w:val="007E32B1"/>
    <w:rsid w:val="007E32C7"/>
    <w:rsid w:val="007E3593"/>
    <w:rsid w:val="007E3710"/>
    <w:rsid w:val="007E42B2"/>
    <w:rsid w:val="007E45A1"/>
    <w:rsid w:val="007E48B7"/>
    <w:rsid w:val="007E4A1A"/>
    <w:rsid w:val="007E507F"/>
    <w:rsid w:val="007E51B6"/>
    <w:rsid w:val="007E570F"/>
    <w:rsid w:val="007E5957"/>
    <w:rsid w:val="007E5A73"/>
    <w:rsid w:val="007E6935"/>
    <w:rsid w:val="007E786C"/>
    <w:rsid w:val="007E79FB"/>
    <w:rsid w:val="007E7AE3"/>
    <w:rsid w:val="007F0E80"/>
    <w:rsid w:val="007F1469"/>
    <w:rsid w:val="007F2EDA"/>
    <w:rsid w:val="007F310F"/>
    <w:rsid w:val="007F318A"/>
    <w:rsid w:val="007F37E9"/>
    <w:rsid w:val="007F3A4C"/>
    <w:rsid w:val="007F3ADE"/>
    <w:rsid w:val="007F4096"/>
    <w:rsid w:val="007F6196"/>
    <w:rsid w:val="007F6C56"/>
    <w:rsid w:val="007F704D"/>
    <w:rsid w:val="007F7E0E"/>
    <w:rsid w:val="008011E9"/>
    <w:rsid w:val="008021C5"/>
    <w:rsid w:val="008027BB"/>
    <w:rsid w:val="00803543"/>
    <w:rsid w:val="008038C0"/>
    <w:rsid w:val="00803FDF"/>
    <w:rsid w:val="00804584"/>
    <w:rsid w:val="00804A5D"/>
    <w:rsid w:val="00805897"/>
    <w:rsid w:val="00805A5B"/>
    <w:rsid w:val="0080612D"/>
    <w:rsid w:val="008063E0"/>
    <w:rsid w:val="00806707"/>
    <w:rsid w:val="00807EC2"/>
    <w:rsid w:val="0081246F"/>
    <w:rsid w:val="00812AD5"/>
    <w:rsid w:val="00812F35"/>
    <w:rsid w:val="0081351E"/>
    <w:rsid w:val="0081408E"/>
    <w:rsid w:val="00814CDE"/>
    <w:rsid w:val="00815FB2"/>
    <w:rsid w:val="0081669A"/>
    <w:rsid w:val="00816737"/>
    <w:rsid w:val="008168E4"/>
    <w:rsid w:val="00817426"/>
    <w:rsid w:val="0081787A"/>
    <w:rsid w:val="00817D3B"/>
    <w:rsid w:val="008213BB"/>
    <w:rsid w:val="00821829"/>
    <w:rsid w:val="00821D5A"/>
    <w:rsid w:val="0082283F"/>
    <w:rsid w:val="00822D69"/>
    <w:rsid w:val="0082346F"/>
    <w:rsid w:val="00823EDE"/>
    <w:rsid w:val="00824E00"/>
    <w:rsid w:val="008255EF"/>
    <w:rsid w:val="00825B77"/>
    <w:rsid w:val="00826464"/>
    <w:rsid w:val="008267EB"/>
    <w:rsid w:val="0082780C"/>
    <w:rsid w:val="00827C0B"/>
    <w:rsid w:val="0083032A"/>
    <w:rsid w:val="00832B98"/>
    <w:rsid w:val="00833687"/>
    <w:rsid w:val="00834490"/>
    <w:rsid w:val="00834BAF"/>
    <w:rsid w:val="008355B7"/>
    <w:rsid w:val="00837A22"/>
    <w:rsid w:val="00841460"/>
    <w:rsid w:val="00842138"/>
    <w:rsid w:val="00842A58"/>
    <w:rsid w:val="00842F41"/>
    <w:rsid w:val="00843299"/>
    <w:rsid w:val="00844B6C"/>
    <w:rsid w:val="00844E19"/>
    <w:rsid w:val="008451E5"/>
    <w:rsid w:val="00845A1A"/>
    <w:rsid w:val="00846084"/>
    <w:rsid w:val="00846103"/>
    <w:rsid w:val="00846223"/>
    <w:rsid w:val="00846CAE"/>
    <w:rsid w:val="00847099"/>
    <w:rsid w:val="00847634"/>
    <w:rsid w:val="008478C3"/>
    <w:rsid w:val="00851867"/>
    <w:rsid w:val="008518BD"/>
    <w:rsid w:val="008528EB"/>
    <w:rsid w:val="008529BF"/>
    <w:rsid w:val="0085338E"/>
    <w:rsid w:val="0085378A"/>
    <w:rsid w:val="00854D3A"/>
    <w:rsid w:val="00855542"/>
    <w:rsid w:val="0085574C"/>
    <w:rsid w:val="00856739"/>
    <w:rsid w:val="00856843"/>
    <w:rsid w:val="0086048D"/>
    <w:rsid w:val="008604D9"/>
    <w:rsid w:val="00861C48"/>
    <w:rsid w:val="00862511"/>
    <w:rsid w:val="0086251F"/>
    <w:rsid w:val="0086357F"/>
    <w:rsid w:val="00863582"/>
    <w:rsid w:val="00866EB3"/>
    <w:rsid w:val="008708C8"/>
    <w:rsid w:val="00870989"/>
    <w:rsid w:val="00872874"/>
    <w:rsid w:val="00872DD1"/>
    <w:rsid w:val="0087364E"/>
    <w:rsid w:val="00873DB2"/>
    <w:rsid w:val="0087436C"/>
    <w:rsid w:val="00875431"/>
    <w:rsid w:val="00875B9B"/>
    <w:rsid w:val="00876A0F"/>
    <w:rsid w:val="00876F93"/>
    <w:rsid w:val="00877B08"/>
    <w:rsid w:val="00881AB6"/>
    <w:rsid w:val="008830E9"/>
    <w:rsid w:val="00883B41"/>
    <w:rsid w:val="00884863"/>
    <w:rsid w:val="00884EFD"/>
    <w:rsid w:val="00886770"/>
    <w:rsid w:val="008867F6"/>
    <w:rsid w:val="00887746"/>
    <w:rsid w:val="00887B80"/>
    <w:rsid w:val="00887C84"/>
    <w:rsid w:val="008903CD"/>
    <w:rsid w:val="00890483"/>
    <w:rsid w:val="00890FAA"/>
    <w:rsid w:val="00891E29"/>
    <w:rsid w:val="00893586"/>
    <w:rsid w:val="00893C4B"/>
    <w:rsid w:val="00894384"/>
    <w:rsid w:val="008948CA"/>
    <w:rsid w:val="008951D1"/>
    <w:rsid w:val="008956F7"/>
    <w:rsid w:val="00896936"/>
    <w:rsid w:val="00896C83"/>
    <w:rsid w:val="008974F3"/>
    <w:rsid w:val="00897E8B"/>
    <w:rsid w:val="008A00CE"/>
    <w:rsid w:val="008A0568"/>
    <w:rsid w:val="008A1888"/>
    <w:rsid w:val="008A36E8"/>
    <w:rsid w:val="008A456B"/>
    <w:rsid w:val="008A5833"/>
    <w:rsid w:val="008A6766"/>
    <w:rsid w:val="008A6B27"/>
    <w:rsid w:val="008B013E"/>
    <w:rsid w:val="008B05D5"/>
    <w:rsid w:val="008B06D2"/>
    <w:rsid w:val="008B089F"/>
    <w:rsid w:val="008B095B"/>
    <w:rsid w:val="008B0B24"/>
    <w:rsid w:val="008B1793"/>
    <w:rsid w:val="008B2420"/>
    <w:rsid w:val="008B2C04"/>
    <w:rsid w:val="008B3DDC"/>
    <w:rsid w:val="008B4D07"/>
    <w:rsid w:val="008B61DE"/>
    <w:rsid w:val="008B6657"/>
    <w:rsid w:val="008B6F13"/>
    <w:rsid w:val="008B77F9"/>
    <w:rsid w:val="008B7B3F"/>
    <w:rsid w:val="008B7CD3"/>
    <w:rsid w:val="008B7E95"/>
    <w:rsid w:val="008C00FC"/>
    <w:rsid w:val="008C06F4"/>
    <w:rsid w:val="008C07C3"/>
    <w:rsid w:val="008C0CF1"/>
    <w:rsid w:val="008C1CE1"/>
    <w:rsid w:val="008C1EC7"/>
    <w:rsid w:val="008C282D"/>
    <w:rsid w:val="008C3635"/>
    <w:rsid w:val="008C4B3F"/>
    <w:rsid w:val="008C50A7"/>
    <w:rsid w:val="008C5DAA"/>
    <w:rsid w:val="008C691C"/>
    <w:rsid w:val="008C7456"/>
    <w:rsid w:val="008D00CE"/>
    <w:rsid w:val="008D0567"/>
    <w:rsid w:val="008D062F"/>
    <w:rsid w:val="008D1285"/>
    <w:rsid w:val="008D1633"/>
    <w:rsid w:val="008D1E4D"/>
    <w:rsid w:val="008D203A"/>
    <w:rsid w:val="008D2104"/>
    <w:rsid w:val="008D2D38"/>
    <w:rsid w:val="008D3724"/>
    <w:rsid w:val="008D3904"/>
    <w:rsid w:val="008D3E2B"/>
    <w:rsid w:val="008D3F24"/>
    <w:rsid w:val="008D464F"/>
    <w:rsid w:val="008D5455"/>
    <w:rsid w:val="008D578D"/>
    <w:rsid w:val="008D5B16"/>
    <w:rsid w:val="008D5F1A"/>
    <w:rsid w:val="008D6262"/>
    <w:rsid w:val="008D68DD"/>
    <w:rsid w:val="008D79BA"/>
    <w:rsid w:val="008E0DD4"/>
    <w:rsid w:val="008E15AF"/>
    <w:rsid w:val="008E1619"/>
    <w:rsid w:val="008E16B7"/>
    <w:rsid w:val="008E16F1"/>
    <w:rsid w:val="008E1A11"/>
    <w:rsid w:val="008E4D5D"/>
    <w:rsid w:val="008E5964"/>
    <w:rsid w:val="008E6191"/>
    <w:rsid w:val="008E62BC"/>
    <w:rsid w:val="008E666D"/>
    <w:rsid w:val="008E69F8"/>
    <w:rsid w:val="008E6C34"/>
    <w:rsid w:val="008E7870"/>
    <w:rsid w:val="008F007A"/>
    <w:rsid w:val="008F197B"/>
    <w:rsid w:val="008F31F1"/>
    <w:rsid w:val="008F4CED"/>
    <w:rsid w:val="008F5658"/>
    <w:rsid w:val="008F5FFD"/>
    <w:rsid w:val="00900385"/>
    <w:rsid w:val="00901E35"/>
    <w:rsid w:val="009025CD"/>
    <w:rsid w:val="009025F9"/>
    <w:rsid w:val="009033B9"/>
    <w:rsid w:val="00903995"/>
    <w:rsid w:val="00903D9A"/>
    <w:rsid w:val="0090405B"/>
    <w:rsid w:val="009051B0"/>
    <w:rsid w:val="0090545D"/>
    <w:rsid w:val="00905465"/>
    <w:rsid w:val="0090569B"/>
    <w:rsid w:val="00905F80"/>
    <w:rsid w:val="009068B7"/>
    <w:rsid w:val="00907421"/>
    <w:rsid w:val="0090769B"/>
    <w:rsid w:val="00907875"/>
    <w:rsid w:val="00907DF5"/>
    <w:rsid w:val="0091059D"/>
    <w:rsid w:val="00910B22"/>
    <w:rsid w:val="00911569"/>
    <w:rsid w:val="00911EC2"/>
    <w:rsid w:val="00912BB6"/>
    <w:rsid w:val="00912DE1"/>
    <w:rsid w:val="00913873"/>
    <w:rsid w:val="009138DA"/>
    <w:rsid w:val="0091443C"/>
    <w:rsid w:val="00915410"/>
    <w:rsid w:val="0091621C"/>
    <w:rsid w:val="00916855"/>
    <w:rsid w:val="00920849"/>
    <w:rsid w:val="009209B7"/>
    <w:rsid w:val="009209F4"/>
    <w:rsid w:val="00921880"/>
    <w:rsid w:val="00922573"/>
    <w:rsid w:val="00922B12"/>
    <w:rsid w:val="00922EAC"/>
    <w:rsid w:val="009245EE"/>
    <w:rsid w:val="00927616"/>
    <w:rsid w:val="00930E7C"/>
    <w:rsid w:val="00931E6E"/>
    <w:rsid w:val="00932AE7"/>
    <w:rsid w:val="00932BC6"/>
    <w:rsid w:val="00935142"/>
    <w:rsid w:val="00935E37"/>
    <w:rsid w:val="009364D0"/>
    <w:rsid w:val="009377E9"/>
    <w:rsid w:val="00937D31"/>
    <w:rsid w:val="009401BB"/>
    <w:rsid w:val="00941886"/>
    <w:rsid w:val="009419CE"/>
    <w:rsid w:val="00942702"/>
    <w:rsid w:val="00942AB5"/>
    <w:rsid w:val="009437CD"/>
    <w:rsid w:val="00943A53"/>
    <w:rsid w:val="00943E95"/>
    <w:rsid w:val="009442B1"/>
    <w:rsid w:val="0094437E"/>
    <w:rsid w:val="00944D33"/>
    <w:rsid w:val="0094648A"/>
    <w:rsid w:val="00946CCA"/>
    <w:rsid w:val="00946F63"/>
    <w:rsid w:val="00950796"/>
    <w:rsid w:val="00950E9C"/>
    <w:rsid w:val="00951FDD"/>
    <w:rsid w:val="00953A7F"/>
    <w:rsid w:val="00953ADF"/>
    <w:rsid w:val="009541B2"/>
    <w:rsid w:val="009541E2"/>
    <w:rsid w:val="00955044"/>
    <w:rsid w:val="009558D4"/>
    <w:rsid w:val="00955C32"/>
    <w:rsid w:val="00956790"/>
    <w:rsid w:val="00956EF4"/>
    <w:rsid w:val="00961051"/>
    <w:rsid w:val="0096132D"/>
    <w:rsid w:val="0096197A"/>
    <w:rsid w:val="0096286F"/>
    <w:rsid w:val="00962DE1"/>
    <w:rsid w:val="00962E46"/>
    <w:rsid w:val="00963145"/>
    <w:rsid w:val="00963897"/>
    <w:rsid w:val="00963AC1"/>
    <w:rsid w:val="00963B67"/>
    <w:rsid w:val="0096588F"/>
    <w:rsid w:val="009659C1"/>
    <w:rsid w:val="00966049"/>
    <w:rsid w:val="009673DB"/>
    <w:rsid w:val="009716DD"/>
    <w:rsid w:val="00971941"/>
    <w:rsid w:val="00971A1C"/>
    <w:rsid w:val="00972ABD"/>
    <w:rsid w:val="00972E37"/>
    <w:rsid w:val="00973A11"/>
    <w:rsid w:val="00975F31"/>
    <w:rsid w:val="0097692E"/>
    <w:rsid w:val="009777CD"/>
    <w:rsid w:val="00977BAD"/>
    <w:rsid w:val="0098000F"/>
    <w:rsid w:val="00980C01"/>
    <w:rsid w:val="00981153"/>
    <w:rsid w:val="009818B1"/>
    <w:rsid w:val="00982EF3"/>
    <w:rsid w:val="00983256"/>
    <w:rsid w:val="0098377B"/>
    <w:rsid w:val="00983DCA"/>
    <w:rsid w:val="00983E56"/>
    <w:rsid w:val="00984338"/>
    <w:rsid w:val="00986048"/>
    <w:rsid w:val="00986578"/>
    <w:rsid w:val="009867C0"/>
    <w:rsid w:val="00986BE9"/>
    <w:rsid w:val="009905DF"/>
    <w:rsid w:val="00991611"/>
    <w:rsid w:val="009917E7"/>
    <w:rsid w:val="00993290"/>
    <w:rsid w:val="0099354F"/>
    <w:rsid w:val="009935D1"/>
    <w:rsid w:val="00993751"/>
    <w:rsid w:val="00993C08"/>
    <w:rsid w:val="00995B33"/>
    <w:rsid w:val="0099628D"/>
    <w:rsid w:val="009964B3"/>
    <w:rsid w:val="00996ABB"/>
    <w:rsid w:val="0099709B"/>
    <w:rsid w:val="0099743D"/>
    <w:rsid w:val="009976EE"/>
    <w:rsid w:val="0099798B"/>
    <w:rsid w:val="009979DC"/>
    <w:rsid w:val="009A0116"/>
    <w:rsid w:val="009A0620"/>
    <w:rsid w:val="009A3279"/>
    <w:rsid w:val="009A34A3"/>
    <w:rsid w:val="009A3B37"/>
    <w:rsid w:val="009A3BF6"/>
    <w:rsid w:val="009A3CF2"/>
    <w:rsid w:val="009A4E90"/>
    <w:rsid w:val="009A5F21"/>
    <w:rsid w:val="009A611D"/>
    <w:rsid w:val="009A6284"/>
    <w:rsid w:val="009A6653"/>
    <w:rsid w:val="009A691D"/>
    <w:rsid w:val="009A6C6D"/>
    <w:rsid w:val="009A73BA"/>
    <w:rsid w:val="009A73DA"/>
    <w:rsid w:val="009A7A90"/>
    <w:rsid w:val="009A7A9D"/>
    <w:rsid w:val="009A7CBB"/>
    <w:rsid w:val="009A7FC0"/>
    <w:rsid w:val="009B1462"/>
    <w:rsid w:val="009B1E91"/>
    <w:rsid w:val="009B35AA"/>
    <w:rsid w:val="009B47AF"/>
    <w:rsid w:val="009B4F58"/>
    <w:rsid w:val="009B56D7"/>
    <w:rsid w:val="009B6E49"/>
    <w:rsid w:val="009B7584"/>
    <w:rsid w:val="009C1E0E"/>
    <w:rsid w:val="009C2C5E"/>
    <w:rsid w:val="009C3459"/>
    <w:rsid w:val="009C666F"/>
    <w:rsid w:val="009C6A24"/>
    <w:rsid w:val="009C6A48"/>
    <w:rsid w:val="009C6BF5"/>
    <w:rsid w:val="009C6E87"/>
    <w:rsid w:val="009C7194"/>
    <w:rsid w:val="009C76E0"/>
    <w:rsid w:val="009D0CFF"/>
    <w:rsid w:val="009D1673"/>
    <w:rsid w:val="009D4938"/>
    <w:rsid w:val="009D5EF4"/>
    <w:rsid w:val="009D6657"/>
    <w:rsid w:val="009D71EF"/>
    <w:rsid w:val="009D72BF"/>
    <w:rsid w:val="009D7EE5"/>
    <w:rsid w:val="009E0155"/>
    <w:rsid w:val="009E0324"/>
    <w:rsid w:val="009E0CA8"/>
    <w:rsid w:val="009E17E1"/>
    <w:rsid w:val="009E23CA"/>
    <w:rsid w:val="009E2930"/>
    <w:rsid w:val="009E2E17"/>
    <w:rsid w:val="009E4656"/>
    <w:rsid w:val="009E480A"/>
    <w:rsid w:val="009E4CBE"/>
    <w:rsid w:val="009E58C9"/>
    <w:rsid w:val="009E5BE6"/>
    <w:rsid w:val="009E605E"/>
    <w:rsid w:val="009E636C"/>
    <w:rsid w:val="009E6600"/>
    <w:rsid w:val="009E68D1"/>
    <w:rsid w:val="009E6E69"/>
    <w:rsid w:val="009E6E89"/>
    <w:rsid w:val="009F06CB"/>
    <w:rsid w:val="009F0FE3"/>
    <w:rsid w:val="009F11A8"/>
    <w:rsid w:val="009F2053"/>
    <w:rsid w:val="009F2825"/>
    <w:rsid w:val="009F390E"/>
    <w:rsid w:val="009F41CD"/>
    <w:rsid w:val="009F4A75"/>
    <w:rsid w:val="009F5FFF"/>
    <w:rsid w:val="009F6853"/>
    <w:rsid w:val="009F7331"/>
    <w:rsid w:val="009F7382"/>
    <w:rsid w:val="00A02044"/>
    <w:rsid w:val="00A024FE"/>
    <w:rsid w:val="00A04A1B"/>
    <w:rsid w:val="00A0544A"/>
    <w:rsid w:val="00A05782"/>
    <w:rsid w:val="00A059F1"/>
    <w:rsid w:val="00A05EAF"/>
    <w:rsid w:val="00A06783"/>
    <w:rsid w:val="00A06E31"/>
    <w:rsid w:val="00A07026"/>
    <w:rsid w:val="00A11677"/>
    <w:rsid w:val="00A11976"/>
    <w:rsid w:val="00A11C14"/>
    <w:rsid w:val="00A1239F"/>
    <w:rsid w:val="00A13391"/>
    <w:rsid w:val="00A140E9"/>
    <w:rsid w:val="00A144DC"/>
    <w:rsid w:val="00A14D92"/>
    <w:rsid w:val="00A14E89"/>
    <w:rsid w:val="00A150EF"/>
    <w:rsid w:val="00A15543"/>
    <w:rsid w:val="00A15576"/>
    <w:rsid w:val="00A15B89"/>
    <w:rsid w:val="00A15C53"/>
    <w:rsid w:val="00A1606F"/>
    <w:rsid w:val="00A1646E"/>
    <w:rsid w:val="00A165C1"/>
    <w:rsid w:val="00A16E1E"/>
    <w:rsid w:val="00A17BB6"/>
    <w:rsid w:val="00A21D2A"/>
    <w:rsid w:val="00A222A6"/>
    <w:rsid w:val="00A23373"/>
    <w:rsid w:val="00A2375B"/>
    <w:rsid w:val="00A24053"/>
    <w:rsid w:val="00A24618"/>
    <w:rsid w:val="00A24CA1"/>
    <w:rsid w:val="00A2622E"/>
    <w:rsid w:val="00A26970"/>
    <w:rsid w:val="00A26EFD"/>
    <w:rsid w:val="00A27B52"/>
    <w:rsid w:val="00A27B7B"/>
    <w:rsid w:val="00A27EC2"/>
    <w:rsid w:val="00A3000C"/>
    <w:rsid w:val="00A30014"/>
    <w:rsid w:val="00A30BBE"/>
    <w:rsid w:val="00A311B3"/>
    <w:rsid w:val="00A31ECE"/>
    <w:rsid w:val="00A32183"/>
    <w:rsid w:val="00A33D5E"/>
    <w:rsid w:val="00A3465C"/>
    <w:rsid w:val="00A34B55"/>
    <w:rsid w:val="00A3535B"/>
    <w:rsid w:val="00A35ADA"/>
    <w:rsid w:val="00A36A90"/>
    <w:rsid w:val="00A37300"/>
    <w:rsid w:val="00A37522"/>
    <w:rsid w:val="00A41420"/>
    <w:rsid w:val="00A42080"/>
    <w:rsid w:val="00A42CA9"/>
    <w:rsid w:val="00A43682"/>
    <w:rsid w:val="00A438AB"/>
    <w:rsid w:val="00A43A33"/>
    <w:rsid w:val="00A50D9B"/>
    <w:rsid w:val="00A50E12"/>
    <w:rsid w:val="00A51162"/>
    <w:rsid w:val="00A5162B"/>
    <w:rsid w:val="00A5170C"/>
    <w:rsid w:val="00A52951"/>
    <w:rsid w:val="00A547E6"/>
    <w:rsid w:val="00A54A56"/>
    <w:rsid w:val="00A56428"/>
    <w:rsid w:val="00A56843"/>
    <w:rsid w:val="00A56CDB"/>
    <w:rsid w:val="00A57770"/>
    <w:rsid w:val="00A57A37"/>
    <w:rsid w:val="00A57C6A"/>
    <w:rsid w:val="00A62E43"/>
    <w:rsid w:val="00A63190"/>
    <w:rsid w:val="00A63AEC"/>
    <w:rsid w:val="00A64E8B"/>
    <w:rsid w:val="00A67363"/>
    <w:rsid w:val="00A67460"/>
    <w:rsid w:val="00A709C3"/>
    <w:rsid w:val="00A70E9B"/>
    <w:rsid w:val="00A71B54"/>
    <w:rsid w:val="00A75C4A"/>
    <w:rsid w:val="00A75DDF"/>
    <w:rsid w:val="00A80C10"/>
    <w:rsid w:val="00A815E0"/>
    <w:rsid w:val="00A81B92"/>
    <w:rsid w:val="00A830E4"/>
    <w:rsid w:val="00A84E63"/>
    <w:rsid w:val="00A85B5C"/>
    <w:rsid w:val="00A86447"/>
    <w:rsid w:val="00A87508"/>
    <w:rsid w:val="00A878FA"/>
    <w:rsid w:val="00A908CE"/>
    <w:rsid w:val="00A91972"/>
    <w:rsid w:val="00A92469"/>
    <w:rsid w:val="00A92E4E"/>
    <w:rsid w:val="00A93092"/>
    <w:rsid w:val="00A931BD"/>
    <w:rsid w:val="00A941E1"/>
    <w:rsid w:val="00A94B52"/>
    <w:rsid w:val="00A9652D"/>
    <w:rsid w:val="00A96A96"/>
    <w:rsid w:val="00A96B13"/>
    <w:rsid w:val="00A96C1F"/>
    <w:rsid w:val="00A97A4F"/>
    <w:rsid w:val="00A97E9A"/>
    <w:rsid w:val="00AA0AEA"/>
    <w:rsid w:val="00AA19B6"/>
    <w:rsid w:val="00AA1DD2"/>
    <w:rsid w:val="00AA1DE5"/>
    <w:rsid w:val="00AA2294"/>
    <w:rsid w:val="00AA2680"/>
    <w:rsid w:val="00AA4B00"/>
    <w:rsid w:val="00AA4E38"/>
    <w:rsid w:val="00AA5CDB"/>
    <w:rsid w:val="00AA6602"/>
    <w:rsid w:val="00AA69E0"/>
    <w:rsid w:val="00AA72BD"/>
    <w:rsid w:val="00AA75B5"/>
    <w:rsid w:val="00AB0B0A"/>
    <w:rsid w:val="00AB1229"/>
    <w:rsid w:val="00AB19E2"/>
    <w:rsid w:val="00AB35C6"/>
    <w:rsid w:val="00AB428E"/>
    <w:rsid w:val="00AB4E14"/>
    <w:rsid w:val="00AB6A9D"/>
    <w:rsid w:val="00AB6FED"/>
    <w:rsid w:val="00AB71E2"/>
    <w:rsid w:val="00AC0339"/>
    <w:rsid w:val="00AC0C98"/>
    <w:rsid w:val="00AC2797"/>
    <w:rsid w:val="00AC39CA"/>
    <w:rsid w:val="00AC3CD6"/>
    <w:rsid w:val="00AC4F97"/>
    <w:rsid w:val="00AC5B6D"/>
    <w:rsid w:val="00AC6A07"/>
    <w:rsid w:val="00AC6BDB"/>
    <w:rsid w:val="00AC6EB0"/>
    <w:rsid w:val="00AC6EC5"/>
    <w:rsid w:val="00AC6F44"/>
    <w:rsid w:val="00AC7AFB"/>
    <w:rsid w:val="00AD0085"/>
    <w:rsid w:val="00AD0408"/>
    <w:rsid w:val="00AD125D"/>
    <w:rsid w:val="00AD166B"/>
    <w:rsid w:val="00AD18CE"/>
    <w:rsid w:val="00AD19FF"/>
    <w:rsid w:val="00AD2020"/>
    <w:rsid w:val="00AD20B5"/>
    <w:rsid w:val="00AD2331"/>
    <w:rsid w:val="00AD23DD"/>
    <w:rsid w:val="00AD2D87"/>
    <w:rsid w:val="00AD3235"/>
    <w:rsid w:val="00AD38A0"/>
    <w:rsid w:val="00AD3B3D"/>
    <w:rsid w:val="00AD3F27"/>
    <w:rsid w:val="00AD5196"/>
    <w:rsid w:val="00AD55C9"/>
    <w:rsid w:val="00AD5B0B"/>
    <w:rsid w:val="00AD69C6"/>
    <w:rsid w:val="00AD6A74"/>
    <w:rsid w:val="00AD7722"/>
    <w:rsid w:val="00AE036A"/>
    <w:rsid w:val="00AE0BBD"/>
    <w:rsid w:val="00AE1333"/>
    <w:rsid w:val="00AE1A5A"/>
    <w:rsid w:val="00AE2098"/>
    <w:rsid w:val="00AE2D33"/>
    <w:rsid w:val="00AE31EC"/>
    <w:rsid w:val="00AE3A1B"/>
    <w:rsid w:val="00AE4862"/>
    <w:rsid w:val="00AE49ED"/>
    <w:rsid w:val="00AE5DC3"/>
    <w:rsid w:val="00AE6DDD"/>
    <w:rsid w:val="00AF026C"/>
    <w:rsid w:val="00AF03B6"/>
    <w:rsid w:val="00AF0A39"/>
    <w:rsid w:val="00AF251A"/>
    <w:rsid w:val="00AF2882"/>
    <w:rsid w:val="00AF2D7B"/>
    <w:rsid w:val="00AF37B5"/>
    <w:rsid w:val="00AF3824"/>
    <w:rsid w:val="00AF4FD6"/>
    <w:rsid w:val="00AF5D81"/>
    <w:rsid w:val="00AF5DE5"/>
    <w:rsid w:val="00AF60EB"/>
    <w:rsid w:val="00AF63E1"/>
    <w:rsid w:val="00AF664A"/>
    <w:rsid w:val="00AF6836"/>
    <w:rsid w:val="00AF7253"/>
    <w:rsid w:val="00B00529"/>
    <w:rsid w:val="00B01134"/>
    <w:rsid w:val="00B0142D"/>
    <w:rsid w:val="00B026DA"/>
    <w:rsid w:val="00B0311B"/>
    <w:rsid w:val="00B03759"/>
    <w:rsid w:val="00B039E3"/>
    <w:rsid w:val="00B03EFE"/>
    <w:rsid w:val="00B05711"/>
    <w:rsid w:val="00B05B12"/>
    <w:rsid w:val="00B05E0C"/>
    <w:rsid w:val="00B06CB1"/>
    <w:rsid w:val="00B10BA3"/>
    <w:rsid w:val="00B12167"/>
    <w:rsid w:val="00B137C4"/>
    <w:rsid w:val="00B13ACF"/>
    <w:rsid w:val="00B13E1F"/>
    <w:rsid w:val="00B14B85"/>
    <w:rsid w:val="00B1528A"/>
    <w:rsid w:val="00B152FF"/>
    <w:rsid w:val="00B15BD4"/>
    <w:rsid w:val="00B174A1"/>
    <w:rsid w:val="00B20A61"/>
    <w:rsid w:val="00B20F78"/>
    <w:rsid w:val="00B21AA5"/>
    <w:rsid w:val="00B21AF1"/>
    <w:rsid w:val="00B21D14"/>
    <w:rsid w:val="00B223BA"/>
    <w:rsid w:val="00B22B00"/>
    <w:rsid w:val="00B2375A"/>
    <w:rsid w:val="00B238D2"/>
    <w:rsid w:val="00B24227"/>
    <w:rsid w:val="00B243B0"/>
    <w:rsid w:val="00B24FA4"/>
    <w:rsid w:val="00B25740"/>
    <w:rsid w:val="00B25E82"/>
    <w:rsid w:val="00B25FF3"/>
    <w:rsid w:val="00B26545"/>
    <w:rsid w:val="00B2747B"/>
    <w:rsid w:val="00B27535"/>
    <w:rsid w:val="00B2753D"/>
    <w:rsid w:val="00B27E74"/>
    <w:rsid w:val="00B30DEF"/>
    <w:rsid w:val="00B32CF2"/>
    <w:rsid w:val="00B32D18"/>
    <w:rsid w:val="00B335D2"/>
    <w:rsid w:val="00B339AA"/>
    <w:rsid w:val="00B35B80"/>
    <w:rsid w:val="00B36EA5"/>
    <w:rsid w:val="00B375CD"/>
    <w:rsid w:val="00B376E4"/>
    <w:rsid w:val="00B40CB8"/>
    <w:rsid w:val="00B41042"/>
    <w:rsid w:val="00B417E8"/>
    <w:rsid w:val="00B41EDB"/>
    <w:rsid w:val="00B420FA"/>
    <w:rsid w:val="00B42C72"/>
    <w:rsid w:val="00B43DBE"/>
    <w:rsid w:val="00B44344"/>
    <w:rsid w:val="00B462B8"/>
    <w:rsid w:val="00B46E43"/>
    <w:rsid w:val="00B47F32"/>
    <w:rsid w:val="00B507BE"/>
    <w:rsid w:val="00B51BF0"/>
    <w:rsid w:val="00B524E0"/>
    <w:rsid w:val="00B525BB"/>
    <w:rsid w:val="00B5347B"/>
    <w:rsid w:val="00B53F81"/>
    <w:rsid w:val="00B5411E"/>
    <w:rsid w:val="00B54D71"/>
    <w:rsid w:val="00B552BB"/>
    <w:rsid w:val="00B57A28"/>
    <w:rsid w:val="00B60E5C"/>
    <w:rsid w:val="00B61698"/>
    <w:rsid w:val="00B6253F"/>
    <w:rsid w:val="00B62EED"/>
    <w:rsid w:val="00B63180"/>
    <w:rsid w:val="00B63782"/>
    <w:rsid w:val="00B63F88"/>
    <w:rsid w:val="00B6515A"/>
    <w:rsid w:val="00B656BC"/>
    <w:rsid w:val="00B657C8"/>
    <w:rsid w:val="00B65C7A"/>
    <w:rsid w:val="00B67032"/>
    <w:rsid w:val="00B67B2F"/>
    <w:rsid w:val="00B70014"/>
    <w:rsid w:val="00B7087E"/>
    <w:rsid w:val="00B7139D"/>
    <w:rsid w:val="00B718BA"/>
    <w:rsid w:val="00B72584"/>
    <w:rsid w:val="00B735C7"/>
    <w:rsid w:val="00B73F9D"/>
    <w:rsid w:val="00B74523"/>
    <w:rsid w:val="00B7453A"/>
    <w:rsid w:val="00B7459F"/>
    <w:rsid w:val="00B750EC"/>
    <w:rsid w:val="00B751EA"/>
    <w:rsid w:val="00B754E3"/>
    <w:rsid w:val="00B75C00"/>
    <w:rsid w:val="00B76429"/>
    <w:rsid w:val="00B76C43"/>
    <w:rsid w:val="00B77B0A"/>
    <w:rsid w:val="00B80003"/>
    <w:rsid w:val="00B805C7"/>
    <w:rsid w:val="00B8168A"/>
    <w:rsid w:val="00B823AC"/>
    <w:rsid w:val="00B82984"/>
    <w:rsid w:val="00B83130"/>
    <w:rsid w:val="00B83950"/>
    <w:rsid w:val="00B843AE"/>
    <w:rsid w:val="00B84CFF"/>
    <w:rsid w:val="00B85065"/>
    <w:rsid w:val="00B85407"/>
    <w:rsid w:val="00B856E7"/>
    <w:rsid w:val="00B86773"/>
    <w:rsid w:val="00B871A0"/>
    <w:rsid w:val="00B93452"/>
    <w:rsid w:val="00B951B7"/>
    <w:rsid w:val="00B953C2"/>
    <w:rsid w:val="00B9573E"/>
    <w:rsid w:val="00B968C5"/>
    <w:rsid w:val="00B97820"/>
    <w:rsid w:val="00BA0921"/>
    <w:rsid w:val="00BA0D9D"/>
    <w:rsid w:val="00BA24BA"/>
    <w:rsid w:val="00BA2FA7"/>
    <w:rsid w:val="00BA3901"/>
    <w:rsid w:val="00BA3A36"/>
    <w:rsid w:val="00BA56FB"/>
    <w:rsid w:val="00BA5D25"/>
    <w:rsid w:val="00BA6CBF"/>
    <w:rsid w:val="00BA76B0"/>
    <w:rsid w:val="00BA7793"/>
    <w:rsid w:val="00BA7DC0"/>
    <w:rsid w:val="00BB0424"/>
    <w:rsid w:val="00BB094A"/>
    <w:rsid w:val="00BB1053"/>
    <w:rsid w:val="00BB11B9"/>
    <w:rsid w:val="00BB1F47"/>
    <w:rsid w:val="00BB2C0B"/>
    <w:rsid w:val="00BB347B"/>
    <w:rsid w:val="00BB40E5"/>
    <w:rsid w:val="00BB44C9"/>
    <w:rsid w:val="00BB5222"/>
    <w:rsid w:val="00BB6B17"/>
    <w:rsid w:val="00BB6E3C"/>
    <w:rsid w:val="00BB716B"/>
    <w:rsid w:val="00BB755D"/>
    <w:rsid w:val="00BB781E"/>
    <w:rsid w:val="00BC0036"/>
    <w:rsid w:val="00BC0748"/>
    <w:rsid w:val="00BC132C"/>
    <w:rsid w:val="00BC1DE2"/>
    <w:rsid w:val="00BC25E6"/>
    <w:rsid w:val="00BC45EA"/>
    <w:rsid w:val="00BC6D71"/>
    <w:rsid w:val="00BC6FAA"/>
    <w:rsid w:val="00BC77C3"/>
    <w:rsid w:val="00BC7DAF"/>
    <w:rsid w:val="00BD011D"/>
    <w:rsid w:val="00BD0198"/>
    <w:rsid w:val="00BD0CAE"/>
    <w:rsid w:val="00BD2D0C"/>
    <w:rsid w:val="00BD393A"/>
    <w:rsid w:val="00BD3EA8"/>
    <w:rsid w:val="00BD4324"/>
    <w:rsid w:val="00BD43B9"/>
    <w:rsid w:val="00BD4E52"/>
    <w:rsid w:val="00BD50CC"/>
    <w:rsid w:val="00BD5F15"/>
    <w:rsid w:val="00BD665A"/>
    <w:rsid w:val="00BD6778"/>
    <w:rsid w:val="00BD7136"/>
    <w:rsid w:val="00BE08FA"/>
    <w:rsid w:val="00BE0B04"/>
    <w:rsid w:val="00BE2F01"/>
    <w:rsid w:val="00BE42B9"/>
    <w:rsid w:val="00BE4823"/>
    <w:rsid w:val="00BE51B7"/>
    <w:rsid w:val="00BE551D"/>
    <w:rsid w:val="00BF00E9"/>
    <w:rsid w:val="00BF069D"/>
    <w:rsid w:val="00BF0825"/>
    <w:rsid w:val="00BF0DA6"/>
    <w:rsid w:val="00BF17C5"/>
    <w:rsid w:val="00BF1BCC"/>
    <w:rsid w:val="00BF2324"/>
    <w:rsid w:val="00BF343A"/>
    <w:rsid w:val="00BF3D9F"/>
    <w:rsid w:val="00BF45C0"/>
    <w:rsid w:val="00BF5684"/>
    <w:rsid w:val="00BF7252"/>
    <w:rsid w:val="00BF7AFD"/>
    <w:rsid w:val="00C00751"/>
    <w:rsid w:val="00C017BD"/>
    <w:rsid w:val="00C01B39"/>
    <w:rsid w:val="00C0278D"/>
    <w:rsid w:val="00C02FB5"/>
    <w:rsid w:val="00C03309"/>
    <w:rsid w:val="00C03655"/>
    <w:rsid w:val="00C0396B"/>
    <w:rsid w:val="00C039EA"/>
    <w:rsid w:val="00C059FA"/>
    <w:rsid w:val="00C062E3"/>
    <w:rsid w:val="00C06BB3"/>
    <w:rsid w:val="00C10767"/>
    <w:rsid w:val="00C1165F"/>
    <w:rsid w:val="00C11C8D"/>
    <w:rsid w:val="00C11F70"/>
    <w:rsid w:val="00C12913"/>
    <w:rsid w:val="00C13799"/>
    <w:rsid w:val="00C142B5"/>
    <w:rsid w:val="00C15615"/>
    <w:rsid w:val="00C157A9"/>
    <w:rsid w:val="00C15A0B"/>
    <w:rsid w:val="00C160FF"/>
    <w:rsid w:val="00C169D8"/>
    <w:rsid w:val="00C17A63"/>
    <w:rsid w:val="00C17AF4"/>
    <w:rsid w:val="00C17EF1"/>
    <w:rsid w:val="00C22335"/>
    <w:rsid w:val="00C232DA"/>
    <w:rsid w:val="00C23C36"/>
    <w:rsid w:val="00C24ED8"/>
    <w:rsid w:val="00C2508C"/>
    <w:rsid w:val="00C258D1"/>
    <w:rsid w:val="00C26179"/>
    <w:rsid w:val="00C2680D"/>
    <w:rsid w:val="00C275FB"/>
    <w:rsid w:val="00C27F09"/>
    <w:rsid w:val="00C30947"/>
    <w:rsid w:val="00C33E65"/>
    <w:rsid w:val="00C341A5"/>
    <w:rsid w:val="00C3541A"/>
    <w:rsid w:val="00C360FD"/>
    <w:rsid w:val="00C405FB"/>
    <w:rsid w:val="00C40C2A"/>
    <w:rsid w:val="00C41ECC"/>
    <w:rsid w:val="00C42916"/>
    <w:rsid w:val="00C43206"/>
    <w:rsid w:val="00C43798"/>
    <w:rsid w:val="00C43F85"/>
    <w:rsid w:val="00C45B3E"/>
    <w:rsid w:val="00C466CB"/>
    <w:rsid w:val="00C4690A"/>
    <w:rsid w:val="00C50CD4"/>
    <w:rsid w:val="00C511F5"/>
    <w:rsid w:val="00C51F10"/>
    <w:rsid w:val="00C52795"/>
    <w:rsid w:val="00C52BCF"/>
    <w:rsid w:val="00C52C99"/>
    <w:rsid w:val="00C5332C"/>
    <w:rsid w:val="00C54332"/>
    <w:rsid w:val="00C54EA3"/>
    <w:rsid w:val="00C55895"/>
    <w:rsid w:val="00C55C3A"/>
    <w:rsid w:val="00C5680F"/>
    <w:rsid w:val="00C56868"/>
    <w:rsid w:val="00C57FA0"/>
    <w:rsid w:val="00C60F5E"/>
    <w:rsid w:val="00C6182A"/>
    <w:rsid w:val="00C62B6C"/>
    <w:rsid w:val="00C62E3B"/>
    <w:rsid w:val="00C630DF"/>
    <w:rsid w:val="00C63306"/>
    <w:rsid w:val="00C66226"/>
    <w:rsid w:val="00C66251"/>
    <w:rsid w:val="00C67A07"/>
    <w:rsid w:val="00C7046B"/>
    <w:rsid w:val="00C71D7C"/>
    <w:rsid w:val="00C7280B"/>
    <w:rsid w:val="00C73437"/>
    <w:rsid w:val="00C755E2"/>
    <w:rsid w:val="00C81635"/>
    <w:rsid w:val="00C81C08"/>
    <w:rsid w:val="00C81D9F"/>
    <w:rsid w:val="00C81F1D"/>
    <w:rsid w:val="00C81FDD"/>
    <w:rsid w:val="00C8343D"/>
    <w:rsid w:val="00C8347C"/>
    <w:rsid w:val="00C83558"/>
    <w:rsid w:val="00C8358D"/>
    <w:rsid w:val="00C838AA"/>
    <w:rsid w:val="00C84701"/>
    <w:rsid w:val="00C850BB"/>
    <w:rsid w:val="00C8574E"/>
    <w:rsid w:val="00C85D91"/>
    <w:rsid w:val="00C862D2"/>
    <w:rsid w:val="00C86A49"/>
    <w:rsid w:val="00C86B6E"/>
    <w:rsid w:val="00C876AA"/>
    <w:rsid w:val="00C9011A"/>
    <w:rsid w:val="00C90BFE"/>
    <w:rsid w:val="00C928FB"/>
    <w:rsid w:val="00C934D5"/>
    <w:rsid w:val="00C954F0"/>
    <w:rsid w:val="00C9579F"/>
    <w:rsid w:val="00C958E3"/>
    <w:rsid w:val="00C9615A"/>
    <w:rsid w:val="00C965A2"/>
    <w:rsid w:val="00C971C4"/>
    <w:rsid w:val="00CA1205"/>
    <w:rsid w:val="00CA1295"/>
    <w:rsid w:val="00CA1481"/>
    <w:rsid w:val="00CA19A6"/>
    <w:rsid w:val="00CA1E4A"/>
    <w:rsid w:val="00CA20BC"/>
    <w:rsid w:val="00CA3019"/>
    <w:rsid w:val="00CA32D2"/>
    <w:rsid w:val="00CA4207"/>
    <w:rsid w:val="00CA67BD"/>
    <w:rsid w:val="00CA720C"/>
    <w:rsid w:val="00CB007C"/>
    <w:rsid w:val="00CB0AFC"/>
    <w:rsid w:val="00CB0D71"/>
    <w:rsid w:val="00CB10F9"/>
    <w:rsid w:val="00CB2190"/>
    <w:rsid w:val="00CB2503"/>
    <w:rsid w:val="00CB33C4"/>
    <w:rsid w:val="00CB35EE"/>
    <w:rsid w:val="00CB3B99"/>
    <w:rsid w:val="00CB5322"/>
    <w:rsid w:val="00CB5800"/>
    <w:rsid w:val="00CB5C0D"/>
    <w:rsid w:val="00CB7262"/>
    <w:rsid w:val="00CB7E31"/>
    <w:rsid w:val="00CC06F3"/>
    <w:rsid w:val="00CC079F"/>
    <w:rsid w:val="00CC0ADE"/>
    <w:rsid w:val="00CC160F"/>
    <w:rsid w:val="00CC16CD"/>
    <w:rsid w:val="00CC177F"/>
    <w:rsid w:val="00CC1A5C"/>
    <w:rsid w:val="00CC3748"/>
    <w:rsid w:val="00CC42BC"/>
    <w:rsid w:val="00CC505F"/>
    <w:rsid w:val="00CC61F1"/>
    <w:rsid w:val="00CC6484"/>
    <w:rsid w:val="00CC7FD5"/>
    <w:rsid w:val="00CD00B2"/>
    <w:rsid w:val="00CD011B"/>
    <w:rsid w:val="00CD153C"/>
    <w:rsid w:val="00CD172D"/>
    <w:rsid w:val="00CD2EF1"/>
    <w:rsid w:val="00CD32EB"/>
    <w:rsid w:val="00CD390D"/>
    <w:rsid w:val="00CD572C"/>
    <w:rsid w:val="00CD5BEE"/>
    <w:rsid w:val="00CD5FDE"/>
    <w:rsid w:val="00CD7195"/>
    <w:rsid w:val="00CD73C1"/>
    <w:rsid w:val="00CD7660"/>
    <w:rsid w:val="00CE0122"/>
    <w:rsid w:val="00CE06FB"/>
    <w:rsid w:val="00CE10F3"/>
    <w:rsid w:val="00CE245F"/>
    <w:rsid w:val="00CE2AC5"/>
    <w:rsid w:val="00CE2BD7"/>
    <w:rsid w:val="00CE34BB"/>
    <w:rsid w:val="00CE34ED"/>
    <w:rsid w:val="00CE3765"/>
    <w:rsid w:val="00CE52E4"/>
    <w:rsid w:val="00CE587F"/>
    <w:rsid w:val="00CE5FAC"/>
    <w:rsid w:val="00CE5FEA"/>
    <w:rsid w:val="00CE6A98"/>
    <w:rsid w:val="00CE6B0C"/>
    <w:rsid w:val="00CE70F3"/>
    <w:rsid w:val="00CF053D"/>
    <w:rsid w:val="00CF09E4"/>
    <w:rsid w:val="00CF1467"/>
    <w:rsid w:val="00CF5486"/>
    <w:rsid w:val="00CF6C0A"/>
    <w:rsid w:val="00CF76CB"/>
    <w:rsid w:val="00CF7B27"/>
    <w:rsid w:val="00D01CE0"/>
    <w:rsid w:val="00D01D02"/>
    <w:rsid w:val="00D02D3F"/>
    <w:rsid w:val="00D03DBF"/>
    <w:rsid w:val="00D045DF"/>
    <w:rsid w:val="00D0505D"/>
    <w:rsid w:val="00D05813"/>
    <w:rsid w:val="00D06722"/>
    <w:rsid w:val="00D07B15"/>
    <w:rsid w:val="00D1002C"/>
    <w:rsid w:val="00D10CB6"/>
    <w:rsid w:val="00D11298"/>
    <w:rsid w:val="00D11D83"/>
    <w:rsid w:val="00D12148"/>
    <w:rsid w:val="00D13019"/>
    <w:rsid w:val="00D14DFD"/>
    <w:rsid w:val="00D15D31"/>
    <w:rsid w:val="00D17286"/>
    <w:rsid w:val="00D2136D"/>
    <w:rsid w:val="00D22B38"/>
    <w:rsid w:val="00D22FCD"/>
    <w:rsid w:val="00D277ED"/>
    <w:rsid w:val="00D30254"/>
    <w:rsid w:val="00D3044D"/>
    <w:rsid w:val="00D3060A"/>
    <w:rsid w:val="00D31946"/>
    <w:rsid w:val="00D34F71"/>
    <w:rsid w:val="00D34F73"/>
    <w:rsid w:val="00D351B7"/>
    <w:rsid w:val="00D3533D"/>
    <w:rsid w:val="00D35F57"/>
    <w:rsid w:val="00D36277"/>
    <w:rsid w:val="00D36294"/>
    <w:rsid w:val="00D36898"/>
    <w:rsid w:val="00D36AB1"/>
    <w:rsid w:val="00D36E32"/>
    <w:rsid w:val="00D3711C"/>
    <w:rsid w:val="00D3713F"/>
    <w:rsid w:val="00D3776F"/>
    <w:rsid w:val="00D37A51"/>
    <w:rsid w:val="00D400EB"/>
    <w:rsid w:val="00D418B9"/>
    <w:rsid w:val="00D43713"/>
    <w:rsid w:val="00D43806"/>
    <w:rsid w:val="00D43972"/>
    <w:rsid w:val="00D43BF4"/>
    <w:rsid w:val="00D43D9A"/>
    <w:rsid w:val="00D4410A"/>
    <w:rsid w:val="00D4490C"/>
    <w:rsid w:val="00D44BE5"/>
    <w:rsid w:val="00D44F4A"/>
    <w:rsid w:val="00D45315"/>
    <w:rsid w:val="00D457F0"/>
    <w:rsid w:val="00D46382"/>
    <w:rsid w:val="00D47016"/>
    <w:rsid w:val="00D4773B"/>
    <w:rsid w:val="00D47981"/>
    <w:rsid w:val="00D51203"/>
    <w:rsid w:val="00D53133"/>
    <w:rsid w:val="00D53161"/>
    <w:rsid w:val="00D53279"/>
    <w:rsid w:val="00D53462"/>
    <w:rsid w:val="00D5459B"/>
    <w:rsid w:val="00D55602"/>
    <w:rsid w:val="00D56AF9"/>
    <w:rsid w:val="00D57733"/>
    <w:rsid w:val="00D57C0F"/>
    <w:rsid w:val="00D61918"/>
    <w:rsid w:val="00D6234E"/>
    <w:rsid w:val="00D626A3"/>
    <w:rsid w:val="00D628A3"/>
    <w:rsid w:val="00D62A63"/>
    <w:rsid w:val="00D62BCD"/>
    <w:rsid w:val="00D631E2"/>
    <w:rsid w:val="00D63493"/>
    <w:rsid w:val="00D636B9"/>
    <w:rsid w:val="00D64704"/>
    <w:rsid w:val="00D64D5C"/>
    <w:rsid w:val="00D65D4A"/>
    <w:rsid w:val="00D65D5D"/>
    <w:rsid w:val="00D66FE8"/>
    <w:rsid w:val="00D67713"/>
    <w:rsid w:val="00D67B22"/>
    <w:rsid w:val="00D70D69"/>
    <w:rsid w:val="00D70FF8"/>
    <w:rsid w:val="00D71B42"/>
    <w:rsid w:val="00D71DAD"/>
    <w:rsid w:val="00D72FDF"/>
    <w:rsid w:val="00D73544"/>
    <w:rsid w:val="00D73B2E"/>
    <w:rsid w:val="00D73C3B"/>
    <w:rsid w:val="00D73D77"/>
    <w:rsid w:val="00D74E19"/>
    <w:rsid w:val="00D7553E"/>
    <w:rsid w:val="00D76093"/>
    <w:rsid w:val="00D766F3"/>
    <w:rsid w:val="00D76781"/>
    <w:rsid w:val="00D769C3"/>
    <w:rsid w:val="00D77CC2"/>
    <w:rsid w:val="00D8187B"/>
    <w:rsid w:val="00D8253B"/>
    <w:rsid w:val="00D83C16"/>
    <w:rsid w:val="00D83EA1"/>
    <w:rsid w:val="00D84E3F"/>
    <w:rsid w:val="00D84FAE"/>
    <w:rsid w:val="00D85941"/>
    <w:rsid w:val="00D85F07"/>
    <w:rsid w:val="00D869AC"/>
    <w:rsid w:val="00D86C83"/>
    <w:rsid w:val="00D87B63"/>
    <w:rsid w:val="00D87F93"/>
    <w:rsid w:val="00D90332"/>
    <w:rsid w:val="00D90379"/>
    <w:rsid w:val="00D905E3"/>
    <w:rsid w:val="00D916AF"/>
    <w:rsid w:val="00D91AD9"/>
    <w:rsid w:val="00D92804"/>
    <w:rsid w:val="00D93747"/>
    <w:rsid w:val="00D958AA"/>
    <w:rsid w:val="00D95A67"/>
    <w:rsid w:val="00D95FDD"/>
    <w:rsid w:val="00D963DD"/>
    <w:rsid w:val="00D975FD"/>
    <w:rsid w:val="00D97710"/>
    <w:rsid w:val="00DA0498"/>
    <w:rsid w:val="00DA1089"/>
    <w:rsid w:val="00DA149D"/>
    <w:rsid w:val="00DA16B3"/>
    <w:rsid w:val="00DA17E0"/>
    <w:rsid w:val="00DA2FE3"/>
    <w:rsid w:val="00DA3863"/>
    <w:rsid w:val="00DA5806"/>
    <w:rsid w:val="00DA62E4"/>
    <w:rsid w:val="00DA70C0"/>
    <w:rsid w:val="00DA7AD1"/>
    <w:rsid w:val="00DB0508"/>
    <w:rsid w:val="00DB062B"/>
    <w:rsid w:val="00DB2D62"/>
    <w:rsid w:val="00DB2F0C"/>
    <w:rsid w:val="00DB3D03"/>
    <w:rsid w:val="00DB3EAF"/>
    <w:rsid w:val="00DB5225"/>
    <w:rsid w:val="00DB5377"/>
    <w:rsid w:val="00DB53AA"/>
    <w:rsid w:val="00DB5FCA"/>
    <w:rsid w:val="00DB678C"/>
    <w:rsid w:val="00DB7108"/>
    <w:rsid w:val="00DB7563"/>
    <w:rsid w:val="00DC0676"/>
    <w:rsid w:val="00DC0853"/>
    <w:rsid w:val="00DC1974"/>
    <w:rsid w:val="00DC22D4"/>
    <w:rsid w:val="00DC2E1C"/>
    <w:rsid w:val="00DC2EE4"/>
    <w:rsid w:val="00DC32BA"/>
    <w:rsid w:val="00DC3D6D"/>
    <w:rsid w:val="00DC5C4C"/>
    <w:rsid w:val="00DC6AAE"/>
    <w:rsid w:val="00DC74AA"/>
    <w:rsid w:val="00DD206A"/>
    <w:rsid w:val="00DD2C30"/>
    <w:rsid w:val="00DD2DC5"/>
    <w:rsid w:val="00DD2FA0"/>
    <w:rsid w:val="00DD4D0F"/>
    <w:rsid w:val="00DD73D3"/>
    <w:rsid w:val="00DE025C"/>
    <w:rsid w:val="00DE05BE"/>
    <w:rsid w:val="00DE101B"/>
    <w:rsid w:val="00DE1338"/>
    <w:rsid w:val="00DE13DD"/>
    <w:rsid w:val="00DE1EC8"/>
    <w:rsid w:val="00DE238F"/>
    <w:rsid w:val="00DE275F"/>
    <w:rsid w:val="00DE28F9"/>
    <w:rsid w:val="00DE2BE9"/>
    <w:rsid w:val="00DE2FDD"/>
    <w:rsid w:val="00DE4EA7"/>
    <w:rsid w:val="00DE5078"/>
    <w:rsid w:val="00DE5E72"/>
    <w:rsid w:val="00DE6799"/>
    <w:rsid w:val="00DE6F74"/>
    <w:rsid w:val="00DE73DF"/>
    <w:rsid w:val="00DF01EE"/>
    <w:rsid w:val="00DF1E6E"/>
    <w:rsid w:val="00DF21FB"/>
    <w:rsid w:val="00DF2DD4"/>
    <w:rsid w:val="00DF3730"/>
    <w:rsid w:val="00DF435B"/>
    <w:rsid w:val="00DF597C"/>
    <w:rsid w:val="00DF5EC6"/>
    <w:rsid w:val="00DF6B07"/>
    <w:rsid w:val="00DF6C12"/>
    <w:rsid w:val="00DF773E"/>
    <w:rsid w:val="00DF7F28"/>
    <w:rsid w:val="00E00069"/>
    <w:rsid w:val="00E00102"/>
    <w:rsid w:val="00E00171"/>
    <w:rsid w:val="00E007F1"/>
    <w:rsid w:val="00E01388"/>
    <w:rsid w:val="00E022B9"/>
    <w:rsid w:val="00E031FE"/>
    <w:rsid w:val="00E05A0D"/>
    <w:rsid w:val="00E069F0"/>
    <w:rsid w:val="00E06BDB"/>
    <w:rsid w:val="00E07489"/>
    <w:rsid w:val="00E07CC2"/>
    <w:rsid w:val="00E11842"/>
    <w:rsid w:val="00E12146"/>
    <w:rsid w:val="00E14780"/>
    <w:rsid w:val="00E14BA8"/>
    <w:rsid w:val="00E1686B"/>
    <w:rsid w:val="00E212CC"/>
    <w:rsid w:val="00E22A0A"/>
    <w:rsid w:val="00E22EF7"/>
    <w:rsid w:val="00E24479"/>
    <w:rsid w:val="00E24BF5"/>
    <w:rsid w:val="00E24D8C"/>
    <w:rsid w:val="00E259E7"/>
    <w:rsid w:val="00E263C8"/>
    <w:rsid w:val="00E2745D"/>
    <w:rsid w:val="00E30009"/>
    <w:rsid w:val="00E3005F"/>
    <w:rsid w:val="00E309C0"/>
    <w:rsid w:val="00E30EC6"/>
    <w:rsid w:val="00E31CE4"/>
    <w:rsid w:val="00E321A0"/>
    <w:rsid w:val="00E327AE"/>
    <w:rsid w:val="00E32AF7"/>
    <w:rsid w:val="00E340B5"/>
    <w:rsid w:val="00E367D1"/>
    <w:rsid w:val="00E37A78"/>
    <w:rsid w:val="00E410B6"/>
    <w:rsid w:val="00E41127"/>
    <w:rsid w:val="00E411C9"/>
    <w:rsid w:val="00E41534"/>
    <w:rsid w:val="00E43349"/>
    <w:rsid w:val="00E43A9D"/>
    <w:rsid w:val="00E44128"/>
    <w:rsid w:val="00E442F1"/>
    <w:rsid w:val="00E44350"/>
    <w:rsid w:val="00E44998"/>
    <w:rsid w:val="00E4502B"/>
    <w:rsid w:val="00E45ED1"/>
    <w:rsid w:val="00E47044"/>
    <w:rsid w:val="00E47A37"/>
    <w:rsid w:val="00E508EC"/>
    <w:rsid w:val="00E50CFC"/>
    <w:rsid w:val="00E513C5"/>
    <w:rsid w:val="00E51986"/>
    <w:rsid w:val="00E51C7B"/>
    <w:rsid w:val="00E5301C"/>
    <w:rsid w:val="00E53835"/>
    <w:rsid w:val="00E53FBA"/>
    <w:rsid w:val="00E54079"/>
    <w:rsid w:val="00E55143"/>
    <w:rsid w:val="00E5565F"/>
    <w:rsid w:val="00E568A4"/>
    <w:rsid w:val="00E57C61"/>
    <w:rsid w:val="00E611AC"/>
    <w:rsid w:val="00E62330"/>
    <w:rsid w:val="00E62776"/>
    <w:rsid w:val="00E6305C"/>
    <w:rsid w:val="00E6340A"/>
    <w:rsid w:val="00E634F0"/>
    <w:rsid w:val="00E635F3"/>
    <w:rsid w:val="00E63CB2"/>
    <w:rsid w:val="00E64627"/>
    <w:rsid w:val="00E6534C"/>
    <w:rsid w:val="00E653FE"/>
    <w:rsid w:val="00E6580A"/>
    <w:rsid w:val="00E65B87"/>
    <w:rsid w:val="00E66422"/>
    <w:rsid w:val="00E665EA"/>
    <w:rsid w:val="00E66D85"/>
    <w:rsid w:val="00E6748D"/>
    <w:rsid w:val="00E71081"/>
    <w:rsid w:val="00E71A23"/>
    <w:rsid w:val="00E722FB"/>
    <w:rsid w:val="00E73346"/>
    <w:rsid w:val="00E73F81"/>
    <w:rsid w:val="00E746B0"/>
    <w:rsid w:val="00E75004"/>
    <w:rsid w:val="00E7507D"/>
    <w:rsid w:val="00E750BB"/>
    <w:rsid w:val="00E758A6"/>
    <w:rsid w:val="00E7683F"/>
    <w:rsid w:val="00E76F1F"/>
    <w:rsid w:val="00E77937"/>
    <w:rsid w:val="00E77BC6"/>
    <w:rsid w:val="00E77F1E"/>
    <w:rsid w:val="00E8094B"/>
    <w:rsid w:val="00E811DE"/>
    <w:rsid w:val="00E82DE5"/>
    <w:rsid w:val="00E83BD7"/>
    <w:rsid w:val="00E84665"/>
    <w:rsid w:val="00E846CB"/>
    <w:rsid w:val="00E850D5"/>
    <w:rsid w:val="00E85938"/>
    <w:rsid w:val="00E91F58"/>
    <w:rsid w:val="00E92E8E"/>
    <w:rsid w:val="00E93038"/>
    <w:rsid w:val="00E94C0E"/>
    <w:rsid w:val="00E953AC"/>
    <w:rsid w:val="00E96E9F"/>
    <w:rsid w:val="00E979F3"/>
    <w:rsid w:val="00EA0012"/>
    <w:rsid w:val="00EA2729"/>
    <w:rsid w:val="00EA36BB"/>
    <w:rsid w:val="00EA3FD7"/>
    <w:rsid w:val="00EA4069"/>
    <w:rsid w:val="00EA4B4C"/>
    <w:rsid w:val="00EA4C13"/>
    <w:rsid w:val="00EA4C55"/>
    <w:rsid w:val="00EA51E0"/>
    <w:rsid w:val="00EA5AAF"/>
    <w:rsid w:val="00EA656A"/>
    <w:rsid w:val="00EA6E94"/>
    <w:rsid w:val="00EA710C"/>
    <w:rsid w:val="00EA7126"/>
    <w:rsid w:val="00EA758B"/>
    <w:rsid w:val="00EB0729"/>
    <w:rsid w:val="00EB0EEF"/>
    <w:rsid w:val="00EB1895"/>
    <w:rsid w:val="00EB1E2E"/>
    <w:rsid w:val="00EB2859"/>
    <w:rsid w:val="00EB2E11"/>
    <w:rsid w:val="00EB2E7C"/>
    <w:rsid w:val="00EB3B6F"/>
    <w:rsid w:val="00EB3E20"/>
    <w:rsid w:val="00EB410E"/>
    <w:rsid w:val="00EB641E"/>
    <w:rsid w:val="00EB65DF"/>
    <w:rsid w:val="00EB7457"/>
    <w:rsid w:val="00EB7EE8"/>
    <w:rsid w:val="00EC064E"/>
    <w:rsid w:val="00EC07E2"/>
    <w:rsid w:val="00EC0BCA"/>
    <w:rsid w:val="00EC2A14"/>
    <w:rsid w:val="00EC3781"/>
    <w:rsid w:val="00EC45EC"/>
    <w:rsid w:val="00EC54C2"/>
    <w:rsid w:val="00EC6B65"/>
    <w:rsid w:val="00EC7287"/>
    <w:rsid w:val="00ED1043"/>
    <w:rsid w:val="00ED16B5"/>
    <w:rsid w:val="00ED1E89"/>
    <w:rsid w:val="00ED3E04"/>
    <w:rsid w:val="00ED55F0"/>
    <w:rsid w:val="00ED5F02"/>
    <w:rsid w:val="00ED6290"/>
    <w:rsid w:val="00ED6C32"/>
    <w:rsid w:val="00ED6F9A"/>
    <w:rsid w:val="00ED7BE6"/>
    <w:rsid w:val="00EE1000"/>
    <w:rsid w:val="00EE1A5B"/>
    <w:rsid w:val="00EE2B8F"/>
    <w:rsid w:val="00EE326F"/>
    <w:rsid w:val="00EE36E4"/>
    <w:rsid w:val="00EE3B02"/>
    <w:rsid w:val="00EE4202"/>
    <w:rsid w:val="00EE4F8A"/>
    <w:rsid w:val="00EE50BA"/>
    <w:rsid w:val="00EE5E1B"/>
    <w:rsid w:val="00EE600D"/>
    <w:rsid w:val="00EE7B1E"/>
    <w:rsid w:val="00EF0496"/>
    <w:rsid w:val="00EF08DF"/>
    <w:rsid w:val="00EF0D83"/>
    <w:rsid w:val="00EF1078"/>
    <w:rsid w:val="00EF12BA"/>
    <w:rsid w:val="00EF1887"/>
    <w:rsid w:val="00EF2460"/>
    <w:rsid w:val="00EF28D1"/>
    <w:rsid w:val="00EF29D3"/>
    <w:rsid w:val="00EF2C1E"/>
    <w:rsid w:val="00EF2D1E"/>
    <w:rsid w:val="00EF35E3"/>
    <w:rsid w:val="00EF417F"/>
    <w:rsid w:val="00EF55A0"/>
    <w:rsid w:val="00EF5A42"/>
    <w:rsid w:val="00EF5D24"/>
    <w:rsid w:val="00EF6972"/>
    <w:rsid w:val="00EF758B"/>
    <w:rsid w:val="00EF7F78"/>
    <w:rsid w:val="00F012B0"/>
    <w:rsid w:val="00F01EB6"/>
    <w:rsid w:val="00F021E5"/>
    <w:rsid w:val="00F02492"/>
    <w:rsid w:val="00F02D73"/>
    <w:rsid w:val="00F03954"/>
    <w:rsid w:val="00F05C0C"/>
    <w:rsid w:val="00F078E1"/>
    <w:rsid w:val="00F07C89"/>
    <w:rsid w:val="00F07C9D"/>
    <w:rsid w:val="00F108CC"/>
    <w:rsid w:val="00F128B6"/>
    <w:rsid w:val="00F13A6F"/>
    <w:rsid w:val="00F14273"/>
    <w:rsid w:val="00F14F20"/>
    <w:rsid w:val="00F15F0A"/>
    <w:rsid w:val="00F16C07"/>
    <w:rsid w:val="00F174F9"/>
    <w:rsid w:val="00F17AF7"/>
    <w:rsid w:val="00F20750"/>
    <w:rsid w:val="00F22B3C"/>
    <w:rsid w:val="00F22D6C"/>
    <w:rsid w:val="00F232DB"/>
    <w:rsid w:val="00F232FB"/>
    <w:rsid w:val="00F24DAA"/>
    <w:rsid w:val="00F270A4"/>
    <w:rsid w:val="00F30088"/>
    <w:rsid w:val="00F3078B"/>
    <w:rsid w:val="00F31DB3"/>
    <w:rsid w:val="00F33009"/>
    <w:rsid w:val="00F33715"/>
    <w:rsid w:val="00F33EEF"/>
    <w:rsid w:val="00F34F1B"/>
    <w:rsid w:val="00F36D91"/>
    <w:rsid w:val="00F36FBD"/>
    <w:rsid w:val="00F374A2"/>
    <w:rsid w:val="00F407A7"/>
    <w:rsid w:val="00F40838"/>
    <w:rsid w:val="00F40A9B"/>
    <w:rsid w:val="00F42554"/>
    <w:rsid w:val="00F4416F"/>
    <w:rsid w:val="00F44741"/>
    <w:rsid w:val="00F44948"/>
    <w:rsid w:val="00F44FFE"/>
    <w:rsid w:val="00F45208"/>
    <w:rsid w:val="00F456CB"/>
    <w:rsid w:val="00F457D4"/>
    <w:rsid w:val="00F461F7"/>
    <w:rsid w:val="00F47417"/>
    <w:rsid w:val="00F47698"/>
    <w:rsid w:val="00F47759"/>
    <w:rsid w:val="00F4791A"/>
    <w:rsid w:val="00F50BBD"/>
    <w:rsid w:val="00F51BF5"/>
    <w:rsid w:val="00F51E9C"/>
    <w:rsid w:val="00F5390F"/>
    <w:rsid w:val="00F5584D"/>
    <w:rsid w:val="00F60E6E"/>
    <w:rsid w:val="00F619FC"/>
    <w:rsid w:val="00F61EAE"/>
    <w:rsid w:val="00F62956"/>
    <w:rsid w:val="00F62D3E"/>
    <w:rsid w:val="00F63650"/>
    <w:rsid w:val="00F64FB6"/>
    <w:rsid w:val="00F6680D"/>
    <w:rsid w:val="00F670CB"/>
    <w:rsid w:val="00F67433"/>
    <w:rsid w:val="00F71171"/>
    <w:rsid w:val="00F722A7"/>
    <w:rsid w:val="00F722BC"/>
    <w:rsid w:val="00F74D7F"/>
    <w:rsid w:val="00F754B9"/>
    <w:rsid w:val="00F768BC"/>
    <w:rsid w:val="00F76F8B"/>
    <w:rsid w:val="00F77A28"/>
    <w:rsid w:val="00F77EA4"/>
    <w:rsid w:val="00F804C3"/>
    <w:rsid w:val="00F806F0"/>
    <w:rsid w:val="00F80C9A"/>
    <w:rsid w:val="00F815B6"/>
    <w:rsid w:val="00F834EF"/>
    <w:rsid w:val="00F83D4A"/>
    <w:rsid w:val="00F86564"/>
    <w:rsid w:val="00F874C5"/>
    <w:rsid w:val="00F87982"/>
    <w:rsid w:val="00F87CD6"/>
    <w:rsid w:val="00F90DDF"/>
    <w:rsid w:val="00F9121E"/>
    <w:rsid w:val="00F91495"/>
    <w:rsid w:val="00F91D6C"/>
    <w:rsid w:val="00F91E6F"/>
    <w:rsid w:val="00F9348C"/>
    <w:rsid w:val="00F93DEF"/>
    <w:rsid w:val="00F9471B"/>
    <w:rsid w:val="00F94911"/>
    <w:rsid w:val="00F95505"/>
    <w:rsid w:val="00F96272"/>
    <w:rsid w:val="00F96597"/>
    <w:rsid w:val="00F9725E"/>
    <w:rsid w:val="00F9738C"/>
    <w:rsid w:val="00F9751F"/>
    <w:rsid w:val="00F9772F"/>
    <w:rsid w:val="00F97968"/>
    <w:rsid w:val="00F97E26"/>
    <w:rsid w:val="00FA2984"/>
    <w:rsid w:val="00FA2EE9"/>
    <w:rsid w:val="00FA3AE5"/>
    <w:rsid w:val="00FA4E4C"/>
    <w:rsid w:val="00FA5365"/>
    <w:rsid w:val="00FA6C3A"/>
    <w:rsid w:val="00FA6FB7"/>
    <w:rsid w:val="00FA735C"/>
    <w:rsid w:val="00FA7F80"/>
    <w:rsid w:val="00FB06B9"/>
    <w:rsid w:val="00FB0EA4"/>
    <w:rsid w:val="00FB162C"/>
    <w:rsid w:val="00FB1DF9"/>
    <w:rsid w:val="00FB3CD0"/>
    <w:rsid w:val="00FB3F22"/>
    <w:rsid w:val="00FB44C9"/>
    <w:rsid w:val="00FB49C8"/>
    <w:rsid w:val="00FB53B7"/>
    <w:rsid w:val="00FB6608"/>
    <w:rsid w:val="00FB6E3F"/>
    <w:rsid w:val="00FB7959"/>
    <w:rsid w:val="00FB7F23"/>
    <w:rsid w:val="00FC01A8"/>
    <w:rsid w:val="00FC0D04"/>
    <w:rsid w:val="00FC3338"/>
    <w:rsid w:val="00FC33DC"/>
    <w:rsid w:val="00FC46E1"/>
    <w:rsid w:val="00FC60C8"/>
    <w:rsid w:val="00FC6985"/>
    <w:rsid w:val="00FC6C7D"/>
    <w:rsid w:val="00FC7C81"/>
    <w:rsid w:val="00FD1C35"/>
    <w:rsid w:val="00FD2282"/>
    <w:rsid w:val="00FD252B"/>
    <w:rsid w:val="00FD2B22"/>
    <w:rsid w:val="00FD30EA"/>
    <w:rsid w:val="00FD3941"/>
    <w:rsid w:val="00FD3D34"/>
    <w:rsid w:val="00FD402D"/>
    <w:rsid w:val="00FD4117"/>
    <w:rsid w:val="00FD4C9F"/>
    <w:rsid w:val="00FD5051"/>
    <w:rsid w:val="00FD5243"/>
    <w:rsid w:val="00FD55C7"/>
    <w:rsid w:val="00FD5C55"/>
    <w:rsid w:val="00FD5CEB"/>
    <w:rsid w:val="00FE0F95"/>
    <w:rsid w:val="00FE1F5A"/>
    <w:rsid w:val="00FE257E"/>
    <w:rsid w:val="00FE3963"/>
    <w:rsid w:val="00FE3C5E"/>
    <w:rsid w:val="00FE475E"/>
    <w:rsid w:val="00FE4A43"/>
    <w:rsid w:val="00FE4B69"/>
    <w:rsid w:val="00FE51A5"/>
    <w:rsid w:val="00FE6759"/>
    <w:rsid w:val="00FF0A54"/>
    <w:rsid w:val="00FF1066"/>
    <w:rsid w:val="00FF12D6"/>
    <w:rsid w:val="00FF173F"/>
    <w:rsid w:val="00FF18E7"/>
    <w:rsid w:val="00FF1A7A"/>
    <w:rsid w:val="00FF213E"/>
    <w:rsid w:val="00FF33DE"/>
    <w:rsid w:val="00FF3615"/>
    <w:rsid w:val="00FF37C0"/>
    <w:rsid w:val="00FF3C1A"/>
    <w:rsid w:val="00FF3CFE"/>
    <w:rsid w:val="00FF3FA3"/>
    <w:rsid w:val="00FF5FB4"/>
    <w:rsid w:val="00FF67B9"/>
    <w:rsid w:val="00FF7648"/>
    <w:rsid w:val="00FF7D2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20B98A"/>
  <w15:docId w15:val="{3E20F34A-31D2-42D9-BD75-0A6E89D61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sl-SI"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0C5BEC"/>
    <w:pPr>
      <w:suppressAutoHyphens/>
    </w:pPr>
  </w:style>
  <w:style w:type="paragraph" w:styleId="Naslov1">
    <w:name w:val="heading 1"/>
    <w:basedOn w:val="Navaden"/>
    <w:next w:val="Navaden"/>
    <w:uiPriority w:val="9"/>
    <w:qFormat/>
    <w:pPr>
      <w:keepNext/>
      <w:keepLines/>
      <w:spacing w:before="240" w:after="0"/>
      <w:outlineLvl w:val="0"/>
    </w:pPr>
    <w:rPr>
      <w:rFonts w:ascii="Calibri Light" w:eastAsia="Times New Roman" w:hAnsi="Calibri Light"/>
      <w:color w:val="2F5496"/>
      <w:sz w:val="32"/>
      <w:szCs w:val="32"/>
    </w:rPr>
  </w:style>
  <w:style w:type="paragraph" w:styleId="Naslov2">
    <w:name w:val="heading 2"/>
    <w:basedOn w:val="Navaden"/>
    <w:next w:val="Navaden"/>
    <w:uiPriority w:val="9"/>
    <w:unhideWhenUsed/>
    <w:qFormat/>
    <w:pPr>
      <w:keepNext/>
      <w:keepLines/>
      <w:spacing w:before="40" w:after="0"/>
      <w:outlineLvl w:val="1"/>
    </w:pPr>
    <w:rPr>
      <w:rFonts w:ascii="Calibri Light" w:eastAsia="Times New Roman" w:hAnsi="Calibri Light"/>
      <w:color w:val="2F5496"/>
      <w:sz w:val="26"/>
      <w:szCs w:val="26"/>
    </w:rPr>
  </w:style>
  <w:style w:type="paragraph" w:styleId="Naslov3">
    <w:name w:val="heading 3"/>
    <w:basedOn w:val="Navaden"/>
    <w:next w:val="Navaden"/>
    <w:uiPriority w:val="9"/>
    <w:unhideWhenUsed/>
    <w:qFormat/>
    <w:pPr>
      <w:keepNext/>
      <w:keepLines/>
      <w:spacing w:before="40" w:after="0"/>
      <w:outlineLvl w:val="2"/>
    </w:pPr>
    <w:rPr>
      <w:rFonts w:ascii="Calibri Light" w:eastAsia="Times New Roman" w:hAnsi="Calibri Light"/>
      <w:color w:val="1F3763"/>
      <w:sz w:val="24"/>
      <w:szCs w:val="24"/>
    </w:rPr>
  </w:style>
  <w:style w:type="paragraph" w:styleId="Naslov4">
    <w:name w:val="heading 4"/>
    <w:basedOn w:val="Navaden"/>
    <w:next w:val="Navaden"/>
    <w:uiPriority w:val="9"/>
    <w:unhideWhenUsed/>
    <w:qFormat/>
    <w:pPr>
      <w:keepNext/>
      <w:keepLines/>
      <w:spacing w:before="40" w:after="0"/>
      <w:outlineLvl w:val="3"/>
    </w:pPr>
    <w:rPr>
      <w:rFonts w:ascii="Calibri Light" w:eastAsia="Times New Roman" w:hAnsi="Calibri Light"/>
      <w:i/>
      <w:iCs/>
      <w:color w:val="2F5496"/>
    </w:rPr>
  </w:style>
  <w:style w:type="paragraph" w:styleId="Naslov5">
    <w:name w:val="heading 5"/>
    <w:basedOn w:val="Navaden"/>
    <w:next w:val="Navaden"/>
    <w:uiPriority w:val="9"/>
    <w:unhideWhenUsed/>
    <w:qFormat/>
    <w:pPr>
      <w:keepNext/>
      <w:keepLines/>
      <w:spacing w:before="40" w:after="0"/>
      <w:outlineLvl w:val="4"/>
    </w:pPr>
    <w:rPr>
      <w:rFonts w:ascii="Calibri Light" w:eastAsia="Times New Roman" w:hAnsi="Calibri Light"/>
      <w:color w:val="2F5496"/>
    </w:rPr>
  </w:style>
  <w:style w:type="paragraph" w:styleId="Naslov6">
    <w:name w:val="heading 6"/>
    <w:basedOn w:val="Navaden"/>
    <w:next w:val="Navaden"/>
    <w:link w:val="Naslov6Znak"/>
    <w:uiPriority w:val="9"/>
    <w:semiHidden/>
    <w:unhideWhenUsed/>
    <w:qFormat/>
    <w:rsid w:val="00EC54C2"/>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uiPriority w:val="10"/>
    <w:qFormat/>
    <w:pPr>
      <w:suppressAutoHyphens w:val="0"/>
      <w:spacing w:before="240" w:after="60"/>
      <w:jc w:val="center"/>
      <w:textAlignment w:val="auto"/>
      <w:outlineLvl w:val="0"/>
    </w:pPr>
    <w:rPr>
      <w:rFonts w:ascii="Arial" w:eastAsia="Times New Roman" w:hAnsi="Arial"/>
      <w:b/>
      <w:bCs/>
      <w:kern w:val="3"/>
      <w:sz w:val="32"/>
      <w:szCs w:val="32"/>
      <w:lang w:eastAsia="sl-SI"/>
    </w:rPr>
  </w:style>
  <w:style w:type="paragraph" w:customStyle="1" w:styleId="SLOG2">
    <w:name w:val="SLOG2"/>
    <w:basedOn w:val="Naslov2"/>
    <w:pPr>
      <w:keepLines w:val="0"/>
      <w:suppressAutoHyphens w:val="0"/>
      <w:spacing w:before="200" w:after="200"/>
      <w:jc w:val="center"/>
      <w:textAlignment w:val="auto"/>
    </w:pPr>
    <w:rPr>
      <w:rFonts w:ascii="Tahoma" w:hAnsi="Tahoma" w:cs="Arial"/>
      <w:b/>
      <w:bCs/>
      <w:iCs/>
      <w:caps/>
      <w:color w:val="003300"/>
      <w:sz w:val="24"/>
      <w:szCs w:val="24"/>
      <w:u w:val="wave"/>
      <w:lang w:eastAsia="sl-SI"/>
    </w:rPr>
  </w:style>
  <w:style w:type="paragraph" w:customStyle="1" w:styleId="Naslov31">
    <w:name w:val="Naslov 31"/>
    <w:basedOn w:val="Navaden"/>
    <w:next w:val="Navaden"/>
    <w:pPr>
      <w:keepNext/>
      <w:keepLines/>
      <w:spacing w:before="40" w:after="0"/>
      <w:textAlignment w:val="auto"/>
      <w:outlineLvl w:val="2"/>
    </w:pPr>
    <w:rPr>
      <w:rFonts w:ascii="Calibri Light" w:eastAsia="Times New Roman" w:hAnsi="Calibri Light"/>
      <w:color w:val="1F3763"/>
      <w:sz w:val="24"/>
      <w:szCs w:val="24"/>
    </w:rPr>
  </w:style>
  <w:style w:type="paragraph" w:customStyle="1" w:styleId="Oddelek">
    <w:name w:val="Oddelek"/>
    <w:basedOn w:val="Navaden"/>
    <w:pPr>
      <w:numPr>
        <w:ilvl w:val="3"/>
        <w:numId w:val="1"/>
      </w:numPr>
      <w:overflowPunct w:val="0"/>
      <w:autoSpaceDE w:val="0"/>
      <w:spacing w:before="280" w:after="60" w:line="200" w:lineRule="exact"/>
      <w:jc w:val="center"/>
      <w:outlineLvl w:val="3"/>
    </w:pPr>
    <w:rPr>
      <w:rFonts w:ascii="Arial" w:eastAsia="Times New Roman" w:hAnsi="Arial" w:cs="Arial"/>
      <w:b/>
      <w:lang w:eastAsia="sl-SI"/>
    </w:rPr>
  </w:style>
  <w:style w:type="character" w:customStyle="1" w:styleId="Naslov4Znak">
    <w:name w:val="Naslov 4 Znak"/>
    <w:basedOn w:val="Privzetapisavaodstavka"/>
    <w:rPr>
      <w:rFonts w:ascii="Calibri Light" w:eastAsia="Times New Roman" w:hAnsi="Calibri Light" w:cs="Times New Roman"/>
      <w:i/>
      <w:iCs/>
      <w:color w:val="2F5496"/>
    </w:rPr>
  </w:style>
  <w:style w:type="paragraph" w:styleId="Odstavekseznama">
    <w:name w:val="List Paragraph"/>
    <w:aliases w:val="za tekst,Označevanje,List Paragraph2,Colorful List - Accent 11,NASLOV 1,K1,Table of contents numbered,Elenco num ARGEA,body,Odsek zoznamu2,naslov 1,Bullet 1,Bullet Points,Bullet layer,Dot pt,F5 List Paragraph,Indicator Text,3,lp1"/>
    <w:basedOn w:val="Navaden"/>
    <w:uiPriority w:val="34"/>
    <w:qFormat/>
    <w:pPr>
      <w:ind w:left="720"/>
    </w:pPr>
  </w:style>
  <w:style w:type="character" w:customStyle="1" w:styleId="Naslov1Znak">
    <w:name w:val="Naslov 1 Znak"/>
    <w:basedOn w:val="Privzetapisavaodstavka"/>
    <w:rPr>
      <w:rFonts w:ascii="Calibri Light" w:eastAsia="Times New Roman" w:hAnsi="Calibri Light" w:cs="Times New Roman"/>
      <w:color w:val="2F5496"/>
      <w:sz w:val="32"/>
      <w:szCs w:val="32"/>
    </w:rPr>
  </w:style>
  <w:style w:type="character" w:customStyle="1" w:styleId="Naslov2Znak">
    <w:name w:val="Naslov 2 Znak"/>
    <w:basedOn w:val="Privzetapisavaodstavka"/>
    <w:rPr>
      <w:rFonts w:ascii="Calibri Light" w:eastAsia="Times New Roman" w:hAnsi="Calibri Light" w:cs="Times New Roman"/>
      <w:color w:val="2F5496"/>
      <w:sz w:val="26"/>
      <w:szCs w:val="26"/>
    </w:rPr>
  </w:style>
  <w:style w:type="character" w:customStyle="1" w:styleId="Naslov3Znak">
    <w:name w:val="Naslov 3 Znak"/>
    <w:basedOn w:val="Privzetapisavaodstavka"/>
    <w:rPr>
      <w:rFonts w:ascii="Calibri Light" w:eastAsia="Times New Roman" w:hAnsi="Calibri Light" w:cs="Times New Roman"/>
      <w:color w:val="1F3763"/>
      <w:sz w:val="24"/>
      <w:szCs w:val="24"/>
    </w:rPr>
  </w:style>
  <w:style w:type="character" w:styleId="Pripombasklic">
    <w:name w:val="annotation reference"/>
    <w:basedOn w:val="Privzetapisavaodstavka"/>
    <w:uiPriority w:val="99"/>
    <w:rPr>
      <w:sz w:val="16"/>
      <w:szCs w:val="16"/>
    </w:rPr>
  </w:style>
  <w:style w:type="paragraph" w:styleId="Pripombabesedilo">
    <w:name w:val="annotation text"/>
    <w:basedOn w:val="Navaden"/>
    <w:uiPriority w:val="99"/>
    <w:rPr>
      <w:sz w:val="20"/>
      <w:szCs w:val="20"/>
    </w:rPr>
  </w:style>
  <w:style w:type="character" w:customStyle="1" w:styleId="PripombabesediloZnak">
    <w:name w:val="Pripomba – besedilo Znak"/>
    <w:basedOn w:val="Privzetapisavaodstavka"/>
    <w:uiPriority w:val="99"/>
    <w:rPr>
      <w:sz w:val="20"/>
      <w:szCs w:val="20"/>
    </w:rPr>
  </w:style>
  <w:style w:type="paragraph" w:styleId="Zadevapripombe">
    <w:name w:val="annotation subject"/>
    <w:basedOn w:val="Pripombabesedilo"/>
    <w:next w:val="Pripombabesedilo"/>
    <w:rPr>
      <w:b/>
      <w:bCs/>
    </w:rPr>
  </w:style>
  <w:style w:type="character" w:customStyle="1" w:styleId="ZadevapripombeZnak">
    <w:name w:val="Zadeva pripombe Znak"/>
    <w:basedOn w:val="PripombabesediloZnak"/>
    <w:rPr>
      <w:b/>
      <w:bCs/>
      <w:sz w:val="20"/>
      <w:szCs w:val="20"/>
    </w:rPr>
  </w:style>
  <w:style w:type="paragraph" w:styleId="Besedilooblaka">
    <w:name w:val="Balloon Text"/>
    <w:basedOn w:val="Navaden"/>
    <w:pPr>
      <w:spacing w:after="0"/>
    </w:pPr>
    <w:rPr>
      <w:rFonts w:ascii="Segoe UI" w:hAnsi="Segoe UI" w:cs="Segoe UI"/>
      <w:sz w:val="18"/>
      <w:szCs w:val="18"/>
    </w:rPr>
  </w:style>
  <w:style w:type="character" w:customStyle="1" w:styleId="BesedilooblakaZnak">
    <w:name w:val="Besedilo oblačka Znak"/>
    <w:basedOn w:val="Privzetapisavaodstavka"/>
    <w:rPr>
      <w:rFonts w:ascii="Segoe UI" w:hAnsi="Segoe UI" w:cs="Segoe UI"/>
      <w:sz w:val="18"/>
      <w:szCs w:val="18"/>
    </w:rPr>
  </w:style>
  <w:style w:type="paragraph" w:styleId="Kazalovsebine1">
    <w:name w:val="toc 1"/>
    <w:basedOn w:val="Navaden"/>
    <w:next w:val="Navaden"/>
    <w:autoRedefine/>
    <w:uiPriority w:val="39"/>
    <w:rsid w:val="00F14F20"/>
    <w:pPr>
      <w:tabs>
        <w:tab w:val="left" w:pos="440"/>
        <w:tab w:val="right" w:leader="dot" w:pos="9062"/>
      </w:tabs>
      <w:spacing w:after="0"/>
    </w:pPr>
    <w:rPr>
      <w:rFonts w:ascii="Tahoma" w:hAnsi="Tahoma" w:cs="Tahoma"/>
      <w:b/>
      <w:bCs/>
      <w:noProof/>
      <w:sz w:val="20"/>
      <w:szCs w:val="20"/>
    </w:rPr>
  </w:style>
  <w:style w:type="paragraph" w:styleId="Kazalovsebine2">
    <w:name w:val="toc 2"/>
    <w:basedOn w:val="Navaden"/>
    <w:next w:val="Navaden"/>
    <w:autoRedefine/>
    <w:uiPriority w:val="39"/>
    <w:rsid w:val="0010698B"/>
    <w:pPr>
      <w:tabs>
        <w:tab w:val="right" w:leader="dot" w:pos="660"/>
        <w:tab w:val="right" w:leader="dot" w:pos="9062"/>
      </w:tabs>
      <w:spacing w:after="100"/>
      <w:ind w:left="220"/>
    </w:pPr>
    <w:rPr>
      <w:rFonts w:ascii="Tahoma" w:hAnsi="Tahoma" w:cs="Tahoma"/>
      <w:noProof/>
      <w:sz w:val="18"/>
      <w:szCs w:val="18"/>
    </w:rPr>
  </w:style>
  <w:style w:type="paragraph" w:styleId="Kazalovsebine3">
    <w:name w:val="toc 3"/>
    <w:basedOn w:val="Navaden"/>
    <w:next w:val="Navaden"/>
    <w:autoRedefine/>
    <w:uiPriority w:val="39"/>
    <w:rsid w:val="009716DD"/>
    <w:pPr>
      <w:tabs>
        <w:tab w:val="right" w:leader="dot" w:pos="1320"/>
        <w:tab w:val="right" w:leader="dot" w:pos="9062"/>
      </w:tabs>
      <w:spacing w:after="100"/>
      <w:ind w:left="440"/>
    </w:pPr>
    <w:rPr>
      <w:rFonts w:ascii="Tahoma" w:hAnsi="Tahoma" w:cs="Tahoma"/>
      <w:noProof/>
      <w:sz w:val="16"/>
      <w:szCs w:val="16"/>
    </w:rPr>
  </w:style>
  <w:style w:type="character" w:styleId="Hiperpovezava">
    <w:name w:val="Hyperlink"/>
    <w:basedOn w:val="Privzetapisavaodstavka"/>
    <w:uiPriority w:val="99"/>
    <w:rPr>
      <w:color w:val="0563C1"/>
      <w:u w:val="single"/>
    </w:rPr>
  </w:style>
  <w:style w:type="paragraph" w:styleId="Kazalovsebine4">
    <w:name w:val="toc 4"/>
    <w:basedOn w:val="Navaden"/>
    <w:next w:val="Navaden"/>
    <w:autoRedefine/>
    <w:uiPriority w:val="39"/>
    <w:pPr>
      <w:tabs>
        <w:tab w:val="right" w:leader="dot" w:pos="9062"/>
      </w:tabs>
      <w:spacing w:after="0"/>
      <w:ind w:left="660"/>
    </w:pPr>
    <w:rPr>
      <w:rFonts w:ascii="Tahoma" w:hAnsi="Tahoma" w:cs="Tahoma"/>
      <w:i/>
      <w:iCs/>
      <w:sz w:val="16"/>
      <w:szCs w:val="16"/>
    </w:rPr>
  </w:style>
  <w:style w:type="paragraph" w:customStyle="1" w:styleId="Navaden1">
    <w:name w:val="Navaden1"/>
    <w:pPr>
      <w:suppressAutoHyphens/>
    </w:pPr>
  </w:style>
  <w:style w:type="character" w:customStyle="1" w:styleId="OdstavekseznamaZnak">
    <w:name w:val="Odstavek seznama Znak"/>
    <w:aliases w:val="za tekst Znak,Označevanje Znak,List Paragraph2 Znak,Colorful List - Accent 11 Znak,Main numbered paragraph Znak,Numbered List Paragraph Znak,List Paragraph11 Znak,Bullet Answer Znak,IFCL - List Paragraph Znak,NASLOV 1 Znak,K1 Znak"/>
    <w:uiPriority w:val="34"/>
    <w:qFormat/>
  </w:style>
  <w:style w:type="paragraph" w:styleId="Sprotnaopomba-besedilo">
    <w:name w:val="footnote text"/>
    <w:aliases w:val=" Znak, Znak5,Znak5 Znak Znak,Znak5 Znak Znak Znak Znak,Znak5,Znak,Sprotna opomba-besedilo,Char Char,Char Char Char Char,Char Char Char,Sprotna opomba - besedilo Znak1,Sprotna opomba - besedilo Znak Znak2,Footnote Text Char1,fn"/>
    <w:basedOn w:val="Navaden"/>
    <w:uiPriority w:val="99"/>
    <w:qFormat/>
    <w:pPr>
      <w:spacing w:after="0"/>
    </w:pPr>
    <w:rPr>
      <w:sz w:val="20"/>
      <w:szCs w:val="20"/>
    </w:rPr>
  </w:style>
  <w:style w:type="character" w:customStyle="1" w:styleId="Sprotnaopomba-besediloZnak">
    <w:name w:val="Sprotna opomba - besedilo Znak"/>
    <w:aliases w:val=" Znak Znak, Znak5 Znak,Znak5 Znak Znak Znak,Znak5 Znak Znak Znak Znak Znak,Znak5 Znak,Znak Znak,Sprotna opomba-besedilo Znak,Char Char Znak,Char Char Char Char Znak,Char Char Char Znak,Sprotna opomba - besedilo Znak1 Znak"/>
    <w:basedOn w:val="Privzetapisavaodstavka"/>
    <w:uiPriority w:val="99"/>
    <w:qFormat/>
    <w:rPr>
      <w:sz w:val="20"/>
      <w:szCs w:val="20"/>
    </w:rPr>
  </w:style>
  <w:style w:type="character" w:styleId="Sprotnaopomba-sklic">
    <w:name w:val="footnote reference"/>
    <w:aliases w:val="Footnote reference number,Footnote symbol,note TESI,SUPERS,EN Footnote Reference,Fussnota,Footnote,-E Fußnotenzeichen,number,Times 10 Point,Exposant 3 Point,Footnote Reference_LVL6,Footnote Reference_LVL61,Voetnootverwijzing,ftref"/>
    <w:basedOn w:val="Privzetapisavaodstavka"/>
    <w:link w:val="FootnotesymbolCarZchn"/>
    <w:qFormat/>
    <w:rPr>
      <w:position w:val="0"/>
      <w:vertAlign w:val="superscript"/>
    </w:rPr>
  </w:style>
  <w:style w:type="paragraph" w:styleId="Navadensplet">
    <w:name w:val="Normal (Web)"/>
    <w:basedOn w:val="Navaden"/>
    <w:uiPriority w:val="99"/>
    <w:pPr>
      <w:suppressAutoHyphens w:val="0"/>
      <w:spacing w:before="100" w:after="100"/>
      <w:textAlignment w:val="auto"/>
    </w:pPr>
    <w:rPr>
      <w:rFonts w:ascii="Times New Roman" w:eastAsia="Times New Roman" w:hAnsi="Times New Roman"/>
      <w:sz w:val="24"/>
      <w:szCs w:val="24"/>
      <w:lang w:eastAsia="sl-SI"/>
    </w:rPr>
  </w:style>
  <w:style w:type="paragraph" w:styleId="Napis">
    <w:name w:val="caption"/>
    <w:basedOn w:val="Navaden"/>
    <w:next w:val="Navaden"/>
    <w:qFormat/>
    <w:pPr>
      <w:suppressAutoHyphens w:val="0"/>
      <w:spacing w:after="200"/>
      <w:textAlignment w:val="auto"/>
    </w:pPr>
    <w:rPr>
      <w:rFonts w:ascii="Times New Roman" w:eastAsia="Times New Roman" w:hAnsi="Times New Roman"/>
      <w:i/>
      <w:iCs/>
      <w:color w:val="44546A"/>
      <w:sz w:val="18"/>
      <w:szCs w:val="18"/>
      <w:lang w:eastAsia="sl-SI"/>
    </w:rPr>
  </w:style>
  <w:style w:type="paragraph" w:customStyle="1" w:styleId="NASLOV30">
    <w:name w:val="NASLOV3"/>
    <w:basedOn w:val="Navaden"/>
    <w:pPr>
      <w:tabs>
        <w:tab w:val="left" w:pos="0"/>
      </w:tabs>
      <w:suppressAutoHyphens w:val="0"/>
      <w:spacing w:before="60" w:after="60"/>
      <w:ind w:hanging="360"/>
      <w:jc w:val="both"/>
      <w:textAlignment w:val="auto"/>
    </w:pPr>
    <w:rPr>
      <w:rFonts w:ascii="Tahoma" w:eastAsia="Times New Roman" w:hAnsi="Tahoma" w:cs="Tahoma"/>
      <w:b/>
      <w:sz w:val="20"/>
      <w:szCs w:val="20"/>
      <w:lang w:eastAsia="sl-SI"/>
    </w:rPr>
  </w:style>
  <w:style w:type="character" w:customStyle="1" w:styleId="Naslov5Znak">
    <w:name w:val="Naslov 5 Znak"/>
    <w:basedOn w:val="Privzetapisavaodstavka"/>
    <w:rPr>
      <w:rFonts w:ascii="Calibri Light" w:eastAsia="Times New Roman" w:hAnsi="Calibri Light" w:cs="Times New Roman"/>
      <w:color w:val="2F5496"/>
    </w:rPr>
  </w:style>
  <w:style w:type="paragraph" w:styleId="Brezrazmikov">
    <w:name w:val="No Spacing"/>
    <w:pPr>
      <w:spacing w:after="0"/>
      <w:textAlignment w:val="auto"/>
    </w:pPr>
  </w:style>
  <w:style w:type="paragraph" w:styleId="Glava">
    <w:name w:val="header"/>
    <w:basedOn w:val="Navaden"/>
    <w:uiPriority w:val="99"/>
    <w:pPr>
      <w:tabs>
        <w:tab w:val="center" w:pos="4536"/>
        <w:tab w:val="right" w:pos="9072"/>
      </w:tabs>
      <w:spacing w:after="0"/>
    </w:pPr>
  </w:style>
  <w:style w:type="character" w:customStyle="1" w:styleId="GlavaZnak">
    <w:name w:val="Glava Znak"/>
    <w:basedOn w:val="Privzetapisavaodstavka"/>
    <w:uiPriority w:val="99"/>
  </w:style>
  <w:style w:type="paragraph" w:styleId="Noga">
    <w:name w:val="footer"/>
    <w:basedOn w:val="Navaden"/>
    <w:uiPriority w:val="99"/>
    <w:pPr>
      <w:tabs>
        <w:tab w:val="center" w:pos="4536"/>
        <w:tab w:val="right" w:pos="9072"/>
      </w:tabs>
      <w:spacing w:after="0"/>
    </w:pPr>
  </w:style>
  <w:style w:type="character" w:customStyle="1" w:styleId="NogaZnak">
    <w:name w:val="Noga Znak"/>
    <w:basedOn w:val="Privzetapisavaodstavka"/>
    <w:uiPriority w:val="99"/>
  </w:style>
  <w:style w:type="paragraph" w:styleId="Telobesedila">
    <w:name w:val="Body Text"/>
    <w:basedOn w:val="Navaden"/>
    <w:pPr>
      <w:suppressAutoHyphens w:val="0"/>
      <w:spacing w:after="0"/>
      <w:jc w:val="center"/>
      <w:textAlignment w:val="auto"/>
    </w:pPr>
    <w:rPr>
      <w:rFonts w:ascii="Times New Roman" w:eastAsia="Times New Roman" w:hAnsi="Times New Roman"/>
      <w:b/>
      <w:sz w:val="28"/>
      <w:szCs w:val="20"/>
    </w:rPr>
  </w:style>
  <w:style w:type="character" w:customStyle="1" w:styleId="TelobesedilaZnak">
    <w:name w:val="Telo besedila Znak"/>
    <w:basedOn w:val="Privzetapisavaodstavka"/>
    <w:rPr>
      <w:rFonts w:ascii="Times New Roman" w:eastAsia="Times New Roman" w:hAnsi="Times New Roman"/>
      <w:b/>
      <w:sz w:val="28"/>
      <w:szCs w:val="20"/>
    </w:rPr>
  </w:style>
  <w:style w:type="paragraph" w:customStyle="1" w:styleId="Default">
    <w:name w:val="Default"/>
    <w:pPr>
      <w:autoSpaceDE w:val="0"/>
      <w:spacing w:after="0"/>
      <w:textAlignment w:val="auto"/>
    </w:pPr>
    <w:rPr>
      <w:rFonts w:cs="Calibri"/>
      <w:color w:val="000000"/>
      <w:sz w:val="24"/>
      <w:szCs w:val="24"/>
    </w:rPr>
  </w:style>
  <w:style w:type="paragraph" w:customStyle="1" w:styleId="MAJA2">
    <w:name w:val="MAJA2"/>
    <w:basedOn w:val="Navaden"/>
    <w:pPr>
      <w:suppressAutoHyphens w:val="0"/>
      <w:spacing w:before="120" w:after="120" w:line="276" w:lineRule="auto"/>
      <w:jc w:val="both"/>
      <w:textAlignment w:val="auto"/>
    </w:pPr>
    <w:rPr>
      <w:rFonts w:ascii="Tahoma" w:hAnsi="Tahoma"/>
      <w:b/>
      <w:sz w:val="20"/>
    </w:rPr>
  </w:style>
  <w:style w:type="character" w:customStyle="1" w:styleId="h5">
    <w:name w:val="h5"/>
    <w:basedOn w:val="Privzetapisavaodstavka"/>
  </w:style>
  <w:style w:type="paragraph" w:styleId="Kazaloslik">
    <w:name w:val="table of figures"/>
    <w:basedOn w:val="Navaden"/>
    <w:next w:val="Navaden"/>
    <w:uiPriority w:val="99"/>
    <w:pPr>
      <w:suppressAutoHyphens w:val="0"/>
      <w:spacing w:after="0"/>
      <w:textAlignment w:val="auto"/>
    </w:pPr>
    <w:rPr>
      <w:rFonts w:ascii="Times New Roman" w:eastAsia="Times New Roman" w:hAnsi="Times New Roman"/>
      <w:sz w:val="24"/>
      <w:szCs w:val="24"/>
      <w:lang w:eastAsia="sl-SI"/>
    </w:rPr>
  </w:style>
  <w:style w:type="paragraph" w:styleId="NaslovTOC">
    <w:name w:val="TOC Heading"/>
    <w:basedOn w:val="Naslov1"/>
    <w:next w:val="Navaden"/>
    <w:uiPriority w:val="39"/>
    <w:qFormat/>
    <w:pPr>
      <w:suppressAutoHyphens w:val="0"/>
      <w:spacing w:line="249" w:lineRule="auto"/>
      <w:textAlignment w:val="auto"/>
    </w:pPr>
    <w:rPr>
      <w:rFonts w:ascii="Cambria" w:hAnsi="Cambria"/>
      <w:color w:val="365F91"/>
      <w:lang w:eastAsia="sl-SI"/>
    </w:rPr>
  </w:style>
  <w:style w:type="paragraph" w:customStyle="1" w:styleId="Kazalotabel">
    <w:name w:val="Kazalo tabel"/>
    <w:basedOn w:val="Kazaloslik"/>
    <w:pPr>
      <w:tabs>
        <w:tab w:val="right" w:leader="dot" w:pos="9062"/>
      </w:tabs>
    </w:pPr>
    <w:rPr>
      <w:rFonts w:ascii="Tahoma" w:hAnsi="Tahoma" w:cs="Tahoma"/>
      <w:sz w:val="20"/>
      <w:szCs w:val="20"/>
    </w:rPr>
  </w:style>
  <w:style w:type="paragraph" w:customStyle="1" w:styleId="kazaloslik0">
    <w:name w:val="kazalo slik"/>
    <w:basedOn w:val="Kazaloslik"/>
    <w:pPr>
      <w:tabs>
        <w:tab w:val="right" w:leader="dot" w:pos="9062"/>
      </w:tabs>
    </w:pPr>
    <w:rPr>
      <w:rFonts w:ascii="Tahoma" w:hAnsi="Tahoma" w:cs="Tahoma"/>
      <w:sz w:val="20"/>
      <w:szCs w:val="20"/>
    </w:rPr>
  </w:style>
  <w:style w:type="character" w:customStyle="1" w:styleId="KazaloslikZnak">
    <w:name w:val="Kazalo slik Znak"/>
    <w:basedOn w:val="Privzetapisavaodstavka"/>
    <w:rPr>
      <w:rFonts w:ascii="Times New Roman" w:eastAsia="Times New Roman" w:hAnsi="Times New Roman"/>
      <w:sz w:val="24"/>
      <w:szCs w:val="24"/>
      <w:lang w:eastAsia="sl-SI"/>
    </w:rPr>
  </w:style>
  <w:style w:type="character" w:customStyle="1" w:styleId="KazalotabelZnak">
    <w:name w:val="Kazalo tabel Znak"/>
    <w:basedOn w:val="KazaloslikZnak"/>
    <w:rPr>
      <w:rFonts w:ascii="Tahoma" w:eastAsia="Times New Roman" w:hAnsi="Tahoma" w:cs="Tahoma"/>
      <w:sz w:val="20"/>
      <w:szCs w:val="20"/>
      <w:lang w:eastAsia="sl-SI"/>
    </w:rPr>
  </w:style>
  <w:style w:type="character" w:customStyle="1" w:styleId="kazaloslikZnak0">
    <w:name w:val="kazalo slik Znak"/>
    <w:basedOn w:val="KazaloslikZnak"/>
    <w:rPr>
      <w:rFonts w:ascii="Tahoma" w:eastAsia="Times New Roman" w:hAnsi="Tahoma" w:cs="Tahoma"/>
      <w:sz w:val="20"/>
      <w:szCs w:val="20"/>
      <w:lang w:eastAsia="sl-SI"/>
    </w:rPr>
  </w:style>
  <w:style w:type="paragraph" w:customStyle="1" w:styleId="NASLOV20">
    <w:name w:val="NASLOV2"/>
    <w:basedOn w:val="Navaden"/>
    <w:pPr>
      <w:suppressAutoHyphens w:val="0"/>
      <w:spacing w:after="0"/>
      <w:ind w:left="432" w:hanging="432"/>
      <w:jc w:val="both"/>
      <w:textAlignment w:val="auto"/>
    </w:pPr>
    <w:rPr>
      <w:rFonts w:ascii="Tahoma" w:hAnsi="Tahoma" w:cs="Tahoma"/>
      <w:b/>
      <w:bCs/>
      <w:sz w:val="20"/>
      <w:szCs w:val="20"/>
      <w:lang w:eastAsia="sl-SI"/>
    </w:rPr>
  </w:style>
  <w:style w:type="paragraph" w:customStyle="1" w:styleId="NASLOV10">
    <w:name w:val="NASLOV1"/>
    <w:basedOn w:val="Navaden"/>
    <w:pPr>
      <w:suppressAutoHyphens w:val="0"/>
      <w:spacing w:before="120" w:after="60"/>
      <w:ind w:left="432" w:hanging="432"/>
      <w:textAlignment w:val="auto"/>
    </w:pPr>
    <w:rPr>
      <w:rFonts w:ascii="Tahoma" w:hAnsi="Tahoma" w:cs="Tahoma"/>
      <w:b/>
      <w:bCs/>
      <w:lang w:eastAsia="sl-SI"/>
    </w:rPr>
  </w:style>
  <w:style w:type="character" w:customStyle="1" w:styleId="Naslov2Znak1">
    <w:name w:val="Naslov 2 Znak1"/>
    <w:rPr>
      <w:rFonts w:ascii="Arial" w:eastAsia="Times New Roman" w:hAnsi="Arial" w:cs="Times New Roman"/>
      <w:b/>
      <w:bCs/>
      <w:i/>
      <w:iCs/>
      <w:sz w:val="28"/>
      <w:szCs w:val="28"/>
      <w:lang w:eastAsia="sl-SI"/>
    </w:rPr>
  </w:style>
  <w:style w:type="paragraph" w:customStyle="1" w:styleId="Odstavekseznama1">
    <w:name w:val="Odstavek seznama1"/>
    <w:basedOn w:val="Navaden"/>
    <w:pPr>
      <w:suppressAutoHyphens w:val="0"/>
      <w:spacing w:after="0"/>
      <w:ind w:left="708"/>
      <w:textAlignment w:val="auto"/>
    </w:pPr>
    <w:rPr>
      <w:rFonts w:ascii="Times New Roman" w:eastAsia="Times New Roman" w:hAnsi="Times New Roman"/>
      <w:sz w:val="24"/>
      <w:szCs w:val="24"/>
      <w:lang w:eastAsia="sl-SI"/>
    </w:rPr>
  </w:style>
  <w:style w:type="character" w:customStyle="1" w:styleId="longtext1">
    <w:name w:val="long_text1"/>
    <w:rPr>
      <w:sz w:val="18"/>
      <w:szCs w:val="18"/>
    </w:rPr>
  </w:style>
  <w:style w:type="paragraph" w:styleId="Telobesedila3">
    <w:name w:val="Body Text 3"/>
    <w:basedOn w:val="Navaden"/>
    <w:pPr>
      <w:suppressAutoHyphens w:val="0"/>
      <w:spacing w:after="120"/>
      <w:textAlignment w:val="auto"/>
    </w:pPr>
    <w:rPr>
      <w:rFonts w:ascii="Tahoma" w:eastAsia="Times New Roman" w:hAnsi="Tahoma"/>
      <w:sz w:val="16"/>
      <w:szCs w:val="16"/>
      <w:lang w:eastAsia="sl-SI"/>
    </w:rPr>
  </w:style>
  <w:style w:type="character" w:customStyle="1" w:styleId="Telobesedila3Znak">
    <w:name w:val="Telo besedila 3 Znak"/>
    <w:basedOn w:val="Privzetapisavaodstavka"/>
    <w:rPr>
      <w:rFonts w:ascii="Tahoma" w:eastAsia="Times New Roman" w:hAnsi="Tahoma"/>
      <w:sz w:val="16"/>
      <w:szCs w:val="16"/>
      <w:lang w:eastAsia="sl-SI"/>
    </w:rPr>
  </w:style>
  <w:style w:type="character" w:customStyle="1" w:styleId="NaslovZnak">
    <w:name w:val="Naslov Znak"/>
    <w:basedOn w:val="Privzetapisavaodstavka"/>
    <w:rPr>
      <w:rFonts w:ascii="Arial" w:eastAsia="Times New Roman" w:hAnsi="Arial"/>
      <w:b/>
      <w:bCs/>
      <w:kern w:val="3"/>
      <w:sz w:val="32"/>
      <w:szCs w:val="32"/>
      <w:lang w:eastAsia="sl-SI"/>
    </w:rPr>
  </w:style>
  <w:style w:type="character" w:customStyle="1" w:styleId="PripombabesediloZnak1">
    <w:name w:val="Pripomba – besedilo Znak1"/>
    <w:basedOn w:val="Privzetapisavaodstavka"/>
    <w:rPr>
      <w:rFonts w:ascii="Times New Roman" w:eastAsia="Times New Roman" w:hAnsi="Times New Roman" w:cs="Times New Roman"/>
      <w:sz w:val="20"/>
      <w:szCs w:val="20"/>
      <w:lang w:eastAsia="sl-SI"/>
    </w:rPr>
  </w:style>
  <w:style w:type="character" w:customStyle="1" w:styleId="ZadevapripombeZnak1">
    <w:name w:val="Zadeva pripombe Znak1"/>
    <w:basedOn w:val="PripombabesediloZnak1"/>
    <w:rPr>
      <w:rFonts w:ascii="Times New Roman" w:eastAsia="Times New Roman" w:hAnsi="Times New Roman" w:cs="Times New Roman"/>
      <w:b/>
      <w:bCs/>
      <w:sz w:val="20"/>
      <w:szCs w:val="20"/>
      <w:lang w:eastAsia="sl-SI"/>
    </w:rPr>
  </w:style>
  <w:style w:type="character" w:customStyle="1" w:styleId="Konnaopomba-besediloZnak">
    <w:name w:val="Končna opomba - besedilo Znak"/>
    <w:basedOn w:val="Privzetapisavaodstavka"/>
    <w:rPr>
      <w:rFonts w:ascii="Times New Roman" w:eastAsia="Times New Roman" w:hAnsi="Times New Roman"/>
      <w:sz w:val="20"/>
      <w:szCs w:val="20"/>
      <w:lang w:eastAsia="sl-SI"/>
    </w:rPr>
  </w:style>
  <w:style w:type="paragraph" w:styleId="Konnaopomba-besedilo">
    <w:name w:val="endnote text"/>
    <w:basedOn w:val="Navaden"/>
    <w:pPr>
      <w:suppressAutoHyphens w:val="0"/>
      <w:spacing w:after="0"/>
      <w:textAlignment w:val="auto"/>
    </w:pPr>
    <w:rPr>
      <w:rFonts w:ascii="Times New Roman" w:eastAsia="Times New Roman" w:hAnsi="Times New Roman"/>
      <w:sz w:val="20"/>
      <w:szCs w:val="20"/>
      <w:lang w:eastAsia="sl-SI"/>
    </w:rPr>
  </w:style>
  <w:style w:type="character" w:customStyle="1" w:styleId="Konnaopomba-besediloZnak1">
    <w:name w:val="Končna opomba - besedilo Znak1"/>
    <w:basedOn w:val="Privzetapisavaodstavka"/>
    <w:rPr>
      <w:sz w:val="20"/>
      <w:szCs w:val="20"/>
    </w:rPr>
  </w:style>
  <w:style w:type="paragraph" w:customStyle="1" w:styleId="Preformatted">
    <w:name w:val="Preformatted"/>
    <w:basedOn w:val="Navaden"/>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napToGrid w:val="0"/>
      <w:spacing w:after="0"/>
      <w:textAlignment w:val="auto"/>
    </w:pPr>
    <w:rPr>
      <w:rFonts w:ascii="Courier New" w:eastAsia="Times New Roman" w:hAnsi="Courier New"/>
      <w:sz w:val="20"/>
      <w:szCs w:val="20"/>
      <w:lang w:eastAsia="sl-SI"/>
    </w:rPr>
  </w:style>
  <w:style w:type="character" w:customStyle="1" w:styleId="SledenaHiperpovezava1">
    <w:name w:val="SledenaHiperpovezava1"/>
    <w:basedOn w:val="Privzetapisavaodstavka"/>
    <w:rPr>
      <w:color w:val="800080"/>
      <w:u w:val="single"/>
    </w:rPr>
  </w:style>
  <w:style w:type="paragraph" w:customStyle="1" w:styleId="Brezrazmikov1">
    <w:name w:val="Brez razmikov1"/>
    <w:pPr>
      <w:spacing w:after="0"/>
      <w:textAlignment w:val="auto"/>
    </w:pPr>
  </w:style>
  <w:style w:type="character" w:customStyle="1" w:styleId="apple-converted-space">
    <w:name w:val="apple-converted-space"/>
    <w:basedOn w:val="Privzetapisavaodstavka"/>
  </w:style>
  <w:style w:type="paragraph" w:customStyle="1" w:styleId="Vrstapredpisa">
    <w:name w:val="Vrsta predpisa"/>
    <w:basedOn w:val="Navaden"/>
    <w:pPr>
      <w:overflowPunct w:val="0"/>
      <w:autoSpaceDE w:val="0"/>
      <w:spacing w:before="360" w:after="0" w:line="220" w:lineRule="exact"/>
      <w:jc w:val="center"/>
    </w:pPr>
    <w:rPr>
      <w:rFonts w:ascii="Arial" w:eastAsia="Times New Roman" w:hAnsi="Arial" w:cs="Arial"/>
      <w:b/>
      <w:bCs/>
      <w:color w:val="000000"/>
      <w:spacing w:val="40"/>
      <w:lang w:eastAsia="sl-SI"/>
    </w:rPr>
  </w:style>
  <w:style w:type="character" w:customStyle="1" w:styleId="VrstapredpisaZnak">
    <w:name w:val="Vrsta predpisa Znak"/>
    <w:rPr>
      <w:rFonts w:ascii="Arial" w:eastAsia="Times New Roman" w:hAnsi="Arial" w:cs="Arial"/>
      <w:b/>
      <w:bCs/>
      <w:color w:val="000000"/>
      <w:spacing w:val="40"/>
      <w:lang w:eastAsia="sl-SI"/>
    </w:rPr>
  </w:style>
  <w:style w:type="paragraph" w:customStyle="1" w:styleId="Neotevilenodstavek">
    <w:name w:val="Neoštevilčen odstavek"/>
    <w:basedOn w:val="Navaden"/>
    <w:pPr>
      <w:suppressAutoHyphens w:val="0"/>
      <w:overflowPunct w:val="0"/>
      <w:autoSpaceDE w:val="0"/>
      <w:spacing w:before="60" w:after="60" w:line="200" w:lineRule="exact"/>
      <w:jc w:val="both"/>
    </w:pPr>
    <w:rPr>
      <w:rFonts w:ascii="Arial" w:eastAsia="Times New Roman" w:hAnsi="Arial" w:cs="Arial"/>
      <w:lang w:eastAsia="sl-SI"/>
    </w:rPr>
  </w:style>
  <w:style w:type="character" w:customStyle="1" w:styleId="NeotevilenodstavekZnak">
    <w:name w:val="Neoštevilčen odstavek Znak"/>
    <w:rPr>
      <w:rFonts w:ascii="Arial" w:eastAsia="Times New Roman" w:hAnsi="Arial" w:cs="Arial"/>
      <w:lang w:eastAsia="sl-SI"/>
    </w:rPr>
  </w:style>
  <w:style w:type="character" w:customStyle="1" w:styleId="OddelekZnak1">
    <w:name w:val="Oddelek Znak1"/>
    <w:rPr>
      <w:rFonts w:ascii="Arial" w:eastAsia="Times New Roman" w:hAnsi="Arial" w:cs="Arial"/>
      <w:b/>
      <w:lang w:eastAsia="sl-SI"/>
    </w:rPr>
  </w:style>
  <w:style w:type="paragraph" w:customStyle="1" w:styleId="Alineazaodstavkom">
    <w:name w:val="Alinea za odstavkom"/>
    <w:basedOn w:val="Navaden"/>
    <w:pPr>
      <w:numPr>
        <w:numId w:val="6"/>
      </w:numPr>
      <w:tabs>
        <w:tab w:val="left" w:pos="-1440"/>
      </w:tabs>
      <w:suppressAutoHyphens w:val="0"/>
      <w:overflowPunct w:val="0"/>
      <w:autoSpaceDE w:val="0"/>
      <w:spacing w:after="0" w:line="200" w:lineRule="exact"/>
      <w:jc w:val="both"/>
    </w:pPr>
    <w:rPr>
      <w:rFonts w:ascii="Arial" w:eastAsia="Times New Roman" w:hAnsi="Arial" w:cs="Arial"/>
      <w:lang w:eastAsia="sl-SI"/>
    </w:rPr>
  </w:style>
  <w:style w:type="character" w:customStyle="1" w:styleId="AlineazaodstavkomZnak">
    <w:name w:val="Alinea za odstavkom Znak"/>
    <w:rPr>
      <w:rFonts w:ascii="Arial" w:eastAsia="Times New Roman" w:hAnsi="Arial" w:cs="Arial"/>
      <w:lang w:eastAsia="sl-SI"/>
    </w:rPr>
  </w:style>
  <w:style w:type="paragraph" w:styleId="Revizija">
    <w:name w:val="Revision"/>
    <w:pPr>
      <w:spacing w:after="0"/>
      <w:textAlignment w:val="auto"/>
    </w:pPr>
    <w:rPr>
      <w:rFonts w:ascii="Times New Roman" w:eastAsia="Times New Roman" w:hAnsi="Times New Roman"/>
      <w:sz w:val="24"/>
      <w:szCs w:val="24"/>
      <w:lang w:eastAsia="sl-SI"/>
    </w:rPr>
  </w:style>
  <w:style w:type="character" w:styleId="Poudarek">
    <w:name w:val="Emphasis"/>
    <w:basedOn w:val="Privzetapisavaodstavka"/>
    <w:rPr>
      <w:i/>
      <w:iCs/>
    </w:rPr>
  </w:style>
  <w:style w:type="character" w:customStyle="1" w:styleId="Nerazreenaomemba1">
    <w:name w:val="Nerazrešena omemba1"/>
    <w:basedOn w:val="Privzetapisavaodstavka"/>
    <w:rPr>
      <w:color w:val="605E5C"/>
      <w:shd w:val="clear" w:color="auto" w:fill="E1DFDD"/>
    </w:rPr>
  </w:style>
  <w:style w:type="paragraph" w:customStyle="1" w:styleId="Sprotnaopomba-besedilo1">
    <w:name w:val="Sprotna opomba - besedilo1"/>
    <w:basedOn w:val="Navaden"/>
    <w:next w:val="Sprotnaopomba-besedilo"/>
    <w:pPr>
      <w:suppressAutoHyphens w:val="0"/>
      <w:spacing w:after="0"/>
      <w:textAlignment w:val="auto"/>
    </w:pPr>
    <w:rPr>
      <w:sz w:val="20"/>
      <w:szCs w:val="20"/>
    </w:rPr>
  </w:style>
  <w:style w:type="character" w:styleId="SledenaHiperpovezava">
    <w:name w:val="FollowedHyperlink"/>
    <w:basedOn w:val="Privzetapisavaodstavka"/>
    <w:rPr>
      <w:color w:val="954F72"/>
      <w:u w:val="single"/>
    </w:rPr>
  </w:style>
  <w:style w:type="paragraph" w:styleId="Kazalovsebine5">
    <w:name w:val="toc 5"/>
    <w:basedOn w:val="Navaden"/>
    <w:next w:val="Navaden"/>
    <w:autoRedefine/>
    <w:uiPriority w:val="39"/>
    <w:pPr>
      <w:suppressAutoHyphens w:val="0"/>
      <w:spacing w:after="100" w:line="249" w:lineRule="auto"/>
      <w:ind w:left="880"/>
      <w:textAlignment w:val="auto"/>
    </w:pPr>
    <w:rPr>
      <w:rFonts w:eastAsia="Times New Roman"/>
      <w:lang w:eastAsia="sl-SI"/>
    </w:rPr>
  </w:style>
  <w:style w:type="paragraph" w:styleId="Kazalovsebine6">
    <w:name w:val="toc 6"/>
    <w:basedOn w:val="Navaden"/>
    <w:next w:val="Navaden"/>
    <w:autoRedefine/>
    <w:uiPriority w:val="39"/>
    <w:pPr>
      <w:suppressAutoHyphens w:val="0"/>
      <w:spacing w:after="100" w:line="249" w:lineRule="auto"/>
      <w:ind w:left="1100"/>
      <w:textAlignment w:val="auto"/>
    </w:pPr>
    <w:rPr>
      <w:rFonts w:eastAsia="Times New Roman"/>
      <w:lang w:eastAsia="sl-SI"/>
    </w:rPr>
  </w:style>
  <w:style w:type="paragraph" w:styleId="Kazalovsebine7">
    <w:name w:val="toc 7"/>
    <w:basedOn w:val="Navaden"/>
    <w:next w:val="Navaden"/>
    <w:autoRedefine/>
    <w:uiPriority w:val="39"/>
    <w:pPr>
      <w:suppressAutoHyphens w:val="0"/>
      <w:spacing w:after="100" w:line="249" w:lineRule="auto"/>
      <w:ind w:left="1320"/>
      <w:textAlignment w:val="auto"/>
    </w:pPr>
    <w:rPr>
      <w:rFonts w:eastAsia="Times New Roman"/>
      <w:lang w:eastAsia="sl-SI"/>
    </w:rPr>
  </w:style>
  <w:style w:type="paragraph" w:styleId="Kazalovsebine8">
    <w:name w:val="toc 8"/>
    <w:basedOn w:val="Navaden"/>
    <w:next w:val="Navaden"/>
    <w:autoRedefine/>
    <w:uiPriority w:val="39"/>
    <w:pPr>
      <w:suppressAutoHyphens w:val="0"/>
      <w:spacing w:after="100" w:line="249" w:lineRule="auto"/>
      <w:ind w:left="1540"/>
      <w:textAlignment w:val="auto"/>
    </w:pPr>
    <w:rPr>
      <w:rFonts w:eastAsia="Times New Roman"/>
      <w:lang w:eastAsia="sl-SI"/>
    </w:rPr>
  </w:style>
  <w:style w:type="paragraph" w:styleId="Kazalovsebine9">
    <w:name w:val="toc 9"/>
    <w:basedOn w:val="Navaden"/>
    <w:next w:val="Navaden"/>
    <w:autoRedefine/>
    <w:uiPriority w:val="39"/>
    <w:pPr>
      <w:suppressAutoHyphens w:val="0"/>
      <w:spacing w:after="100" w:line="249" w:lineRule="auto"/>
      <w:ind w:left="1760"/>
      <w:textAlignment w:val="auto"/>
    </w:pPr>
    <w:rPr>
      <w:rFonts w:eastAsia="Times New Roman"/>
      <w:lang w:eastAsia="sl-SI"/>
    </w:rPr>
  </w:style>
  <w:style w:type="character" w:customStyle="1" w:styleId="Nerazreenaomemba2">
    <w:name w:val="Nerazrešena omemba2"/>
    <w:basedOn w:val="Privzetapisavaodstavka"/>
    <w:uiPriority w:val="99"/>
    <w:rPr>
      <w:color w:val="605E5C"/>
      <w:shd w:val="clear" w:color="auto" w:fill="E1DFDD"/>
    </w:rPr>
  </w:style>
  <w:style w:type="numbering" w:customStyle="1" w:styleId="WWOutlineListStyle2">
    <w:name w:val="WW_OutlineListStyle_2"/>
    <w:basedOn w:val="Brezseznama"/>
    <w:pPr>
      <w:numPr>
        <w:numId w:val="2"/>
      </w:numPr>
    </w:pPr>
  </w:style>
  <w:style w:type="numbering" w:customStyle="1" w:styleId="WWOutlineListStyle1">
    <w:name w:val="WW_OutlineListStyle_1"/>
    <w:basedOn w:val="Brezseznama"/>
    <w:pPr>
      <w:numPr>
        <w:numId w:val="3"/>
      </w:numPr>
    </w:pPr>
  </w:style>
  <w:style w:type="numbering" w:customStyle="1" w:styleId="WWOutlineListStyle">
    <w:name w:val="WW_OutlineListStyle"/>
    <w:basedOn w:val="Brezseznama"/>
    <w:pPr>
      <w:numPr>
        <w:numId w:val="4"/>
      </w:numPr>
    </w:pPr>
  </w:style>
  <w:style w:type="numbering" w:customStyle="1" w:styleId="ImportedStyle6">
    <w:name w:val="Imported Style 6"/>
    <w:basedOn w:val="Brezseznama"/>
    <w:pPr>
      <w:numPr>
        <w:numId w:val="5"/>
      </w:numPr>
    </w:pPr>
  </w:style>
  <w:style w:type="numbering" w:customStyle="1" w:styleId="LFO74">
    <w:name w:val="LFO74"/>
    <w:basedOn w:val="Brezseznama"/>
    <w:pPr>
      <w:numPr>
        <w:numId w:val="6"/>
      </w:numPr>
    </w:pPr>
  </w:style>
  <w:style w:type="table" w:styleId="Tabelamrea">
    <w:name w:val="Table Grid"/>
    <w:basedOn w:val="Navadnatabela"/>
    <w:uiPriority w:val="39"/>
    <w:rsid w:val="00D73C3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oblikovano">
    <w:name w:val="HTML Preformatted"/>
    <w:basedOn w:val="Navaden"/>
    <w:link w:val="HTML-oblikovanoZnak"/>
    <w:uiPriority w:val="99"/>
    <w:semiHidden/>
    <w:unhideWhenUsed/>
    <w:rsid w:val="006B2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textAlignment w:val="auto"/>
    </w:pPr>
    <w:rPr>
      <w:rFonts w:ascii="Courier New" w:eastAsiaTheme="minorHAnsi"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6B2196"/>
    <w:rPr>
      <w:rFonts w:ascii="Courier New" w:eastAsiaTheme="minorHAnsi" w:hAnsi="Courier New" w:cs="Courier New"/>
      <w:sz w:val="20"/>
      <w:szCs w:val="20"/>
      <w:lang w:eastAsia="sl-SI"/>
    </w:rPr>
  </w:style>
  <w:style w:type="paragraph" w:customStyle="1" w:styleId="Normal1odstavek">
    <w:name w:val="Normal (1) odstavek"/>
    <w:basedOn w:val="Navaden"/>
    <w:rsid w:val="00B525BB"/>
    <w:pPr>
      <w:keepLines/>
      <w:numPr>
        <w:numId w:val="24"/>
      </w:numPr>
      <w:tabs>
        <w:tab w:val="left" w:pos="476"/>
      </w:tabs>
      <w:suppressAutoHyphens w:val="0"/>
      <w:autoSpaceDN/>
      <w:spacing w:before="120" w:after="120"/>
      <w:jc w:val="both"/>
      <w:textAlignment w:val="auto"/>
    </w:pPr>
    <w:rPr>
      <w:rFonts w:ascii="Arial" w:eastAsia="Times New Roman" w:hAnsi="Arial"/>
      <w:snapToGrid w:val="0"/>
      <w:szCs w:val="24"/>
    </w:rPr>
  </w:style>
  <w:style w:type="character" w:styleId="Krepko">
    <w:name w:val="Strong"/>
    <w:basedOn w:val="Privzetapisavaodstavka"/>
    <w:uiPriority w:val="22"/>
    <w:qFormat/>
    <w:rsid w:val="009B4F58"/>
    <w:rPr>
      <w:b/>
      <w:bCs/>
    </w:rPr>
  </w:style>
  <w:style w:type="numbering" w:customStyle="1" w:styleId="WWOutlineListStyle21">
    <w:name w:val="WW_OutlineListStyle_21"/>
    <w:basedOn w:val="Brezseznama"/>
    <w:rsid w:val="008951D1"/>
    <w:pPr>
      <w:numPr>
        <w:numId w:val="1"/>
      </w:numPr>
    </w:pPr>
  </w:style>
  <w:style w:type="table" w:customStyle="1" w:styleId="Tabelamrea1">
    <w:name w:val="Tabela – mreža1"/>
    <w:basedOn w:val="Navadnatabela"/>
    <w:next w:val="Tabelamrea"/>
    <w:uiPriority w:val="39"/>
    <w:rsid w:val="008951D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39"/>
    <w:rsid w:val="00643608"/>
    <w:pPr>
      <w:autoSpaceDN/>
      <w:spacing w:after="0"/>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avaden"/>
    <w:link w:val="Sprotnaopomba-sklic"/>
    <w:rsid w:val="00D4773B"/>
    <w:pPr>
      <w:suppressAutoHyphens w:val="0"/>
      <w:autoSpaceDN/>
      <w:spacing w:after="0"/>
      <w:jc w:val="both"/>
      <w:textAlignment w:val="auto"/>
    </w:pPr>
    <w:rPr>
      <w:vertAlign w:val="superscript"/>
    </w:rPr>
  </w:style>
  <w:style w:type="numbering" w:customStyle="1" w:styleId="WWOutlineListStyle22">
    <w:name w:val="WW_OutlineListStyle_22"/>
    <w:basedOn w:val="Brezseznama"/>
    <w:rsid w:val="00C954F0"/>
  </w:style>
  <w:style w:type="numbering" w:customStyle="1" w:styleId="WWOutlineListStyle23">
    <w:name w:val="WW_OutlineListStyle_23"/>
    <w:basedOn w:val="Brezseznama"/>
    <w:rsid w:val="00A43682"/>
  </w:style>
  <w:style w:type="character" w:customStyle="1" w:styleId="Nerazreenaomemba3">
    <w:name w:val="Nerazrešena omemba3"/>
    <w:basedOn w:val="Privzetapisavaodstavka"/>
    <w:uiPriority w:val="99"/>
    <w:semiHidden/>
    <w:unhideWhenUsed/>
    <w:rsid w:val="00D2136D"/>
    <w:rPr>
      <w:color w:val="605E5C"/>
      <w:shd w:val="clear" w:color="auto" w:fill="E1DFDD"/>
    </w:rPr>
  </w:style>
  <w:style w:type="table" w:customStyle="1" w:styleId="Tabelamrea11">
    <w:name w:val="Tabela – mreža11"/>
    <w:basedOn w:val="Navadnatabela"/>
    <w:next w:val="Tabelamrea"/>
    <w:uiPriority w:val="39"/>
    <w:rsid w:val="00C33E65"/>
    <w:pPr>
      <w:autoSpaceDN/>
      <w:spacing w:after="0"/>
      <w:textAlignment w:val="auto"/>
    </w:pPr>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azreenaomemba">
    <w:name w:val="Unresolved Mention"/>
    <w:basedOn w:val="Privzetapisavaodstavka"/>
    <w:uiPriority w:val="99"/>
    <w:semiHidden/>
    <w:unhideWhenUsed/>
    <w:rsid w:val="003D17EF"/>
    <w:rPr>
      <w:color w:val="605E5C"/>
      <w:shd w:val="clear" w:color="auto" w:fill="E1DFDD"/>
    </w:rPr>
  </w:style>
  <w:style w:type="table" w:customStyle="1" w:styleId="Tabelamrea3">
    <w:name w:val="Tabela – mreža3"/>
    <w:basedOn w:val="Navadnatabela"/>
    <w:next w:val="Tabelamrea"/>
    <w:uiPriority w:val="39"/>
    <w:rsid w:val="007F2EDA"/>
    <w:pPr>
      <w:autoSpaceDN/>
      <w:spacing w:after="0"/>
      <w:textAlignment w:val="auto"/>
    </w:pPr>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basedOn w:val="Privzetapisavaodstavka"/>
    <w:rsid w:val="00E77BC6"/>
  </w:style>
  <w:style w:type="table" w:customStyle="1" w:styleId="Tabelamrea4">
    <w:name w:val="Tabela – mreža4"/>
    <w:basedOn w:val="Navadnatabela"/>
    <w:next w:val="Tabelamrea"/>
    <w:uiPriority w:val="39"/>
    <w:rsid w:val="00C71D7C"/>
    <w:pPr>
      <w:autoSpaceDN/>
      <w:spacing w:after="0"/>
      <w:textAlignment w:val="auto"/>
    </w:pPr>
    <w:rPr>
      <w:rFonts w:asciiTheme="minorHAnsi" w:eastAsiaTheme="minorHAnsi" w:hAnsiTheme="minorHAnsi" w:cstheme="minorBid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OHead1">
    <w:name w:val="AOHead1"/>
    <w:basedOn w:val="Navaden"/>
    <w:next w:val="Navaden"/>
    <w:rsid w:val="002C3F37"/>
    <w:pPr>
      <w:keepNext/>
      <w:numPr>
        <w:numId w:val="85"/>
      </w:numPr>
      <w:suppressAutoHyphens w:val="0"/>
      <w:autoSpaceDN/>
      <w:spacing w:before="240" w:after="0" w:line="260" w:lineRule="atLeast"/>
      <w:jc w:val="both"/>
      <w:textAlignment w:val="auto"/>
      <w:outlineLvl w:val="0"/>
    </w:pPr>
    <w:rPr>
      <w:rFonts w:ascii="Times New Roman" w:eastAsia="Times New Roman" w:hAnsi="Times New Roman"/>
      <w:b/>
      <w:bCs/>
      <w:caps/>
      <w:snapToGrid w:val="0"/>
      <w:lang w:val="hu-HU"/>
    </w:rPr>
  </w:style>
  <w:style w:type="paragraph" w:customStyle="1" w:styleId="AOHead2">
    <w:name w:val="AOHead2"/>
    <w:basedOn w:val="Navaden"/>
    <w:next w:val="Navaden"/>
    <w:rsid w:val="002C3F37"/>
    <w:pPr>
      <w:keepNext/>
      <w:numPr>
        <w:ilvl w:val="1"/>
        <w:numId w:val="85"/>
      </w:numPr>
      <w:suppressAutoHyphens w:val="0"/>
      <w:autoSpaceDN/>
      <w:spacing w:before="240" w:after="0" w:line="260" w:lineRule="atLeast"/>
      <w:jc w:val="both"/>
      <w:textAlignment w:val="auto"/>
      <w:outlineLvl w:val="1"/>
    </w:pPr>
    <w:rPr>
      <w:rFonts w:ascii="Times New Roman" w:eastAsia="Times New Roman" w:hAnsi="Times New Roman"/>
      <w:b/>
      <w:bCs/>
      <w:snapToGrid w:val="0"/>
      <w:lang w:val="hu-HU"/>
    </w:rPr>
  </w:style>
  <w:style w:type="paragraph" w:customStyle="1" w:styleId="AOHead3">
    <w:name w:val="AOHead3"/>
    <w:basedOn w:val="Navaden"/>
    <w:next w:val="Navaden"/>
    <w:rsid w:val="002C3F37"/>
    <w:pPr>
      <w:numPr>
        <w:ilvl w:val="2"/>
        <w:numId w:val="85"/>
      </w:numPr>
      <w:suppressAutoHyphens w:val="0"/>
      <w:autoSpaceDN/>
      <w:spacing w:before="240" w:after="0" w:line="260" w:lineRule="atLeast"/>
      <w:jc w:val="both"/>
      <w:textAlignment w:val="auto"/>
      <w:outlineLvl w:val="2"/>
    </w:pPr>
    <w:rPr>
      <w:rFonts w:ascii="Times New Roman" w:eastAsia="Times New Roman" w:hAnsi="Times New Roman"/>
      <w:snapToGrid w:val="0"/>
      <w:lang w:val="hu-HU"/>
    </w:rPr>
  </w:style>
  <w:style w:type="paragraph" w:customStyle="1" w:styleId="AOHead4">
    <w:name w:val="AOHead4"/>
    <w:basedOn w:val="Navaden"/>
    <w:next w:val="Navaden"/>
    <w:rsid w:val="002C3F37"/>
    <w:pPr>
      <w:numPr>
        <w:ilvl w:val="3"/>
        <w:numId w:val="85"/>
      </w:numPr>
      <w:suppressAutoHyphens w:val="0"/>
      <w:autoSpaceDN/>
      <w:spacing w:before="240" w:after="0" w:line="260" w:lineRule="atLeast"/>
      <w:jc w:val="both"/>
      <w:textAlignment w:val="auto"/>
      <w:outlineLvl w:val="3"/>
    </w:pPr>
    <w:rPr>
      <w:rFonts w:ascii="Times New Roman" w:eastAsia="Times New Roman" w:hAnsi="Times New Roman"/>
      <w:snapToGrid w:val="0"/>
      <w:lang w:val="hu-HU"/>
    </w:rPr>
  </w:style>
  <w:style w:type="paragraph" w:customStyle="1" w:styleId="AOHead5">
    <w:name w:val="AOHead5"/>
    <w:basedOn w:val="Navaden"/>
    <w:next w:val="Navaden"/>
    <w:rsid w:val="002C3F37"/>
    <w:pPr>
      <w:numPr>
        <w:ilvl w:val="4"/>
        <w:numId w:val="85"/>
      </w:numPr>
      <w:suppressAutoHyphens w:val="0"/>
      <w:autoSpaceDN/>
      <w:spacing w:before="240" w:after="0" w:line="260" w:lineRule="atLeast"/>
      <w:jc w:val="both"/>
      <w:textAlignment w:val="auto"/>
      <w:outlineLvl w:val="4"/>
    </w:pPr>
    <w:rPr>
      <w:rFonts w:ascii="Times New Roman" w:eastAsia="Times New Roman" w:hAnsi="Times New Roman"/>
      <w:snapToGrid w:val="0"/>
      <w:lang w:val="hu-HU"/>
    </w:rPr>
  </w:style>
  <w:style w:type="paragraph" w:customStyle="1" w:styleId="AOHead6">
    <w:name w:val="AOHead6"/>
    <w:basedOn w:val="Navaden"/>
    <w:next w:val="Navaden"/>
    <w:rsid w:val="002C3F37"/>
    <w:pPr>
      <w:numPr>
        <w:ilvl w:val="5"/>
        <w:numId w:val="85"/>
      </w:numPr>
      <w:suppressAutoHyphens w:val="0"/>
      <w:autoSpaceDN/>
      <w:spacing w:before="240" w:after="0" w:line="260" w:lineRule="atLeast"/>
      <w:jc w:val="both"/>
      <w:textAlignment w:val="auto"/>
      <w:outlineLvl w:val="5"/>
    </w:pPr>
    <w:rPr>
      <w:rFonts w:ascii="Times New Roman" w:eastAsia="Times New Roman" w:hAnsi="Times New Roman"/>
      <w:snapToGrid w:val="0"/>
      <w:lang w:val="hu-HU"/>
    </w:rPr>
  </w:style>
  <w:style w:type="character" w:customStyle="1" w:styleId="Naslov6Znak">
    <w:name w:val="Naslov 6 Znak"/>
    <w:basedOn w:val="Privzetapisavaodstavka"/>
    <w:link w:val="Naslov6"/>
    <w:uiPriority w:val="9"/>
    <w:semiHidden/>
    <w:rsid w:val="00EC54C2"/>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4056">
      <w:bodyDiv w:val="1"/>
      <w:marLeft w:val="0"/>
      <w:marRight w:val="0"/>
      <w:marTop w:val="0"/>
      <w:marBottom w:val="0"/>
      <w:divBdr>
        <w:top w:val="none" w:sz="0" w:space="0" w:color="auto"/>
        <w:left w:val="none" w:sz="0" w:space="0" w:color="auto"/>
        <w:bottom w:val="none" w:sz="0" w:space="0" w:color="auto"/>
        <w:right w:val="none" w:sz="0" w:space="0" w:color="auto"/>
      </w:divBdr>
    </w:div>
    <w:div w:id="17121752">
      <w:bodyDiv w:val="1"/>
      <w:marLeft w:val="0"/>
      <w:marRight w:val="0"/>
      <w:marTop w:val="0"/>
      <w:marBottom w:val="0"/>
      <w:divBdr>
        <w:top w:val="none" w:sz="0" w:space="0" w:color="auto"/>
        <w:left w:val="none" w:sz="0" w:space="0" w:color="auto"/>
        <w:bottom w:val="none" w:sz="0" w:space="0" w:color="auto"/>
        <w:right w:val="none" w:sz="0" w:space="0" w:color="auto"/>
      </w:divBdr>
    </w:div>
    <w:div w:id="46153994">
      <w:bodyDiv w:val="1"/>
      <w:marLeft w:val="0"/>
      <w:marRight w:val="0"/>
      <w:marTop w:val="0"/>
      <w:marBottom w:val="0"/>
      <w:divBdr>
        <w:top w:val="none" w:sz="0" w:space="0" w:color="auto"/>
        <w:left w:val="none" w:sz="0" w:space="0" w:color="auto"/>
        <w:bottom w:val="none" w:sz="0" w:space="0" w:color="auto"/>
        <w:right w:val="none" w:sz="0" w:space="0" w:color="auto"/>
      </w:divBdr>
    </w:div>
    <w:div w:id="77290646">
      <w:bodyDiv w:val="1"/>
      <w:marLeft w:val="0"/>
      <w:marRight w:val="0"/>
      <w:marTop w:val="0"/>
      <w:marBottom w:val="0"/>
      <w:divBdr>
        <w:top w:val="none" w:sz="0" w:space="0" w:color="auto"/>
        <w:left w:val="none" w:sz="0" w:space="0" w:color="auto"/>
        <w:bottom w:val="none" w:sz="0" w:space="0" w:color="auto"/>
        <w:right w:val="none" w:sz="0" w:space="0" w:color="auto"/>
      </w:divBdr>
    </w:div>
    <w:div w:id="86311260">
      <w:bodyDiv w:val="1"/>
      <w:marLeft w:val="0"/>
      <w:marRight w:val="0"/>
      <w:marTop w:val="0"/>
      <w:marBottom w:val="0"/>
      <w:divBdr>
        <w:top w:val="none" w:sz="0" w:space="0" w:color="auto"/>
        <w:left w:val="none" w:sz="0" w:space="0" w:color="auto"/>
        <w:bottom w:val="none" w:sz="0" w:space="0" w:color="auto"/>
        <w:right w:val="none" w:sz="0" w:space="0" w:color="auto"/>
      </w:divBdr>
    </w:div>
    <w:div w:id="229006071">
      <w:bodyDiv w:val="1"/>
      <w:marLeft w:val="0"/>
      <w:marRight w:val="0"/>
      <w:marTop w:val="0"/>
      <w:marBottom w:val="0"/>
      <w:divBdr>
        <w:top w:val="none" w:sz="0" w:space="0" w:color="auto"/>
        <w:left w:val="none" w:sz="0" w:space="0" w:color="auto"/>
        <w:bottom w:val="none" w:sz="0" w:space="0" w:color="auto"/>
        <w:right w:val="none" w:sz="0" w:space="0" w:color="auto"/>
      </w:divBdr>
    </w:div>
    <w:div w:id="279847549">
      <w:bodyDiv w:val="1"/>
      <w:marLeft w:val="0"/>
      <w:marRight w:val="0"/>
      <w:marTop w:val="0"/>
      <w:marBottom w:val="0"/>
      <w:divBdr>
        <w:top w:val="none" w:sz="0" w:space="0" w:color="auto"/>
        <w:left w:val="none" w:sz="0" w:space="0" w:color="auto"/>
        <w:bottom w:val="none" w:sz="0" w:space="0" w:color="auto"/>
        <w:right w:val="none" w:sz="0" w:space="0" w:color="auto"/>
      </w:divBdr>
    </w:div>
    <w:div w:id="286086757">
      <w:bodyDiv w:val="1"/>
      <w:marLeft w:val="0"/>
      <w:marRight w:val="0"/>
      <w:marTop w:val="0"/>
      <w:marBottom w:val="0"/>
      <w:divBdr>
        <w:top w:val="none" w:sz="0" w:space="0" w:color="auto"/>
        <w:left w:val="none" w:sz="0" w:space="0" w:color="auto"/>
        <w:bottom w:val="none" w:sz="0" w:space="0" w:color="auto"/>
        <w:right w:val="none" w:sz="0" w:space="0" w:color="auto"/>
      </w:divBdr>
    </w:div>
    <w:div w:id="307516652">
      <w:bodyDiv w:val="1"/>
      <w:marLeft w:val="0"/>
      <w:marRight w:val="0"/>
      <w:marTop w:val="0"/>
      <w:marBottom w:val="0"/>
      <w:divBdr>
        <w:top w:val="none" w:sz="0" w:space="0" w:color="auto"/>
        <w:left w:val="none" w:sz="0" w:space="0" w:color="auto"/>
        <w:bottom w:val="none" w:sz="0" w:space="0" w:color="auto"/>
        <w:right w:val="none" w:sz="0" w:space="0" w:color="auto"/>
      </w:divBdr>
    </w:div>
    <w:div w:id="393046597">
      <w:bodyDiv w:val="1"/>
      <w:marLeft w:val="0"/>
      <w:marRight w:val="0"/>
      <w:marTop w:val="0"/>
      <w:marBottom w:val="0"/>
      <w:divBdr>
        <w:top w:val="none" w:sz="0" w:space="0" w:color="auto"/>
        <w:left w:val="none" w:sz="0" w:space="0" w:color="auto"/>
        <w:bottom w:val="none" w:sz="0" w:space="0" w:color="auto"/>
        <w:right w:val="none" w:sz="0" w:space="0" w:color="auto"/>
      </w:divBdr>
    </w:div>
    <w:div w:id="513616333">
      <w:bodyDiv w:val="1"/>
      <w:marLeft w:val="0"/>
      <w:marRight w:val="0"/>
      <w:marTop w:val="0"/>
      <w:marBottom w:val="0"/>
      <w:divBdr>
        <w:top w:val="none" w:sz="0" w:space="0" w:color="auto"/>
        <w:left w:val="none" w:sz="0" w:space="0" w:color="auto"/>
        <w:bottom w:val="none" w:sz="0" w:space="0" w:color="auto"/>
        <w:right w:val="none" w:sz="0" w:space="0" w:color="auto"/>
      </w:divBdr>
    </w:div>
    <w:div w:id="553927250">
      <w:bodyDiv w:val="1"/>
      <w:marLeft w:val="0"/>
      <w:marRight w:val="0"/>
      <w:marTop w:val="0"/>
      <w:marBottom w:val="0"/>
      <w:divBdr>
        <w:top w:val="none" w:sz="0" w:space="0" w:color="auto"/>
        <w:left w:val="none" w:sz="0" w:space="0" w:color="auto"/>
        <w:bottom w:val="none" w:sz="0" w:space="0" w:color="auto"/>
        <w:right w:val="none" w:sz="0" w:space="0" w:color="auto"/>
      </w:divBdr>
    </w:div>
    <w:div w:id="576020448">
      <w:bodyDiv w:val="1"/>
      <w:marLeft w:val="0"/>
      <w:marRight w:val="0"/>
      <w:marTop w:val="0"/>
      <w:marBottom w:val="0"/>
      <w:divBdr>
        <w:top w:val="none" w:sz="0" w:space="0" w:color="auto"/>
        <w:left w:val="none" w:sz="0" w:space="0" w:color="auto"/>
        <w:bottom w:val="none" w:sz="0" w:space="0" w:color="auto"/>
        <w:right w:val="none" w:sz="0" w:space="0" w:color="auto"/>
      </w:divBdr>
    </w:div>
    <w:div w:id="582880638">
      <w:bodyDiv w:val="1"/>
      <w:marLeft w:val="0"/>
      <w:marRight w:val="0"/>
      <w:marTop w:val="0"/>
      <w:marBottom w:val="0"/>
      <w:divBdr>
        <w:top w:val="none" w:sz="0" w:space="0" w:color="auto"/>
        <w:left w:val="none" w:sz="0" w:space="0" w:color="auto"/>
        <w:bottom w:val="none" w:sz="0" w:space="0" w:color="auto"/>
        <w:right w:val="none" w:sz="0" w:space="0" w:color="auto"/>
      </w:divBdr>
    </w:div>
    <w:div w:id="586691397">
      <w:bodyDiv w:val="1"/>
      <w:marLeft w:val="0"/>
      <w:marRight w:val="0"/>
      <w:marTop w:val="0"/>
      <w:marBottom w:val="0"/>
      <w:divBdr>
        <w:top w:val="none" w:sz="0" w:space="0" w:color="auto"/>
        <w:left w:val="none" w:sz="0" w:space="0" w:color="auto"/>
        <w:bottom w:val="none" w:sz="0" w:space="0" w:color="auto"/>
        <w:right w:val="none" w:sz="0" w:space="0" w:color="auto"/>
      </w:divBdr>
    </w:div>
    <w:div w:id="680395286">
      <w:bodyDiv w:val="1"/>
      <w:marLeft w:val="0"/>
      <w:marRight w:val="0"/>
      <w:marTop w:val="0"/>
      <w:marBottom w:val="0"/>
      <w:divBdr>
        <w:top w:val="none" w:sz="0" w:space="0" w:color="auto"/>
        <w:left w:val="none" w:sz="0" w:space="0" w:color="auto"/>
        <w:bottom w:val="none" w:sz="0" w:space="0" w:color="auto"/>
        <w:right w:val="none" w:sz="0" w:space="0" w:color="auto"/>
      </w:divBdr>
    </w:div>
    <w:div w:id="724568740">
      <w:bodyDiv w:val="1"/>
      <w:marLeft w:val="0"/>
      <w:marRight w:val="0"/>
      <w:marTop w:val="0"/>
      <w:marBottom w:val="0"/>
      <w:divBdr>
        <w:top w:val="none" w:sz="0" w:space="0" w:color="auto"/>
        <w:left w:val="none" w:sz="0" w:space="0" w:color="auto"/>
        <w:bottom w:val="none" w:sz="0" w:space="0" w:color="auto"/>
        <w:right w:val="none" w:sz="0" w:space="0" w:color="auto"/>
      </w:divBdr>
    </w:div>
    <w:div w:id="725759187">
      <w:bodyDiv w:val="1"/>
      <w:marLeft w:val="0"/>
      <w:marRight w:val="0"/>
      <w:marTop w:val="0"/>
      <w:marBottom w:val="0"/>
      <w:divBdr>
        <w:top w:val="none" w:sz="0" w:space="0" w:color="auto"/>
        <w:left w:val="none" w:sz="0" w:space="0" w:color="auto"/>
        <w:bottom w:val="none" w:sz="0" w:space="0" w:color="auto"/>
        <w:right w:val="none" w:sz="0" w:space="0" w:color="auto"/>
      </w:divBdr>
    </w:div>
    <w:div w:id="766269503">
      <w:bodyDiv w:val="1"/>
      <w:marLeft w:val="0"/>
      <w:marRight w:val="0"/>
      <w:marTop w:val="0"/>
      <w:marBottom w:val="0"/>
      <w:divBdr>
        <w:top w:val="none" w:sz="0" w:space="0" w:color="auto"/>
        <w:left w:val="none" w:sz="0" w:space="0" w:color="auto"/>
        <w:bottom w:val="none" w:sz="0" w:space="0" w:color="auto"/>
        <w:right w:val="none" w:sz="0" w:space="0" w:color="auto"/>
      </w:divBdr>
    </w:div>
    <w:div w:id="788473537">
      <w:bodyDiv w:val="1"/>
      <w:marLeft w:val="0"/>
      <w:marRight w:val="0"/>
      <w:marTop w:val="0"/>
      <w:marBottom w:val="0"/>
      <w:divBdr>
        <w:top w:val="none" w:sz="0" w:space="0" w:color="auto"/>
        <w:left w:val="none" w:sz="0" w:space="0" w:color="auto"/>
        <w:bottom w:val="none" w:sz="0" w:space="0" w:color="auto"/>
        <w:right w:val="none" w:sz="0" w:space="0" w:color="auto"/>
      </w:divBdr>
    </w:div>
    <w:div w:id="846596788">
      <w:bodyDiv w:val="1"/>
      <w:marLeft w:val="0"/>
      <w:marRight w:val="0"/>
      <w:marTop w:val="0"/>
      <w:marBottom w:val="0"/>
      <w:divBdr>
        <w:top w:val="none" w:sz="0" w:space="0" w:color="auto"/>
        <w:left w:val="none" w:sz="0" w:space="0" w:color="auto"/>
        <w:bottom w:val="none" w:sz="0" w:space="0" w:color="auto"/>
        <w:right w:val="none" w:sz="0" w:space="0" w:color="auto"/>
      </w:divBdr>
    </w:div>
    <w:div w:id="847522990">
      <w:bodyDiv w:val="1"/>
      <w:marLeft w:val="0"/>
      <w:marRight w:val="0"/>
      <w:marTop w:val="0"/>
      <w:marBottom w:val="0"/>
      <w:divBdr>
        <w:top w:val="none" w:sz="0" w:space="0" w:color="auto"/>
        <w:left w:val="none" w:sz="0" w:space="0" w:color="auto"/>
        <w:bottom w:val="none" w:sz="0" w:space="0" w:color="auto"/>
        <w:right w:val="none" w:sz="0" w:space="0" w:color="auto"/>
      </w:divBdr>
    </w:div>
    <w:div w:id="849876034">
      <w:bodyDiv w:val="1"/>
      <w:marLeft w:val="0"/>
      <w:marRight w:val="0"/>
      <w:marTop w:val="0"/>
      <w:marBottom w:val="0"/>
      <w:divBdr>
        <w:top w:val="none" w:sz="0" w:space="0" w:color="auto"/>
        <w:left w:val="none" w:sz="0" w:space="0" w:color="auto"/>
        <w:bottom w:val="none" w:sz="0" w:space="0" w:color="auto"/>
        <w:right w:val="none" w:sz="0" w:space="0" w:color="auto"/>
      </w:divBdr>
    </w:div>
    <w:div w:id="851265983">
      <w:bodyDiv w:val="1"/>
      <w:marLeft w:val="0"/>
      <w:marRight w:val="0"/>
      <w:marTop w:val="0"/>
      <w:marBottom w:val="0"/>
      <w:divBdr>
        <w:top w:val="none" w:sz="0" w:space="0" w:color="auto"/>
        <w:left w:val="none" w:sz="0" w:space="0" w:color="auto"/>
        <w:bottom w:val="none" w:sz="0" w:space="0" w:color="auto"/>
        <w:right w:val="none" w:sz="0" w:space="0" w:color="auto"/>
      </w:divBdr>
    </w:div>
    <w:div w:id="866796613">
      <w:bodyDiv w:val="1"/>
      <w:marLeft w:val="0"/>
      <w:marRight w:val="0"/>
      <w:marTop w:val="0"/>
      <w:marBottom w:val="0"/>
      <w:divBdr>
        <w:top w:val="none" w:sz="0" w:space="0" w:color="auto"/>
        <w:left w:val="none" w:sz="0" w:space="0" w:color="auto"/>
        <w:bottom w:val="none" w:sz="0" w:space="0" w:color="auto"/>
        <w:right w:val="none" w:sz="0" w:space="0" w:color="auto"/>
      </w:divBdr>
    </w:div>
    <w:div w:id="866866949">
      <w:bodyDiv w:val="1"/>
      <w:marLeft w:val="0"/>
      <w:marRight w:val="0"/>
      <w:marTop w:val="0"/>
      <w:marBottom w:val="0"/>
      <w:divBdr>
        <w:top w:val="none" w:sz="0" w:space="0" w:color="auto"/>
        <w:left w:val="none" w:sz="0" w:space="0" w:color="auto"/>
        <w:bottom w:val="none" w:sz="0" w:space="0" w:color="auto"/>
        <w:right w:val="none" w:sz="0" w:space="0" w:color="auto"/>
      </w:divBdr>
    </w:div>
    <w:div w:id="888299893">
      <w:bodyDiv w:val="1"/>
      <w:marLeft w:val="0"/>
      <w:marRight w:val="0"/>
      <w:marTop w:val="0"/>
      <w:marBottom w:val="0"/>
      <w:divBdr>
        <w:top w:val="none" w:sz="0" w:space="0" w:color="auto"/>
        <w:left w:val="none" w:sz="0" w:space="0" w:color="auto"/>
        <w:bottom w:val="none" w:sz="0" w:space="0" w:color="auto"/>
        <w:right w:val="none" w:sz="0" w:space="0" w:color="auto"/>
      </w:divBdr>
    </w:div>
    <w:div w:id="922446161">
      <w:bodyDiv w:val="1"/>
      <w:marLeft w:val="0"/>
      <w:marRight w:val="0"/>
      <w:marTop w:val="0"/>
      <w:marBottom w:val="0"/>
      <w:divBdr>
        <w:top w:val="none" w:sz="0" w:space="0" w:color="auto"/>
        <w:left w:val="none" w:sz="0" w:space="0" w:color="auto"/>
        <w:bottom w:val="none" w:sz="0" w:space="0" w:color="auto"/>
        <w:right w:val="none" w:sz="0" w:space="0" w:color="auto"/>
      </w:divBdr>
    </w:div>
    <w:div w:id="929898783">
      <w:bodyDiv w:val="1"/>
      <w:marLeft w:val="0"/>
      <w:marRight w:val="0"/>
      <w:marTop w:val="0"/>
      <w:marBottom w:val="0"/>
      <w:divBdr>
        <w:top w:val="none" w:sz="0" w:space="0" w:color="auto"/>
        <w:left w:val="none" w:sz="0" w:space="0" w:color="auto"/>
        <w:bottom w:val="none" w:sz="0" w:space="0" w:color="auto"/>
        <w:right w:val="none" w:sz="0" w:space="0" w:color="auto"/>
      </w:divBdr>
    </w:div>
    <w:div w:id="931667445">
      <w:bodyDiv w:val="1"/>
      <w:marLeft w:val="0"/>
      <w:marRight w:val="0"/>
      <w:marTop w:val="0"/>
      <w:marBottom w:val="0"/>
      <w:divBdr>
        <w:top w:val="none" w:sz="0" w:space="0" w:color="auto"/>
        <w:left w:val="none" w:sz="0" w:space="0" w:color="auto"/>
        <w:bottom w:val="none" w:sz="0" w:space="0" w:color="auto"/>
        <w:right w:val="none" w:sz="0" w:space="0" w:color="auto"/>
      </w:divBdr>
    </w:div>
    <w:div w:id="1005782742">
      <w:bodyDiv w:val="1"/>
      <w:marLeft w:val="0"/>
      <w:marRight w:val="0"/>
      <w:marTop w:val="0"/>
      <w:marBottom w:val="0"/>
      <w:divBdr>
        <w:top w:val="none" w:sz="0" w:space="0" w:color="auto"/>
        <w:left w:val="none" w:sz="0" w:space="0" w:color="auto"/>
        <w:bottom w:val="none" w:sz="0" w:space="0" w:color="auto"/>
        <w:right w:val="none" w:sz="0" w:space="0" w:color="auto"/>
      </w:divBdr>
    </w:div>
    <w:div w:id="1047949648">
      <w:bodyDiv w:val="1"/>
      <w:marLeft w:val="0"/>
      <w:marRight w:val="0"/>
      <w:marTop w:val="0"/>
      <w:marBottom w:val="0"/>
      <w:divBdr>
        <w:top w:val="none" w:sz="0" w:space="0" w:color="auto"/>
        <w:left w:val="none" w:sz="0" w:space="0" w:color="auto"/>
        <w:bottom w:val="none" w:sz="0" w:space="0" w:color="auto"/>
        <w:right w:val="none" w:sz="0" w:space="0" w:color="auto"/>
      </w:divBdr>
    </w:div>
    <w:div w:id="1078138588">
      <w:bodyDiv w:val="1"/>
      <w:marLeft w:val="0"/>
      <w:marRight w:val="0"/>
      <w:marTop w:val="0"/>
      <w:marBottom w:val="0"/>
      <w:divBdr>
        <w:top w:val="none" w:sz="0" w:space="0" w:color="auto"/>
        <w:left w:val="none" w:sz="0" w:space="0" w:color="auto"/>
        <w:bottom w:val="none" w:sz="0" w:space="0" w:color="auto"/>
        <w:right w:val="none" w:sz="0" w:space="0" w:color="auto"/>
      </w:divBdr>
    </w:div>
    <w:div w:id="1082095951">
      <w:bodyDiv w:val="1"/>
      <w:marLeft w:val="0"/>
      <w:marRight w:val="0"/>
      <w:marTop w:val="0"/>
      <w:marBottom w:val="0"/>
      <w:divBdr>
        <w:top w:val="none" w:sz="0" w:space="0" w:color="auto"/>
        <w:left w:val="none" w:sz="0" w:space="0" w:color="auto"/>
        <w:bottom w:val="none" w:sz="0" w:space="0" w:color="auto"/>
        <w:right w:val="none" w:sz="0" w:space="0" w:color="auto"/>
      </w:divBdr>
    </w:div>
    <w:div w:id="1169443646">
      <w:bodyDiv w:val="1"/>
      <w:marLeft w:val="0"/>
      <w:marRight w:val="0"/>
      <w:marTop w:val="0"/>
      <w:marBottom w:val="0"/>
      <w:divBdr>
        <w:top w:val="none" w:sz="0" w:space="0" w:color="auto"/>
        <w:left w:val="none" w:sz="0" w:space="0" w:color="auto"/>
        <w:bottom w:val="none" w:sz="0" w:space="0" w:color="auto"/>
        <w:right w:val="none" w:sz="0" w:space="0" w:color="auto"/>
      </w:divBdr>
    </w:div>
    <w:div w:id="1174951484">
      <w:bodyDiv w:val="1"/>
      <w:marLeft w:val="0"/>
      <w:marRight w:val="0"/>
      <w:marTop w:val="0"/>
      <w:marBottom w:val="0"/>
      <w:divBdr>
        <w:top w:val="none" w:sz="0" w:space="0" w:color="auto"/>
        <w:left w:val="none" w:sz="0" w:space="0" w:color="auto"/>
        <w:bottom w:val="none" w:sz="0" w:space="0" w:color="auto"/>
        <w:right w:val="none" w:sz="0" w:space="0" w:color="auto"/>
      </w:divBdr>
    </w:div>
    <w:div w:id="1174957157">
      <w:bodyDiv w:val="1"/>
      <w:marLeft w:val="0"/>
      <w:marRight w:val="0"/>
      <w:marTop w:val="0"/>
      <w:marBottom w:val="0"/>
      <w:divBdr>
        <w:top w:val="none" w:sz="0" w:space="0" w:color="auto"/>
        <w:left w:val="none" w:sz="0" w:space="0" w:color="auto"/>
        <w:bottom w:val="none" w:sz="0" w:space="0" w:color="auto"/>
        <w:right w:val="none" w:sz="0" w:space="0" w:color="auto"/>
      </w:divBdr>
    </w:div>
    <w:div w:id="1191140400">
      <w:bodyDiv w:val="1"/>
      <w:marLeft w:val="0"/>
      <w:marRight w:val="0"/>
      <w:marTop w:val="0"/>
      <w:marBottom w:val="0"/>
      <w:divBdr>
        <w:top w:val="none" w:sz="0" w:space="0" w:color="auto"/>
        <w:left w:val="none" w:sz="0" w:space="0" w:color="auto"/>
        <w:bottom w:val="none" w:sz="0" w:space="0" w:color="auto"/>
        <w:right w:val="none" w:sz="0" w:space="0" w:color="auto"/>
      </w:divBdr>
    </w:div>
    <w:div w:id="1267694636">
      <w:bodyDiv w:val="1"/>
      <w:marLeft w:val="0"/>
      <w:marRight w:val="0"/>
      <w:marTop w:val="0"/>
      <w:marBottom w:val="0"/>
      <w:divBdr>
        <w:top w:val="none" w:sz="0" w:space="0" w:color="auto"/>
        <w:left w:val="none" w:sz="0" w:space="0" w:color="auto"/>
        <w:bottom w:val="none" w:sz="0" w:space="0" w:color="auto"/>
        <w:right w:val="none" w:sz="0" w:space="0" w:color="auto"/>
      </w:divBdr>
    </w:div>
    <w:div w:id="1280529141">
      <w:bodyDiv w:val="1"/>
      <w:marLeft w:val="0"/>
      <w:marRight w:val="0"/>
      <w:marTop w:val="0"/>
      <w:marBottom w:val="0"/>
      <w:divBdr>
        <w:top w:val="none" w:sz="0" w:space="0" w:color="auto"/>
        <w:left w:val="none" w:sz="0" w:space="0" w:color="auto"/>
        <w:bottom w:val="none" w:sz="0" w:space="0" w:color="auto"/>
        <w:right w:val="none" w:sz="0" w:space="0" w:color="auto"/>
      </w:divBdr>
    </w:div>
    <w:div w:id="1395079167">
      <w:bodyDiv w:val="1"/>
      <w:marLeft w:val="0"/>
      <w:marRight w:val="0"/>
      <w:marTop w:val="0"/>
      <w:marBottom w:val="0"/>
      <w:divBdr>
        <w:top w:val="none" w:sz="0" w:space="0" w:color="auto"/>
        <w:left w:val="none" w:sz="0" w:space="0" w:color="auto"/>
        <w:bottom w:val="none" w:sz="0" w:space="0" w:color="auto"/>
        <w:right w:val="none" w:sz="0" w:space="0" w:color="auto"/>
      </w:divBdr>
    </w:div>
    <w:div w:id="1456296089">
      <w:bodyDiv w:val="1"/>
      <w:marLeft w:val="0"/>
      <w:marRight w:val="0"/>
      <w:marTop w:val="0"/>
      <w:marBottom w:val="0"/>
      <w:divBdr>
        <w:top w:val="none" w:sz="0" w:space="0" w:color="auto"/>
        <w:left w:val="none" w:sz="0" w:space="0" w:color="auto"/>
        <w:bottom w:val="none" w:sz="0" w:space="0" w:color="auto"/>
        <w:right w:val="none" w:sz="0" w:space="0" w:color="auto"/>
      </w:divBdr>
    </w:div>
    <w:div w:id="1468890552">
      <w:bodyDiv w:val="1"/>
      <w:marLeft w:val="0"/>
      <w:marRight w:val="0"/>
      <w:marTop w:val="0"/>
      <w:marBottom w:val="0"/>
      <w:divBdr>
        <w:top w:val="none" w:sz="0" w:space="0" w:color="auto"/>
        <w:left w:val="none" w:sz="0" w:space="0" w:color="auto"/>
        <w:bottom w:val="none" w:sz="0" w:space="0" w:color="auto"/>
        <w:right w:val="none" w:sz="0" w:space="0" w:color="auto"/>
      </w:divBdr>
    </w:div>
    <w:div w:id="1472945614">
      <w:bodyDiv w:val="1"/>
      <w:marLeft w:val="0"/>
      <w:marRight w:val="0"/>
      <w:marTop w:val="0"/>
      <w:marBottom w:val="0"/>
      <w:divBdr>
        <w:top w:val="none" w:sz="0" w:space="0" w:color="auto"/>
        <w:left w:val="none" w:sz="0" w:space="0" w:color="auto"/>
        <w:bottom w:val="none" w:sz="0" w:space="0" w:color="auto"/>
        <w:right w:val="none" w:sz="0" w:space="0" w:color="auto"/>
      </w:divBdr>
    </w:div>
    <w:div w:id="1535264285">
      <w:bodyDiv w:val="1"/>
      <w:marLeft w:val="0"/>
      <w:marRight w:val="0"/>
      <w:marTop w:val="0"/>
      <w:marBottom w:val="0"/>
      <w:divBdr>
        <w:top w:val="none" w:sz="0" w:space="0" w:color="auto"/>
        <w:left w:val="none" w:sz="0" w:space="0" w:color="auto"/>
        <w:bottom w:val="none" w:sz="0" w:space="0" w:color="auto"/>
        <w:right w:val="none" w:sz="0" w:space="0" w:color="auto"/>
      </w:divBdr>
    </w:div>
    <w:div w:id="1567451102">
      <w:bodyDiv w:val="1"/>
      <w:marLeft w:val="0"/>
      <w:marRight w:val="0"/>
      <w:marTop w:val="0"/>
      <w:marBottom w:val="0"/>
      <w:divBdr>
        <w:top w:val="none" w:sz="0" w:space="0" w:color="auto"/>
        <w:left w:val="none" w:sz="0" w:space="0" w:color="auto"/>
        <w:bottom w:val="none" w:sz="0" w:space="0" w:color="auto"/>
        <w:right w:val="none" w:sz="0" w:space="0" w:color="auto"/>
      </w:divBdr>
    </w:div>
    <w:div w:id="1608539728">
      <w:bodyDiv w:val="1"/>
      <w:marLeft w:val="0"/>
      <w:marRight w:val="0"/>
      <w:marTop w:val="0"/>
      <w:marBottom w:val="0"/>
      <w:divBdr>
        <w:top w:val="none" w:sz="0" w:space="0" w:color="auto"/>
        <w:left w:val="none" w:sz="0" w:space="0" w:color="auto"/>
        <w:bottom w:val="none" w:sz="0" w:space="0" w:color="auto"/>
        <w:right w:val="none" w:sz="0" w:space="0" w:color="auto"/>
      </w:divBdr>
    </w:div>
    <w:div w:id="1616674220">
      <w:bodyDiv w:val="1"/>
      <w:marLeft w:val="0"/>
      <w:marRight w:val="0"/>
      <w:marTop w:val="0"/>
      <w:marBottom w:val="0"/>
      <w:divBdr>
        <w:top w:val="none" w:sz="0" w:space="0" w:color="auto"/>
        <w:left w:val="none" w:sz="0" w:space="0" w:color="auto"/>
        <w:bottom w:val="none" w:sz="0" w:space="0" w:color="auto"/>
        <w:right w:val="none" w:sz="0" w:space="0" w:color="auto"/>
      </w:divBdr>
    </w:div>
    <w:div w:id="1627009786">
      <w:bodyDiv w:val="1"/>
      <w:marLeft w:val="0"/>
      <w:marRight w:val="0"/>
      <w:marTop w:val="0"/>
      <w:marBottom w:val="0"/>
      <w:divBdr>
        <w:top w:val="none" w:sz="0" w:space="0" w:color="auto"/>
        <w:left w:val="none" w:sz="0" w:space="0" w:color="auto"/>
        <w:bottom w:val="none" w:sz="0" w:space="0" w:color="auto"/>
        <w:right w:val="none" w:sz="0" w:space="0" w:color="auto"/>
      </w:divBdr>
    </w:div>
    <w:div w:id="1705014079">
      <w:bodyDiv w:val="1"/>
      <w:marLeft w:val="0"/>
      <w:marRight w:val="0"/>
      <w:marTop w:val="0"/>
      <w:marBottom w:val="0"/>
      <w:divBdr>
        <w:top w:val="none" w:sz="0" w:space="0" w:color="auto"/>
        <w:left w:val="none" w:sz="0" w:space="0" w:color="auto"/>
        <w:bottom w:val="none" w:sz="0" w:space="0" w:color="auto"/>
        <w:right w:val="none" w:sz="0" w:space="0" w:color="auto"/>
      </w:divBdr>
    </w:div>
    <w:div w:id="1729299600">
      <w:bodyDiv w:val="1"/>
      <w:marLeft w:val="0"/>
      <w:marRight w:val="0"/>
      <w:marTop w:val="0"/>
      <w:marBottom w:val="0"/>
      <w:divBdr>
        <w:top w:val="none" w:sz="0" w:space="0" w:color="auto"/>
        <w:left w:val="none" w:sz="0" w:space="0" w:color="auto"/>
        <w:bottom w:val="none" w:sz="0" w:space="0" w:color="auto"/>
        <w:right w:val="none" w:sz="0" w:space="0" w:color="auto"/>
      </w:divBdr>
    </w:div>
    <w:div w:id="1732187730">
      <w:bodyDiv w:val="1"/>
      <w:marLeft w:val="0"/>
      <w:marRight w:val="0"/>
      <w:marTop w:val="0"/>
      <w:marBottom w:val="0"/>
      <w:divBdr>
        <w:top w:val="none" w:sz="0" w:space="0" w:color="auto"/>
        <w:left w:val="none" w:sz="0" w:space="0" w:color="auto"/>
        <w:bottom w:val="none" w:sz="0" w:space="0" w:color="auto"/>
        <w:right w:val="none" w:sz="0" w:space="0" w:color="auto"/>
      </w:divBdr>
    </w:div>
    <w:div w:id="1732272347">
      <w:bodyDiv w:val="1"/>
      <w:marLeft w:val="0"/>
      <w:marRight w:val="0"/>
      <w:marTop w:val="0"/>
      <w:marBottom w:val="0"/>
      <w:divBdr>
        <w:top w:val="none" w:sz="0" w:space="0" w:color="auto"/>
        <w:left w:val="none" w:sz="0" w:space="0" w:color="auto"/>
        <w:bottom w:val="none" w:sz="0" w:space="0" w:color="auto"/>
        <w:right w:val="none" w:sz="0" w:space="0" w:color="auto"/>
      </w:divBdr>
    </w:div>
    <w:div w:id="1782383366">
      <w:bodyDiv w:val="1"/>
      <w:marLeft w:val="0"/>
      <w:marRight w:val="0"/>
      <w:marTop w:val="0"/>
      <w:marBottom w:val="0"/>
      <w:divBdr>
        <w:top w:val="none" w:sz="0" w:space="0" w:color="auto"/>
        <w:left w:val="none" w:sz="0" w:space="0" w:color="auto"/>
        <w:bottom w:val="none" w:sz="0" w:space="0" w:color="auto"/>
        <w:right w:val="none" w:sz="0" w:space="0" w:color="auto"/>
      </w:divBdr>
    </w:div>
    <w:div w:id="1799570334">
      <w:bodyDiv w:val="1"/>
      <w:marLeft w:val="0"/>
      <w:marRight w:val="0"/>
      <w:marTop w:val="0"/>
      <w:marBottom w:val="0"/>
      <w:divBdr>
        <w:top w:val="none" w:sz="0" w:space="0" w:color="auto"/>
        <w:left w:val="none" w:sz="0" w:space="0" w:color="auto"/>
        <w:bottom w:val="none" w:sz="0" w:space="0" w:color="auto"/>
        <w:right w:val="none" w:sz="0" w:space="0" w:color="auto"/>
      </w:divBdr>
    </w:div>
    <w:div w:id="1817337291">
      <w:bodyDiv w:val="1"/>
      <w:marLeft w:val="0"/>
      <w:marRight w:val="0"/>
      <w:marTop w:val="0"/>
      <w:marBottom w:val="0"/>
      <w:divBdr>
        <w:top w:val="none" w:sz="0" w:space="0" w:color="auto"/>
        <w:left w:val="none" w:sz="0" w:space="0" w:color="auto"/>
        <w:bottom w:val="none" w:sz="0" w:space="0" w:color="auto"/>
        <w:right w:val="none" w:sz="0" w:space="0" w:color="auto"/>
      </w:divBdr>
    </w:div>
    <w:div w:id="1870870922">
      <w:bodyDiv w:val="1"/>
      <w:marLeft w:val="0"/>
      <w:marRight w:val="0"/>
      <w:marTop w:val="0"/>
      <w:marBottom w:val="0"/>
      <w:divBdr>
        <w:top w:val="none" w:sz="0" w:space="0" w:color="auto"/>
        <w:left w:val="none" w:sz="0" w:space="0" w:color="auto"/>
        <w:bottom w:val="none" w:sz="0" w:space="0" w:color="auto"/>
        <w:right w:val="none" w:sz="0" w:space="0" w:color="auto"/>
      </w:divBdr>
    </w:div>
    <w:div w:id="1973435128">
      <w:bodyDiv w:val="1"/>
      <w:marLeft w:val="0"/>
      <w:marRight w:val="0"/>
      <w:marTop w:val="0"/>
      <w:marBottom w:val="0"/>
      <w:divBdr>
        <w:top w:val="none" w:sz="0" w:space="0" w:color="auto"/>
        <w:left w:val="none" w:sz="0" w:space="0" w:color="auto"/>
        <w:bottom w:val="none" w:sz="0" w:space="0" w:color="auto"/>
        <w:right w:val="none" w:sz="0" w:space="0" w:color="auto"/>
      </w:divBdr>
    </w:div>
    <w:div w:id="2023504616">
      <w:bodyDiv w:val="1"/>
      <w:marLeft w:val="0"/>
      <w:marRight w:val="0"/>
      <w:marTop w:val="0"/>
      <w:marBottom w:val="0"/>
      <w:divBdr>
        <w:top w:val="none" w:sz="0" w:space="0" w:color="auto"/>
        <w:left w:val="none" w:sz="0" w:space="0" w:color="auto"/>
        <w:bottom w:val="none" w:sz="0" w:space="0" w:color="auto"/>
        <w:right w:val="none" w:sz="0" w:space="0" w:color="auto"/>
      </w:divBdr>
    </w:div>
    <w:div w:id="2034067464">
      <w:bodyDiv w:val="1"/>
      <w:marLeft w:val="0"/>
      <w:marRight w:val="0"/>
      <w:marTop w:val="0"/>
      <w:marBottom w:val="0"/>
      <w:divBdr>
        <w:top w:val="none" w:sz="0" w:space="0" w:color="auto"/>
        <w:left w:val="none" w:sz="0" w:space="0" w:color="auto"/>
        <w:bottom w:val="none" w:sz="0" w:space="0" w:color="auto"/>
        <w:right w:val="none" w:sz="0" w:space="0" w:color="auto"/>
      </w:divBdr>
    </w:div>
    <w:div w:id="2046057334">
      <w:bodyDiv w:val="1"/>
      <w:marLeft w:val="0"/>
      <w:marRight w:val="0"/>
      <w:marTop w:val="0"/>
      <w:marBottom w:val="0"/>
      <w:divBdr>
        <w:top w:val="none" w:sz="0" w:space="0" w:color="auto"/>
        <w:left w:val="none" w:sz="0" w:space="0" w:color="auto"/>
        <w:bottom w:val="none" w:sz="0" w:space="0" w:color="auto"/>
        <w:right w:val="none" w:sz="0" w:space="0" w:color="auto"/>
      </w:divBdr>
    </w:div>
    <w:div w:id="2048410842">
      <w:bodyDiv w:val="1"/>
      <w:marLeft w:val="0"/>
      <w:marRight w:val="0"/>
      <w:marTop w:val="0"/>
      <w:marBottom w:val="0"/>
      <w:divBdr>
        <w:top w:val="none" w:sz="0" w:space="0" w:color="auto"/>
        <w:left w:val="none" w:sz="0" w:space="0" w:color="auto"/>
        <w:bottom w:val="none" w:sz="0" w:space="0" w:color="auto"/>
        <w:right w:val="none" w:sz="0" w:space="0" w:color="auto"/>
      </w:divBdr>
    </w:div>
    <w:div w:id="2111195729">
      <w:bodyDiv w:val="1"/>
      <w:marLeft w:val="0"/>
      <w:marRight w:val="0"/>
      <w:marTop w:val="0"/>
      <w:marBottom w:val="0"/>
      <w:divBdr>
        <w:top w:val="none" w:sz="0" w:space="0" w:color="auto"/>
        <w:left w:val="none" w:sz="0" w:space="0" w:color="auto"/>
        <w:bottom w:val="none" w:sz="0" w:space="0" w:color="auto"/>
        <w:right w:val="none" w:sz="0" w:space="0" w:color="auto"/>
      </w:divBdr>
    </w:div>
    <w:div w:id="21425341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image" Target="media/image5.png"/><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chart" Target="charts/chart4.xml"/><Relationship Id="rId68" Type="http://schemas.openxmlformats.org/officeDocument/2006/relationships/image" Target="media/image27.png"/><Relationship Id="rId84" Type="http://schemas.openxmlformats.org/officeDocument/2006/relationships/image" Target="media/image40.png"/><Relationship Id="rId89" Type="http://schemas.openxmlformats.org/officeDocument/2006/relationships/image" Target="media/image43.png"/><Relationship Id="rId112" Type="http://schemas.openxmlformats.org/officeDocument/2006/relationships/image" Target="media/image61.jpeg"/><Relationship Id="rId16" Type="http://schemas.openxmlformats.org/officeDocument/2006/relationships/image" Target="media/image2.png"/><Relationship Id="rId107" Type="http://schemas.openxmlformats.org/officeDocument/2006/relationships/image" Target="media/image57.jpeg"/><Relationship Id="rId11" Type="http://schemas.openxmlformats.org/officeDocument/2006/relationships/image" Target="media/image1.png"/><Relationship Id="rId32" Type="http://schemas.openxmlformats.org/officeDocument/2006/relationships/hyperlink" Target="http://www.uradni-list.si/1/objava.jsp?sop=2023-01-2386" TargetMode="External"/><Relationship Id="rId37" Type="http://schemas.openxmlformats.org/officeDocument/2006/relationships/hyperlink" Target="http://www.uradni-list.si/1/objava.jsp?sop=2017-01-1442" TargetMode="External"/><Relationship Id="rId53" Type="http://schemas.openxmlformats.org/officeDocument/2006/relationships/footer" Target="footer1.xml"/><Relationship Id="rId58" Type="http://schemas.openxmlformats.org/officeDocument/2006/relationships/chart" Target="charts/chart3.xml"/><Relationship Id="rId74" Type="http://schemas.openxmlformats.org/officeDocument/2006/relationships/image" Target="media/image32.png"/><Relationship Id="rId79" Type="http://schemas.openxmlformats.org/officeDocument/2006/relationships/image" Target="media/image36.png"/><Relationship Id="rId102" Type="http://schemas.openxmlformats.org/officeDocument/2006/relationships/hyperlink" Target="https://zdravje.podjetniskisklad.si" TargetMode="External"/><Relationship Id="rId123" Type="http://schemas.openxmlformats.org/officeDocument/2006/relationships/image" Target="cid:image004.png@01DC3464.484E3090" TargetMode="External"/><Relationship Id="rId128" Type="http://schemas.openxmlformats.org/officeDocument/2006/relationships/image" Target="media/image72.wmf"/><Relationship Id="rId5" Type="http://schemas.openxmlformats.org/officeDocument/2006/relationships/numbering" Target="numbering.xml"/><Relationship Id="rId90" Type="http://schemas.openxmlformats.org/officeDocument/2006/relationships/image" Target="media/image44.png"/><Relationship Id="rId95" Type="http://schemas.openxmlformats.org/officeDocument/2006/relationships/image" Target="media/image48.png"/><Relationship Id="rId22" Type="http://schemas.openxmlformats.org/officeDocument/2006/relationships/image" Target="media/image6.png"/><Relationship Id="rId27" Type="http://schemas.openxmlformats.org/officeDocument/2006/relationships/hyperlink" Target="http://www.uradni-list.si/1/objava.jsp?sop=2015-01-2277" TargetMode="External"/><Relationship Id="rId43" Type="http://schemas.openxmlformats.org/officeDocument/2006/relationships/image" Target="media/image10.png"/><Relationship Id="rId48" Type="http://schemas.openxmlformats.org/officeDocument/2006/relationships/chart" Target="charts/chart1.xml"/><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image" Target="media/image62.jpeg"/><Relationship Id="rId118" Type="http://schemas.openxmlformats.org/officeDocument/2006/relationships/image" Target="media/image65.jpeg"/><Relationship Id="rId80" Type="http://schemas.openxmlformats.org/officeDocument/2006/relationships/image" Target="media/image37.png"/><Relationship Id="rId85" Type="http://schemas.openxmlformats.org/officeDocument/2006/relationships/hyperlink" Target="https://www.silicongardens.com/" TargetMode="External"/><Relationship Id="rId12" Type="http://schemas.openxmlformats.org/officeDocument/2006/relationships/hyperlink" Target="http://www.podjetniskisklad.si" TargetMode="External"/><Relationship Id="rId17" Type="http://schemas.openxmlformats.org/officeDocument/2006/relationships/hyperlink" Target="mailto:info@podjetniskisklad.si" TargetMode="External"/><Relationship Id="rId33" Type="http://schemas.openxmlformats.org/officeDocument/2006/relationships/hyperlink" Target="http://www.uradni-list.si/1/objava.jsp?sop=2007-01-5064" TargetMode="External"/><Relationship Id="rId38" Type="http://schemas.openxmlformats.org/officeDocument/2006/relationships/hyperlink" Target="http://www.uradni-list.si/1/objava.jsp?sop=2018-01-0542" TargetMode="External"/><Relationship Id="rId59" Type="http://schemas.openxmlformats.org/officeDocument/2006/relationships/image" Target="media/image19.png"/><Relationship Id="rId103" Type="http://schemas.openxmlformats.org/officeDocument/2006/relationships/image" Target="media/image55.jpeg"/><Relationship Id="rId108" Type="http://schemas.openxmlformats.org/officeDocument/2006/relationships/image" Target="media/image58.png"/><Relationship Id="rId124" Type="http://schemas.openxmlformats.org/officeDocument/2006/relationships/image" Target="media/image70.png"/><Relationship Id="rId129" Type="http://schemas.openxmlformats.org/officeDocument/2006/relationships/image" Target="media/image73.png"/><Relationship Id="rId54" Type="http://schemas.openxmlformats.org/officeDocument/2006/relationships/header" Target="header2.xml"/><Relationship Id="rId70" Type="http://schemas.openxmlformats.org/officeDocument/2006/relationships/image" Target="media/image29.png"/><Relationship Id="rId75" Type="http://schemas.openxmlformats.org/officeDocument/2006/relationships/image" Target="media/image33.png"/><Relationship Id="rId91" Type="http://schemas.openxmlformats.org/officeDocument/2006/relationships/chart" Target="charts/chart8.xml"/><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hyperlink" Target="http://www.uradni-list.si/1/objava.jsp?sop=2015-01-3772" TargetMode="External"/><Relationship Id="rId49" Type="http://schemas.openxmlformats.org/officeDocument/2006/relationships/image" Target="media/image15.jpeg"/><Relationship Id="rId114" Type="http://schemas.openxmlformats.org/officeDocument/2006/relationships/image" Target="media/image63.jpeg"/><Relationship Id="rId119" Type="http://schemas.openxmlformats.org/officeDocument/2006/relationships/image" Target="media/image66.jpeg"/><Relationship Id="rId44" Type="http://schemas.openxmlformats.org/officeDocument/2006/relationships/image" Target="media/image11.png"/><Relationship Id="rId60" Type="http://schemas.openxmlformats.org/officeDocument/2006/relationships/image" Target="media/image20.png"/><Relationship Id="rId65" Type="http://schemas.openxmlformats.org/officeDocument/2006/relationships/image" Target="media/image24.png"/><Relationship Id="rId81" Type="http://schemas.openxmlformats.org/officeDocument/2006/relationships/image" Target="media/image38.png"/><Relationship Id="rId86" Type="http://schemas.openxmlformats.org/officeDocument/2006/relationships/hyperlink" Target="https://www.eif.org/what_we_do/resources/CEFoF/index.htm" TargetMode="External"/><Relationship Id="rId130" Type="http://schemas.openxmlformats.org/officeDocument/2006/relationships/footer" Target="footer6.xml"/><Relationship Id="rId13" Type="http://schemas.openxmlformats.org/officeDocument/2006/relationships/hyperlink" Target="mailto:info@podjetniskisklad.si" TargetMode="External"/><Relationship Id="rId18" Type="http://schemas.openxmlformats.org/officeDocument/2006/relationships/hyperlink" Target="http://www.podjetniskisklad.si/" TargetMode="External"/><Relationship Id="rId39" Type="http://schemas.openxmlformats.org/officeDocument/2006/relationships/hyperlink" Target="http://www.uradni-list.si/1/objava.jsp?sop=2023-01-1129" TargetMode="External"/><Relationship Id="rId109" Type="http://schemas.openxmlformats.org/officeDocument/2006/relationships/hyperlink" Target="https://hydrogen.unido.org/" TargetMode="External"/><Relationship Id="rId34" Type="http://schemas.openxmlformats.org/officeDocument/2006/relationships/hyperlink" Target="http://www.uradni-list.si/1/objava.jsp?sop=2012-01-2409" TargetMode="External"/><Relationship Id="rId50" Type="http://schemas.openxmlformats.org/officeDocument/2006/relationships/image" Target="media/image16.png"/><Relationship Id="rId55" Type="http://schemas.openxmlformats.org/officeDocument/2006/relationships/footer" Target="footer2.xml"/><Relationship Id="rId76" Type="http://schemas.openxmlformats.org/officeDocument/2006/relationships/image" Target="media/image34.png"/><Relationship Id="rId97" Type="http://schemas.openxmlformats.org/officeDocument/2006/relationships/image" Target="media/image50.png"/><Relationship Id="rId104" Type="http://schemas.openxmlformats.org/officeDocument/2006/relationships/hyperlink" Target="https://www.biopharma-global-connect.com/" TargetMode="External"/><Relationship Id="rId120" Type="http://schemas.openxmlformats.org/officeDocument/2006/relationships/image" Target="media/image67.jpeg"/><Relationship Id="rId125" Type="http://schemas.openxmlformats.org/officeDocument/2006/relationships/image" Target="media/image71.png"/><Relationship Id="rId7" Type="http://schemas.openxmlformats.org/officeDocument/2006/relationships/settings" Target="settings.xml"/><Relationship Id="rId71" Type="http://schemas.openxmlformats.org/officeDocument/2006/relationships/chart" Target="charts/chart5.xml"/><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hyperlink" Target="http://www.uradni-list.si/1/objava.jsp?sop=2018-01-0544" TargetMode="External"/><Relationship Id="rId24" Type="http://schemas.openxmlformats.org/officeDocument/2006/relationships/hyperlink" Target="http://www.uradni-list.si/1/objava.jsp?sop=2011-01-0449" TargetMode="External"/><Relationship Id="rId40" Type="http://schemas.openxmlformats.org/officeDocument/2006/relationships/hyperlink" Target="http://www.uradni-list.si/1/objava.jsp?sop=2019-01-0069" TargetMode="External"/><Relationship Id="rId45" Type="http://schemas.openxmlformats.org/officeDocument/2006/relationships/image" Target="media/image12.jpeg"/><Relationship Id="rId66" Type="http://schemas.openxmlformats.org/officeDocument/2006/relationships/image" Target="media/image25.png"/><Relationship Id="rId87" Type="http://schemas.openxmlformats.org/officeDocument/2006/relationships/image" Target="media/image41.jpeg"/><Relationship Id="rId110" Type="http://schemas.openxmlformats.org/officeDocument/2006/relationships/image" Target="media/image59.png"/><Relationship Id="rId115" Type="http://schemas.openxmlformats.org/officeDocument/2006/relationships/header" Target="header3.xml"/><Relationship Id="rId131" Type="http://schemas.openxmlformats.org/officeDocument/2006/relationships/fontTable" Target="fontTable.xml"/><Relationship Id="rId61" Type="http://schemas.openxmlformats.org/officeDocument/2006/relationships/image" Target="media/image21.png"/><Relationship Id="rId82" Type="http://schemas.openxmlformats.org/officeDocument/2006/relationships/image" Target="media/image39.png"/><Relationship Id="rId19" Type="http://schemas.openxmlformats.org/officeDocument/2006/relationships/image" Target="media/image3.png"/><Relationship Id="rId14" Type="http://schemas.openxmlformats.org/officeDocument/2006/relationships/hyperlink" Target="mailto:vavcerji@podjetniskisklad.si" TargetMode="External"/><Relationship Id="rId30" Type="http://schemas.openxmlformats.org/officeDocument/2006/relationships/hyperlink" Target="http://www.uradni-list.si/1/objava.jsp?sop=2020-01-3501" TargetMode="External"/><Relationship Id="rId35" Type="http://schemas.openxmlformats.org/officeDocument/2006/relationships/hyperlink" Target="http://www.uradni-list.si/1/objava.jsp?sop=2013-01-3036" TargetMode="External"/><Relationship Id="rId56" Type="http://schemas.openxmlformats.org/officeDocument/2006/relationships/image" Target="media/image17.jpeg"/><Relationship Id="rId77" Type="http://schemas.openxmlformats.org/officeDocument/2006/relationships/chart" Target="charts/chart6.xml"/><Relationship Id="rId100" Type="http://schemas.openxmlformats.org/officeDocument/2006/relationships/image" Target="media/image53.png"/><Relationship Id="rId105" Type="http://schemas.openxmlformats.org/officeDocument/2006/relationships/image" Target="media/image56.png"/><Relationship Id="rId126"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chart" Target="charts/chart2.xml"/><Relationship Id="rId72" Type="http://schemas.openxmlformats.org/officeDocument/2006/relationships/image" Target="media/image30.png"/><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image" Target="media/image68.png"/><Relationship Id="rId3" Type="http://schemas.openxmlformats.org/officeDocument/2006/relationships/customXml" Target="../customXml/item3.xml"/><Relationship Id="rId25" Type="http://schemas.openxmlformats.org/officeDocument/2006/relationships/hyperlink" Target="http://www.uradni-list.si/1/objava.jsp?sop=2013-21-0433" TargetMode="External"/><Relationship Id="rId46" Type="http://schemas.openxmlformats.org/officeDocument/2006/relationships/image" Target="media/image13.jpeg"/><Relationship Id="rId67" Type="http://schemas.openxmlformats.org/officeDocument/2006/relationships/image" Target="media/image26.png"/><Relationship Id="rId116" Type="http://schemas.openxmlformats.org/officeDocument/2006/relationships/footer" Target="footer3.xml"/><Relationship Id="rId20" Type="http://schemas.openxmlformats.org/officeDocument/2006/relationships/image" Target="media/image4.png"/><Relationship Id="rId41" Type="http://schemas.openxmlformats.org/officeDocument/2006/relationships/image" Target="media/image8.png"/><Relationship Id="rId62" Type="http://schemas.openxmlformats.org/officeDocument/2006/relationships/image" Target="media/image22.png"/><Relationship Id="rId83" Type="http://schemas.openxmlformats.org/officeDocument/2006/relationships/chart" Target="charts/chart7.xml"/><Relationship Id="rId88" Type="http://schemas.openxmlformats.org/officeDocument/2006/relationships/image" Target="media/image42.png"/><Relationship Id="rId111" Type="http://schemas.openxmlformats.org/officeDocument/2006/relationships/image" Target="media/image60.jpeg"/><Relationship Id="rId132" Type="http://schemas.openxmlformats.org/officeDocument/2006/relationships/theme" Target="theme/theme1.xml"/><Relationship Id="rId15" Type="http://schemas.openxmlformats.org/officeDocument/2006/relationships/hyperlink" Target="mailto:razpisi@podjetniskisklad.si" TargetMode="External"/><Relationship Id="rId36" Type="http://schemas.openxmlformats.org/officeDocument/2006/relationships/hyperlink" Target="http://www.uradni-list.si/1/objava.jsp?sop=2015-01-0622" TargetMode="External"/><Relationship Id="rId57" Type="http://schemas.openxmlformats.org/officeDocument/2006/relationships/image" Target="media/image18.png"/><Relationship Id="rId106" Type="http://schemas.openxmlformats.org/officeDocument/2006/relationships/hyperlink" Target="https://smic-rs.com/" TargetMode="External"/><Relationship Id="rId12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http://www.uradni-list.si/1/objava.jsp?sop=2023-01-0348" TargetMode="External"/><Relationship Id="rId52" Type="http://schemas.openxmlformats.org/officeDocument/2006/relationships/header" Target="header1.xml"/><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47.png"/><Relationship Id="rId99" Type="http://schemas.openxmlformats.org/officeDocument/2006/relationships/image" Target="media/image52.jpeg"/><Relationship Id="rId101" Type="http://schemas.openxmlformats.org/officeDocument/2006/relationships/image" Target="media/image54.png"/><Relationship Id="rId122"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uradni-list.si/1/objava.jsp?sop=2013-01-3677"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selinsek\Documents\PFN%202026\Pregled%20poslovanja%20Sklada%201992%20-%202024%20-%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selinsek\Documents\PFN%202026\Pregled%20poslovanja%20Sklada%201992%20-%202024%20-%20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'2015-2024 (fs+vs)'!$B$1</c:f>
              <c:strCache>
                <c:ptCount val="1"/>
                <c:pt idx="0">
                  <c:v>Število projektov</c:v>
                </c:pt>
              </c:strCache>
            </c:strRef>
          </c:tx>
          <c:spPr>
            <a:solidFill>
              <a:srgbClr val="202657"/>
            </a:solidFill>
            <a:ln>
              <a:noFill/>
            </a:ln>
            <a:effectLst/>
          </c:spPr>
          <c:invertIfNegative val="0"/>
          <c:dLbls>
            <c:dLbl>
              <c:idx val="0"/>
              <c:tx>
                <c:rich>
                  <a:bodyPr/>
                  <a:lstStyle/>
                  <a:p>
                    <a:fld id="{E4674219-4EAD-497A-ACD9-C3A12E2C3DEA}"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85D-4D48-8F84-2533741C2831}"/>
                </c:ext>
              </c:extLst>
            </c:dLbl>
            <c:dLbl>
              <c:idx val="1"/>
              <c:tx>
                <c:rich>
                  <a:bodyPr/>
                  <a:lstStyle/>
                  <a:p>
                    <a:fld id="{3E49F18D-8BB9-490F-90C9-751D3CA3064D}"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85D-4D48-8F84-2533741C2831}"/>
                </c:ext>
              </c:extLst>
            </c:dLbl>
            <c:dLbl>
              <c:idx val="2"/>
              <c:tx>
                <c:rich>
                  <a:bodyPr/>
                  <a:lstStyle/>
                  <a:p>
                    <a:fld id="{A03F5775-D789-4CA9-B292-B7D855B6FC4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E85D-4D48-8F84-2533741C2831}"/>
                </c:ext>
              </c:extLst>
            </c:dLbl>
            <c:dLbl>
              <c:idx val="3"/>
              <c:tx>
                <c:rich>
                  <a:bodyPr/>
                  <a:lstStyle/>
                  <a:p>
                    <a:fld id="{E6425C9A-F2AD-4FED-804D-B20E1EFF0075}"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85D-4D48-8F84-2533741C2831}"/>
                </c:ext>
              </c:extLst>
            </c:dLbl>
            <c:dLbl>
              <c:idx val="4"/>
              <c:tx>
                <c:rich>
                  <a:bodyPr/>
                  <a:lstStyle/>
                  <a:p>
                    <a:fld id="{12AA3E5D-486B-43DB-8181-0C4A0F0911C3}"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E85D-4D48-8F84-2533741C2831}"/>
                </c:ext>
              </c:extLst>
            </c:dLbl>
            <c:dLbl>
              <c:idx val="5"/>
              <c:tx>
                <c:rich>
                  <a:bodyPr/>
                  <a:lstStyle/>
                  <a:p>
                    <a:fld id="{85769917-0B5C-4E1B-AC0B-F537E797AB1F}"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85D-4D48-8F84-2533741C2831}"/>
                </c:ext>
              </c:extLst>
            </c:dLbl>
            <c:dLbl>
              <c:idx val="6"/>
              <c:tx>
                <c:rich>
                  <a:bodyPr/>
                  <a:lstStyle/>
                  <a:p>
                    <a:fld id="{4B9EDB61-D600-44A7-A1BD-0F902BF95688}"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E85D-4D48-8F84-2533741C2831}"/>
                </c:ext>
              </c:extLst>
            </c:dLbl>
            <c:dLbl>
              <c:idx val="7"/>
              <c:tx>
                <c:rich>
                  <a:bodyPr/>
                  <a:lstStyle/>
                  <a:p>
                    <a:fld id="{43AF933C-F1C1-47E5-9C50-18D5142DBBD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85D-4D48-8F84-2533741C2831}"/>
                </c:ext>
              </c:extLst>
            </c:dLbl>
            <c:dLbl>
              <c:idx val="8"/>
              <c:tx>
                <c:rich>
                  <a:bodyPr/>
                  <a:lstStyle/>
                  <a:p>
                    <a:fld id="{8646157B-3918-4F1F-8FEE-D6BCFC20A78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E85D-4D48-8F84-2533741C2831}"/>
                </c:ext>
              </c:extLst>
            </c:dLbl>
            <c:dLbl>
              <c:idx val="9"/>
              <c:tx>
                <c:rich>
                  <a:bodyPr/>
                  <a:lstStyle/>
                  <a:p>
                    <a:fld id="{91818D86-1E93-4917-8995-D295B5974470}"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85D-4D48-8F84-2533741C2831}"/>
                </c:ext>
              </c:extLst>
            </c:dLbl>
            <c:dLbl>
              <c:idx val="10"/>
              <c:tx>
                <c:rich>
                  <a:bodyPr/>
                  <a:lstStyle/>
                  <a:p>
                    <a:fld id="{E2621DA8-15C5-468B-8DC1-5E6FEA64D77B}" type="VALUE">
                      <a:rPr lang="en-US"/>
                      <a:pPr/>
                      <a:t>[VREDNOST]</a:t>
                    </a:fld>
                    <a:r>
                      <a:rPr lang="en-US"/>
                      <a:t> </a:t>
                    </a:r>
                  </a:p>
                  <a:p>
                    <a:r>
                      <a:rPr lang="en-US"/>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E85D-4D48-8F84-2533741C2831}"/>
                </c:ext>
              </c:extLst>
            </c:dLbl>
            <c:dLbl>
              <c:idx val="11"/>
              <c:layout>
                <c:manualLayout>
                  <c:x val="0"/>
                  <c:y val="0.27139061703186906"/>
                </c:manualLayout>
              </c:layout>
              <c:tx>
                <c:rich>
                  <a:bodyPr/>
                  <a:lstStyle/>
                  <a:p>
                    <a:fld id="{1814D00D-561E-4754-9426-0390A32D3249}" type="VALUE">
                      <a:rPr lang="en-US"/>
                      <a:pPr/>
                      <a:t>[VREDNOST]</a:t>
                    </a:fld>
                    <a:r>
                      <a:rPr lang="en-US"/>
                      <a:t> </a:t>
                    </a:r>
                  </a:p>
                  <a:p>
                    <a:r>
                      <a:rPr lang="en-US"/>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85D-4D48-8F84-2533741C2831}"/>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'2015-2024 (fs+vs)'!$A$2:$A$13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'2015-2024 (fs+vs)'!$B$2:$B$13</c:f>
              <c:numCache>
                <c:formatCode>General</c:formatCode>
                <c:ptCount val="12"/>
                <c:pt idx="0">
                  <c:v>736</c:v>
                </c:pt>
                <c:pt idx="1">
                  <c:v>865</c:v>
                </c:pt>
                <c:pt idx="2" formatCode="#,##0">
                  <c:v>1272</c:v>
                </c:pt>
                <c:pt idx="3" formatCode="#,##0">
                  <c:v>1049</c:v>
                </c:pt>
                <c:pt idx="4" formatCode="#,##0">
                  <c:v>4575</c:v>
                </c:pt>
                <c:pt idx="5" formatCode="#,##0">
                  <c:v>8299</c:v>
                </c:pt>
                <c:pt idx="6" formatCode="#,##0">
                  <c:v>6625</c:v>
                </c:pt>
                <c:pt idx="7" formatCode="#,##0">
                  <c:v>4605</c:v>
                </c:pt>
                <c:pt idx="8" formatCode="#,##0">
                  <c:v>3068</c:v>
                </c:pt>
                <c:pt idx="9" formatCode="#,##0">
                  <c:v>3301</c:v>
                </c:pt>
                <c:pt idx="10" formatCode="#,##0">
                  <c:v>4181</c:v>
                </c:pt>
                <c:pt idx="11" formatCode="#,##0">
                  <c:v>2971</c:v>
                </c:pt>
              </c:numCache>
            </c:numRef>
          </c:val>
          <c:extLst>
            <c:ext xmlns:c16="http://schemas.microsoft.com/office/drawing/2014/chart" uri="{C3380CC4-5D6E-409C-BE32-E72D297353CC}">
              <c16:uniqueId val="{0000000C-E85D-4D48-8F84-2533741C2831}"/>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'2015-2024 (fs+vs)'!$C$1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5.7479967781805065E-2"/>
                  <c:y val="-0.10309388002239774"/>
                </c:manualLayout>
              </c:layout>
              <c:tx>
                <c:rich>
                  <a:bodyPr/>
                  <a:lstStyle/>
                  <a:p>
                    <a:fld id="{10D98B5D-E5D8-4BD8-A405-80006CA2069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85D-4D48-8F84-2533741C2831}"/>
                </c:ext>
              </c:extLst>
            </c:dLbl>
            <c:dLbl>
              <c:idx val="1"/>
              <c:layout>
                <c:manualLayout>
                  <c:x val="-4.7787950117346462E-2"/>
                  <c:y val="-0.12570374518088268"/>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E85D-4D48-8F84-2533741C2831}"/>
                </c:ext>
              </c:extLst>
            </c:dLbl>
            <c:dLbl>
              <c:idx val="2"/>
              <c:layout>
                <c:manualLayout>
                  <c:x val="-1.7999307718933887E-2"/>
                  <c:y val="-0.13698632599617552"/>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85D-4D48-8F84-2533741C2831}"/>
                </c:ext>
              </c:extLst>
            </c:dLbl>
            <c:dLbl>
              <c:idx val="3"/>
              <c:layout>
                <c:manualLayout>
                  <c:x val="-4.9992535655265354E-2"/>
                  <c:y val="-0.13617680232978704"/>
                </c:manualLayout>
              </c:layout>
              <c:tx>
                <c:rich>
                  <a:bodyPr/>
                  <a:lstStyle/>
                  <a:p>
                    <a:fld id="{FAF3DE90-609A-4207-B6C1-08197C82D245}"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E85D-4D48-8F84-2533741C2831}"/>
                </c:ext>
              </c:extLst>
            </c:dLbl>
            <c:dLbl>
              <c:idx val="4"/>
              <c:layout>
                <c:manualLayout>
                  <c:x val="-4.6457040092210695E-2"/>
                  <c:y val="-0.15090648970001577"/>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E85D-4D48-8F84-2533741C2831}"/>
                </c:ext>
              </c:extLst>
            </c:dLbl>
            <c:dLbl>
              <c:idx val="5"/>
              <c:layout>
                <c:manualLayout>
                  <c:x val="-4.1536863966770511E-2"/>
                  <c:y val="-0.21917812159388084"/>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E85D-4D48-8F84-2533741C2831}"/>
                </c:ext>
              </c:extLst>
            </c:dLbl>
            <c:dLbl>
              <c:idx val="6"/>
              <c:layout>
                <c:manualLayout>
                  <c:x val="0"/>
                  <c:y val="-5.7077635831739817E-2"/>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85D-4D48-8F84-2533741C2831}"/>
                </c:ext>
              </c:extLst>
            </c:dLbl>
            <c:dLbl>
              <c:idx val="7"/>
              <c:layout>
                <c:manualLayout>
                  <c:x val="-3.9118026913302587E-2"/>
                  <c:y val="-0.12664600150568109"/>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E85D-4D48-8F84-2533741C2831}"/>
                </c:ext>
              </c:extLst>
            </c:dLbl>
            <c:dLbl>
              <c:idx val="8"/>
              <c:layout>
                <c:manualLayout>
                  <c:x val="-6.5424634420697417E-2"/>
                  <c:y val="-0.12091610784106226"/>
                </c:manualLayout>
              </c:layout>
              <c:tx>
                <c:rich>
                  <a:bodyPr/>
                  <a:lstStyle/>
                  <a:p>
                    <a:fld id="{CF1E5B32-F54D-4E2D-B4FA-801AE7EBF6F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E85D-4D48-8F84-2533741C2831}"/>
                </c:ext>
              </c:extLst>
            </c:dLbl>
            <c:dLbl>
              <c:idx val="9"/>
              <c:layout>
                <c:manualLayout>
                  <c:x val="-7.1729401880320592E-2"/>
                  <c:y val="-6.8626106153199098E-2"/>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E85D-4D48-8F84-2533741C2831}"/>
                </c:ext>
              </c:extLst>
            </c:dLbl>
            <c:dLbl>
              <c:idx val="10"/>
              <c:layout>
                <c:manualLayout>
                  <c:x val="-4.6296296296296294E-2"/>
                  <c:y val="-6.1245321537938102E-2"/>
                </c:manualLayout>
              </c:layout>
              <c:tx>
                <c:rich>
                  <a:bodyPr/>
                  <a:lstStyle/>
                  <a:p>
                    <a:fld id="{70D0E96F-CB2A-4013-8417-7F76E7723E8B}"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E85D-4D48-8F84-2533741C2831}"/>
                </c:ext>
              </c:extLst>
            </c:dLbl>
            <c:dLbl>
              <c:idx val="11"/>
              <c:layout>
                <c:manualLayout>
                  <c:x val="-1.5432098765432098E-2"/>
                  <c:y val="-4.7635250085062975E-2"/>
                </c:manualLayout>
              </c:layout>
              <c:tx>
                <c:rich>
                  <a:bodyPr/>
                  <a:lstStyle/>
                  <a:p>
                    <a:fld id="{CF6B56E2-DA44-455F-9728-A6190B2C8EFE}"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E85D-4D48-8F84-2533741C2831}"/>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'2015-2024 (fs+vs)'!$A$2:$A$13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'2015-2024 (fs+vs)'!$C$2:$C$13</c:f>
              <c:numCache>
                <c:formatCode>General</c:formatCode>
                <c:ptCount val="12"/>
                <c:pt idx="0" formatCode="0.00">
                  <c:v>109.5</c:v>
                </c:pt>
                <c:pt idx="1">
                  <c:v>123.98</c:v>
                </c:pt>
                <c:pt idx="2">
                  <c:v>141.94999999999999</c:v>
                </c:pt>
                <c:pt idx="3">
                  <c:v>97.35</c:v>
                </c:pt>
                <c:pt idx="4">
                  <c:v>134.03</c:v>
                </c:pt>
                <c:pt idx="5">
                  <c:v>185.15</c:v>
                </c:pt>
                <c:pt idx="6">
                  <c:v>235.52</c:v>
                </c:pt>
                <c:pt idx="7">
                  <c:v>154.65</c:v>
                </c:pt>
                <c:pt idx="8">
                  <c:v>138.65</c:v>
                </c:pt>
                <c:pt idx="9">
                  <c:v>135.94</c:v>
                </c:pt>
                <c:pt idx="10">
                  <c:v>179.52</c:v>
                </c:pt>
                <c:pt idx="11" formatCode="0.00">
                  <c:v>158.97</c:v>
                </c:pt>
              </c:numCache>
            </c:numRef>
          </c:val>
          <c:smooth val="0"/>
          <c:extLst>
            <c:ext xmlns:c16="http://schemas.microsoft.com/office/drawing/2014/chart" uri="{C3380CC4-5D6E-409C-BE32-E72D297353CC}">
              <c16:uniqueId val="{00000019-E85D-4D48-8F84-2533741C2831}"/>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Števio projektov</a:t>
                </a:r>
              </a:p>
            </c:rich>
          </c:tx>
          <c:layout>
            <c:manualLayout>
              <c:xMode val="edge"/>
              <c:yMode val="edge"/>
              <c:x val="2.025267674873973E-3"/>
              <c:y val="0.411518192753976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11989456179088726"/>
          <c:y val="0.93892694767356188"/>
          <c:w val="0.7646200474940632"/>
          <c:h val="6.1073052326438101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'2015-2024 (fs)'!$B$1</c:f>
              <c:strCache>
                <c:ptCount val="1"/>
                <c:pt idx="0">
                  <c:v>Število projektov</c:v>
                </c:pt>
              </c:strCache>
            </c:strRef>
          </c:tx>
          <c:spPr>
            <a:solidFill>
              <a:srgbClr val="202657"/>
            </a:solidFill>
            <a:ln>
              <a:noFill/>
            </a:ln>
            <a:effectLst/>
          </c:spPr>
          <c:invertIfNegative val="0"/>
          <c:dLbls>
            <c:dLbl>
              <c:idx val="0"/>
              <c:tx>
                <c:rich>
                  <a:bodyPr/>
                  <a:lstStyle/>
                  <a:p>
                    <a:fld id="{E4674219-4EAD-497A-ACD9-C3A12E2C3DEA}" type="VALUE">
                      <a:rPr lang="en-US" sz="600">
                        <a:latin typeface="Tahoma" panose="020B0604030504040204" pitchFamily="34" charset="0"/>
                        <a:ea typeface="Tahoma" panose="020B0604030504040204" pitchFamily="34" charset="0"/>
                        <a:cs typeface="Tahoma" panose="020B0604030504040204" pitchFamily="34" charset="0"/>
                      </a:rPr>
                      <a:pPr/>
                      <a:t>[VREDNOST]</a:t>
                    </a:fld>
                    <a:endParaRPr lang="en-US" sz="600">
                      <a:latin typeface="Tahoma" panose="020B0604030504040204" pitchFamily="34" charset="0"/>
                      <a:ea typeface="Tahoma" panose="020B0604030504040204" pitchFamily="34" charset="0"/>
                      <a:cs typeface="Tahoma" panose="020B0604030504040204" pitchFamily="34" charset="0"/>
                    </a:endParaRPr>
                  </a:p>
                  <a:p>
                    <a:r>
                      <a:rPr lang="en-US" sz="600">
                        <a:latin typeface="Tahoma" panose="020B0604030504040204" pitchFamily="34" charset="0"/>
                        <a:ea typeface="Tahoma" panose="020B0604030504040204" pitchFamily="34" charset="0"/>
                        <a:cs typeface="Tahoma" panose="020B0604030504040204" pitchFamily="34" charset="0"/>
                      </a:rPr>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396-41BA-BEF5-402DDAFCBECB}"/>
                </c:ext>
              </c:extLst>
            </c:dLbl>
            <c:dLbl>
              <c:idx val="1"/>
              <c:tx>
                <c:rich>
                  <a:bodyPr/>
                  <a:lstStyle/>
                  <a:p>
                    <a:fld id="{3E49F18D-8BB9-490F-90C9-751D3CA3064D}"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396-41BA-BEF5-402DDAFCBECB}"/>
                </c:ext>
              </c:extLst>
            </c:dLbl>
            <c:dLbl>
              <c:idx val="2"/>
              <c:tx>
                <c:rich>
                  <a:bodyPr/>
                  <a:lstStyle/>
                  <a:p>
                    <a:fld id="{A03F5775-D789-4CA9-B292-B7D855B6FC4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396-41BA-BEF5-402DDAFCBECB}"/>
                </c:ext>
              </c:extLst>
            </c:dLbl>
            <c:dLbl>
              <c:idx val="3"/>
              <c:tx>
                <c:rich>
                  <a:bodyPr/>
                  <a:lstStyle/>
                  <a:p>
                    <a:fld id="{E6425C9A-F2AD-4FED-804D-B20E1EFF0075}"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396-41BA-BEF5-402DDAFCBECB}"/>
                </c:ext>
              </c:extLst>
            </c:dLbl>
            <c:dLbl>
              <c:idx val="4"/>
              <c:tx>
                <c:rich>
                  <a:bodyPr/>
                  <a:lstStyle/>
                  <a:p>
                    <a:fld id="{12AA3E5D-486B-43DB-8181-0C4A0F0911C3}"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396-41BA-BEF5-402DDAFCBECB}"/>
                </c:ext>
              </c:extLst>
            </c:dLbl>
            <c:dLbl>
              <c:idx val="5"/>
              <c:tx>
                <c:rich>
                  <a:bodyPr/>
                  <a:lstStyle/>
                  <a:p>
                    <a:fld id="{85769917-0B5C-4E1B-AC0B-F537E797AB1F}"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396-41BA-BEF5-402DDAFCBECB}"/>
                </c:ext>
              </c:extLst>
            </c:dLbl>
            <c:dLbl>
              <c:idx val="6"/>
              <c:tx>
                <c:rich>
                  <a:bodyPr/>
                  <a:lstStyle/>
                  <a:p>
                    <a:fld id="{4B9EDB61-D600-44A7-A1BD-0F902BF95688}"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396-41BA-BEF5-402DDAFCBECB}"/>
                </c:ext>
              </c:extLst>
            </c:dLbl>
            <c:dLbl>
              <c:idx val="7"/>
              <c:tx>
                <c:rich>
                  <a:bodyPr/>
                  <a:lstStyle/>
                  <a:p>
                    <a:fld id="{43AF933C-F1C1-47E5-9C50-18D5142DBBD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396-41BA-BEF5-402DDAFCBECB}"/>
                </c:ext>
              </c:extLst>
            </c:dLbl>
            <c:dLbl>
              <c:idx val="8"/>
              <c:tx>
                <c:rich>
                  <a:bodyPr/>
                  <a:lstStyle/>
                  <a:p>
                    <a:fld id="{8646157B-3918-4F1F-8FEE-D6BCFC20A78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5396-41BA-BEF5-402DDAFCBECB}"/>
                </c:ext>
              </c:extLst>
            </c:dLbl>
            <c:dLbl>
              <c:idx val="9"/>
              <c:tx>
                <c:rich>
                  <a:bodyPr/>
                  <a:lstStyle/>
                  <a:p>
                    <a:fld id="{91818D86-1E93-4917-8995-D295B5974470}"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396-41BA-BEF5-402DDAFCBECB}"/>
                </c:ext>
              </c:extLst>
            </c:dLbl>
            <c:dLbl>
              <c:idx val="10"/>
              <c:tx>
                <c:rich>
                  <a:bodyPr/>
                  <a:lstStyle/>
                  <a:p>
                    <a:fld id="{E2621DA8-15C5-468B-8DC1-5E6FEA64D77B}" type="VALUE">
                      <a:rPr lang="en-US" sz="600"/>
                      <a:pPr/>
                      <a:t>[VREDNOST]</a:t>
                    </a:fld>
                    <a:r>
                      <a:rPr lang="en-US" sz="600"/>
                      <a:t> </a:t>
                    </a:r>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5396-41BA-BEF5-402DDAFCBECB}"/>
                </c:ext>
              </c:extLst>
            </c:dLbl>
            <c:dLbl>
              <c:idx val="11"/>
              <c:tx>
                <c:rich>
                  <a:bodyPr/>
                  <a:lstStyle/>
                  <a:p>
                    <a:fld id="{1814D00D-561E-4754-9426-0390A32D3249}" type="VALUE">
                      <a:rPr lang="en-US" sz="600"/>
                      <a:pPr/>
                      <a:t>[VREDNOST]</a:t>
                    </a:fld>
                    <a:r>
                      <a:rPr lang="en-US" sz="600"/>
                      <a:t> </a:t>
                    </a:r>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5396-41BA-BEF5-402DDAFCBECB}"/>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'2015-2024 (fs)'!$A$2:$A$13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'2015-2024 (fs)'!$B$2:$B$13</c:f>
              <c:numCache>
                <c:formatCode>General</c:formatCode>
                <c:ptCount val="12"/>
                <c:pt idx="0">
                  <c:v>736</c:v>
                </c:pt>
                <c:pt idx="1">
                  <c:v>865</c:v>
                </c:pt>
                <c:pt idx="2" formatCode="#,##0">
                  <c:v>1272</c:v>
                </c:pt>
                <c:pt idx="3" formatCode="#,##0">
                  <c:v>1049</c:v>
                </c:pt>
                <c:pt idx="4" formatCode="#,##0">
                  <c:v>1897</c:v>
                </c:pt>
                <c:pt idx="5" formatCode="#,##0">
                  <c:v>3215</c:v>
                </c:pt>
                <c:pt idx="6" formatCode="#,##0">
                  <c:v>3332</c:v>
                </c:pt>
                <c:pt idx="7" formatCode="#,##0">
                  <c:v>1819</c:v>
                </c:pt>
                <c:pt idx="8" formatCode="#,##0">
                  <c:v>2432</c:v>
                </c:pt>
                <c:pt idx="9" formatCode="#,##0">
                  <c:v>2405</c:v>
                </c:pt>
                <c:pt idx="10" formatCode="#,##0">
                  <c:v>2500</c:v>
                </c:pt>
                <c:pt idx="11" formatCode="#,##0">
                  <c:v>1977</c:v>
                </c:pt>
              </c:numCache>
            </c:numRef>
          </c:val>
          <c:extLst>
            <c:ext xmlns:c16="http://schemas.microsoft.com/office/drawing/2014/chart" uri="{C3380CC4-5D6E-409C-BE32-E72D297353CC}">
              <c16:uniqueId val="{0000000C-5396-41BA-BEF5-402DDAFCBECB}"/>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'2015-2024 (fs)'!$C$1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8.8344165312669254E-2"/>
                  <c:y val="-7.5873737116647424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10D98B5D-E5D8-4BD8-A405-80006CA2069C}"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5396-41BA-BEF5-402DDAFCBECB}"/>
                </c:ext>
              </c:extLst>
            </c:dLbl>
            <c:dLbl>
              <c:idx val="1"/>
              <c:layout>
                <c:manualLayout>
                  <c:x val="-8.0856733186129515E-2"/>
                  <c:y val="-7.1263459369382165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F6974753-201A-435C-93B1-7AC5110E01DC}"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5396-41BA-BEF5-402DDAFCBECB}"/>
                </c:ext>
              </c:extLst>
            </c:dLbl>
            <c:dLbl>
              <c:idx val="2"/>
              <c:layout>
                <c:manualLayout>
                  <c:x val="-7.7523122109736289E-2"/>
                  <c:y val="-7.2338601431200827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93145650-224B-4C5A-B3C7-5745683479E9}"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5396-41BA-BEF5-402DDAFCBECB}"/>
                </c:ext>
              </c:extLst>
            </c:dLbl>
            <c:dLbl>
              <c:idx val="3"/>
              <c:layout>
                <c:manualLayout>
                  <c:x val="-5.2197121193184183E-2"/>
                  <c:y val="-9.874910583438043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FAF3DE90-609A-4207-B6C1-08197C82D245}"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5396-41BA-BEF5-402DDAFCBECB}"/>
                </c:ext>
              </c:extLst>
            </c:dLbl>
            <c:dLbl>
              <c:idx val="4"/>
              <c:layout>
                <c:manualLayout>
                  <c:x val="-6.8502895471399414E-2"/>
                  <c:y val="-9.9868721751734085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9B69DB1B-92DF-4191-8927-5ACAC402888F}"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5396-41BA-BEF5-402DDAFCBECB}"/>
                </c:ext>
              </c:extLst>
            </c:dLbl>
            <c:dLbl>
              <c:idx val="5"/>
              <c:layout>
                <c:manualLayout>
                  <c:x val="-0.13330937799441736"/>
                  <c:y val="-0.10783516810313648"/>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25F625DA-4F7E-4977-83B9-58A105633518}"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5396-41BA-BEF5-402DDAFCBECB}"/>
                </c:ext>
              </c:extLst>
            </c:dLbl>
            <c:dLbl>
              <c:idx val="6"/>
              <c:layout>
                <c:manualLayout>
                  <c:x val="1.0553194739546445E-2"/>
                  <c:y val="-3.7846983145480413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4994FB7D-2E90-4626-AC97-A14AF8BA11DB}"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5396-41BA-BEF5-402DDAFCBECB}"/>
                </c:ext>
              </c:extLst>
            </c:dLbl>
            <c:dLbl>
              <c:idx val="7"/>
              <c:layout>
                <c:manualLayout>
                  <c:x val="-4.57317835270592E-2"/>
                  <c:y val="-0.11643844791602478"/>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DB90A395-D77D-4533-94A9-794EDC09BFC6}"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5396-41BA-BEF5-402DDAFCBECB}"/>
                </c:ext>
              </c:extLst>
            </c:dLbl>
            <c:dLbl>
              <c:idx val="8"/>
              <c:layout>
                <c:manualLayout>
                  <c:x val="-6.7629219958616288E-2"/>
                  <c:y val="-6.6475822029561787E-2"/>
                </c:manualLayout>
              </c:layout>
              <c:tx>
                <c:rich>
                  <a:bodyPr/>
                  <a:lstStyle/>
                  <a:p>
                    <a:fld id="{CF1E5B32-F54D-4E2D-B4FA-801AE7EBF6F9}" type="VALUE">
                      <a:rPr lang="en-US" sz="800"/>
                      <a:pPr/>
                      <a:t>[VREDNOST]</a:t>
                    </a:fld>
                    <a:endParaRPr lang="en-US" sz="800"/>
                  </a:p>
                  <a:p>
                    <a:r>
                      <a:rPr lang="en-US" sz="800"/>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5396-41BA-BEF5-402DDAFCBECB}"/>
                </c:ext>
              </c:extLst>
            </c:dLbl>
            <c:dLbl>
              <c:idx val="9"/>
              <c:layout>
                <c:manualLayout>
                  <c:x val="-5.8501888652807289E-2"/>
                  <c:y val="-9.924876692216808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30581525-F0B8-4B2B-BD9A-CF2C3F163BA2}" type="VALUE">
                      <a:rPr lang="en-US" sz="800"/>
                      <a:pPr>
                        <a:defRPr sz="800" b="1">
                          <a:solidFill>
                            <a:srgbClr val="BE9C5A"/>
                          </a:solidFill>
                        </a:defRPr>
                      </a:pPr>
                      <a:t>[VREDNOST]</a:t>
                    </a:fld>
                    <a:endParaRPr lang="en-US" sz="800"/>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5396-41BA-BEF5-402DDAFCBECB}"/>
                </c:ext>
              </c:extLst>
            </c:dLbl>
            <c:dLbl>
              <c:idx val="10"/>
              <c:layout>
                <c:manualLayout>
                  <c:x val="-6.6137566137566134E-2"/>
                  <c:y val="-6.4647839401156829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70D0E96F-CB2A-4013-8417-7F76E7723E8B}" type="VALUE">
                      <a:rPr lang="en-US" sz="800"/>
                      <a:pPr>
                        <a:defRPr sz="800" b="1">
                          <a:solidFill>
                            <a:srgbClr val="BE9C5A"/>
                          </a:solidFill>
                        </a:defRPr>
                      </a:pPr>
                      <a:t>[VREDNOST]</a:t>
                    </a:fld>
                    <a:r>
                      <a:rPr lang="en-US" sz="800"/>
                      <a:t> </a:t>
                    </a:r>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5396-41BA-BEF5-402DDAFCBECB}"/>
                </c:ext>
              </c:extLst>
            </c:dLbl>
            <c:dLbl>
              <c:idx val="11"/>
              <c:layout>
                <c:manualLayout>
                  <c:x val="-4.1887125220458551E-2"/>
                  <c:y val="-5.7842803674719293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CF6B56E2-DA44-455F-9728-A6190B2C8EFE}" type="VALUE">
                      <a:rPr lang="en-US" sz="800"/>
                      <a:pPr>
                        <a:defRPr sz="800" b="1">
                          <a:solidFill>
                            <a:srgbClr val="BE9C5A"/>
                          </a:solidFill>
                        </a:defRPr>
                      </a:pPr>
                      <a:t>[VREDNOST]</a:t>
                    </a:fld>
                    <a:r>
                      <a:rPr lang="en-US" sz="800"/>
                      <a:t> </a:t>
                    </a:r>
                  </a:p>
                  <a:p>
                    <a:pPr>
                      <a:defRPr sz="800" b="1">
                        <a:solidFill>
                          <a:srgbClr val="BE9C5A"/>
                        </a:solidFill>
                      </a:defRPr>
                    </a:pPr>
                    <a:r>
                      <a:rPr lang="en-US" sz="800"/>
                      <a:t>mio EUR</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5396-41BA-BEF5-402DDAFCBEC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'2015-2024 (fs)'!$A$2:$A$13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'2015-2024 (fs)'!$C$2:$C$13</c:f>
              <c:numCache>
                <c:formatCode>General</c:formatCode>
                <c:ptCount val="12"/>
                <c:pt idx="0" formatCode="0.00">
                  <c:v>109.5</c:v>
                </c:pt>
                <c:pt idx="1">
                  <c:v>123.98</c:v>
                </c:pt>
                <c:pt idx="2">
                  <c:v>141.94999999999999</c:v>
                </c:pt>
                <c:pt idx="3">
                  <c:v>97.35</c:v>
                </c:pt>
                <c:pt idx="4" formatCode="#,##0.00">
                  <c:v>123.17</c:v>
                </c:pt>
                <c:pt idx="5" formatCode="#,##0.00">
                  <c:v>168.18</c:v>
                </c:pt>
                <c:pt idx="6" formatCode="#,##0.00">
                  <c:v>218.24</c:v>
                </c:pt>
                <c:pt idx="7" formatCode="#,##0.00">
                  <c:v>143.21</c:v>
                </c:pt>
                <c:pt idx="8" formatCode="#,##0.00">
                  <c:v>134.84</c:v>
                </c:pt>
                <c:pt idx="9" formatCode="#,##0.00">
                  <c:v>132.15</c:v>
                </c:pt>
                <c:pt idx="10" formatCode="#,##0.00">
                  <c:v>170.41</c:v>
                </c:pt>
                <c:pt idx="11" formatCode="0.00">
                  <c:v>151.97</c:v>
                </c:pt>
              </c:numCache>
            </c:numRef>
          </c:val>
          <c:smooth val="0"/>
          <c:extLst>
            <c:ext xmlns:c16="http://schemas.microsoft.com/office/drawing/2014/chart" uri="{C3380CC4-5D6E-409C-BE32-E72D297353CC}">
              <c16:uniqueId val="{00000019-5396-41BA-BEF5-402DDAFCBECB}"/>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Število projektov</a:t>
                </a:r>
              </a:p>
            </c:rich>
          </c:tx>
          <c:layout>
            <c:manualLayout>
              <c:xMode val="edge"/>
              <c:yMode val="edge"/>
              <c:x val="2.025267674873973E-3"/>
              <c:y val="0.411518192753976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11768997625296838"/>
          <c:y val="0.93892694767356188"/>
          <c:w val="0.7646200474940632"/>
          <c:h val="6.1073052326438101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'P1 15-24'!$B$1</c:f>
              <c:strCache>
                <c:ptCount val="1"/>
                <c:pt idx="0">
                  <c:v>Število projektov</c:v>
                </c:pt>
              </c:strCache>
            </c:strRef>
          </c:tx>
          <c:spPr>
            <a:solidFill>
              <a:srgbClr val="202657"/>
            </a:solidFill>
            <a:ln>
              <a:noFill/>
            </a:ln>
            <a:effectLst/>
          </c:spPr>
          <c:invertIfNegative val="0"/>
          <c:dLbls>
            <c:dLbl>
              <c:idx val="0"/>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E4674219-4EAD-497A-ACD9-C3A12E2C3DEA}"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64A-4EF2-AD24-EF573CE1588B}"/>
                </c:ext>
              </c:extLst>
            </c:dLbl>
            <c:dLbl>
              <c:idx val="1"/>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3E49F18D-8BB9-490F-90C9-751D3CA3064D}"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64A-4EF2-AD24-EF573CE1588B}"/>
                </c:ext>
              </c:extLst>
            </c:dLbl>
            <c:dLbl>
              <c:idx val="2"/>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A03F5775-D789-4CA9-B292-B7D855B6FC4E}"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64A-4EF2-AD24-EF573CE1588B}"/>
                </c:ext>
              </c:extLst>
            </c:dLbl>
            <c:dLbl>
              <c:idx val="3"/>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E6425C9A-F2AD-4FED-804D-B20E1EFF0075}"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64A-4EF2-AD24-EF573CE1588B}"/>
                </c:ext>
              </c:extLst>
            </c:dLbl>
            <c:dLbl>
              <c:idx val="4"/>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12AA3E5D-486B-43DB-8181-0C4A0F0911C3}"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64A-4EF2-AD24-EF573CE1588B}"/>
                </c:ext>
              </c:extLst>
            </c:dLbl>
            <c:dLbl>
              <c:idx val="5"/>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85769917-0B5C-4E1B-AC0B-F537E797AB1F}"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64A-4EF2-AD24-EF573CE1588B}"/>
                </c:ext>
              </c:extLst>
            </c:dLbl>
            <c:dLbl>
              <c:idx val="6"/>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4B9EDB61-D600-44A7-A1BD-0F902BF95688}"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164A-4EF2-AD24-EF573CE1588B}"/>
                </c:ext>
              </c:extLst>
            </c:dLbl>
            <c:dLbl>
              <c:idx val="7"/>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43AF933C-F1C1-47E5-9C50-18D5142DBBDE}"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64A-4EF2-AD24-EF573CE1588B}"/>
                </c:ext>
              </c:extLst>
            </c:dLbl>
            <c:dLbl>
              <c:idx val="8"/>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8646157B-3918-4F1F-8FEE-D6BCFC20A78E}"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164A-4EF2-AD24-EF573CE1588B}"/>
                </c:ext>
              </c:extLst>
            </c:dLbl>
            <c:dLbl>
              <c:idx val="9"/>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91818D86-1E93-4917-8995-D295B5974470}"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64A-4EF2-AD24-EF573CE1588B}"/>
                </c:ext>
              </c:extLst>
            </c:dLbl>
            <c:dLbl>
              <c:idx val="10"/>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D5233C4C-4D8A-4AE0-8970-16BC56FB09A7}" type="VALUE">
                      <a:rPr lang="en-US" sz="600"/>
                      <a:pPr>
                        <a:defRPr sz="600" b="1">
                          <a:solidFill>
                            <a:schemeClr val="bg1"/>
                          </a:solidFill>
                        </a:defRPr>
                      </a:pPr>
                      <a:t>[VREDNOST]</a:t>
                    </a:fld>
                    <a:r>
                      <a:rPr lang="en-US" sz="600"/>
                      <a:t> </a:t>
                    </a:r>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164A-4EF2-AD24-EF573CE1588B}"/>
                </c:ext>
              </c:extLst>
            </c:dLbl>
            <c:dLbl>
              <c:idx val="11"/>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2A2D7DD9-47FD-415E-9598-4CAB48E14765}" type="VALUE">
                      <a:rPr lang="en-US" sz="600"/>
                      <a:pPr>
                        <a:defRPr sz="600" b="1">
                          <a:solidFill>
                            <a:schemeClr val="bg1"/>
                          </a:solidFill>
                        </a:defRPr>
                      </a:pPr>
                      <a:t>[VREDNOST]</a:t>
                    </a:fld>
                    <a:r>
                      <a:rPr lang="en-US" sz="600"/>
                      <a:t> </a:t>
                    </a:r>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64A-4EF2-AD24-EF573CE1588B}"/>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'P1 15-24'!$A$2:$A$13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'P1 15-24'!$B$2:$B$13</c:f>
              <c:numCache>
                <c:formatCode>General</c:formatCode>
                <c:ptCount val="12"/>
                <c:pt idx="0">
                  <c:v>246</c:v>
                </c:pt>
                <c:pt idx="1">
                  <c:v>477</c:v>
                </c:pt>
                <c:pt idx="2" formatCode="#,##0">
                  <c:v>684</c:v>
                </c:pt>
                <c:pt idx="3" formatCode="#,##0">
                  <c:v>440</c:v>
                </c:pt>
                <c:pt idx="4" formatCode="#,##0">
                  <c:v>419</c:v>
                </c:pt>
                <c:pt idx="5" formatCode="#,##0">
                  <c:v>702</c:v>
                </c:pt>
                <c:pt idx="6" formatCode="#,##0">
                  <c:v>577</c:v>
                </c:pt>
                <c:pt idx="7" formatCode="#,##0">
                  <c:v>477</c:v>
                </c:pt>
                <c:pt idx="8" formatCode="#,##0">
                  <c:v>462</c:v>
                </c:pt>
                <c:pt idx="9" formatCode="#,##0">
                  <c:v>546</c:v>
                </c:pt>
                <c:pt idx="10" formatCode="#,##0">
                  <c:v>500</c:v>
                </c:pt>
                <c:pt idx="11" formatCode="#,##0">
                  <c:v>440</c:v>
                </c:pt>
              </c:numCache>
            </c:numRef>
          </c:val>
          <c:extLst>
            <c:ext xmlns:c16="http://schemas.microsoft.com/office/drawing/2014/chart" uri="{C3380CC4-5D6E-409C-BE32-E72D297353CC}">
              <c16:uniqueId val="{0000000C-164A-4EF2-AD24-EF573CE1588B}"/>
            </c:ext>
          </c:extLst>
        </c:ser>
        <c:dLbls>
          <c:showLegendKey val="0"/>
          <c:showVal val="0"/>
          <c:showCatName val="0"/>
          <c:showSerName val="0"/>
          <c:showPercent val="0"/>
          <c:showBubbleSize val="0"/>
        </c:dLbls>
        <c:gapWidth val="30"/>
        <c:axId val="598004623"/>
        <c:axId val="598012111"/>
      </c:barChart>
      <c:lineChart>
        <c:grouping val="standard"/>
        <c:varyColors val="0"/>
        <c:ser>
          <c:idx val="1"/>
          <c:order val="1"/>
          <c:tx>
            <c:strRef>
              <c:f>'P1 15-24'!$C$1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0.10772802705217403"/>
                  <c:y val="-3.8446040621240823E-2"/>
                </c:manualLayout>
              </c:layout>
              <c:tx>
                <c:rich>
                  <a:bodyPr/>
                  <a:lstStyle/>
                  <a:p>
                    <a:fld id="{10D98B5D-E5D8-4BD8-A405-80006CA2069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164A-4EF2-AD24-EF573CE1588B}"/>
                </c:ext>
              </c:extLst>
            </c:dLbl>
            <c:dLbl>
              <c:idx val="1"/>
              <c:layout>
                <c:manualLayout>
                  <c:x val="-0.10721697982196669"/>
                  <c:y val="-3.5808687405057694E-2"/>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164A-4EF2-AD24-EF573CE1588B}"/>
                </c:ext>
              </c:extLst>
            </c:dLbl>
            <c:dLbl>
              <c:idx val="2"/>
              <c:layout>
                <c:manualLayout>
                  <c:x val="-4.569055036344756E-2"/>
                  <c:y val="-7.9421328051869286E-2"/>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164A-4EF2-AD24-EF573CE1588B}"/>
                </c:ext>
              </c:extLst>
            </c:dLbl>
            <c:dLbl>
              <c:idx val="3"/>
              <c:layout>
                <c:manualLayout>
                  <c:x val="-6.3220048882778546E-2"/>
                  <c:y val="-0.13617680232978704"/>
                </c:manualLayout>
              </c:layout>
              <c:tx>
                <c:rich>
                  <a:bodyPr/>
                  <a:lstStyle/>
                  <a:p>
                    <a:fld id="{FAF3DE90-609A-4207-B6C1-08197C82D245}"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164A-4EF2-AD24-EF573CE1588B}"/>
                </c:ext>
              </c:extLst>
            </c:dLbl>
            <c:dLbl>
              <c:idx val="4"/>
              <c:layout>
                <c:manualLayout>
                  <c:x val="-3.3229491173416455E-2"/>
                  <c:y val="-0.18493154009483698"/>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164A-4EF2-AD24-EF573CE1588B}"/>
                </c:ext>
              </c:extLst>
            </c:dLbl>
            <c:dLbl>
              <c:idx val="5"/>
              <c:layout>
                <c:manualLayout>
                  <c:x val="-3.5998615437867774E-2"/>
                  <c:y val="-0.31278544435793415"/>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164A-4EF2-AD24-EF573CE1588B}"/>
                </c:ext>
              </c:extLst>
            </c:dLbl>
            <c:dLbl>
              <c:idx val="6"/>
              <c:layout>
                <c:manualLayout>
                  <c:x val="0"/>
                  <c:y val="-0.10958906079694042"/>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164A-4EF2-AD24-EF573CE1588B}"/>
                </c:ext>
              </c:extLst>
            </c:dLbl>
            <c:dLbl>
              <c:idx val="7"/>
              <c:layout>
                <c:manualLayout>
                  <c:x val="-5.1430723937285698E-2"/>
                  <c:y val="-0.16093052165689226"/>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164A-4EF2-AD24-EF573CE1588B}"/>
                </c:ext>
              </c:extLst>
            </c:dLbl>
            <c:dLbl>
              <c:idx val="8"/>
              <c:layout>
                <c:manualLayout>
                  <c:x val="-4.0918669888486164E-2"/>
                  <c:y val="-0.16894974722239342"/>
                </c:manualLayout>
              </c:layout>
              <c:tx>
                <c:rich>
                  <a:bodyPr/>
                  <a:lstStyle/>
                  <a:p>
                    <a:fld id="{CF1E5B32-F54D-4E2D-B4FA-801AE7EBF6F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164A-4EF2-AD24-EF573CE1588B}"/>
                </c:ext>
              </c:extLst>
            </c:dLbl>
            <c:dLbl>
              <c:idx val="9"/>
              <c:layout>
                <c:manualLayout>
                  <c:x val="-3.0460366908964937E-2"/>
                  <c:y val="-0.2328767541934984"/>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164A-4EF2-AD24-EF573CE1588B}"/>
                </c:ext>
              </c:extLst>
            </c:dLbl>
            <c:dLbl>
              <c:idx val="10"/>
              <c:layout>
                <c:manualLayout>
                  <c:x val="-5.4118801198653546E-2"/>
                  <c:y val="-6.4879467876841346E-2"/>
                </c:manualLayout>
              </c:layout>
              <c:tx>
                <c:rich>
                  <a:bodyPr/>
                  <a:lstStyle/>
                  <a:p>
                    <a:fld id="{7C79D3DE-5D71-46B7-8897-08CD7CC029FB}"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164A-4EF2-AD24-EF573CE1588B}"/>
                </c:ext>
              </c:extLst>
            </c:dLbl>
            <c:dLbl>
              <c:idx val="11"/>
              <c:layout>
                <c:manualLayout>
                  <c:x val="-4.261483093590307E-2"/>
                  <c:y val="-9.8582331181506014E-2"/>
                </c:manualLayout>
              </c:layout>
              <c:tx>
                <c:rich>
                  <a:bodyPr/>
                  <a:lstStyle/>
                  <a:p>
                    <a:fld id="{A71FAB6D-4439-464D-BF14-6C96D2FB46CE}" type="VALUE">
                      <a:rPr lang="en-US"/>
                      <a:pPr/>
                      <a:t>[VREDNOST]</a:t>
                    </a:fld>
                    <a:endParaRPr lang="en-US"/>
                  </a:p>
                  <a:p>
                    <a:r>
                      <a:rPr lang="en-US"/>
                      <a:t> 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164A-4EF2-AD24-EF573CE1588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'P1 15-24'!$A$2:$A$10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'P1 15-24'!$C$2:$C$13</c:f>
              <c:numCache>
                <c:formatCode>General</c:formatCode>
                <c:ptCount val="12"/>
                <c:pt idx="0" formatCode="0.00">
                  <c:v>53.92</c:v>
                </c:pt>
                <c:pt idx="1">
                  <c:v>108.28</c:v>
                </c:pt>
                <c:pt idx="2">
                  <c:v>124.65</c:v>
                </c:pt>
                <c:pt idx="3">
                  <c:v>79.150000000000006</c:v>
                </c:pt>
                <c:pt idx="4">
                  <c:v>79.14</c:v>
                </c:pt>
                <c:pt idx="5">
                  <c:v>79.17</c:v>
                </c:pt>
                <c:pt idx="6">
                  <c:v>91.51</c:v>
                </c:pt>
                <c:pt idx="7">
                  <c:v>62.05</c:v>
                </c:pt>
                <c:pt idx="8">
                  <c:v>65.98</c:v>
                </c:pt>
                <c:pt idx="9">
                  <c:v>65.14</c:v>
                </c:pt>
                <c:pt idx="10" formatCode="0.00">
                  <c:v>71.5</c:v>
                </c:pt>
                <c:pt idx="11" formatCode="0.00">
                  <c:v>73</c:v>
                </c:pt>
              </c:numCache>
            </c:numRef>
          </c:val>
          <c:smooth val="0"/>
          <c:extLst>
            <c:ext xmlns:c16="http://schemas.microsoft.com/office/drawing/2014/chart" uri="{C3380CC4-5D6E-409C-BE32-E72D297353CC}">
              <c16:uniqueId val="{00000019-164A-4EF2-AD24-EF573CE1588B}"/>
            </c:ext>
          </c:extLst>
        </c:ser>
        <c:dLbls>
          <c:showLegendKey val="0"/>
          <c:showVal val="0"/>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Števio projektov</a:t>
                </a:r>
              </a:p>
            </c:rich>
          </c:tx>
          <c:layout>
            <c:manualLayout>
              <c:xMode val="edge"/>
              <c:yMode val="edge"/>
              <c:x val="2.025267674873973E-3"/>
              <c:y val="0.411518192753976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1154853244715056"/>
          <c:y val="0.93892693129758287"/>
          <c:w val="0.7646200474940632"/>
          <c:h val="6.1073052326438101E-2"/>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'P7 15-24'!$B$1</c:f>
              <c:strCache>
                <c:ptCount val="1"/>
                <c:pt idx="0">
                  <c:v>Število projektov</c:v>
                </c:pt>
              </c:strCache>
            </c:strRef>
          </c:tx>
          <c:spPr>
            <a:solidFill>
              <a:srgbClr val="202657"/>
            </a:solidFill>
            <a:ln>
              <a:noFill/>
            </a:ln>
            <a:effectLst/>
          </c:spPr>
          <c:invertIfNegative val="0"/>
          <c:dLbls>
            <c:dLbl>
              <c:idx val="0"/>
              <c:layout>
                <c:manualLayout>
                  <c:x val="-1.0104233657158725E-17"/>
                  <c:y val="7.3177978475725575E-2"/>
                </c:manualLayout>
              </c:layout>
              <c:tx>
                <c:rich>
                  <a:bodyPr/>
                  <a:lstStyle/>
                  <a:p>
                    <a:fld id="{E4674219-4EAD-497A-ACD9-C3A12E2C3DEA}" type="VALUE">
                      <a:rPr lang="en-US" sz="800"/>
                      <a:pPr/>
                      <a:t>[VREDNOST]</a:t>
                    </a:fld>
                    <a:endParaRPr lang="en-US" sz="800"/>
                  </a:p>
                  <a:p>
                    <a:r>
                      <a:rPr lang="en-US" sz="5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530-4831-B81A-F6560513F504}"/>
                </c:ext>
              </c:extLst>
            </c:dLbl>
            <c:dLbl>
              <c:idx val="1"/>
              <c:layout>
                <c:manualLayout>
                  <c:x val="-2.020846731431745E-17"/>
                  <c:y val="6.9094153295485905E-2"/>
                </c:manualLayout>
              </c:layout>
              <c:tx>
                <c:rich>
                  <a:bodyPr/>
                  <a:lstStyle/>
                  <a:p>
                    <a:fld id="{3E49F18D-8BB9-490F-90C9-751D3CA3064D}" type="VALUE">
                      <a:rPr lang="en-US"/>
                      <a:pPr/>
                      <a:t>[VREDNOST]</a:t>
                    </a:fld>
                    <a:endParaRPr lang="en-US"/>
                  </a:p>
                  <a:p>
                    <a:r>
                      <a:rPr lang="en-US" sz="5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530-4831-B81A-F6560513F504}"/>
                </c:ext>
              </c:extLst>
            </c:dLbl>
            <c:dLbl>
              <c:idx val="2"/>
              <c:tx>
                <c:rich>
                  <a:bodyPr/>
                  <a:lstStyle/>
                  <a:p>
                    <a:fld id="{A03F5775-D789-4CA9-B292-B7D855B6FC4E}"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530-4831-B81A-F6560513F504}"/>
                </c:ext>
              </c:extLst>
            </c:dLbl>
            <c:dLbl>
              <c:idx val="3"/>
              <c:tx>
                <c:rich>
                  <a:bodyPr/>
                  <a:lstStyle/>
                  <a:p>
                    <a:fld id="{E6425C9A-F2AD-4FED-804D-B20E1EFF0075}"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530-4831-B81A-F6560513F504}"/>
                </c:ext>
              </c:extLst>
            </c:dLbl>
            <c:dLbl>
              <c:idx val="4"/>
              <c:tx>
                <c:rich>
                  <a:bodyPr/>
                  <a:lstStyle/>
                  <a:p>
                    <a:fld id="{12AA3E5D-486B-43DB-8181-0C4A0F0911C3}"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530-4831-B81A-F6560513F504}"/>
                </c:ext>
              </c:extLst>
            </c:dLbl>
            <c:dLbl>
              <c:idx val="5"/>
              <c:tx>
                <c:rich>
                  <a:bodyPr/>
                  <a:lstStyle/>
                  <a:p>
                    <a:fld id="{85769917-0B5C-4E1B-AC0B-F537E797AB1F}"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530-4831-B81A-F6560513F504}"/>
                </c:ext>
              </c:extLst>
            </c:dLbl>
            <c:dLbl>
              <c:idx val="6"/>
              <c:tx>
                <c:rich>
                  <a:bodyPr/>
                  <a:lstStyle/>
                  <a:p>
                    <a:fld id="{4B9EDB61-D600-44A7-A1BD-0F902BF95688}"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530-4831-B81A-F6560513F504}"/>
                </c:ext>
              </c:extLst>
            </c:dLbl>
            <c:dLbl>
              <c:idx val="7"/>
              <c:tx>
                <c:rich>
                  <a:bodyPr/>
                  <a:lstStyle/>
                  <a:p>
                    <a:fld id="{43AF933C-F1C1-47E5-9C50-18D5142DBBDE}"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530-4831-B81A-F6560513F504}"/>
                </c:ext>
              </c:extLst>
            </c:dLbl>
            <c:dLbl>
              <c:idx val="8"/>
              <c:tx>
                <c:rich>
                  <a:bodyPr/>
                  <a:lstStyle/>
                  <a:p>
                    <a:fld id="{8646157B-3918-4F1F-8FEE-D6BCFC20A78E}"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3530-4831-B81A-F6560513F504}"/>
                </c:ext>
              </c:extLst>
            </c:dLbl>
            <c:dLbl>
              <c:idx val="9"/>
              <c:tx>
                <c:rich>
                  <a:bodyPr/>
                  <a:lstStyle/>
                  <a:p>
                    <a:fld id="{91818D86-1E93-4917-8995-D295B5974470}" type="VALUE">
                      <a:rPr lang="en-US"/>
                      <a:pPr/>
                      <a:t>[VREDNOST]</a:t>
                    </a:fld>
                    <a:endParaRPr lang="en-US"/>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530-4831-B81A-F6560513F504}"/>
                </c:ext>
              </c:extLst>
            </c:dLbl>
            <c:dLbl>
              <c:idx val="10"/>
              <c:tx>
                <c:rich>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C6A2E983-6D27-4412-8692-CFFD44FC9069}" type="VALUE">
                      <a:rPr lang="en-US" sz="600"/>
                      <a:pPr>
                        <a:defRPr sz="600" b="1">
                          <a:solidFill>
                            <a:schemeClr val="bg1"/>
                          </a:solidFill>
                        </a:defRPr>
                      </a:pPr>
                      <a:t>[VREDNOST]</a:t>
                    </a:fld>
                    <a:r>
                      <a:rPr lang="en-US" sz="600"/>
                      <a:t> </a:t>
                    </a:r>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3530-4831-B81A-F6560513F504}"/>
                </c:ext>
              </c:extLst>
            </c:dLbl>
            <c:dLbl>
              <c:idx val="11"/>
              <c:tx>
                <c:rich>
                  <a:bodyPr/>
                  <a:lstStyle/>
                  <a:p>
                    <a:fld id="{D61FBC0E-7DCE-4E43-B59A-E25C892B47B9}" type="VALUE">
                      <a:rPr lang="en-US"/>
                      <a:pPr/>
                      <a:t>[VREDNOST]</a:t>
                    </a:fld>
                    <a:r>
                      <a:rPr lang="en-US"/>
                      <a:t> </a:t>
                    </a:r>
                  </a:p>
                  <a:p>
                    <a:r>
                      <a:rPr lang="en-US" sz="5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3530-4831-B81A-F6560513F504}"/>
                </c:ext>
              </c:extLst>
            </c:dLbl>
            <c:spPr>
              <a:noFill/>
              <a:ln>
                <a:noFill/>
              </a:ln>
              <a:effectLst/>
            </c:spPr>
            <c:txPr>
              <a:bodyPr rot="0" spcFirstLastPara="1" vertOverflow="ellipsis" vert="horz" wrap="square" lIns="38100" tIns="19050" rIns="38100" bIns="19050" anchor="ctr" anchorCtr="1">
                <a:spAutoFit/>
              </a:bodyPr>
              <a:lstStyle/>
              <a:p>
                <a:pPr>
                  <a:defRPr sz="65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'P7 15-24'!$A$2:$A$13</c:f>
              <c:strCache>
                <c:ptCount val="12"/>
                <c:pt idx="0">
                  <c:v>2015</c:v>
                </c:pt>
                <c:pt idx="1">
                  <c:v>2016</c:v>
                </c:pt>
                <c:pt idx="2">
                  <c:v>2017</c:v>
                </c:pt>
                <c:pt idx="3">
                  <c:v>2018</c:v>
                </c:pt>
                <c:pt idx="4">
                  <c:v>2019</c:v>
                </c:pt>
                <c:pt idx="5">
                  <c:v>2020</c:v>
                </c:pt>
                <c:pt idx="6">
                  <c:v>2021</c:v>
                </c:pt>
                <c:pt idx="7">
                  <c:v>2022</c:v>
                </c:pt>
                <c:pt idx="8">
                  <c:v>2023</c:v>
                </c:pt>
                <c:pt idx="9">
                  <c:v>2024</c:v>
                </c:pt>
                <c:pt idx="10">
                  <c:v>2025</c:v>
                </c:pt>
                <c:pt idx="11">
                  <c:v>2026 (plan)</c:v>
                </c:pt>
              </c:strCache>
            </c:strRef>
          </c:cat>
          <c:val>
            <c:numRef>
              <c:f>'P7 15-24'!$B$2:$B$13</c:f>
              <c:numCache>
                <c:formatCode>General</c:formatCode>
                <c:ptCount val="12"/>
                <c:pt idx="0">
                  <c:v>214</c:v>
                </c:pt>
                <c:pt idx="1">
                  <c:v>236</c:v>
                </c:pt>
                <c:pt idx="2" formatCode="#,##0">
                  <c:v>451</c:v>
                </c:pt>
                <c:pt idx="3" formatCode="#,##0">
                  <c:v>563</c:v>
                </c:pt>
                <c:pt idx="4" formatCode="#,##0">
                  <c:v>1440</c:v>
                </c:pt>
                <c:pt idx="5" formatCode="#,##0">
                  <c:v>2235</c:v>
                </c:pt>
                <c:pt idx="6" formatCode="#,##0">
                  <c:v>2677</c:v>
                </c:pt>
                <c:pt idx="7" formatCode="#,##0">
                  <c:v>850</c:v>
                </c:pt>
                <c:pt idx="8" formatCode="#,##0">
                  <c:v>1932</c:v>
                </c:pt>
                <c:pt idx="9" formatCode="#,##0">
                  <c:v>1624</c:v>
                </c:pt>
                <c:pt idx="10" formatCode="#,##0">
                  <c:v>1647</c:v>
                </c:pt>
                <c:pt idx="11" formatCode="#,##0">
                  <c:v>1440</c:v>
                </c:pt>
              </c:numCache>
            </c:numRef>
          </c:val>
          <c:extLst>
            <c:ext xmlns:c16="http://schemas.microsoft.com/office/drawing/2014/chart" uri="{C3380CC4-5D6E-409C-BE32-E72D297353CC}">
              <c16:uniqueId val="{0000000C-3530-4831-B81A-F6560513F504}"/>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'P7 15-24'!$C$1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8.1273000597147579E-2"/>
                  <c:y val="-6.9068701390209861E-2"/>
                </c:manualLayout>
              </c:layout>
              <c:tx>
                <c:rich>
                  <a:bodyPr/>
                  <a:lstStyle/>
                  <a:p>
                    <a:fld id="{10D98B5D-E5D8-4BD8-A405-80006CA2069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3530-4831-B81A-F6560513F504}"/>
                </c:ext>
              </c:extLst>
            </c:dLbl>
            <c:dLbl>
              <c:idx val="1"/>
              <c:layout>
                <c:manualLayout>
                  <c:x val="-6.1431730755877739E-2"/>
                  <c:y val="-9.2620822873493311E-2"/>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3530-4831-B81A-F6560513F504}"/>
                </c:ext>
              </c:extLst>
            </c:dLbl>
            <c:dLbl>
              <c:idx val="2"/>
              <c:layout>
                <c:manualLayout>
                  <c:x val="-4.8459674627898928E-2"/>
                  <c:y val="-0.12736654215053073"/>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3530-4831-B81A-F6560513F504}"/>
                </c:ext>
              </c:extLst>
            </c:dLbl>
            <c:dLbl>
              <c:idx val="3"/>
              <c:layout>
                <c:manualLayout>
                  <c:x val="-5.3997923156801714E-2"/>
                  <c:y val="-0.18721464552810654"/>
                </c:manualLayout>
              </c:layout>
              <c:tx>
                <c:rich>
                  <a:bodyPr/>
                  <a:lstStyle/>
                  <a:p>
                    <a:fld id="{FAF3DE90-609A-4207-B6C1-08197C82D245}"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3530-4831-B81A-F6560513F504}"/>
                </c:ext>
              </c:extLst>
            </c:dLbl>
            <c:dLbl>
              <c:idx val="4"/>
              <c:layout>
                <c:manualLayout>
                  <c:x val="-6.5074420214607132E-2"/>
                  <c:y val="-0.26027401939273348"/>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3530-4831-B81A-F6560513F504}"/>
                </c:ext>
              </c:extLst>
            </c:dLbl>
            <c:dLbl>
              <c:idx val="5"/>
              <c:layout>
                <c:manualLayout>
                  <c:x val="-6.2305295950155763E-2"/>
                  <c:y val="-0.30365302262485577"/>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3530-4831-B81A-F6560513F504}"/>
                </c:ext>
              </c:extLst>
            </c:dLbl>
            <c:dLbl>
              <c:idx val="6"/>
              <c:layout>
                <c:manualLayout>
                  <c:x val="-3.4614053305642094E-2"/>
                  <c:y val="-0.10502284993040124"/>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3530-4831-B81A-F6560513F504}"/>
                </c:ext>
              </c:extLst>
            </c:dLbl>
            <c:dLbl>
              <c:idx val="7"/>
              <c:layout>
                <c:manualLayout>
                  <c:x val="-4.6457040092210779E-2"/>
                  <c:y val="-0.26712337208274278"/>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3530-4831-B81A-F6560513F504}"/>
                </c:ext>
              </c:extLst>
            </c:dLbl>
            <c:dLbl>
              <c:idx val="8"/>
              <c:layout>
                <c:manualLayout>
                  <c:x val="-9.5522434695663044E-2"/>
                  <c:y val="-0.19531631359962279"/>
                </c:manualLayout>
              </c:layout>
              <c:tx>
                <c:rich>
                  <a:bodyPr/>
                  <a:lstStyle/>
                  <a:p>
                    <a:fld id="{CF1E5B32-F54D-4E2D-B4FA-801AE7EBF6F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3530-4831-B81A-F6560513F504}"/>
                </c:ext>
              </c:extLst>
            </c:dLbl>
            <c:dLbl>
              <c:idx val="9"/>
              <c:layout>
                <c:manualLayout>
                  <c:x val="-6.2198128011776307E-2"/>
                  <c:y val="-0.19392958663426685"/>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3530-4831-B81A-F6560513F504}"/>
                </c:ext>
              </c:extLst>
            </c:dLbl>
            <c:dLbl>
              <c:idx val="10"/>
              <c:layout>
                <c:manualLayout>
                  <c:x val="-6.5222749934036026E-2"/>
                  <c:y val="-0.12754807061162268"/>
                </c:manualLayout>
              </c:layout>
              <c:tx>
                <c:rich>
                  <a:bodyPr/>
                  <a:lstStyle/>
                  <a:p>
                    <a:fld id="{BD8B656C-664F-47CB-81B4-2E610FFDE5BE}"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3530-4831-B81A-F6560513F504}"/>
                </c:ext>
              </c:extLst>
            </c:dLbl>
            <c:dLbl>
              <c:idx val="11"/>
              <c:layout>
                <c:manualLayout>
                  <c:x val="-5.0046174783707757E-2"/>
                  <c:y val="-6.474160957848972E-2"/>
                </c:manualLayout>
              </c:layout>
              <c:tx>
                <c:rich>
                  <a:bodyPr/>
                  <a:lstStyle/>
                  <a:p>
                    <a:fld id="{D7C60D0E-90EB-4B8B-88EB-14F9505F3B7B}"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3530-4831-B81A-F6560513F50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'P7 15-24'!$A$2:$A$10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'P7 15-24'!$C$2:$C$13</c:f>
              <c:numCache>
                <c:formatCode>#,##0.00</c:formatCode>
                <c:ptCount val="12"/>
                <c:pt idx="0">
                  <c:v>4.99</c:v>
                </c:pt>
                <c:pt idx="1">
                  <c:v>5.51</c:v>
                </c:pt>
                <c:pt idx="2">
                  <c:v>10.81</c:v>
                </c:pt>
                <c:pt idx="3">
                  <c:v>13.67</c:v>
                </c:pt>
                <c:pt idx="4">
                  <c:v>35.54</c:v>
                </c:pt>
                <c:pt idx="5">
                  <c:v>64.81</c:v>
                </c:pt>
                <c:pt idx="6">
                  <c:v>119.19</c:v>
                </c:pt>
                <c:pt idx="7">
                  <c:v>25.32</c:v>
                </c:pt>
                <c:pt idx="8">
                  <c:v>66.83</c:v>
                </c:pt>
                <c:pt idx="9">
                  <c:v>61.62</c:v>
                </c:pt>
                <c:pt idx="10">
                  <c:v>60</c:v>
                </c:pt>
                <c:pt idx="11">
                  <c:v>60</c:v>
                </c:pt>
              </c:numCache>
            </c:numRef>
          </c:val>
          <c:smooth val="0"/>
          <c:extLst>
            <c:ext xmlns:c16="http://schemas.microsoft.com/office/drawing/2014/chart" uri="{C3380CC4-5D6E-409C-BE32-E72D297353CC}">
              <c16:uniqueId val="{00000019-3530-4831-B81A-F6560513F504}"/>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Število projektov</a:t>
                </a:r>
              </a:p>
            </c:rich>
          </c:tx>
          <c:layout>
            <c:manualLayout>
              <c:xMode val="edge"/>
              <c:yMode val="edge"/>
              <c:x val="2.025267674873973E-3"/>
              <c:y val="0.414920710617195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28620172478440192"/>
          <c:y val="0.95660369775996457"/>
          <c:w val="0.48020997375328084"/>
          <c:h val="4.0980304350538302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'P2+P2R 15-24 '!$B$1</c:f>
              <c:strCache>
                <c:ptCount val="1"/>
                <c:pt idx="0">
                  <c:v>Število projektov</c:v>
                </c:pt>
              </c:strCache>
            </c:strRef>
          </c:tx>
          <c:spPr>
            <a:solidFill>
              <a:srgbClr val="202657"/>
            </a:solidFill>
            <a:ln>
              <a:noFill/>
            </a:ln>
            <a:effectLst/>
          </c:spPr>
          <c:invertIfNegative val="0"/>
          <c:dLbls>
            <c:dLbl>
              <c:idx val="0"/>
              <c:layout>
                <c:manualLayout>
                  <c:x val="-4.4091710758377527E-3"/>
                  <c:y val="0.70980487765671008"/>
                </c:manualLayout>
              </c:layout>
              <c:tx>
                <c:rich>
                  <a:bodyPr/>
                  <a:lstStyle/>
                  <a:p>
                    <a:fld id="{E4674219-4EAD-497A-ACD9-C3A12E2C3DEA}" type="VALUE">
                      <a:rPr lang="en-US" sz="800">
                        <a:latin typeface="Tahoma" panose="020B0604030504040204" pitchFamily="34" charset="0"/>
                        <a:ea typeface="Tahoma" panose="020B0604030504040204" pitchFamily="34" charset="0"/>
                        <a:cs typeface="Tahoma" panose="020B0604030504040204" pitchFamily="34" charset="0"/>
                      </a:rPr>
                      <a:pPr/>
                      <a:t>[VREDNOST]</a:t>
                    </a:fld>
                    <a:endParaRPr lang="en-US" sz="800">
                      <a:latin typeface="Tahoma" panose="020B0604030504040204" pitchFamily="34" charset="0"/>
                      <a:ea typeface="Tahoma" panose="020B0604030504040204" pitchFamily="34" charset="0"/>
                      <a:cs typeface="Tahoma" panose="020B0604030504040204" pitchFamily="34" charset="0"/>
                    </a:endParaRPr>
                  </a:p>
                  <a:p>
                    <a:r>
                      <a:rPr lang="en-US" sz="600">
                        <a:latin typeface="Tahoma" panose="020B0604030504040204" pitchFamily="34" charset="0"/>
                        <a:ea typeface="Tahoma" panose="020B0604030504040204" pitchFamily="34" charset="0"/>
                        <a:cs typeface="Tahoma" panose="020B0604030504040204" pitchFamily="34" charset="0"/>
                      </a:rPr>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E6C-4982-ACEF-585EF9A14CD3}"/>
                </c:ext>
              </c:extLst>
            </c:dLbl>
            <c:dLbl>
              <c:idx val="1"/>
              <c:tx>
                <c:rich>
                  <a:bodyPr/>
                  <a:lstStyle/>
                  <a:p>
                    <a:fld id="{3E49F18D-8BB9-490F-90C9-751D3CA3064D}"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E6C-4982-ACEF-585EF9A14CD3}"/>
                </c:ext>
              </c:extLst>
            </c:dLbl>
            <c:dLbl>
              <c:idx val="2"/>
              <c:layout>
                <c:manualLayout>
                  <c:x val="0"/>
                  <c:y val="0.67998113879861632"/>
                </c:manualLayout>
              </c:layout>
              <c:tx>
                <c:rich>
                  <a:bodyPr/>
                  <a:lstStyle/>
                  <a:p>
                    <a:fld id="{A03F5775-D789-4CA9-B292-B7D855B6FC4E}" type="VALUE">
                      <a:rPr lang="en-US"/>
                      <a:pPr/>
                      <a:t>[VREDNOST]</a:t>
                    </a:fld>
                    <a:endParaRPr lang="en-US"/>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E6C-4982-ACEF-585EF9A14CD3}"/>
                </c:ext>
              </c:extLst>
            </c:dLbl>
            <c:dLbl>
              <c:idx val="3"/>
              <c:tx>
                <c:rich>
                  <a:bodyPr/>
                  <a:lstStyle/>
                  <a:p>
                    <a:fld id="{E6425C9A-F2AD-4FED-804D-B20E1EFF0075}"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E6C-4982-ACEF-585EF9A14CD3}"/>
                </c:ext>
              </c:extLst>
            </c:dLbl>
            <c:dLbl>
              <c:idx val="4"/>
              <c:tx>
                <c:rich>
                  <a:bodyPr/>
                  <a:lstStyle/>
                  <a:p>
                    <a:fld id="{12AA3E5D-486B-43DB-8181-0C4A0F0911C3}"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E6C-4982-ACEF-585EF9A14CD3}"/>
                </c:ext>
              </c:extLst>
            </c:dLbl>
            <c:dLbl>
              <c:idx val="5"/>
              <c:tx>
                <c:rich>
                  <a:bodyPr/>
                  <a:lstStyle/>
                  <a:p>
                    <a:fld id="{85769917-0B5C-4E1B-AC0B-F537E797AB1F}"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E6C-4982-ACEF-585EF9A14CD3}"/>
                </c:ext>
              </c:extLst>
            </c:dLbl>
            <c:dLbl>
              <c:idx val="6"/>
              <c:tx>
                <c:rich>
                  <a:bodyPr/>
                  <a:lstStyle/>
                  <a:p>
                    <a:fld id="{4B9EDB61-D600-44A7-A1BD-0F902BF95688}"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E6C-4982-ACEF-585EF9A14CD3}"/>
                </c:ext>
              </c:extLst>
            </c:dLbl>
            <c:dLbl>
              <c:idx val="7"/>
              <c:layout>
                <c:manualLayout>
                  <c:x val="-2.2045855379188711E-3"/>
                  <c:y val="0.23858991086474846"/>
                </c:manualLayout>
              </c:layout>
              <c:tx>
                <c:rich>
                  <a:bodyPr/>
                  <a:lstStyle/>
                  <a:p>
                    <a:fld id="{43AF933C-F1C1-47E5-9C50-18D5142DBBDE}" type="VALUE">
                      <a:rPr lang="en-US"/>
                      <a:pPr/>
                      <a:t>[VREDNOST]</a:t>
                    </a:fld>
                    <a:endParaRPr lang="en-US"/>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E6C-4982-ACEF-585EF9A14CD3}"/>
                </c:ext>
              </c:extLst>
            </c:dLbl>
            <c:dLbl>
              <c:idx val="8"/>
              <c:tx>
                <c:rich>
                  <a:bodyPr/>
                  <a:lstStyle/>
                  <a:p>
                    <a:fld id="{91818D86-1E93-4917-8995-D295B5974470}" type="VALUE">
                      <a:rPr lang="en-US"/>
                      <a:pPr/>
                      <a:t>[VREDNOST]</a:t>
                    </a:fld>
                    <a:endParaRPr lang="en-US"/>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E6C-4982-ACEF-585EF9A14CD3}"/>
                </c:ext>
              </c:extLst>
            </c:dLbl>
            <c:dLbl>
              <c:idx val="9"/>
              <c:tx>
                <c:rich>
                  <a:bodyPr/>
                  <a:lstStyle/>
                  <a:p>
                    <a:fld id="{8C984AF3-1618-4C1D-BDBC-1EE9FA70528F}" type="VALUE">
                      <a:rPr lang="en-US" sz="800"/>
                      <a:pPr/>
                      <a:t>[VREDNOST]</a:t>
                    </a:fld>
                    <a:endParaRPr lang="en-US" sz="800"/>
                  </a:p>
                  <a:p>
                    <a:r>
                      <a:rPr lang="en-US" sz="600" baseline="0"/>
                      <a:t> 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E6C-4982-ACEF-585EF9A14CD3}"/>
                </c:ext>
              </c:extLst>
            </c:dLbl>
            <c:dLbl>
              <c:idx val="10"/>
              <c:tx>
                <c:rich>
                  <a:bodyPr/>
                  <a:lstStyle/>
                  <a:p>
                    <a:fld id="{0EA58EEE-7F99-45EC-9957-293CF0FE8488}" type="VALUE">
                      <a:rPr lang="en-US" sz="800"/>
                      <a:pPr/>
                      <a:t>[VREDNOST]</a:t>
                    </a:fld>
                    <a:endParaRPr lang="en-US" sz="8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6E6C-4982-ACEF-585EF9A14CD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'P2+P2R 15-24 '!$A$2:$A$12</c:f>
              <c:strCache>
                <c:ptCount val="11"/>
                <c:pt idx="0">
                  <c:v>2015</c:v>
                </c:pt>
                <c:pt idx="1">
                  <c:v>2016</c:v>
                </c:pt>
                <c:pt idx="2">
                  <c:v>2017</c:v>
                </c:pt>
                <c:pt idx="3">
                  <c:v>2018</c:v>
                </c:pt>
                <c:pt idx="4">
                  <c:v>2019</c:v>
                </c:pt>
                <c:pt idx="5">
                  <c:v>2020</c:v>
                </c:pt>
                <c:pt idx="6">
                  <c:v>2021</c:v>
                </c:pt>
                <c:pt idx="7">
                  <c:v>2022</c:v>
                </c:pt>
                <c:pt idx="8">
                  <c:v>2024</c:v>
                </c:pt>
                <c:pt idx="9">
                  <c:v>2025</c:v>
                </c:pt>
                <c:pt idx="10">
                  <c:v>2026 (plan)</c:v>
                </c:pt>
              </c:strCache>
            </c:strRef>
          </c:cat>
          <c:val>
            <c:numRef>
              <c:f>'P2+P2R 15-24 '!$B$2:$B$12</c:f>
              <c:numCache>
                <c:formatCode>General</c:formatCode>
                <c:ptCount val="11"/>
                <c:pt idx="0">
                  <c:v>119</c:v>
                </c:pt>
                <c:pt idx="1">
                  <c:v>121</c:v>
                </c:pt>
                <c:pt idx="2" formatCode="#,##0">
                  <c:v>114</c:v>
                </c:pt>
                <c:pt idx="3" formatCode="#,##0">
                  <c:v>40</c:v>
                </c:pt>
                <c:pt idx="4" formatCode="#,##0">
                  <c:v>40</c:v>
                </c:pt>
                <c:pt idx="5" formatCode="#,##0">
                  <c:v>95</c:v>
                </c:pt>
                <c:pt idx="6" formatCode="#,##0">
                  <c:v>40</c:v>
                </c:pt>
                <c:pt idx="7" formatCode="#,##0">
                  <c:v>40</c:v>
                </c:pt>
                <c:pt idx="8" formatCode="#,##0">
                  <c:v>30</c:v>
                </c:pt>
                <c:pt idx="9" formatCode="#,##0">
                  <c:v>80</c:v>
                </c:pt>
                <c:pt idx="10" formatCode="#,##0">
                  <c:v>82</c:v>
                </c:pt>
              </c:numCache>
            </c:numRef>
          </c:val>
          <c:extLst>
            <c:ext xmlns:c16="http://schemas.microsoft.com/office/drawing/2014/chart" uri="{C3380CC4-5D6E-409C-BE32-E72D297353CC}">
              <c16:uniqueId val="{0000000B-6E6C-4982-ACEF-585EF9A14CD3}"/>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'P2+P2R 15-24 '!$C$1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6.5840901831715481E-2"/>
                  <c:y val="-0.23287662791725719"/>
                </c:manualLayout>
              </c:layout>
              <c:tx>
                <c:rich>
                  <a:bodyPr/>
                  <a:lstStyle/>
                  <a:p>
                    <a:fld id="{10D98B5D-E5D8-4BD8-A405-80006CA2069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6E6C-4982-ACEF-585EF9A14CD3}"/>
                </c:ext>
              </c:extLst>
            </c:dLbl>
            <c:dLbl>
              <c:idx val="1"/>
              <c:layout>
                <c:manualLayout>
                  <c:x val="-4.7075112495673269E-2"/>
                  <c:y val="-5.4794530398470209E-2"/>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E6C-4982-ACEF-585EF9A14CD3}"/>
                </c:ext>
              </c:extLst>
            </c:dLbl>
            <c:dLbl>
              <c:idx val="2"/>
              <c:layout>
                <c:manualLayout>
                  <c:x val="-3.5232227915954949E-2"/>
                  <c:y val="-7.0288785354705785E-2"/>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6E6C-4982-ACEF-585EF9A14CD3}"/>
                </c:ext>
              </c:extLst>
            </c:dLbl>
            <c:dLbl>
              <c:idx val="3"/>
              <c:layout>
                <c:manualLayout>
                  <c:x val="-2.9075879403963435E-2"/>
                  <c:y val="-5.8639850182048224E-2"/>
                </c:manualLayout>
              </c:layout>
              <c:tx>
                <c:rich>
                  <a:bodyPr/>
                  <a:lstStyle/>
                  <a:p>
                    <a:fld id="{FAF3DE90-609A-4207-B6C1-08197C82D245}"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6E6C-4982-ACEF-585EF9A14CD3}"/>
                </c:ext>
              </c:extLst>
            </c:dLbl>
            <c:dLbl>
              <c:idx val="4"/>
              <c:layout>
                <c:manualLayout>
                  <c:x val="-6.4147189934591509E-2"/>
                  <c:y val="-0.13349524317286138"/>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6E6C-4982-ACEF-585EF9A14CD3}"/>
                </c:ext>
              </c:extLst>
            </c:dLbl>
            <c:dLbl>
              <c:idx val="5"/>
              <c:layout>
                <c:manualLayout>
                  <c:x val="-4.4305988231221879E-2"/>
                  <c:y val="-4.2597354222369793E-2"/>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6E6C-4982-ACEF-585EF9A14CD3}"/>
                </c:ext>
              </c:extLst>
            </c:dLbl>
            <c:dLbl>
              <c:idx val="6"/>
              <c:layout>
                <c:manualLayout>
                  <c:x val="-5.0557048424502572E-2"/>
                  <c:y val="-8.3655322261308077E-2"/>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6E6C-4982-ACEF-585EF9A14CD3}"/>
                </c:ext>
              </c:extLst>
            </c:dLbl>
            <c:dLbl>
              <c:idx val="7"/>
              <c:layout>
                <c:manualLayout>
                  <c:x val="-3.8767739702319143E-2"/>
                  <c:y val="-8.564575100036198E-2"/>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6E6C-4982-ACEF-585EF9A14CD3}"/>
                </c:ext>
              </c:extLst>
            </c:dLbl>
            <c:dLbl>
              <c:idx val="8"/>
              <c:layout>
                <c:manualLayout>
                  <c:x val="-4.7895054784818564E-2"/>
                  <c:y val="-0.14095693805542087"/>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6E6C-4982-ACEF-585EF9A14CD3}"/>
                </c:ext>
              </c:extLst>
            </c:dLbl>
            <c:dLbl>
              <c:idx val="9"/>
              <c:layout>
                <c:manualLayout>
                  <c:x val="-6.9887444624977521E-2"/>
                  <c:y val="-3.2922173431961764E-2"/>
                </c:manualLayout>
              </c:layout>
              <c:tx>
                <c:rich>
                  <a:bodyPr/>
                  <a:lstStyle/>
                  <a:p>
                    <a:fld id="{D35B15FE-087F-464F-9B3D-21368A057748}"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6E6C-4982-ACEF-585EF9A14CD3}"/>
                </c:ext>
              </c:extLst>
            </c:dLbl>
            <c:dLbl>
              <c:idx val="10"/>
              <c:layout>
                <c:manualLayout>
                  <c:x val="-6.4967226318932522E-2"/>
                  <c:y val="-3.9727209158399265E-2"/>
                </c:manualLayout>
              </c:layout>
              <c:tx>
                <c:rich>
                  <a:bodyPr/>
                  <a:lstStyle/>
                  <a:p>
                    <a:fld id="{6E9752C8-B1FC-4F6F-9BC1-00B33F7C205B}"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6E6C-4982-ACEF-585EF9A14CD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'P2+P2R 15-24 '!$A$2:$A$12</c:f>
              <c:strCache>
                <c:ptCount val="11"/>
                <c:pt idx="0">
                  <c:v>2015</c:v>
                </c:pt>
                <c:pt idx="1">
                  <c:v>2016</c:v>
                </c:pt>
                <c:pt idx="2">
                  <c:v>2017</c:v>
                </c:pt>
                <c:pt idx="3">
                  <c:v>2018</c:v>
                </c:pt>
                <c:pt idx="4">
                  <c:v>2019</c:v>
                </c:pt>
                <c:pt idx="5">
                  <c:v>2020</c:v>
                </c:pt>
                <c:pt idx="6">
                  <c:v>2021</c:v>
                </c:pt>
                <c:pt idx="7">
                  <c:v>2022</c:v>
                </c:pt>
                <c:pt idx="8">
                  <c:v>2024</c:v>
                </c:pt>
                <c:pt idx="9">
                  <c:v>2025</c:v>
                </c:pt>
                <c:pt idx="10">
                  <c:v>2026 (plan)</c:v>
                </c:pt>
              </c:strCache>
            </c:strRef>
          </c:cat>
          <c:val>
            <c:numRef>
              <c:f>'P2+P2R 15-24 '!$C$2:$C$12</c:f>
              <c:numCache>
                <c:formatCode>#,##0.00</c:formatCode>
                <c:ptCount val="11"/>
                <c:pt idx="0">
                  <c:v>3.63</c:v>
                </c:pt>
                <c:pt idx="1">
                  <c:v>5.25</c:v>
                </c:pt>
                <c:pt idx="2">
                  <c:v>5.07</c:v>
                </c:pt>
                <c:pt idx="3">
                  <c:v>2.16</c:v>
                </c:pt>
                <c:pt idx="4">
                  <c:v>2.16</c:v>
                </c:pt>
                <c:pt idx="5">
                  <c:v>4.3600000000000003</c:v>
                </c:pt>
                <c:pt idx="6">
                  <c:v>2.16</c:v>
                </c:pt>
                <c:pt idx="7">
                  <c:v>2.16</c:v>
                </c:pt>
                <c:pt idx="8">
                  <c:v>2.16</c:v>
                </c:pt>
                <c:pt idx="9">
                  <c:v>3.66</c:v>
                </c:pt>
                <c:pt idx="10">
                  <c:v>3.96</c:v>
                </c:pt>
              </c:numCache>
            </c:numRef>
          </c:val>
          <c:smooth val="0"/>
          <c:extLst>
            <c:ext xmlns:c16="http://schemas.microsoft.com/office/drawing/2014/chart" uri="{C3380CC4-5D6E-409C-BE32-E72D297353CC}">
              <c16:uniqueId val="{00000017-6E6C-4982-ACEF-585EF9A14CD3}"/>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Števio projektov</a:t>
                </a:r>
              </a:p>
            </c:rich>
          </c:tx>
          <c:layout>
            <c:manualLayout>
              <c:xMode val="edge"/>
              <c:yMode val="edge"/>
              <c:x val="1.304813533822291E-2"/>
              <c:y val="0.411518248933636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min val="0"/>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23774196449742843"/>
          <c:y val="0.93847174675003542"/>
          <c:w val="0.48020997375328084"/>
          <c:h val="4.0980304350538302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'P4L,D,I 15-24'!$B$1</c:f>
              <c:strCache>
                <c:ptCount val="1"/>
                <c:pt idx="0">
                  <c:v>Število projektov</c:v>
                </c:pt>
              </c:strCache>
            </c:strRef>
          </c:tx>
          <c:spPr>
            <a:solidFill>
              <a:srgbClr val="202657"/>
            </a:solidFill>
            <a:ln>
              <a:noFill/>
            </a:ln>
            <a:effectLst/>
          </c:spPr>
          <c:invertIfNegative val="0"/>
          <c:dLbls>
            <c:dLbl>
              <c:idx val="0"/>
              <c:layout>
                <c:manualLayout>
                  <c:x val="-2.2045855379188815E-3"/>
                  <c:y val="4.9037806627382462E-2"/>
                </c:manualLayout>
              </c:layout>
              <c:tx>
                <c:rich>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3E49F18D-8BB9-490F-90C9-751D3CA3064D}" type="VALUE">
                      <a:rPr lang="en-US" sz="600"/>
                      <a:pPr>
                        <a:defRPr sz="600" b="1">
                          <a:solidFill>
                            <a:schemeClr val="bg1"/>
                          </a:solidFill>
                        </a:defRPr>
                      </a:pPr>
                      <a:t>[VREDNOST]</a:t>
                    </a:fld>
                    <a:endParaRPr lang="en-US" sz="600"/>
                  </a:p>
                  <a:p>
                    <a:pPr>
                      <a:defRPr sz="600" b="1">
                        <a:solidFill>
                          <a:schemeClr val="bg1"/>
                        </a:solidFill>
                      </a:defRPr>
                    </a:pPr>
                    <a:r>
                      <a:rPr lang="en-US" sz="600"/>
                      <a:t>projektov</a:t>
                    </a:r>
                  </a:p>
                </c:rich>
              </c:tx>
              <c:spPr>
                <a:noFill/>
                <a:ln>
                  <a:noFill/>
                </a:ln>
                <a:effectLst/>
              </c:spPr>
              <c:txPr>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7.7391888513935761E-2"/>
                      <c:h val="5.4030144167758837E-2"/>
                    </c:manualLayout>
                  </c15:layout>
                  <c15:dlblFieldTable/>
                  <c15:showDataLabelsRange val="0"/>
                </c:ext>
                <c:ext xmlns:c16="http://schemas.microsoft.com/office/drawing/2014/chart" uri="{C3380CC4-5D6E-409C-BE32-E72D297353CC}">
                  <c16:uniqueId val="{00000000-217D-42A1-96B2-8E23C0119A49}"/>
                </c:ext>
              </c:extLst>
            </c:dLbl>
            <c:dLbl>
              <c:idx val="1"/>
              <c:layout>
                <c:manualLayout>
                  <c:x val="-2.020846731431745E-17"/>
                  <c:y val="5.9010226932642476E-2"/>
                </c:manualLayout>
              </c:layout>
              <c:tx>
                <c:rich>
                  <a:bodyPr/>
                  <a:lstStyle/>
                  <a:p>
                    <a:fld id="{A03F5775-D789-4CA9-B292-B7D855B6FC4E}" type="VALUE">
                      <a:rPr lang="en-US" sz="600"/>
                      <a:pPr/>
                      <a:t>[VREDNOST]</a:t>
                    </a:fld>
                    <a:endParaRPr lang="en-US" sz="600"/>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17D-42A1-96B2-8E23C0119A49}"/>
                </c:ext>
              </c:extLst>
            </c:dLbl>
            <c:dLbl>
              <c:idx val="2"/>
              <c:layout>
                <c:manualLayout>
                  <c:x val="-2.2045855379189115E-3"/>
                  <c:y val="5.6910403401409689E-2"/>
                </c:manualLayout>
              </c:layout>
              <c:tx>
                <c:rich>
                  <a:bodyPr/>
                  <a:lstStyle/>
                  <a:p>
                    <a:fld id="{E6425C9A-F2AD-4FED-804D-B20E1EFF0075}" type="VALUE">
                      <a:rPr lang="en-US" sz="600"/>
                      <a:pPr/>
                      <a:t>[VREDNOST]</a:t>
                    </a:fld>
                    <a:endParaRPr lang="en-US" sz="600"/>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17D-42A1-96B2-8E23C0119A49}"/>
                </c:ext>
              </c:extLst>
            </c:dLbl>
            <c:dLbl>
              <c:idx val="3"/>
              <c:layout>
                <c:manualLayout>
                  <c:x val="8.67947062172784E-8"/>
                  <c:y val="9.5721922374382096E-2"/>
                </c:manualLayout>
              </c:layout>
              <c:tx>
                <c:rich>
                  <a:bodyPr/>
                  <a:lstStyle/>
                  <a:p>
                    <a:fld id="{12AA3E5D-486B-43DB-8181-0C4A0F0911C3}" type="VALUE">
                      <a:rPr lang="en-US" sz="600"/>
                      <a:pPr/>
                      <a:t>[VREDNOST]</a:t>
                    </a:fld>
                    <a:r>
                      <a:rPr lang="en-US" sz="600"/>
                      <a:t> </a:t>
                    </a:r>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0050509409281949"/>
                      <c:h val="6.6745718050065878E-2"/>
                    </c:manualLayout>
                  </c15:layout>
                  <c15:dlblFieldTable/>
                  <c15:showDataLabelsRange val="0"/>
                </c:ext>
                <c:ext xmlns:c16="http://schemas.microsoft.com/office/drawing/2014/chart" uri="{C3380CC4-5D6E-409C-BE32-E72D297353CC}">
                  <c16:uniqueId val="{00000003-217D-42A1-96B2-8E23C0119A49}"/>
                </c:ext>
              </c:extLst>
            </c:dLbl>
            <c:dLbl>
              <c:idx val="4"/>
              <c:tx>
                <c:rich>
                  <a:bodyPr/>
                  <a:lstStyle/>
                  <a:p>
                    <a:fld id="{85769917-0B5C-4E1B-AC0B-F537E797AB1F}"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217D-42A1-96B2-8E23C0119A49}"/>
                </c:ext>
              </c:extLst>
            </c:dLbl>
            <c:dLbl>
              <c:idx val="5"/>
              <c:tx>
                <c:rich>
                  <a:bodyPr/>
                  <a:lstStyle/>
                  <a:p>
                    <a:fld id="{C00D4F5F-609F-40F0-9116-812C0788EBB8}" type="VALUE">
                      <a:rPr lang="en-US"/>
                      <a:pPr/>
                      <a:t>[VREDNOST]</a:t>
                    </a:fld>
                    <a:r>
                      <a:rPr lang="en-US"/>
                      <a:t> </a:t>
                    </a:r>
                  </a:p>
                  <a:p>
                    <a:r>
                      <a:rPr lang="en-US"/>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17D-42A1-96B2-8E23C0119A49}"/>
                </c:ext>
              </c:extLst>
            </c:dLbl>
            <c:dLbl>
              <c:idx val="6"/>
              <c:tx>
                <c:rich>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fld id="{C9A9D381-963F-4EC3-9E36-87868995A682}" type="VALUE">
                      <a:rPr lang="en-US"/>
                      <a:pPr>
                        <a:defRPr sz="600" b="1">
                          <a:solidFill>
                            <a:schemeClr val="bg1"/>
                          </a:solidFill>
                        </a:defRPr>
                      </a:pPr>
                      <a:t>[VREDNOST]</a:t>
                    </a:fld>
                    <a:r>
                      <a:rPr lang="en-US"/>
                      <a:t> projektov</a:t>
                    </a:r>
                  </a:p>
                </c:rich>
              </c:tx>
              <c:spPr>
                <a:noFill/>
                <a:ln>
                  <a:noFill/>
                </a:ln>
                <a:effectLst/>
              </c:spPr>
              <c:txPr>
                <a:bodyPr rot="0" spcFirstLastPara="1" vertOverflow="ellipsis" vert="horz" wrap="square" lIns="38100" tIns="19050" rIns="38100" bIns="19050" anchor="ctr" anchorCtr="1">
                  <a:no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extLst>
                <c:ext xmlns:c15="http://schemas.microsoft.com/office/drawing/2012/chart" uri="{CE6537A1-D6FC-4f65-9D91-7224C49458BB}">
                  <c15:layout>
                    <c:manualLayout>
                      <c:w val="8.2583774250440931E-2"/>
                      <c:h val="5.9780600819392987E-2"/>
                    </c:manualLayout>
                  </c15:layout>
                  <c15:dlblFieldTable/>
                  <c15:showDataLabelsRange val="0"/>
                </c:ext>
                <c:ext xmlns:c16="http://schemas.microsoft.com/office/drawing/2014/chart" uri="{C3380CC4-5D6E-409C-BE32-E72D297353CC}">
                  <c16:uniqueId val="{00000006-217D-42A1-96B2-8E23C0119A49}"/>
                </c:ext>
              </c:extLst>
            </c:dLbl>
            <c:dLbl>
              <c:idx val="7"/>
              <c:tx>
                <c:rich>
                  <a:bodyPr/>
                  <a:lstStyle/>
                  <a:p>
                    <a:fld id="{8646157B-3918-4F1F-8FEE-D6BCFC20A78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17D-42A1-96B2-8E23C0119A49}"/>
                </c:ext>
              </c:extLst>
            </c:dLbl>
            <c:dLbl>
              <c:idx val="8"/>
              <c:tx>
                <c:rich>
                  <a:bodyPr/>
                  <a:lstStyle/>
                  <a:p>
                    <a:fld id="{91818D86-1E93-4917-8995-D295B5974470}"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217D-42A1-96B2-8E23C0119A49}"/>
                </c:ext>
              </c:extLst>
            </c:dLbl>
            <c:dLbl>
              <c:idx val="9"/>
              <c:tx>
                <c:rich>
                  <a:bodyPr/>
                  <a:lstStyle/>
                  <a:p>
                    <a:fld id="{AB3EB3A6-B940-4AD2-933C-050BC9728A3F}" type="VALUE">
                      <a:rPr lang="en-US"/>
                      <a:pPr/>
                      <a:t>[VREDNOST]</a:t>
                    </a:fld>
                    <a:endParaRPr lang="en-US"/>
                  </a:p>
                  <a:p>
                    <a:r>
                      <a:rPr lang="en-US"/>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17D-42A1-96B2-8E23C0119A49}"/>
                </c:ext>
              </c:extLst>
            </c:dLbl>
            <c:dLbl>
              <c:idx val="10"/>
              <c:layout>
                <c:manualLayout>
                  <c:x val="0"/>
                  <c:y val="6.5277448117150375E-2"/>
                </c:manualLayout>
              </c:layout>
              <c:tx>
                <c:rich>
                  <a:bodyPr/>
                  <a:lstStyle/>
                  <a:p>
                    <a:fld id="{1426248F-B65D-4DC7-A4E1-9A92985313E3}" type="VALUE">
                      <a:rPr lang="en-US"/>
                      <a:pPr/>
                      <a:t>[VREDNOST]</a:t>
                    </a:fld>
                    <a:endParaRPr lang="en-US"/>
                  </a:p>
                  <a:p>
                    <a:r>
                      <a:rPr lang="en-US"/>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217D-42A1-96B2-8E23C0119A49}"/>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'P4L,D,I 15-24'!$A$2:$A$12</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'P4L,D,I 15-24'!$B$2:$B$12</c:f>
              <c:numCache>
                <c:formatCode>#,##0</c:formatCode>
                <c:ptCount val="11"/>
                <c:pt idx="0" formatCode="General">
                  <c:v>13</c:v>
                </c:pt>
                <c:pt idx="1">
                  <c:v>11</c:v>
                </c:pt>
                <c:pt idx="2">
                  <c:v>6</c:v>
                </c:pt>
                <c:pt idx="3">
                  <c:v>36</c:v>
                </c:pt>
                <c:pt idx="4">
                  <c:v>190</c:v>
                </c:pt>
                <c:pt idx="5">
                  <c:v>311</c:v>
                </c:pt>
                <c:pt idx="6">
                  <c:v>124</c:v>
                </c:pt>
                <c:pt idx="7">
                  <c:v>38</c:v>
                </c:pt>
                <c:pt idx="8">
                  <c:v>34</c:v>
                </c:pt>
                <c:pt idx="9">
                  <c:v>271</c:v>
                </c:pt>
                <c:pt idx="10">
                  <c:v>15</c:v>
                </c:pt>
              </c:numCache>
            </c:numRef>
          </c:val>
          <c:extLst>
            <c:ext xmlns:c16="http://schemas.microsoft.com/office/drawing/2014/chart" uri="{C3380CC4-5D6E-409C-BE32-E72D297353CC}">
              <c16:uniqueId val="{0000000B-217D-42A1-96B2-8E23C0119A49}"/>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'P4L,D,I 15-24'!$C$1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8.1783874237942478E-2"/>
                  <c:y val="-0.17342855078894967"/>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217D-42A1-96B2-8E23C0119A49}"/>
                </c:ext>
              </c:extLst>
            </c:dLbl>
            <c:dLbl>
              <c:idx val="1"/>
              <c:layout>
                <c:manualLayout>
                  <c:x val="-5.507349775722481E-2"/>
                  <c:y val="-0.13953493771994097"/>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217D-42A1-96B2-8E23C0119A49}"/>
                </c:ext>
              </c:extLst>
            </c:dLbl>
            <c:dLbl>
              <c:idx val="2"/>
              <c:layout>
                <c:manualLayout>
                  <c:x val="-5.3997923156801714E-2"/>
                  <c:y val="-0.18721464552810654"/>
                </c:manualLayout>
              </c:layout>
              <c:tx>
                <c:rich>
                  <a:bodyPr/>
                  <a:lstStyle/>
                  <a:p>
                    <a:fld id="{FAF3DE90-609A-4207-B6C1-08197C82D245}"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217D-42A1-96B2-8E23C0119A49}"/>
                </c:ext>
              </c:extLst>
            </c:dLbl>
            <c:dLbl>
              <c:idx val="3"/>
              <c:layout>
                <c:manualLayout>
                  <c:x val="-6.5074420214607132E-2"/>
                  <c:y val="-0.26027401939273348"/>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217D-42A1-96B2-8E23C0119A49}"/>
                </c:ext>
              </c:extLst>
            </c:dLbl>
            <c:dLbl>
              <c:idx val="4"/>
              <c:layout>
                <c:manualLayout>
                  <c:x val="-0.10419235789970697"/>
                  <c:y val="-0.17259135612635576"/>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217D-42A1-96B2-8E23C0119A49}"/>
                </c:ext>
              </c:extLst>
            </c:dLbl>
            <c:dLbl>
              <c:idx val="5"/>
              <c:layout>
                <c:manualLayout>
                  <c:x val="-7.2751322751322747E-2"/>
                  <c:y val="-6.3892529488859776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fld id="{7037270C-53E8-485E-A07D-31E3CC05C182}" type="VALUE">
                      <a:rPr lang="en-US"/>
                      <a:pPr>
                        <a:defRPr b="1">
                          <a:solidFill>
                            <a:srgbClr val="BE9C5A"/>
                          </a:solidFill>
                        </a:defRPr>
                      </a:pPr>
                      <a:t>[VREDNOST]</a:t>
                    </a:fld>
                    <a:r>
                      <a:rPr lang="en-US"/>
                      <a:t> </a:t>
                    </a:r>
                  </a:p>
                  <a:p>
                    <a:pPr>
                      <a:defRPr b="1">
                        <a:solidFill>
                          <a:srgbClr val="BE9C5A"/>
                        </a:solidFill>
                      </a:defRPr>
                    </a:pPr>
                    <a:r>
                      <a:rPr lang="en-US"/>
                      <a:t>mio EUR</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extLst>
                <c:ext xmlns:c15="http://schemas.microsoft.com/office/drawing/2012/chart" uri="{CE6537A1-D6FC-4f65-9D91-7224C49458BB}">
                  <c15:layout>
                    <c:manualLayout>
                      <c:w val="0.11846349067477677"/>
                      <c:h val="9.7853995314805833E-2"/>
                    </c:manualLayout>
                  </c15:layout>
                  <c15:dlblFieldTable/>
                  <c15:showDataLabelsRange val="0"/>
                </c:ext>
                <c:ext xmlns:c16="http://schemas.microsoft.com/office/drawing/2014/chart" uri="{C3380CC4-5D6E-409C-BE32-E72D297353CC}">
                  <c16:uniqueId val="{00000011-217D-42A1-96B2-8E23C0119A49}"/>
                </c:ext>
              </c:extLst>
            </c:dLbl>
            <c:dLbl>
              <c:idx val="6"/>
              <c:layout>
                <c:manualLayout>
                  <c:x val="-2.6455026455026454E-2"/>
                  <c:y val="-0.1081258191349935"/>
                </c:manualLayout>
              </c:layout>
              <c:tx>
                <c:rich>
                  <a:bodyPr/>
                  <a:lstStyle/>
                  <a:p>
                    <a:fld id="{B10D7E17-3198-4545-A2DD-CCBB6FD75C1E}"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217D-42A1-96B2-8E23C0119A49}"/>
                </c:ext>
              </c:extLst>
            </c:dLbl>
            <c:dLbl>
              <c:idx val="7"/>
              <c:layout>
                <c:manualLayout>
                  <c:x val="-4.4816967323529001E-2"/>
                  <c:y val="-0.16036779806193963"/>
                </c:manualLayout>
              </c:layout>
              <c:tx>
                <c:rich>
                  <a:bodyPr/>
                  <a:lstStyle/>
                  <a:p>
                    <a:fld id="{CF1E5B32-F54D-4E2D-B4FA-801AE7EBF6F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217D-42A1-96B2-8E23C0119A49}"/>
                </c:ext>
              </c:extLst>
            </c:dLbl>
            <c:dLbl>
              <c:idx val="8"/>
              <c:layout>
                <c:manualLayout>
                  <c:x val="-8.5373008929439456E-2"/>
                  <c:y val="-8.8357189296292216E-2"/>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217D-42A1-96B2-8E23C0119A49}"/>
                </c:ext>
              </c:extLst>
            </c:dLbl>
            <c:dLbl>
              <c:idx val="9"/>
              <c:layout>
                <c:manualLayout>
                  <c:x val="-5.9523809523809521E-2"/>
                  <c:y val="-7.8636959370904327E-2"/>
                </c:manualLayout>
              </c:layout>
              <c:tx>
                <c:rich>
                  <a:bodyPr/>
                  <a:lstStyle/>
                  <a:p>
                    <a:fld id="{C6DBC8D7-8F51-49AD-8CBF-FD55CC6CC5EC}"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217D-42A1-96B2-8E23C0119A49}"/>
                </c:ext>
              </c:extLst>
            </c:dLbl>
            <c:dLbl>
              <c:idx val="10"/>
              <c:layout>
                <c:manualLayout>
                  <c:x val="-3.0864197530864196E-2"/>
                  <c:y val="-6.8807339449541344E-2"/>
                </c:manualLayout>
              </c:layout>
              <c:tx>
                <c:rich>
                  <a:bodyPr/>
                  <a:lstStyle/>
                  <a:p>
                    <a:fld id="{EA458746-A163-40B0-8C1C-A9A206AEE4C6}"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217D-42A1-96B2-8E23C0119A4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'P4L,D,I 15-24'!$A$2:$A$9</c:f>
              <c:numCache>
                <c:formatCode>General</c:formatCode>
                <c:ptCount val="8"/>
                <c:pt idx="0">
                  <c:v>2016</c:v>
                </c:pt>
                <c:pt idx="1">
                  <c:v>2017</c:v>
                </c:pt>
                <c:pt idx="2">
                  <c:v>2018</c:v>
                </c:pt>
                <c:pt idx="3">
                  <c:v>2019</c:v>
                </c:pt>
                <c:pt idx="4">
                  <c:v>2020</c:v>
                </c:pt>
                <c:pt idx="5">
                  <c:v>2021</c:v>
                </c:pt>
                <c:pt idx="6">
                  <c:v>2022</c:v>
                </c:pt>
                <c:pt idx="7">
                  <c:v>2023</c:v>
                </c:pt>
              </c:numCache>
            </c:numRef>
          </c:cat>
          <c:val>
            <c:numRef>
              <c:f>'P4L,D,I 15-24'!$C$2:$C$12</c:f>
              <c:numCache>
                <c:formatCode>#,##0.00</c:formatCode>
                <c:ptCount val="11"/>
                <c:pt idx="0">
                  <c:v>0.4</c:v>
                </c:pt>
                <c:pt idx="1">
                  <c:v>0.38</c:v>
                </c:pt>
                <c:pt idx="2">
                  <c:v>2.36</c:v>
                </c:pt>
                <c:pt idx="3">
                  <c:v>6.15</c:v>
                </c:pt>
                <c:pt idx="4">
                  <c:v>20.64</c:v>
                </c:pt>
                <c:pt idx="5">
                  <c:v>29.99</c:v>
                </c:pt>
                <c:pt idx="6">
                  <c:v>19.920000000000002</c:v>
                </c:pt>
                <c:pt idx="7">
                  <c:v>2.0099999999999998</c:v>
                </c:pt>
                <c:pt idx="8">
                  <c:v>1.97</c:v>
                </c:pt>
                <c:pt idx="9">
                  <c:v>25.25</c:v>
                </c:pt>
                <c:pt idx="10">
                  <c:v>15</c:v>
                </c:pt>
              </c:numCache>
            </c:numRef>
          </c:val>
          <c:smooth val="0"/>
          <c:extLst>
            <c:ext xmlns:c16="http://schemas.microsoft.com/office/drawing/2014/chart" uri="{C3380CC4-5D6E-409C-BE32-E72D297353CC}">
              <c16:uniqueId val="{00000017-217D-42A1-96B2-8E23C0119A49}"/>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Število projektov</a:t>
                </a:r>
              </a:p>
            </c:rich>
          </c:tx>
          <c:layout>
            <c:manualLayout>
              <c:xMode val="edge"/>
              <c:yMode val="edge"/>
              <c:x val="6.4344387507117157E-3"/>
              <c:y val="0.411518198986594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26446312266522243"/>
          <c:y val="0.95648935511501443"/>
          <c:w val="0.48020997375328084"/>
          <c:h val="4.0980304350538302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'SK+SI-SK 15-24'!$B$1</c:f>
              <c:strCache>
                <c:ptCount val="1"/>
                <c:pt idx="0">
                  <c:v>Število projektov</c:v>
                </c:pt>
              </c:strCache>
            </c:strRef>
          </c:tx>
          <c:spPr>
            <a:solidFill>
              <a:srgbClr val="202657"/>
            </a:solidFill>
            <a:ln>
              <a:noFill/>
            </a:ln>
            <a:effectLst/>
          </c:spPr>
          <c:invertIfNegative val="0"/>
          <c:dLbls>
            <c:dLbl>
              <c:idx val="0"/>
              <c:tx>
                <c:rich>
                  <a:bodyPr/>
                  <a:lstStyle/>
                  <a:p>
                    <a:fld id="{E4674219-4EAD-497A-ACD9-C3A12E2C3DEA}" type="VALUE">
                      <a:rPr lang="en-US" sz="800"/>
                      <a:pPr/>
                      <a:t>[VREDNOST]</a:t>
                    </a:fld>
                    <a:endParaRPr lang="en-US" sz="800"/>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019-495E-9168-822147DE2339}"/>
                </c:ext>
              </c:extLst>
            </c:dLbl>
            <c:dLbl>
              <c:idx val="1"/>
              <c:tx>
                <c:rich>
                  <a:bodyPr/>
                  <a:lstStyle/>
                  <a:p>
                    <a:fld id="{3E49F18D-8BB9-490F-90C9-751D3CA3064D}" type="VALUE">
                      <a:rPr lang="en-US"/>
                      <a:pPr/>
                      <a:t>[VREDNOST]</a:t>
                    </a:fld>
                    <a:endParaRPr lang="en-US"/>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019-495E-9168-822147DE2339}"/>
                </c:ext>
              </c:extLst>
            </c:dLbl>
            <c:dLbl>
              <c:idx val="2"/>
              <c:tx>
                <c:rich>
                  <a:bodyPr/>
                  <a:lstStyle/>
                  <a:p>
                    <a:fld id="{A03F5775-D789-4CA9-B292-B7D855B6FC4E}" type="VALUE">
                      <a:rPr lang="en-US"/>
                      <a:pPr/>
                      <a:t>[VREDNOST]</a:t>
                    </a:fld>
                    <a:endParaRPr lang="en-US"/>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019-495E-9168-822147DE2339}"/>
                </c:ext>
              </c:extLst>
            </c:dLbl>
            <c:dLbl>
              <c:idx val="3"/>
              <c:tx>
                <c:rich>
                  <a:bodyPr/>
                  <a:lstStyle/>
                  <a:p>
                    <a:fld id="{12AA3E5D-486B-43DB-8181-0C4A0F0911C3}" type="VALUE">
                      <a:rPr lang="en-US"/>
                      <a:pPr/>
                      <a:t>[VREDNOST]</a:t>
                    </a:fld>
                    <a:endParaRPr lang="en-US"/>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019-495E-9168-822147DE2339}"/>
                </c:ext>
              </c:extLst>
            </c:dLbl>
            <c:dLbl>
              <c:idx val="4"/>
              <c:tx>
                <c:rich>
                  <a:bodyPr/>
                  <a:lstStyle/>
                  <a:p>
                    <a:fld id="{85769917-0B5C-4E1B-AC0B-F537E797AB1F}" type="VALUE">
                      <a:rPr lang="en-US"/>
                      <a:pPr/>
                      <a:t>[VREDNOST]</a:t>
                    </a:fld>
                    <a:endParaRPr lang="en-US"/>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019-495E-9168-822147DE2339}"/>
                </c:ext>
              </c:extLst>
            </c:dLbl>
            <c:dLbl>
              <c:idx val="5"/>
              <c:tx>
                <c:rich>
                  <a:bodyPr/>
                  <a:lstStyle/>
                  <a:p>
                    <a:fld id="{4B9EDB61-D600-44A7-A1BD-0F902BF95688}" type="VALUE">
                      <a:rPr lang="en-US"/>
                      <a:pPr/>
                      <a:t>[VREDNOST]</a:t>
                    </a:fld>
                    <a:endParaRPr lang="en-US"/>
                  </a:p>
                  <a:p>
                    <a:r>
                      <a:rPr lang="en-US" sz="8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019-495E-9168-822147DE2339}"/>
                </c:ext>
              </c:extLst>
            </c:dLbl>
            <c:dLbl>
              <c:idx val="6"/>
              <c:layout>
                <c:manualLayout>
                  <c:x val="-4.1536863966771522E-3"/>
                  <c:y val="0.11134188500499556"/>
                </c:manualLayout>
              </c:layout>
              <c:tx>
                <c:rich>
                  <a:bodyPr/>
                  <a:lstStyle/>
                  <a:p>
                    <a:fld id="{43AF933C-F1C1-47E5-9C50-18D5142DBBDE}" type="VALUE">
                      <a:rPr lang="en-US"/>
                      <a:pPr/>
                      <a:t>[VREDNOST]</a:t>
                    </a:fld>
                    <a:endParaRPr lang="en-US"/>
                  </a:p>
                  <a:p>
                    <a:r>
                      <a:rPr lang="en-US" sz="800"/>
                      <a:t>projekti</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019-495E-9168-822147DE2339}"/>
                </c:ext>
              </c:extLst>
            </c:dLbl>
            <c:dLbl>
              <c:idx val="7"/>
              <c:layout>
                <c:manualLayout>
                  <c:x val="-4.9736838450749211E-3"/>
                  <c:y val="7.0830490450988715E-2"/>
                </c:manualLayout>
              </c:layout>
              <c:tx>
                <c:rich>
                  <a:bodyPr/>
                  <a:lstStyle/>
                  <a:p>
                    <a:fld id="{CBCCB482-0C68-4D0B-A893-9641E86A346A}" type="VALUE">
                      <a:rPr lang="en-US" sz="650"/>
                      <a:pPr/>
                      <a:t>[VREDNOST]</a:t>
                    </a:fld>
                    <a:r>
                      <a:rPr lang="en-US" sz="650"/>
                      <a:t> </a:t>
                    </a:r>
                  </a:p>
                  <a:p>
                    <a:r>
                      <a:rPr lang="en-US" sz="650"/>
                      <a:t>sklada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019-495E-9168-822147DE2339}"/>
                </c:ext>
              </c:extLst>
            </c:dLbl>
            <c:spPr>
              <a:noFill/>
              <a:ln>
                <a:noFill/>
              </a:ln>
              <a:effectLst/>
            </c:spPr>
            <c:txPr>
              <a:bodyPr rot="0" spcFirstLastPara="1" vertOverflow="ellipsis" vert="horz" wrap="square" lIns="38100" tIns="19050" rIns="38100" bIns="19050" anchor="ctr" anchorCtr="1">
                <a:spAutoFit/>
              </a:bodyPr>
              <a:lstStyle/>
              <a:p>
                <a:pPr>
                  <a:defRPr sz="65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'SK+SI-SK 15-24'!$A$2:$A$9</c:f>
              <c:numCache>
                <c:formatCode>General</c:formatCode>
                <c:ptCount val="8"/>
                <c:pt idx="0">
                  <c:v>2015</c:v>
                </c:pt>
                <c:pt idx="1">
                  <c:v>2016</c:v>
                </c:pt>
                <c:pt idx="2">
                  <c:v>2017</c:v>
                </c:pt>
                <c:pt idx="3">
                  <c:v>2019</c:v>
                </c:pt>
                <c:pt idx="4">
                  <c:v>2020</c:v>
                </c:pt>
                <c:pt idx="5">
                  <c:v>2021</c:v>
                </c:pt>
                <c:pt idx="6">
                  <c:v>2022</c:v>
                </c:pt>
                <c:pt idx="7">
                  <c:v>2025</c:v>
                </c:pt>
              </c:numCache>
            </c:numRef>
          </c:cat>
          <c:val>
            <c:numRef>
              <c:f>'SK+SI-SK 15-24'!$B$2:$B$9</c:f>
              <c:numCache>
                <c:formatCode>General</c:formatCode>
                <c:ptCount val="8"/>
                <c:pt idx="0">
                  <c:v>25</c:v>
                </c:pt>
                <c:pt idx="1">
                  <c:v>18</c:v>
                </c:pt>
                <c:pt idx="2" formatCode="#,##0">
                  <c:v>12</c:v>
                </c:pt>
                <c:pt idx="3" formatCode="#,##0">
                  <c:v>8</c:v>
                </c:pt>
                <c:pt idx="4" formatCode="#,##0">
                  <c:v>21</c:v>
                </c:pt>
                <c:pt idx="5" formatCode="#,##0">
                  <c:v>15</c:v>
                </c:pt>
                <c:pt idx="6" formatCode="#,##0">
                  <c:v>4</c:v>
                </c:pt>
                <c:pt idx="7" formatCode="#,##0">
                  <c:v>2</c:v>
                </c:pt>
              </c:numCache>
            </c:numRef>
          </c:val>
          <c:extLst>
            <c:ext xmlns:c16="http://schemas.microsoft.com/office/drawing/2014/chart" uri="{C3380CC4-5D6E-409C-BE32-E72D297353CC}">
              <c16:uniqueId val="{00000008-6019-495E-9168-822147DE2339}"/>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'SK+SI-SK 15-24'!$C$1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5.2613361024575978E-2"/>
                  <c:y val="-0.1575342748956019"/>
                </c:manualLayout>
              </c:layout>
              <c:tx>
                <c:rich>
                  <a:bodyPr/>
                  <a:lstStyle/>
                  <a:p>
                    <a:fld id="{10D98B5D-E5D8-4BD8-A405-80006CA2069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019-495E-9168-822147DE2339}"/>
                </c:ext>
              </c:extLst>
            </c:dLbl>
            <c:dLbl>
              <c:idx val="1"/>
              <c:layout>
                <c:manualLayout>
                  <c:x val="-5.2613361024576005E-2"/>
                  <c:y val="-0.1164383770967492"/>
                </c:manualLayout>
              </c:layout>
              <c:tx>
                <c:rich>
                  <a:bodyPr/>
                  <a:lstStyle/>
                  <a:p>
                    <a:fld id="{F6974753-201A-435C-93B1-7AC5110E01DC}"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6019-495E-9168-822147DE2339}"/>
                </c:ext>
              </c:extLst>
            </c:dLbl>
            <c:dLbl>
              <c:idx val="2"/>
              <c:layout>
                <c:manualLayout>
                  <c:x val="-4.4305988231221928E-2"/>
                  <c:y val="-0.17316807380498764"/>
                </c:manualLayout>
              </c:layout>
              <c:tx>
                <c:rich>
                  <a:bodyPr/>
                  <a:lstStyle/>
                  <a:p>
                    <a:fld id="{93145650-224B-4C5A-B3C7-5745683479E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019-495E-9168-822147DE2339}"/>
                </c:ext>
              </c:extLst>
            </c:dLbl>
            <c:dLbl>
              <c:idx val="3"/>
              <c:layout>
                <c:manualLayout>
                  <c:x val="-6.5074420214607132E-2"/>
                  <c:y val="-0.26027401939273348"/>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6019-495E-9168-822147DE2339}"/>
                </c:ext>
              </c:extLst>
            </c:dLbl>
            <c:dLbl>
              <c:idx val="4"/>
              <c:layout>
                <c:manualLayout>
                  <c:x val="-6.2305295950155763E-2"/>
                  <c:y val="-0.30365302262485577"/>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019-495E-9168-822147DE2339}"/>
                </c:ext>
              </c:extLst>
            </c:dLbl>
            <c:dLbl>
              <c:idx val="5"/>
              <c:layout>
                <c:manualLayout>
                  <c:x val="-5.2250760321626462E-2"/>
                  <c:y val="-0.10502283526034663"/>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6019-495E-9168-822147DE2339}"/>
                </c:ext>
              </c:extLst>
            </c:dLbl>
            <c:dLbl>
              <c:idx val="6"/>
              <c:layout>
                <c:manualLayout>
                  <c:x val="-5.7278083295143827E-2"/>
                  <c:y val="-0.1886920897182934"/>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6019-495E-9168-822147DE2339}"/>
                </c:ext>
              </c:extLst>
            </c:dLbl>
            <c:dLbl>
              <c:idx val="7"/>
              <c:layout>
                <c:manualLayout>
                  <c:x val="-6.1728395061728392E-2"/>
                  <c:y val="-4.2935206869633098E-2"/>
                </c:manualLayout>
              </c:layout>
              <c:tx>
                <c:rich>
                  <a:bodyPr/>
                  <a:lstStyle/>
                  <a:p>
                    <a:fld id="{3C5718BD-1615-42E3-AFD4-A54A253D06EA}"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6019-495E-9168-822147DE233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'SK+SI-SK 15-24'!$A$2:$A$9</c:f>
              <c:numCache>
                <c:formatCode>General</c:formatCode>
                <c:ptCount val="8"/>
                <c:pt idx="0">
                  <c:v>2015</c:v>
                </c:pt>
                <c:pt idx="1">
                  <c:v>2016</c:v>
                </c:pt>
                <c:pt idx="2">
                  <c:v>2017</c:v>
                </c:pt>
                <c:pt idx="3">
                  <c:v>2019</c:v>
                </c:pt>
                <c:pt idx="4">
                  <c:v>2020</c:v>
                </c:pt>
                <c:pt idx="5">
                  <c:v>2021</c:v>
                </c:pt>
                <c:pt idx="6">
                  <c:v>2022</c:v>
                </c:pt>
                <c:pt idx="7">
                  <c:v>2025</c:v>
                </c:pt>
              </c:numCache>
            </c:numRef>
          </c:cat>
          <c:val>
            <c:numRef>
              <c:f>'SK+SI-SK 15-24'!$C$2:$C$9</c:f>
              <c:numCache>
                <c:formatCode>#,##0.00</c:formatCode>
                <c:ptCount val="8"/>
                <c:pt idx="0">
                  <c:v>2.5</c:v>
                </c:pt>
                <c:pt idx="1">
                  <c:v>1.85</c:v>
                </c:pt>
                <c:pt idx="2">
                  <c:v>1.0249999999999999</c:v>
                </c:pt>
                <c:pt idx="3">
                  <c:v>0.82</c:v>
                </c:pt>
                <c:pt idx="4">
                  <c:v>2.1</c:v>
                </c:pt>
                <c:pt idx="5">
                  <c:v>2.73</c:v>
                </c:pt>
                <c:pt idx="6">
                  <c:v>0.43</c:v>
                </c:pt>
                <c:pt idx="7">
                  <c:v>10</c:v>
                </c:pt>
              </c:numCache>
            </c:numRef>
          </c:val>
          <c:smooth val="0"/>
          <c:extLst>
            <c:ext xmlns:c16="http://schemas.microsoft.com/office/drawing/2014/chart" uri="{C3380CC4-5D6E-409C-BE32-E72D297353CC}">
              <c16:uniqueId val="{00000011-6019-495E-9168-822147DE2339}"/>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Števio projektov</a:t>
                </a:r>
              </a:p>
            </c:rich>
          </c:tx>
          <c:layout>
            <c:manualLayout>
              <c:xMode val="edge"/>
              <c:yMode val="edge"/>
              <c:x val="1.304813533822291E-2"/>
              <c:y val="0.411518248933636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21974265677849458"/>
          <c:y val="0.93618860295097328"/>
          <c:w val="0.48020997375328084"/>
          <c:h val="4.0980304350538302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971572868033256E-2"/>
          <c:y val="4.3958408650344921E-2"/>
          <c:w val="0.80189575991474593"/>
          <c:h val="0.8350643287427334"/>
        </c:manualLayout>
      </c:layout>
      <c:barChart>
        <c:barDir val="col"/>
        <c:grouping val="clustered"/>
        <c:varyColors val="0"/>
        <c:ser>
          <c:idx val="0"/>
          <c:order val="0"/>
          <c:tx>
            <c:strRef>
              <c:f>'vavčer 15-24 '!$B$1</c:f>
              <c:strCache>
                <c:ptCount val="1"/>
                <c:pt idx="0">
                  <c:v>Število projektov</c:v>
                </c:pt>
              </c:strCache>
            </c:strRef>
          </c:tx>
          <c:spPr>
            <a:solidFill>
              <a:srgbClr val="202657"/>
            </a:solidFill>
            <a:ln>
              <a:noFill/>
            </a:ln>
            <a:effectLst/>
          </c:spPr>
          <c:invertIfNegative val="0"/>
          <c:dLbls>
            <c:dLbl>
              <c:idx val="0"/>
              <c:tx>
                <c:rich>
                  <a:bodyPr/>
                  <a:lstStyle/>
                  <a:p>
                    <a:fld id="{12AA3E5D-486B-43DB-8181-0C4A0F0911C3}"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76A-4440-9053-B6913A1C199D}"/>
                </c:ext>
              </c:extLst>
            </c:dLbl>
            <c:dLbl>
              <c:idx val="1"/>
              <c:tx>
                <c:rich>
                  <a:bodyPr/>
                  <a:lstStyle/>
                  <a:p>
                    <a:fld id="{85769917-0B5C-4E1B-AC0B-F537E797AB1F}"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76A-4440-9053-B6913A1C199D}"/>
                </c:ext>
              </c:extLst>
            </c:dLbl>
            <c:dLbl>
              <c:idx val="2"/>
              <c:tx>
                <c:rich>
                  <a:bodyPr/>
                  <a:lstStyle/>
                  <a:p>
                    <a:fld id="{4B9EDB61-D600-44A7-A1BD-0F902BF95688}"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76A-4440-9053-B6913A1C199D}"/>
                </c:ext>
              </c:extLst>
            </c:dLbl>
            <c:dLbl>
              <c:idx val="3"/>
              <c:tx>
                <c:rich>
                  <a:bodyPr/>
                  <a:lstStyle/>
                  <a:p>
                    <a:fld id="{43AF933C-F1C1-47E5-9C50-18D5142DBBDE}"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76A-4440-9053-B6913A1C199D}"/>
                </c:ext>
              </c:extLst>
            </c:dLbl>
            <c:dLbl>
              <c:idx val="4"/>
              <c:layout>
                <c:manualLayout>
                  <c:x val="0"/>
                  <c:y val="7.6699121626190025E-2"/>
                </c:manualLayout>
              </c:layout>
              <c:tx>
                <c:rich>
                  <a:bodyPr/>
                  <a:lstStyle/>
                  <a:p>
                    <a:fld id="{8646157B-3918-4F1F-8FEE-D6BCFC20A78E}" type="VALUE">
                      <a:rPr lang="en-US" sz="600"/>
                      <a:pPr/>
                      <a:t>[VREDNOST]</a:t>
                    </a:fld>
                    <a:endParaRPr lang="en-US" sz="600"/>
                  </a:p>
                  <a:p>
                    <a:r>
                      <a:rPr lang="en-US" sz="600"/>
                      <a:t>projektov</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976A-4440-9053-B6913A1C199D}"/>
                </c:ext>
              </c:extLst>
            </c:dLbl>
            <c:dLbl>
              <c:idx val="5"/>
              <c:tx>
                <c:rich>
                  <a:bodyPr/>
                  <a:lstStyle/>
                  <a:p>
                    <a:fld id="{91818D86-1E93-4917-8995-D295B5974470}" type="VALUE">
                      <a:rPr lang="en-US" sz="600"/>
                      <a:pPr/>
                      <a:t>[VREDNOST]</a:t>
                    </a:fld>
                    <a:endParaRPr lang="en-US" sz="600"/>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76A-4440-9053-B6913A1C199D}"/>
                </c:ext>
              </c:extLst>
            </c:dLbl>
            <c:dLbl>
              <c:idx val="6"/>
              <c:tx>
                <c:rich>
                  <a:bodyPr/>
                  <a:lstStyle/>
                  <a:p>
                    <a:fld id="{30565444-AA1D-480E-B947-F992955ED4E2}" type="VALUE">
                      <a:rPr lang="en-US" sz="600"/>
                      <a:pPr/>
                      <a:t>[VREDNOST]</a:t>
                    </a:fld>
                    <a:r>
                      <a:rPr lang="en-US" sz="600"/>
                      <a:t> </a:t>
                    </a:r>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976A-4440-9053-B6913A1C199D}"/>
                </c:ext>
              </c:extLst>
            </c:dLbl>
            <c:dLbl>
              <c:idx val="7"/>
              <c:tx>
                <c:rich>
                  <a:bodyPr/>
                  <a:lstStyle/>
                  <a:p>
                    <a:fld id="{B8F6E7CA-EEE7-430E-8BDE-57BA1B389148}" type="VALUE">
                      <a:rPr lang="en-US" sz="600"/>
                      <a:pPr/>
                      <a:t>[VREDNOST]</a:t>
                    </a:fld>
                    <a:r>
                      <a:rPr lang="en-US" sz="600"/>
                      <a:t> </a:t>
                    </a:r>
                  </a:p>
                  <a:p>
                    <a:r>
                      <a:rPr lang="en-US" sz="600"/>
                      <a:t>projektov</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76A-4440-9053-B6913A1C199D}"/>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bg1"/>
                    </a:solidFill>
                    <a:latin typeface="Tahoma" panose="020B0604030504040204" pitchFamily="34" charset="0"/>
                    <a:ea typeface="Tahoma" panose="020B0604030504040204" pitchFamily="34" charset="0"/>
                    <a:cs typeface="Tahoma" panose="020B0604030504040204" pitchFamily="34" charset="0"/>
                  </a:defRPr>
                </a:pPr>
                <a:endParaRPr lang="sl-SI"/>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'vavčer 15-24 '!$A$2:$A$9</c:f>
              <c:strCache>
                <c:ptCount val="8"/>
                <c:pt idx="0">
                  <c:v>2019</c:v>
                </c:pt>
                <c:pt idx="1">
                  <c:v>2020</c:v>
                </c:pt>
                <c:pt idx="2">
                  <c:v>2021</c:v>
                </c:pt>
                <c:pt idx="3">
                  <c:v>2022</c:v>
                </c:pt>
                <c:pt idx="4">
                  <c:v>2023</c:v>
                </c:pt>
                <c:pt idx="5">
                  <c:v>2024</c:v>
                </c:pt>
                <c:pt idx="6">
                  <c:v>2025</c:v>
                </c:pt>
                <c:pt idx="7">
                  <c:v>2026 (plan)</c:v>
                </c:pt>
              </c:strCache>
            </c:strRef>
          </c:cat>
          <c:val>
            <c:numRef>
              <c:f>'vavčer 15-24 '!$B$2:$B$9</c:f>
              <c:numCache>
                <c:formatCode>#,##0</c:formatCode>
                <c:ptCount val="8"/>
                <c:pt idx="0">
                  <c:v>2631</c:v>
                </c:pt>
                <c:pt idx="1">
                  <c:v>5077</c:v>
                </c:pt>
                <c:pt idx="2">
                  <c:v>3143</c:v>
                </c:pt>
                <c:pt idx="3">
                  <c:v>2598</c:v>
                </c:pt>
                <c:pt idx="4">
                  <c:v>495</c:v>
                </c:pt>
                <c:pt idx="5">
                  <c:v>896</c:v>
                </c:pt>
                <c:pt idx="6">
                  <c:v>1631</c:v>
                </c:pt>
                <c:pt idx="7">
                  <c:v>954</c:v>
                </c:pt>
              </c:numCache>
            </c:numRef>
          </c:val>
          <c:extLst>
            <c:ext xmlns:c16="http://schemas.microsoft.com/office/drawing/2014/chart" uri="{C3380CC4-5D6E-409C-BE32-E72D297353CC}">
              <c16:uniqueId val="{00000008-976A-4440-9053-B6913A1C199D}"/>
            </c:ext>
          </c:extLst>
        </c:ser>
        <c:dLbls>
          <c:dLblPos val="inBase"/>
          <c:showLegendKey val="0"/>
          <c:showVal val="1"/>
          <c:showCatName val="0"/>
          <c:showSerName val="0"/>
          <c:showPercent val="0"/>
          <c:showBubbleSize val="0"/>
        </c:dLbls>
        <c:gapWidth val="30"/>
        <c:axId val="598004623"/>
        <c:axId val="598012111"/>
      </c:barChart>
      <c:lineChart>
        <c:grouping val="standard"/>
        <c:varyColors val="0"/>
        <c:ser>
          <c:idx val="1"/>
          <c:order val="1"/>
          <c:tx>
            <c:strRef>
              <c:f>'vavčer 15-24 '!$C$1</c:f>
              <c:strCache>
                <c:ptCount val="1"/>
                <c:pt idx="0">
                  <c:v>Znesek odobrenih sredstev v mio EUR</c:v>
                </c:pt>
              </c:strCache>
            </c:strRef>
          </c:tx>
          <c:spPr>
            <a:ln w="57150" cap="rnd">
              <a:solidFill>
                <a:srgbClr val="BE9C5A"/>
              </a:solidFill>
              <a:round/>
            </a:ln>
            <a:effectLst/>
          </c:spPr>
          <c:marker>
            <c:symbol val="none"/>
          </c:marker>
          <c:dLbls>
            <c:dLbl>
              <c:idx val="0"/>
              <c:layout>
                <c:manualLayout>
                  <c:x val="-7.830201780333014E-2"/>
                  <c:y val="-0.16659720813586826"/>
                </c:manualLayout>
              </c:layout>
              <c:tx>
                <c:rich>
                  <a:bodyPr/>
                  <a:lstStyle/>
                  <a:p>
                    <a:fld id="{9B69DB1B-92DF-4191-8927-5ACAC402888F}"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76A-4440-9053-B6913A1C199D}"/>
                </c:ext>
              </c:extLst>
            </c:dLbl>
            <c:dLbl>
              <c:idx val="1"/>
              <c:layout>
                <c:manualLayout>
                  <c:x val="-0.1019877723617881"/>
                  <c:y val="-4.063170382390726E-2"/>
                </c:manualLayout>
              </c:layout>
              <c:tx>
                <c:rich>
                  <a:bodyPr/>
                  <a:lstStyle/>
                  <a:p>
                    <a:fld id="{25F625DA-4F7E-4977-83B9-58A105633518}"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976A-4440-9053-B6913A1C199D}"/>
                </c:ext>
              </c:extLst>
            </c:dLbl>
            <c:dLbl>
              <c:idx val="2"/>
              <c:layout>
                <c:manualLayout>
                  <c:x val="-3.6818661556194406E-2"/>
                  <c:y val="-8.5506832137786051E-2"/>
                </c:manualLayout>
              </c:layout>
              <c:tx>
                <c:rich>
                  <a:bodyPr/>
                  <a:lstStyle/>
                  <a:p>
                    <a:fld id="{4994FB7D-2E90-4626-AC97-A14AF8BA11DB}"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76A-4440-9053-B6913A1C199D}"/>
                </c:ext>
              </c:extLst>
            </c:dLbl>
            <c:dLbl>
              <c:idx val="3"/>
              <c:layout>
                <c:manualLayout>
                  <c:x val="-4.4252454554291824E-2"/>
                  <c:y val="-0.16564015563628318"/>
                </c:manualLayout>
              </c:layout>
              <c:tx>
                <c:rich>
                  <a:bodyPr/>
                  <a:lstStyle/>
                  <a:p>
                    <a:fld id="{DB90A395-D77D-4533-94A9-794EDC09BFC6}"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976A-4440-9053-B6913A1C199D}"/>
                </c:ext>
              </c:extLst>
            </c:dLbl>
            <c:dLbl>
              <c:idx val="4"/>
              <c:layout>
                <c:manualLayout>
                  <c:x val="-6.245365162687997E-2"/>
                  <c:y val="-0.21232888921671678"/>
                </c:manualLayout>
              </c:layout>
              <c:tx>
                <c:rich>
                  <a:bodyPr/>
                  <a:lstStyle/>
                  <a:p>
                    <a:fld id="{CF1E5B32-F54D-4E2D-B4FA-801AE7EBF6F9}"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976A-4440-9053-B6913A1C199D}"/>
                </c:ext>
              </c:extLst>
            </c:dLbl>
            <c:dLbl>
              <c:idx val="5"/>
              <c:layout>
                <c:manualLayout>
                  <c:x val="-5.2304225860656306E-2"/>
                  <c:y val="-0.15908492995752579"/>
                </c:manualLayout>
              </c:layout>
              <c:tx>
                <c:rich>
                  <a:bodyPr/>
                  <a:lstStyle/>
                  <a:p>
                    <a:fld id="{30581525-F0B8-4B2B-BD9A-CF2C3F163BA2}" type="VALUE">
                      <a:rPr lang="en-US"/>
                      <a:pPr/>
                      <a:t>[VREDNOST]</a:t>
                    </a:fld>
                    <a:endParaRPr lang="en-US"/>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976A-4440-9053-B6913A1C199D}"/>
                </c:ext>
              </c:extLst>
            </c:dLbl>
            <c:dLbl>
              <c:idx val="6"/>
              <c:layout>
                <c:manualLayout>
                  <c:x val="-3.292036412115152E-2"/>
                  <c:y val="-0.13072279899438799"/>
                </c:manualLayout>
              </c:layout>
              <c:tx>
                <c:rich>
                  <a:bodyPr/>
                  <a:lstStyle/>
                  <a:p>
                    <a:fld id="{B461C6AF-3377-4989-A18A-BBF4537BE7DA}" type="VALUE">
                      <a:rPr lang="en-US"/>
                      <a:pPr/>
                      <a:t>[VREDNOST]</a:t>
                    </a:fld>
                    <a:r>
                      <a:rPr lang="en-US"/>
                      <a:t> </a:t>
                    </a:r>
                  </a:p>
                  <a:p>
                    <a:r>
                      <a:rPr lang="en-US"/>
                      <a:t>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976A-4440-9053-B6913A1C199D}"/>
                </c:ext>
              </c:extLst>
            </c:dLbl>
            <c:dLbl>
              <c:idx val="7"/>
              <c:layout>
                <c:manualLayout>
                  <c:x val="-4.6712563707314365E-2"/>
                  <c:y val="-0.158309207250733"/>
                </c:manualLayout>
              </c:layout>
              <c:tx>
                <c:rich>
                  <a:bodyPr/>
                  <a:lstStyle/>
                  <a:p>
                    <a:fld id="{BF29B4C9-A6EE-4200-AE1C-A0D5EA972647}" type="VALUE">
                      <a:rPr lang="en-US"/>
                      <a:pPr/>
                      <a:t>[VREDNOST]</a:t>
                    </a:fld>
                    <a:endParaRPr lang="en-US"/>
                  </a:p>
                  <a:p>
                    <a:r>
                      <a:rPr lang="en-US"/>
                      <a:t> mio EUR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976A-4440-9053-B6913A1C199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BE9C5A"/>
                    </a:solidFill>
                    <a:latin typeface="Tahoma" panose="020B0604030504040204" pitchFamily="34" charset="0"/>
                    <a:ea typeface="Tahoma" panose="020B0604030504040204" pitchFamily="34" charset="0"/>
                    <a:cs typeface="Tahoma" panose="020B0604030504040204" pitchFamily="34" charset="0"/>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'vavčer 15-24 '!$A$2:$A$9</c:f>
              <c:strCache>
                <c:ptCount val="8"/>
                <c:pt idx="0">
                  <c:v>2019</c:v>
                </c:pt>
                <c:pt idx="1">
                  <c:v>2020</c:v>
                </c:pt>
                <c:pt idx="2">
                  <c:v>2021</c:v>
                </c:pt>
                <c:pt idx="3">
                  <c:v>2022</c:v>
                </c:pt>
                <c:pt idx="4">
                  <c:v>2023</c:v>
                </c:pt>
                <c:pt idx="5">
                  <c:v>2024</c:v>
                </c:pt>
                <c:pt idx="6">
                  <c:v>2025</c:v>
                </c:pt>
                <c:pt idx="7">
                  <c:v>2026 (plan)</c:v>
                </c:pt>
              </c:strCache>
            </c:strRef>
          </c:cat>
          <c:val>
            <c:numRef>
              <c:f>'vavčer 15-24 '!$C$2:$C$9</c:f>
              <c:numCache>
                <c:formatCode>#,##0.00</c:formatCode>
                <c:ptCount val="8"/>
                <c:pt idx="0">
                  <c:v>10.1</c:v>
                </c:pt>
                <c:pt idx="1">
                  <c:v>16.93</c:v>
                </c:pt>
                <c:pt idx="2">
                  <c:v>15.51</c:v>
                </c:pt>
                <c:pt idx="3">
                  <c:v>10.130000000000001</c:v>
                </c:pt>
                <c:pt idx="4">
                  <c:v>1.79</c:v>
                </c:pt>
                <c:pt idx="5">
                  <c:v>3.79</c:v>
                </c:pt>
                <c:pt idx="6">
                  <c:v>5.3</c:v>
                </c:pt>
                <c:pt idx="7">
                  <c:v>6.23</c:v>
                </c:pt>
              </c:numCache>
            </c:numRef>
          </c:val>
          <c:smooth val="0"/>
          <c:extLst>
            <c:ext xmlns:c16="http://schemas.microsoft.com/office/drawing/2014/chart" uri="{C3380CC4-5D6E-409C-BE32-E72D297353CC}">
              <c16:uniqueId val="{00000011-976A-4440-9053-B6913A1C199D}"/>
            </c:ext>
          </c:extLst>
        </c:ser>
        <c:dLbls>
          <c:showLegendKey val="0"/>
          <c:showVal val="1"/>
          <c:showCatName val="0"/>
          <c:showSerName val="0"/>
          <c:showPercent val="0"/>
          <c:showBubbleSize val="0"/>
        </c:dLbls>
        <c:marker val="1"/>
        <c:smooth val="0"/>
        <c:axId val="598024175"/>
        <c:axId val="598011695"/>
      </c:lineChart>
      <c:catAx>
        <c:axId val="598004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12111"/>
        <c:crosses val="autoZero"/>
        <c:auto val="1"/>
        <c:lblAlgn val="ctr"/>
        <c:lblOffset val="100"/>
        <c:noMultiLvlLbl val="0"/>
      </c:catAx>
      <c:valAx>
        <c:axId val="5980121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sz="1000"/>
                  <a:t>Števio projektov</a:t>
                </a:r>
              </a:p>
            </c:rich>
          </c:tx>
          <c:layout>
            <c:manualLayout>
              <c:xMode val="edge"/>
              <c:yMode val="edge"/>
              <c:x val="2.025267674873973E-3"/>
              <c:y val="0.4115181299058928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04623"/>
        <c:crosses val="autoZero"/>
        <c:crossBetween val="between"/>
      </c:valAx>
      <c:valAx>
        <c:axId val="598011695"/>
        <c:scaling>
          <c:orientation val="minMax"/>
        </c:scaling>
        <c:delete val="0"/>
        <c:axPos val="r"/>
        <c:title>
          <c:tx>
            <c:rich>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r>
                  <a:rPr lang="sl-SI"/>
                  <a:t>v mio EUR </a:t>
                </a:r>
              </a:p>
            </c:rich>
          </c:tx>
          <c:layout>
            <c:manualLayout>
              <c:xMode val="edge"/>
              <c:yMode val="edge"/>
              <c:x val="0.9664386499974108"/>
              <c:y val="0.394579584111671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crossAx val="598024175"/>
        <c:crosses val="max"/>
        <c:crossBetween val="between"/>
      </c:valAx>
      <c:catAx>
        <c:axId val="598024175"/>
        <c:scaling>
          <c:orientation val="minMax"/>
        </c:scaling>
        <c:delete val="1"/>
        <c:axPos val="b"/>
        <c:numFmt formatCode="General" sourceLinked="1"/>
        <c:majorTickMark val="out"/>
        <c:minorTickMark val="none"/>
        <c:tickLblPos val="nextTo"/>
        <c:crossAx val="598011695"/>
        <c:crosses val="autoZero"/>
        <c:auto val="1"/>
        <c:lblAlgn val="ctr"/>
        <c:lblOffset val="100"/>
        <c:noMultiLvlLbl val="0"/>
      </c:catAx>
      <c:spPr>
        <a:noFill/>
        <a:ln w="25400">
          <a:noFill/>
        </a:ln>
        <a:effectLst/>
      </c:spPr>
    </c:plotArea>
    <c:legend>
      <c:legendPos val="b"/>
      <c:layout>
        <c:manualLayout>
          <c:xMode val="edge"/>
          <c:yMode val="edge"/>
          <c:x val="0.29035532552200444"/>
          <c:y val="0.93883409132901952"/>
          <c:w val="0.48020997375328084"/>
          <c:h val="4.0980304350538302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202657"/>
          </a:solidFill>
          <a:latin typeface="Tahoma" panose="020B0604030504040204" pitchFamily="34" charset="0"/>
          <a:ea typeface="Tahoma" panose="020B0604030504040204" pitchFamily="34" charset="0"/>
          <a:cs typeface="Tahoma" panose="020B0604030504040204" pitchFamily="34" charset="0"/>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FAB1B0641564E14BB3A8DBB112FB961A" ma:contentTypeVersion="2" ma:contentTypeDescription="Ustvari nov dokument." ma:contentTypeScope="" ma:versionID="454562b2d44555d2d1d96f757c1ee201">
  <xsd:schema xmlns:xsd="http://www.w3.org/2001/XMLSchema" xmlns:xs="http://www.w3.org/2001/XMLSchema" xmlns:p="http://schemas.microsoft.com/office/2006/metadata/properties" xmlns:ns3="c9353ecf-3318-4ddf-a671-186658b5b58c" targetNamespace="http://schemas.microsoft.com/office/2006/metadata/properties" ma:root="true" ma:fieldsID="1304fa57b449e5b414a16031814ce2ea" ns3:_="">
    <xsd:import namespace="c9353ecf-3318-4ddf-a671-186658b5b58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353ecf-3318-4ddf-a671-186658b5b5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43854D4-F1A6-4262-BC65-8F420BCF7704}">
  <ds:schemaRefs>
    <ds:schemaRef ds:uri="http://schemas.openxmlformats.org/officeDocument/2006/bibliography"/>
  </ds:schemaRefs>
</ds:datastoreItem>
</file>

<file path=customXml/itemProps2.xml><?xml version="1.0" encoding="utf-8"?>
<ds:datastoreItem xmlns:ds="http://schemas.openxmlformats.org/officeDocument/2006/customXml" ds:itemID="{3526980D-7E37-4754-98BE-5B5F3053BFC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27CF46D-BD08-4F6B-A534-83391E3F06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353ecf-3318-4ddf-a671-186658b5b5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8DD69EE-D908-4FB9-AC92-E3339DCCEC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193</Pages>
  <Words>40258</Words>
  <Characters>229473</Characters>
  <Application>Microsoft Office Word</Application>
  <DocSecurity>0</DocSecurity>
  <Lines>1912</Lines>
  <Paragraphs>538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269193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Janja Selinšek</dc:creator>
  <cp:keywords/>
  <dc:description/>
  <cp:lastModifiedBy>Janja Selinšek</cp:lastModifiedBy>
  <cp:revision>6</cp:revision>
  <cp:lastPrinted>2025-10-21T11:03:00Z</cp:lastPrinted>
  <dcterms:created xsi:type="dcterms:W3CDTF">2025-10-24T07:11:00Z</dcterms:created>
  <dcterms:modified xsi:type="dcterms:W3CDTF">2025-10-24T08:43:00Z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0x010100FAB1B0641564E14BB3A8DBB112FB961A</vt:lpwstr>
  </property>
</Properties>
</file>