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7E84D985"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CC22150" w14:textId="77777777">
            <w:pPr>
              <w:pStyle w:val="datumtevilka"/>
            </w:pPr>
            <w:r w:rsidRPr="00131B28">
              <w:t xml:space="preserve">Številka: </w:t>
            </w:r>
            <w:bookmarkStart w:id="0" w:name="Klasifikacija"/>
            <w:r w:rsidRPr="00131B28">
              <w:t>603-23/2025-87</w:t>
            </w:r>
            <w:bookmarkEnd w:id="0"/>
          </w:p>
        </w:tc>
      </w:tr>
      <w:tr w14:paraId="278A7E1F"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4999ACE4" w14:textId="77777777">
            <w:pPr>
              <w:pStyle w:val="datumtevilka"/>
            </w:pPr>
            <w:r w:rsidRPr="00131B28">
              <w:t xml:space="preserve">Ljubljana, dne </w:t>
            </w:r>
            <w:bookmarkStart w:id="1" w:name="DatumDokumenta"/>
            <w:r w:rsidRPr="00131B28">
              <w:t>02. 12. 2025</w:t>
            </w:r>
            <w:bookmarkEnd w:id="1"/>
          </w:p>
        </w:tc>
      </w:tr>
      <w:tr w14:paraId="53CCC1DA"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4"/>
          </w:tcPr>
          <w:p w:rsidR="00FB3C81" w:rsidRPr="00131B28" w:rsidP="00E20855" w14:paraId="601EC30B" w14:textId="3D5890CF">
            <w:pPr>
              <w:pStyle w:val="Naslovpredpisa"/>
              <w:spacing w:before="0" w:after="0" w:line="260" w:lineRule="exact"/>
              <w:jc w:val="both"/>
              <w:rPr>
                <w:sz w:val="20"/>
                <w:szCs w:val="20"/>
              </w:rPr>
            </w:pPr>
            <w:r w:rsidRPr="00131B28">
              <w:rPr>
                <w:sz w:val="20"/>
                <w:szCs w:val="20"/>
              </w:rPr>
              <w:t xml:space="preserve">ZADEVA: </w:t>
            </w:r>
            <w:r w:rsidRPr="00916609">
              <w:rPr>
                <w:sz w:val="20"/>
                <w:szCs w:val="20"/>
              </w:rPr>
              <w:t xml:space="preserve">Informacija o nameravanem podpisu </w:t>
            </w:r>
            <w:r>
              <w:rPr>
                <w:sz w:val="20"/>
                <w:szCs w:val="20"/>
              </w:rPr>
              <w:t xml:space="preserve">Spremembe št. 1 </w:t>
            </w:r>
            <w:r w:rsidRPr="00916609">
              <w:rPr>
                <w:sz w:val="20"/>
                <w:szCs w:val="20"/>
              </w:rPr>
              <w:t>Tehnične</w:t>
            </w:r>
            <w:r>
              <w:rPr>
                <w:sz w:val="20"/>
                <w:szCs w:val="20"/>
              </w:rPr>
              <w:t>ga dogovora</w:t>
            </w:r>
            <w:r w:rsidRPr="00916609">
              <w:rPr>
                <w:sz w:val="20"/>
                <w:szCs w:val="20"/>
              </w:rPr>
              <w:t xml:space="preserve"> med Ministrstvom za obrambo Republike Slovenije in Ministrstvom za obrambo Črne gore o podpori na področju termičnega in kemijskega preizkušanja stabilnosti pogonskega sredstva – predlog za obravnavo  </w:t>
            </w:r>
          </w:p>
        </w:tc>
      </w:tr>
      <w:tr w14:paraId="148EE070" w14:textId="77777777" w:rsidTr="00FB3C81">
        <w:tblPrEx>
          <w:tblW w:w="9163" w:type="dxa"/>
          <w:tblInd w:w="108" w:type="dxa"/>
          <w:tblLook w:val="04A0"/>
        </w:tblPrEx>
        <w:tc>
          <w:tcPr>
            <w:tcW w:w="9163" w:type="dxa"/>
            <w:gridSpan w:val="4"/>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4"/>
          </w:tcPr>
          <w:p w:rsidR="00E20855" w:rsidRPr="00704FFC" w:rsidP="00E20855" w14:paraId="07D47E3E" w14:textId="718D9F65">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704FFC">
              <w:rPr>
                <w:rFonts w:ascii="Arial" w:eastAsia="Times New Roman" w:hAnsi="Arial" w:cs="Arial"/>
                <w:iCs/>
                <w:sz w:val="20"/>
                <w:szCs w:val="20"/>
                <w:lang w:eastAsia="sl-SI"/>
              </w:rPr>
              <w:t xml:space="preserve">Na podlagi šestega odstavka 21. člena Zakona o Vladi Republike Slovenije </w:t>
            </w:r>
            <w:r w:rsidRPr="00EB78C2">
              <w:rPr>
                <w:rFonts w:ascii="Arial" w:eastAsia="Times New Roman" w:hAnsi="Arial" w:cs="Arial"/>
                <w:iCs/>
                <w:sz w:val="20"/>
                <w:szCs w:val="20"/>
                <w:lang w:eastAsia="sl-SI"/>
              </w:rPr>
              <w:t xml:space="preserve">(Uradni list RS, št. 24/05 – uradno prečiščeno besedilo, 109/08, 38/10 – ZUKN, 8/12, 21/13, 47/13 – </w:t>
            </w:r>
            <w:r w:rsidR="008F79C6">
              <w:rPr>
                <w:rFonts w:ascii="Arial" w:eastAsia="Times New Roman" w:hAnsi="Arial" w:cs="Arial"/>
                <w:iCs/>
                <w:sz w:val="20"/>
                <w:szCs w:val="20"/>
                <w:lang w:eastAsia="sl-SI"/>
              </w:rPr>
              <w:t>ZDU-1G, 65/14, 55/17, 163/22 in</w:t>
            </w:r>
            <w:r w:rsidRPr="00EB78C2">
              <w:rPr>
                <w:rFonts w:ascii="Arial" w:eastAsia="Times New Roman" w:hAnsi="Arial" w:cs="Arial"/>
                <w:iCs/>
                <w:sz w:val="20"/>
                <w:szCs w:val="20"/>
                <w:lang w:eastAsia="sl-SI"/>
              </w:rPr>
              <w:t xml:space="preserve"> 57/25 – ZF)</w:t>
            </w:r>
            <w:r>
              <w:rPr>
                <w:rFonts w:ascii="Arial" w:eastAsia="Times New Roman" w:hAnsi="Arial" w:cs="Arial"/>
                <w:iCs/>
                <w:sz w:val="20"/>
                <w:szCs w:val="20"/>
                <w:lang w:eastAsia="sl-SI"/>
              </w:rPr>
              <w:t xml:space="preserve">, </w:t>
            </w:r>
            <w:r w:rsidRPr="00422CA3">
              <w:rPr>
                <w:rFonts w:ascii="Arial" w:eastAsia="Times New Roman" w:hAnsi="Arial" w:cs="Arial"/>
                <w:iCs/>
                <w:sz w:val="20"/>
                <w:szCs w:val="20"/>
                <w:lang w:eastAsia="sl-SI"/>
              </w:rPr>
              <w:t xml:space="preserve">desetega odstavka 75. člena Zakona o zunanjih zadevah (Uradni list RS, št. 113/03 – uradno </w:t>
            </w:r>
            <w:r w:rsidRPr="00C51CA6">
              <w:rPr>
                <w:rFonts w:ascii="Arial" w:eastAsia="Times New Roman" w:hAnsi="Arial" w:cs="Arial"/>
                <w:iCs/>
                <w:sz w:val="20"/>
                <w:szCs w:val="20"/>
                <w:lang w:eastAsia="sl-SI"/>
              </w:rPr>
              <w:t xml:space="preserve">prečiščeno besedilo, 20/06 – ZNOMCMO, 108/09, 80/10 – ZUTD, 31/15 in 30/18 – </w:t>
            </w:r>
            <w:r w:rsidRPr="00C51CA6">
              <w:rPr>
                <w:rFonts w:ascii="Arial" w:eastAsia="Times New Roman" w:hAnsi="Arial" w:cs="Arial"/>
                <w:iCs/>
                <w:sz w:val="20"/>
                <w:szCs w:val="20"/>
                <w:lang w:eastAsia="sl-SI"/>
              </w:rPr>
              <w:t>ZKZaš</w:t>
            </w:r>
            <w:r w:rsidRPr="00C51CA6">
              <w:rPr>
                <w:rFonts w:ascii="Arial" w:eastAsia="Times New Roman" w:hAnsi="Arial" w:cs="Arial"/>
                <w:iCs/>
                <w:sz w:val="20"/>
                <w:szCs w:val="20"/>
                <w:lang w:eastAsia="sl-SI"/>
              </w:rPr>
              <w:t>) ter za izvrševanje tretjega odstavka 84. člena Zakona o obrambi (Uradni list RS, št. 103/04 – uradno prečiščeno besedilo, 95/15 in 139/20) in prvega odstavka 22. člena Zakona o službi v Slovenski vojski (Uradni list RS, št.</w:t>
            </w:r>
            <w:r w:rsidRPr="00CD6668">
              <w:rPr>
                <w:rFonts w:ascii="Arial" w:eastAsia="Times New Roman" w:hAnsi="Arial" w:cs="Arial"/>
                <w:iCs/>
                <w:sz w:val="20"/>
                <w:szCs w:val="20"/>
                <w:lang w:eastAsia="sl-SI"/>
              </w:rPr>
              <w:t xml:space="preserve"> 68/07, 58/08 – ZSPJS-I, 121/21 in 40/23)</w:t>
            </w:r>
            <w:r>
              <w:rPr>
                <w:rFonts w:ascii="Arial" w:eastAsia="Times New Roman" w:hAnsi="Arial" w:cs="Arial"/>
                <w:iCs/>
                <w:sz w:val="20"/>
                <w:szCs w:val="20"/>
                <w:lang w:eastAsia="sl-SI"/>
              </w:rPr>
              <w:t xml:space="preserve"> </w:t>
            </w:r>
            <w:r w:rsidRPr="00704FFC">
              <w:rPr>
                <w:rFonts w:ascii="Arial" w:eastAsia="Times New Roman" w:hAnsi="Arial" w:cs="Arial"/>
                <w:iCs/>
                <w:sz w:val="20"/>
                <w:szCs w:val="20"/>
                <w:lang w:eastAsia="sl-SI"/>
              </w:rPr>
              <w:t>je Vlada Republike Slovenije na ____ redni seji, dne ______, pod točko ___ dnevnega reda sprejela</w:t>
            </w:r>
          </w:p>
          <w:p w:rsidR="00E20855" w:rsidRPr="00704FFC" w:rsidP="00E20855" w14:paraId="7DFBB9BB" w14:textId="77777777">
            <w:pPr>
              <w:spacing w:after="0"/>
              <w:rPr>
                <w:rFonts w:ascii="Arial" w:hAnsi="Arial" w:cs="Arial"/>
                <w:iCs/>
                <w:sz w:val="20"/>
                <w:szCs w:val="20"/>
              </w:rPr>
            </w:pPr>
          </w:p>
          <w:p w:rsidR="00E20855" w:rsidRPr="00704FFC" w:rsidP="00E20855" w14:paraId="3D113764" w14:textId="77777777">
            <w:pPr>
              <w:spacing w:after="0"/>
              <w:jc w:val="center"/>
              <w:rPr>
                <w:rFonts w:ascii="Arial" w:hAnsi="Arial" w:cs="Arial"/>
                <w:iCs/>
                <w:sz w:val="20"/>
                <w:szCs w:val="20"/>
              </w:rPr>
            </w:pPr>
            <w:r w:rsidRPr="00704FFC">
              <w:rPr>
                <w:rFonts w:ascii="Arial" w:hAnsi="Arial" w:cs="Arial"/>
                <w:iCs/>
                <w:sz w:val="20"/>
                <w:szCs w:val="20"/>
              </w:rPr>
              <w:t>S K L E P</w:t>
            </w:r>
          </w:p>
          <w:p w:rsidR="00E20855" w:rsidRPr="00704FFC" w:rsidP="00E20855" w14:paraId="5886C5ED" w14:textId="77777777">
            <w:pPr>
              <w:spacing w:after="0"/>
              <w:rPr>
                <w:rFonts w:ascii="Arial" w:hAnsi="Arial" w:cs="Arial"/>
                <w:iCs/>
                <w:sz w:val="20"/>
                <w:szCs w:val="20"/>
              </w:rPr>
            </w:pPr>
          </w:p>
          <w:p w:rsidR="00E20855" w:rsidRPr="00704FFC" w:rsidP="00E20855" w14:paraId="456403B1" w14:textId="12DB1ABA">
            <w:pPr>
              <w:spacing w:after="0"/>
              <w:jc w:val="both"/>
              <w:rPr>
                <w:rFonts w:ascii="Arial" w:eastAsia="Times New Roman" w:hAnsi="Arial" w:cs="Arial"/>
                <w:b/>
                <w:bCs/>
                <w:sz w:val="20"/>
                <w:szCs w:val="20"/>
              </w:rPr>
            </w:pPr>
            <w:r w:rsidRPr="00704FFC">
              <w:rPr>
                <w:rFonts w:ascii="Arial" w:eastAsia="Times New Roman" w:hAnsi="Arial" w:cs="Arial"/>
                <w:iCs/>
                <w:sz w:val="20"/>
                <w:szCs w:val="20"/>
                <w:lang w:eastAsia="sl-SI"/>
              </w:rPr>
              <w:t xml:space="preserve">Vlada Republike Slovenije se je seznanila z Informacijo o nameravanem podpisu </w:t>
            </w:r>
            <w:r>
              <w:rPr>
                <w:rFonts w:ascii="Arial" w:eastAsia="Times New Roman" w:hAnsi="Arial" w:cs="Arial"/>
                <w:iCs/>
                <w:sz w:val="20"/>
                <w:szCs w:val="20"/>
                <w:lang w:eastAsia="sl-SI"/>
              </w:rPr>
              <w:t>Spremembe</w:t>
            </w:r>
            <w:r w:rsidRPr="000E0BBC">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št. 1 </w:t>
            </w:r>
            <w:r w:rsidRPr="000E0BBC">
              <w:rPr>
                <w:rFonts w:ascii="Arial" w:eastAsia="Times New Roman" w:hAnsi="Arial" w:cs="Arial"/>
                <w:iCs/>
                <w:sz w:val="20"/>
                <w:szCs w:val="20"/>
                <w:lang w:eastAsia="sl-SI"/>
              </w:rPr>
              <w:t>Tehnične</w:t>
            </w:r>
            <w:r>
              <w:rPr>
                <w:rFonts w:ascii="Arial" w:eastAsia="Times New Roman" w:hAnsi="Arial" w:cs="Arial"/>
                <w:iCs/>
                <w:sz w:val="20"/>
                <w:szCs w:val="20"/>
                <w:lang w:eastAsia="sl-SI"/>
              </w:rPr>
              <w:t>ga dogovora</w:t>
            </w:r>
            <w:r w:rsidRPr="000E0BBC">
              <w:rPr>
                <w:rFonts w:ascii="Arial" w:eastAsia="Times New Roman" w:hAnsi="Arial" w:cs="Arial"/>
                <w:iCs/>
                <w:sz w:val="20"/>
                <w:szCs w:val="20"/>
                <w:lang w:eastAsia="sl-SI"/>
              </w:rPr>
              <w:t xml:space="preserve"> med Ministrstvom za obrambo Republike Slovenije in Ministrstvom za obrambo Črne gore o podpori na področju termičnega in kemijskega preizkušanja stabilnosti pogonskega sredstva</w:t>
            </w:r>
            <w:r>
              <w:rPr>
                <w:rFonts w:ascii="Arial" w:eastAsia="Times New Roman" w:hAnsi="Arial" w:cs="Arial"/>
                <w:iCs/>
                <w:sz w:val="20"/>
                <w:szCs w:val="20"/>
                <w:lang w:eastAsia="sl-SI"/>
              </w:rPr>
              <w:t>.</w:t>
            </w:r>
          </w:p>
          <w:p w:rsidR="00E20855" w:rsidRPr="00704FFC" w:rsidP="00E20855" w14:paraId="28EE7B0A" w14:textId="77777777">
            <w:pPr>
              <w:spacing w:after="0"/>
              <w:rPr>
                <w:rFonts w:ascii="Arial" w:hAnsi="Arial" w:cs="Arial"/>
                <w:iCs/>
                <w:sz w:val="20"/>
                <w:szCs w:val="20"/>
              </w:rPr>
            </w:pPr>
          </w:p>
          <w:p w:rsidR="00E20855" w:rsidRPr="00704FFC" w:rsidP="00E20855" w14:paraId="5FF2EB06" w14:textId="77777777">
            <w:pPr>
              <w:spacing w:after="0"/>
              <w:rPr>
                <w:rFonts w:ascii="Arial" w:hAnsi="Arial" w:cs="Arial"/>
                <w:iCs/>
                <w:sz w:val="20"/>
                <w:szCs w:val="20"/>
              </w:rPr>
            </w:pPr>
          </w:p>
          <w:p w:rsidR="00E20855" w:rsidRPr="00704FFC" w:rsidP="00E20855" w14:paraId="052F2E75" w14:textId="77777777">
            <w:pPr>
              <w:spacing w:after="0"/>
              <w:rPr>
                <w:rFonts w:ascii="Arial" w:hAnsi="Arial" w:cs="Arial"/>
                <w:iCs/>
                <w:sz w:val="20"/>
                <w:szCs w:val="20"/>
              </w:rPr>
            </w:pPr>
            <w:r w:rsidRPr="00704FFC">
              <w:rPr>
                <w:rFonts w:ascii="Arial" w:hAnsi="Arial" w:cs="Arial"/>
                <w:iCs/>
                <w:sz w:val="20"/>
                <w:szCs w:val="20"/>
              </w:rPr>
              <w:t xml:space="preserve">                                                                                  </w:t>
            </w:r>
            <w:r>
              <w:rPr>
                <w:rFonts w:ascii="Arial" w:hAnsi="Arial" w:cs="Arial"/>
                <w:iCs/>
                <w:sz w:val="20"/>
                <w:szCs w:val="20"/>
              </w:rPr>
              <w:t xml:space="preserve">          Barbara Kolenko </w:t>
            </w:r>
            <w:r>
              <w:rPr>
                <w:rFonts w:ascii="Arial" w:hAnsi="Arial" w:cs="Arial"/>
                <w:iCs/>
                <w:sz w:val="20"/>
                <w:szCs w:val="20"/>
              </w:rPr>
              <w:t>Helbl</w:t>
            </w:r>
          </w:p>
          <w:p w:rsidR="00E20855" w:rsidRPr="00704FFC" w:rsidP="00E20855" w14:paraId="7E15F9D8" w14:textId="77777777">
            <w:pPr>
              <w:spacing w:after="0"/>
              <w:rPr>
                <w:rFonts w:ascii="Arial" w:hAnsi="Arial" w:cs="Arial"/>
                <w:iCs/>
                <w:sz w:val="20"/>
                <w:szCs w:val="20"/>
              </w:rPr>
            </w:pPr>
            <w:r w:rsidRPr="00704FFC">
              <w:rPr>
                <w:rFonts w:ascii="Arial" w:hAnsi="Arial" w:cs="Arial"/>
                <w:iCs/>
                <w:sz w:val="20"/>
                <w:szCs w:val="20"/>
              </w:rPr>
              <w:t xml:space="preserve">                                                                                         generalna sekretarka vlade</w:t>
            </w:r>
          </w:p>
          <w:p w:rsidR="00E20855" w:rsidRPr="00704FFC" w:rsidP="00E20855" w14:paraId="2C1ECE47" w14:textId="77777777">
            <w:pPr>
              <w:spacing w:after="0"/>
              <w:rPr>
                <w:rFonts w:ascii="Arial" w:hAnsi="Arial" w:cs="Arial"/>
                <w:iCs/>
                <w:sz w:val="20"/>
                <w:szCs w:val="20"/>
              </w:rPr>
            </w:pPr>
            <w:r w:rsidRPr="00704FFC">
              <w:rPr>
                <w:rFonts w:ascii="Arial" w:hAnsi="Arial" w:cs="Arial"/>
                <w:iCs/>
                <w:sz w:val="20"/>
                <w:szCs w:val="20"/>
              </w:rPr>
              <w:t>Prejmeta:</w:t>
            </w:r>
          </w:p>
          <w:p w:rsidR="00E20855" w:rsidRPr="00704FFC" w:rsidP="00E20855" w14:paraId="34DC488B" w14:textId="77777777">
            <w:pPr>
              <w:spacing w:after="0"/>
              <w:rPr>
                <w:rFonts w:ascii="Arial" w:hAnsi="Arial" w:cs="Arial"/>
                <w:iCs/>
                <w:sz w:val="20"/>
                <w:szCs w:val="20"/>
              </w:rPr>
            </w:pPr>
            <w:r w:rsidRPr="00704FFC">
              <w:rPr>
                <w:rFonts w:ascii="Arial" w:hAnsi="Arial" w:cs="Arial"/>
                <w:iCs/>
                <w:sz w:val="20"/>
                <w:szCs w:val="20"/>
              </w:rPr>
              <w:t>– Ministrstvo za obrambo</w:t>
            </w:r>
          </w:p>
          <w:p w:rsidR="00FB3C81" w:rsidRPr="00131B28" w:rsidP="00E20855" w14:paraId="5C6F5831" w14:textId="01D7D2AB">
            <w:pPr>
              <w:pStyle w:val="Neotevilenodstavek"/>
              <w:spacing w:before="0" w:after="0" w:line="260" w:lineRule="exact"/>
              <w:rPr>
                <w:iCs/>
                <w:sz w:val="20"/>
                <w:szCs w:val="20"/>
              </w:rPr>
            </w:pPr>
            <w:r w:rsidRPr="00704FFC">
              <w:rPr>
                <w:iCs/>
                <w:sz w:val="20"/>
                <w:szCs w:val="20"/>
              </w:rPr>
              <w:t>– Ministrstvo za zunanje</w:t>
            </w:r>
            <w:r>
              <w:rPr>
                <w:iCs/>
                <w:sz w:val="20"/>
                <w:szCs w:val="20"/>
              </w:rPr>
              <w:t xml:space="preserve"> in evropske</w:t>
            </w:r>
            <w:r w:rsidRPr="00704FFC">
              <w:rPr>
                <w:iCs/>
                <w:sz w:val="20"/>
                <w:szCs w:val="20"/>
              </w:rPr>
              <w:t xml:space="preserve"> zadeve</w:t>
            </w:r>
          </w:p>
        </w:tc>
      </w:tr>
      <w:tr w14:paraId="6596AD4F" w14:textId="77777777" w:rsidTr="00FB3C81">
        <w:tblPrEx>
          <w:tblW w:w="9163" w:type="dxa"/>
          <w:tblInd w:w="108" w:type="dxa"/>
          <w:tblLook w:val="04A0"/>
        </w:tblPrEx>
        <w:tc>
          <w:tcPr>
            <w:tcW w:w="9163" w:type="dxa"/>
            <w:gridSpan w:val="4"/>
          </w:tcPr>
          <w:p w:rsidR="00FB3C81" w:rsidRPr="00131B28" w:rsidP="002C278B" w14:paraId="6463D95D"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337C4B12" w14:textId="77777777" w:rsidTr="00FB3C81">
        <w:tblPrEx>
          <w:tblW w:w="9163" w:type="dxa"/>
          <w:tblInd w:w="108" w:type="dxa"/>
          <w:tblLook w:val="04A0"/>
        </w:tblPrEx>
        <w:tc>
          <w:tcPr>
            <w:tcW w:w="9163" w:type="dxa"/>
            <w:gridSpan w:val="4"/>
          </w:tcPr>
          <w:p w:rsidR="00FB3C81" w:rsidRPr="00131B28" w:rsidP="002C278B" w14:paraId="60839873" w14:textId="4B1F40F3">
            <w:pPr>
              <w:pStyle w:val="Neotevilenodstavek"/>
              <w:spacing w:before="0" w:after="0" w:line="260" w:lineRule="exact"/>
              <w:rPr>
                <w:iCs/>
                <w:sz w:val="20"/>
                <w:szCs w:val="20"/>
              </w:rPr>
            </w:pPr>
            <w:r>
              <w:rPr>
                <w:iCs/>
                <w:sz w:val="20"/>
                <w:szCs w:val="20"/>
              </w:rPr>
              <w:t>/</w:t>
            </w:r>
          </w:p>
        </w:tc>
      </w:tr>
      <w:tr w14:paraId="614313A5" w14:textId="77777777" w:rsidTr="00FB3C81">
        <w:tblPrEx>
          <w:tblW w:w="9163" w:type="dxa"/>
          <w:tblInd w:w="108" w:type="dxa"/>
          <w:tblLook w:val="04A0"/>
        </w:tblPrEx>
        <w:tc>
          <w:tcPr>
            <w:tcW w:w="9163" w:type="dxa"/>
            <w:gridSpan w:val="4"/>
          </w:tcPr>
          <w:p w:rsidR="00FB3C81" w:rsidRPr="00131B28" w:rsidP="002C278B" w14:paraId="4258BC78"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1D6DA426" w14:textId="77777777" w:rsidTr="00FB3C81">
        <w:tblPrEx>
          <w:tblW w:w="9163" w:type="dxa"/>
          <w:tblInd w:w="108" w:type="dxa"/>
          <w:tblLook w:val="04A0"/>
        </w:tblPrEx>
        <w:tc>
          <w:tcPr>
            <w:tcW w:w="9163" w:type="dxa"/>
            <w:gridSpan w:val="4"/>
          </w:tcPr>
          <w:p w:rsidR="00E20855" w:rsidP="00E20855" w14:paraId="29984A4A" w14:textId="77777777">
            <w:pPr>
              <w:pStyle w:val="Neotevilenodstavek"/>
              <w:numPr>
                <w:ilvl w:val="0"/>
                <w:numId w:val="31"/>
              </w:numPr>
              <w:spacing w:before="0" w:after="0" w:line="260" w:lineRule="exact"/>
              <w:rPr>
                <w:sz w:val="20"/>
                <w:szCs w:val="20"/>
              </w:rPr>
            </w:pPr>
            <w:r>
              <w:rPr>
                <w:sz w:val="20"/>
                <w:szCs w:val="20"/>
              </w:rPr>
              <w:t>vojaška uslužbenka IX</w:t>
            </w:r>
            <w:r w:rsidRPr="00704FFC">
              <w:rPr>
                <w:sz w:val="20"/>
                <w:szCs w:val="20"/>
              </w:rPr>
              <w:t xml:space="preserve">. razreda </w:t>
            </w:r>
            <w:r>
              <w:rPr>
                <w:sz w:val="20"/>
                <w:szCs w:val="20"/>
              </w:rPr>
              <w:t>Pia Peček</w:t>
            </w:r>
            <w:r w:rsidRPr="00704FFC">
              <w:rPr>
                <w:sz w:val="20"/>
                <w:szCs w:val="20"/>
              </w:rPr>
              <w:t xml:space="preserve">, </w:t>
            </w:r>
            <w:r>
              <w:rPr>
                <w:sz w:val="20"/>
                <w:szCs w:val="20"/>
              </w:rPr>
              <w:t>VU za pravne zadeve Odseka</w:t>
            </w:r>
            <w:r w:rsidRPr="00704FFC">
              <w:rPr>
                <w:sz w:val="20"/>
                <w:szCs w:val="20"/>
              </w:rPr>
              <w:t xml:space="preserve"> za pravne zadeve</w:t>
            </w:r>
            <w:r>
              <w:rPr>
                <w:sz w:val="20"/>
                <w:szCs w:val="20"/>
              </w:rPr>
              <w:t>, Osebni štab poveljnika sil in</w:t>
            </w:r>
          </w:p>
          <w:p w:rsidR="00FB3C81" w:rsidRPr="00131B28" w:rsidP="00E20855" w14:paraId="655588CA" w14:textId="5266B5E0">
            <w:pPr>
              <w:pStyle w:val="Neotevilenodstavek"/>
              <w:numPr>
                <w:ilvl w:val="0"/>
                <w:numId w:val="31"/>
              </w:numPr>
              <w:spacing w:before="0" w:after="0" w:line="260" w:lineRule="exact"/>
              <w:rPr>
                <w:iCs/>
                <w:sz w:val="20"/>
                <w:szCs w:val="20"/>
              </w:rPr>
            </w:pPr>
            <w:r>
              <w:rPr>
                <w:iCs/>
                <w:sz w:val="20"/>
                <w:szCs w:val="20"/>
              </w:rPr>
              <w:t>vojaška uslužbenka</w:t>
            </w:r>
            <w:r w:rsidRPr="00826263">
              <w:rPr>
                <w:iCs/>
                <w:sz w:val="20"/>
                <w:szCs w:val="20"/>
              </w:rPr>
              <w:t xml:space="preserve"> XII. r</w:t>
            </w:r>
            <w:r>
              <w:rPr>
                <w:iCs/>
                <w:sz w:val="20"/>
                <w:szCs w:val="20"/>
              </w:rPr>
              <w:t>azreda</w:t>
            </w:r>
            <w:r w:rsidRPr="00826263">
              <w:rPr>
                <w:iCs/>
                <w:sz w:val="20"/>
                <w:szCs w:val="20"/>
              </w:rPr>
              <w:t xml:space="preserve"> Mojca Kaučič Škufca, vodja fizikalno kemijskega laboratorija, inženiring</w:t>
            </w:r>
            <w:r>
              <w:rPr>
                <w:iCs/>
                <w:sz w:val="20"/>
                <w:szCs w:val="20"/>
              </w:rPr>
              <w:t>.</w:t>
            </w:r>
          </w:p>
        </w:tc>
      </w:tr>
      <w:tr w14:paraId="145B776D" w14:textId="77777777" w:rsidTr="00FB3C81">
        <w:tblPrEx>
          <w:tblW w:w="9163" w:type="dxa"/>
          <w:tblInd w:w="108" w:type="dxa"/>
          <w:tblLook w:val="04A0"/>
        </w:tblPrEx>
        <w:tc>
          <w:tcPr>
            <w:tcW w:w="9163" w:type="dxa"/>
            <w:gridSpan w:val="4"/>
          </w:tcPr>
          <w:p w:rsidR="00FB3C81" w:rsidRPr="00131B28" w:rsidP="002C278B"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4"/>
          </w:tcPr>
          <w:p w:rsidR="00FB3C81" w:rsidRPr="00131B28" w:rsidP="001D4854" w14:paraId="124C5FAB" w14:textId="605B7B3B">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4"/>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4"/>
          </w:tcPr>
          <w:p w:rsidR="00FB3C81" w:rsidRPr="00131B28" w:rsidP="002C278B" w14:paraId="7FE8653B" w14:textId="218E2CD3">
            <w:pPr>
              <w:pStyle w:val="Neotevilenodstavek"/>
              <w:spacing w:before="0" w:after="0" w:line="260" w:lineRule="exact"/>
              <w:rPr>
                <w:b/>
                <w:sz w:val="20"/>
                <w:szCs w:val="20"/>
              </w:rPr>
            </w:pPr>
            <w:r>
              <w:rPr>
                <w:iCs/>
                <w:sz w:val="20"/>
                <w:szCs w:val="20"/>
              </w:rPr>
              <w:t>/</w:t>
            </w:r>
          </w:p>
        </w:tc>
      </w:tr>
      <w:tr w14:paraId="38E56FD1" w14:textId="77777777" w:rsidTr="00FB3C81">
        <w:tblPrEx>
          <w:tblW w:w="9163" w:type="dxa"/>
          <w:tblInd w:w="108" w:type="dxa"/>
          <w:tblLook w:val="04A0"/>
        </w:tblPrEx>
        <w:tc>
          <w:tcPr>
            <w:tcW w:w="9163" w:type="dxa"/>
            <w:gridSpan w:val="4"/>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4"/>
          </w:tcPr>
          <w:p w:rsidR="00E20855" w:rsidRPr="00BE5B0E" w:rsidP="00E20855" w14:paraId="34E13DFA" w14:textId="093BBCFE">
            <w:pPr>
              <w:spacing w:after="0"/>
              <w:jc w:val="both"/>
              <w:rPr>
                <w:rFonts w:ascii="Arial" w:hAnsi="Arial" w:cs="Arial"/>
                <w:sz w:val="20"/>
                <w:szCs w:val="20"/>
              </w:rPr>
            </w:pPr>
            <w:r w:rsidRPr="00BE5B0E">
              <w:rPr>
                <w:rFonts w:ascii="Arial" w:hAnsi="Arial" w:cs="Arial"/>
                <w:sz w:val="20"/>
                <w:szCs w:val="20"/>
              </w:rPr>
              <w:t>Tehnični dogovor med Ministrstvom za obrambo Republike Slovenije in Ministrstvom za obrambo Črne gore o podpori na področju termičnega in kemijskega preizkušanja stabilnosti pogonskega sredstva (v nadaljevanju dogovor) je bil podpisan 26. 9. 2024, z namenom zagotavljanja pomoči Ministrstvu za obrambo (MO) Črne Gore pri zagotavljanju varnosti skladiščenja pogonskih sredstev (smodnikov). S sklenitvijo dogovora Slovenska vojska izvaja brezplačno analizo do 25 vzorcev smodnikov MO Črne Gore na leto, ki se izvaj</w:t>
            </w:r>
            <w:r w:rsidR="008F79C6">
              <w:rPr>
                <w:rFonts w:ascii="Arial" w:hAnsi="Arial" w:cs="Arial"/>
                <w:sz w:val="20"/>
                <w:szCs w:val="20"/>
              </w:rPr>
              <w:t xml:space="preserve">a skladno z NATO </w:t>
            </w:r>
            <w:r w:rsidR="008F79C6">
              <w:rPr>
                <w:rFonts w:ascii="Arial" w:hAnsi="Arial" w:cs="Arial"/>
                <w:sz w:val="20"/>
                <w:szCs w:val="20"/>
              </w:rPr>
              <w:t>Stanagi</w:t>
            </w:r>
            <w:r w:rsidRPr="00BE5B0E">
              <w:rPr>
                <w:rFonts w:ascii="Arial" w:hAnsi="Arial" w:cs="Arial"/>
                <w:sz w:val="20"/>
                <w:szCs w:val="20"/>
              </w:rPr>
              <w:t xml:space="preserve"> 4620(1), AOP-48(2) in 4582 (2). Predhodno se izvaja tudi vizualna kontrola vzorcev in določi vlaga vzorcev po Karl Fischerju, v primeru mejno kritičnih vzorcev pa se izvede še </w:t>
            </w:r>
            <w:r w:rsidRPr="00BE5B0E">
              <w:rPr>
                <w:rFonts w:ascii="Arial" w:hAnsi="Arial" w:cs="Arial"/>
                <w:sz w:val="20"/>
                <w:szCs w:val="20"/>
              </w:rPr>
              <w:t>Methyl</w:t>
            </w:r>
            <w:r w:rsidRPr="00BE5B0E">
              <w:rPr>
                <w:rFonts w:ascii="Arial" w:hAnsi="Arial" w:cs="Arial"/>
                <w:sz w:val="20"/>
                <w:szCs w:val="20"/>
              </w:rPr>
              <w:t xml:space="preserve"> Violet test (MVT). Aktivnosti izvajajo pripadniki FKL/Inženiring/LOGBR. Analize in teste izvajajo trije pripadniki, in sicer na 1,5 - 2 meseca.</w:t>
            </w:r>
          </w:p>
          <w:p w:rsidR="00E20855" w:rsidRPr="00BE5B0E" w:rsidP="00E20855" w14:paraId="40137FF4" w14:textId="77777777">
            <w:pPr>
              <w:spacing w:after="0"/>
              <w:jc w:val="both"/>
              <w:rPr>
                <w:rFonts w:ascii="Arial" w:hAnsi="Arial" w:cs="Arial"/>
                <w:sz w:val="20"/>
                <w:szCs w:val="20"/>
              </w:rPr>
            </w:pPr>
          </w:p>
          <w:p w:rsidR="00FB3C81" w:rsidRPr="00131B28" w:rsidP="00E20855" w14:paraId="54FF79AB" w14:textId="0F3FA65C">
            <w:pPr>
              <w:pStyle w:val="Neotevilenodstavek"/>
              <w:spacing w:before="0" w:after="0" w:line="260" w:lineRule="exact"/>
              <w:rPr>
                <w:iCs/>
                <w:sz w:val="20"/>
                <w:szCs w:val="20"/>
              </w:rPr>
            </w:pPr>
            <w:r>
              <w:rPr>
                <w:sz w:val="20"/>
                <w:szCs w:val="20"/>
              </w:rPr>
              <w:t>S sklenitvijo Spremembe št. 1 Tehničnega dogovora</w:t>
            </w:r>
            <w:r w:rsidRPr="00BE5B0E">
              <w:rPr>
                <w:sz w:val="20"/>
                <w:szCs w:val="20"/>
              </w:rPr>
              <w:t xml:space="preserve"> med Ministrstvom za obrambo Republike Slovenije in Ministrstvom za obrambo Črne gore o podpori na področju termičnega in kemijskega preizkušanja stabilnosti pogonskega sredstva, bi se njegova veljavnost podaljšala do leta 2030, prav tako pa bi se razširilo področje uporabe dogovora, saj bi zagotavljal pravn</w:t>
            </w:r>
            <w:r w:rsidR="008F79C6">
              <w:rPr>
                <w:sz w:val="20"/>
                <w:szCs w:val="20"/>
              </w:rPr>
              <w:t xml:space="preserve">o podlago tudi za skladiščenje </w:t>
            </w:r>
            <w:r w:rsidRPr="00BE5B0E">
              <w:rPr>
                <w:sz w:val="20"/>
                <w:szCs w:val="20"/>
              </w:rPr>
              <w:t>teh vzorcev nitroceluloznih smodnikov (do 15 serij streliva), in sicer v objektu D11 v tehničnem skladišču Drulovka.</w:t>
            </w:r>
          </w:p>
        </w:tc>
      </w:tr>
      <w:tr w14:paraId="657A87A3" w14:textId="77777777" w:rsidTr="00FB3C81">
        <w:tblPrEx>
          <w:tblW w:w="9163" w:type="dxa"/>
          <w:tblInd w:w="108" w:type="dxa"/>
          <w:tblLook w:val="04A0"/>
        </w:tblPrEx>
        <w:tc>
          <w:tcPr>
            <w:tcW w:w="9163" w:type="dxa"/>
            <w:gridSpan w:val="4"/>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FB3C81">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rsidR="00FB3C81" w:rsidRPr="00131B28" w:rsidP="002C278B" w14:paraId="6A169EE2" w14:textId="73456AB3">
            <w:pPr>
              <w:pStyle w:val="Neotevilenodstavek"/>
              <w:spacing w:before="0" w:after="0" w:line="260" w:lineRule="exact"/>
              <w:jc w:val="center"/>
              <w:rPr>
                <w:iCs/>
                <w:sz w:val="20"/>
                <w:szCs w:val="20"/>
              </w:rPr>
            </w:pPr>
            <w:r w:rsidRPr="00131B28">
              <w:rPr>
                <w:sz w:val="20"/>
                <w:szCs w:val="20"/>
              </w:rPr>
              <w:t>NE</w:t>
            </w:r>
          </w:p>
        </w:tc>
      </w:tr>
      <w:tr w14:paraId="5A09A451" w14:textId="77777777" w:rsidTr="00FB3C81">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357EBC46" w14:textId="164DB75F">
            <w:pPr>
              <w:pStyle w:val="Neotevilenodstavek"/>
              <w:spacing w:before="0" w:after="0" w:line="260" w:lineRule="exact"/>
              <w:jc w:val="center"/>
              <w:rPr>
                <w:iCs/>
                <w:sz w:val="20"/>
                <w:szCs w:val="20"/>
              </w:rPr>
            </w:pPr>
            <w:r w:rsidRPr="00131B28">
              <w:rPr>
                <w:sz w:val="20"/>
                <w:szCs w:val="20"/>
              </w:rPr>
              <w:t>NE</w:t>
            </w:r>
          </w:p>
        </w:tc>
      </w:tr>
      <w:tr w14:paraId="62CF2432" w14:textId="77777777" w:rsidTr="00FB3C81">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2C278B" w14:paraId="1BF6B6CA" w14:textId="6E5F58E6">
            <w:pPr>
              <w:pStyle w:val="Neotevilenodstavek"/>
              <w:spacing w:before="0" w:after="0" w:line="260" w:lineRule="exact"/>
              <w:jc w:val="center"/>
              <w:rPr>
                <w:sz w:val="20"/>
                <w:szCs w:val="20"/>
              </w:rPr>
            </w:pPr>
            <w:r w:rsidRPr="00131B28">
              <w:rPr>
                <w:sz w:val="20"/>
                <w:szCs w:val="20"/>
              </w:rPr>
              <w:t>NE</w:t>
            </w:r>
          </w:p>
        </w:tc>
      </w:tr>
      <w:tr w14:paraId="22EE3BFE" w14:textId="77777777" w:rsidTr="00FB3C81">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007851FE" w14:textId="5C36D8DB">
            <w:pPr>
              <w:pStyle w:val="Neotevilenodstavek"/>
              <w:spacing w:before="0" w:after="0" w:line="260" w:lineRule="exact"/>
              <w:jc w:val="center"/>
              <w:rPr>
                <w:iCs/>
                <w:sz w:val="20"/>
                <w:szCs w:val="20"/>
              </w:rPr>
            </w:pPr>
            <w:r w:rsidRPr="00131B28">
              <w:rPr>
                <w:sz w:val="20"/>
                <w:szCs w:val="20"/>
              </w:rPr>
              <w:t>NE</w:t>
            </w:r>
          </w:p>
        </w:tc>
      </w:tr>
      <w:tr w14:paraId="73DE0AF9" w14:textId="77777777" w:rsidTr="00FB3C81">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FB3C81" w:rsidRPr="00131B28" w:rsidP="002C278B" w14:paraId="399A69EA" w14:textId="08526985">
            <w:pPr>
              <w:pStyle w:val="Neotevilenodstavek"/>
              <w:spacing w:before="0" w:after="0" w:line="260" w:lineRule="exact"/>
              <w:jc w:val="center"/>
              <w:rPr>
                <w:iCs/>
                <w:sz w:val="20"/>
                <w:szCs w:val="20"/>
              </w:rPr>
            </w:pPr>
            <w:r w:rsidRPr="00131B28">
              <w:rPr>
                <w:sz w:val="20"/>
                <w:szCs w:val="20"/>
              </w:rPr>
              <w:t>NE</w:t>
            </w:r>
          </w:p>
        </w:tc>
      </w:tr>
      <w:tr w14:paraId="100F48C4" w14:textId="77777777" w:rsidTr="00FB3C81">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7B629587" w14:textId="0D0434E5">
            <w:pPr>
              <w:pStyle w:val="Neotevilenodstavek"/>
              <w:spacing w:before="0" w:after="0" w:line="260" w:lineRule="exact"/>
              <w:jc w:val="center"/>
              <w:rPr>
                <w:iCs/>
                <w:sz w:val="20"/>
                <w:szCs w:val="20"/>
              </w:rPr>
            </w:pPr>
            <w:r w:rsidRPr="00131B28">
              <w:rPr>
                <w:sz w:val="20"/>
                <w:szCs w:val="20"/>
              </w:rPr>
              <w:t>NE</w:t>
            </w:r>
          </w:p>
        </w:tc>
      </w:tr>
      <w:tr w14:paraId="5E534FB8" w14:textId="77777777" w:rsidTr="00FB3C81">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424D8B65"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B3C81"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20545526" w14:textId="6D839E93">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7E7A01A0" w14:textId="64E73AD2">
            <w:pPr>
              <w:pStyle w:val="Oddelek"/>
              <w:widowControl w:val="0"/>
              <w:numPr>
                <w:ilvl w:val="0"/>
                <w:numId w:val="0"/>
              </w:numPr>
              <w:spacing w:before="0" w:after="0" w:line="260" w:lineRule="exact"/>
              <w:jc w:val="left"/>
              <w:rPr>
                <w:b w:val="0"/>
                <w:sz w:val="20"/>
                <w:szCs w:val="20"/>
              </w:rPr>
            </w:pPr>
            <w:r>
              <w:rPr>
                <w:b w:val="0"/>
                <w:sz w:val="20"/>
                <w:szCs w:val="20"/>
              </w:rPr>
              <w:t>/</w:t>
            </w: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w:t>
            </w:r>
            <w:r w:rsidRPr="00131B28">
              <w:rPr>
                <w:rFonts w:cs="Arial"/>
                <w:sz w:val="20"/>
                <w:szCs w:val="20"/>
              </w:rPr>
              <w:t xml:space="preserve">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w:t>
            </w:r>
            <w:r w:rsidRPr="00131B28">
              <w:rPr>
                <w:rFonts w:cs="Arial"/>
                <w:sz w:val="20"/>
                <w:szCs w:val="20"/>
              </w:rPr>
              <w:t xml:space="preserve">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w:t>
            </w:r>
            <w:r w:rsidRPr="00131B28">
              <w:rPr>
                <w:rFonts w:cs="Arial"/>
                <w:sz w:val="20"/>
                <w:szCs w:val="20"/>
              </w:rPr>
              <w:t xml:space="preserve">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FB3C81" w:rsidRPr="00131B28" w:rsidP="002C278B" w14:paraId="2CA9EEA7" w14:textId="77777777">
            <w:pPr>
              <w:widowControl w:val="0"/>
              <w:spacing w:after="0" w:line="260" w:lineRule="exact"/>
              <w:rPr>
                <w:rFonts w:ascii="Arial" w:hAnsi="Arial" w:cs="Arial"/>
                <w:b/>
                <w:sz w:val="20"/>
                <w:szCs w:val="20"/>
              </w:rPr>
            </w:pPr>
          </w:p>
          <w:p w:rsidR="00FB3C81" w:rsidRPr="00E20855" w:rsidP="00E20855" w14:paraId="1C669DB1" w14:textId="59A558F5">
            <w:pPr>
              <w:widowControl w:val="0"/>
              <w:spacing w:after="0" w:line="260" w:lineRule="exact"/>
              <w:rPr>
                <w:rFonts w:ascii="Arial" w:hAnsi="Arial" w:cs="Arial"/>
                <w:b/>
                <w:sz w:val="20"/>
                <w:szCs w:val="20"/>
              </w:rPr>
            </w:pPr>
            <w:r w:rsidRPr="00131B28">
              <w:rPr>
                <w:rFonts w:ascii="Arial" w:hAnsi="Arial" w:cs="Arial"/>
                <w:b/>
                <w:sz w:val="20"/>
                <w:szCs w:val="20"/>
              </w:rPr>
              <w:t>OBRAZLOŽITEV:</w:t>
            </w:r>
            <w:r>
              <w:rPr>
                <w:rFonts w:ascii="Arial" w:hAnsi="Arial" w:cs="Arial"/>
                <w:b/>
                <w:sz w:val="20"/>
                <w:szCs w:val="20"/>
              </w:rPr>
              <w:t xml:space="preserve"> /</w:t>
            </w: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E20855" w:rsidP="00E20855" w14:paraId="786F06E4" w14:textId="77777777">
            <w:pPr>
              <w:pStyle w:val="Oddelek"/>
              <w:widowControl w:val="0"/>
              <w:numPr>
                <w:ilvl w:val="0"/>
                <w:numId w:val="0"/>
              </w:numPr>
              <w:spacing w:before="0" w:after="0" w:line="260" w:lineRule="exact"/>
              <w:jc w:val="both"/>
              <w:rPr>
                <w:sz w:val="20"/>
                <w:szCs w:val="20"/>
              </w:rPr>
            </w:pPr>
            <w:r w:rsidRPr="004A44EE">
              <w:rPr>
                <w:b w:val="0"/>
                <w:sz w:val="20"/>
                <w:szCs w:val="20"/>
              </w:rPr>
              <w:t xml:space="preserve">Ocena finančnih posledic je predvidena na 25.000,00 EUR letno (ocena je izdelana za 25 vzorcev, kar je največje predvideno število vzorcev v enem letu). V stroških niso upoštevani morebitni stroški </w:t>
            </w:r>
            <w:r w:rsidRPr="004A44EE">
              <w:rPr>
                <w:b w:val="0"/>
                <w:sz w:val="20"/>
                <w:szCs w:val="20"/>
              </w:rPr>
              <w:t>Methyl</w:t>
            </w:r>
            <w:r w:rsidRPr="004A44EE">
              <w:rPr>
                <w:b w:val="0"/>
                <w:sz w:val="20"/>
                <w:szCs w:val="20"/>
              </w:rPr>
              <w:t xml:space="preserve"> </w:t>
            </w:r>
            <w:r w:rsidRPr="004A44EE">
              <w:rPr>
                <w:b w:val="0"/>
                <w:sz w:val="20"/>
                <w:szCs w:val="20"/>
              </w:rPr>
              <w:t>Violet testiranja (ki se bo sicer izvedlo le v mejnih situacijah).</w:t>
            </w:r>
          </w:p>
          <w:p w:rsidR="00E20855" w:rsidRPr="004A44EE" w:rsidP="00E20855" w14:paraId="56685D73" w14:textId="77777777">
            <w:pPr>
              <w:pStyle w:val="Oddelek"/>
              <w:widowControl w:val="0"/>
              <w:numPr>
                <w:ilvl w:val="0"/>
                <w:numId w:val="0"/>
              </w:numPr>
              <w:spacing w:before="0" w:after="0" w:line="260" w:lineRule="exact"/>
              <w:jc w:val="left"/>
              <w:rPr>
                <w:sz w:val="20"/>
                <w:szCs w:val="20"/>
              </w:rPr>
            </w:pPr>
          </w:p>
          <w:p w:rsidR="00FB3C81" w:rsidRPr="00131B28" w:rsidP="00E20855" w14:paraId="5C26A61D" w14:textId="7CD5F218">
            <w:pPr>
              <w:pStyle w:val="Oddelek"/>
              <w:widowControl w:val="0"/>
              <w:numPr>
                <w:ilvl w:val="0"/>
                <w:numId w:val="0"/>
              </w:numPr>
              <w:spacing w:before="0" w:after="0" w:line="260" w:lineRule="exact"/>
              <w:jc w:val="left"/>
              <w:rPr>
                <w:b w:val="0"/>
                <w:sz w:val="20"/>
                <w:szCs w:val="20"/>
              </w:rPr>
            </w:pPr>
            <w:r w:rsidRPr="004A44EE">
              <w:rPr>
                <w:b w:val="0"/>
                <w:sz w:val="20"/>
                <w:szCs w:val="20"/>
              </w:rPr>
              <w:t>Stroški upoštevajo tako stroške ur dela kot materialne stroške. Finančna sredstva ima proračunski uporabnik 1914 Generalštab Slovenske vojske zagotovljena na proračunski postavki 6479 –Vzdrževanje.</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7BCC87CA" w14:textId="1D583C11">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04FEC24A">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rsidR="001D4854" w:rsidRPr="00131B28" w:rsidP="001D4854" w14:paraId="03689C92" w14:textId="6E9B416A">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1D4854" w:rsidRPr="00131B28" w:rsidP="001D4854" w14:paraId="5F4B4E27" w14:textId="6FA630A9">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E20855" w14:paraId="7683A28B" w14:textId="4861EBBC">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1D4854" w:rsidRPr="00131B28" w:rsidP="002E081E" w14:paraId="32FFB85E" w14:textId="2050E07F">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35F12362">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763F06DD">
            <w:pPr>
              <w:pStyle w:val="Neotevilenodstavek"/>
              <w:widowControl w:val="0"/>
              <w:spacing w:before="0" w:after="0" w:line="260" w:lineRule="exact"/>
              <w:rPr>
                <w:iCs/>
                <w:sz w:val="20"/>
                <w:szCs w:val="20"/>
              </w:rPr>
            </w:pPr>
            <w:r w:rsidRPr="00704FFC">
              <w:rPr>
                <w:iCs/>
                <w:sz w:val="20"/>
                <w:szCs w:val="20"/>
              </w:rPr>
              <w:t xml:space="preserve">Skladno s sedmim odstavkom 9. člena Poslovnika Vlade Republike Slovenije (Uradni list RS, št. 43/01, 23/02 – </w:t>
            </w:r>
            <w:r w:rsidRPr="00704FFC">
              <w:rPr>
                <w:iCs/>
                <w:sz w:val="20"/>
                <w:szCs w:val="20"/>
              </w:rPr>
              <w:t>popr</w:t>
            </w:r>
            <w:r w:rsidRPr="00704FFC">
              <w:rPr>
                <w:iCs/>
                <w:sz w:val="20"/>
                <w:szCs w:val="20"/>
              </w:rPr>
              <w:t>., 54/03, 103/03, 114/04, 26/06, 21/07, 32/10, 73/10, 95/11, 64/12, 10/14, 146/20, 35/21, 51/21 in 114/21) javnost ni bila povabljena k sodelovanju, saj gre za predlog sklepa Vlade RS.</w:t>
            </w:r>
          </w:p>
        </w:tc>
      </w:tr>
      <w:tr w14:paraId="6F25FE80"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1D4854" w:rsidRPr="00131B28" w:rsidP="002C278B" w14:paraId="163AF718" w14:textId="04B217B1">
            <w:pPr>
              <w:pStyle w:val="Neotevilenodstavek"/>
              <w:widowControl w:val="0"/>
              <w:spacing w:before="0" w:after="0" w:line="260" w:lineRule="exact"/>
              <w:jc w:val="center"/>
              <w:rPr>
                <w:iCs/>
                <w:sz w:val="20"/>
                <w:szCs w:val="20"/>
              </w:rPr>
            </w:pPr>
            <w:r>
              <w:rPr>
                <w:sz w:val="20"/>
                <w:szCs w:val="20"/>
              </w:rPr>
              <w:t>DA</w:t>
            </w:r>
          </w:p>
        </w:tc>
      </w:tr>
      <w:tr w14:paraId="7F31D7CB"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1D4854" w:rsidRPr="00131B28" w:rsidP="002C278B" w14:paraId="0E6621F8" w14:textId="5C1461D3">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E20855" w:rsidP="00E20855" w14:paraId="33FC06CD" w14:textId="6D9E873C">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131B28">
              <w:rPr>
                <w:sz w:val="20"/>
                <w:szCs w:val="20"/>
              </w:rPr>
              <w:t xml:space="preserve">                                    </w:t>
            </w:r>
            <w:r>
              <w:rPr>
                <w:sz w:val="20"/>
                <w:szCs w:val="20"/>
              </w:rPr>
              <w:t xml:space="preserve">                                                                                                    </w:t>
            </w:r>
            <w:r>
              <w:rPr>
                <w:rFonts w:ascii="Arial" w:eastAsia="Times New Roman" w:hAnsi="Arial" w:cs="Arial"/>
                <w:b/>
                <w:sz w:val="20"/>
                <w:szCs w:val="20"/>
                <w:lang w:eastAsia="sl-SI"/>
              </w:rPr>
              <w:t xml:space="preserve">Boštjan Pavlin, mag. </w:t>
            </w:r>
          </w:p>
          <w:p w:rsidR="00E20855" w:rsidRPr="00704FFC" w:rsidP="00E20855" w14:paraId="669DC4A8" w14:textId="77777777">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704FFC">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državni sekretar</w:t>
            </w:r>
          </w:p>
          <w:p w:rsidR="001D4854" w:rsidRPr="00131B28" w:rsidP="002C278B" w14:paraId="7F17A5A0" w14:textId="0D489154">
            <w:pPr>
              <w:pStyle w:val="Poglavje"/>
              <w:widowControl w:val="0"/>
              <w:spacing w:before="0" w:after="0" w:line="260" w:lineRule="exact"/>
              <w:ind w:left="3400"/>
              <w:jc w:val="left"/>
              <w:rPr>
                <w:sz w:val="20"/>
                <w:szCs w:val="20"/>
              </w:rPr>
            </w:pPr>
          </w:p>
          <w:p w:rsidR="001D4854" w:rsidRPr="00131B28" w:rsidP="002C278B" w14:paraId="4939D8D2" w14:textId="77777777">
            <w:pPr>
              <w:pStyle w:val="Poglavje"/>
              <w:widowControl w:val="0"/>
              <w:spacing w:before="0" w:after="0" w:line="260" w:lineRule="exact"/>
              <w:ind w:left="3400"/>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459C6E22" w14:textId="77777777">
      <w:pPr>
        <w:pStyle w:val="podpisi"/>
        <w:numPr>
          <w:ilvl w:val="1"/>
          <w:numId w:val="18"/>
        </w:numPr>
        <w:tabs>
          <w:tab w:val="clear" w:pos="3402"/>
        </w:tabs>
        <w:ind w:left="360"/>
        <w:rPr>
          <w:rFonts w:cs="Arial"/>
          <w:szCs w:val="20"/>
          <w:lang w:val="sl-SI"/>
        </w:rPr>
      </w:pPr>
      <w:r w:rsidRPr="00131B28">
        <w:rPr>
          <w:rFonts w:cs="Arial"/>
          <w:szCs w:val="20"/>
          <w:lang w:val="sl-SI"/>
        </w:rPr>
        <w:t>naslovniku</w:t>
      </w:r>
    </w:p>
    <w:p w:rsidR="009F77C7" w:rsidP="009F77C7" w14:paraId="1D39F3E2" w14:textId="436CF8F1">
      <w:pPr>
        <w:pStyle w:val="podpisi"/>
        <w:numPr>
          <w:ilvl w:val="1"/>
          <w:numId w:val="18"/>
        </w:numPr>
        <w:tabs>
          <w:tab w:val="clear" w:pos="3402"/>
        </w:tabs>
        <w:ind w:left="360"/>
        <w:rPr>
          <w:rFonts w:cs="Arial"/>
          <w:szCs w:val="20"/>
          <w:lang w:val="sl-SI"/>
        </w:rPr>
      </w:pPr>
      <w:r>
        <w:rPr>
          <w:rFonts w:cs="Arial"/>
          <w:szCs w:val="20"/>
          <w:lang w:val="sl-SI"/>
        </w:rPr>
        <w:t>SGS</w:t>
      </w:r>
    </w:p>
    <w:p w:rsidR="00E20855" w:rsidP="009F77C7" w14:paraId="4697050D" w14:textId="305C1068">
      <w:pPr>
        <w:pStyle w:val="podpisi"/>
        <w:numPr>
          <w:ilvl w:val="1"/>
          <w:numId w:val="18"/>
        </w:numPr>
        <w:tabs>
          <w:tab w:val="clear" w:pos="3402"/>
        </w:tabs>
        <w:ind w:left="360"/>
        <w:rPr>
          <w:rFonts w:cs="Arial"/>
          <w:szCs w:val="20"/>
          <w:lang w:val="sl-SI"/>
        </w:rPr>
      </w:pPr>
      <w:r>
        <w:rPr>
          <w:rFonts w:cs="Arial"/>
          <w:szCs w:val="20"/>
          <w:lang w:val="sl-SI"/>
        </w:rPr>
        <w:t>DOP</w:t>
      </w:r>
    </w:p>
    <w:p w:rsidR="00E20855" w:rsidRPr="00131B28" w:rsidP="009F77C7" w14:paraId="56EE31E8" w14:textId="1C8CD469">
      <w:pPr>
        <w:pStyle w:val="podpisi"/>
        <w:numPr>
          <w:ilvl w:val="1"/>
          <w:numId w:val="18"/>
        </w:numPr>
        <w:tabs>
          <w:tab w:val="clear" w:pos="3402"/>
        </w:tabs>
        <w:ind w:left="360"/>
        <w:rPr>
          <w:rFonts w:cs="Arial"/>
          <w:szCs w:val="20"/>
          <w:lang w:val="sl-SI"/>
        </w:rPr>
      </w:pPr>
      <w:r>
        <w:rPr>
          <w:rFonts w:cs="Arial"/>
          <w:szCs w:val="20"/>
          <w:lang w:val="sl-SI"/>
        </w:rPr>
        <w:t>GŠSV</w:t>
      </w:r>
    </w:p>
    <w:p w:rsidR="009F77C7" w:rsidRPr="00131B28" w:rsidP="00FB3C81" w14:paraId="534DDD4C" w14:textId="77777777">
      <w:pPr>
        <w:pStyle w:val="Naslovpredpisa"/>
        <w:spacing w:before="0" w:after="0" w:line="260" w:lineRule="exact"/>
        <w:jc w:val="both"/>
        <w:rPr>
          <w:sz w:val="20"/>
          <w:szCs w:val="20"/>
        </w:rPr>
      </w:pPr>
    </w:p>
    <w:p w:rsidR="009F77C7" w:rsidRPr="00131B28" w:rsidP="00FB3C81" w14:paraId="6D2F8F4A" w14:textId="77777777">
      <w:pPr>
        <w:pStyle w:val="Naslovpredpisa"/>
        <w:spacing w:before="0" w:after="0" w:line="260" w:lineRule="exact"/>
        <w:jc w:val="both"/>
        <w:rPr>
          <w:sz w:val="20"/>
          <w:szCs w:val="20"/>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E20855" w:rsidRPr="00704FFC" w:rsidP="00E20855" w14:paraId="7F9CEB3E" w14:textId="77777777">
      <w:pPr>
        <w:suppressAutoHyphens/>
        <w:overflowPunct w:val="0"/>
        <w:autoSpaceDE w:val="0"/>
        <w:autoSpaceDN w:val="0"/>
        <w:adjustRightInd w:val="0"/>
        <w:spacing w:before="120" w:after="0"/>
        <w:jc w:val="center"/>
        <w:textAlignment w:val="baseline"/>
        <w:rPr>
          <w:rFonts w:ascii="Arial" w:eastAsia="Times New Roman" w:hAnsi="Arial" w:cs="Arial"/>
          <w:b/>
          <w:sz w:val="20"/>
          <w:szCs w:val="20"/>
          <w:lang w:eastAsia="sl-SI"/>
        </w:rPr>
      </w:pPr>
      <w:r w:rsidRPr="00131B28">
        <w:rPr>
          <w:sz w:val="20"/>
          <w:szCs w:val="20"/>
        </w:rPr>
        <w:br w:type="page"/>
      </w:r>
      <w:r w:rsidRPr="00704FFC">
        <w:rPr>
          <w:rFonts w:ascii="Arial" w:eastAsia="Times New Roman" w:hAnsi="Arial" w:cs="Arial"/>
          <w:b/>
          <w:sz w:val="20"/>
          <w:szCs w:val="20"/>
          <w:lang w:eastAsia="sl-SI"/>
        </w:rPr>
        <w:t>Informacija</w:t>
      </w:r>
    </w:p>
    <w:p w:rsidR="00E20855" w:rsidP="003D051D" w14:paraId="41F9A588" w14:textId="77777777">
      <w:pPr>
        <w:spacing w:after="0"/>
        <w:jc w:val="both"/>
        <w:rPr>
          <w:rFonts w:ascii="Arial" w:eastAsia="Times New Roman" w:hAnsi="Arial" w:cs="Arial"/>
          <w:b/>
          <w:sz w:val="20"/>
          <w:szCs w:val="20"/>
          <w:lang w:eastAsia="sl-SI"/>
        </w:rPr>
      </w:pPr>
      <w:bookmarkStart w:id="2" w:name="_GoBack"/>
      <w:r w:rsidRPr="00704FFC">
        <w:rPr>
          <w:rFonts w:ascii="Arial" w:eastAsia="Times New Roman" w:hAnsi="Arial" w:cs="Arial"/>
          <w:b/>
          <w:sz w:val="20"/>
          <w:szCs w:val="20"/>
          <w:lang w:eastAsia="sl-SI"/>
        </w:rPr>
        <w:t xml:space="preserve">o nameravanem podpisu </w:t>
      </w:r>
      <w:r>
        <w:rPr>
          <w:rFonts w:ascii="Arial" w:eastAsia="Times New Roman" w:hAnsi="Arial" w:cs="Arial"/>
          <w:b/>
          <w:sz w:val="20"/>
          <w:szCs w:val="20"/>
          <w:lang w:eastAsia="sl-SI"/>
        </w:rPr>
        <w:t>Spremembe</w:t>
      </w:r>
      <w:r w:rsidRPr="001E0C79">
        <w:rPr>
          <w:rFonts w:ascii="Arial" w:eastAsia="Times New Roman" w:hAnsi="Arial" w:cs="Arial"/>
          <w:b/>
          <w:sz w:val="20"/>
          <w:szCs w:val="20"/>
          <w:lang w:eastAsia="sl-SI"/>
        </w:rPr>
        <w:t xml:space="preserve"> </w:t>
      </w:r>
      <w:r>
        <w:rPr>
          <w:rFonts w:ascii="Arial" w:eastAsia="Times New Roman" w:hAnsi="Arial" w:cs="Arial"/>
          <w:b/>
          <w:sz w:val="20"/>
          <w:szCs w:val="20"/>
          <w:lang w:eastAsia="sl-SI"/>
        </w:rPr>
        <w:t>št. 1 Tehničnega dogovora</w:t>
      </w:r>
      <w:r w:rsidRPr="001E0C79">
        <w:rPr>
          <w:rFonts w:ascii="Arial" w:eastAsia="Times New Roman" w:hAnsi="Arial" w:cs="Arial"/>
          <w:b/>
          <w:sz w:val="20"/>
          <w:szCs w:val="20"/>
          <w:lang w:eastAsia="sl-SI"/>
        </w:rPr>
        <w:t xml:space="preserve"> med Ministrstvom za obrambo Republike Slovenije in Ministrstvom za obrambo Črne gore o podpori na področju termičnega in kemijskega preizkušanja stabilnosti pogonskega sredstva</w:t>
      </w:r>
      <w:r>
        <w:rPr>
          <w:rFonts w:ascii="Arial" w:eastAsia="Times New Roman" w:hAnsi="Arial" w:cs="Arial"/>
          <w:b/>
          <w:sz w:val="20"/>
          <w:szCs w:val="20"/>
          <w:lang w:eastAsia="sl-SI"/>
        </w:rPr>
        <w:t xml:space="preserve"> </w:t>
      </w:r>
    </w:p>
    <w:bookmarkEnd w:id="2"/>
    <w:p w:rsidR="00E20855" w:rsidP="00E20855" w14:paraId="21501D90" w14:textId="77777777">
      <w:pPr>
        <w:spacing w:after="0"/>
        <w:jc w:val="both"/>
        <w:rPr>
          <w:rFonts w:ascii="Arial" w:eastAsia="Times New Roman" w:hAnsi="Arial" w:cs="Arial"/>
          <w:b/>
          <w:sz w:val="20"/>
          <w:szCs w:val="20"/>
          <w:lang w:eastAsia="sl-SI"/>
        </w:rPr>
      </w:pPr>
    </w:p>
    <w:p w:rsidR="00E20855" w:rsidRPr="00077063" w:rsidP="00E20855" w14:paraId="198AD7E9" w14:textId="77777777">
      <w:pPr>
        <w:spacing w:after="0"/>
        <w:jc w:val="both"/>
        <w:rPr>
          <w:rFonts w:ascii="Arial" w:eastAsia="Times New Roman" w:hAnsi="Arial" w:cs="Arial"/>
          <w:sz w:val="20"/>
          <w:szCs w:val="20"/>
          <w:lang w:eastAsia="sl-SI"/>
        </w:rPr>
      </w:pPr>
      <w:r w:rsidRPr="00077063">
        <w:rPr>
          <w:rFonts w:ascii="Arial" w:eastAsia="Times New Roman" w:hAnsi="Arial" w:cs="Arial"/>
          <w:sz w:val="20"/>
          <w:szCs w:val="20"/>
          <w:lang w:eastAsia="sl-SI"/>
        </w:rPr>
        <w:t xml:space="preserve">Tehnični dogovor med Ministrstvom za obrambo Republike Slovenije in Ministrstvom za obrambo Črne gore o podpori na področju termičnega in kemijskega preizkušanja stabilnosti pogonskega sredstva (v nadaljevanju dogovor) je bil podpisan 26. 9. 2024, z namenom zagotavljanja pomoči Ministrstvu za obrambo (MO) Črne Gore pri zagotavljanju varnosti skladiščenja pogonskih sredstev (smodnikov). S sklenitvijo dogovora Slovenska vojska izvaja brezplačno analizo do 25 vzorcev smodnikov MO Črne Gore na leto, ki se izvaja skladno z NATO </w:t>
      </w:r>
      <w:r w:rsidRPr="00077063">
        <w:rPr>
          <w:rFonts w:ascii="Arial" w:eastAsia="Times New Roman" w:hAnsi="Arial" w:cs="Arial"/>
          <w:sz w:val="20"/>
          <w:szCs w:val="20"/>
          <w:lang w:eastAsia="sl-SI"/>
        </w:rPr>
        <w:t>Stanagih</w:t>
      </w:r>
      <w:r w:rsidRPr="00077063">
        <w:rPr>
          <w:rFonts w:ascii="Arial" w:eastAsia="Times New Roman" w:hAnsi="Arial" w:cs="Arial"/>
          <w:sz w:val="20"/>
          <w:szCs w:val="20"/>
          <w:lang w:eastAsia="sl-SI"/>
        </w:rPr>
        <w:t xml:space="preserve"> 4620(1), AOP-48(2) in 4582 (2). Predhodno se izvaja tudi vizualna kontrola vzorcev in določi vlaga vzorcev po Karl Fischerju, v primeru mejno kritičnih vzorcev pa se izvede še </w:t>
      </w:r>
      <w:r w:rsidRPr="00077063">
        <w:rPr>
          <w:rFonts w:ascii="Arial" w:eastAsia="Times New Roman" w:hAnsi="Arial" w:cs="Arial"/>
          <w:sz w:val="20"/>
          <w:szCs w:val="20"/>
          <w:lang w:eastAsia="sl-SI"/>
        </w:rPr>
        <w:t>Methyl</w:t>
      </w:r>
      <w:r w:rsidRPr="00077063">
        <w:rPr>
          <w:rFonts w:ascii="Arial" w:eastAsia="Times New Roman" w:hAnsi="Arial" w:cs="Arial"/>
          <w:sz w:val="20"/>
          <w:szCs w:val="20"/>
          <w:lang w:eastAsia="sl-SI"/>
        </w:rPr>
        <w:t xml:space="preserve"> Violet test (MVT). Aktivnosti izvajajo pripadniki FKL/Inženiring/LOGBR. Analize in teste izvajajo trije pripadniki, in sicer na 1,5 - 2 meseca.</w:t>
      </w:r>
    </w:p>
    <w:p w:rsidR="00E20855" w:rsidRPr="00077063" w:rsidP="00E20855" w14:paraId="7E89BAC4" w14:textId="77777777">
      <w:pPr>
        <w:spacing w:after="0"/>
        <w:jc w:val="both"/>
        <w:rPr>
          <w:rFonts w:ascii="Arial" w:eastAsia="Times New Roman" w:hAnsi="Arial" w:cs="Arial"/>
          <w:sz w:val="20"/>
          <w:szCs w:val="20"/>
          <w:lang w:eastAsia="sl-SI"/>
        </w:rPr>
      </w:pPr>
    </w:p>
    <w:p w:rsidR="00E20855" w:rsidRPr="00077063" w:rsidP="00E20855" w14:paraId="04CEE918" w14:textId="77777777">
      <w:pPr>
        <w:spacing w:after="0"/>
        <w:jc w:val="both"/>
        <w:rPr>
          <w:rFonts w:ascii="Arial" w:eastAsia="Times New Roman" w:hAnsi="Arial" w:cs="Arial"/>
          <w:sz w:val="20"/>
          <w:szCs w:val="20"/>
          <w:lang w:eastAsia="sl-SI"/>
        </w:rPr>
      </w:pPr>
      <w:r w:rsidRPr="00077063">
        <w:rPr>
          <w:rFonts w:ascii="Arial" w:eastAsia="Times New Roman" w:hAnsi="Arial" w:cs="Arial"/>
          <w:sz w:val="20"/>
          <w:szCs w:val="20"/>
          <w:lang w:eastAsia="sl-SI"/>
        </w:rPr>
        <w:t>S sklenitvijo Spremembe</w:t>
      </w:r>
      <w:r>
        <w:rPr>
          <w:rFonts w:ascii="Arial" w:eastAsia="Times New Roman" w:hAnsi="Arial" w:cs="Arial"/>
          <w:sz w:val="20"/>
          <w:szCs w:val="20"/>
          <w:lang w:eastAsia="sl-SI"/>
        </w:rPr>
        <w:t xml:space="preserve"> št. 1</w:t>
      </w:r>
      <w:r w:rsidRPr="00077063">
        <w:rPr>
          <w:rFonts w:ascii="Arial" w:eastAsia="Times New Roman" w:hAnsi="Arial" w:cs="Arial"/>
          <w:sz w:val="20"/>
          <w:szCs w:val="20"/>
          <w:lang w:eastAsia="sl-SI"/>
        </w:rPr>
        <w:t xml:space="preserve"> </w:t>
      </w:r>
      <w:r>
        <w:rPr>
          <w:rFonts w:ascii="Arial" w:eastAsia="Times New Roman" w:hAnsi="Arial" w:cs="Arial"/>
          <w:sz w:val="20"/>
          <w:szCs w:val="20"/>
          <w:lang w:eastAsia="sl-SI"/>
        </w:rPr>
        <w:t>Tehničnega dogovora</w:t>
      </w:r>
      <w:r w:rsidRPr="00077063">
        <w:rPr>
          <w:rFonts w:ascii="Arial" w:eastAsia="Times New Roman" w:hAnsi="Arial" w:cs="Arial"/>
          <w:sz w:val="20"/>
          <w:szCs w:val="20"/>
          <w:lang w:eastAsia="sl-SI"/>
        </w:rPr>
        <w:t xml:space="preserve"> med Ministrstvom za obrambo Republike Slovenije in Ministrstvom za obrambo Črne gore o podpori na področju termičnega in kemijskega preizkušanja stabilnosti pogonskega sredstva (v nadaljevanju sprememba št. 1), bi se njegovo učinkovanje podaljšalo do leta 2030, prav tako pa bi se razširilo področje uporabe dogovora, saj bi zagotavljal pravno podlago tudi za skladiščenje  teh vzorcev nitroceluloznih smodnikov (do 15 serij streliva), in sicer v objektu D11 v tehničnem skladišču Drulovka.</w:t>
      </w:r>
    </w:p>
    <w:p w:rsidR="00E20855" w:rsidRPr="00077063" w:rsidP="00E20855" w14:paraId="10D0E2D0" w14:textId="77777777">
      <w:pPr>
        <w:spacing w:after="0"/>
        <w:jc w:val="both"/>
        <w:rPr>
          <w:rFonts w:ascii="Arial" w:eastAsia="Times New Roman" w:hAnsi="Arial" w:cs="Arial"/>
          <w:sz w:val="20"/>
          <w:szCs w:val="20"/>
          <w:lang w:eastAsia="sl-SI"/>
        </w:rPr>
      </w:pPr>
    </w:p>
    <w:p w:rsidR="00E20855" w:rsidP="00E20855" w14:paraId="3899F5AB" w14:textId="053FA40B">
      <w:pPr>
        <w:spacing w:after="0"/>
        <w:jc w:val="both"/>
        <w:rPr>
          <w:rFonts w:ascii="Arial" w:hAnsi="Arial" w:cs="Arial"/>
          <w:sz w:val="20"/>
          <w:szCs w:val="20"/>
        </w:rPr>
      </w:pPr>
      <w:r w:rsidRPr="00077063">
        <w:rPr>
          <w:rFonts w:ascii="Arial" w:eastAsia="Times New Roman" w:hAnsi="Arial" w:cs="Arial"/>
          <w:sz w:val="20"/>
          <w:szCs w:val="20"/>
          <w:lang w:eastAsia="sl-SI"/>
        </w:rPr>
        <w:t xml:space="preserve">S sklenitvijo spremembe št. 1 </w:t>
      </w:r>
      <w:r w:rsidR="00390DA8">
        <w:rPr>
          <w:rFonts w:ascii="Arial" w:eastAsia="Times New Roman" w:hAnsi="Arial" w:cs="Arial"/>
          <w:sz w:val="20"/>
          <w:szCs w:val="20"/>
          <w:lang w:eastAsia="sl-SI"/>
        </w:rPr>
        <w:t>Tehničnega dogovora</w:t>
      </w:r>
      <w:r w:rsidRPr="00077063" w:rsidR="00390DA8">
        <w:rPr>
          <w:rFonts w:ascii="Arial" w:eastAsia="Times New Roman" w:hAnsi="Arial" w:cs="Arial"/>
          <w:sz w:val="20"/>
          <w:szCs w:val="20"/>
          <w:lang w:eastAsia="sl-SI"/>
        </w:rPr>
        <w:t xml:space="preserve"> </w:t>
      </w:r>
      <w:r w:rsidRPr="00077063">
        <w:rPr>
          <w:rFonts w:ascii="Arial" w:eastAsia="Times New Roman" w:hAnsi="Arial" w:cs="Arial"/>
          <w:sz w:val="20"/>
          <w:szCs w:val="20"/>
          <w:lang w:eastAsia="sl-SI"/>
        </w:rPr>
        <w:t xml:space="preserve">se učinkovanje dogovora zgolj podaljšuje, zato se predvidevajo enake finančne posledice, kot so bile do sedaj, in sicer  25.000,00 EUR  letno (ocena je izdelana za podporo pri preizkušanju 25 vzorcev, kar pa je največje predvideno število vzorcev v enem letu). V stroških niso upoštevani morebitni stroški </w:t>
      </w:r>
      <w:r w:rsidRPr="00077063">
        <w:rPr>
          <w:rFonts w:ascii="Arial" w:eastAsia="Times New Roman" w:hAnsi="Arial" w:cs="Arial"/>
          <w:sz w:val="20"/>
          <w:szCs w:val="20"/>
          <w:lang w:eastAsia="sl-SI"/>
        </w:rPr>
        <w:t>Methyl</w:t>
      </w:r>
      <w:r w:rsidRPr="00077063">
        <w:rPr>
          <w:rFonts w:ascii="Arial" w:eastAsia="Times New Roman" w:hAnsi="Arial" w:cs="Arial"/>
          <w:sz w:val="20"/>
          <w:szCs w:val="20"/>
          <w:lang w:eastAsia="sl-SI"/>
        </w:rPr>
        <w:t xml:space="preserve"> Violet testiranja. Stroški upoštevajo tako stroške ur dela kot materialne stroške. </w:t>
      </w:r>
      <w:r w:rsidRPr="00077063">
        <w:rPr>
          <w:rFonts w:ascii="Arial" w:hAnsi="Arial" w:cs="Arial"/>
          <w:sz w:val="20"/>
          <w:szCs w:val="20"/>
        </w:rPr>
        <w:t xml:space="preserve">Finančna sredstva ima proračunski uporabnik 1914 Generalštab Slovenske vojske zagotovljena na proračunski </w:t>
      </w:r>
      <w:r w:rsidRPr="00704FFC">
        <w:rPr>
          <w:rFonts w:ascii="Arial" w:hAnsi="Arial" w:cs="Arial"/>
          <w:sz w:val="20"/>
          <w:szCs w:val="20"/>
        </w:rPr>
        <w:t xml:space="preserve">postavki </w:t>
      </w:r>
      <w:r>
        <w:rPr>
          <w:rFonts w:ascii="Arial" w:hAnsi="Arial" w:cs="Arial"/>
          <w:sz w:val="20"/>
          <w:szCs w:val="20"/>
        </w:rPr>
        <w:t>6479</w:t>
      </w:r>
      <w:r w:rsidRPr="00704FFC">
        <w:rPr>
          <w:rFonts w:ascii="Arial" w:hAnsi="Arial" w:cs="Arial"/>
          <w:sz w:val="20"/>
          <w:szCs w:val="20"/>
        </w:rPr>
        <w:t xml:space="preserve"> –</w:t>
      </w:r>
      <w:r>
        <w:rPr>
          <w:rFonts w:ascii="Arial" w:hAnsi="Arial" w:cs="Arial"/>
          <w:sz w:val="20"/>
          <w:szCs w:val="20"/>
        </w:rPr>
        <w:t xml:space="preserve"> Vzdrževanje.</w:t>
      </w:r>
    </w:p>
    <w:p w:rsidR="00E20855" w:rsidRPr="002D1BD0" w:rsidP="00E20855" w14:paraId="05726C21" w14:textId="77777777">
      <w:pPr>
        <w:autoSpaceDE w:val="0"/>
        <w:autoSpaceDN w:val="0"/>
        <w:adjustRightInd w:val="0"/>
        <w:spacing w:after="0"/>
        <w:jc w:val="both"/>
        <w:rPr>
          <w:rFonts w:ascii="Arial" w:eastAsia="Times New Roman" w:hAnsi="Arial" w:cs="Arial"/>
          <w:sz w:val="20"/>
          <w:szCs w:val="20"/>
          <w:lang w:eastAsia="sl-SI"/>
        </w:rPr>
      </w:pPr>
    </w:p>
    <w:p w:rsidR="00E20855" w:rsidRPr="00704FFC" w:rsidP="00E20855" w14:paraId="11AADAA6" w14:textId="77777777">
      <w:pPr>
        <w:autoSpaceDE w:val="0"/>
        <w:autoSpaceDN w:val="0"/>
        <w:adjustRightInd w:val="0"/>
        <w:spacing w:after="0"/>
        <w:jc w:val="both"/>
        <w:rPr>
          <w:rFonts w:ascii="Arial" w:eastAsia="Times New Roman" w:hAnsi="Arial" w:cs="Arial"/>
          <w:sz w:val="20"/>
          <w:szCs w:val="20"/>
          <w:lang w:eastAsia="sl-SI"/>
        </w:rPr>
      </w:pPr>
      <w:r w:rsidRPr="002D1BD0">
        <w:rPr>
          <w:rFonts w:ascii="Arial" w:eastAsia="Times New Roman" w:hAnsi="Arial" w:cs="Arial"/>
          <w:sz w:val="20"/>
          <w:szCs w:val="20"/>
          <w:lang w:eastAsia="sl-SI"/>
        </w:rPr>
        <w:t>Gradivo je usklajeno z Ministrstvom</w:t>
      </w:r>
      <w:r>
        <w:rPr>
          <w:rFonts w:ascii="Arial" w:eastAsia="Times New Roman" w:hAnsi="Arial" w:cs="Arial"/>
          <w:sz w:val="20"/>
          <w:szCs w:val="20"/>
          <w:lang w:eastAsia="sl-SI"/>
        </w:rPr>
        <w:t xml:space="preserve"> za zunanje in evropske zadeve</w:t>
      </w:r>
      <w:r w:rsidRPr="002D1BD0">
        <w:rPr>
          <w:rFonts w:ascii="Arial" w:eastAsia="Times New Roman" w:hAnsi="Arial" w:cs="Arial"/>
          <w:sz w:val="20"/>
          <w:szCs w:val="20"/>
          <w:lang w:eastAsia="sl-SI"/>
        </w:rPr>
        <w:t xml:space="preserve"> </w:t>
      </w:r>
      <w:r>
        <w:rPr>
          <w:rFonts w:ascii="Arial" w:eastAsia="Times New Roman" w:hAnsi="Arial" w:cs="Arial"/>
          <w:sz w:val="20"/>
          <w:szCs w:val="20"/>
          <w:lang w:eastAsia="sl-SI"/>
        </w:rPr>
        <w:t>in</w:t>
      </w:r>
      <w:r w:rsidRPr="002D1BD0">
        <w:rPr>
          <w:rFonts w:ascii="Arial" w:eastAsia="Times New Roman" w:hAnsi="Arial" w:cs="Arial"/>
          <w:sz w:val="20"/>
          <w:szCs w:val="20"/>
          <w:lang w:eastAsia="sl-SI"/>
        </w:rPr>
        <w:t xml:space="preserve"> Ministrstvom za finance</w:t>
      </w:r>
      <w:r>
        <w:rPr>
          <w:rFonts w:ascii="Arial" w:eastAsia="Times New Roman" w:hAnsi="Arial" w:cs="Arial"/>
          <w:sz w:val="20"/>
          <w:szCs w:val="20"/>
          <w:lang w:eastAsia="sl-SI"/>
        </w:rPr>
        <w:t xml:space="preserve">. </w:t>
      </w:r>
      <w:r w:rsidRPr="002D1BD0">
        <w:rPr>
          <w:rFonts w:ascii="Arial" w:eastAsia="Times New Roman" w:hAnsi="Arial" w:cs="Arial"/>
          <w:sz w:val="20"/>
          <w:szCs w:val="20"/>
          <w:lang w:eastAsia="sl-SI"/>
        </w:rPr>
        <w:t>Gradiva ni treba uskladiti s pravnim redom EU.</w:t>
      </w:r>
    </w:p>
    <w:p w:rsidR="00E20855" w:rsidRPr="00704FFC" w:rsidP="00E20855" w14:paraId="6292CFAB" w14:textId="77777777">
      <w:pPr>
        <w:autoSpaceDE w:val="0"/>
        <w:autoSpaceDN w:val="0"/>
        <w:adjustRightInd w:val="0"/>
        <w:spacing w:after="0"/>
        <w:jc w:val="both"/>
        <w:rPr>
          <w:rFonts w:ascii="Arial" w:eastAsia="Times New Roman" w:hAnsi="Arial" w:cs="Arial"/>
          <w:sz w:val="20"/>
          <w:szCs w:val="20"/>
          <w:lang w:eastAsia="sl-SI"/>
        </w:rPr>
      </w:pPr>
    </w:p>
    <w:p w:rsidR="00E20855" w:rsidRPr="00B257BC" w:rsidP="00E20855" w14:paraId="3535CA42" w14:textId="2FC720BC">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Sprememba št. 1</w:t>
      </w:r>
      <w:r w:rsidRPr="00390DA8" w:rsidR="00390DA8">
        <w:rPr>
          <w:rFonts w:ascii="Arial" w:eastAsia="Times New Roman" w:hAnsi="Arial" w:cs="Arial"/>
          <w:sz w:val="20"/>
          <w:szCs w:val="20"/>
          <w:lang w:eastAsia="sl-SI"/>
        </w:rPr>
        <w:t xml:space="preserve"> </w:t>
      </w:r>
      <w:r w:rsidR="00390DA8">
        <w:rPr>
          <w:rFonts w:ascii="Arial" w:eastAsia="Times New Roman" w:hAnsi="Arial" w:cs="Arial"/>
          <w:sz w:val="20"/>
          <w:szCs w:val="20"/>
          <w:lang w:eastAsia="sl-SI"/>
        </w:rPr>
        <w:t>Tehničnega dogovora</w:t>
      </w:r>
      <w:r w:rsidRPr="00B257BC">
        <w:rPr>
          <w:rFonts w:ascii="Arial" w:eastAsia="Times New Roman" w:hAnsi="Arial" w:cs="Arial"/>
          <w:sz w:val="20"/>
          <w:szCs w:val="20"/>
          <w:lang w:eastAsia="sl-SI"/>
        </w:rPr>
        <w:t xml:space="preserve"> ima naravo </w:t>
      </w:r>
      <w:r w:rsidRPr="00B257BC">
        <w:rPr>
          <w:rFonts w:ascii="Arial" w:eastAsia="Times New Roman" w:hAnsi="Arial" w:cs="Arial"/>
          <w:sz w:val="20"/>
          <w:szCs w:val="20"/>
          <w:lang w:eastAsia="sl-SI"/>
        </w:rPr>
        <w:t>nepogodbenega</w:t>
      </w:r>
      <w:r w:rsidRPr="00B257BC">
        <w:rPr>
          <w:rFonts w:ascii="Arial" w:eastAsia="Times New Roman" w:hAnsi="Arial" w:cs="Arial"/>
          <w:sz w:val="20"/>
          <w:szCs w:val="20"/>
          <w:lang w:eastAsia="sl-SI"/>
        </w:rPr>
        <w:t xml:space="preserve"> mednarodnega akta.</w:t>
      </w:r>
    </w:p>
    <w:p w:rsidR="00E20855" w:rsidRPr="00704FFC" w:rsidP="00E20855" w14:paraId="6B9D1878" w14:textId="77777777">
      <w:pPr>
        <w:autoSpaceDE w:val="0"/>
        <w:autoSpaceDN w:val="0"/>
        <w:adjustRightInd w:val="0"/>
        <w:spacing w:after="0"/>
        <w:jc w:val="both"/>
        <w:rPr>
          <w:rFonts w:ascii="Arial" w:eastAsia="Times New Roman" w:hAnsi="Arial" w:cs="Arial"/>
          <w:sz w:val="20"/>
          <w:szCs w:val="20"/>
          <w:lang w:eastAsia="sl-SI"/>
        </w:rPr>
      </w:pPr>
    </w:p>
    <w:p w:rsidR="00E20855" w:rsidP="00E20855" w14:paraId="04C0B347" w14:textId="45B1E0A4">
      <w:pPr>
        <w:autoSpaceDE w:val="0"/>
        <w:autoSpaceDN w:val="0"/>
        <w:adjustRightInd w:val="0"/>
        <w:spacing w:after="0"/>
        <w:jc w:val="both"/>
        <w:rPr>
          <w:rFonts w:ascii="Arial" w:eastAsia="Times New Roman" w:hAnsi="Arial" w:cs="Arial"/>
          <w:sz w:val="20"/>
          <w:szCs w:val="20"/>
          <w:lang w:eastAsia="sl-SI"/>
        </w:rPr>
      </w:pPr>
      <w:r w:rsidRPr="00704FFC">
        <w:rPr>
          <w:rFonts w:ascii="Arial" w:eastAsia="Times New Roman" w:hAnsi="Arial" w:cs="Arial"/>
          <w:sz w:val="20"/>
          <w:szCs w:val="20"/>
          <w:lang w:eastAsia="sl-SI"/>
        </w:rPr>
        <w:t xml:space="preserve">Za podpisnika </w:t>
      </w:r>
      <w:r>
        <w:rPr>
          <w:rFonts w:ascii="Arial" w:eastAsia="Times New Roman" w:hAnsi="Arial" w:cs="Arial"/>
          <w:sz w:val="20"/>
          <w:szCs w:val="20"/>
          <w:lang w:eastAsia="sl-SI"/>
        </w:rPr>
        <w:t>spremembe št. 1</w:t>
      </w:r>
      <w:r w:rsidRPr="00704FFC">
        <w:rPr>
          <w:rFonts w:ascii="Arial" w:eastAsia="Times New Roman" w:hAnsi="Arial" w:cs="Arial"/>
          <w:sz w:val="20"/>
          <w:szCs w:val="20"/>
          <w:lang w:eastAsia="sl-SI"/>
        </w:rPr>
        <w:t xml:space="preserve"> </w:t>
      </w:r>
      <w:r w:rsidR="00390DA8">
        <w:rPr>
          <w:rFonts w:ascii="Arial" w:eastAsia="Times New Roman" w:hAnsi="Arial" w:cs="Arial"/>
          <w:sz w:val="20"/>
          <w:szCs w:val="20"/>
          <w:lang w:eastAsia="sl-SI"/>
        </w:rPr>
        <w:t>Tehničnega dogovora</w:t>
      </w:r>
      <w:r w:rsidRPr="00077063" w:rsidR="00390DA8">
        <w:rPr>
          <w:rFonts w:ascii="Arial" w:eastAsia="Times New Roman" w:hAnsi="Arial" w:cs="Arial"/>
          <w:sz w:val="20"/>
          <w:szCs w:val="20"/>
          <w:lang w:eastAsia="sl-SI"/>
        </w:rPr>
        <w:t xml:space="preserve"> </w:t>
      </w:r>
      <w:r w:rsidRPr="00704FFC">
        <w:rPr>
          <w:rFonts w:ascii="Arial" w:eastAsia="Times New Roman" w:hAnsi="Arial" w:cs="Arial"/>
          <w:sz w:val="20"/>
          <w:szCs w:val="20"/>
          <w:lang w:eastAsia="sl-SI"/>
        </w:rPr>
        <w:t>za slovensko stra</w:t>
      </w:r>
      <w:r>
        <w:rPr>
          <w:rFonts w:ascii="Arial" w:eastAsia="Times New Roman" w:hAnsi="Arial" w:cs="Arial"/>
          <w:sz w:val="20"/>
          <w:szCs w:val="20"/>
          <w:lang w:eastAsia="sl-SI"/>
        </w:rPr>
        <w:t xml:space="preserve">n je </w:t>
      </w:r>
      <w:r w:rsidRPr="00B23F1E">
        <w:rPr>
          <w:rFonts w:ascii="Arial" w:eastAsia="Times New Roman" w:hAnsi="Arial" w:cs="Arial"/>
          <w:sz w:val="20"/>
          <w:szCs w:val="20"/>
          <w:lang w:eastAsia="sl-SI"/>
        </w:rPr>
        <w:t xml:space="preserve">predviden </w:t>
      </w:r>
      <w:r>
        <w:rPr>
          <w:rFonts w:ascii="Arial" w:eastAsia="Times New Roman" w:hAnsi="Arial" w:cs="Arial"/>
          <w:sz w:val="20"/>
          <w:szCs w:val="20"/>
          <w:lang w:eastAsia="sl-SI"/>
        </w:rPr>
        <w:t>pod</w:t>
      </w:r>
      <w:r w:rsidRPr="00B23F1E">
        <w:rPr>
          <w:rFonts w:ascii="Arial" w:eastAsia="Times New Roman" w:hAnsi="Arial" w:cs="Arial"/>
          <w:sz w:val="20"/>
          <w:szCs w:val="20"/>
          <w:lang w:eastAsia="sl-SI"/>
        </w:rPr>
        <w:t xml:space="preserve">polkovnik </w:t>
      </w:r>
      <w:r>
        <w:rPr>
          <w:rFonts w:ascii="Arial" w:eastAsia="Times New Roman" w:hAnsi="Arial" w:cs="Arial"/>
          <w:sz w:val="20"/>
          <w:szCs w:val="20"/>
          <w:lang w:eastAsia="sl-SI"/>
        </w:rPr>
        <w:t>Igor Veršnik</w:t>
      </w:r>
      <w:r w:rsidRPr="00704FFC">
        <w:rPr>
          <w:rFonts w:ascii="Arial" w:eastAsia="Times New Roman" w:hAnsi="Arial" w:cs="Arial"/>
          <w:sz w:val="20"/>
          <w:szCs w:val="20"/>
          <w:lang w:eastAsia="sl-SI"/>
        </w:rPr>
        <w:t xml:space="preserve">, poveljnik </w:t>
      </w:r>
      <w:r>
        <w:rPr>
          <w:rFonts w:ascii="Arial" w:eastAsia="Times New Roman" w:hAnsi="Arial" w:cs="Arial"/>
          <w:sz w:val="20"/>
          <w:szCs w:val="20"/>
          <w:lang w:eastAsia="sl-SI"/>
        </w:rPr>
        <w:t>Logistične brigade</w:t>
      </w:r>
      <w:r w:rsidRPr="00704FFC">
        <w:rPr>
          <w:rFonts w:ascii="Arial" w:eastAsia="Times New Roman" w:hAnsi="Arial" w:cs="Arial"/>
          <w:sz w:val="20"/>
          <w:szCs w:val="20"/>
          <w:lang w:eastAsia="sl-SI"/>
        </w:rPr>
        <w:t>.</w:t>
      </w:r>
      <w:r>
        <w:rPr>
          <w:rFonts w:ascii="Arial" w:eastAsia="Times New Roman" w:hAnsi="Arial" w:cs="Arial"/>
          <w:sz w:val="20"/>
          <w:szCs w:val="20"/>
          <w:lang w:eastAsia="sl-SI"/>
        </w:rPr>
        <w:t xml:space="preserve"> </w:t>
      </w:r>
    </w:p>
    <w:p w:rsidR="00E20855" w:rsidRPr="00704FFC" w:rsidP="00E20855" w14:paraId="6FAA4BAF" w14:textId="77777777">
      <w:pPr>
        <w:autoSpaceDE w:val="0"/>
        <w:autoSpaceDN w:val="0"/>
        <w:adjustRightInd w:val="0"/>
        <w:spacing w:after="0"/>
        <w:jc w:val="both"/>
        <w:rPr>
          <w:rFonts w:ascii="Arial" w:eastAsia="Times New Roman" w:hAnsi="Arial" w:cs="Arial"/>
          <w:sz w:val="20"/>
          <w:szCs w:val="20"/>
          <w:lang w:eastAsia="sl-SI"/>
        </w:rPr>
      </w:pPr>
    </w:p>
    <w:p w:rsidR="00E20855" w:rsidRPr="00704FFC" w:rsidP="00E20855" w14:paraId="73266ECF" w14:textId="77777777">
      <w:pPr>
        <w:suppressAutoHyphens/>
        <w:overflowPunct w:val="0"/>
        <w:autoSpaceDE w:val="0"/>
        <w:autoSpaceDN w:val="0"/>
        <w:adjustRightInd w:val="0"/>
        <w:spacing w:before="120" w:after="0"/>
        <w:ind w:left="4248" w:firstLine="708"/>
        <w:jc w:val="center"/>
        <w:textAlignment w:val="baseline"/>
        <w:rPr>
          <w:rFonts w:ascii="Arial" w:hAnsi="Arial" w:cs="Arial"/>
          <w:sz w:val="20"/>
          <w:szCs w:val="20"/>
        </w:rPr>
      </w:pPr>
      <w:r>
        <w:rPr>
          <w:rFonts w:ascii="Arial" w:eastAsia="Times New Roman" w:hAnsi="Arial" w:cs="Arial"/>
          <w:sz w:val="20"/>
          <w:szCs w:val="20"/>
          <w:lang w:eastAsia="sl-SI"/>
        </w:rPr>
        <w:t xml:space="preserve">                     </w:t>
      </w:r>
      <w:r w:rsidRPr="00704FFC">
        <w:rPr>
          <w:rFonts w:ascii="Arial" w:eastAsia="Times New Roman" w:hAnsi="Arial" w:cs="Arial"/>
          <w:sz w:val="20"/>
          <w:szCs w:val="20"/>
          <w:lang w:eastAsia="sl-SI"/>
        </w:rPr>
        <w:t xml:space="preserve">   MINISTRSTVO ZA OBRAMBO</w:t>
      </w:r>
    </w:p>
    <w:p w:rsidR="00723116" w:rsidRPr="00131B28" w:rsidP="00E20855" w14:paraId="196DF000" w14:textId="68FE5201">
      <w:pPr>
        <w:pStyle w:val="Naslovpredpisa"/>
        <w:spacing w:before="0" w:after="0" w:line="260" w:lineRule="exact"/>
        <w:jc w:val="both"/>
        <w:rPr>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5A49A248">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D051D">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D051D">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7B2740CF">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D051D">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D051D">
      <w:rPr>
        <w:rFonts w:ascii="Arial" w:hAnsi="Arial" w:cs="Arial"/>
        <w:noProof/>
      </w:rPr>
      <w:t>5</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8F82135"/>
    <w:multiLevelType w:val="hybridMultilevel"/>
    <w:tmpl w:val="CAE89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3">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3"/>
  </w:num>
  <w:num w:numId="5">
    <w:abstractNumId w:val="1"/>
  </w:num>
  <w:num w:numId="6">
    <w:abstractNumId w:val="8"/>
  </w:num>
  <w:num w:numId="7">
    <w:abstractNumId w:val="0"/>
  </w:num>
  <w:num w:numId="8">
    <w:abstractNumId w:val="20"/>
  </w:num>
  <w:num w:numId="9">
    <w:abstractNumId w:val="25"/>
  </w:num>
  <w:num w:numId="10">
    <w:abstractNumId w:val="13"/>
    <w:lvlOverride w:ilvl="0">
      <w:startOverride w:val="1"/>
    </w:lvlOverride>
  </w:num>
  <w:num w:numId="11">
    <w:abstractNumId w:val="14"/>
  </w:num>
  <w:num w:numId="12">
    <w:abstractNumId w:val="9"/>
  </w:num>
  <w:num w:numId="13">
    <w:abstractNumId w:val="21"/>
  </w:num>
  <w:num w:numId="14">
    <w:abstractNumId w:val="4"/>
  </w:num>
  <w:num w:numId="15">
    <w:abstractNumId w:val="16"/>
  </w:num>
  <w:num w:numId="16">
    <w:abstractNumId w:val="27"/>
  </w:num>
  <w:num w:numId="17">
    <w:abstractNumId w:val="24"/>
  </w:num>
  <w:num w:numId="18">
    <w:abstractNumId w:val="28"/>
  </w:num>
  <w:num w:numId="19">
    <w:abstractNumId w:val="29"/>
  </w:num>
  <w:num w:numId="20">
    <w:abstractNumId w:val="15"/>
  </w:num>
  <w:num w:numId="21">
    <w:abstractNumId w:val="10"/>
  </w:num>
  <w:num w:numId="22">
    <w:abstractNumId w:val="18"/>
  </w:num>
  <w:num w:numId="23">
    <w:abstractNumId w:val="6"/>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77063"/>
    <w:rsid w:val="000A4BA7"/>
    <w:rsid w:val="000C0B87"/>
    <w:rsid w:val="000E0BBC"/>
    <w:rsid w:val="000F18DE"/>
    <w:rsid w:val="00131B28"/>
    <w:rsid w:val="001D4854"/>
    <w:rsid w:val="001E0C79"/>
    <w:rsid w:val="00220B63"/>
    <w:rsid w:val="002C278B"/>
    <w:rsid w:val="002D1BD0"/>
    <w:rsid w:val="002E081E"/>
    <w:rsid w:val="002F78E3"/>
    <w:rsid w:val="00305C84"/>
    <w:rsid w:val="00390DA8"/>
    <w:rsid w:val="003A3B1D"/>
    <w:rsid w:val="003D051D"/>
    <w:rsid w:val="003D556F"/>
    <w:rsid w:val="003E035F"/>
    <w:rsid w:val="00422CA3"/>
    <w:rsid w:val="00464982"/>
    <w:rsid w:val="004A44EE"/>
    <w:rsid w:val="004B08C2"/>
    <w:rsid w:val="004E293C"/>
    <w:rsid w:val="004F6962"/>
    <w:rsid w:val="00580548"/>
    <w:rsid w:val="00597C12"/>
    <w:rsid w:val="005C3094"/>
    <w:rsid w:val="005E6A88"/>
    <w:rsid w:val="00623F16"/>
    <w:rsid w:val="00695AEF"/>
    <w:rsid w:val="006E30C0"/>
    <w:rsid w:val="00704FFC"/>
    <w:rsid w:val="007123B4"/>
    <w:rsid w:val="00715D72"/>
    <w:rsid w:val="00723116"/>
    <w:rsid w:val="007578AE"/>
    <w:rsid w:val="007851AF"/>
    <w:rsid w:val="007B1642"/>
    <w:rsid w:val="007B4C47"/>
    <w:rsid w:val="00821419"/>
    <w:rsid w:val="00826263"/>
    <w:rsid w:val="008941CD"/>
    <w:rsid w:val="008B4243"/>
    <w:rsid w:val="008B734D"/>
    <w:rsid w:val="008F79C6"/>
    <w:rsid w:val="00913E94"/>
    <w:rsid w:val="00916609"/>
    <w:rsid w:val="00950971"/>
    <w:rsid w:val="009E10A8"/>
    <w:rsid w:val="009F1E59"/>
    <w:rsid w:val="009F77C7"/>
    <w:rsid w:val="00A452FF"/>
    <w:rsid w:val="00A701F9"/>
    <w:rsid w:val="00AB65D9"/>
    <w:rsid w:val="00AE3A35"/>
    <w:rsid w:val="00B23F1E"/>
    <w:rsid w:val="00B257BC"/>
    <w:rsid w:val="00B27A2C"/>
    <w:rsid w:val="00B35734"/>
    <w:rsid w:val="00BE5B0E"/>
    <w:rsid w:val="00C10360"/>
    <w:rsid w:val="00C13BC8"/>
    <w:rsid w:val="00C14725"/>
    <w:rsid w:val="00C51CA6"/>
    <w:rsid w:val="00C57CFB"/>
    <w:rsid w:val="00CB7264"/>
    <w:rsid w:val="00CD6668"/>
    <w:rsid w:val="00D61DC2"/>
    <w:rsid w:val="00D86976"/>
    <w:rsid w:val="00DF18E9"/>
    <w:rsid w:val="00E20855"/>
    <w:rsid w:val="00E50831"/>
    <w:rsid w:val="00EA539F"/>
    <w:rsid w:val="00EB78C2"/>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A207B-D3AA-4860-B73A-836F7313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1394</Words>
  <Characters>8955</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7</cp:revision>
  <dcterms:created xsi:type="dcterms:W3CDTF">2024-11-29T10:46:00Z</dcterms:created>
  <dcterms:modified xsi:type="dcterms:W3CDTF">2025-12-02T08:22:00Z</dcterms:modified>
</cp:coreProperties>
</file>