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0F1F" w14:textId="77777777" w:rsidR="005530BA" w:rsidRDefault="005530BA">
      <w:pPr>
        <w:spacing w:after="0" w:line="260" w:lineRule="auto"/>
        <w:rPr>
          <w:rFonts w:cs="Arial"/>
        </w:rPr>
      </w:pPr>
    </w:p>
    <w:p w14:paraId="081ADFAC" w14:textId="77777777" w:rsidR="005530BA" w:rsidRDefault="005530BA">
      <w:pPr>
        <w:spacing w:after="0" w:line="260" w:lineRule="auto"/>
        <w:rPr>
          <w:rFonts w:cs="Arial"/>
        </w:rPr>
      </w:pPr>
    </w:p>
    <w:p w14:paraId="0A0380EF" w14:textId="77777777" w:rsidR="005530BA" w:rsidRDefault="005530BA">
      <w:pPr>
        <w:spacing w:after="0" w:line="260" w:lineRule="auto"/>
        <w:rPr>
          <w:rFonts w:cs="Arial"/>
        </w:rPr>
      </w:pPr>
    </w:p>
    <w:p w14:paraId="4376142F" w14:textId="77777777" w:rsidR="005530BA" w:rsidRDefault="005530BA">
      <w:pPr>
        <w:spacing w:after="0" w:line="260" w:lineRule="auto"/>
        <w:rPr>
          <w:rFonts w:cs="Arial"/>
        </w:rPr>
      </w:pPr>
    </w:p>
    <w:p w14:paraId="23F1343B" w14:textId="77777777" w:rsidR="005530BA" w:rsidRDefault="005530BA">
      <w:pPr>
        <w:spacing w:after="0" w:line="260" w:lineRule="auto"/>
        <w:rPr>
          <w:rFonts w:cs="Arial"/>
        </w:rPr>
      </w:pPr>
    </w:p>
    <w:p w14:paraId="776D7726" w14:textId="77777777" w:rsidR="005530BA" w:rsidRDefault="005530BA">
      <w:pPr>
        <w:spacing w:after="0" w:line="260" w:lineRule="auto"/>
        <w:rPr>
          <w:rFonts w:cs="Arial"/>
        </w:rPr>
      </w:pPr>
    </w:p>
    <w:p w14:paraId="3D80E417" w14:textId="77777777" w:rsidR="005530BA" w:rsidRDefault="005530BA">
      <w:pPr>
        <w:spacing w:after="0" w:line="260" w:lineRule="auto"/>
        <w:rPr>
          <w:rFonts w:cs="Arial"/>
        </w:rPr>
      </w:pPr>
    </w:p>
    <w:p w14:paraId="14BB26CB" w14:textId="77777777" w:rsidR="005530BA" w:rsidRDefault="005530BA">
      <w:pPr>
        <w:spacing w:after="0" w:line="260" w:lineRule="auto"/>
        <w:rPr>
          <w:rFonts w:cs="Arial"/>
        </w:rPr>
      </w:pPr>
    </w:p>
    <w:p w14:paraId="6ACBE474" w14:textId="77777777" w:rsidR="005530BA" w:rsidRDefault="005530BA">
      <w:pPr>
        <w:spacing w:after="0" w:line="260" w:lineRule="auto"/>
        <w:rPr>
          <w:rFonts w:cs="Arial"/>
        </w:rPr>
      </w:pPr>
    </w:p>
    <w:p w14:paraId="2B082483" w14:textId="77777777" w:rsidR="005530BA" w:rsidRDefault="005530BA">
      <w:pPr>
        <w:spacing w:after="0" w:line="260" w:lineRule="auto"/>
        <w:rPr>
          <w:rFonts w:cs="Arial"/>
        </w:rPr>
      </w:pPr>
    </w:p>
    <w:p w14:paraId="726D7E7E" w14:textId="77777777" w:rsidR="005530BA" w:rsidRDefault="005530BA">
      <w:pPr>
        <w:spacing w:after="0" w:line="260" w:lineRule="auto"/>
        <w:rPr>
          <w:rFonts w:cs="Arial"/>
        </w:rPr>
      </w:pPr>
    </w:p>
    <w:p w14:paraId="6D9A9DDC" w14:textId="77777777" w:rsidR="005530BA" w:rsidRDefault="005530BA">
      <w:pPr>
        <w:spacing w:after="0" w:line="260" w:lineRule="auto"/>
        <w:rPr>
          <w:rFonts w:cs="Arial"/>
        </w:rPr>
      </w:pPr>
    </w:p>
    <w:p w14:paraId="5FA6E4F3" w14:textId="77777777" w:rsidR="005530BA" w:rsidRDefault="005530BA">
      <w:pPr>
        <w:spacing w:after="0" w:line="260" w:lineRule="auto"/>
        <w:rPr>
          <w:rFonts w:cs="Arial"/>
        </w:rPr>
      </w:pPr>
    </w:p>
    <w:p w14:paraId="20AA2B00" w14:textId="77777777" w:rsidR="005530BA" w:rsidRDefault="005530BA">
      <w:pPr>
        <w:spacing w:after="0" w:line="260" w:lineRule="auto"/>
        <w:rPr>
          <w:rFonts w:cs="Arial"/>
        </w:rPr>
      </w:pPr>
    </w:p>
    <w:p w14:paraId="3B4067FB" w14:textId="77777777" w:rsidR="005530BA" w:rsidRDefault="00037AE6">
      <w:pPr>
        <w:pStyle w:val="SredinskoOdebeljeno"/>
        <w:spacing w:line="260" w:lineRule="auto"/>
      </w:pPr>
      <w:r>
        <w:t>UREDBA O SPREMEMBAH IN DOPOLNITVAH UREDBE O PITNI VODI</w:t>
      </w:r>
    </w:p>
    <w:p w14:paraId="30E1DEE0" w14:textId="77777777" w:rsidR="005530BA" w:rsidRDefault="005530BA">
      <w:pPr>
        <w:spacing w:after="0" w:line="260" w:lineRule="auto"/>
        <w:rPr>
          <w:rFonts w:cs="Arial"/>
        </w:rPr>
      </w:pPr>
    </w:p>
    <w:p w14:paraId="64301748" w14:textId="77777777" w:rsidR="005530BA" w:rsidRDefault="00037AE6">
      <w:pPr>
        <w:pStyle w:val="Sredinsko"/>
        <w:spacing w:line="260" w:lineRule="auto"/>
      </w:pPr>
      <w:r>
        <w:t>PREDLOG</w:t>
      </w:r>
    </w:p>
    <w:p w14:paraId="23FA122E" w14:textId="77777777" w:rsidR="005530BA" w:rsidRDefault="005530BA">
      <w:pPr>
        <w:spacing w:after="0" w:line="260" w:lineRule="auto"/>
        <w:rPr>
          <w:rFonts w:cs="Arial"/>
        </w:rPr>
      </w:pPr>
    </w:p>
    <w:p w14:paraId="4B982D33" w14:textId="77777777" w:rsidR="005530BA" w:rsidRDefault="005530BA">
      <w:pPr>
        <w:spacing w:after="0" w:line="260" w:lineRule="auto"/>
        <w:rPr>
          <w:rFonts w:cs="Arial"/>
        </w:rPr>
      </w:pPr>
    </w:p>
    <w:p w14:paraId="280AEA1A" w14:textId="77777777" w:rsidR="005530BA" w:rsidRDefault="00037AE6">
      <w:pPr>
        <w:pStyle w:val="Sredinsko"/>
        <w:spacing w:line="260" w:lineRule="auto"/>
      </w:pPr>
      <w:r>
        <w:t>EVA: 2025-2711-0102</w:t>
      </w:r>
    </w:p>
    <w:p w14:paraId="45C3A27D" w14:textId="77777777" w:rsidR="005530BA" w:rsidRDefault="00037AE6">
      <w:r>
        <w:br w:type="page"/>
      </w:r>
    </w:p>
    <w:p w14:paraId="7D3D7457" w14:textId="77777777" w:rsidR="005530BA" w:rsidRDefault="00037AE6">
      <w:pPr>
        <w:pStyle w:val="Odebeljeno"/>
        <w:spacing w:line="260" w:lineRule="auto"/>
      </w:pPr>
      <w:r>
        <w:lastRenderedPageBreak/>
        <w:t>I.</w:t>
      </w:r>
      <w:r>
        <w:tab/>
        <w:t>UVOD</w:t>
      </w:r>
    </w:p>
    <w:p w14:paraId="39A53321" w14:textId="77777777" w:rsidR="005530BA" w:rsidRDefault="00037AE6">
      <w:pPr>
        <w:pStyle w:val="Odebeljeno"/>
        <w:spacing w:line="260" w:lineRule="auto"/>
      </w:pPr>
      <w:r>
        <w:t>1.</w:t>
      </w:r>
      <w:r>
        <w:tab/>
        <w:t>Razlogi in podlage za izdajo</w:t>
      </w:r>
    </w:p>
    <w:p w14:paraId="11A746D8" w14:textId="77777777" w:rsidR="005530BA" w:rsidRDefault="005530BA">
      <w:pPr>
        <w:spacing w:after="0" w:line="260" w:lineRule="auto"/>
        <w:rPr>
          <w:rFonts w:cs="Arial"/>
        </w:rPr>
      </w:pPr>
    </w:p>
    <w:p w14:paraId="59557561" w14:textId="77777777" w:rsidR="005530BA" w:rsidRDefault="00037AE6">
      <w:pPr>
        <w:spacing w:after="0" w:line="260" w:lineRule="auto"/>
      </w:pPr>
      <w:r>
        <w:t>Pravna podlaga:</w:t>
      </w:r>
    </w:p>
    <w:p w14:paraId="3E84EAD2" w14:textId="77777777" w:rsidR="005530BA" w:rsidRDefault="00037AE6">
      <w:pPr>
        <w:spacing w:after="0" w:line="240" w:lineRule="auto"/>
      </w:pPr>
      <w:r>
        <w:t xml:space="preserve">Sedmi odstavek 21. člena Zakona o Vladi Republike Slovenije (Uradni list RS, št. 24/05 – uradno prečiščeno besedilo, 109/08, 38/10 – ZUKN, 8/12, 21/13, 47/13 – ZDU-1G, 65/14, 55/17, 163/22 in 57/25 – ZF) </w:t>
      </w:r>
    </w:p>
    <w:p w14:paraId="0C31594D" w14:textId="77777777" w:rsidR="005530BA" w:rsidRDefault="005530BA">
      <w:pPr>
        <w:spacing w:after="0" w:line="260" w:lineRule="auto"/>
        <w:rPr>
          <w:rFonts w:cs="Arial"/>
        </w:rPr>
      </w:pPr>
    </w:p>
    <w:p w14:paraId="5C3B9EBC" w14:textId="77777777" w:rsidR="005530BA" w:rsidRDefault="00037AE6">
      <w:pPr>
        <w:spacing w:after="0" w:line="260" w:lineRule="auto"/>
      </w:pPr>
      <w:r>
        <w:t>Rok za izdajo:</w:t>
      </w:r>
    </w:p>
    <w:p w14:paraId="7645823D" w14:textId="77777777" w:rsidR="005530BA" w:rsidRDefault="00037AE6">
      <w:pPr>
        <w:spacing w:after="0" w:line="240" w:lineRule="auto"/>
      </w:pPr>
      <w:r>
        <w:t>/</w:t>
      </w:r>
    </w:p>
    <w:p w14:paraId="63A2463C" w14:textId="77777777" w:rsidR="005530BA" w:rsidRDefault="005530BA">
      <w:pPr>
        <w:spacing w:after="0" w:line="260" w:lineRule="auto"/>
        <w:rPr>
          <w:rFonts w:cs="Arial"/>
        </w:rPr>
      </w:pPr>
    </w:p>
    <w:p w14:paraId="636D512C" w14:textId="77777777" w:rsidR="005530BA" w:rsidRDefault="00037AE6">
      <w:pPr>
        <w:spacing w:after="0" w:line="260" w:lineRule="auto"/>
      </w:pPr>
      <w:r>
        <w:t>Glavni razlogi za izdajo:</w:t>
      </w:r>
    </w:p>
    <w:p w14:paraId="73CFFBF8" w14:textId="77777777" w:rsidR="005530BA" w:rsidRDefault="00037AE6">
      <w:pPr>
        <w:spacing w:after="0" w:line="240" w:lineRule="auto"/>
      </w:pPr>
      <w:r>
        <w:t>Uredba o spremembah in dopolnitvah Uredbe o pitni vodi pomeni odpravo neskladnosti na podlagi Uradnega opomina Evropske komisije zaradi neizpolnjevanja nekaterih obveznosti iz Direktive (EU) 2020/2184 Evropskega parlamenta in Sveta z dne 16. decembra 2020 o kakovosti vode, namenjene za prehrano ljudi (prenovitev) (kršitev št. 2025/2104).</w:t>
      </w:r>
    </w:p>
    <w:p w14:paraId="0D024405" w14:textId="77777777" w:rsidR="005530BA" w:rsidRDefault="005530BA">
      <w:pPr>
        <w:spacing w:after="0" w:line="260" w:lineRule="auto"/>
        <w:rPr>
          <w:rFonts w:cs="Arial"/>
        </w:rPr>
      </w:pPr>
    </w:p>
    <w:p w14:paraId="2AF82F16" w14:textId="77777777" w:rsidR="005530BA" w:rsidRDefault="00037AE6">
      <w:pPr>
        <w:pStyle w:val="Odebeljeno"/>
        <w:spacing w:line="260" w:lineRule="auto"/>
      </w:pPr>
      <w:r>
        <w:t>2.</w:t>
      </w:r>
      <w:r>
        <w:tab/>
        <w:t>Ocena finančnih posledic predloga akta za državni proračun in druga javna finančna sredstva</w:t>
      </w:r>
    </w:p>
    <w:p w14:paraId="0E332C79" w14:textId="77777777" w:rsidR="005530BA" w:rsidRDefault="005530BA">
      <w:pPr>
        <w:spacing w:after="0" w:line="260" w:lineRule="auto"/>
        <w:rPr>
          <w:rFonts w:cs="Arial"/>
        </w:rPr>
      </w:pPr>
    </w:p>
    <w:p w14:paraId="5C3DCA63" w14:textId="77777777" w:rsidR="005530BA" w:rsidRDefault="00037AE6">
      <w:pPr>
        <w:spacing w:after="0" w:line="240" w:lineRule="auto"/>
      </w:pPr>
      <w:r>
        <w:t>Predpis nima posledic na tem področju.</w:t>
      </w:r>
    </w:p>
    <w:p w14:paraId="498A2D27" w14:textId="77777777" w:rsidR="005530BA" w:rsidRDefault="005530BA">
      <w:pPr>
        <w:spacing w:after="0" w:line="260" w:lineRule="auto"/>
        <w:rPr>
          <w:rFonts w:cs="Arial"/>
        </w:rPr>
      </w:pPr>
    </w:p>
    <w:p w14:paraId="54F30E4E" w14:textId="77777777" w:rsidR="005530BA" w:rsidRDefault="005530BA">
      <w:pPr>
        <w:spacing w:after="0" w:line="260" w:lineRule="auto"/>
        <w:rPr>
          <w:rFonts w:cs="Arial"/>
        </w:rPr>
      </w:pPr>
    </w:p>
    <w:p w14:paraId="0B7897B6" w14:textId="77777777" w:rsidR="005530BA" w:rsidRDefault="00037AE6">
      <w:pPr>
        <w:pStyle w:val="Odebeljeno"/>
        <w:spacing w:line="260" w:lineRule="auto"/>
      </w:pPr>
      <w:r>
        <w:t>3.</w:t>
      </w:r>
      <w:r>
        <w:tab/>
        <w:t>Prikaz ureditve v drugih pravnih sistemih in prilagojenosti predlagane ureditve pravu Evropske unije</w:t>
      </w:r>
    </w:p>
    <w:p w14:paraId="2C60DEA3" w14:textId="77777777" w:rsidR="005530BA" w:rsidRDefault="005530BA">
      <w:pPr>
        <w:spacing w:after="0" w:line="260" w:lineRule="auto"/>
        <w:rPr>
          <w:rFonts w:cs="Arial"/>
        </w:rPr>
      </w:pPr>
    </w:p>
    <w:p w14:paraId="1B49CB90" w14:textId="77777777" w:rsidR="005530BA" w:rsidRDefault="00037AE6">
      <w:pPr>
        <w:pStyle w:val="Odebeljeno"/>
        <w:spacing w:line="260" w:lineRule="auto"/>
      </w:pPr>
      <w:r>
        <w:t>3.1</w:t>
      </w:r>
      <w:r>
        <w:tab/>
        <w:t>Prikaz ureditve v drugih pravnih sistemih</w:t>
      </w:r>
    </w:p>
    <w:p w14:paraId="79131D90" w14:textId="77777777" w:rsidR="005530BA" w:rsidRDefault="005530BA">
      <w:pPr>
        <w:spacing w:after="0" w:line="260" w:lineRule="auto"/>
        <w:rPr>
          <w:rFonts w:cs="Arial"/>
        </w:rPr>
      </w:pPr>
    </w:p>
    <w:p w14:paraId="6D621DBD" w14:textId="77777777" w:rsidR="005530BA" w:rsidRDefault="00037AE6">
      <w:pPr>
        <w:spacing w:after="0" w:line="260" w:lineRule="auto"/>
      </w:pPr>
      <w:r>
        <w:t>/</w:t>
      </w:r>
    </w:p>
    <w:p w14:paraId="681BC262" w14:textId="77777777" w:rsidR="005530BA" w:rsidRDefault="005530BA">
      <w:pPr>
        <w:spacing w:after="0" w:line="260" w:lineRule="auto"/>
        <w:rPr>
          <w:rFonts w:cs="Arial"/>
        </w:rPr>
      </w:pPr>
    </w:p>
    <w:p w14:paraId="0BFD2B02" w14:textId="77777777" w:rsidR="005530BA" w:rsidRDefault="00037AE6">
      <w:pPr>
        <w:pStyle w:val="Odebeljeno"/>
        <w:spacing w:line="260" w:lineRule="auto"/>
      </w:pPr>
      <w:r>
        <w:t>3.2</w:t>
      </w:r>
      <w:r>
        <w:tab/>
        <w:t>Prikaz ureditve v pravnem redu Evropske unije</w:t>
      </w:r>
    </w:p>
    <w:p w14:paraId="0A679371" w14:textId="77777777" w:rsidR="005530BA" w:rsidRDefault="005530BA">
      <w:pPr>
        <w:spacing w:after="0" w:line="260" w:lineRule="auto"/>
        <w:rPr>
          <w:rFonts w:cs="Arial"/>
        </w:rPr>
      </w:pPr>
    </w:p>
    <w:tbl>
      <w:tblPr>
        <w:tblStyle w:val="Tabelamrea"/>
        <w:tblW w:w="0" w:type="auto"/>
        <w:tblLook w:val="04A0" w:firstRow="1" w:lastRow="0" w:firstColumn="1" w:lastColumn="0" w:noHBand="0" w:noVBand="1"/>
      </w:tblPr>
      <w:tblGrid>
        <w:gridCol w:w="9062"/>
      </w:tblGrid>
      <w:tr w:rsidR="00E91806" w14:paraId="2C56FFDF" w14:textId="77777777" w:rsidTr="00E91806">
        <w:trPr>
          <w:trHeight w:val="416"/>
        </w:trPr>
        <w:tc>
          <w:tcPr>
            <w:tcW w:w="9062" w:type="dxa"/>
            <w:tcBorders>
              <w:bottom w:val="triple" w:sz="4" w:space="0" w:color="auto"/>
            </w:tcBorders>
            <w:vAlign w:val="center"/>
          </w:tcPr>
          <w:p w14:paraId="429013DE" w14:textId="77777777" w:rsidR="005530BA" w:rsidRDefault="00037AE6">
            <w:pPr>
              <w:jc w:val="center"/>
              <w:rPr>
                <w:b/>
              </w:rPr>
            </w:pPr>
            <w:r>
              <w:rPr>
                <w:b/>
              </w:rPr>
              <w:t>IZJAVA O SKLADNOSTI S PRAVNIM REDOM EU</w:t>
            </w:r>
          </w:p>
        </w:tc>
      </w:tr>
    </w:tbl>
    <w:p w14:paraId="20A2C7C9" w14:textId="77777777" w:rsidR="005530BA" w:rsidRDefault="00037AE6">
      <w:pPr>
        <w:spacing w:after="0"/>
        <w:rPr>
          <w:b/>
          <w:u w:val="single"/>
        </w:rPr>
      </w:pPr>
      <w:r>
        <w:rPr>
          <w:b/>
          <w:u w:val="single"/>
        </w:rPr>
        <w:t>NASLOV PREDPISA RS</w:t>
      </w:r>
    </w:p>
    <w:p w14:paraId="1FD71F39" w14:textId="77777777" w:rsidR="005530BA" w:rsidRDefault="005530BA">
      <w:pPr>
        <w:spacing w:after="0"/>
      </w:pPr>
    </w:p>
    <w:p w14:paraId="1AD57FD6" w14:textId="77777777" w:rsidR="005530BA" w:rsidRDefault="00037AE6">
      <w:pPr>
        <w:spacing w:after="0" w:line="360" w:lineRule="auto"/>
      </w:pPr>
      <w:r>
        <w:t>Uredba o spremembah in dopolnitvah Uredbe o pitni vodi</w:t>
      </w:r>
    </w:p>
    <w:p w14:paraId="0B95FC14" w14:textId="77777777" w:rsidR="005530BA" w:rsidRDefault="005530BA">
      <w:pPr>
        <w:spacing w:after="0"/>
      </w:pPr>
    </w:p>
    <w:p w14:paraId="13F43BBF" w14:textId="77777777" w:rsidR="005530BA" w:rsidRDefault="00037AE6">
      <w:pPr>
        <w:spacing w:after="0"/>
        <w:rPr>
          <w:b/>
        </w:rPr>
      </w:pPr>
      <w:r>
        <w:rPr>
          <w:b/>
          <w:u w:val="single"/>
        </w:rPr>
        <w:t>EVA</w:t>
      </w:r>
    </w:p>
    <w:p w14:paraId="1BA4D5DF" w14:textId="77777777" w:rsidR="005530BA" w:rsidRDefault="00037AE6">
      <w:pPr>
        <w:spacing w:after="0"/>
      </w:pPr>
      <w:r>
        <w:t>2025-2711-0102</w:t>
      </w:r>
    </w:p>
    <w:p w14:paraId="1DAD8A6E" w14:textId="77777777" w:rsidR="005530BA" w:rsidRDefault="005530BA">
      <w:pPr>
        <w:spacing w:after="0"/>
      </w:pPr>
    </w:p>
    <w:p w14:paraId="25A45D34" w14:textId="77777777" w:rsidR="005530BA" w:rsidRDefault="00037AE6">
      <w:pPr>
        <w:spacing w:after="0"/>
        <w:rPr>
          <w:b/>
          <w:u w:val="single"/>
        </w:rPr>
      </w:pPr>
      <w:r>
        <w:rPr>
          <w:b/>
          <w:u w:val="single"/>
        </w:rPr>
        <w:t>AKTI EU, KATERIH PRENOS ALI IZVAJANJE SE ZAGOTAVLJA S PREDPISOM RS</w:t>
      </w:r>
    </w:p>
    <w:p w14:paraId="2D98530E" w14:textId="77777777" w:rsidR="005530BA" w:rsidRDefault="005530BA">
      <w:pPr>
        <w:spacing w:after="0"/>
      </w:pPr>
    </w:p>
    <w:tbl>
      <w:tblPr>
        <w:tblStyle w:val="Navadnatabela11"/>
        <w:tblW w:w="8628" w:type="dxa"/>
        <w:tblInd w:w="127" w:type="dxa"/>
        <w:tblLook w:val="04A0" w:firstRow="1" w:lastRow="0" w:firstColumn="1" w:lastColumn="0" w:noHBand="0" w:noVBand="1"/>
      </w:tblPr>
      <w:tblGrid>
        <w:gridCol w:w="673"/>
        <w:gridCol w:w="1538"/>
        <w:gridCol w:w="4749"/>
        <w:gridCol w:w="1668"/>
      </w:tblGrid>
      <w:tr w:rsidR="005530BA" w14:paraId="65F3D481" w14:textId="77777777" w:rsidTr="005530BA">
        <w:trPr>
          <w:cnfStyle w:val="100000000000" w:firstRow="1" w:lastRow="0" w:firstColumn="0" w:lastColumn="0" w:oddVBand="0" w:evenVBand="0" w:oddHBand="0" w:evenHBand="0" w:firstRowFirstColumn="0" w:firstRowLastColumn="0" w:lastRowFirstColumn="0" w:lastRowLastColumn="0"/>
          <w:tblHeader/>
        </w:trPr>
        <w:tc>
          <w:tcPr>
            <w:tcW w:w="694" w:type="dxa"/>
            <w:shd w:val="clear" w:color="auto" w:fill="808080"/>
          </w:tcPr>
          <w:p w14:paraId="47B71EA5" w14:textId="77777777" w:rsidR="005530BA" w:rsidRDefault="00037AE6">
            <w:pPr>
              <w:jc w:val="center"/>
              <w:rPr>
                <w:b w:val="0"/>
              </w:rPr>
            </w:pPr>
            <w:r>
              <w:t>Št.</w:t>
            </w:r>
          </w:p>
        </w:tc>
        <w:tc>
          <w:tcPr>
            <w:tcW w:w="1559" w:type="dxa"/>
            <w:shd w:val="clear" w:color="auto" w:fill="808080"/>
          </w:tcPr>
          <w:p w14:paraId="571F829F" w14:textId="77777777" w:rsidR="005530BA" w:rsidRDefault="00037AE6">
            <w:pPr>
              <w:jc w:val="center"/>
              <w:rPr>
                <w:b w:val="0"/>
              </w:rPr>
            </w:pPr>
            <w:r>
              <w:t>CELEX</w:t>
            </w:r>
          </w:p>
        </w:tc>
        <w:tc>
          <w:tcPr>
            <w:tcW w:w="4816" w:type="dxa"/>
            <w:shd w:val="clear" w:color="auto" w:fill="808080"/>
          </w:tcPr>
          <w:p w14:paraId="6EE2F011" w14:textId="77777777" w:rsidR="005530BA" w:rsidRDefault="00037AE6">
            <w:pPr>
              <w:jc w:val="center"/>
              <w:rPr>
                <w:b w:val="0"/>
              </w:rPr>
            </w:pPr>
            <w:r>
              <w:t>Naslov</w:t>
            </w:r>
          </w:p>
        </w:tc>
        <w:tc>
          <w:tcPr>
            <w:tcW w:w="1559" w:type="dxa"/>
            <w:shd w:val="clear" w:color="auto" w:fill="808080"/>
          </w:tcPr>
          <w:p w14:paraId="1320A202" w14:textId="77777777" w:rsidR="005530BA" w:rsidRDefault="00037AE6">
            <w:pPr>
              <w:jc w:val="center"/>
            </w:pPr>
            <w:r>
              <w:t>Zadnjič spremenjen z (CELEX)</w:t>
            </w:r>
          </w:p>
        </w:tc>
      </w:tr>
      <w:tr w:rsidR="005530BA" w14:paraId="59574A41" w14:textId="77777777" w:rsidTr="005530BA">
        <w:trPr>
          <w:cnfStyle w:val="000000100000" w:firstRow="0" w:lastRow="0" w:firstColumn="0" w:lastColumn="0" w:oddVBand="0" w:evenVBand="0" w:oddHBand="1" w:evenHBand="0" w:firstRowFirstColumn="0" w:firstRowLastColumn="0" w:lastRowFirstColumn="0" w:lastRowLastColumn="0"/>
        </w:trPr>
        <w:tc>
          <w:tcPr>
            <w:tcW w:w="694" w:type="dxa"/>
          </w:tcPr>
          <w:p w14:paraId="562C5864" w14:textId="77777777" w:rsidR="005530BA" w:rsidRDefault="00037AE6">
            <w:r>
              <w:t>1</w:t>
            </w:r>
          </w:p>
        </w:tc>
        <w:tc>
          <w:tcPr>
            <w:tcW w:w="1559" w:type="dxa"/>
          </w:tcPr>
          <w:p w14:paraId="7E47D402" w14:textId="77777777" w:rsidR="005530BA" w:rsidRDefault="00037AE6">
            <w:r>
              <w:t>32020L2184</w:t>
            </w:r>
          </w:p>
        </w:tc>
        <w:tc>
          <w:tcPr>
            <w:tcW w:w="5099" w:type="dxa"/>
          </w:tcPr>
          <w:p w14:paraId="249D4F35" w14:textId="77777777" w:rsidR="005530BA" w:rsidRDefault="00037AE6">
            <w:r>
              <w:t>Direktiva (EU) 2020/2184 Evropskega parlamenta in Sveta z dne 16. decembra 2020 o kakovosti vode, namenjene za prehrano ljudi (prenovitev)</w:t>
            </w:r>
          </w:p>
        </w:tc>
        <w:tc>
          <w:tcPr>
            <w:tcW w:w="1701" w:type="dxa"/>
          </w:tcPr>
          <w:p w14:paraId="41F46F1C" w14:textId="77777777" w:rsidR="005530BA" w:rsidRDefault="005530BA"/>
        </w:tc>
      </w:tr>
    </w:tbl>
    <w:tbl>
      <w:tblPr>
        <w:tblW w:w="8647" w:type="dxa"/>
        <w:tblInd w:w="108" w:type="dxa"/>
        <w:tblLayout w:type="fixed"/>
        <w:tblLook w:val="04A0" w:firstRow="1" w:lastRow="0" w:firstColumn="1" w:lastColumn="0" w:noHBand="0" w:noVBand="1"/>
      </w:tblPr>
      <w:tblGrid>
        <w:gridCol w:w="709"/>
        <w:gridCol w:w="1134"/>
        <w:gridCol w:w="851"/>
        <w:gridCol w:w="850"/>
        <w:gridCol w:w="1559"/>
        <w:gridCol w:w="709"/>
        <w:gridCol w:w="1134"/>
        <w:gridCol w:w="851"/>
        <w:gridCol w:w="850"/>
      </w:tblGrid>
      <w:tr w:rsidR="005530BA" w14:paraId="35BA0BF0" w14:textId="77777777">
        <w:trPr>
          <w:trHeight w:val="452"/>
          <w:tblHeader/>
        </w:trPr>
        <w:tc>
          <w:tcPr>
            <w:tcW w:w="3529" w:type="dxa"/>
            <w:gridSpan w:val="4"/>
            <w:shd w:val="clear" w:color="auto" w:fill="808080"/>
          </w:tcPr>
          <w:p w14:paraId="04C88B97" w14:textId="77777777" w:rsidR="005530BA" w:rsidRDefault="00037AE6">
            <w:pPr>
              <w:jc w:val="center"/>
              <w:rPr>
                <w:b/>
              </w:rPr>
            </w:pPr>
            <w:r>
              <w:rPr>
                <w:b/>
              </w:rPr>
              <w:lastRenderedPageBreak/>
              <w:t>Predpis RS</w:t>
            </w:r>
          </w:p>
        </w:tc>
        <w:tc>
          <w:tcPr>
            <w:tcW w:w="1559" w:type="dxa"/>
            <w:vMerge w:val="restart"/>
            <w:shd w:val="clear" w:color="auto" w:fill="808080"/>
          </w:tcPr>
          <w:p w14:paraId="1C9FC985" w14:textId="77777777" w:rsidR="005530BA" w:rsidRDefault="00037AE6">
            <w:pPr>
              <w:jc w:val="center"/>
              <w:rPr>
                <w:b/>
              </w:rPr>
            </w:pPr>
            <w:r>
              <w:rPr>
                <w:b/>
              </w:rPr>
              <w:t>Opomba ali CELEX akta EU predpisa</w:t>
            </w:r>
          </w:p>
        </w:tc>
        <w:tc>
          <w:tcPr>
            <w:tcW w:w="3528" w:type="dxa"/>
            <w:gridSpan w:val="4"/>
            <w:shd w:val="clear" w:color="auto" w:fill="808080"/>
          </w:tcPr>
          <w:p w14:paraId="3902A67E" w14:textId="77777777" w:rsidR="005530BA" w:rsidRDefault="00037AE6">
            <w:pPr>
              <w:jc w:val="center"/>
              <w:rPr>
                <w:b/>
              </w:rPr>
            </w:pPr>
            <w:r>
              <w:rPr>
                <w:b/>
              </w:rPr>
              <w:t>Akt EU</w:t>
            </w:r>
          </w:p>
        </w:tc>
      </w:tr>
      <w:tr w:rsidR="005530BA" w14:paraId="2B0842E0" w14:textId="77777777">
        <w:trPr>
          <w:trHeight w:val="250"/>
          <w:tblHeader/>
        </w:trPr>
        <w:tc>
          <w:tcPr>
            <w:tcW w:w="709" w:type="dxa"/>
            <w:tcBorders>
              <w:bottom w:val="double" w:sz="4" w:space="0" w:color="auto"/>
            </w:tcBorders>
            <w:shd w:val="clear" w:color="auto" w:fill="808080"/>
          </w:tcPr>
          <w:p w14:paraId="3D68B9B3" w14:textId="77777777" w:rsidR="005530BA" w:rsidRDefault="00037AE6">
            <w:r>
              <w:t>Člen</w:t>
            </w:r>
          </w:p>
        </w:tc>
        <w:tc>
          <w:tcPr>
            <w:tcW w:w="1134" w:type="dxa"/>
            <w:tcBorders>
              <w:bottom w:val="double" w:sz="4" w:space="0" w:color="auto"/>
            </w:tcBorders>
            <w:shd w:val="clear" w:color="auto" w:fill="808080"/>
          </w:tcPr>
          <w:p w14:paraId="75A8D4C0" w14:textId="77777777" w:rsidR="005530BA" w:rsidRDefault="00037AE6">
            <w:r>
              <w:t>Odstavek</w:t>
            </w:r>
          </w:p>
        </w:tc>
        <w:tc>
          <w:tcPr>
            <w:tcW w:w="851" w:type="dxa"/>
            <w:tcBorders>
              <w:bottom w:val="double" w:sz="4" w:space="0" w:color="auto"/>
            </w:tcBorders>
            <w:shd w:val="clear" w:color="auto" w:fill="808080"/>
          </w:tcPr>
          <w:p w14:paraId="68F6C9F3" w14:textId="77777777" w:rsidR="005530BA" w:rsidRDefault="00037AE6">
            <w:r>
              <w:t>Točka</w:t>
            </w:r>
          </w:p>
        </w:tc>
        <w:tc>
          <w:tcPr>
            <w:tcW w:w="850" w:type="dxa"/>
            <w:tcBorders>
              <w:bottom w:val="double" w:sz="4" w:space="0" w:color="auto"/>
            </w:tcBorders>
            <w:shd w:val="clear" w:color="auto" w:fill="808080"/>
          </w:tcPr>
          <w:p w14:paraId="5EAE6763" w14:textId="77777777" w:rsidR="005530BA" w:rsidRDefault="00037AE6">
            <w:r>
              <w:t>Alinea</w:t>
            </w:r>
          </w:p>
        </w:tc>
        <w:tc>
          <w:tcPr>
            <w:tcW w:w="1985" w:type="dxa"/>
            <w:vMerge/>
            <w:tcBorders>
              <w:bottom w:val="double" w:sz="4" w:space="0" w:color="auto"/>
            </w:tcBorders>
            <w:shd w:val="clear" w:color="auto" w:fill="808080"/>
          </w:tcPr>
          <w:p w14:paraId="63C12152" w14:textId="77777777" w:rsidR="005530BA" w:rsidRDefault="005530BA">
            <w:pPr>
              <w:rPr>
                <w:b/>
              </w:rPr>
            </w:pPr>
          </w:p>
        </w:tc>
        <w:tc>
          <w:tcPr>
            <w:tcW w:w="709" w:type="dxa"/>
            <w:tcBorders>
              <w:bottom w:val="double" w:sz="4" w:space="0" w:color="auto"/>
            </w:tcBorders>
            <w:shd w:val="clear" w:color="auto" w:fill="808080"/>
          </w:tcPr>
          <w:p w14:paraId="03283743" w14:textId="77777777" w:rsidR="005530BA" w:rsidRDefault="00037AE6">
            <w:r>
              <w:t>Člen</w:t>
            </w:r>
          </w:p>
        </w:tc>
        <w:tc>
          <w:tcPr>
            <w:tcW w:w="1134" w:type="dxa"/>
            <w:tcBorders>
              <w:bottom w:val="double" w:sz="4" w:space="0" w:color="auto"/>
            </w:tcBorders>
            <w:shd w:val="clear" w:color="auto" w:fill="808080"/>
          </w:tcPr>
          <w:p w14:paraId="38DCAB1B" w14:textId="77777777" w:rsidR="005530BA" w:rsidRDefault="00037AE6">
            <w:r>
              <w:t>Odstavek</w:t>
            </w:r>
          </w:p>
        </w:tc>
        <w:tc>
          <w:tcPr>
            <w:tcW w:w="851" w:type="dxa"/>
            <w:tcBorders>
              <w:bottom w:val="double" w:sz="4" w:space="0" w:color="auto"/>
            </w:tcBorders>
            <w:shd w:val="clear" w:color="auto" w:fill="808080"/>
          </w:tcPr>
          <w:p w14:paraId="049CF345" w14:textId="77777777" w:rsidR="005530BA" w:rsidRDefault="00037AE6">
            <w:r>
              <w:t>Točka</w:t>
            </w:r>
          </w:p>
        </w:tc>
        <w:tc>
          <w:tcPr>
            <w:tcW w:w="850" w:type="dxa"/>
            <w:tcBorders>
              <w:bottom w:val="double" w:sz="4" w:space="0" w:color="auto"/>
            </w:tcBorders>
            <w:shd w:val="clear" w:color="auto" w:fill="808080"/>
          </w:tcPr>
          <w:p w14:paraId="142D5AFC" w14:textId="77777777" w:rsidR="005530BA" w:rsidRDefault="00037AE6">
            <w:r>
              <w:t>Alinea</w:t>
            </w:r>
          </w:p>
        </w:tc>
      </w:tr>
      <w:tr w:rsidR="005530BA" w14:paraId="4CE3DD6B"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FA503B" w14:textId="77777777" w:rsidR="005530BA" w:rsidRDefault="00037AE6">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E4E4DC"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2CCED3"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0734B8"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7E35F0" w14:textId="77777777" w:rsidR="005530BA" w:rsidRDefault="00037AE6">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E7E96A" w14:textId="77777777" w:rsidR="005530BA" w:rsidRDefault="005530BA">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F26E50"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EAEA1"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FE3FD6" w14:textId="77777777" w:rsidR="005530BA" w:rsidRDefault="005530BA">
            <w:pPr>
              <w:jc w:val="center"/>
            </w:pPr>
          </w:p>
        </w:tc>
      </w:tr>
      <w:tr w:rsidR="005530BA" w14:paraId="443518B7"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22245" w14:textId="77777777" w:rsidR="005530BA" w:rsidRDefault="00037AE6">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D98716"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201E8D"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40CC9B"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F637CB" w14:textId="77777777" w:rsidR="005530BA" w:rsidRDefault="00037AE6">
            <w:pPr>
              <w:jc w:val="center"/>
            </w:pPr>
            <w:r>
              <w:t>32020L2184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C72649" w14:textId="77777777" w:rsidR="005530BA" w:rsidRDefault="00037AE6">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14998F" w14:textId="77777777" w:rsidR="005530BA" w:rsidRDefault="00037AE6">
            <w:pPr>
              <w:jc w:val="center"/>
            </w:pPr>
            <w:r>
              <w:t>5</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53D105"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86B75C" w14:textId="77777777" w:rsidR="005530BA" w:rsidRDefault="005530BA">
            <w:pPr>
              <w:jc w:val="center"/>
            </w:pPr>
          </w:p>
        </w:tc>
      </w:tr>
      <w:tr w:rsidR="005530BA" w14:paraId="4A169E54"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020B95" w14:textId="77777777" w:rsidR="005530BA" w:rsidRDefault="00037AE6">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832A93"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04FBE7"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40B717"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BCD5F5" w14:textId="77777777" w:rsidR="005530BA" w:rsidRDefault="00037AE6">
            <w:pPr>
              <w:jc w:val="center"/>
            </w:pPr>
            <w:r>
              <w:t>32020L2184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68E15D" w14:textId="77777777" w:rsidR="005530BA" w:rsidRDefault="00037AE6">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9A5999" w14:textId="77777777" w:rsidR="005530BA" w:rsidRDefault="00037AE6">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6BE786" w14:textId="77777777" w:rsidR="005530BA" w:rsidRDefault="00037AE6">
            <w:pPr>
              <w:jc w:val="center"/>
            </w:pPr>
            <w:r>
              <w:t>(a)</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9DC837" w14:textId="77777777" w:rsidR="005530BA" w:rsidRDefault="005530BA">
            <w:pPr>
              <w:jc w:val="center"/>
            </w:pPr>
          </w:p>
        </w:tc>
      </w:tr>
      <w:tr w:rsidR="005530BA" w14:paraId="667AB452"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C4C6C5" w14:textId="77777777" w:rsidR="005530BA" w:rsidRDefault="00037AE6">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0A4DA1"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510011"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7C5947"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79CF1C" w14:textId="77777777" w:rsidR="005530BA" w:rsidRDefault="00037AE6">
            <w:pPr>
              <w:jc w:val="center"/>
            </w:pPr>
            <w:r>
              <w:t>32020L2184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0B4899" w14:textId="77777777" w:rsidR="005530BA" w:rsidRDefault="00037AE6">
            <w:pPr>
              <w:jc w:val="center"/>
            </w:pPr>
            <w:r>
              <w:t>11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D1748" w14:textId="77777777" w:rsidR="005530BA" w:rsidRDefault="00037AE6">
            <w:pPr>
              <w:jc w:val="center"/>
            </w:pPr>
            <w:r>
              <w:t>7</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A30F1B"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8752A7" w14:textId="77777777" w:rsidR="005530BA" w:rsidRDefault="005530BA">
            <w:pPr>
              <w:jc w:val="center"/>
            </w:pPr>
          </w:p>
        </w:tc>
      </w:tr>
      <w:tr w:rsidR="005530BA" w14:paraId="21CA5DDC"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649DF6" w14:textId="77777777" w:rsidR="005530BA" w:rsidRDefault="00037AE6">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0C96A0"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B2AB3"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A2062B"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D38440" w14:textId="77777777" w:rsidR="005530BA" w:rsidRDefault="00037AE6">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562EC" w14:textId="77777777" w:rsidR="005530BA" w:rsidRDefault="005530BA">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3098C6"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61E81A"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222B6" w14:textId="77777777" w:rsidR="005530BA" w:rsidRDefault="005530BA">
            <w:pPr>
              <w:jc w:val="center"/>
            </w:pPr>
          </w:p>
        </w:tc>
      </w:tr>
      <w:tr w:rsidR="005530BA" w14:paraId="20D897B0"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7F8E2C" w14:textId="77777777" w:rsidR="005530BA" w:rsidRDefault="00037AE6">
            <w:pPr>
              <w:jc w:val="center"/>
            </w:pPr>
            <w:r>
              <w:t>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7E123E"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8E897F"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3DB716"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A59AB0" w14:textId="77777777" w:rsidR="005530BA" w:rsidRDefault="00037AE6">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2C27A8" w14:textId="77777777" w:rsidR="005530BA" w:rsidRDefault="005530BA">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FA2A13"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2D1721"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DD537D" w14:textId="77777777" w:rsidR="005530BA" w:rsidRDefault="005530BA">
            <w:pPr>
              <w:jc w:val="center"/>
            </w:pPr>
          </w:p>
        </w:tc>
      </w:tr>
      <w:tr w:rsidR="005530BA" w14:paraId="5C579617"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3FF409" w14:textId="77777777" w:rsidR="005530BA" w:rsidRDefault="00037AE6">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81C07C"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C205E7"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6932E1"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D1B1EA" w14:textId="77777777" w:rsidR="005530BA" w:rsidRDefault="005530BA">
            <w:pPr>
              <w:jc w:val="cente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A31F1F" w14:textId="77777777" w:rsidR="005530BA" w:rsidRDefault="005530BA">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EDBC2F"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591B56"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A77EE" w14:textId="77777777" w:rsidR="005530BA" w:rsidRDefault="005530BA">
            <w:pPr>
              <w:jc w:val="center"/>
            </w:pPr>
          </w:p>
        </w:tc>
      </w:tr>
      <w:tr w:rsidR="005530BA" w14:paraId="65C71F59"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25C5C7" w14:textId="77777777" w:rsidR="005530BA" w:rsidRDefault="00037AE6">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211977" w14:textId="77777777" w:rsidR="005530BA" w:rsidRDefault="00037AE6">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DAD095"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0C2C3"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BC9C7D" w14:textId="77777777" w:rsidR="005530BA" w:rsidRDefault="00037AE6">
            <w:pPr>
              <w:jc w:val="center"/>
            </w:pPr>
            <w:r>
              <w:t>32020L2184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CC4599" w14:textId="77777777" w:rsidR="005530BA" w:rsidRDefault="00037AE6">
            <w:pPr>
              <w:jc w:val="center"/>
            </w:pPr>
            <w:r>
              <w:t>14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96BE6C" w14:textId="77777777" w:rsidR="005530BA" w:rsidRDefault="00037AE6">
            <w:pPr>
              <w:jc w:val="center"/>
            </w:pPr>
            <w:r>
              <w:t>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1405C9"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2EAD9C" w14:textId="77777777" w:rsidR="005530BA" w:rsidRDefault="005530BA">
            <w:pPr>
              <w:jc w:val="center"/>
            </w:pPr>
          </w:p>
        </w:tc>
      </w:tr>
      <w:tr w:rsidR="005530BA" w14:paraId="0294E3BF"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0A85D5" w14:textId="77777777" w:rsidR="005530BA" w:rsidRDefault="00037AE6">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BCF074" w14:textId="77777777" w:rsidR="005530BA" w:rsidRDefault="00037AE6">
            <w:pPr>
              <w:jc w:val="center"/>
            </w:pPr>
            <w:r>
              <w:t>2</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617533"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D9DDF2"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24847F" w14:textId="77777777" w:rsidR="005530BA" w:rsidRDefault="00037AE6">
            <w:pPr>
              <w:jc w:val="center"/>
            </w:pPr>
            <w:r>
              <w:t>32020L2184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FBF871" w14:textId="77777777" w:rsidR="005530BA" w:rsidRDefault="00037AE6">
            <w:pPr>
              <w:jc w:val="center"/>
            </w:pPr>
            <w:r>
              <w:t>14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76EE14" w14:textId="77777777" w:rsidR="005530BA" w:rsidRDefault="00037AE6">
            <w:pPr>
              <w:jc w:val="center"/>
            </w:pPr>
            <w:r>
              <w:t>6</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9845BE"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B840A5" w14:textId="77777777" w:rsidR="005530BA" w:rsidRDefault="005530BA">
            <w:pPr>
              <w:jc w:val="center"/>
            </w:pPr>
          </w:p>
        </w:tc>
      </w:tr>
      <w:tr w:rsidR="005530BA" w14:paraId="08FA6D93"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F1B5C9" w14:textId="77777777" w:rsidR="005530BA" w:rsidRDefault="00037AE6">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D7979E" w14:textId="77777777" w:rsidR="005530BA" w:rsidRDefault="00037AE6">
            <w:pPr>
              <w:jc w:val="center"/>
            </w:pPr>
            <w:r>
              <w:t>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E070B3"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5056DF"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218CAB" w14:textId="77777777" w:rsidR="005530BA" w:rsidRDefault="00037AE6">
            <w:pPr>
              <w:jc w:val="center"/>
            </w:pPr>
            <w:r>
              <w:t>32020L2184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1E45EE" w14:textId="77777777" w:rsidR="005530BA" w:rsidRDefault="00037AE6">
            <w:pPr>
              <w:jc w:val="center"/>
            </w:pPr>
            <w:r>
              <w:t>14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6D6BB7" w14:textId="77777777" w:rsidR="005530BA" w:rsidRDefault="00037AE6">
            <w:pPr>
              <w:jc w:val="center"/>
            </w:pPr>
            <w:r>
              <w:t>4</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CA246C" w14:textId="77777777" w:rsidR="005530BA" w:rsidRDefault="00037AE6">
            <w:pPr>
              <w:jc w:val="center"/>
            </w:pPr>
            <w:r>
              <w:t>b</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E40E04" w14:textId="77777777" w:rsidR="005530BA" w:rsidRDefault="005530BA">
            <w:pPr>
              <w:jc w:val="center"/>
            </w:pPr>
          </w:p>
        </w:tc>
      </w:tr>
      <w:tr w:rsidR="005530BA" w14:paraId="55092753"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4A43C6" w14:textId="77777777" w:rsidR="005530BA" w:rsidRDefault="00037AE6">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16AC37"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D9970B"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844B67"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4D700E" w14:textId="77777777" w:rsidR="005530BA" w:rsidRDefault="005530BA">
            <w:pPr>
              <w:jc w:val="cente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D0A76C" w14:textId="77777777" w:rsidR="005530BA" w:rsidRDefault="005530BA">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B3A803"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414366"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C35E66" w14:textId="77777777" w:rsidR="005530BA" w:rsidRDefault="005530BA">
            <w:pPr>
              <w:jc w:val="center"/>
            </w:pPr>
          </w:p>
        </w:tc>
      </w:tr>
      <w:tr w:rsidR="005530BA" w14:paraId="6EC2ACE1"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3684CD" w14:textId="77777777" w:rsidR="005530BA" w:rsidRDefault="00037AE6">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918AA8" w14:textId="77777777" w:rsidR="005530BA" w:rsidRDefault="00037AE6">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81353C"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E40F58"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2D86EC" w14:textId="77777777" w:rsidR="005530BA" w:rsidRDefault="00037AE6">
            <w:pPr>
              <w:jc w:val="center"/>
            </w:pPr>
            <w:r>
              <w:t>32020L2184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9DF169" w14:textId="77777777" w:rsidR="005530BA" w:rsidRDefault="00037AE6">
            <w:pPr>
              <w:jc w:val="center"/>
            </w:pPr>
            <w:r>
              <w:t>10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4335A3" w14:textId="77777777" w:rsidR="005530BA" w:rsidRDefault="00037AE6">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6DAF05" w14:textId="77777777" w:rsidR="005530BA" w:rsidRDefault="00037AE6">
            <w:pPr>
              <w:jc w:val="center"/>
            </w:pPr>
            <w:r>
              <w:t>a</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E00F95" w14:textId="77777777" w:rsidR="005530BA" w:rsidRDefault="005530BA">
            <w:pPr>
              <w:jc w:val="center"/>
            </w:pPr>
          </w:p>
        </w:tc>
      </w:tr>
      <w:tr w:rsidR="005530BA" w14:paraId="55C3E654"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6F2734" w14:textId="77777777" w:rsidR="005530BA" w:rsidRDefault="00037AE6">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3FCC48" w14:textId="77777777" w:rsidR="005530BA" w:rsidRDefault="00037AE6">
            <w:pPr>
              <w:jc w:val="center"/>
            </w:pPr>
            <w:r>
              <w:t>2</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8CD08D"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29AEBA"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20F8ED" w14:textId="77777777" w:rsidR="005530BA" w:rsidRDefault="00037AE6">
            <w:pPr>
              <w:jc w:val="center"/>
            </w:pPr>
            <w:r>
              <w:t>32020L2184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FA7064" w14:textId="77777777" w:rsidR="005530BA" w:rsidRDefault="00037AE6">
            <w:pPr>
              <w:jc w:val="center"/>
            </w:pPr>
            <w:r>
              <w:t>10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B6936F" w14:textId="77777777" w:rsidR="005530BA" w:rsidRDefault="00037AE6">
            <w:pPr>
              <w:jc w:val="center"/>
            </w:pPr>
            <w:r>
              <w:t>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42BA66" w14:textId="77777777" w:rsidR="005530BA" w:rsidRDefault="00037AE6">
            <w:pPr>
              <w:jc w:val="center"/>
            </w:pPr>
            <w:r>
              <w:t>(f)</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F5DA49" w14:textId="77777777" w:rsidR="005530BA" w:rsidRDefault="005530BA">
            <w:pPr>
              <w:jc w:val="center"/>
            </w:pPr>
          </w:p>
        </w:tc>
      </w:tr>
      <w:tr w:rsidR="005530BA" w14:paraId="2B8538F8"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680D1D" w14:textId="77777777" w:rsidR="005530BA" w:rsidRDefault="00037AE6">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CC0141" w14:textId="77777777" w:rsidR="005530BA" w:rsidRDefault="00037AE6">
            <w:pPr>
              <w:jc w:val="center"/>
            </w:pPr>
            <w:r>
              <w:t>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58EDC9"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A70353"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374FAE" w14:textId="77777777" w:rsidR="005530BA" w:rsidRDefault="00037AE6">
            <w:pPr>
              <w:jc w:val="center"/>
            </w:pPr>
            <w:r>
              <w:t>32020L2184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8BFD1" w14:textId="77777777" w:rsidR="005530BA" w:rsidRDefault="00037AE6">
            <w:pPr>
              <w:jc w:val="center"/>
            </w:pPr>
            <w:r>
              <w:t>10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E3ADA3" w14:textId="77777777" w:rsidR="005530BA" w:rsidRDefault="00037AE6">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891198"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74C3B8" w14:textId="77777777" w:rsidR="005530BA" w:rsidRDefault="005530BA">
            <w:pPr>
              <w:jc w:val="center"/>
            </w:pPr>
          </w:p>
        </w:tc>
      </w:tr>
      <w:tr w:rsidR="005530BA" w14:paraId="18C472BD"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754BE" w14:textId="77777777" w:rsidR="005530BA" w:rsidRDefault="00037AE6">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AABDEA" w14:textId="77777777" w:rsidR="005530BA" w:rsidRDefault="00037AE6">
            <w:pPr>
              <w:jc w:val="center"/>
            </w:pPr>
            <w:r>
              <w:t>4</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447905"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E3ABCD"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2C266" w14:textId="77777777" w:rsidR="005530BA" w:rsidRDefault="00037AE6">
            <w:pPr>
              <w:jc w:val="center"/>
            </w:pPr>
            <w:r>
              <w:t>32020L2184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287E40" w14:textId="77777777" w:rsidR="005530BA" w:rsidRDefault="00037AE6">
            <w:pPr>
              <w:jc w:val="center"/>
            </w:pPr>
            <w:r>
              <w:t>10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023C1" w14:textId="77777777" w:rsidR="005530BA" w:rsidRDefault="00037AE6">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E8A064"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5E1125" w14:textId="77777777" w:rsidR="005530BA" w:rsidRDefault="005530BA">
            <w:pPr>
              <w:jc w:val="center"/>
            </w:pPr>
          </w:p>
        </w:tc>
      </w:tr>
      <w:tr w:rsidR="005530BA" w14:paraId="776C42C7"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727C46" w14:textId="77777777" w:rsidR="005530BA" w:rsidRDefault="00037AE6">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166B70" w14:textId="77777777" w:rsidR="005530BA" w:rsidRDefault="00037AE6">
            <w:pPr>
              <w:jc w:val="center"/>
            </w:pPr>
            <w:r>
              <w:t>5</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2471A4"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288522"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883A0D" w14:textId="77777777" w:rsidR="005530BA" w:rsidRDefault="00037AE6">
            <w:pPr>
              <w:jc w:val="center"/>
            </w:pPr>
            <w:r>
              <w:t>32020L2184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27D040" w14:textId="77777777" w:rsidR="005530BA" w:rsidRDefault="00037AE6">
            <w:pPr>
              <w:jc w:val="center"/>
            </w:pPr>
            <w:r>
              <w:t>10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6D04AF" w14:textId="77777777" w:rsidR="005530BA" w:rsidRDefault="00037AE6">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599AD1"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953DB0" w14:textId="77777777" w:rsidR="005530BA" w:rsidRDefault="005530BA">
            <w:pPr>
              <w:jc w:val="center"/>
            </w:pPr>
          </w:p>
        </w:tc>
      </w:tr>
      <w:tr w:rsidR="005530BA" w14:paraId="5A0C3393"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AD531" w14:textId="77777777" w:rsidR="005530BA" w:rsidRDefault="00037AE6">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E166E2" w14:textId="77777777" w:rsidR="005530BA" w:rsidRDefault="00037AE6">
            <w:pPr>
              <w:jc w:val="center"/>
            </w:pPr>
            <w:r>
              <w:t>6</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34BAC7"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EE337D"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3A4263" w14:textId="77777777" w:rsidR="005530BA" w:rsidRDefault="00037AE6">
            <w:pPr>
              <w:jc w:val="center"/>
            </w:pPr>
            <w:r>
              <w:t>32020L2184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11B319" w14:textId="77777777" w:rsidR="005530BA" w:rsidRDefault="00037AE6">
            <w:pPr>
              <w:jc w:val="center"/>
            </w:pPr>
            <w:r>
              <w:t>14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10858B" w14:textId="77777777" w:rsidR="005530BA" w:rsidRDefault="00037AE6">
            <w:pPr>
              <w:jc w:val="center"/>
            </w:pPr>
            <w:r>
              <w:t>4</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E01FEE" w14:textId="77777777" w:rsidR="005530BA" w:rsidRDefault="00037AE6">
            <w:pPr>
              <w:jc w:val="center"/>
            </w:pPr>
            <w:r>
              <w:t>(a)</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35BFCE" w14:textId="77777777" w:rsidR="005530BA" w:rsidRDefault="005530BA">
            <w:pPr>
              <w:jc w:val="center"/>
            </w:pPr>
          </w:p>
        </w:tc>
      </w:tr>
      <w:tr w:rsidR="005530BA" w14:paraId="3C93C4C1"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238444" w14:textId="77777777" w:rsidR="005530BA" w:rsidRDefault="00037AE6">
            <w:pPr>
              <w:jc w:val="center"/>
            </w:pPr>
            <w:r>
              <w:t>9</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95F3D3"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B7DEAA"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E5E0A5"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E7FF53" w14:textId="77777777" w:rsidR="005530BA" w:rsidRDefault="00037AE6">
            <w:pPr>
              <w:jc w:val="center"/>
            </w:pPr>
            <w:r>
              <w:t>32020L2184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3ABD69" w14:textId="77777777" w:rsidR="005530BA" w:rsidRDefault="00037AE6">
            <w:pPr>
              <w:jc w:val="center"/>
            </w:pPr>
            <w:r>
              <w:t>18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815012" w14:textId="77777777" w:rsidR="005530BA" w:rsidRDefault="00037AE6">
            <w:pPr>
              <w:jc w:val="center"/>
            </w:pPr>
            <w:r>
              <w:t>2</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E97DBC"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95BCD" w14:textId="77777777" w:rsidR="005530BA" w:rsidRDefault="005530BA">
            <w:pPr>
              <w:jc w:val="center"/>
            </w:pPr>
          </w:p>
        </w:tc>
      </w:tr>
      <w:tr w:rsidR="005530BA" w14:paraId="3E6814BE"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EFEE91" w14:textId="77777777" w:rsidR="005530BA" w:rsidRDefault="00037AE6">
            <w:pPr>
              <w:jc w:val="center"/>
            </w:pPr>
            <w:r>
              <w:t>10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FEAF9"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061213"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F01E8C"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0AAD1" w14:textId="77777777" w:rsidR="005530BA" w:rsidRDefault="00037AE6">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5D21F" w14:textId="77777777" w:rsidR="005530BA" w:rsidRDefault="005530BA">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CA999A"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734E1C"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88711B" w14:textId="77777777" w:rsidR="005530BA" w:rsidRDefault="005530BA">
            <w:pPr>
              <w:jc w:val="center"/>
            </w:pPr>
          </w:p>
        </w:tc>
      </w:tr>
      <w:tr w:rsidR="005530BA" w14:paraId="096C94B8"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F08122" w14:textId="77777777" w:rsidR="005530BA" w:rsidRDefault="00037AE6">
            <w:pPr>
              <w:jc w:val="center"/>
            </w:pPr>
            <w:r>
              <w:t>11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96D376"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3B3519"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70FB1D"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5E6B1E" w14:textId="77777777" w:rsidR="005530BA" w:rsidRDefault="00037AE6">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4020BC" w14:textId="77777777" w:rsidR="005530BA" w:rsidRDefault="005530BA">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34A709"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F8DCD6"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3CCC0A" w14:textId="77777777" w:rsidR="005530BA" w:rsidRDefault="005530BA">
            <w:pPr>
              <w:jc w:val="center"/>
            </w:pPr>
          </w:p>
        </w:tc>
      </w:tr>
      <w:tr w:rsidR="005530BA" w14:paraId="4234F00D"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921EB4" w14:textId="77777777" w:rsidR="005530BA" w:rsidRDefault="00037AE6">
            <w:pPr>
              <w:jc w:val="center"/>
            </w:pPr>
            <w:r>
              <w:t>12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B09A48"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1BB385"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C2B66F"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DD6DE2" w14:textId="77777777" w:rsidR="005530BA" w:rsidRDefault="00037AE6">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CD3B5D" w14:textId="77777777" w:rsidR="005530BA" w:rsidRDefault="005530BA">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6B2477"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62E697"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34DDFB" w14:textId="77777777" w:rsidR="005530BA" w:rsidRDefault="005530BA">
            <w:pPr>
              <w:jc w:val="center"/>
            </w:pPr>
          </w:p>
        </w:tc>
      </w:tr>
      <w:tr w:rsidR="005530BA" w14:paraId="0BAD9C3D"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EA04F5" w14:textId="77777777" w:rsidR="005530BA" w:rsidRDefault="00037AE6">
            <w:pPr>
              <w:jc w:val="center"/>
            </w:pPr>
            <w:r>
              <w:t>13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CCE380"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407DB1"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22C120"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57A997" w14:textId="77777777" w:rsidR="005530BA" w:rsidRDefault="00037AE6">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11CBD7" w14:textId="77777777" w:rsidR="005530BA" w:rsidRDefault="005530BA">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C5C39B"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EDFC9C"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00A458" w14:textId="77777777" w:rsidR="005530BA" w:rsidRDefault="005530BA">
            <w:pPr>
              <w:jc w:val="center"/>
            </w:pPr>
          </w:p>
        </w:tc>
      </w:tr>
      <w:tr w:rsidR="005530BA" w14:paraId="57EF2303"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4F8297" w14:textId="77777777" w:rsidR="005530BA" w:rsidRDefault="00037AE6">
            <w:pPr>
              <w:jc w:val="center"/>
            </w:pPr>
            <w:r>
              <w:t>14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5197B2"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357463"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EC306" w14:textId="77777777" w:rsidR="005530BA" w:rsidRDefault="005530B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4C747B" w14:textId="77777777" w:rsidR="005530BA" w:rsidRDefault="00037AE6">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1D481D" w14:textId="77777777" w:rsidR="005530BA" w:rsidRDefault="005530BA">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643835" w14:textId="77777777" w:rsidR="005530BA" w:rsidRDefault="005530B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CD2185" w14:textId="77777777" w:rsidR="005530BA" w:rsidRDefault="005530B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8BC41B" w14:textId="77777777" w:rsidR="005530BA" w:rsidRDefault="005530BA">
            <w:pPr>
              <w:jc w:val="center"/>
            </w:pPr>
          </w:p>
        </w:tc>
      </w:tr>
    </w:tbl>
    <w:p w14:paraId="0C1F16D0" w14:textId="77777777" w:rsidR="005530BA" w:rsidRDefault="005530BA">
      <w:pPr>
        <w:spacing w:after="0"/>
        <w:rPr>
          <w:b/>
        </w:rPr>
      </w:pPr>
    </w:p>
    <w:p w14:paraId="1FBAF28C" w14:textId="77777777" w:rsidR="005530BA" w:rsidRDefault="005530BA">
      <w:pPr>
        <w:spacing w:after="0" w:line="260" w:lineRule="auto"/>
        <w:rPr>
          <w:rFonts w:cs="Arial"/>
        </w:rPr>
      </w:pPr>
    </w:p>
    <w:p w14:paraId="61F79530" w14:textId="77777777" w:rsidR="005530BA" w:rsidRDefault="00037AE6">
      <w:pPr>
        <w:pStyle w:val="SrajckaNaslovZamik"/>
        <w:spacing w:line="260" w:lineRule="auto"/>
      </w:pPr>
      <w:r>
        <w:t>3.3</w:t>
      </w:r>
      <w:r>
        <w:tab/>
        <w:t>Prikaz ureditve v posameznih državah članicah Evropske unije</w:t>
      </w:r>
    </w:p>
    <w:p w14:paraId="72233258" w14:textId="77777777" w:rsidR="005530BA" w:rsidRDefault="005530BA">
      <w:pPr>
        <w:spacing w:after="0" w:line="260" w:lineRule="auto"/>
        <w:rPr>
          <w:rFonts w:cs="Arial"/>
        </w:rPr>
      </w:pPr>
    </w:p>
    <w:p w14:paraId="4B4F46FD" w14:textId="77777777" w:rsidR="005530BA" w:rsidRDefault="00037AE6">
      <w:pPr>
        <w:spacing w:after="0" w:line="260" w:lineRule="auto"/>
      </w:pPr>
      <w:r>
        <w:t>/</w:t>
      </w:r>
    </w:p>
    <w:p w14:paraId="3B633CD7" w14:textId="77777777" w:rsidR="005530BA" w:rsidRDefault="005530BA">
      <w:pPr>
        <w:spacing w:after="0" w:line="260" w:lineRule="auto"/>
        <w:rPr>
          <w:rFonts w:cs="Arial"/>
        </w:rPr>
      </w:pPr>
    </w:p>
    <w:p w14:paraId="6921D148" w14:textId="77777777" w:rsidR="005530BA" w:rsidRDefault="00037AE6">
      <w:pPr>
        <w:pStyle w:val="Odebeljeno"/>
        <w:spacing w:line="260" w:lineRule="auto"/>
      </w:pPr>
      <w:r>
        <w:t>4.</w:t>
      </w:r>
      <w:r>
        <w:tab/>
        <w:t>Presoja posledic</w:t>
      </w:r>
    </w:p>
    <w:p w14:paraId="51669471" w14:textId="77777777" w:rsidR="005530BA" w:rsidRDefault="00037AE6">
      <w:pPr>
        <w:pStyle w:val="Odebeljeno"/>
        <w:spacing w:line="260" w:lineRule="auto"/>
      </w:pPr>
      <w:r>
        <w:t>4.1</w:t>
      </w:r>
      <w:r>
        <w:tab/>
        <w:t>Presoja administrativnih posledic</w:t>
      </w:r>
    </w:p>
    <w:p w14:paraId="6759925C" w14:textId="77777777" w:rsidR="005530BA" w:rsidRDefault="005530BA">
      <w:pPr>
        <w:spacing w:after="0" w:line="260" w:lineRule="auto"/>
        <w:rPr>
          <w:rFonts w:cs="Arial"/>
        </w:rPr>
      </w:pPr>
    </w:p>
    <w:p w14:paraId="7250AF0E" w14:textId="77777777" w:rsidR="005530BA" w:rsidRDefault="00037AE6">
      <w:pPr>
        <w:spacing w:after="0" w:line="240" w:lineRule="auto"/>
      </w:pPr>
      <w:r>
        <w:t>Predpis nima posledic na tem področju.</w:t>
      </w:r>
    </w:p>
    <w:p w14:paraId="1C58B1E9" w14:textId="77777777" w:rsidR="005530BA" w:rsidRDefault="005530BA">
      <w:pPr>
        <w:spacing w:after="0" w:line="260" w:lineRule="auto"/>
        <w:rPr>
          <w:rFonts w:cs="Arial"/>
        </w:rPr>
      </w:pPr>
    </w:p>
    <w:p w14:paraId="11ADFB02" w14:textId="77777777" w:rsidR="005530BA" w:rsidRDefault="005530BA">
      <w:pPr>
        <w:spacing w:after="0" w:line="260" w:lineRule="auto"/>
        <w:rPr>
          <w:rFonts w:cs="Arial"/>
        </w:rPr>
      </w:pPr>
    </w:p>
    <w:p w14:paraId="5A833A84" w14:textId="77777777" w:rsidR="005530BA" w:rsidRDefault="00037AE6">
      <w:pPr>
        <w:pStyle w:val="Odebeljeno"/>
        <w:spacing w:line="260" w:lineRule="auto"/>
      </w:pPr>
      <w:r>
        <w:t>4.2</w:t>
      </w:r>
      <w:r>
        <w:tab/>
        <w:t>Presoja posledic za okolje, vključno s prostorskimi in varstvenimi vidiki</w:t>
      </w:r>
    </w:p>
    <w:p w14:paraId="7768BC08" w14:textId="77777777" w:rsidR="005530BA" w:rsidRDefault="005530BA">
      <w:pPr>
        <w:spacing w:after="0" w:line="260" w:lineRule="auto"/>
        <w:rPr>
          <w:rFonts w:cs="Arial"/>
        </w:rPr>
      </w:pPr>
    </w:p>
    <w:p w14:paraId="08027632" w14:textId="77777777" w:rsidR="005530BA" w:rsidRDefault="00037AE6">
      <w:pPr>
        <w:pStyle w:val="Odebeljeno"/>
        <w:spacing w:line="260" w:lineRule="auto"/>
        <w:ind w:left="360" w:hanging="360"/>
      </w:pPr>
      <w:r>
        <w:t>a)</w:t>
      </w:r>
      <w:r>
        <w:tab/>
        <w:t>Predpis ima učinek na okoljske, naravne in druge nesreče.</w:t>
      </w:r>
    </w:p>
    <w:p w14:paraId="617D163B" w14:textId="77777777" w:rsidR="005530BA" w:rsidRDefault="005530BA">
      <w:pPr>
        <w:spacing w:after="0" w:line="260" w:lineRule="auto"/>
        <w:rPr>
          <w:rFonts w:cs="Arial"/>
        </w:rPr>
      </w:pPr>
    </w:p>
    <w:p w14:paraId="16CACCDF" w14:textId="77777777" w:rsidR="005530BA" w:rsidRDefault="00037AE6">
      <w:pPr>
        <w:pStyle w:val="Odebeljeno"/>
        <w:spacing w:line="260" w:lineRule="auto"/>
        <w:ind w:left="720" w:hanging="360"/>
      </w:pPr>
      <w:r>
        <w:t>–</w:t>
      </w:r>
      <w:r>
        <w:tab/>
        <w:t>Predpis ima pozitiven učinek na okoljske, naravne in druge nesreče.</w:t>
      </w:r>
    </w:p>
    <w:p w14:paraId="7D224F04" w14:textId="77777777" w:rsidR="005530BA" w:rsidRDefault="005530BA">
      <w:pPr>
        <w:spacing w:after="0" w:line="260" w:lineRule="auto"/>
        <w:rPr>
          <w:rFonts w:cs="Arial"/>
        </w:rPr>
      </w:pPr>
    </w:p>
    <w:p w14:paraId="283E3BA6" w14:textId="77777777" w:rsidR="005530BA" w:rsidRDefault="00037AE6">
      <w:pPr>
        <w:spacing w:after="0" w:line="240" w:lineRule="auto"/>
        <w:ind w:left="720"/>
      </w:pPr>
      <w:r>
        <w:t>S predpisom se vpliva na boljšo pripravljenost za odziv na okoljsko nesrečo.</w:t>
      </w:r>
    </w:p>
    <w:p w14:paraId="7683180F" w14:textId="77777777" w:rsidR="005530BA" w:rsidRDefault="005530BA">
      <w:pPr>
        <w:spacing w:after="0" w:line="240" w:lineRule="auto"/>
        <w:ind w:left="720"/>
      </w:pPr>
    </w:p>
    <w:p w14:paraId="1E3EDF9A" w14:textId="77777777" w:rsidR="005530BA" w:rsidRDefault="00037AE6">
      <w:pPr>
        <w:pStyle w:val="Odebeljeno"/>
        <w:spacing w:line="260" w:lineRule="auto"/>
        <w:ind w:left="360" w:hanging="360"/>
      </w:pPr>
      <w:r>
        <w:t>b)</w:t>
      </w:r>
      <w:r>
        <w:tab/>
        <w:t>Predpis ima učinek na izvajanje javnih služb varstva okolja.</w:t>
      </w:r>
    </w:p>
    <w:p w14:paraId="6D14DD00" w14:textId="77777777" w:rsidR="005530BA" w:rsidRDefault="005530BA">
      <w:pPr>
        <w:spacing w:after="0" w:line="260" w:lineRule="auto"/>
        <w:rPr>
          <w:rFonts w:cs="Arial"/>
        </w:rPr>
      </w:pPr>
    </w:p>
    <w:p w14:paraId="546F42D5" w14:textId="77777777" w:rsidR="005530BA" w:rsidRDefault="00037AE6">
      <w:pPr>
        <w:pStyle w:val="Odebeljeno"/>
        <w:spacing w:line="260" w:lineRule="auto"/>
        <w:ind w:left="720" w:hanging="360"/>
      </w:pPr>
      <w:r>
        <w:t>–</w:t>
      </w:r>
      <w:r>
        <w:tab/>
        <w:t>Predpis ima pozitiven učinek na izvajanje javnih služb varstva okolja.</w:t>
      </w:r>
    </w:p>
    <w:p w14:paraId="4B63CCB4" w14:textId="77777777" w:rsidR="005530BA" w:rsidRDefault="005530BA">
      <w:pPr>
        <w:spacing w:after="0" w:line="260" w:lineRule="auto"/>
        <w:rPr>
          <w:rFonts w:cs="Arial"/>
        </w:rPr>
      </w:pPr>
    </w:p>
    <w:p w14:paraId="4EB101BD" w14:textId="77777777" w:rsidR="005530BA" w:rsidRDefault="00037AE6">
      <w:pPr>
        <w:spacing w:after="0" w:line="240" w:lineRule="auto"/>
        <w:ind w:left="720"/>
      </w:pPr>
      <w:r>
        <w:t>Predpis ima učinek na izvajanje javnih služb varstva okolja - občinske gospodarske javne službe oskrbe s pitno vodo. Zagotavljanje varne oskrbe s pitno vodo.</w:t>
      </w:r>
    </w:p>
    <w:p w14:paraId="779C7C29" w14:textId="77777777" w:rsidR="005530BA" w:rsidRDefault="005530BA">
      <w:pPr>
        <w:spacing w:after="0" w:line="240" w:lineRule="auto"/>
        <w:ind w:left="720"/>
      </w:pPr>
    </w:p>
    <w:p w14:paraId="49541C31" w14:textId="77777777" w:rsidR="005530BA" w:rsidRDefault="005530BA">
      <w:pPr>
        <w:spacing w:after="0" w:line="260" w:lineRule="auto"/>
        <w:rPr>
          <w:rFonts w:cs="Arial"/>
        </w:rPr>
      </w:pPr>
    </w:p>
    <w:p w14:paraId="3ACA61D6" w14:textId="77777777" w:rsidR="005530BA" w:rsidRDefault="00037AE6">
      <w:pPr>
        <w:pStyle w:val="Odebeljeno"/>
        <w:spacing w:line="260" w:lineRule="auto"/>
      </w:pPr>
      <w:r>
        <w:t>4.3</w:t>
      </w:r>
      <w:r>
        <w:tab/>
        <w:t>Presoja posledic za gospodarstvo</w:t>
      </w:r>
    </w:p>
    <w:p w14:paraId="01182703" w14:textId="77777777" w:rsidR="005530BA" w:rsidRDefault="005530BA">
      <w:pPr>
        <w:spacing w:after="0" w:line="260" w:lineRule="auto"/>
        <w:rPr>
          <w:rFonts w:cs="Arial"/>
        </w:rPr>
      </w:pPr>
    </w:p>
    <w:p w14:paraId="169D5085" w14:textId="77777777" w:rsidR="005530BA" w:rsidRDefault="00037AE6">
      <w:pPr>
        <w:spacing w:after="0" w:line="240" w:lineRule="auto"/>
      </w:pPr>
      <w:r>
        <w:t>Predpis nima posledic na tem področju.</w:t>
      </w:r>
    </w:p>
    <w:p w14:paraId="2C26BB29" w14:textId="77777777" w:rsidR="005530BA" w:rsidRDefault="005530BA">
      <w:pPr>
        <w:spacing w:after="0" w:line="260" w:lineRule="auto"/>
        <w:rPr>
          <w:rFonts w:cs="Arial"/>
        </w:rPr>
      </w:pPr>
    </w:p>
    <w:p w14:paraId="64E6E5C0" w14:textId="77777777" w:rsidR="005530BA" w:rsidRDefault="005530BA">
      <w:pPr>
        <w:spacing w:after="0" w:line="260" w:lineRule="auto"/>
        <w:rPr>
          <w:rFonts w:cs="Arial"/>
        </w:rPr>
      </w:pPr>
    </w:p>
    <w:p w14:paraId="0908F4BF" w14:textId="77777777" w:rsidR="005530BA" w:rsidRDefault="00037AE6">
      <w:pPr>
        <w:pStyle w:val="Odebeljeno"/>
        <w:spacing w:line="260" w:lineRule="auto"/>
      </w:pPr>
      <w:r>
        <w:t>4.4</w:t>
      </w:r>
      <w:r>
        <w:tab/>
        <w:t>Presoja posledic za socialno področje</w:t>
      </w:r>
    </w:p>
    <w:p w14:paraId="37A1F417" w14:textId="77777777" w:rsidR="005530BA" w:rsidRDefault="005530BA">
      <w:pPr>
        <w:spacing w:after="0" w:line="260" w:lineRule="auto"/>
        <w:rPr>
          <w:rFonts w:cs="Arial"/>
        </w:rPr>
      </w:pPr>
    </w:p>
    <w:p w14:paraId="5B1DF2BE" w14:textId="77777777" w:rsidR="005530BA" w:rsidRDefault="00037AE6">
      <w:pPr>
        <w:pStyle w:val="Odebeljeno"/>
        <w:spacing w:line="260" w:lineRule="auto"/>
        <w:ind w:left="360" w:hanging="360"/>
      </w:pPr>
      <w:r>
        <w:t>a)</w:t>
      </w:r>
      <w:r>
        <w:tab/>
        <w:t>Predpis ima učinek na zdravje ljudi.</w:t>
      </w:r>
    </w:p>
    <w:p w14:paraId="26F63B71" w14:textId="77777777" w:rsidR="005530BA" w:rsidRDefault="005530BA">
      <w:pPr>
        <w:spacing w:after="0" w:line="260" w:lineRule="auto"/>
        <w:rPr>
          <w:rFonts w:cs="Arial"/>
        </w:rPr>
      </w:pPr>
    </w:p>
    <w:p w14:paraId="4F531E6A" w14:textId="77777777" w:rsidR="005530BA" w:rsidRDefault="00037AE6">
      <w:pPr>
        <w:pStyle w:val="Odebeljeno"/>
        <w:spacing w:line="260" w:lineRule="auto"/>
        <w:ind w:left="720" w:hanging="360"/>
      </w:pPr>
      <w:r>
        <w:t>–</w:t>
      </w:r>
      <w:r>
        <w:tab/>
        <w:t>Predpis ima pozitiven učinek na dejavnike tveganja za zdravje ljudi oziroma na zdravstveno stanje prebivalstva.</w:t>
      </w:r>
    </w:p>
    <w:p w14:paraId="42C2A379" w14:textId="77777777" w:rsidR="005530BA" w:rsidRDefault="005530BA">
      <w:pPr>
        <w:spacing w:after="0" w:line="260" w:lineRule="auto"/>
        <w:rPr>
          <w:rFonts w:cs="Arial"/>
        </w:rPr>
      </w:pPr>
    </w:p>
    <w:p w14:paraId="40062010" w14:textId="77777777" w:rsidR="005530BA" w:rsidRDefault="00037AE6">
      <w:pPr>
        <w:spacing w:after="0" w:line="240" w:lineRule="auto"/>
        <w:ind w:left="720"/>
      </w:pPr>
      <w:r>
        <w:t>Predpis ima pozitiven učinek ima na kakovost bivalnega okolja, ker lahko preprečuje onesnaževanje pitne vode, kar ugodno vpliva na zdravje ljudi.</w:t>
      </w:r>
    </w:p>
    <w:p w14:paraId="4608EE1D" w14:textId="77777777" w:rsidR="005530BA" w:rsidRDefault="005530BA">
      <w:pPr>
        <w:spacing w:after="0" w:line="240" w:lineRule="auto"/>
        <w:ind w:left="720"/>
      </w:pPr>
    </w:p>
    <w:p w14:paraId="5FA3A261" w14:textId="77777777" w:rsidR="005530BA" w:rsidRDefault="005530BA">
      <w:pPr>
        <w:spacing w:after="0" w:line="260" w:lineRule="auto"/>
        <w:rPr>
          <w:rFonts w:cs="Arial"/>
        </w:rPr>
      </w:pPr>
    </w:p>
    <w:p w14:paraId="239946E5" w14:textId="77777777" w:rsidR="005530BA" w:rsidRDefault="00037AE6">
      <w:pPr>
        <w:pStyle w:val="Odebeljeno"/>
        <w:spacing w:line="260" w:lineRule="auto"/>
      </w:pPr>
      <w:r>
        <w:t>4.5</w:t>
      </w:r>
      <w:r>
        <w:tab/>
        <w:t>Presoja posledic za dokumente razvojnega načrtovanja</w:t>
      </w:r>
    </w:p>
    <w:p w14:paraId="4A4188FF" w14:textId="77777777" w:rsidR="005530BA" w:rsidRDefault="005530BA">
      <w:pPr>
        <w:spacing w:after="0" w:line="260" w:lineRule="auto"/>
        <w:rPr>
          <w:rFonts w:cs="Arial"/>
        </w:rPr>
      </w:pPr>
    </w:p>
    <w:p w14:paraId="4F317541" w14:textId="77777777" w:rsidR="005530BA" w:rsidRDefault="00037AE6">
      <w:pPr>
        <w:spacing w:after="0" w:line="240" w:lineRule="auto"/>
      </w:pPr>
      <w:r>
        <w:t>Predpis nima posledic na tem področju.</w:t>
      </w:r>
    </w:p>
    <w:p w14:paraId="376C178E" w14:textId="77777777" w:rsidR="005530BA" w:rsidRDefault="005530BA">
      <w:pPr>
        <w:spacing w:after="0" w:line="260" w:lineRule="auto"/>
        <w:rPr>
          <w:rFonts w:cs="Arial"/>
        </w:rPr>
      </w:pPr>
    </w:p>
    <w:p w14:paraId="48D06D5D" w14:textId="77777777" w:rsidR="005530BA" w:rsidRDefault="005530BA">
      <w:pPr>
        <w:spacing w:after="0" w:line="260" w:lineRule="auto"/>
        <w:rPr>
          <w:rFonts w:cs="Arial"/>
        </w:rPr>
      </w:pPr>
    </w:p>
    <w:p w14:paraId="7F006D43" w14:textId="77777777" w:rsidR="005530BA" w:rsidRDefault="00037AE6">
      <w:pPr>
        <w:pStyle w:val="Odebeljeno"/>
        <w:spacing w:line="260" w:lineRule="auto"/>
      </w:pPr>
      <w:r>
        <w:t>4.6</w:t>
      </w:r>
      <w:r>
        <w:tab/>
        <w:t>Presoja posledic za druga področja</w:t>
      </w:r>
    </w:p>
    <w:p w14:paraId="4E6C936F" w14:textId="77777777" w:rsidR="005530BA" w:rsidRDefault="005530BA">
      <w:pPr>
        <w:spacing w:after="0" w:line="260" w:lineRule="auto"/>
        <w:rPr>
          <w:rFonts w:cs="Arial"/>
        </w:rPr>
      </w:pPr>
    </w:p>
    <w:p w14:paraId="3660D8F9" w14:textId="77777777" w:rsidR="005530BA" w:rsidRDefault="00037AE6">
      <w:pPr>
        <w:spacing w:after="0" w:line="240" w:lineRule="auto"/>
      </w:pPr>
      <w:r>
        <w:t>Predpis nima posledic na tem področju.</w:t>
      </w:r>
    </w:p>
    <w:p w14:paraId="3C70A585" w14:textId="77777777" w:rsidR="005530BA" w:rsidRDefault="005530BA">
      <w:pPr>
        <w:spacing w:after="0" w:line="260" w:lineRule="auto"/>
        <w:rPr>
          <w:rFonts w:cs="Arial"/>
        </w:rPr>
      </w:pPr>
    </w:p>
    <w:p w14:paraId="488AA9B8" w14:textId="77777777" w:rsidR="005530BA" w:rsidRDefault="005530BA">
      <w:pPr>
        <w:spacing w:after="0" w:line="260" w:lineRule="auto"/>
        <w:rPr>
          <w:rFonts w:cs="Arial"/>
        </w:rPr>
      </w:pPr>
    </w:p>
    <w:p w14:paraId="0A9DDFD9" w14:textId="77777777" w:rsidR="005530BA" w:rsidRDefault="00037AE6">
      <w:pPr>
        <w:pStyle w:val="Odebeljeno"/>
        <w:spacing w:line="260" w:lineRule="auto"/>
      </w:pPr>
      <w:r>
        <w:lastRenderedPageBreak/>
        <w:t>4.7</w:t>
      </w:r>
      <w:r>
        <w:tab/>
        <w:t>Izvajanje sprejetega predpisa</w:t>
      </w:r>
    </w:p>
    <w:p w14:paraId="65A13FCD" w14:textId="77777777" w:rsidR="005530BA" w:rsidRDefault="005530BA">
      <w:pPr>
        <w:spacing w:after="0" w:line="260" w:lineRule="auto"/>
        <w:rPr>
          <w:rFonts w:cs="Arial"/>
        </w:rPr>
      </w:pPr>
    </w:p>
    <w:p w14:paraId="76198F9C" w14:textId="77777777" w:rsidR="005530BA" w:rsidRDefault="00037AE6">
      <w:pPr>
        <w:spacing w:after="0" w:line="260" w:lineRule="auto"/>
      </w:pPr>
      <w:r>
        <w:t>Ni podatka.</w:t>
      </w:r>
    </w:p>
    <w:p w14:paraId="4DA74257" w14:textId="77777777" w:rsidR="005530BA" w:rsidRDefault="005530BA">
      <w:pPr>
        <w:spacing w:after="0" w:line="260" w:lineRule="auto"/>
        <w:rPr>
          <w:rFonts w:cs="Arial"/>
        </w:rPr>
      </w:pPr>
    </w:p>
    <w:p w14:paraId="24A8E863" w14:textId="77777777" w:rsidR="005530BA" w:rsidRDefault="00037AE6">
      <w:pPr>
        <w:pStyle w:val="Odebeljeno"/>
        <w:spacing w:line="260" w:lineRule="auto"/>
      </w:pPr>
      <w:r>
        <w:t>5.</w:t>
      </w:r>
      <w:r>
        <w:tab/>
        <w:t>Prikaz sodelovanja javnosti</w:t>
      </w:r>
    </w:p>
    <w:p w14:paraId="7EE7DD33" w14:textId="77777777" w:rsidR="005530BA" w:rsidRDefault="005530BA">
      <w:pPr>
        <w:spacing w:after="0" w:line="260" w:lineRule="auto"/>
        <w:rPr>
          <w:rFonts w:cs="Arial"/>
        </w:rPr>
      </w:pPr>
    </w:p>
    <w:p w14:paraId="201DF96C" w14:textId="77777777" w:rsidR="005530BA" w:rsidRDefault="00037AE6">
      <w:pPr>
        <w:spacing w:after="0" w:line="260" w:lineRule="auto"/>
      </w:pPr>
      <w:r>
        <w:t>Gradivo je bilo predmet sodelovanja z javnostjo.</w:t>
      </w:r>
    </w:p>
    <w:p w14:paraId="38F65C82" w14:textId="77777777" w:rsidR="005530BA" w:rsidRDefault="005530BA">
      <w:pPr>
        <w:spacing w:after="0" w:line="260" w:lineRule="auto"/>
        <w:rPr>
          <w:rFonts w:cs="Arial"/>
        </w:rPr>
      </w:pPr>
    </w:p>
    <w:p w14:paraId="5E47AA83" w14:textId="77777777" w:rsidR="005530BA" w:rsidRDefault="00037AE6">
      <w:pPr>
        <w:spacing w:after="0" w:line="260" w:lineRule="auto"/>
      </w:pPr>
      <w:r>
        <w:t>Datum objave na portalu eDemokracija:</w:t>
      </w:r>
    </w:p>
    <w:p w14:paraId="7E6541C5" w14:textId="77777777" w:rsidR="005530BA" w:rsidRDefault="00037AE6">
      <w:pPr>
        <w:spacing w:after="0" w:line="260" w:lineRule="auto"/>
      </w:pPr>
      <w:r>
        <w:t>25. 11. 2025</w:t>
      </w:r>
    </w:p>
    <w:p w14:paraId="0D992F23" w14:textId="77777777" w:rsidR="005530BA" w:rsidRDefault="005530BA">
      <w:pPr>
        <w:spacing w:after="0" w:line="260" w:lineRule="auto"/>
        <w:rPr>
          <w:rFonts w:cs="Arial"/>
        </w:rPr>
      </w:pPr>
    </w:p>
    <w:p w14:paraId="48B1FBE6" w14:textId="77777777" w:rsidR="005530BA" w:rsidRDefault="00037AE6">
      <w:pPr>
        <w:spacing w:after="0" w:line="260" w:lineRule="auto"/>
      </w:pPr>
      <w:r>
        <w:t>Na gradivo so bila podana mnenja, predlogi in pripombe.</w:t>
      </w:r>
    </w:p>
    <w:p w14:paraId="6F198A82" w14:textId="77777777" w:rsidR="005530BA" w:rsidRDefault="005530BA">
      <w:pPr>
        <w:spacing w:after="0" w:line="260" w:lineRule="auto"/>
        <w:rPr>
          <w:rFonts w:cs="Arial"/>
        </w:rPr>
      </w:pPr>
    </w:p>
    <w:p w14:paraId="41E382E8" w14:textId="77777777" w:rsidR="005530BA" w:rsidRDefault="00037AE6">
      <w:pPr>
        <w:spacing w:after="0" w:line="260" w:lineRule="auto"/>
      </w:pPr>
      <w:r>
        <w:t>V razpravo vključeni subjekti:</w:t>
      </w:r>
    </w:p>
    <w:p w14:paraId="5021C47D" w14:textId="77777777" w:rsidR="005530BA" w:rsidRDefault="00037AE6">
      <w:pPr>
        <w:spacing w:after="0" w:line="240" w:lineRule="auto"/>
      </w:pPr>
      <w:r>
        <w:t>Skupnost občin Slovenije, Zdravstveni inšpektorat Republike Slovenije, Združenje mestnih občin Slovenije, Gospodarska zbornica Slovenije, Gospodarska zbornica Slovenije - Zbornica komunalnega gospodarstva</w:t>
      </w:r>
    </w:p>
    <w:p w14:paraId="3A7BD0D1" w14:textId="77777777" w:rsidR="005530BA" w:rsidRDefault="005530BA">
      <w:pPr>
        <w:spacing w:after="0" w:line="260" w:lineRule="auto"/>
        <w:rPr>
          <w:rFonts w:cs="Arial"/>
        </w:rPr>
      </w:pPr>
    </w:p>
    <w:p w14:paraId="3B06C0DC" w14:textId="77777777" w:rsidR="005530BA" w:rsidRDefault="00037AE6">
      <w:pPr>
        <w:spacing w:after="0" w:line="260" w:lineRule="auto"/>
      </w:pPr>
      <w:r>
        <w:t>Obrazložitev upoštevanja mnenj, predlogov in pripomb v razpravo vključenih subjektov:</w:t>
      </w:r>
    </w:p>
    <w:p w14:paraId="0D219716" w14:textId="77777777" w:rsidR="005530BA" w:rsidRDefault="00037AE6">
      <w:pPr>
        <w:spacing w:after="0" w:line="240" w:lineRule="auto"/>
      </w:pPr>
      <w:r>
        <w:t>V celoti smo upoštevali pripombe ZIRS.</w:t>
      </w:r>
    </w:p>
    <w:p w14:paraId="5CADCE54" w14:textId="77777777" w:rsidR="005530BA" w:rsidRDefault="00037AE6">
      <w:pPr>
        <w:spacing w:after="0" w:line="240" w:lineRule="auto"/>
      </w:pPr>
      <w:r>
        <w:t xml:space="preserve"> </w:t>
      </w:r>
    </w:p>
    <w:p w14:paraId="12D15438" w14:textId="77777777" w:rsidR="005530BA" w:rsidRDefault="00037AE6">
      <w:pPr>
        <w:spacing w:after="0" w:line="240" w:lineRule="auto"/>
      </w:pPr>
      <w:r>
        <w:t>Prejeli smo še pripombe s strani fizične osebe, Gospodarske zbornice Slovenije, Zbornice komunalnega gospodarstva Slovenije, Skupnosti občin Slovenije, Združenja mestnih občin Slovenije.</w:t>
      </w:r>
    </w:p>
    <w:p w14:paraId="0398AACF" w14:textId="77777777" w:rsidR="005530BA" w:rsidRDefault="00037AE6">
      <w:pPr>
        <w:spacing w:after="0" w:line="240" w:lineRule="auto"/>
      </w:pPr>
      <w:r>
        <w:t xml:space="preserve"> </w:t>
      </w:r>
    </w:p>
    <w:p w14:paraId="12DD7F19" w14:textId="77777777" w:rsidR="005530BA" w:rsidRDefault="00037AE6">
      <w:pPr>
        <w:spacing w:after="0" w:line="240" w:lineRule="auto"/>
      </w:pPr>
      <w:r>
        <w:t>Predlog uredbe je bil oblikovan predvsem zaradi nujnosti odziva na uradni opomin Evropske komisije, zaradi česar vseh predlaganih vsebinskih dopolnitev ni bilo mogoče vključiti. Nekateri predlogi bodo upoštevani ob izdaji navodil in priporočil, ki jih predvideva Uredba o pitni vodi.</w:t>
      </w:r>
    </w:p>
    <w:p w14:paraId="5661A8E3" w14:textId="77777777" w:rsidR="005530BA" w:rsidRDefault="005530BA">
      <w:pPr>
        <w:spacing w:after="0" w:line="260" w:lineRule="auto"/>
        <w:rPr>
          <w:rFonts w:cs="Arial"/>
        </w:rPr>
      </w:pPr>
    </w:p>
    <w:p w14:paraId="7B98FF40" w14:textId="77777777" w:rsidR="005530BA" w:rsidRDefault="00037AE6">
      <w:pPr>
        <w:spacing w:after="0" w:line="260" w:lineRule="auto"/>
      </w:pPr>
      <w:r>
        <w:t>Poročilo o sodelovanju z javnostjo:</w:t>
      </w:r>
    </w:p>
    <w:p w14:paraId="378544F1" w14:textId="77777777" w:rsidR="005530BA" w:rsidRDefault="00037AE6">
      <w:pPr>
        <w:spacing w:after="0" w:line="240" w:lineRule="auto"/>
      </w:pPr>
      <w:r>
        <w:t>Predpis je bil objavljen na portalu eDemokracija. Vsem deležnikom je bilo razloženo, da je bil predpis oblikovan predvsem zaradi nujnosti odziva na uradni opomin Evropske komisije, zaradi česar vseh predlaganih vsebinskih dopolnitev na tem mestu ni bilo mogoče vključiti.</w:t>
      </w:r>
    </w:p>
    <w:p w14:paraId="0EB2B3C9" w14:textId="77777777" w:rsidR="005530BA" w:rsidRDefault="005530BA">
      <w:pPr>
        <w:spacing w:after="0" w:line="260" w:lineRule="auto"/>
        <w:rPr>
          <w:rFonts w:cs="Arial"/>
        </w:rPr>
      </w:pPr>
    </w:p>
    <w:p w14:paraId="78A7DE83" w14:textId="77777777" w:rsidR="005530BA" w:rsidRDefault="00037AE6">
      <w:r>
        <w:br w:type="page"/>
      </w:r>
    </w:p>
    <w:p w14:paraId="5B104624" w14:textId="77777777" w:rsidR="005530BA" w:rsidRDefault="00037AE6">
      <w:pPr>
        <w:pStyle w:val="Odebeljeno"/>
        <w:spacing w:line="260" w:lineRule="auto"/>
      </w:pPr>
      <w:r>
        <w:lastRenderedPageBreak/>
        <w:t>II.</w:t>
      </w:r>
      <w:r>
        <w:tab/>
        <w:t>BESEDILO ČLENOV</w:t>
      </w:r>
    </w:p>
    <w:p w14:paraId="1A5FCB57" w14:textId="77777777" w:rsidR="005530BA" w:rsidRDefault="00037AE6">
      <w:pPr>
        <w:pStyle w:val="Odstavek"/>
        <w:spacing w:line="260" w:lineRule="auto"/>
      </w:pPr>
      <w:r>
        <w:t>Na podlagi sedmega odstavka 21. člena Zakona o Vladi Republike Slovenije (Uradni list RS, št. 24/05 – uradno prečiščeno besedilo, 109/08, 38/10 – ZUKN, 8/12, 21/13, 47/13 – ZDU-1G, 65/14, 55/17, 163/22 in 57/25 – ZF) Vlada Republike Slovenije izdaja</w:t>
      </w:r>
    </w:p>
    <w:p w14:paraId="68089089" w14:textId="77777777" w:rsidR="005530BA" w:rsidRDefault="005530BA">
      <w:pPr>
        <w:spacing w:after="0" w:line="260" w:lineRule="auto"/>
        <w:rPr>
          <w:rFonts w:cs="Arial"/>
        </w:rPr>
      </w:pPr>
    </w:p>
    <w:p w14:paraId="6A3202A1" w14:textId="02A208B4" w:rsidR="00037AE6" w:rsidRDefault="00037AE6" w:rsidP="00037AE6">
      <w:pPr>
        <w:pStyle w:val="Naslov1"/>
        <w:spacing w:line="260" w:lineRule="auto"/>
      </w:pPr>
      <w:r>
        <w:t>Uredba o spremembah in dopolnitvah Uredbe o pitni vodi</w:t>
      </w:r>
    </w:p>
    <w:p w14:paraId="1B9BCFC1" w14:textId="77777777" w:rsidR="00037AE6" w:rsidRDefault="00037AE6" w:rsidP="00037AE6">
      <w:pPr>
        <w:pStyle w:val="len"/>
        <w:spacing w:line="260" w:lineRule="auto"/>
      </w:pPr>
      <w:r>
        <w:t>1. člen</w:t>
      </w:r>
    </w:p>
    <w:p w14:paraId="437DDCDB" w14:textId="77777777" w:rsidR="00037AE6" w:rsidRDefault="00037AE6" w:rsidP="00037AE6">
      <w:pPr>
        <w:spacing w:after="0" w:line="260" w:lineRule="auto"/>
        <w:rPr>
          <w:rFonts w:cs="Arial"/>
        </w:rPr>
      </w:pPr>
    </w:p>
    <w:p w14:paraId="4E8E8ACF" w14:textId="77777777" w:rsidR="00037AE6" w:rsidRDefault="00037AE6" w:rsidP="00037AE6">
      <w:pPr>
        <w:spacing w:after="0" w:line="260" w:lineRule="auto"/>
      </w:pPr>
      <w:r>
        <w:tab/>
        <w:t>V Uredbi o pitni vodi (Uradni list RS, št. 61/23) se v 2. členu za 3. točko doda nova, 3.a točka, ki se glasi: </w:t>
      </w:r>
    </w:p>
    <w:p w14:paraId="4D700B74" w14:textId="77777777" w:rsidR="00037AE6" w:rsidRDefault="00037AE6" w:rsidP="00037AE6">
      <w:pPr>
        <w:spacing w:after="0" w:line="260" w:lineRule="auto"/>
        <w:rPr>
          <w:rFonts w:cs="Arial"/>
        </w:rPr>
      </w:pPr>
    </w:p>
    <w:p w14:paraId="5E743C54" w14:textId="444968AA" w:rsidR="00037AE6" w:rsidRDefault="00037AE6" w:rsidP="00037AE6">
      <w:pPr>
        <w:pStyle w:val="tevilnatoka"/>
        <w:spacing w:after="0" w:line="260" w:lineRule="auto"/>
      </w:pPr>
      <w:r>
        <w:tab/>
        <w:t xml:space="preserve">»3.a meja določljivosti je opredeljeni mnogokratnik meje detekcije pri koncentraciji </w:t>
      </w:r>
      <w:r w:rsidR="00490E14">
        <w:t>parametra</w:t>
      </w:r>
      <w:r>
        <w:t>, ki ga je mogoče določiti s sprejemljivo ravnijo natančnosti. Mejo določljivosti je mogoče izračunati z uporabo ustreznega standarda ali vzorca ter jo je mogoče določiti prek najnižje kalibracijske točke na kalibracijski krivulji in z izključitvijo slepega vzorca;«.</w:t>
      </w:r>
    </w:p>
    <w:p w14:paraId="2C3B3E87" w14:textId="77777777" w:rsidR="00037AE6" w:rsidRDefault="00037AE6" w:rsidP="00037AE6">
      <w:pPr>
        <w:pStyle w:val="len"/>
        <w:spacing w:line="260" w:lineRule="auto"/>
      </w:pPr>
      <w:r>
        <w:t>2. člen</w:t>
      </w:r>
    </w:p>
    <w:p w14:paraId="77DA9CFA" w14:textId="77777777" w:rsidR="00037AE6" w:rsidRDefault="00037AE6" w:rsidP="00037AE6">
      <w:pPr>
        <w:spacing w:after="0" w:line="260" w:lineRule="auto"/>
        <w:rPr>
          <w:rFonts w:cs="Arial"/>
        </w:rPr>
      </w:pPr>
    </w:p>
    <w:p w14:paraId="18C51E28" w14:textId="77777777" w:rsidR="00037AE6" w:rsidRPr="00C54BB6" w:rsidRDefault="00037AE6" w:rsidP="00037AE6">
      <w:pPr>
        <w:spacing w:after="0" w:line="260" w:lineRule="auto"/>
      </w:pPr>
      <w:r>
        <w:tab/>
        <w:t xml:space="preserve">V 3. členu se peti odstavek spremeni tako, da se glasi: </w:t>
      </w:r>
    </w:p>
    <w:p w14:paraId="5D229768" w14:textId="77777777" w:rsidR="00037AE6" w:rsidRDefault="00037AE6" w:rsidP="00037AE6">
      <w:pPr>
        <w:spacing w:after="0" w:line="260" w:lineRule="auto"/>
        <w:rPr>
          <w:rFonts w:cs="Arial"/>
        </w:rPr>
      </w:pPr>
    </w:p>
    <w:p w14:paraId="13175770" w14:textId="77777777" w:rsidR="00037AE6" w:rsidRDefault="00037AE6" w:rsidP="00037AE6">
      <w:pPr>
        <w:spacing w:after="0" w:line="260" w:lineRule="auto"/>
      </w:pPr>
      <w:r>
        <w:tab/>
        <w:t>»(5) Za predpakirano pitno vodo in pitno vodo, ki se uporablja za izvajanje živilske dejavnosti iz javnega ali zasebnega vodovoda, se ob upoštevanju zahtev za pitno vodo iz prvega odstavka 6. člena ter delov A in B Priloge 1 te uredbe uporabljajo tudi predpisi, ki urejajo živilsko dejavnost.«.</w:t>
      </w:r>
    </w:p>
    <w:p w14:paraId="01821153" w14:textId="77777777" w:rsidR="00037AE6" w:rsidRDefault="00037AE6" w:rsidP="00037AE6">
      <w:pPr>
        <w:spacing w:after="0" w:line="260" w:lineRule="auto"/>
      </w:pPr>
    </w:p>
    <w:p w14:paraId="75DF4204" w14:textId="77777777" w:rsidR="00037AE6" w:rsidRDefault="00037AE6" w:rsidP="00037AE6">
      <w:pPr>
        <w:spacing w:after="0" w:line="260" w:lineRule="auto"/>
      </w:pPr>
      <w:r>
        <w:t>Šesti odstavek se spremeni tako, da se glasi:</w:t>
      </w:r>
    </w:p>
    <w:p w14:paraId="10F47B62" w14:textId="77777777" w:rsidR="00037AE6" w:rsidRDefault="00037AE6" w:rsidP="00037AE6">
      <w:pPr>
        <w:spacing w:after="0" w:line="260" w:lineRule="auto"/>
      </w:pPr>
    </w:p>
    <w:p w14:paraId="0E2E1B39" w14:textId="77777777" w:rsidR="00037AE6" w:rsidRDefault="00037AE6" w:rsidP="00037AE6">
      <w:pPr>
        <w:spacing w:after="0" w:line="260" w:lineRule="auto"/>
      </w:pPr>
      <w:r>
        <w:t>»(6) Zahteve za pitno vodo iz te uredbe, razen določb iz prvega odstavka 6. člena ter delov A in B Priloge 1 te uredbe se ne uporabljajo za pitno vodo, ki se uporablja izključno za izvajanje živilske dejavnosti, če so izpolnjeni naslednji pogoji:</w:t>
      </w:r>
    </w:p>
    <w:p w14:paraId="19D70B2A" w14:textId="77777777" w:rsidR="00037AE6" w:rsidRDefault="00037AE6" w:rsidP="00037AE6">
      <w:pPr>
        <w:pStyle w:val="Odstavekseznama"/>
        <w:numPr>
          <w:ilvl w:val="0"/>
          <w:numId w:val="1"/>
        </w:numPr>
        <w:spacing w:after="0" w:line="260" w:lineRule="auto"/>
        <w:ind w:left="284"/>
      </w:pPr>
      <w:r>
        <w:t>oskrba pitne vode za izvajanje živilske dejavnosti se ne more zagotoviti iz javnega vodovoda, kot je opredeljen v predpisu, ki ureja oskrbo s pitno vodo,</w:t>
      </w:r>
    </w:p>
    <w:p w14:paraId="69D3F93C" w14:textId="77777777" w:rsidR="00037AE6" w:rsidRDefault="00037AE6" w:rsidP="00037AE6">
      <w:pPr>
        <w:pStyle w:val="Odstavekseznama"/>
        <w:numPr>
          <w:ilvl w:val="0"/>
          <w:numId w:val="1"/>
        </w:numPr>
        <w:spacing w:after="0" w:line="260" w:lineRule="auto"/>
        <w:ind w:left="284"/>
      </w:pPr>
      <w:r>
        <w:t xml:space="preserve">pitna voda ne vpliva na varnost živila, </w:t>
      </w:r>
    </w:p>
    <w:p w14:paraId="040D6EBB" w14:textId="77777777" w:rsidR="00037AE6" w:rsidRDefault="00037AE6" w:rsidP="00037AE6">
      <w:pPr>
        <w:pStyle w:val="Odstavekseznama"/>
        <w:numPr>
          <w:ilvl w:val="0"/>
          <w:numId w:val="1"/>
        </w:numPr>
        <w:spacing w:after="0" w:line="260" w:lineRule="auto"/>
        <w:ind w:left="284"/>
      </w:pPr>
      <w:r>
        <w:t>uporaba pitne vode za izvajanje živilske dejavnosti je vključena v analizo tveganja varnosti živil, ki temelji na načelih HACCP, kot je opredeljena v predpisu, ki ureja živilsko dejavnost,</w:t>
      </w:r>
    </w:p>
    <w:p w14:paraId="125DC00C" w14:textId="77777777" w:rsidR="00037AE6" w:rsidRDefault="00037AE6" w:rsidP="00037AE6">
      <w:pPr>
        <w:pStyle w:val="Odstavekseznama"/>
        <w:numPr>
          <w:ilvl w:val="0"/>
          <w:numId w:val="1"/>
        </w:numPr>
        <w:spacing w:after="0" w:line="260" w:lineRule="auto"/>
        <w:ind w:left="284"/>
      </w:pPr>
      <w:r>
        <w:t xml:space="preserve">v objektu se ne izvaja dejavnost proizvodnje predpakirane pitne vode ali njene uporabe za proizvodnjo predpakiranih pijač, </w:t>
      </w:r>
    </w:p>
    <w:p w14:paraId="319D441B" w14:textId="77777777" w:rsidR="00037AE6" w:rsidRDefault="00037AE6" w:rsidP="00037AE6">
      <w:pPr>
        <w:pStyle w:val="Odstavekseznama"/>
        <w:numPr>
          <w:ilvl w:val="0"/>
          <w:numId w:val="1"/>
        </w:numPr>
        <w:spacing w:after="0" w:line="260" w:lineRule="auto"/>
        <w:ind w:left="284"/>
      </w:pPr>
      <w:r>
        <w:t>nosilec živilske dejavnosti, ne glede na analizo iz tretje alineje tega člena,  najmanj enkrat letno izvede lastno vzorčenje in analizo pitne vode, iz katerih je razvidna skladnost pitne vode z določbami Dela A Priloge 1 te uredbe.«.</w:t>
      </w:r>
    </w:p>
    <w:p w14:paraId="794A9F0A" w14:textId="77777777" w:rsidR="00037AE6" w:rsidRDefault="00037AE6" w:rsidP="00037AE6">
      <w:pPr>
        <w:spacing w:after="0" w:line="260" w:lineRule="auto"/>
        <w:rPr>
          <w:rFonts w:cs="Arial"/>
        </w:rPr>
      </w:pPr>
    </w:p>
    <w:p w14:paraId="3EC43DAA" w14:textId="77777777" w:rsidR="00037AE6" w:rsidRPr="00C54BB6" w:rsidRDefault="00037AE6" w:rsidP="00037AE6">
      <w:pPr>
        <w:spacing w:after="0" w:line="260" w:lineRule="auto"/>
      </w:pPr>
      <w:r>
        <w:tab/>
        <w:t>Za šestim odstavkom se doda nov sedmi odstavek, ki se glasi:</w:t>
      </w:r>
    </w:p>
    <w:p w14:paraId="097E867E" w14:textId="77777777" w:rsidR="00037AE6" w:rsidRDefault="00037AE6" w:rsidP="00037AE6">
      <w:pPr>
        <w:spacing w:after="0" w:line="260" w:lineRule="auto"/>
        <w:rPr>
          <w:rFonts w:cs="Arial"/>
        </w:rPr>
      </w:pPr>
    </w:p>
    <w:p w14:paraId="55FA3A2F" w14:textId="77777777" w:rsidR="00037AE6" w:rsidRDefault="00037AE6" w:rsidP="00037AE6">
      <w:pPr>
        <w:spacing w:after="0" w:line="260" w:lineRule="auto"/>
      </w:pPr>
      <w:r>
        <w:tab/>
        <w:t xml:space="preserve">»(7) Določbe prve, druge in pete alineje prejšnjega odstavka veljajo tudi za primarno pridelavo živil, kot je opredeljena v Prilogi I Uredbe Evropskega parlamenta in Sveta (ES) št. 852/2004 z dne 29. aprila 2004 o higieni živil (UL L št. 139 z dne 30. 4. 2004, str. 1), zadnjič spremenjene z Uredbo Komisije (EU) 2021/382 z dne 3. marca 2021 o spremembi prilog k Uredbi Evropskega parlamenta in Sveta (ES) št. 852/2004 o higieni živil v zvezi z upravljanjem na področju živilskih alergenov, prerazporejanjem hrane in </w:t>
      </w:r>
      <w:r>
        <w:lastRenderedPageBreak/>
        <w:t>kulturo varnosti hrane (UL L št. 74 z dne 4. 3. 2021, str. 3), če je za izvajanje živilske dejavnosti zahtevana uporaba pitne vode.«.</w:t>
      </w:r>
    </w:p>
    <w:p w14:paraId="7B96EF91" w14:textId="77777777" w:rsidR="00037AE6" w:rsidRDefault="00037AE6" w:rsidP="00037AE6">
      <w:pPr>
        <w:spacing w:after="0" w:line="260" w:lineRule="auto"/>
        <w:rPr>
          <w:rFonts w:cs="Arial"/>
        </w:rPr>
      </w:pPr>
    </w:p>
    <w:p w14:paraId="68718D5A" w14:textId="77777777" w:rsidR="00037AE6" w:rsidRDefault="00037AE6" w:rsidP="00037AE6">
      <w:pPr>
        <w:spacing w:after="0" w:line="260" w:lineRule="auto"/>
      </w:pPr>
      <w:r>
        <w:tab/>
        <w:t>Dosedanji sedmi odstavek postane osmi odstavek.</w:t>
      </w:r>
    </w:p>
    <w:p w14:paraId="6748A350" w14:textId="77777777" w:rsidR="00037AE6" w:rsidRDefault="00037AE6" w:rsidP="00037AE6">
      <w:pPr>
        <w:spacing w:after="0" w:line="260" w:lineRule="auto"/>
        <w:rPr>
          <w:rFonts w:cs="Arial"/>
        </w:rPr>
      </w:pPr>
    </w:p>
    <w:p w14:paraId="68AE2A4C" w14:textId="77777777" w:rsidR="00037AE6" w:rsidRDefault="00037AE6" w:rsidP="00037AE6">
      <w:pPr>
        <w:pStyle w:val="len"/>
        <w:spacing w:line="260" w:lineRule="auto"/>
      </w:pPr>
      <w:r>
        <w:t>3. člen</w:t>
      </w:r>
    </w:p>
    <w:p w14:paraId="7C999792" w14:textId="77777777" w:rsidR="00037AE6" w:rsidRDefault="00037AE6" w:rsidP="00037AE6">
      <w:pPr>
        <w:spacing w:after="0" w:line="260" w:lineRule="auto"/>
        <w:rPr>
          <w:rFonts w:cs="Arial"/>
        </w:rPr>
      </w:pPr>
    </w:p>
    <w:p w14:paraId="2B58C6CF" w14:textId="77777777" w:rsidR="00037AE6" w:rsidRDefault="00037AE6" w:rsidP="00037AE6">
      <w:pPr>
        <w:spacing w:after="0" w:line="260" w:lineRule="auto"/>
      </w:pPr>
      <w:r>
        <w:tab/>
        <w:t>V 6. členu se v prvem odstavku:</w:t>
      </w:r>
    </w:p>
    <w:p w14:paraId="07CFB5F7" w14:textId="77777777" w:rsidR="00037AE6" w:rsidRDefault="00037AE6" w:rsidP="00037AE6">
      <w:pPr>
        <w:spacing w:after="0" w:line="260" w:lineRule="auto"/>
        <w:rPr>
          <w:rFonts w:cs="Arial"/>
        </w:rPr>
      </w:pPr>
    </w:p>
    <w:p w14:paraId="46847223" w14:textId="77777777" w:rsidR="00037AE6" w:rsidRDefault="00037AE6" w:rsidP="00037AE6">
      <w:pPr>
        <w:spacing w:after="0" w:line="260" w:lineRule="auto"/>
      </w:pPr>
      <w:r>
        <w:tab/>
        <w:t>– v prvi alineji za besedo »pomeni« doda beseda »morebitno«,</w:t>
      </w:r>
    </w:p>
    <w:p w14:paraId="621B8566" w14:textId="77777777" w:rsidR="00037AE6" w:rsidRDefault="00037AE6" w:rsidP="00037AE6">
      <w:pPr>
        <w:spacing w:after="0" w:line="260" w:lineRule="auto"/>
      </w:pPr>
      <w:r>
        <w:tab/>
        <w:t>– v drugi alineji za besedo »pomenijo« doda beseda »morebitno«.</w:t>
      </w:r>
    </w:p>
    <w:p w14:paraId="54D98E58" w14:textId="77777777" w:rsidR="00037AE6" w:rsidRDefault="00037AE6" w:rsidP="00037AE6">
      <w:pPr>
        <w:pStyle w:val="len"/>
        <w:spacing w:line="260" w:lineRule="auto"/>
      </w:pPr>
      <w:r>
        <w:t>4. člen</w:t>
      </w:r>
    </w:p>
    <w:p w14:paraId="39369C36" w14:textId="77777777" w:rsidR="00037AE6" w:rsidRDefault="00037AE6" w:rsidP="00037AE6">
      <w:pPr>
        <w:spacing w:after="0" w:line="260" w:lineRule="auto"/>
        <w:rPr>
          <w:rFonts w:cs="Arial"/>
        </w:rPr>
      </w:pPr>
    </w:p>
    <w:p w14:paraId="7F13A013" w14:textId="77777777" w:rsidR="00037AE6" w:rsidRPr="00C54BB6" w:rsidRDefault="00037AE6" w:rsidP="00037AE6">
      <w:pPr>
        <w:spacing w:after="0" w:line="260" w:lineRule="auto"/>
      </w:pPr>
      <w:r>
        <w:tab/>
        <w:t>V 9. členu se za drugim odstavkom doda nov, tretji odstavek, ki se glasi:</w:t>
      </w:r>
    </w:p>
    <w:p w14:paraId="2EF0FEA7" w14:textId="77777777" w:rsidR="00037AE6" w:rsidRDefault="00037AE6" w:rsidP="00037AE6">
      <w:pPr>
        <w:spacing w:after="0" w:line="260" w:lineRule="auto"/>
        <w:rPr>
          <w:rFonts w:cs="Arial"/>
        </w:rPr>
      </w:pPr>
    </w:p>
    <w:p w14:paraId="6E6608FC" w14:textId="77777777" w:rsidR="00037AE6" w:rsidRDefault="00037AE6" w:rsidP="00037AE6">
      <w:pPr>
        <w:spacing w:after="0" w:line="260" w:lineRule="auto"/>
      </w:pPr>
      <w:r>
        <w:tab/>
        <w:t>»(3) Za  materiale in proizvode, ki so namenjeni za uporabo v sistemih za oskrbo s pitno vodo ali internih vodovodnih napeljavah in ki prihajajo v stik s pitno vodo, se uporablja tudi Uredba (EU) 2019/1020 Evropskega parlamenta in Sveta z dne 20. junija 2019 o nadzoru trga in skladnosti proizvodov ter spremembi Direktive 2004/42/ES in uredb (ES) št. 765/2008 in (EU) št. 305/2011 (UL L št. 169 z dne 25. 6. 2019, str. 1), zadnjič spremenjena z Uredbo (EU) 2025/40 Evropskega parlamenta in Sveta z dne 19. decembra 2024 o embalaži in odpadni embalaži, spremembi Uredbe (EU) 2019/1020 in Direktive (EU) 2019/904 ter razveljavitvi Direktive 94/62/ES (UL L št. 2025/40 z dne 22. 1. 2025).«.</w:t>
      </w:r>
    </w:p>
    <w:p w14:paraId="5B738DDA" w14:textId="77777777" w:rsidR="00037AE6" w:rsidRDefault="00037AE6" w:rsidP="00037AE6">
      <w:pPr>
        <w:pStyle w:val="len"/>
        <w:spacing w:line="260" w:lineRule="auto"/>
      </w:pPr>
      <w:r>
        <w:t>5. člen</w:t>
      </w:r>
    </w:p>
    <w:p w14:paraId="7B15CA05" w14:textId="77777777" w:rsidR="00037AE6" w:rsidRDefault="00037AE6" w:rsidP="00037AE6">
      <w:pPr>
        <w:spacing w:after="0" w:line="260" w:lineRule="auto"/>
        <w:rPr>
          <w:rFonts w:cs="Arial"/>
        </w:rPr>
      </w:pPr>
    </w:p>
    <w:p w14:paraId="0DF41C41" w14:textId="77777777" w:rsidR="00037AE6" w:rsidRDefault="00037AE6" w:rsidP="00037AE6">
      <w:pPr>
        <w:spacing w:after="0" w:line="260" w:lineRule="auto"/>
      </w:pPr>
      <w:r>
        <w:tab/>
        <w:t> V 12. členu se v tretjem odstavku: </w:t>
      </w:r>
    </w:p>
    <w:p w14:paraId="68EC9598" w14:textId="77777777" w:rsidR="00037AE6" w:rsidRDefault="00037AE6" w:rsidP="00037AE6">
      <w:pPr>
        <w:pStyle w:val="Odstavekseznama"/>
        <w:numPr>
          <w:ilvl w:val="0"/>
          <w:numId w:val="2"/>
        </w:numPr>
        <w:spacing w:after="0" w:line="260" w:lineRule="auto"/>
        <w:ind w:left="567"/>
      </w:pPr>
      <w:r>
        <w:t>v prvem stavku beseda »navodila« nadomesti z besedo »priporočila«; </w:t>
      </w:r>
    </w:p>
    <w:p w14:paraId="5733D9F5" w14:textId="77777777" w:rsidR="00037AE6" w:rsidRDefault="00037AE6" w:rsidP="00037AE6">
      <w:pPr>
        <w:pStyle w:val="Odstavekseznama"/>
        <w:numPr>
          <w:ilvl w:val="0"/>
          <w:numId w:val="2"/>
        </w:numPr>
        <w:spacing w:after="0" w:line="260" w:lineRule="auto"/>
        <w:ind w:left="567"/>
      </w:pPr>
      <w:r>
        <w:t>v drugem stavku beseda »navodila« nadomesti z besedo »priporočila«, beseda »navodil« pa z besedo »priporočil«.  </w:t>
      </w:r>
    </w:p>
    <w:p w14:paraId="7B3D81DD" w14:textId="77777777" w:rsidR="00037AE6" w:rsidRDefault="00037AE6" w:rsidP="00037AE6">
      <w:pPr>
        <w:spacing w:after="0" w:line="260" w:lineRule="auto"/>
        <w:rPr>
          <w:rFonts w:cs="Arial"/>
        </w:rPr>
      </w:pPr>
    </w:p>
    <w:p w14:paraId="01ABF0C7" w14:textId="77777777" w:rsidR="00037AE6" w:rsidRDefault="00037AE6" w:rsidP="00037AE6">
      <w:pPr>
        <w:pStyle w:val="len"/>
        <w:spacing w:line="260" w:lineRule="auto"/>
      </w:pPr>
      <w:r>
        <w:t>6. člen</w:t>
      </w:r>
    </w:p>
    <w:p w14:paraId="3C40AE93" w14:textId="77777777" w:rsidR="00037AE6" w:rsidRDefault="00037AE6" w:rsidP="00037AE6">
      <w:pPr>
        <w:spacing w:after="0" w:line="260" w:lineRule="auto"/>
        <w:rPr>
          <w:rFonts w:cs="Arial"/>
        </w:rPr>
      </w:pPr>
    </w:p>
    <w:p w14:paraId="187624A9" w14:textId="77777777" w:rsidR="00037AE6" w:rsidRPr="00C54BB6" w:rsidRDefault="00037AE6" w:rsidP="00037AE6">
      <w:pPr>
        <w:spacing w:after="0" w:line="260" w:lineRule="auto"/>
      </w:pPr>
      <w:r>
        <w:tab/>
        <w:t>V 13. členu se drugi odstavek spremeni tako, da se glasi:</w:t>
      </w:r>
    </w:p>
    <w:p w14:paraId="0769170D" w14:textId="77777777" w:rsidR="00037AE6" w:rsidRDefault="00037AE6" w:rsidP="00037AE6">
      <w:pPr>
        <w:spacing w:after="0" w:line="260" w:lineRule="auto"/>
        <w:rPr>
          <w:rFonts w:cs="Arial"/>
        </w:rPr>
      </w:pPr>
    </w:p>
    <w:p w14:paraId="65A61547" w14:textId="77777777" w:rsidR="00037AE6" w:rsidRDefault="00037AE6" w:rsidP="00037AE6">
      <w:pPr>
        <w:spacing w:after="0" w:line="260" w:lineRule="auto"/>
      </w:pPr>
      <w:r>
        <w:tab/>
        <w:t xml:space="preserve">»(2) Varnostni načrt vključuje: </w:t>
      </w:r>
    </w:p>
    <w:p w14:paraId="2F8B308B" w14:textId="77777777" w:rsidR="00037AE6" w:rsidRDefault="00037AE6" w:rsidP="00037AE6">
      <w:pPr>
        <w:pStyle w:val="Odstavekseznama"/>
        <w:numPr>
          <w:ilvl w:val="0"/>
          <w:numId w:val="3"/>
        </w:numPr>
        <w:spacing w:after="0" w:line="260" w:lineRule="auto"/>
      </w:pPr>
      <w:r>
        <w:t xml:space="preserve">opredelitev skupine za pripravo in izvajanje varnostnega načrta; </w:t>
      </w:r>
    </w:p>
    <w:p w14:paraId="09D1FF9E" w14:textId="77777777" w:rsidR="00037AE6" w:rsidRDefault="00037AE6" w:rsidP="00037AE6">
      <w:pPr>
        <w:pStyle w:val="Odstavekseznama"/>
        <w:numPr>
          <w:ilvl w:val="0"/>
          <w:numId w:val="3"/>
        </w:numPr>
        <w:spacing w:after="0" w:line="260" w:lineRule="auto"/>
      </w:pPr>
      <w:r>
        <w:t xml:space="preserve">opis sistema za oskrbo s pitno vodo v skladu z drugo alinejo drugega odstavka 21. člena te uredbe; </w:t>
      </w:r>
    </w:p>
    <w:p w14:paraId="58480FF0" w14:textId="77777777" w:rsidR="00037AE6" w:rsidRDefault="00037AE6" w:rsidP="00037AE6">
      <w:pPr>
        <w:pStyle w:val="Odstavekseznama"/>
        <w:numPr>
          <w:ilvl w:val="0"/>
          <w:numId w:val="3"/>
        </w:numPr>
        <w:spacing w:after="0" w:line="260" w:lineRule="auto"/>
      </w:pPr>
      <w:r>
        <w:t xml:space="preserve">prepoznavanje nevarnosti in nevarnih dogodkov z oceno tveganja iz 20. in 21. člena te uredbe; </w:t>
      </w:r>
    </w:p>
    <w:p w14:paraId="5F984539" w14:textId="77777777" w:rsidR="00037AE6" w:rsidRDefault="00037AE6" w:rsidP="00037AE6">
      <w:pPr>
        <w:pStyle w:val="Odstavekseznama"/>
        <w:numPr>
          <w:ilvl w:val="0"/>
          <w:numId w:val="3"/>
        </w:numPr>
        <w:spacing w:after="0" w:line="260" w:lineRule="auto"/>
      </w:pPr>
      <w:r>
        <w:t xml:space="preserve">določitev in preverjanje učinkovitosti preventivnih ukrepov, ponovno oceno tveganj in določitev prednostnih tveganj; </w:t>
      </w:r>
    </w:p>
    <w:p w14:paraId="6FA49025" w14:textId="77777777" w:rsidR="00037AE6" w:rsidRDefault="00037AE6" w:rsidP="00037AE6">
      <w:pPr>
        <w:pStyle w:val="Odstavekseznama"/>
        <w:numPr>
          <w:ilvl w:val="0"/>
          <w:numId w:val="3"/>
        </w:numPr>
        <w:spacing w:after="0" w:line="260" w:lineRule="auto"/>
      </w:pPr>
      <w:r>
        <w:t xml:space="preserve">načrt izboljšav za upravljanje tveganj, ki niso ustrezno upravljana; </w:t>
      </w:r>
    </w:p>
    <w:p w14:paraId="173ABFA0" w14:textId="77777777" w:rsidR="00037AE6" w:rsidRDefault="00037AE6" w:rsidP="00037AE6">
      <w:pPr>
        <w:pStyle w:val="Odstavekseznama"/>
        <w:numPr>
          <w:ilvl w:val="0"/>
          <w:numId w:val="3"/>
        </w:numPr>
        <w:spacing w:after="0" w:line="260" w:lineRule="auto"/>
      </w:pPr>
      <w:r>
        <w:t xml:space="preserve">program spremljanja učinkovitosti preventivnih ukrepov; </w:t>
      </w:r>
    </w:p>
    <w:p w14:paraId="43D60B0E" w14:textId="77777777" w:rsidR="00037AE6" w:rsidRDefault="00037AE6" w:rsidP="00037AE6">
      <w:pPr>
        <w:pStyle w:val="Odstavekseznama"/>
        <w:numPr>
          <w:ilvl w:val="0"/>
          <w:numId w:val="3"/>
        </w:numPr>
        <w:spacing w:after="0" w:line="260" w:lineRule="auto"/>
      </w:pPr>
      <w:r>
        <w:t xml:space="preserve">program spremljanja parametrov pitne vode v skladu s 23. členom te uredbe; </w:t>
      </w:r>
    </w:p>
    <w:p w14:paraId="0572FF31" w14:textId="77777777" w:rsidR="00037AE6" w:rsidRDefault="00037AE6" w:rsidP="00037AE6">
      <w:pPr>
        <w:pStyle w:val="Odstavekseznama"/>
        <w:numPr>
          <w:ilvl w:val="0"/>
          <w:numId w:val="3"/>
        </w:numPr>
        <w:spacing w:after="0" w:line="260" w:lineRule="auto"/>
      </w:pPr>
      <w:r>
        <w:t xml:space="preserve">opis sodelovanja z lastniki oziroma upravljavci ali upravniki objektov pri upravljanju tveganja v interni vodovodni napeljavi v skladu s prejšnjim členom; </w:t>
      </w:r>
    </w:p>
    <w:p w14:paraId="27B4ABE1" w14:textId="77777777" w:rsidR="00037AE6" w:rsidRDefault="00037AE6" w:rsidP="00037AE6">
      <w:pPr>
        <w:pStyle w:val="Odstavekseznama"/>
        <w:numPr>
          <w:ilvl w:val="0"/>
          <w:numId w:val="3"/>
        </w:numPr>
        <w:spacing w:after="0" w:line="260" w:lineRule="auto"/>
      </w:pPr>
      <w:r>
        <w:lastRenderedPageBreak/>
        <w:t xml:space="preserve">opis postopkov oziroma aktivnosti, ki se izvajajo v običajnih pogojih obratovanja in v primeru nevarnih dogodkov oziroma nesreč; </w:t>
      </w:r>
    </w:p>
    <w:p w14:paraId="5932AF9A" w14:textId="77777777" w:rsidR="00037AE6" w:rsidRDefault="00037AE6" w:rsidP="00037AE6">
      <w:pPr>
        <w:pStyle w:val="Odstavekseznama"/>
        <w:numPr>
          <w:ilvl w:val="0"/>
          <w:numId w:val="3"/>
        </w:numPr>
        <w:spacing w:after="0" w:line="260" w:lineRule="auto"/>
      </w:pPr>
      <w:r>
        <w:t>pripravo podpornih programov, ki se nanašajo na izobraževanje, usposabljanje, zdravstveno stanje in zaščito zdravja zaposlenih, razpoložljivost, vzdrževanje in ustrezno delovanje naprav in merilne opreme, vzdrževanje in sanacijo objektov in napeljav, opredelitev finančnih virov ter na komuniciranje z uporabniki pitne vode in drugimi deležniki.«.</w:t>
      </w:r>
    </w:p>
    <w:p w14:paraId="0887911F" w14:textId="77777777" w:rsidR="00037AE6" w:rsidRDefault="00037AE6" w:rsidP="00037AE6">
      <w:pPr>
        <w:pStyle w:val="len"/>
        <w:spacing w:line="260" w:lineRule="auto"/>
      </w:pPr>
      <w:r>
        <w:t>7. člen</w:t>
      </w:r>
    </w:p>
    <w:p w14:paraId="53D7147F" w14:textId="77777777" w:rsidR="00037AE6" w:rsidRDefault="00037AE6" w:rsidP="00037AE6">
      <w:pPr>
        <w:spacing w:after="0" w:line="260" w:lineRule="auto"/>
        <w:rPr>
          <w:rFonts w:cs="Arial"/>
        </w:rPr>
      </w:pPr>
    </w:p>
    <w:p w14:paraId="7D3A3BDA" w14:textId="77777777" w:rsidR="00037AE6" w:rsidRDefault="00037AE6" w:rsidP="00037AE6">
      <w:pPr>
        <w:spacing w:after="0" w:line="260" w:lineRule="auto"/>
      </w:pPr>
      <w:r>
        <w:tab/>
        <w:t>V 17. členu se v prvem odstavku v prvem stavku za besedo »pomeni« doda beseda »morebitno«.</w:t>
      </w:r>
    </w:p>
    <w:p w14:paraId="3E1713BB" w14:textId="77777777" w:rsidR="00037AE6" w:rsidRDefault="00037AE6" w:rsidP="00037AE6">
      <w:pPr>
        <w:spacing w:after="0" w:line="260" w:lineRule="auto"/>
        <w:rPr>
          <w:rFonts w:cs="Arial"/>
        </w:rPr>
      </w:pPr>
    </w:p>
    <w:p w14:paraId="165CB864" w14:textId="77777777" w:rsidR="00037AE6" w:rsidRDefault="00037AE6" w:rsidP="00037AE6">
      <w:pPr>
        <w:spacing w:after="0" w:line="260" w:lineRule="auto"/>
      </w:pPr>
      <w:r>
        <w:tab/>
        <w:t xml:space="preserve">V drugem odstavku se za besedilom »skladna,« doda besedilo »v skladu s tretjim odstavkom tega člena, prouči, ali ta neskladnost pomeni tveganje za zdravje ljudi,«. </w:t>
      </w:r>
    </w:p>
    <w:p w14:paraId="7E1A846E" w14:textId="77777777" w:rsidR="00037AE6" w:rsidRDefault="00037AE6" w:rsidP="00037AE6">
      <w:pPr>
        <w:spacing w:after="0" w:line="260" w:lineRule="auto"/>
        <w:rPr>
          <w:rFonts w:cs="Arial"/>
        </w:rPr>
      </w:pPr>
    </w:p>
    <w:p w14:paraId="5A576153" w14:textId="77777777" w:rsidR="00037AE6" w:rsidRDefault="00037AE6" w:rsidP="00037AE6">
      <w:pPr>
        <w:spacing w:after="0" w:line="260" w:lineRule="auto"/>
      </w:pPr>
      <w:r>
        <w:tab/>
        <w:t>V petem odstavku se za drugim stavkom doda nov, tretji stavek, ki se glasi: »Upravljavec vodovoda zagotavlja in redno posodablja potrebne nasvete uporabnikom pitne vode o pogojih za uporabo pitne vode, pri čemer posebno pozornost nameni skupinam prebivalstva z večjo občutljivostjo za zdravstvena tveganja, povezana s pitno vodo.«. </w:t>
      </w:r>
    </w:p>
    <w:p w14:paraId="653DA69C" w14:textId="77777777" w:rsidR="00037AE6" w:rsidRDefault="00037AE6" w:rsidP="00037AE6">
      <w:pPr>
        <w:spacing w:after="0" w:line="260" w:lineRule="auto"/>
        <w:rPr>
          <w:rFonts w:cs="Arial"/>
        </w:rPr>
      </w:pPr>
    </w:p>
    <w:p w14:paraId="092D9960" w14:textId="77777777" w:rsidR="00037AE6" w:rsidRDefault="00037AE6" w:rsidP="00037AE6">
      <w:pPr>
        <w:pStyle w:val="len"/>
        <w:spacing w:line="260" w:lineRule="auto"/>
      </w:pPr>
      <w:r>
        <w:t>8. člen</w:t>
      </w:r>
    </w:p>
    <w:p w14:paraId="35619E2A" w14:textId="77777777" w:rsidR="00037AE6" w:rsidRDefault="00037AE6" w:rsidP="00037AE6">
      <w:pPr>
        <w:spacing w:after="0" w:line="260" w:lineRule="auto"/>
        <w:rPr>
          <w:rFonts w:cs="Arial"/>
        </w:rPr>
      </w:pPr>
    </w:p>
    <w:p w14:paraId="7CFD8420" w14:textId="77777777" w:rsidR="00037AE6" w:rsidRDefault="00037AE6" w:rsidP="00037AE6">
      <w:pPr>
        <w:spacing w:after="0" w:line="260" w:lineRule="auto"/>
      </w:pPr>
      <w:r>
        <w:tab/>
        <w:t>V 22. členu se v prvem odstavku v prvi alineji za besedo »napeljavo« doda besedilo »in z njo povezanimi materiali in proizvodi, ter njihovega vpliva na zdravstveno ustreznost in skladnost pitne vode na mestu, kjer pitna voda izteka iz pip«.</w:t>
      </w:r>
    </w:p>
    <w:p w14:paraId="24C2BBC8" w14:textId="77777777" w:rsidR="00037AE6" w:rsidRDefault="00037AE6" w:rsidP="00037AE6">
      <w:pPr>
        <w:spacing w:after="0" w:line="260" w:lineRule="auto"/>
        <w:rPr>
          <w:rFonts w:cs="Arial"/>
        </w:rPr>
      </w:pPr>
    </w:p>
    <w:p w14:paraId="5DAAC0BF" w14:textId="77777777" w:rsidR="00037AE6" w:rsidRDefault="00037AE6" w:rsidP="00037AE6">
      <w:pPr>
        <w:spacing w:after="0" w:line="260" w:lineRule="auto"/>
      </w:pPr>
      <w:r>
        <w:tab/>
        <w:t xml:space="preserve">V drugem odstavku se: </w:t>
      </w:r>
    </w:p>
    <w:p w14:paraId="7AB13819" w14:textId="77777777" w:rsidR="00037AE6" w:rsidRDefault="00037AE6" w:rsidP="00037AE6">
      <w:pPr>
        <w:pStyle w:val="Odstavekseznama"/>
        <w:numPr>
          <w:ilvl w:val="0"/>
          <w:numId w:val="4"/>
        </w:numPr>
        <w:spacing w:after="0" w:line="260" w:lineRule="auto"/>
        <w:ind w:left="142"/>
      </w:pPr>
      <w:r>
        <w:t xml:space="preserve">v napovednem stavku besedilo »na predlog NIJZ minister izda navodila za obvladovanje tveganj,« nadomesti z besedilom »NIJZ pripravi in na svojih spletnih straneh objavi priporočila za obvladovanje tveganj,«; </w:t>
      </w:r>
    </w:p>
    <w:p w14:paraId="7BC219AE" w14:textId="77777777" w:rsidR="00037AE6" w:rsidRDefault="00037AE6" w:rsidP="00037AE6">
      <w:pPr>
        <w:pStyle w:val="Odstavekseznama"/>
        <w:numPr>
          <w:ilvl w:val="0"/>
          <w:numId w:val="4"/>
        </w:numPr>
        <w:spacing w:after="0" w:line="260" w:lineRule="auto"/>
        <w:ind w:left="142"/>
      </w:pPr>
      <w:r>
        <w:t xml:space="preserve">v drugi alineji za besedo »napeljava« dodata vejica in besedilo »in obveščanje uporabnikov pitne vode v objektu ter lastnikov oziroma upravljavcev ali upravnikov prednostnih prostorov«; </w:t>
      </w:r>
    </w:p>
    <w:p w14:paraId="60601920" w14:textId="77777777" w:rsidR="00037AE6" w:rsidRDefault="00037AE6" w:rsidP="00037AE6">
      <w:pPr>
        <w:pStyle w:val="Odstavekseznama"/>
        <w:numPr>
          <w:ilvl w:val="0"/>
          <w:numId w:val="4"/>
        </w:numPr>
        <w:spacing w:after="0" w:line="260" w:lineRule="auto"/>
        <w:ind w:left="142"/>
      </w:pPr>
      <w:r>
        <w:t xml:space="preserve">v tretji alineji za besedo »tveganj« doda besedilo »in obveščanje uporabnikov pitne vode v objektu ter lastnikov oziroma upravljavcev ali upravnikov prednostnih prostorov«; </w:t>
      </w:r>
    </w:p>
    <w:p w14:paraId="61B0D6A3" w14:textId="77777777" w:rsidR="00037AE6" w:rsidRDefault="00037AE6" w:rsidP="00037AE6">
      <w:pPr>
        <w:pStyle w:val="Odstavekseznama"/>
        <w:numPr>
          <w:ilvl w:val="0"/>
          <w:numId w:val="4"/>
        </w:numPr>
        <w:spacing w:after="0" w:line="260" w:lineRule="auto"/>
        <w:ind w:left="142"/>
      </w:pPr>
      <w:r>
        <w:t>v peti alineji za besedo »ekonomsko« doda besedilo »in tehnično«. </w:t>
      </w:r>
    </w:p>
    <w:p w14:paraId="58270846" w14:textId="77777777" w:rsidR="00037AE6" w:rsidRDefault="00037AE6" w:rsidP="00037AE6">
      <w:pPr>
        <w:spacing w:after="0" w:line="260" w:lineRule="auto"/>
        <w:rPr>
          <w:rFonts w:cs="Arial"/>
        </w:rPr>
      </w:pPr>
    </w:p>
    <w:p w14:paraId="6C755632" w14:textId="77777777" w:rsidR="00037AE6" w:rsidRDefault="00037AE6" w:rsidP="00037AE6">
      <w:pPr>
        <w:spacing w:after="0" w:line="260" w:lineRule="auto"/>
      </w:pPr>
      <w:r>
        <w:tab/>
        <w:t>Tretji odstavek se spremeni tako, da se glasi: </w:t>
      </w:r>
    </w:p>
    <w:p w14:paraId="6C78A42A" w14:textId="77777777" w:rsidR="00037AE6" w:rsidRDefault="00037AE6" w:rsidP="00037AE6">
      <w:pPr>
        <w:spacing w:after="0" w:line="260" w:lineRule="auto"/>
        <w:rPr>
          <w:rFonts w:cs="Arial"/>
        </w:rPr>
      </w:pPr>
    </w:p>
    <w:p w14:paraId="6B3EBD97" w14:textId="77777777" w:rsidR="00037AE6" w:rsidRDefault="00037AE6" w:rsidP="00037AE6">
      <w:pPr>
        <w:spacing w:after="0" w:line="260" w:lineRule="auto"/>
      </w:pPr>
      <w:r>
        <w:tab/>
        <w:t>»(3) Na podlagi navodil za pripravo in izvajanje načrta obvladovanja tveganj v interni vodovodni napeljavi, ki jih na predlog NIJZ izda minister, morajo lastniki oziroma upravljavci ali upravniki prednostnih prostorov pripraviti in izvajati načrt obvladovanja tveganj v interni vodovodni napeljavi ter ga najmanj na vsakih šest let pregledati in po potrebi posodobiti. Ta načrt mora vsebovati vsaj:</w:t>
      </w:r>
    </w:p>
    <w:p w14:paraId="60FC3E11" w14:textId="77777777" w:rsidR="00037AE6" w:rsidRDefault="00037AE6" w:rsidP="00037AE6">
      <w:pPr>
        <w:pStyle w:val="Odstavekseznama"/>
        <w:numPr>
          <w:ilvl w:val="0"/>
          <w:numId w:val="5"/>
        </w:numPr>
        <w:tabs>
          <w:tab w:val="left" w:pos="426"/>
        </w:tabs>
        <w:spacing w:after="0" w:line="260" w:lineRule="auto"/>
        <w:ind w:left="284"/>
      </w:pPr>
      <w:r>
        <w:t xml:space="preserve">oceno tveganja interne vodovodne napeljave, </w:t>
      </w:r>
    </w:p>
    <w:p w14:paraId="47E607E3" w14:textId="77777777" w:rsidR="00037AE6" w:rsidRDefault="00037AE6" w:rsidP="00037AE6">
      <w:pPr>
        <w:pStyle w:val="Odstavekseznama"/>
        <w:numPr>
          <w:ilvl w:val="0"/>
          <w:numId w:val="5"/>
        </w:numPr>
        <w:tabs>
          <w:tab w:val="left" w:pos="426"/>
        </w:tabs>
        <w:spacing w:after="0" w:line="260" w:lineRule="auto"/>
        <w:ind w:left="284"/>
      </w:pPr>
      <w:r>
        <w:t xml:space="preserve">ukrepe za zmanjšanje ali odpravo tveganja, če je vzrok neskladnosti pitne vode interna vodovodna napeljava in obveščanje uporabnikov pitne vode v prednostnih prostorih, </w:t>
      </w:r>
    </w:p>
    <w:p w14:paraId="5EC97704" w14:textId="77777777" w:rsidR="00037AE6" w:rsidRDefault="00037AE6" w:rsidP="00037AE6">
      <w:pPr>
        <w:pStyle w:val="Odstavekseznama"/>
        <w:numPr>
          <w:ilvl w:val="0"/>
          <w:numId w:val="5"/>
        </w:numPr>
        <w:tabs>
          <w:tab w:val="left" w:pos="426"/>
        </w:tabs>
        <w:spacing w:after="0" w:line="260" w:lineRule="auto"/>
        <w:ind w:left="284"/>
      </w:pPr>
      <w:r>
        <w:t xml:space="preserve">pogoje za uporabo pitne vode in ukrepe za preprečitev vnovičnega pojava tveganj ter obveščanje uporabnikov pitne vode v prednostnih prostorih in </w:t>
      </w:r>
    </w:p>
    <w:p w14:paraId="71E7AF57" w14:textId="77777777" w:rsidR="00037AE6" w:rsidRDefault="00037AE6" w:rsidP="00037AE6">
      <w:pPr>
        <w:pStyle w:val="Odstavekseznama"/>
        <w:numPr>
          <w:ilvl w:val="0"/>
          <w:numId w:val="5"/>
        </w:numPr>
        <w:tabs>
          <w:tab w:val="left" w:pos="426"/>
        </w:tabs>
        <w:spacing w:after="0" w:line="260" w:lineRule="auto"/>
        <w:ind w:left="284"/>
      </w:pPr>
      <w:r>
        <w:t>program spremljanja parametrov iz Dela D Priloge 1 te uredbe in drugih parametrov glede na oceno tveganja iz prve alineje tega odstavka.«.</w:t>
      </w:r>
    </w:p>
    <w:p w14:paraId="603E831B" w14:textId="77777777" w:rsidR="00037AE6" w:rsidRDefault="00037AE6" w:rsidP="00037AE6">
      <w:pPr>
        <w:spacing w:after="0" w:line="260" w:lineRule="auto"/>
        <w:rPr>
          <w:rFonts w:cs="Arial"/>
        </w:rPr>
      </w:pPr>
    </w:p>
    <w:p w14:paraId="59388F3B" w14:textId="77777777" w:rsidR="00037AE6" w:rsidRDefault="00037AE6" w:rsidP="00037AE6">
      <w:pPr>
        <w:spacing w:after="0" w:line="260" w:lineRule="auto"/>
      </w:pPr>
      <w:r>
        <w:tab/>
        <w:t>V četrtem odstavku se:</w:t>
      </w:r>
    </w:p>
    <w:p w14:paraId="69DB9DE7" w14:textId="77777777" w:rsidR="00037AE6" w:rsidRDefault="00037AE6" w:rsidP="00037AE6">
      <w:pPr>
        <w:pStyle w:val="Odstavekseznama"/>
        <w:numPr>
          <w:ilvl w:val="0"/>
          <w:numId w:val="6"/>
        </w:numPr>
        <w:spacing w:after="0" w:line="260" w:lineRule="auto"/>
        <w:ind w:left="284"/>
      </w:pPr>
      <w:r>
        <w:t xml:space="preserve">za besedilom »iz Dela D Priloge 1 te uredbe« doda besedilo »in drugih parametrov glede na oceno tveganja«; </w:t>
      </w:r>
    </w:p>
    <w:p w14:paraId="29458E19" w14:textId="77777777" w:rsidR="00037AE6" w:rsidRDefault="00037AE6" w:rsidP="00037AE6">
      <w:pPr>
        <w:pStyle w:val="Odstavekseznama"/>
        <w:numPr>
          <w:ilvl w:val="0"/>
          <w:numId w:val="6"/>
        </w:numPr>
        <w:spacing w:after="0" w:line="260" w:lineRule="auto"/>
        <w:ind w:left="284"/>
      </w:pPr>
      <w:r>
        <w:t>za prvim stavkom doda nov, drugi stavek, ki se glasi: »Izvajalec spremljanja sproti vnaša rezultate spremljanja v informacijski sistem pitne vode iz 33. člena te uredbe.«. </w:t>
      </w:r>
    </w:p>
    <w:p w14:paraId="6C690D20" w14:textId="77777777" w:rsidR="00037AE6" w:rsidRDefault="00037AE6" w:rsidP="00037AE6">
      <w:pPr>
        <w:spacing w:after="0" w:line="260" w:lineRule="auto"/>
        <w:rPr>
          <w:rFonts w:cs="Arial"/>
        </w:rPr>
      </w:pPr>
    </w:p>
    <w:p w14:paraId="15297FBC" w14:textId="77777777" w:rsidR="00037AE6" w:rsidRDefault="00037AE6" w:rsidP="00037AE6">
      <w:pPr>
        <w:spacing w:after="0" w:line="260" w:lineRule="auto"/>
      </w:pPr>
      <w:r>
        <w:tab/>
        <w:t xml:space="preserve">V petem odstavku se: </w:t>
      </w:r>
    </w:p>
    <w:p w14:paraId="7416138E" w14:textId="77777777" w:rsidR="00037AE6" w:rsidRDefault="00037AE6" w:rsidP="00037AE6">
      <w:pPr>
        <w:pStyle w:val="Odstavekseznama"/>
        <w:numPr>
          <w:ilvl w:val="0"/>
          <w:numId w:val="7"/>
        </w:numPr>
        <w:spacing w:after="0" w:line="260" w:lineRule="auto"/>
        <w:ind w:left="284"/>
      </w:pPr>
      <w:r>
        <w:t xml:space="preserve">za besedilom »iz Dela D Priloge 1 te uredbe« doda besedilo »in drugih parametrov glede na oceno tveganja«; </w:t>
      </w:r>
    </w:p>
    <w:p w14:paraId="0DF91AA3" w14:textId="77777777" w:rsidR="00037AE6" w:rsidRDefault="00037AE6" w:rsidP="00037AE6">
      <w:pPr>
        <w:pStyle w:val="Odstavekseznama"/>
        <w:numPr>
          <w:ilvl w:val="0"/>
          <w:numId w:val="7"/>
        </w:numPr>
        <w:spacing w:after="0" w:line="260" w:lineRule="auto"/>
        <w:ind w:left="284"/>
      </w:pPr>
      <w:r>
        <w:t xml:space="preserve">beseda »navodili« nadomesti z besedo »načrtom« in </w:t>
      </w:r>
    </w:p>
    <w:p w14:paraId="287F8FFF" w14:textId="77777777" w:rsidR="00037AE6" w:rsidRDefault="00037AE6" w:rsidP="00037AE6">
      <w:pPr>
        <w:pStyle w:val="Odstavekseznama"/>
        <w:numPr>
          <w:ilvl w:val="0"/>
          <w:numId w:val="7"/>
        </w:numPr>
        <w:spacing w:after="0" w:line="260" w:lineRule="auto"/>
        <w:ind w:left="284"/>
      </w:pPr>
      <w:r>
        <w:t>beseda »drugega« nadomesti z besedo »tretjega«. </w:t>
      </w:r>
    </w:p>
    <w:p w14:paraId="40C3E6A1" w14:textId="77777777" w:rsidR="00037AE6" w:rsidRDefault="00037AE6" w:rsidP="00037AE6">
      <w:pPr>
        <w:spacing w:after="0" w:line="260" w:lineRule="auto"/>
        <w:rPr>
          <w:rFonts w:cs="Arial"/>
        </w:rPr>
      </w:pPr>
    </w:p>
    <w:p w14:paraId="367382C9" w14:textId="77777777" w:rsidR="00037AE6" w:rsidRPr="00C54BB6" w:rsidRDefault="00037AE6" w:rsidP="00037AE6">
      <w:pPr>
        <w:spacing w:after="0" w:line="260" w:lineRule="auto"/>
      </w:pPr>
      <w:r>
        <w:tab/>
        <w:t>Šesti odstavek se spremeni tako, da se glasi: </w:t>
      </w:r>
    </w:p>
    <w:p w14:paraId="086D19C3" w14:textId="77777777" w:rsidR="00037AE6" w:rsidRDefault="00037AE6" w:rsidP="00037AE6">
      <w:pPr>
        <w:spacing w:after="0" w:line="260" w:lineRule="auto"/>
        <w:rPr>
          <w:rFonts w:cs="Arial"/>
        </w:rPr>
      </w:pPr>
    </w:p>
    <w:p w14:paraId="5C81FEEB" w14:textId="77777777" w:rsidR="00037AE6" w:rsidRDefault="00037AE6" w:rsidP="00037AE6">
      <w:pPr>
        <w:spacing w:after="0" w:line="260" w:lineRule="auto"/>
      </w:pPr>
      <w:r>
        <w:tab/>
        <w:t>»(6) Kadar lastnik oziroma upravljavec ali upravnik prednostnih prostorov ugotovi ali utemeljeno sumi, da pitna voda ni zdravstveno ustrezna ali skladna, mora ne glede na vzrok zdravstvene neustreznosti ali neskladnosti o ugotovljenih ali domnevnih zdravstvenih neustreznostih ali neskladnostih in ukrepih za obvladovanje tveganj takoj obvestiti uporabnike pitne vode v objektu v skladu z navodilom o načinih obveščanja iz tretjega odstavka 12. člena te uredbe.«.</w:t>
      </w:r>
    </w:p>
    <w:p w14:paraId="021D563D" w14:textId="77777777" w:rsidR="00037AE6" w:rsidRDefault="00037AE6" w:rsidP="00037AE6">
      <w:pPr>
        <w:spacing w:after="0" w:line="260" w:lineRule="auto"/>
        <w:rPr>
          <w:rFonts w:cs="Arial"/>
        </w:rPr>
      </w:pPr>
    </w:p>
    <w:p w14:paraId="3A8225F9" w14:textId="77777777" w:rsidR="00037AE6" w:rsidRDefault="00037AE6" w:rsidP="00037AE6">
      <w:pPr>
        <w:spacing w:after="0" w:line="260" w:lineRule="auto"/>
      </w:pPr>
      <w:r>
        <w:tab/>
        <w:t xml:space="preserve">Za šestim odstavkom se dodata nova, sedmi in osmi odstavek, ki se glasita: </w:t>
      </w:r>
    </w:p>
    <w:p w14:paraId="2DF783B3" w14:textId="77777777" w:rsidR="00037AE6" w:rsidRDefault="00037AE6" w:rsidP="00037AE6">
      <w:pPr>
        <w:spacing w:after="0" w:line="260" w:lineRule="auto"/>
      </w:pPr>
      <w:r>
        <w:br/>
        <w:t xml:space="preserve">»(7) Za utemeljen sum iz prejšnjega odstavka se štejejo zlasti: </w:t>
      </w:r>
    </w:p>
    <w:p w14:paraId="0B842406" w14:textId="77777777" w:rsidR="00037AE6" w:rsidRDefault="00037AE6" w:rsidP="00037AE6">
      <w:pPr>
        <w:pStyle w:val="Odstavekseznama"/>
        <w:numPr>
          <w:ilvl w:val="0"/>
          <w:numId w:val="8"/>
        </w:numPr>
        <w:spacing w:after="0" w:line="260" w:lineRule="auto"/>
        <w:ind w:left="284"/>
      </w:pPr>
      <w:r>
        <w:t xml:space="preserve">obvestilo upravljavca vodovoda ali pristojnega organa, </w:t>
      </w:r>
    </w:p>
    <w:p w14:paraId="6766C448" w14:textId="77777777" w:rsidR="00037AE6" w:rsidRDefault="00037AE6" w:rsidP="00037AE6">
      <w:pPr>
        <w:pStyle w:val="Odstavekseznama"/>
        <w:numPr>
          <w:ilvl w:val="0"/>
          <w:numId w:val="8"/>
        </w:numPr>
        <w:spacing w:after="0" w:line="260" w:lineRule="auto"/>
        <w:ind w:left="284"/>
      </w:pPr>
      <w:r>
        <w:t xml:space="preserve">zdravstveni ali epidemiološki dogodki, </w:t>
      </w:r>
    </w:p>
    <w:p w14:paraId="6C84F0A5" w14:textId="77777777" w:rsidR="00037AE6" w:rsidRDefault="00037AE6" w:rsidP="00037AE6">
      <w:pPr>
        <w:pStyle w:val="Odstavekseznama"/>
        <w:numPr>
          <w:ilvl w:val="0"/>
          <w:numId w:val="8"/>
        </w:numPr>
        <w:spacing w:after="0" w:line="260" w:lineRule="auto"/>
        <w:ind w:left="284"/>
      </w:pPr>
      <w:r>
        <w:t xml:space="preserve">neobičajne organoleptične lastnosti pitne vode ali </w:t>
      </w:r>
    </w:p>
    <w:p w14:paraId="4310D8C3" w14:textId="77777777" w:rsidR="00037AE6" w:rsidRDefault="00037AE6" w:rsidP="00037AE6">
      <w:pPr>
        <w:pStyle w:val="Odstavekseznama"/>
        <w:numPr>
          <w:ilvl w:val="0"/>
          <w:numId w:val="8"/>
        </w:numPr>
        <w:spacing w:after="0" w:line="260" w:lineRule="auto"/>
        <w:ind w:left="284"/>
      </w:pPr>
      <w:r>
        <w:t xml:space="preserve">druge spremembe, ki lahko vplivajo na zdravstveno ustreznost ali skladnost pitne vode v objektu. </w:t>
      </w:r>
    </w:p>
    <w:p w14:paraId="78587D30" w14:textId="77777777" w:rsidR="00037AE6" w:rsidRDefault="00037AE6" w:rsidP="00037AE6">
      <w:pPr>
        <w:spacing w:after="0" w:line="260" w:lineRule="auto"/>
      </w:pPr>
    </w:p>
    <w:p w14:paraId="75C79E29" w14:textId="77777777" w:rsidR="00037AE6" w:rsidRDefault="00037AE6" w:rsidP="00037AE6">
      <w:pPr>
        <w:spacing w:after="0" w:line="260" w:lineRule="auto"/>
      </w:pPr>
      <w:r>
        <w:t xml:space="preserve"> (8) Če je vzrok za zdravstveno neustreznost ali neskladnost pitne vode v interni vodovodni napeljavi ali obstaja utemeljeni sum, da zdravstvena neustreznost ali neskladnost pitne vode izhaja iz interne vodovodne napeljave, mora lastnik oziroma upravljavec ali upravnik prednostnih prostorov izvajati dodatno spremljanje parametrov pitne vode, povezanih z ugotovljenim tveganjem, dokler se zdravstvena ustreznost ali skladnost pitne vode ne potrdi na podlagi laboratorijskih rezultatov preskušanja.«. </w:t>
      </w:r>
    </w:p>
    <w:p w14:paraId="060B7153" w14:textId="77777777" w:rsidR="00037AE6" w:rsidRDefault="00037AE6" w:rsidP="00037AE6">
      <w:pPr>
        <w:spacing w:after="0" w:line="260" w:lineRule="auto"/>
        <w:rPr>
          <w:rFonts w:cs="Arial"/>
        </w:rPr>
      </w:pPr>
    </w:p>
    <w:p w14:paraId="00073C52" w14:textId="77777777" w:rsidR="00037AE6" w:rsidRDefault="00037AE6" w:rsidP="00037AE6">
      <w:pPr>
        <w:pStyle w:val="len"/>
        <w:spacing w:line="260" w:lineRule="auto"/>
      </w:pPr>
      <w:r>
        <w:t>9. člen</w:t>
      </w:r>
    </w:p>
    <w:p w14:paraId="30A1CDFD" w14:textId="77777777" w:rsidR="00037AE6" w:rsidRDefault="00037AE6" w:rsidP="00037AE6">
      <w:pPr>
        <w:spacing w:after="0" w:line="260" w:lineRule="auto"/>
        <w:rPr>
          <w:rFonts w:cs="Arial"/>
        </w:rPr>
      </w:pPr>
    </w:p>
    <w:p w14:paraId="4A681F3A" w14:textId="77777777" w:rsidR="00037AE6" w:rsidRDefault="00037AE6" w:rsidP="00037AE6">
      <w:pPr>
        <w:spacing w:after="0" w:line="260" w:lineRule="auto"/>
      </w:pPr>
      <w:r>
        <w:tab/>
        <w:t>V 32. členu se za tretjim odstavkom doda nov četrti odstavek, ki se glasi:</w:t>
      </w:r>
    </w:p>
    <w:p w14:paraId="1782E404" w14:textId="77777777" w:rsidR="00037AE6" w:rsidRDefault="00037AE6" w:rsidP="00037AE6">
      <w:pPr>
        <w:spacing w:after="0" w:line="260" w:lineRule="auto"/>
        <w:rPr>
          <w:rFonts w:cs="Arial"/>
        </w:rPr>
      </w:pPr>
    </w:p>
    <w:p w14:paraId="13722F2B" w14:textId="77777777" w:rsidR="00037AE6" w:rsidRDefault="00037AE6" w:rsidP="00037AE6">
      <w:pPr>
        <w:spacing w:after="0" w:line="260" w:lineRule="auto"/>
      </w:pPr>
      <w:r>
        <w:tab/>
        <w:t>»(4) Kadar je mogoče, se pri pripravi podatkov iz drugega in tretjega odstavka tega člena uporabijo storitve v zvezi s prostorskimi podatki v skladu s predpisom, ki ureja infrastrukturo za prostorske informacije.«.</w:t>
      </w:r>
    </w:p>
    <w:p w14:paraId="1E884390" w14:textId="77777777" w:rsidR="00037AE6" w:rsidRDefault="00037AE6" w:rsidP="00037AE6">
      <w:pPr>
        <w:spacing w:after="0" w:line="260" w:lineRule="auto"/>
        <w:rPr>
          <w:rFonts w:cs="Arial"/>
        </w:rPr>
      </w:pPr>
    </w:p>
    <w:p w14:paraId="6C94B4F7" w14:textId="77777777" w:rsidR="00037AE6" w:rsidRDefault="00037AE6" w:rsidP="00037AE6">
      <w:pPr>
        <w:spacing w:after="0" w:line="260" w:lineRule="auto"/>
      </w:pPr>
      <w:r>
        <w:tab/>
        <w:t>Dosedanja četrti in peti odstavek postaneta peti in šesti odstavek. </w:t>
      </w:r>
    </w:p>
    <w:p w14:paraId="1FEF56C7" w14:textId="77777777" w:rsidR="00037AE6" w:rsidRDefault="00037AE6" w:rsidP="00037AE6">
      <w:pPr>
        <w:spacing w:after="0" w:line="260" w:lineRule="auto"/>
        <w:rPr>
          <w:rFonts w:cs="Arial"/>
        </w:rPr>
      </w:pPr>
    </w:p>
    <w:p w14:paraId="3BE0CB43" w14:textId="77777777" w:rsidR="00037AE6" w:rsidRDefault="00037AE6" w:rsidP="00037AE6">
      <w:pPr>
        <w:pStyle w:val="len"/>
        <w:spacing w:line="260" w:lineRule="auto"/>
      </w:pPr>
      <w:r>
        <w:t>10. člen</w:t>
      </w:r>
    </w:p>
    <w:p w14:paraId="39E2A14E" w14:textId="77777777" w:rsidR="00037AE6" w:rsidRDefault="00037AE6" w:rsidP="00037AE6">
      <w:pPr>
        <w:spacing w:after="0" w:line="260" w:lineRule="auto"/>
        <w:rPr>
          <w:rFonts w:cs="Arial"/>
        </w:rPr>
      </w:pPr>
    </w:p>
    <w:p w14:paraId="4653109E" w14:textId="77777777" w:rsidR="00037AE6" w:rsidRDefault="00037AE6" w:rsidP="00037AE6">
      <w:pPr>
        <w:spacing w:after="0" w:line="260" w:lineRule="auto"/>
      </w:pPr>
      <w:r>
        <w:lastRenderedPageBreak/>
        <w:tab/>
        <w:t>V 34. členu se drugi odstavek spremeni tako, da se glasi: </w:t>
      </w:r>
    </w:p>
    <w:p w14:paraId="7BB14AB9" w14:textId="77777777" w:rsidR="00037AE6" w:rsidRDefault="00037AE6" w:rsidP="00037AE6">
      <w:pPr>
        <w:spacing w:after="0" w:line="260" w:lineRule="auto"/>
        <w:rPr>
          <w:rFonts w:cs="Arial"/>
        </w:rPr>
      </w:pPr>
    </w:p>
    <w:p w14:paraId="5B8C866E" w14:textId="77777777" w:rsidR="00037AE6" w:rsidRDefault="00037AE6" w:rsidP="00037AE6">
      <w:pPr>
        <w:spacing w:after="0" w:line="260" w:lineRule="auto"/>
      </w:pPr>
      <w:r>
        <w:tab/>
        <w:t>»(2) Ne glede na prejšnji odstavek inšpekcijski nadzor glede predpakirane pitne vode, pitne vode, ki se uporablja za izvajanje živilske dejavnosti in pitne vode, ki se v skladu s šestim odstavkom 3. člena te uredbe uporablja izključno za oskrbo izvajanja živilske dejavnosti, izvaja UVHVVR.«.</w:t>
      </w:r>
    </w:p>
    <w:p w14:paraId="390E011A" w14:textId="77777777" w:rsidR="00037AE6" w:rsidRDefault="00037AE6" w:rsidP="00037AE6">
      <w:pPr>
        <w:pStyle w:val="len"/>
        <w:spacing w:line="260" w:lineRule="auto"/>
      </w:pPr>
      <w:r>
        <w:t>11. člen</w:t>
      </w:r>
    </w:p>
    <w:p w14:paraId="694D25CC" w14:textId="77777777" w:rsidR="00037AE6" w:rsidRDefault="00037AE6" w:rsidP="00037AE6">
      <w:pPr>
        <w:spacing w:after="0" w:line="260" w:lineRule="auto"/>
        <w:rPr>
          <w:rFonts w:cs="Arial"/>
        </w:rPr>
      </w:pPr>
    </w:p>
    <w:p w14:paraId="4FAFFDC4" w14:textId="77777777" w:rsidR="00037AE6" w:rsidRDefault="00037AE6" w:rsidP="00037AE6">
      <w:pPr>
        <w:spacing w:after="0" w:line="260" w:lineRule="auto"/>
      </w:pPr>
      <w:r>
        <w:tab/>
        <w:t>V 35. členu se za šestim odstavkom doda nov, sedmi odstavek, ki se glasi: </w:t>
      </w:r>
    </w:p>
    <w:p w14:paraId="2DA72F4E" w14:textId="77777777" w:rsidR="00037AE6" w:rsidRDefault="00037AE6" w:rsidP="00037AE6">
      <w:pPr>
        <w:spacing w:after="0" w:line="260" w:lineRule="auto"/>
        <w:rPr>
          <w:rFonts w:cs="Arial"/>
        </w:rPr>
      </w:pPr>
    </w:p>
    <w:p w14:paraId="01CE9AC8" w14:textId="77777777" w:rsidR="00037AE6" w:rsidRDefault="00037AE6" w:rsidP="00037AE6">
      <w:pPr>
        <w:spacing w:after="0" w:line="260" w:lineRule="auto"/>
        <w:rPr>
          <w:rFonts w:cs="Arial"/>
        </w:rPr>
      </w:pPr>
    </w:p>
    <w:p w14:paraId="6E149D28" w14:textId="77777777" w:rsidR="00037AE6" w:rsidRDefault="00037AE6" w:rsidP="00037AE6">
      <w:pPr>
        <w:spacing w:after="0" w:line="260" w:lineRule="auto"/>
      </w:pPr>
      <w:r>
        <w:tab/>
        <w:t>»(7) Z globo od 200 do 1.000 eurov se za prekršek iz prvega odstavka tega člena kaznuje posameznik – upravljavec vodovoda.«.</w:t>
      </w:r>
    </w:p>
    <w:p w14:paraId="27DDF1B5" w14:textId="77777777" w:rsidR="00037AE6" w:rsidRDefault="00037AE6" w:rsidP="00037AE6">
      <w:pPr>
        <w:pStyle w:val="len"/>
        <w:spacing w:line="260" w:lineRule="auto"/>
      </w:pPr>
      <w:r>
        <w:t>12. člen</w:t>
      </w:r>
    </w:p>
    <w:p w14:paraId="088E85FF" w14:textId="77777777" w:rsidR="00037AE6" w:rsidRDefault="00037AE6" w:rsidP="00037AE6">
      <w:pPr>
        <w:spacing w:after="0" w:line="260" w:lineRule="auto"/>
        <w:rPr>
          <w:rFonts w:cs="Arial"/>
        </w:rPr>
      </w:pPr>
    </w:p>
    <w:p w14:paraId="5EB747EC" w14:textId="77777777" w:rsidR="00037AE6" w:rsidRDefault="00037AE6" w:rsidP="00037AE6">
      <w:pPr>
        <w:spacing w:after="0" w:line="260" w:lineRule="auto"/>
      </w:pPr>
      <w:r>
        <w:tab/>
        <w:t>V Prilogi 2 v Delu C se 1. točka spremeni tako, da se glasi:</w:t>
      </w:r>
    </w:p>
    <w:p w14:paraId="384F2318" w14:textId="77777777" w:rsidR="00037AE6" w:rsidRDefault="00037AE6" w:rsidP="00037AE6">
      <w:pPr>
        <w:spacing w:after="0" w:line="260" w:lineRule="auto"/>
      </w:pPr>
    </w:p>
    <w:p w14:paraId="4F021AF2" w14:textId="77777777" w:rsidR="00037AE6" w:rsidRDefault="00037AE6" w:rsidP="00037AE6">
      <w:pPr>
        <w:spacing w:after="0" w:line="260" w:lineRule="auto"/>
      </w:pPr>
      <w:r>
        <w:t xml:space="preserve">»1. Na podlagi rezultatov ocene tveganja sistema za oskrbo s pitno vodo iz 21. člena te uredbe se pri pripravi programa spremljanja iz 23. člena te uredbe razširi seznam parametrov in poveča pogostnost vzorčenja iz Dela B te priloge, da se zagotovita zdravstvena ustreznost in skladnost pitne vode v skladu z izvajanjem varnostnega načrta iz 13. člena te uredbe, kadar je izpolnjen kateri koli od teh pogojev: </w:t>
      </w:r>
    </w:p>
    <w:p w14:paraId="1ED09DD8" w14:textId="77777777" w:rsidR="00037AE6" w:rsidRDefault="00037AE6" w:rsidP="00037AE6">
      <w:pPr>
        <w:pStyle w:val="Odstavekseznama"/>
        <w:numPr>
          <w:ilvl w:val="1"/>
          <w:numId w:val="9"/>
        </w:numPr>
        <w:spacing w:after="0" w:line="260" w:lineRule="auto"/>
        <w:ind w:left="142"/>
      </w:pPr>
      <w:r>
        <w:t xml:space="preserve">seznam parametrov ali pogostost vzorčenja ne zagotavljata informacije, da je pitna voda v sistemu za oskrbo s pitno vodo zdravstveno ustrezna in skladna, </w:t>
      </w:r>
    </w:p>
    <w:p w14:paraId="44441879" w14:textId="77777777" w:rsidR="00037AE6" w:rsidRDefault="00037AE6" w:rsidP="00037AE6">
      <w:pPr>
        <w:pStyle w:val="Odstavekseznama"/>
        <w:numPr>
          <w:ilvl w:val="1"/>
          <w:numId w:val="9"/>
        </w:numPr>
        <w:spacing w:after="0" w:line="260" w:lineRule="auto"/>
        <w:ind w:left="142"/>
      </w:pPr>
      <w:r>
        <w:t xml:space="preserve">z dodatnim spremljanjem parametrov, ki niso navedeni v Prilogi 1 te uredbe, se ovrže sum, da bi ti  parametri predstavljali morebitno nevarnost za zdravje ljudi, </w:t>
      </w:r>
    </w:p>
    <w:p w14:paraId="036BABDC" w14:textId="77777777" w:rsidR="00037AE6" w:rsidRDefault="00037AE6" w:rsidP="00037AE6">
      <w:pPr>
        <w:pStyle w:val="Odstavekseznama"/>
        <w:numPr>
          <w:ilvl w:val="1"/>
          <w:numId w:val="9"/>
        </w:numPr>
        <w:spacing w:after="0" w:line="260" w:lineRule="auto"/>
        <w:ind w:left="142"/>
      </w:pPr>
      <w:r>
        <w:t xml:space="preserve">treba je preveriti, da sprejeti ukrepi za nadzorovanje tveganja za zdravje ljudi po vsej verigi oskrbe s pitno vodo, od zajetja za pitno vodo, priprave pitne vode do odjemnega mesta, delujejo učinkovito ter da je pitna voda na mestu uporabe zdravstveno ustrezna in skladna, </w:t>
      </w:r>
    </w:p>
    <w:p w14:paraId="54ACB87D" w14:textId="77777777" w:rsidR="00037AE6" w:rsidRDefault="00037AE6" w:rsidP="00037AE6">
      <w:pPr>
        <w:pStyle w:val="Odstavekseznama"/>
        <w:numPr>
          <w:ilvl w:val="1"/>
          <w:numId w:val="9"/>
        </w:numPr>
        <w:spacing w:after="0" w:line="260" w:lineRule="auto"/>
        <w:ind w:left="142"/>
      </w:pPr>
      <w:r>
        <w:t>povečana pogostost vzorčenja je potrebna na podlagi ocene tveganja na prispevnem območju in izvajanja ukrepov upravljanja na prispevnih območjih za zajetje pitne vode.«. </w:t>
      </w:r>
    </w:p>
    <w:p w14:paraId="012E7BA4" w14:textId="77777777" w:rsidR="00037AE6" w:rsidRDefault="00037AE6" w:rsidP="00037AE6">
      <w:pPr>
        <w:spacing w:after="0" w:line="260" w:lineRule="auto"/>
        <w:rPr>
          <w:rFonts w:cs="Arial"/>
        </w:rPr>
      </w:pPr>
    </w:p>
    <w:p w14:paraId="6F49E917" w14:textId="77777777" w:rsidR="00037AE6" w:rsidRDefault="00037AE6" w:rsidP="00037AE6">
      <w:pPr>
        <w:spacing w:after="0" w:line="260" w:lineRule="auto"/>
      </w:pPr>
      <w:r>
        <w:tab/>
        <w:t>V delu D se v 4. točki besedilo »ISO 5667« nadomesti z besedilom »SIST ISO 5667-5«.</w:t>
      </w:r>
    </w:p>
    <w:p w14:paraId="017FFF23" w14:textId="77777777" w:rsidR="00037AE6" w:rsidRDefault="00037AE6" w:rsidP="00037AE6">
      <w:pPr>
        <w:spacing w:after="0" w:line="260" w:lineRule="auto"/>
        <w:rPr>
          <w:rFonts w:cs="Arial"/>
        </w:rPr>
      </w:pPr>
    </w:p>
    <w:p w14:paraId="266B9066" w14:textId="77777777" w:rsidR="00037AE6" w:rsidRDefault="00037AE6" w:rsidP="00037AE6">
      <w:pPr>
        <w:pStyle w:val="len"/>
        <w:spacing w:line="260" w:lineRule="auto"/>
      </w:pPr>
      <w:r>
        <w:t>13. člen</w:t>
      </w:r>
    </w:p>
    <w:p w14:paraId="078F52C1" w14:textId="77777777" w:rsidR="00037AE6" w:rsidRDefault="00037AE6" w:rsidP="00037AE6">
      <w:pPr>
        <w:spacing w:after="0" w:line="260" w:lineRule="auto"/>
        <w:rPr>
          <w:rFonts w:cs="Arial"/>
        </w:rPr>
      </w:pPr>
    </w:p>
    <w:p w14:paraId="20666FD9" w14:textId="77777777" w:rsidR="00037AE6" w:rsidRDefault="00037AE6" w:rsidP="00037AE6">
      <w:pPr>
        <w:spacing w:after="0" w:line="260" w:lineRule="auto"/>
      </w:pPr>
      <w:r>
        <w:tab/>
        <w:t>V Prilogi 3 v Delu B se v 1. točki prvi odstavek spremeni tako, da se glasi: </w:t>
      </w:r>
    </w:p>
    <w:p w14:paraId="14DD9CBB" w14:textId="77777777" w:rsidR="00037AE6" w:rsidRDefault="00037AE6" w:rsidP="00037AE6">
      <w:pPr>
        <w:spacing w:after="0" w:line="260" w:lineRule="auto"/>
        <w:rPr>
          <w:rFonts w:cs="Arial"/>
        </w:rPr>
      </w:pPr>
    </w:p>
    <w:p w14:paraId="14D2794E" w14:textId="77777777" w:rsidR="00037AE6" w:rsidRDefault="00037AE6" w:rsidP="00037AE6">
      <w:pPr>
        <w:spacing w:after="0" w:line="260" w:lineRule="auto"/>
      </w:pPr>
      <w:r>
        <w:tab/>
        <w:t>»Za parametre iz preglednice 1 tega dela je z uporabljeno analizno metodo mogoče izmeriti vsaj koncentracije, enake vrednosti parametra z mejo določljivosti, ki znaša 30 % ali manj upoštevne vrednosti parametra, ter merilno negotovostjo, določeno v preglednici 1 tega dela. Rezultati se prikažejo z uporabo vsaj enakega števila signifikantnih števk kot za vrednost parametra iz delov B in C Priloge 1 te uredbe.«. </w:t>
      </w:r>
    </w:p>
    <w:p w14:paraId="69846C7A" w14:textId="77777777" w:rsidR="00037AE6" w:rsidRDefault="00037AE6" w:rsidP="00037AE6">
      <w:pPr>
        <w:spacing w:after="0" w:line="260" w:lineRule="auto"/>
        <w:rPr>
          <w:rFonts w:cs="Arial"/>
        </w:rPr>
      </w:pPr>
    </w:p>
    <w:p w14:paraId="1842834A" w14:textId="77777777" w:rsidR="00037AE6" w:rsidRDefault="00037AE6" w:rsidP="00037AE6">
      <w:pPr>
        <w:spacing w:after="0" w:line="260" w:lineRule="auto"/>
        <w:rPr>
          <w:rFonts w:cs="Arial"/>
        </w:rPr>
      </w:pPr>
      <w:r>
        <w:rPr>
          <w:rFonts w:cs="Arial"/>
        </w:rPr>
        <w:t>KONČNA DOLOČBA</w:t>
      </w:r>
    </w:p>
    <w:p w14:paraId="4AB36C86" w14:textId="77777777" w:rsidR="00037AE6" w:rsidRDefault="00037AE6" w:rsidP="00037AE6">
      <w:pPr>
        <w:pStyle w:val="len"/>
        <w:spacing w:line="260" w:lineRule="auto"/>
      </w:pPr>
      <w:r>
        <w:t>14. člen</w:t>
      </w:r>
    </w:p>
    <w:p w14:paraId="605724D3" w14:textId="77777777" w:rsidR="00037AE6" w:rsidRPr="007C7B01" w:rsidRDefault="00037AE6" w:rsidP="00037AE6">
      <w:pPr>
        <w:spacing w:after="0" w:line="260" w:lineRule="auto"/>
        <w:jc w:val="center"/>
        <w:rPr>
          <w:rFonts w:cs="Arial"/>
          <w:b/>
          <w:bCs/>
        </w:rPr>
      </w:pPr>
      <w:r w:rsidRPr="007C7B01">
        <w:rPr>
          <w:rFonts w:cs="Arial"/>
          <w:b/>
          <w:bCs/>
        </w:rPr>
        <w:t>(začetek veljavnosti)</w:t>
      </w:r>
    </w:p>
    <w:p w14:paraId="0A2C8BD2" w14:textId="77777777" w:rsidR="00037AE6" w:rsidRDefault="00037AE6" w:rsidP="00037AE6">
      <w:pPr>
        <w:spacing w:after="0" w:line="260" w:lineRule="auto"/>
        <w:rPr>
          <w:rFonts w:cs="Arial"/>
        </w:rPr>
      </w:pPr>
    </w:p>
    <w:p w14:paraId="69FCB09B" w14:textId="77777777" w:rsidR="00037AE6" w:rsidRDefault="00037AE6" w:rsidP="00037AE6">
      <w:pPr>
        <w:spacing w:after="0" w:line="260" w:lineRule="auto"/>
      </w:pPr>
      <w:r>
        <w:tab/>
        <w:t xml:space="preserve">Ta uredba začne veljati petnajsti dan po objavi v Uradnem listu Republike Slovenije </w:t>
      </w:r>
    </w:p>
    <w:p w14:paraId="1E1028CA" w14:textId="77777777" w:rsidR="00037AE6" w:rsidRDefault="00037AE6" w:rsidP="00037AE6">
      <w:pPr>
        <w:spacing w:after="0" w:line="720" w:lineRule="auto"/>
      </w:pPr>
    </w:p>
    <w:p w14:paraId="6CF9983C" w14:textId="77777777" w:rsidR="00037AE6" w:rsidRPr="006660D2" w:rsidRDefault="00037AE6" w:rsidP="00037AE6">
      <w:pPr>
        <w:spacing w:after="0" w:line="260" w:lineRule="atLeast"/>
        <w:rPr>
          <w:rFonts w:eastAsia="Times New Roman" w:cs="Arial"/>
        </w:rPr>
      </w:pPr>
      <w:r w:rsidRPr="006660D2">
        <w:rPr>
          <w:rFonts w:eastAsia="Times New Roman" w:cs="Arial"/>
        </w:rPr>
        <w:t xml:space="preserve">Št. </w:t>
      </w:r>
      <w:r w:rsidRPr="005C06DA">
        <w:rPr>
          <w:rFonts w:eastAsia="Times New Roman" w:cs="Arial"/>
        </w:rPr>
        <w:t>0070-102/2025</w:t>
      </w:r>
    </w:p>
    <w:p w14:paraId="3E52213F" w14:textId="27FBD188" w:rsidR="00037AE6" w:rsidRPr="006660D2" w:rsidRDefault="00037AE6" w:rsidP="00037AE6">
      <w:pPr>
        <w:spacing w:after="0" w:line="260" w:lineRule="atLeast"/>
        <w:rPr>
          <w:rFonts w:eastAsia="Times New Roman" w:cs="Arial"/>
        </w:rPr>
      </w:pPr>
      <w:r w:rsidRPr="006660D2">
        <w:rPr>
          <w:rFonts w:eastAsia="Times New Roman" w:cs="Arial"/>
        </w:rPr>
        <w:t xml:space="preserve">Ljubljana, dne </w:t>
      </w:r>
      <w:r>
        <w:rPr>
          <w:rFonts w:eastAsia="Times New Roman" w:cs="Arial"/>
        </w:rPr>
        <w:t>9</w:t>
      </w:r>
      <w:r w:rsidRPr="006660D2">
        <w:rPr>
          <w:rFonts w:eastAsia="Times New Roman" w:cs="Arial"/>
        </w:rPr>
        <w:t xml:space="preserve">. </w:t>
      </w:r>
      <w:r>
        <w:rPr>
          <w:rFonts w:eastAsia="Times New Roman" w:cs="Arial"/>
        </w:rPr>
        <w:t>februarja</w:t>
      </w:r>
      <w:r w:rsidRPr="006660D2">
        <w:rPr>
          <w:rFonts w:eastAsia="Times New Roman" w:cs="Arial"/>
        </w:rPr>
        <w:t xml:space="preserve"> 202</w:t>
      </w:r>
      <w:r>
        <w:rPr>
          <w:rFonts w:eastAsia="Times New Roman" w:cs="Arial"/>
        </w:rPr>
        <w:t>6</w:t>
      </w:r>
    </w:p>
    <w:p w14:paraId="6FD233A4" w14:textId="77777777" w:rsidR="00037AE6" w:rsidRPr="006660D2" w:rsidRDefault="00037AE6" w:rsidP="00037AE6">
      <w:pPr>
        <w:spacing w:after="0" w:line="260" w:lineRule="atLeast"/>
        <w:rPr>
          <w:rFonts w:eastAsia="Times New Roman" w:cs="Arial"/>
          <w:b/>
          <w:bCs/>
          <w:color w:val="000000"/>
          <w:shd w:val="clear" w:color="auto" w:fill="FFFFFF"/>
          <w:lang w:eastAsia="sl-SI"/>
        </w:rPr>
      </w:pPr>
      <w:r w:rsidRPr="006660D2">
        <w:rPr>
          <w:rFonts w:eastAsia="Times New Roman" w:cs="Arial"/>
        </w:rPr>
        <w:t xml:space="preserve">EVA </w:t>
      </w:r>
      <w:r w:rsidRPr="007B4E30">
        <w:rPr>
          <w:rFonts w:eastAsia="Times New Roman" w:cs="Arial"/>
        </w:rPr>
        <w:t>2025-2711-</w:t>
      </w:r>
      <w:r>
        <w:rPr>
          <w:rFonts w:eastAsia="Times New Roman" w:cs="Arial"/>
        </w:rPr>
        <w:t>0</w:t>
      </w:r>
      <w:r w:rsidRPr="007B4E30">
        <w:rPr>
          <w:rFonts w:eastAsia="Times New Roman" w:cs="Arial"/>
        </w:rPr>
        <w:t>102</w:t>
      </w:r>
    </w:p>
    <w:p w14:paraId="6E141EE6" w14:textId="77777777" w:rsidR="00037AE6" w:rsidRPr="006660D2" w:rsidRDefault="00037AE6" w:rsidP="00037AE6">
      <w:pPr>
        <w:tabs>
          <w:tab w:val="left" w:pos="1701"/>
        </w:tabs>
        <w:spacing w:after="0" w:line="260" w:lineRule="atLeast"/>
        <w:rPr>
          <w:rFonts w:eastAsia="Times New Roman" w:cs="Arial"/>
        </w:rPr>
      </w:pPr>
      <w:r w:rsidRPr="006660D2">
        <w:rPr>
          <w:rFonts w:eastAsia="Times New Roman" w:cs="Arial"/>
        </w:rPr>
        <w:tab/>
      </w:r>
      <w:r w:rsidRPr="006660D2">
        <w:rPr>
          <w:rFonts w:eastAsia="Times New Roman" w:cs="Arial"/>
        </w:rPr>
        <w:tab/>
      </w:r>
      <w:r w:rsidRPr="006660D2">
        <w:rPr>
          <w:rFonts w:eastAsia="Times New Roman" w:cs="Arial"/>
        </w:rPr>
        <w:tab/>
      </w:r>
      <w:r w:rsidRPr="006660D2">
        <w:rPr>
          <w:rFonts w:eastAsia="Times New Roman" w:cs="Arial"/>
        </w:rPr>
        <w:tab/>
      </w:r>
      <w:r w:rsidRPr="006660D2">
        <w:rPr>
          <w:rFonts w:eastAsia="Times New Roman" w:cs="Arial"/>
        </w:rPr>
        <w:tab/>
      </w:r>
      <w:r w:rsidRPr="006660D2">
        <w:rPr>
          <w:rFonts w:eastAsia="Times New Roman" w:cs="Arial"/>
        </w:rPr>
        <w:tab/>
        <w:t>Vlada Republike Slovenije </w:t>
      </w:r>
    </w:p>
    <w:p w14:paraId="14F2555E" w14:textId="77777777" w:rsidR="00037AE6" w:rsidRPr="00DF4766" w:rsidRDefault="00037AE6" w:rsidP="00037AE6">
      <w:pPr>
        <w:tabs>
          <w:tab w:val="left" w:pos="1701"/>
        </w:tabs>
        <w:spacing w:after="0" w:line="260" w:lineRule="atLeast"/>
        <w:rPr>
          <w:rFonts w:eastAsia="Times New Roman" w:cs="Arial"/>
        </w:rPr>
      </w:pPr>
      <w:r w:rsidRPr="006660D2">
        <w:rPr>
          <w:rFonts w:eastAsia="Times New Roman" w:cs="Arial"/>
          <w:b/>
          <w:bCs/>
        </w:rPr>
        <w:tab/>
      </w:r>
      <w:r w:rsidRPr="006660D2">
        <w:rPr>
          <w:rFonts w:eastAsia="Times New Roman" w:cs="Arial"/>
          <w:b/>
          <w:bCs/>
        </w:rPr>
        <w:tab/>
      </w:r>
      <w:r w:rsidRPr="006660D2">
        <w:rPr>
          <w:rFonts w:eastAsia="Times New Roman" w:cs="Arial"/>
          <w:b/>
          <w:bCs/>
        </w:rPr>
        <w:tab/>
      </w:r>
      <w:r w:rsidRPr="006660D2">
        <w:rPr>
          <w:rFonts w:eastAsia="Times New Roman" w:cs="Arial"/>
          <w:b/>
          <w:bCs/>
        </w:rPr>
        <w:tab/>
      </w:r>
      <w:r w:rsidRPr="006660D2">
        <w:rPr>
          <w:rFonts w:eastAsia="Times New Roman" w:cs="Arial"/>
          <w:b/>
          <w:bCs/>
        </w:rPr>
        <w:tab/>
      </w:r>
      <w:r w:rsidRPr="006660D2">
        <w:rPr>
          <w:rFonts w:eastAsia="Times New Roman" w:cs="Arial"/>
          <w:b/>
          <w:bCs/>
        </w:rPr>
        <w:tab/>
        <w:t xml:space="preserve">      </w:t>
      </w:r>
      <w:r w:rsidRPr="00DF4766">
        <w:rPr>
          <w:rFonts w:eastAsia="Times New Roman" w:cs="Arial"/>
        </w:rPr>
        <w:t>dr. Robert Golob </w:t>
      </w:r>
    </w:p>
    <w:p w14:paraId="2FC1BBB6" w14:textId="77777777" w:rsidR="00037AE6" w:rsidRPr="006660D2" w:rsidRDefault="00037AE6" w:rsidP="00037AE6">
      <w:pPr>
        <w:tabs>
          <w:tab w:val="left" w:pos="1701"/>
        </w:tabs>
        <w:spacing w:after="0" w:line="260" w:lineRule="atLeast"/>
        <w:rPr>
          <w:rFonts w:eastAsia="Times New Roman" w:cs="Arial"/>
        </w:rPr>
      </w:pPr>
      <w:r w:rsidRPr="006660D2">
        <w:rPr>
          <w:rFonts w:eastAsia="Times New Roman" w:cs="Arial"/>
        </w:rPr>
        <w:tab/>
      </w:r>
      <w:r w:rsidRPr="006660D2">
        <w:rPr>
          <w:rFonts w:eastAsia="Times New Roman" w:cs="Arial"/>
        </w:rPr>
        <w:tab/>
      </w:r>
      <w:r w:rsidRPr="006660D2">
        <w:rPr>
          <w:rFonts w:eastAsia="Times New Roman" w:cs="Arial"/>
        </w:rPr>
        <w:tab/>
      </w:r>
      <w:r w:rsidRPr="006660D2">
        <w:rPr>
          <w:rFonts w:eastAsia="Times New Roman" w:cs="Arial"/>
        </w:rPr>
        <w:tab/>
      </w:r>
      <w:r w:rsidRPr="006660D2">
        <w:rPr>
          <w:rFonts w:eastAsia="Times New Roman" w:cs="Arial"/>
        </w:rPr>
        <w:tab/>
      </w:r>
      <w:r w:rsidRPr="006660D2">
        <w:rPr>
          <w:rFonts w:eastAsia="Times New Roman" w:cs="Arial"/>
        </w:rPr>
        <w:tab/>
      </w:r>
      <w:r>
        <w:rPr>
          <w:rFonts w:eastAsia="Times New Roman" w:cs="Arial"/>
        </w:rPr>
        <w:t xml:space="preserve">           </w:t>
      </w:r>
      <w:r w:rsidRPr="006660D2">
        <w:rPr>
          <w:rFonts w:eastAsia="Times New Roman" w:cs="Arial"/>
        </w:rPr>
        <w:t>predsednik </w:t>
      </w:r>
    </w:p>
    <w:p w14:paraId="3989A725" w14:textId="692276BC" w:rsidR="005530BA" w:rsidRDefault="00037AE6">
      <w:r>
        <w:br w:type="page"/>
      </w:r>
    </w:p>
    <w:p w14:paraId="70DE0A6F" w14:textId="77777777" w:rsidR="005530BA" w:rsidRDefault="00037AE6">
      <w:pPr>
        <w:pStyle w:val="Odebeljeno"/>
        <w:spacing w:line="260" w:lineRule="auto"/>
      </w:pPr>
      <w:r>
        <w:lastRenderedPageBreak/>
        <w:t>III.</w:t>
      </w:r>
      <w:r>
        <w:tab/>
        <w:t>OBRAZLOŽITEV</w:t>
      </w:r>
    </w:p>
    <w:p w14:paraId="114335EB" w14:textId="77777777" w:rsidR="005530BA" w:rsidRDefault="005530BA">
      <w:pPr>
        <w:spacing w:after="0" w:line="260" w:lineRule="auto"/>
        <w:rPr>
          <w:rFonts w:cs="Arial"/>
        </w:rPr>
      </w:pPr>
    </w:p>
    <w:p w14:paraId="475247D5" w14:textId="77777777" w:rsidR="00037AE6" w:rsidRDefault="00037AE6" w:rsidP="00037AE6">
      <w:pPr>
        <w:pStyle w:val="Odebeljeno"/>
        <w:spacing w:line="260" w:lineRule="auto"/>
      </w:pPr>
      <w:r>
        <w:t>K 1. členu:</w:t>
      </w:r>
    </w:p>
    <w:p w14:paraId="3A9A81FB" w14:textId="77777777" w:rsidR="00037AE6" w:rsidRDefault="00037AE6" w:rsidP="00037AE6">
      <w:pPr>
        <w:spacing w:after="0" w:line="240" w:lineRule="auto"/>
      </w:pPr>
      <w:r>
        <w:t>Uredba o spremembah in dopolnitvah Uredbe o pitni vodi zagotavlja pravilni prenos Direktive (EU) 2020/2184 Evropskega parlamenta in Sveta z dne 16. decembra 2020 o kakovosti vode, namenjene za prehrano ljudi (prenovitev) (UL L št. 435 z dne 23. 12. 2020, str. 1; v nadaljnjem besedilu: Direktiva 2020/2184/EU). Evropska komisija je Republiko Slovenijo glede nepravilnega prenosa Direktive 2020/2184/EU opozorila v predsodnem postopku z uradnim opominom (kršitev št. 2025/2104).</w:t>
      </w:r>
    </w:p>
    <w:p w14:paraId="54795E96" w14:textId="77777777" w:rsidR="00037AE6" w:rsidRDefault="00037AE6" w:rsidP="00037AE6">
      <w:pPr>
        <w:spacing w:after="0" w:line="240" w:lineRule="auto"/>
      </w:pPr>
      <w:r>
        <w:t xml:space="preserve"> </w:t>
      </w:r>
    </w:p>
    <w:p w14:paraId="4F2E899E" w14:textId="77777777" w:rsidR="00037AE6" w:rsidRDefault="00037AE6" w:rsidP="00037AE6">
      <w:pPr>
        <w:spacing w:after="0" w:line="240" w:lineRule="auto"/>
      </w:pPr>
      <w:r>
        <w:t>Zaradi uskladitve s prvim odstavkom Dela B Priloge III Direktive 2020/2184/EU je treba prvi odstavek Dela B Priloge 3 Uredbe o pitni vodi (Uradni list RS, št. 61/23; v nadaljnjem besedilu: Uredba o pitni vodi) uskladiti tako, da se v 2. členu uredbe o pitni vodi doda nova 3.a točka, s katero se v skladu z Direktivo Evropskega parlamenta in Sveta 2000/60/ES (UL L 201, 1. 8. 2009, str. 36–38; v nadaljnjem besedilu: Direktiva 2009/90/ES) opredeli izraz meja določljivosti.</w:t>
      </w:r>
    </w:p>
    <w:p w14:paraId="4762462B" w14:textId="77777777" w:rsidR="00037AE6" w:rsidRDefault="00037AE6" w:rsidP="00037AE6">
      <w:pPr>
        <w:spacing w:after="0" w:line="260" w:lineRule="auto"/>
        <w:rPr>
          <w:rFonts w:cs="Arial"/>
        </w:rPr>
      </w:pPr>
    </w:p>
    <w:p w14:paraId="202ABC4F" w14:textId="77777777" w:rsidR="00037AE6" w:rsidRDefault="00037AE6" w:rsidP="00037AE6">
      <w:pPr>
        <w:pStyle w:val="Odebeljeno"/>
        <w:spacing w:line="260" w:lineRule="auto"/>
      </w:pPr>
      <w:r>
        <w:t>K 2. členu:</w:t>
      </w:r>
    </w:p>
    <w:p w14:paraId="2286F0A0" w14:textId="77777777" w:rsidR="00037AE6" w:rsidRDefault="00037AE6" w:rsidP="00037AE6">
      <w:pPr>
        <w:spacing w:after="0" w:line="240" w:lineRule="auto"/>
      </w:pPr>
      <w:r>
        <w:t>Spremembe in dopolnitve 3. člena Uredbe o pitni vodi upoštevajo določbe Direktive 2020/2184/EU, ki omogoča, da se pri pripravi nacionalnega predpisa o pitni vodi opredelijo izjeme za uporabo pitne vode, ki jo uporabljajo nosilci živilske dejavnosti, pod pogojem, da izpolnjujejo ustrezne obveznosti, zlasti glede načel analize nevarnosti in kritičnih kontrolnih točk ter sanacijskih ukrepov v skladu z ustrezno zakonodajo o živilih. Spremembe in dopolnitve 3. člena Uredbe o pitni vodi določajo, da se za predpakirano pitno vodo in pitno vodo, ki se uporablja za izvajanje živilske dejavnosti iz javnega ali zasebnega vodovoda, ob upoštevanju zahtev za pitno vodo iz prvega odstavka 6. člena Uredbe o pitni vodi ter delov A in B Priloge 1 te uredbe uporabljajo tudi predpisi, ki urejajo živilsko dejavnost. Pod natančno določenimi pogoji pa se zahteve za pitno vodo iz te uredbe, razen določb iz prvega odstavka 6. člena te uredbe ter delov A in B Priloge 1  ne uporabljajo za pitno vodo, ki se uporablja izključno za izvajanje živilske dejavnosti. Sprememba in dopolnitev 3. člena Uredbe o pitni vodi določa tudi zahteve za uporabo pitne vode v primarni pridelavi živil.</w:t>
      </w:r>
    </w:p>
    <w:p w14:paraId="2DCA005E" w14:textId="77777777" w:rsidR="00037AE6" w:rsidRDefault="00037AE6" w:rsidP="00037AE6">
      <w:pPr>
        <w:spacing w:after="0" w:line="260" w:lineRule="auto"/>
        <w:rPr>
          <w:rFonts w:cs="Arial"/>
        </w:rPr>
      </w:pPr>
    </w:p>
    <w:p w14:paraId="397CF29C" w14:textId="77777777" w:rsidR="00037AE6" w:rsidRDefault="00037AE6" w:rsidP="00037AE6">
      <w:pPr>
        <w:pStyle w:val="Odebeljeno"/>
        <w:spacing w:line="260" w:lineRule="auto"/>
      </w:pPr>
      <w:r>
        <w:t>K 3. členu:</w:t>
      </w:r>
    </w:p>
    <w:p w14:paraId="09742A0F" w14:textId="77777777" w:rsidR="00037AE6" w:rsidRDefault="00037AE6" w:rsidP="00037AE6">
      <w:pPr>
        <w:spacing w:after="0" w:line="240" w:lineRule="auto"/>
      </w:pPr>
      <w:r>
        <w:t>V 3. členu se besedilo prve in druge alineje prvega odstavka 6. člena Uredbe o pitni vodi uskladi s točko (a) prvega odstavka 4. člena Direktive 2020/2184/EU tako, da se v navedenih alinejah doda beseda »morebitno«. Namreč, v nacionalni določbi ni določeno, da minimalne zahteve za pitno vodo pomenijo tudi »morebitno nevarnost za zdravje ljudi«, ampak samo »nevarnost za zdravje ljudi«. Nacionalni standard je nižji, če se »morebitna« nevarnost za zdravje ljudi ne šteje za kršitev minimalnih standardov.</w:t>
      </w:r>
    </w:p>
    <w:p w14:paraId="487E3DB1" w14:textId="77777777" w:rsidR="00037AE6" w:rsidRDefault="00037AE6" w:rsidP="00037AE6">
      <w:pPr>
        <w:spacing w:after="0" w:line="260" w:lineRule="auto"/>
        <w:rPr>
          <w:rFonts w:cs="Arial"/>
        </w:rPr>
      </w:pPr>
    </w:p>
    <w:p w14:paraId="2E118AA4" w14:textId="77777777" w:rsidR="00037AE6" w:rsidRDefault="00037AE6" w:rsidP="00037AE6">
      <w:pPr>
        <w:pStyle w:val="Odebeljeno"/>
        <w:spacing w:line="260" w:lineRule="auto"/>
      </w:pPr>
      <w:r>
        <w:t>K 4. členu:</w:t>
      </w:r>
    </w:p>
    <w:p w14:paraId="72007929" w14:textId="77777777" w:rsidR="00037AE6" w:rsidRDefault="00037AE6" w:rsidP="00037AE6">
      <w:pPr>
        <w:spacing w:after="0" w:line="240" w:lineRule="auto"/>
      </w:pPr>
      <w:r>
        <w:t>V novem tretjem odstavku 9. člena Uredbe o pitni vodi se zagotavlja prenos sedmega odstavka 11. člena Direktive 2020/2184/EU, ki določa: »Uredba (EU) 2019/1020 se uporablja za proizvode, ki jih zajema ta člen.« V tej povezavi Uredba (EU) 2019/1020 Evropskega parlamenta in Sveta z dne 20. junija 2019 o nadzoru trga in skladnosti proizvodov ter spremembi Direktive 2004/42/ES in uredb (ES) št. 765/2008 in (EU) št. 305/2011 (UL L 169, 25. 6. 2019, str. 1–44) ureja dostopnost le do skladnih proizvodov na trgu Unije, pri čemer določa splošni mehanizem za nadzor trga za proizvode po vsej Uniji, da bi se zagotovilo, da so na trgu Unije na voljo le skladni proizvodi, ki izpolnjujejo zahteve in zagotavljajo visoko raven zaščite javnih interesov, kot so zdravje in varnost na splošno, zdravje in varnost na delovnem mestu, varstvo potrošnikov, varstvo okolja in javna varnost. Tako je z dopolnitvijo dodan dodaten pogoj o skladnosti za materiale in proizvode, ki so namenjeni za uporabo v sistemih za oskrbo s pitno vodo ali internih vodovodnih napeljavah in ki prihajajo v stik s pitno vodo, poleg pogojev za izpolnjevanje minimalnih higienskih zahtev iz prvega odstavka 9. člena Uredbe o pitni vodi.</w:t>
      </w:r>
    </w:p>
    <w:p w14:paraId="173513F5" w14:textId="77777777" w:rsidR="00037AE6" w:rsidRDefault="00037AE6" w:rsidP="00037AE6">
      <w:pPr>
        <w:spacing w:after="0" w:line="260" w:lineRule="auto"/>
        <w:rPr>
          <w:rFonts w:cs="Arial"/>
        </w:rPr>
      </w:pPr>
    </w:p>
    <w:p w14:paraId="6A4B4D6E" w14:textId="77777777" w:rsidR="00037AE6" w:rsidRDefault="00037AE6" w:rsidP="00037AE6">
      <w:pPr>
        <w:pStyle w:val="Odebeljeno"/>
        <w:spacing w:line="260" w:lineRule="auto"/>
      </w:pPr>
      <w:r>
        <w:t>K 5. členu:</w:t>
      </w:r>
    </w:p>
    <w:p w14:paraId="65E67456" w14:textId="77777777" w:rsidR="00037AE6" w:rsidRDefault="00037AE6" w:rsidP="00037AE6">
      <w:pPr>
        <w:spacing w:after="0" w:line="240" w:lineRule="auto"/>
      </w:pPr>
      <w:r>
        <w:t xml:space="preserve">S spremembo tretjega odstavka 12. člena se besedilo določbe usklajuje s spremembami 22. člena Uredbe o pitni vodi, ki zdaj določa, da NIJZ pripravi priporočila. Poleg tega se določi, da upravljalec vodovoda lastniku </w:t>
      </w:r>
      <w:r w:rsidRPr="005B1E3E">
        <w:t>oziroma upravljavc</w:t>
      </w:r>
      <w:r>
        <w:t>u</w:t>
      </w:r>
      <w:r w:rsidRPr="005B1E3E">
        <w:t xml:space="preserve"> ali upravnik</w:t>
      </w:r>
      <w:r>
        <w:t xml:space="preserve">u </w:t>
      </w:r>
      <w:r w:rsidRPr="005B1E3E">
        <w:t>objekta</w:t>
      </w:r>
      <w:r>
        <w:t xml:space="preserve"> pošlje priporočila </w:t>
      </w:r>
      <w:r w:rsidRPr="005B1E3E">
        <w:t>za zmanjšanje ali odpravo tveganja</w:t>
      </w:r>
      <w:r>
        <w:t>, zato se v tretjem odstavku 12. člena besedi »navodila« nadomestita z besedama »priporočila«.</w:t>
      </w:r>
    </w:p>
    <w:p w14:paraId="5509FF5A" w14:textId="77777777" w:rsidR="00037AE6" w:rsidRDefault="00037AE6" w:rsidP="00037AE6">
      <w:pPr>
        <w:spacing w:after="0" w:line="260" w:lineRule="auto"/>
        <w:rPr>
          <w:rFonts w:cs="Arial"/>
        </w:rPr>
      </w:pPr>
    </w:p>
    <w:p w14:paraId="7B96000D" w14:textId="77777777" w:rsidR="00037AE6" w:rsidRDefault="00037AE6" w:rsidP="00037AE6">
      <w:pPr>
        <w:pStyle w:val="Odebeljeno"/>
        <w:spacing w:line="260" w:lineRule="auto"/>
      </w:pPr>
      <w:r>
        <w:lastRenderedPageBreak/>
        <w:t>K 6. členu:</w:t>
      </w:r>
    </w:p>
    <w:p w14:paraId="448CE331" w14:textId="77777777" w:rsidR="00037AE6" w:rsidRDefault="00037AE6" w:rsidP="00037AE6">
      <w:pPr>
        <w:spacing w:after="0" w:line="240" w:lineRule="auto"/>
      </w:pPr>
      <w:r>
        <w:t>S predlaganim 4. členom se v 13. členu Uredbe o pitni vodi drugi odstavek spremeni tako, da se 1. do 9. točka ustrezno preštevilčijo. Varnostni načrt, kot je opredeljen v 23. točki 2. člena Uredbe o pitni vodi, vsebuje aktivnosti, ki ji v skladu z zahtevami celotne Uredbe o pitni vodi izvajajo upravljavci vodovodov. Preštevilčenje je potrebno zaradi uskladitve zaporednosti aktivnosti, ki se izvajajo v okviru izdelave in izvajanja varnostnega načrta.</w:t>
      </w:r>
    </w:p>
    <w:p w14:paraId="6BF49B00" w14:textId="77777777" w:rsidR="00037AE6" w:rsidRDefault="00037AE6" w:rsidP="00037AE6">
      <w:pPr>
        <w:spacing w:after="0" w:line="260" w:lineRule="auto"/>
        <w:rPr>
          <w:rFonts w:cs="Arial"/>
        </w:rPr>
      </w:pPr>
    </w:p>
    <w:p w14:paraId="21EB44CA" w14:textId="77777777" w:rsidR="00037AE6" w:rsidRDefault="00037AE6" w:rsidP="00037AE6">
      <w:pPr>
        <w:pStyle w:val="Odebeljeno"/>
        <w:spacing w:line="260" w:lineRule="auto"/>
      </w:pPr>
      <w:r>
        <w:t>K 7. členu:</w:t>
      </w:r>
    </w:p>
    <w:p w14:paraId="59BAC18A" w14:textId="77777777" w:rsidR="00037AE6" w:rsidRDefault="00037AE6" w:rsidP="00037AE6">
      <w:pPr>
        <w:spacing w:after="0" w:line="240" w:lineRule="auto"/>
      </w:pPr>
      <w:r>
        <w:t>V prvi stavek prvega odstavka 17. člena Uredbe o pitni vodi se doda beseda »morebitno«. S tem se zagotovi skladen prenos prvega pododstavka tretjega odstavka 14. člena Direktive 2020/2184/EU. Nacionalna določba ne predpisuje, da je treba uporabo vode omejiti ob morebitni nevarnosti, temveč da je treba takšno omejitev sprejeti v primerih nevarnosti – beseda »morebitno« je izpuščena. To pomeni, da so omejitve manjše, kot je predvideno v Direktivi 2020/2184/EU, zaradi česar je prenos te določbe neučinkovit. Čeprav 17. člen določa, da je treba sprejeti ukrepe za odpravo zdravstvene neustreznosti ali neskladnosti pitne vode, če upravljavec vodovoda »sumi ali ugotovi«, da pitna voda ni zdravstveno ustrezna ali skladna, kar pa se zaradi jasnosti in pravne varnosti ter ob upoštevanju pomena te določbe za zdravje ljudi prenos ne more šteti za skladnega.</w:t>
      </w:r>
    </w:p>
    <w:p w14:paraId="6C9FA1E6" w14:textId="77777777" w:rsidR="00037AE6" w:rsidRDefault="00037AE6" w:rsidP="00037AE6">
      <w:pPr>
        <w:spacing w:after="0" w:line="240" w:lineRule="auto"/>
      </w:pPr>
    </w:p>
    <w:p w14:paraId="4312DB6E" w14:textId="77777777" w:rsidR="00037AE6" w:rsidRDefault="00037AE6" w:rsidP="00037AE6">
      <w:pPr>
        <w:spacing w:after="0" w:line="240" w:lineRule="auto"/>
      </w:pPr>
      <w:r>
        <w:t>Zaradi uskladitve s šestim odstavkom 14. člena Direktive 2020/2184/EU se v drugi odstavek 17. člena Uredbe o pitni vodi doda besedilo »v skladu s tretjim odstavkom tega člena prouči, ali ta neskladnost pomeni tveganje za zdravje ljudi,«, poleg že veljavne obveznosti, da upravljavec vodovoda ugotovi vzroke neskladnosti in v čim krajšem času izvede ukrepe za njeno odpravo, kar je že določeno v veljavnem besedilu drugega odstavka 17. člena Uredbe o pitni vodi. Sklic na tretji odstavek 17. člena upravljavca usmeri k uporabi navodil, pripravljenih ob upoštevanju tveganja za zdravje ljudi zaradi stopnje prekoračitve mejne vrednosti parametra in tveganja za zdravje ljudi, ki bi jih lahko povzročila omejitev ali prepoved uporabe pitne vode oziroma prekinitev oskrbe s pitno vodo. Hkrati se pojasnjuje, da v skladu z drugim odstavkom 6. člena Uredbe o pitni vodi »skladnost« pitne vode pomeni tudi skladnost s parametri dela C Priloge 1 Uredbe o pitni vodi. To pomeni, da v primeru neskladne pitne vode ukrepi, določeni z drugim in tretjim odstavkom 17. člena Uredbe o pitni vodi, veljajo tudi za parametre dela C priloge 1.</w:t>
      </w:r>
    </w:p>
    <w:p w14:paraId="4578F3EF" w14:textId="77777777" w:rsidR="00037AE6" w:rsidRDefault="00037AE6" w:rsidP="00037AE6">
      <w:pPr>
        <w:spacing w:after="0" w:line="240" w:lineRule="auto"/>
      </w:pPr>
      <w:r>
        <w:t xml:space="preserve"> </w:t>
      </w:r>
    </w:p>
    <w:p w14:paraId="4C330405" w14:textId="77777777" w:rsidR="00037AE6" w:rsidRDefault="00037AE6" w:rsidP="00037AE6">
      <w:pPr>
        <w:spacing w:after="0" w:line="240" w:lineRule="auto"/>
      </w:pPr>
      <w:r>
        <w:t>Zaradi uskladitve s točko (b) četrtega odstavka 14. člena Direktive 2020/2184/EU se v Uredbi o pitni vodi v petem odstavku 17. člena doda novi tretji stavek, ki ureja obveznost upravljavca vodovoda, da zagotavlja in redno posodablja potrebne nasvete uporabnikom pitne vode o pogojih za njeno uporabo, pri čemer posebno pozornost nameni skupinam prebivalstva z večjo občutljivostjo za zdravstvena tveganja, povezana s pitno vodo. Z dozdajšnjo nacionalno določbo za prenos, prvi odstavek 3. člena Navodila o načinih obveščanja (Uradni list RS, št. 109/2023), je bila prenesena obveznost upravljavcev vodovoda za prednostne prostore, ki jih uporabljajo določene skupine prebivalstva (tj. zlasti vrtci, šole, zdravstvene ustanove, živilski obrati, domovi, ki so dijaški, študentski in za starejše), vendar z njo niso zagotovljene informacije za posamezne uporabnike pitne vode z zdravstvenimi težavami, kar je primer nepravilnega prenosa.</w:t>
      </w:r>
    </w:p>
    <w:p w14:paraId="5C2E18BE" w14:textId="77777777" w:rsidR="00037AE6" w:rsidRDefault="00037AE6" w:rsidP="00037AE6">
      <w:pPr>
        <w:spacing w:after="0" w:line="260" w:lineRule="auto"/>
        <w:rPr>
          <w:rFonts w:cs="Arial"/>
        </w:rPr>
      </w:pPr>
    </w:p>
    <w:p w14:paraId="6F78248F" w14:textId="77777777" w:rsidR="00037AE6" w:rsidRDefault="00037AE6" w:rsidP="00037AE6">
      <w:pPr>
        <w:pStyle w:val="Odebeljeno"/>
        <w:spacing w:line="260" w:lineRule="auto"/>
      </w:pPr>
      <w:r>
        <w:t>K 8. členu:</w:t>
      </w:r>
    </w:p>
    <w:p w14:paraId="6F1F8598" w14:textId="77777777" w:rsidR="00037AE6" w:rsidRDefault="00037AE6" w:rsidP="00037AE6">
      <w:pPr>
        <w:spacing w:after="0" w:line="240" w:lineRule="auto"/>
      </w:pPr>
      <w:r>
        <w:t>V prvem odstavku spremenjenega 22. člena se natančneje opredeli, da ocena tveganja poleg interne vodovodne napeljave zajema tudi z njo povezane materiale in proizvode ter njihov vpliv na zdravstveno ustreznost in skladnost pitne vode na mestu iztoka.</w:t>
      </w:r>
    </w:p>
    <w:p w14:paraId="27551DF8" w14:textId="77777777" w:rsidR="00037AE6" w:rsidRDefault="00037AE6" w:rsidP="00037AE6">
      <w:pPr>
        <w:spacing w:after="0" w:line="240" w:lineRule="auto"/>
      </w:pPr>
      <w:r>
        <w:t xml:space="preserve"> </w:t>
      </w:r>
    </w:p>
    <w:p w14:paraId="076B6F6A" w14:textId="77777777" w:rsidR="00037AE6" w:rsidRDefault="00037AE6" w:rsidP="00037AE6">
      <w:pPr>
        <w:spacing w:after="0" w:line="240" w:lineRule="auto"/>
      </w:pPr>
      <w:r>
        <w:t>V drugem odstavku se jasneje razmejijo pristojnosti med ministrstvom in NIJZ, pri čemer se strokovna priporočila za obvladovanje tveganj prenesejo na NIJZ. Dodatno se okrepi obveščanje uporabnikov pitne vode v objektu. Prav tako se v skladu z opominom Evropske komisije dopolni besedilo druge in tretje alineje drugega odstavka, s čimer se poudari, da so ti ukrepi namenjeni potrošnikom in lastnikom prostorov.</w:t>
      </w:r>
    </w:p>
    <w:p w14:paraId="3F9DF173" w14:textId="77777777" w:rsidR="00037AE6" w:rsidRDefault="00037AE6" w:rsidP="00037AE6">
      <w:pPr>
        <w:spacing w:after="0" w:line="240" w:lineRule="auto"/>
      </w:pPr>
      <w:r>
        <w:t xml:space="preserve"> </w:t>
      </w:r>
    </w:p>
    <w:p w14:paraId="2944AE9B" w14:textId="77777777" w:rsidR="00037AE6" w:rsidRDefault="00037AE6" w:rsidP="00037AE6">
      <w:pPr>
        <w:spacing w:after="0" w:line="240" w:lineRule="auto"/>
      </w:pPr>
      <w:r>
        <w:t>Spremenjeni tretji odstavek natančneje določa vsebino načrta obvladovanja tveganj v interni vodovodni napeljavi prednostnih prostorov ter zagotavlja enotno določilo za njegovo izvajanje in redno posodabljanje (na vsakih šest let).</w:t>
      </w:r>
    </w:p>
    <w:p w14:paraId="4AEB4461" w14:textId="77777777" w:rsidR="00037AE6" w:rsidRDefault="00037AE6" w:rsidP="00037AE6">
      <w:pPr>
        <w:spacing w:after="0" w:line="240" w:lineRule="auto"/>
      </w:pPr>
      <w:r>
        <w:t xml:space="preserve"> </w:t>
      </w:r>
    </w:p>
    <w:p w14:paraId="3EAB0F6F" w14:textId="77777777" w:rsidR="00037AE6" w:rsidRDefault="00037AE6" w:rsidP="00037AE6">
      <w:pPr>
        <w:spacing w:after="0" w:line="240" w:lineRule="auto"/>
      </w:pPr>
      <w:r>
        <w:lastRenderedPageBreak/>
        <w:t>V četrtem in petem odstavku se s spremembami omogoča spremljanje dodatnih parametrov glede na oceno tveganja ter zagotavlja povezava med ugotovljenimi neskladnostmi in ukrepanjem v skladu z načrtom obvladovanja tveganj.</w:t>
      </w:r>
    </w:p>
    <w:p w14:paraId="437BF921" w14:textId="77777777" w:rsidR="00037AE6" w:rsidRDefault="00037AE6" w:rsidP="00037AE6">
      <w:pPr>
        <w:spacing w:after="0" w:line="240" w:lineRule="auto"/>
      </w:pPr>
      <w:r>
        <w:t xml:space="preserve"> </w:t>
      </w:r>
    </w:p>
    <w:p w14:paraId="06113EBC" w14:textId="77777777" w:rsidR="00037AE6" w:rsidRDefault="00037AE6" w:rsidP="00037AE6">
      <w:pPr>
        <w:spacing w:after="0" w:line="240" w:lineRule="auto"/>
      </w:pPr>
      <w:r>
        <w:t>Šesti odstavek razširja obveznost obveščanja uporabnikov pitne vode v prednostnih prostorih tudi na primere utemeljenega suma zdravstvene neustreznosti ali neskladnosti pitne vode ter ne glede na vzrok zdravstvene neustreznosti ali neskladnosti pitne vode.</w:t>
      </w:r>
    </w:p>
    <w:p w14:paraId="5EA05A4F" w14:textId="77777777" w:rsidR="00037AE6" w:rsidRDefault="00037AE6" w:rsidP="00037AE6">
      <w:pPr>
        <w:spacing w:after="0" w:line="240" w:lineRule="auto"/>
      </w:pPr>
      <w:r>
        <w:t xml:space="preserve"> </w:t>
      </w:r>
    </w:p>
    <w:p w14:paraId="48B56263" w14:textId="77777777" w:rsidR="00037AE6" w:rsidRDefault="00037AE6" w:rsidP="00037AE6">
      <w:pPr>
        <w:spacing w:after="0" w:line="240" w:lineRule="auto"/>
      </w:pPr>
      <w:r>
        <w:t>Nova sedmi in osmi odstavek povečujeta pravno jasnost glede pojma utemeljenega suma ter uvajata obveznost dodatnega spremljanja pitne vode v primerih, ko tveganje izvira iz interne vodovodne napeljave prednostnega prostora, dokler se ne potrdi njena zdravstvena ustreznost oziroma skladnost.</w:t>
      </w:r>
    </w:p>
    <w:p w14:paraId="718C5A10" w14:textId="77777777" w:rsidR="00037AE6" w:rsidRDefault="00037AE6" w:rsidP="00037AE6">
      <w:pPr>
        <w:spacing w:after="0" w:line="260" w:lineRule="auto"/>
        <w:rPr>
          <w:rFonts w:cs="Arial"/>
        </w:rPr>
      </w:pPr>
    </w:p>
    <w:p w14:paraId="3067F972" w14:textId="77777777" w:rsidR="00037AE6" w:rsidRDefault="00037AE6" w:rsidP="00037AE6">
      <w:pPr>
        <w:pStyle w:val="Odebeljeno"/>
        <w:spacing w:line="260" w:lineRule="auto"/>
      </w:pPr>
      <w:r>
        <w:t>K 9. členu:</w:t>
      </w:r>
    </w:p>
    <w:p w14:paraId="1FD957F8" w14:textId="77777777" w:rsidR="00037AE6" w:rsidRDefault="00037AE6" w:rsidP="00037AE6">
      <w:pPr>
        <w:spacing w:after="0" w:line="240" w:lineRule="auto"/>
      </w:pPr>
      <w:r>
        <w:t>V novi četrti odstavek 32. člena Uredbe o pitni vodi se prenaša drugi pododstavek drugega odstavka 18. člena Direktive 2020/2184/EU, ki glede informacij o spremljanju izvajanja določa: »Kadar je mogoče, se za predstavitev teh naborov podatkov iz prvega pododstavka uporabijo storitve v zvezi s prostorskimi podatki, kakor so opredeljene v točki 4 člena 3 Direktive 2007/2/ES.« Z novim četrtim odstavkom 32. člena je tako določeno, da se uporabijo storitve v zvezi s prostorskimi podatki, ki so urejene v Zakonu o infrastrukturi za prostorske informacije (Uradni list RS, št. 8/10, 84/15 in 18/23 – ZDU-1O).</w:t>
      </w:r>
    </w:p>
    <w:p w14:paraId="7010787E" w14:textId="77777777" w:rsidR="00037AE6" w:rsidRDefault="00037AE6" w:rsidP="00037AE6">
      <w:pPr>
        <w:spacing w:after="0" w:line="260" w:lineRule="auto"/>
        <w:rPr>
          <w:rFonts w:cs="Arial"/>
        </w:rPr>
      </w:pPr>
    </w:p>
    <w:p w14:paraId="42EB6AD7" w14:textId="77777777" w:rsidR="00037AE6" w:rsidRDefault="00037AE6" w:rsidP="00037AE6">
      <w:pPr>
        <w:pStyle w:val="Odebeljeno"/>
        <w:spacing w:line="260" w:lineRule="auto"/>
      </w:pPr>
      <w:r>
        <w:t>K 10. členu:</w:t>
      </w:r>
    </w:p>
    <w:p w14:paraId="5C6E97B1" w14:textId="77777777" w:rsidR="00037AE6" w:rsidRDefault="00037AE6" w:rsidP="00037AE6">
      <w:pPr>
        <w:spacing w:after="0" w:line="240" w:lineRule="auto"/>
      </w:pPr>
      <w:r>
        <w:t xml:space="preserve">V  predlaganem spremenjenem drugem odstavku 34. člena Uredbe o pitni vodi je opredeljena pristojnost za nadzor nad predpakirano pitno vodo, pitno vodo, ki se uporablja za izvajanje živilske dejavnosti in pitno vodo, ki se v skladu s šestim odstavkom 3. člena te uredbe uporablja izključno za oskrbo izvajanja živilske dejavnosti, ki jo izvaja UVHVVR. </w:t>
      </w:r>
    </w:p>
    <w:p w14:paraId="19BE361F" w14:textId="77777777" w:rsidR="00037AE6" w:rsidRDefault="00037AE6" w:rsidP="00037AE6">
      <w:pPr>
        <w:spacing w:after="0" w:line="260" w:lineRule="auto"/>
        <w:rPr>
          <w:rFonts w:cs="Arial"/>
        </w:rPr>
      </w:pPr>
    </w:p>
    <w:p w14:paraId="312F0E6B" w14:textId="77777777" w:rsidR="00037AE6" w:rsidRDefault="00037AE6" w:rsidP="00037AE6">
      <w:pPr>
        <w:pStyle w:val="Odebeljeno"/>
        <w:spacing w:line="260" w:lineRule="auto"/>
      </w:pPr>
      <w:r>
        <w:t>K 11. členu:</w:t>
      </w:r>
    </w:p>
    <w:p w14:paraId="7548D976" w14:textId="77777777" w:rsidR="00037AE6" w:rsidRDefault="00037AE6" w:rsidP="00037AE6">
      <w:pPr>
        <w:spacing w:after="0" w:line="240" w:lineRule="auto"/>
      </w:pPr>
      <w:r>
        <w:t>V 35. členu se doda novi sedmi odstavek (kazenska določba), ki določa</w:t>
      </w:r>
      <w:r>
        <w:rPr>
          <w:b/>
        </w:rPr>
        <w:t xml:space="preserve"> </w:t>
      </w:r>
      <w:r>
        <w:t>prekršek za upravljavca zasebnega vodovoda, ki je fizična oseba.</w:t>
      </w:r>
    </w:p>
    <w:p w14:paraId="06CB85B9" w14:textId="77777777" w:rsidR="00037AE6" w:rsidRPr="005B1E3E" w:rsidRDefault="00037AE6" w:rsidP="00037AE6">
      <w:pPr>
        <w:spacing w:after="0" w:line="240" w:lineRule="auto"/>
      </w:pPr>
      <w:r>
        <w:t xml:space="preserve"> </w:t>
      </w:r>
    </w:p>
    <w:p w14:paraId="48D5B571" w14:textId="77777777" w:rsidR="00037AE6" w:rsidRDefault="00037AE6" w:rsidP="00037AE6">
      <w:pPr>
        <w:pStyle w:val="Odebeljeno"/>
        <w:spacing w:line="260" w:lineRule="auto"/>
      </w:pPr>
      <w:r>
        <w:t>K 12. členu:</w:t>
      </w:r>
    </w:p>
    <w:p w14:paraId="499E8279" w14:textId="77777777" w:rsidR="00037AE6" w:rsidRDefault="00037AE6" w:rsidP="00037AE6">
      <w:pPr>
        <w:spacing w:after="0" w:line="240" w:lineRule="auto"/>
      </w:pPr>
      <w:r>
        <w:t>Zaradi uskladitve s podtočkami (b), (c) in (d) 1. točke Dela C Priloge Direktive 2020/2184/EU, se v Uredbi o pitni vodi 1. točka v Delu C v Prilogi 2 spremeni tako, da se tudi v prilogi 2 jasno navedejo pogoji, pri katerih je treba razširiti seznam parametrov in povečati pogostnost vzorčenja iz Dela B te priloge, pri čemer se bodo ti pogoji upoštevali tudi pri izvajanju varnostnega načrta iz 13. člena Uredbe o pitni vodi. Namreč, zahteva po dodatnem spremljanju v določbi za prenos ni omenjena, tudi potreba po predložitvi zagotovil iz podtočke (a) 1. točke Dela A ni zajeta in ne izhaja iz določbe za prenos, zato je prenos nepravilen. Tudi povečanje pogostnosti vzorčenja, ki je potrebno v skladu s točko (a) prvega pododstavka četrtega odstavka 8. člena Direktive 2020/2184/EU, ni omenjeno v določbi za prenos, zaradi česar je prenos prav tako nepravilen.</w:t>
      </w:r>
    </w:p>
    <w:p w14:paraId="61002E4D" w14:textId="77777777" w:rsidR="00037AE6" w:rsidRDefault="00037AE6" w:rsidP="00037AE6">
      <w:pPr>
        <w:spacing w:after="0" w:line="240" w:lineRule="auto"/>
      </w:pPr>
      <w:r>
        <w:t xml:space="preserve"> </w:t>
      </w:r>
    </w:p>
    <w:p w14:paraId="5EFD31B6" w14:textId="77777777" w:rsidR="00037AE6" w:rsidRDefault="00037AE6" w:rsidP="00037AE6">
      <w:pPr>
        <w:spacing w:after="0" w:line="240" w:lineRule="auto"/>
      </w:pPr>
      <w:r>
        <w:t>V 4. točki Dela D Priloge 2 veljavne Uredbe o pitni vodi je določeno, da mora biti vzorčenje v distribucijskem omrežju, razen vzorčenja na pipah uporabnikov pitne vode, v skladu s standardom ISO 5667. Direktiva 2020/2184/EU ob tem v delu D priloge 2 določa standard ISO 5667-5, zato predlog uredbe predvideva spremembo v skladu z navedenim.</w:t>
      </w:r>
    </w:p>
    <w:p w14:paraId="326908FB" w14:textId="77777777" w:rsidR="00037AE6" w:rsidRDefault="00037AE6" w:rsidP="00037AE6">
      <w:pPr>
        <w:spacing w:after="0" w:line="260" w:lineRule="auto"/>
        <w:rPr>
          <w:rFonts w:cs="Arial"/>
        </w:rPr>
      </w:pPr>
    </w:p>
    <w:p w14:paraId="028A5450" w14:textId="77777777" w:rsidR="00037AE6" w:rsidRDefault="00037AE6" w:rsidP="00037AE6">
      <w:pPr>
        <w:pStyle w:val="Odebeljeno"/>
        <w:spacing w:line="260" w:lineRule="auto"/>
      </w:pPr>
      <w:r>
        <w:t>K 13. členu:</w:t>
      </w:r>
    </w:p>
    <w:p w14:paraId="0FD12D59" w14:textId="77777777" w:rsidR="00037AE6" w:rsidRDefault="00037AE6" w:rsidP="00037AE6">
      <w:pPr>
        <w:spacing w:after="0" w:line="240" w:lineRule="auto"/>
      </w:pPr>
      <w:r>
        <w:t>Glede na besedilo prvega odstavka dela B priloge III Direktive 2020/2184/EU se uskladi besedilo prvega odstavka v 1. točki dela B priloge 3 Uredbe o pitni vodi tako, da se z novo 3.a točko v 2. členu Uredbe o pitni doda opredelitev izraza meja določljivosti.</w:t>
      </w:r>
    </w:p>
    <w:p w14:paraId="66C57038" w14:textId="77777777" w:rsidR="00037AE6" w:rsidRDefault="00037AE6" w:rsidP="00037AE6">
      <w:pPr>
        <w:spacing w:after="0" w:line="260" w:lineRule="auto"/>
        <w:rPr>
          <w:rFonts w:cs="Arial"/>
        </w:rPr>
      </w:pPr>
    </w:p>
    <w:p w14:paraId="3F6F10BA" w14:textId="77777777" w:rsidR="00037AE6" w:rsidRDefault="00037AE6" w:rsidP="00037AE6">
      <w:pPr>
        <w:pStyle w:val="Odebeljeno"/>
        <w:spacing w:line="260" w:lineRule="auto"/>
      </w:pPr>
      <w:r>
        <w:t>K 14. členu:</w:t>
      </w:r>
    </w:p>
    <w:p w14:paraId="22E17721" w14:textId="77777777" w:rsidR="00037AE6" w:rsidRDefault="00037AE6" w:rsidP="00037AE6">
      <w:pPr>
        <w:spacing w:after="0" w:line="240" w:lineRule="auto"/>
      </w:pPr>
      <w:r>
        <w:t>Člen določa začetek veljavnosti te uredbe.</w:t>
      </w:r>
    </w:p>
    <w:p w14:paraId="224687FE" w14:textId="77777777" w:rsidR="005530BA" w:rsidRDefault="005530BA">
      <w:pPr>
        <w:spacing w:after="0" w:line="260" w:lineRule="auto"/>
        <w:rPr>
          <w:rFonts w:cs="Arial"/>
        </w:rPr>
      </w:pPr>
    </w:p>
    <w:p w14:paraId="39E509EE" w14:textId="732AC767" w:rsidR="005530BA" w:rsidRPr="00037AE6" w:rsidRDefault="00037AE6" w:rsidP="00037AE6">
      <w:pPr>
        <w:rPr>
          <w:b/>
          <w:bCs/>
        </w:rPr>
      </w:pPr>
      <w:r>
        <w:br w:type="page"/>
      </w:r>
      <w:r w:rsidRPr="00037AE6">
        <w:rPr>
          <w:b/>
          <w:bCs/>
        </w:rPr>
        <w:lastRenderedPageBreak/>
        <w:t>IV.</w:t>
      </w:r>
      <w:r w:rsidRPr="00037AE6">
        <w:rPr>
          <w:b/>
          <w:bCs/>
        </w:rPr>
        <w:tab/>
        <w:t>PRILOGE</w:t>
      </w:r>
    </w:p>
    <w:p w14:paraId="22BACCAD" w14:textId="77777777" w:rsidR="005530BA" w:rsidRDefault="005530BA">
      <w:pPr>
        <w:spacing w:after="0" w:line="260" w:lineRule="auto"/>
        <w:rPr>
          <w:rFonts w:cs="Arial"/>
        </w:rPr>
      </w:pPr>
    </w:p>
    <w:p w14:paraId="734ABAD2" w14:textId="77777777" w:rsidR="005530BA" w:rsidRDefault="00037AE6">
      <w:pPr>
        <w:spacing w:after="0" w:line="240" w:lineRule="auto"/>
      </w:pPr>
      <w:r>
        <w:t>Priloge niso priložene.</w:t>
      </w:r>
    </w:p>
    <w:sectPr w:rsidR="005530BA">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8801" w14:textId="77777777" w:rsidR="00037AE6" w:rsidRDefault="00037AE6">
      <w:pPr>
        <w:spacing w:after="0" w:line="240" w:lineRule="auto"/>
      </w:pPr>
      <w:r>
        <w:separator/>
      </w:r>
    </w:p>
  </w:endnote>
  <w:endnote w:type="continuationSeparator" w:id="0">
    <w:p w14:paraId="13B6A8D9" w14:textId="77777777" w:rsidR="00037AE6" w:rsidRDefault="0003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798E" w14:textId="77777777" w:rsidR="005530BA" w:rsidRDefault="00037AE6">
    <w:r>
      <w:rPr>
        <w:i/>
        <w:sz w:val="16"/>
      </w:rPr>
      <w:t>Ustvarjeno v MOPED-DOCS, 09. 02. 2026 08:17:07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86B62" w14:textId="77777777" w:rsidR="00037AE6" w:rsidRDefault="00037AE6">
      <w:pPr>
        <w:spacing w:after="0" w:line="240" w:lineRule="auto"/>
      </w:pPr>
      <w:r>
        <w:separator/>
      </w:r>
    </w:p>
  </w:footnote>
  <w:footnote w:type="continuationSeparator" w:id="0">
    <w:p w14:paraId="25F973DD" w14:textId="77777777" w:rsidR="00037AE6" w:rsidRDefault="00037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70E"/>
    <w:multiLevelType w:val="hybridMultilevel"/>
    <w:tmpl w:val="E460FB42"/>
    <w:lvl w:ilvl="0" w:tplc="18280C2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A35D58"/>
    <w:multiLevelType w:val="hybridMultilevel"/>
    <w:tmpl w:val="B2E8FFB8"/>
    <w:lvl w:ilvl="0" w:tplc="FFFFFFFF">
      <w:start w:val="1"/>
      <w:numFmt w:val="bullet"/>
      <w:lvlText w:val=""/>
      <w:lvlJc w:val="left"/>
      <w:pPr>
        <w:ind w:left="720" w:hanging="360"/>
      </w:pPr>
      <w:rPr>
        <w:rFonts w:ascii="Symbol" w:hAnsi="Symbol" w:hint="default"/>
      </w:rPr>
    </w:lvl>
    <w:lvl w:ilvl="1" w:tplc="18280C24">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104A48"/>
    <w:multiLevelType w:val="hybridMultilevel"/>
    <w:tmpl w:val="DF9ABD1E"/>
    <w:lvl w:ilvl="0" w:tplc="18280C2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BDD09C3"/>
    <w:multiLevelType w:val="hybridMultilevel"/>
    <w:tmpl w:val="4A669DC8"/>
    <w:lvl w:ilvl="0" w:tplc="18280C2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7956CD0"/>
    <w:multiLevelType w:val="hybridMultilevel"/>
    <w:tmpl w:val="468CDBB8"/>
    <w:lvl w:ilvl="0" w:tplc="18280C2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3135638"/>
    <w:multiLevelType w:val="hybridMultilevel"/>
    <w:tmpl w:val="93FCA06C"/>
    <w:lvl w:ilvl="0" w:tplc="18280C24">
      <w:start w:val="1"/>
      <w:numFmt w:val="bullet"/>
      <w:lvlText w:val=""/>
      <w:lvlJc w:val="left"/>
      <w:pPr>
        <w:ind w:left="720" w:hanging="360"/>
      </w:pPr>
      <w:rPr>
        <w:rFonts w:ascii="Symbol" w:hAnsi="Symbol" w:hint="default"/>
      </w:rPr>
    </w:lvl>
    <w:lvl w:ilvl="1" w:tplc="D58ACC28">
      <w:start w:val="10"/>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F10BF8"/>
    <w:multiLevelType w:val="hybridMultilevel"/>
    <w:tmpl w:val="9DF8A3B4"/>
    <w:lvl w:ilvl="0" w:tplc="18280C2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B487B34"/>
    <w:multiLevelType w:val="hybridMultilevel"/>
    <w:tmpl w:val="97F2A3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C856727"/>
    <w:multiLevelType w:val="hybridMultilevel"/>
    <w:tmpl w:val="3A821B10"/>
    <w:lvl w:ilvl="0" w:tplc="18280C2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40497301">
    <w:abstractNumId w:val="3"/>
  </w:num>
  <w:num w:numId="2" w16cid:durableId="1459030268">
    <w:abstractNumId w:val="6"/>
  </w:num>
  <w:num w:numId="3" w16cid:durableId="1905263004">
    <w:abstractNumId w:val="7"/>
  </w:num>
  <w:num w:numId="4" w16cid:durableId="896429365">
    <w:abstractNumId w:val="4"/>
  </w:num>
  <w:num w:numId="5" w16cid:durableId="63111534">
    <w:abstractNumId w:val="0"/>
  </w:num>
  <w:num w:numId="6" w16cid:durableId="1641767187">
    <w:abstractNumId w:val="5"/>
  </w:num>
  <w:num w:numId="7" w16cid:durableId="1724715111">
    <w:abstractNumId w:val="8"/>
  </w:num>
  <w:num w:numId="8" w16cid:durableId="1858041571">
    <w:abstractNumId w:val="2"/>
  </w:num>
  <w:num w:numId="9" w16cid:durableId="92380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BA"/>
    <w:rsid w:val="00037AE6"/>
    <w:rsid w:val="002F19DB"/>
    <w:rsid w:val="00490E14"/>
    <w:rsid w:val="005530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61E47"/>
  <w15:docId w15:val="{5DB1EA1E-9F4F-46A0-B3DF-5B362AC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467886"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kseznama">
    <w:name w:val="List Paragraph"/>
    <w:basedOn w:val="Navaden"/>
    <w:uiPriority w:val="34"/>
    <w:qFormat/>
    <w:rsid w:val="00037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4507</Words>
  <Characters>25693</Characters>
  <Application>Microsoft Office Word</Application>
  <DocSecurity>0</DocSecurity>
  <Lines>214</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Marina Vukosavljević</dc:creator>
  <cp:lastModifiedBy>Eva Marina Vukosavljević</cp:lastModifiedBy>
  <cp:revision>3</cp:revision>
  <dcterms:created xsi:type="dcterms:W3CDTF">2026-02-09T07:26:00Z</dcterms:created>
  <dcterms:modified xsi:type="dcterms:W3CDTF">2026-02-09T11:17:00Z</dcterms:modified>
</cp:coreProperties>
</file>