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B236" w14:textId="77777777" w:rsidR="001D275B" w:rsidRDefault="009535DE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44DF3B" wp14:editId="4E34C3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16EDF" w14:textId="77777777" w:rsidR="00FC4FEB" w:rsidRPr="004D3532" w:rsidRDefault="009535DE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947B854" wp14:editId="2F7765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10, 1000 Ljubljana</w:t>
      </w:r>
      <w:r w:rsidR="00FC4FEB" w:rsidRPr="004D3532">
        <w:rPr>
          <w:rFonts w:cs="Arial"/>
          <w:sz w:val="16"/>
          <w:lang w:val="it-IT"/>
        </w:rPr>
        <w:tab/>
        <w:t>T: 01 369 59 00</w:t>
      </w:r>
    </w:p>
    <w:p w14:paraId="14275621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F: 01 369 59 01</w:t>
      </w:r>
    </w:p>
    <w:p w14:paraId="441FDFCB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14:paraId="15D9443E" w14:textId="77777777"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www.mk.gov.si</w:t>
      </w:r>
    </w:p>
    <w:p w14:paraId="4B1BBBAA" w14:textId="77777777"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01FB4AFE" w14:textId="77777777"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14:paraId="503C1FC2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78AAC6" w14:textId="7CDD073C" w:rsidR="00644E67" w:rsidRPr="008D1759" w:rsidRDefault="00644E67" w:rsidP="003F730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F622A9">
              <w:rPr>
                <w:sz w:val="20"/>
                <w:szCs w:val="20"/>
              </w:rPr>
              <w:t>6110-683/2022-3340-64</w:t>
            </w:r>
          </w:p>
        </w:tc>
      </w:tr>
      <w:tr w:rsidR="00644E67" w:rsidRPr="008D1759" w14:paraId="37B1EE3C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D9B3E4D" w14:textId="67861EC1" w:rsidR="00644E67" w:rsidRPr="008D1759" w:rsidRDefault="00644E67" w:rsidP="008C25D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F622A9">
              <w:rPr>
                <w:sz w:val="20"/>
                <w:szCs w:val="20"/>
              </w:rPr>
              <w:t>11. 12.2023</w:t>
            </w:r>
          </w:p>
        </w:tc>
      </w:tr>
      <w:tr w:rsidR="00644E67" w:rsidRPr="008D1759" w14:paraId="574C65EE" w14:textId="77777777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457C8A1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88448" w14:textId="77777777"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7FB7960B" w14:textId="77777777" w:rsidR="00644E67" w:rsidRPr="00CC09EC" w:rsidRDefault="00000000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44E67" w:rsidRPr="00CC09EC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Gp.gs@gov.si</w:t>
              </w:r>
            </w:hyperlink>
          </w:p>
          <w:p w14:paraId="410426AC" w14:textId="77777777"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14:paraId="7E691F49" w14:textId="77777777" w:rsidTr="00956616">
        <w:tc>
          <w:tcPr>
            <w:tcW w:w="9163" w:type="dxa"/>
            <w:gridSpan w:val="4"/>
          </w:tcPr>
          <w:p w14:paraId="28EF464F" w14:textId="1338B35C" w:rsidR="00644E67" w:rsidRPr="008D1759" w:rsidRDefault="00644E67" w:rsidP="003F730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951CF3">
              <w:rPr>
                <w:sz w:val="20"/>
                <w:szCs w:val="20"/>
              </w:rPr>
              <w:t xml:space="preserve">Predlog sklepa o </w:t>
            </w:r>
            <w:r w:rsidR="00867664">
              <w:rPr>
                <w:sz w:val="20"/>
                <w:szCs w:val="20"/>
              </w:rPr>
              <w:t>n</w:t>
            </w:r>
            <w:r w:rsidR="00FE62C9">
              <w:rPr>
                <w:sz w:val="20"/>
                <w:szCs w:val="20"/>
              </w:rPr>
              <w:t>ačin</w:t>
            </w:r>
            <w:r w:rsidR="00867664">
              <w:rPr>
                <w:sz w:val="20"/>
                <w:szCs w:val="20"/>
              </w:rPr>
              <w:t>u</w:t>
            </w:r>
            <w:r w:rsidR="00FE62C9">
              <w:rPr>
                <w:sz w:val="20"/>
                <w:szCs w:val="20"/>
              </w:rPr>
              <w:t xml:space="preserve"> pokrivanja </w:t>
            </w:r>
            <w:r w:rsidR="00867664">
              <w:rPr>
                <w:sz w:val="20"/>
                <w:szCs w:val="20"/>
              </w:rPr>
              <w:t>presežka odhodkov nad prihodki in razpolaganju</w:t>
            </w:r>
            <w:r w:rsidR="00CA253E">
              <w:rPr>
                <w:sz w:val="20"/>
                <w:szCs w:val="20"/>
              </w:rPr>
              <w:t xml:space="preserve"> z nerazporejenim presežkom prihodkov nad odhodki</w:t>
            </w:r>
            <w:r w:rsidR="00867664">
              <w:rPr>
                <w:sz w:val="20"/>
                <w:szCs w:val="20"/>
              </w:rPr>
              <w:t xml:space="preserve"> </w:t>
            </w:r>
            <w:r w:rsidR="00FE62C9">
              <w:rPr>
                <w:sz w:val="20"/>
                <w:szCs w:val="20"/>
              </w:rPr>
              <w:t xml:space="preserve">v javnem zavodu Slovensko narodno gledališče </w:t>
            </w:r>
            <w:r w:rsidR="00454701">
              <w:rPr>
                <w:sz w:val="20"/>
                <w:szCs w:val="20"/>
              </w:rPr>
              <w:t>Nova Gorica</w:t>
            </w:r>
            <w:r w:rsidR="00FE62C9" w:rsidDel="00FE62C9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644E67" w:rsidRPr="008D1759" w14:paraId="7B9F8C21" w14:textId="77777777" w:rsidTr="00956616">
        <w:tc>
          <w:tcPr>
            <w:tcW w:w="9163" w:type="dxa"/>
            <w:gridSpan w:val="4"/>
          </w:tcPr>
          <w:p w14:paraId="21E22483" w14:textId="77777777"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644E67" w:rsidRPr="008D1759" w14:paraId="311C2145" w14:textId="77777777" w:rsidTr="00956616">
        <w:tc>
          <w:tcPr>
            <w:tcW w:w="9163" w:type="dxa"/>
            <w:gridSpan w:val="4"/>
          </w:tcPr>
          <w:p w14:paraId="67F82D33" w14:textId="071D60B5" w:rsidR="00F73252" w:rsidRPr="009C696D" w:rsidRDefault="009C696D" w:rsidP="00F73252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E3ED8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šestega odstavka 21. člena Zakon</w:t>
            </w:r>
            <w:r w:rsidR="002D2EF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Vladi Republike Slovenije (Uradni list RS, št. </w:t>
            </w:r>
            <w:hyperlink r:id="rId9" w:tgtFrame="_blank" w:tooltip="Zakon o Vladi Republike Slovenije (uradno prečiščeno besedilo)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24/05</w:t>
              </w:r>
            </w:hyperlink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109/08</w:t>
              </w:r>
            </w:hyperlink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1" w:tgtFrame="_blank" w:tooltip="Zakon o upravljanju kapitalskih naložb Republike Slovenije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38/10</w:t>
              </w:r>
            </w:hyperlink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8/12</w:t>
              </w:r>
            </w:hyperlink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21/13</w:t>
              </w:r>
            </w:hyperlink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4" w:tgtFrame="_blank" w:tooltip="Zakon o spremembah in dopolnitvah Zakona o državni upravi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47/13</w:t>
              </w:r>
            </w:hyperlink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65/14</w:t>
              </w:r>
            </w:hyperlink>
            <w:r w:rsidR="00A837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6" w:tgtFrame="_blank" w:tooltip="Zakon o spremembi Zakona o Vladi Republike Slovenije" w:history="1">
              <w:r w:rsidRPr="0007598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55/17</w:t>
              </w:r>
            </w:hyperlink>
            <w:r w:rsidR="00A837F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163/22</w:t>
            </w:r>
            <w:r w:rsidRPr="0007598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Pr="005E3ED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C0106A">
              <w:rPr>
                <w:rFonts w:ascii="Arial" w:hAnsi="Arial" w:cs="Arial"/>
                <w:color w:val="000000"/>
                <w:sz w:val="20"/>
                <w:szCs w:val="20"/>
              </w:rPr>
              <w:t xml:space="preserve">drugega in tretjega odstavka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E45E6">
              <w:rPr>
                <w:rFonts w:ascii="Arial" w:hAnsi="Arial" w:cs="Arial"/>
                <w:color w:val="000000"/>
                <w:sz w:val="20"/>
                <w:szCs w:val="20"/>
              </w:rPr>
              <w:t xml:space="preserve">. člena </w:t>
            </w:r>
            <w:r w:rsidRPr="003E45E6">
              <w:rPr>
                <w:rFonts w:ascii="Arial" w:hAnsi="Arial" w:cs="Arial"/>
                <w:sz w:val="20"/>
                <w:szCs w:val="20"/>
              </w:rPr>
              <w:t xml:space="preserve">Sklepa o ustanovitvi javnega zavoda </w:t>
            </w:r>
            <w:r w:rsidRPr="003563D3">
              <w:rPr>
                <w:rFonts w:ascii="Arial" w:hAnsi="Arial" w:cs="Arial"/>
                <w:sz w:val="20"/>
                <w:szCs w:val="20"/>
              </w:rPr>
              <w:t>Slovensko narodno gledališče Nova Gorica (Uradni list RS, št. </w:t>
            </w:r>
            <w:hyperlink r:id="rId17" w:tgtFrame="_blank" w:tooltip="Sklep o ustanovitvi javnega zavoda Slovensko narodno gledališče Nova Gorica" w:history="1">
              <w:r w:rsidRPr="003563D3">
                <w:rPr>
                  <w:rFonts w:ascii="Arial" w:hAnsi="Arial" w:cs="Arial"/>
                  <w:sz w:val="20"/>
                  <w:szCs w:val="20"/>
                </w:rPr>
                <w:t>1/04</w:t>
              </w:r>
            </w:hyperlink>
            <w:r w:rsidRPr="003563D3">
              <w:rPr>
                <w:rFonts w:ascii="Arial" w:hAnsi="Arial" w:cs="Arial"/>
                <w:sz w:val="20"/>
                <w:szCs w:val="20"/>
              </w:rPr>
              <w:t>, </w:t>
            </w:r>
            <w:hyperlink r:id="rId18" w:tgtFrame="_blank" w:tooltip="Sklep o spremembah in dopolnitvah Sklepa o ustanovitvi javnega zavoda Slovensko narodno gledališče Nova Gorica" w:history="1">
              <w:r w:rsidRPr="003563D3">
                <w:rPr>
                  <w:rFonts w:ascii="Arial" w:hAnsi="Arial" w:cs="Arial"/>
                  <w:sz w:val="20"/>
                  <w:szCs w:val="20"/>
                </w:rPr>
                <w:t>62/08</w:t>
              </w:r>
            </w:hyperlink>
            <w:r w:rsidRPr="003563D3">
              <w:rPr>
                <w:rFonts w:ascii="Arial" w:hAnsi="Arial" w:cs="Arial"/>
                <w:sz w:val="20"/>
                <w:szCs w:val="20"/>
              </w:rPr>
              <w:t>, </w:t>
            </w:r>
            <w:hyperlink r:id="rId19" w:tgtFrame="_blank" w:tooltip="Sklep o spremembah Sklepa o ustanovitvi javnega zavoda Slovensko narodno gledališče Nova Gorica" w:history="1">
              <w:r w:rsidRPr="003563D3">
                <w:rPr>
                  <w:rFonts w:ascii="Arial" w:hAnsi="Arial" w:cs="Arial"/>
                  <w:sz w:val="20"/>
                  <w:szCs w:val="20"/>
                </w:rPr>
                <w:t>75/09</w:t>
              </w:r>
            </w:hyperlink>
            <w:r w:rsidRPr="003563D3">
              <w:rPr>
                <w:rFonts w:ascii="Arial" w:hAnsi="Arial" w:cs="Arial"/>
                <w:sz w:val="20"/>
                <w:szCs w:val="20"/>
              </w:rPr>
              <w:t> in </w:t>
            </w:r>
            <w:hyperlink r:id="rId20" w:tgtFrame="_blank" w:tooltip="Sklep o spremembi Sklepa o ustanovitvi javnega zavoda Slovensko narodno gledališče Nova Gorica" w:history="1">
              <w:r w:rsidRPr="003563D3">
                <w:rPr>
                  <w:rFonts w:ascii="Arial" w:hAnsi="Arial" w:cs="Arial"/>
                  <w:sz w:val="20"/>
                  <w:szCs w:val="20"/>
                </w:rPr>
                <w:t>163/21</w:t>
              </w:r>
            </w:hyperlink>
            <w:r w:rsidRPr="003563D3">
              <w:rPr>
                <w:rFonts w:ascii="Arial" w:hAnsi="Arial" w:cs="Arial"/>
                <w:sz w:val="20"/>
                <w:szCs w:val="20"/>
              </w:rPr>
              <w:t xml:space="preserve">) je Vlada Republike Slovenije  na  …  seji dne … sprejela naslednji </w:t>
            </w:r>
          </w:p>
          <w:p w14:paraId="36EAEF92" w14:textId="77777777" w:rsidR="00951CF3" w:rsidRPr="002764EF" w:rsidRDefault="00951CF3" w:rsidP="00951CF3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64EF">
              <w:rPr>
                <w:rFonts w:ascii="Arial" w:hAnsi="Arial" w:cs="Arial"/>
                <w:sz w:val="20"/>
                <w:szCs w:val="20"/>
              </w:rPr>
              <w:t>S K L E P</w:t>
            </w:r>
          </w:p>
          <w:p w14:paraId="6DF5790C" w14:textId="475EA926" w:rsidR="000C2503" w:rsidRPr="001031F6" w:rsidRDefault="00C0106A" w:rsidP="00C0106A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106A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Vlada Republike Slovenije je na predlog </w:t>
            </w:r>
            <w:r w:rsidR="00454701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direktorice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7023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Slovenskega narodnega gledališča </w:t>
            </w:r>
            <w:r w:rsidR="00454701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Nova Gorica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h kateremu je svet zavoda dal pozitivno mnenje, odločila, da se presežek </w:t>
            </w:r>
            <w:r w:rsidR="00A67023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odhodkov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nad </w:t>
            </w:r>
            <w:r w:rsidR="00A67023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prihodk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324139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leta 2022 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višini </w:t>
            </w:r>
            <w:r w:rsidR="00454701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69.482,26</w:t>
            </w:r>
            <w:r w:rsidR="00F73252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evrov </w:t>
            </w:r>
            <w:r w:rsidR="000C2503" w:rsidRPr="001031F6">
              <w:rPr>
                <w:rFonts w:ascii="Arial" w:hAnsi="Arial" w:cs="Arial"/>
                <w:color w:val="000000" w:themeColor="text1"/>
                <w:sz w:val="20"/>
                <w:szCs w:val="20"/>
              </w:rPr>
              <w:t>pokrije iz nerazporejenega presežka prihodkov nad odhodki iz leta 2021.</w:t>
            </w:r>
          </w:p>
          <w:p w14:paraId="7D31A65C" w14:textId="5968761E" w:rsidR="00F73252" w:rsidRDefault="00C0106A" w:rsidP="00F73252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Vlada Republike Slovenije je odločila, da se </w:t>
            </w:r>
            <w:r w:rsidR="003C40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nerazporejeni 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presež</w:t>
            </w:r>
            <w:r w:rsidR="003C401D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>k prihodkov nad odhodki</w:t>
            </w:r>
            <w:r w:rsidR="003C40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preteklih let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višini </w:t>
            </w:r>
            <w:r w:rsidR="00454701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  <w:r w:rsidR="00A757B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54701">
              <w:rPr>
                <w:rFonts w:ascii="Arial" w:hAnsi="Arial" w:cs="Arial"/>
                <w:color w:val="000000" w:themeColor="text1"/>
                <w:sz w:val="20"/>
                <w:szCs w:val="20"/>
              </w:rPr>
              <w:t>554,26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evrov, ki je izkazan v bilanci stanja na dan 31.12.</w:t>
            </w:r>
            <w:r w:rsidR="002D2B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  <w:r w:rsidR="002D2B7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325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nameni za izvajanje in razvoj dejavnosti</w:t>
            </w:r>
            <w:r w:rsidR="004547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 letu 2023</w:t>
            </w:r>
            <w:r w:rsidR="00F73252">
              <w:rPr>
                <w:rFonts w:ascii="Arial" w:hAnsi="Arial" w:cs="Arial"/>
                <w:color w:val="000000" w:themeColor="text1"/>
                <w:sz w:val="20"/>
                <w:szCs w:val="20"/>
              </w:rPr>
              <w:t>, in</w:t>
            </w:r>
            <w:r w:rsidR="00A757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sicer</w:t>
            </w:r>
            <w:r w:rsidR="00F73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4701">
              <w:rPr>
                <w:rFonts w:ascii="Arial" w:hAnsi="Arial" w:cs="Arial"/>
                <w:color w:val="000000" w:themeColor="text1"/>
                <w:sz w:val="20"/>
                <w:szCs w:val="20"/>
              </w:rPr>
              <w:t>v višini 45.000,00 evrov</w:t>
            </w:r>
            <w:r w:rsidR="00F73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</w:t>
            </w:r>
            <w:r w:rsidR="004547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pokrivanje splošnih stroškov delovanja in v višini 33.554,26 evrov za </w:t>
            </w:r>
            <w:r w:rsidR="000C2503">
              <w:rPr>
                <w:rFonts w:ascii="Arial" w:hAnsi="Arial" w:cs="Arial"/>
                <w:color w:val="000000" w:themeColor="text1"/>
                <w:sz w:val="20"/>
                <w:szCs w:val="20"/>
              </w:rPr>
              <w:t>nabavo osnovnih sredstev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547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4C811ED" w14:textId="77777777" w:rsidR="00A12F3E" w:rsidRPr="002764EF" w:rsidRDefault="00A12F3E" w:rsidP="00A12F3E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64B0B4" w14:textId="77777777" w:rsidR="00A12F3E" w:rsidRPr="002764EF" w:rsidRDefault="00A12F3E" w:rsidP="00A12F3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340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2764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</w:t>
            </w:r>
            <w:r w:rsidR="002764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Kolenko </w:t>
            </w:r>
            <w:proofErr w:type="spellStart"/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>Helbl</w:t>
            </w:r>
            <w:proofErr w:type="spellEnd"/>
          </w:p>
          <w:p w14:paraId="43DBA9C1" w14:textId="77777777" w:rsidR="00A12F3E" w:rsidRPr="002764EF" w:rsidRDefault="00A12F3E" w:rsidP="00A12F3E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4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generalna sekretarka</w:t>
            </w:r>
          </w:p>
          <w:p w14:paraId="5D0C2C13" w14:textId="77777777" w:rsidR="00951CF3" w:rsidRPr="002764EF" w:rsidRDefault="00951CF3" w:rsidP="00951CF3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3703C260" w14:textId="77777777" w:rsidR="00951CF3" w:rsidRPr="002764EF" w:rsidRDefault="00951CF3" w:rsidP="00951CF3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14:paraId="26449ED0" w14:textId="77777777" w:rsidR="00951CF3" w:rsidRPr="002764EF" w:rsidRDefault="00951CF3" w:rsidP="00951CF3">
            <w:pPr>
              <w:spacing w:before="60" w:after="60" w:line="200" w:lineRule="exact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2764EF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sl-SI"/>
              </w:rPr>
              <w:t xml:space="preserve">Sklep prejmejo: </w:t>
            </w:r>
          </w:p>
          <w:p w14:paraId="318D6569" w14:textId="335B5D30" w:rsidR="00951CF3" w:rsidRPr="002764EF" w:rsidRDefault="000C2503" w:rsidP="00CF43AA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ind w:left="3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Slovensko narodno gledališče </w:t>
            </w:r>
            <w:r w:rsidR="009C696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Nova Gorica, Trg Edvarda Kardelja 5, 5000 Nova Gorica</w:t>
            </w:r>
          </w:p>
          <w:p w14:paraId="18782A70" w14:textId="77777777" w:rsidR="00951CF3" w:rsidRPr="002764EF" w:rsidRDefault="00951CF3" w:rsidP="00CF43AA">
            <w:pPr>
              <w:pStyle w:val="Odstavekseznama"/>
              <w:numPr>
                <w:ilvl w:val="0"/>
                <w:numId w:val="8"/>
              </w:numPr>
              <w:spacing w:before="60" w:after="60" w:line="200" w:lineRule="exact"/>
              <w:ind w:left="3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764E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Ministrstvo za kulturo</w:t>
            </w:r>
          </w:p>
          <w:p w14:paraId="5500D47E" w14:textId="77777777" w:rsidR="00951CF3" w:rsidRPr="002764EF" w:rsidRDefault="00951CF3" w:rsidP="00CF43AA">
            <w:pPr>
              <w:pStyle w:val="Odstavekseznama"/>
              <w:numPr>
                <w:ilvl w:val="0"/>
                <w:numId w:val="8"/>
              </w:numPr>
              <w:spacing w:before="60" w:line="200" w:lineRule="exact"/>
              <w:ind w:left="3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2764E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Ministrstvo za finance  </w:t>
            </w:r>
          </w:p>
          <w:p w14:paraId="1BE4BC65" w14:textId="77777777" w:rsidR="00644E67" w:rsidRPr="002764EF" w:rsidRDefault="00951CF3" w:rsidP="00CF43A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764EF">
              <w:rPr>
                <w:iCs/>
                <w:color w:val="000000" w:themeColor="text1"/>
                <w:sz w:val="20"/>
                <w:szCs w:val="20"/>
              </w:rPr>
              <w:t>Služba Vlade R</w:t>
            </w:r>
            <w:r w:rsidR="002D2B7C">
              <w:rPr>
                <w:iCs/>
                <w:color w:val="000000" w:themeColor="text1"/>
                <w:sz w:val="20"/>
                <w:szCs w:val="20"/>
              </w:rPr>
              <w:t xml:space="preserve">epublike </w:t>
            </w:r>
            <w:r w:rsidRPr="002764EF">
              <w:rPr>
                <w:iCs/>
                <w:color w:val="000000" w:themeColor="text1"/>
                <w:sz w:val="20"/>
                <w:szCs w:val="20"/>
              </w:rPr>
              <w:t>S</w:t>
            </w:r>
            <w:r w:rsidR="002D2B7C">
              <w:rPr>
                <w:iCs/>
                <w:color w:val="000000" w:themeColor="text1"/>
                <w:sz w:val="20"/>
                <w:szCs w:val="20"/>
              </w:rPr>
              <w:t>lovenije</w:t>
            </w:r>
            <w:r w:rsidRPr="002764EF">
              <w:rPr>
                <w:iCs/>
                <w:color w:val="000000" w:themeColor="text1"/>
                <w:sz w:val="20"/>
                <w:szCs w:val="20"/>
              </w:rPr>
              <w:t xml:space="preserve"> za zakonodajo</w:t>
            </w:r>
          </w:p>
        </w:tc>
      </w:tr>
      <w:tr w:rsidR="00644E67" w:rsidRPr="008D1759" w14:paraId="53ED28F2" w14:textId="77777777" w:rsidTr="00956616">
        <w:tc>
          <w:tcPr>
            <w:tcW w:w="9163" w:type="dxa"/>
            <w:gridSpan w:val="4"/>
          </w:tcPr>
          <w:p w14:paraId="1F351ED9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14:paraId="1D616861" w14:textId="77777777" w:rsidTr="00956616">
        <w:tc>
          <w:tcPr>
            <w:tcW w:w="9163" w:type="dxa"/>
            <w:gridSpan w:val="4"/>
          </w:tcPr>
          <w:p w14:paraId="4C48BC02" w14:textId="4F4390B9" w:rsidR="00644E67" w:rsidRPr="008D1759" w:rsidRDefault="00E555C2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12B34C98" w14:textId="77777777" w:rsidTr="00956616">
        <w:tc>
          <w:tcPr>
            <w:tcW w:w="9163" w:type="dxa"/>
            <w:gridSpan w:val="4"/>
          </w:tcPr>
          <w:p w14:paraId="3CEE07F0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14:paraId="59EFF5F7" w14:textId="77777777" w:rsidTr="00956616">
        <w:tc>
          <w:tcPr>
            <w:tcW w:w="9163" w:type="dxa"/>
            <w:gridSpan w:val="4"/>
          </w:tcPr>
          <w:p w14:paraId="038E24DC" w14:textId="56B15F9D" w:rsidR="00644E67" w:rsidRDefault="00C703BA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</w:t>
            </w:r>
            <w:r w:rsidR="009C696D">
              <w:rPr>
                <w:iCs/>
                <w:sz w:val="20"/>
                <w:szCs w:val="20"/>
              </w:rPr>
              <w:t>Mojca Jan Zoran</w:t>
            </w:r>
            <w:r w:rsidR="00345317">
              <w:rPr>
                <w:iCs/>
                <w:sz w:val="20"/>
                <w:szCs w:val="20"/>
              </w:rPr>
              <w:t>, sekretar</w:t>
            </w:r>
            <w:r w:rsidR="009C696D">
              <w:rPr>
                <w:iCs/>
                <w:sz w:val="20"/>
                <w:szCs w:val="20"/>
              </w:rPr>
              <w:t>ka</w:t>
            </w:r>
            <w:r w:rsidR="00E555C2">
              <w:rPr>
                <w:iCs/>
                <w:sz w:val="20"/>
                <w:szCs w:val="20"/>
              </w:rPr>
              <w:t>, Direktorat za ustvarjalnost, Ministrstvo za kulturo</w:t>
            </w:r>
          </w:p>
          <w:p w14:paraId="7F28C3E4" w14:textId="7E801405" w:rsidR="00951CF3" w:rsidRPr="008D1759" w:rsidRDefault="00951CF3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Andreja Trdan,</w:t>
            </w:r>
            <w:r w:rsidR="00A12F3E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sekretarka</w:t>
            </w:r>
            <w:r w:rsidR="00E555C2">
              <w:rPr>
                <w:iCs/>
                <w:sz w:val="20"/>
                <w:szCs w:val="20"/>
              </w:rPr>
              <w:t xml:space="preserve">, </w:t>
            </w:r>
            <w:r w:rsidR="00E555C2" w:rsidRPr="00E555C2">
              <w:rPr>
                <w:iCs/>
                <w:sz w:val="20"/>
                <w:szCs w:val="20"/>
              </w:rPr>
              <w:t>Služba za proračun in finance</w:t>
            </w:r>
            <w:r w:rsidR="00E555C2">
              <w:rPr>
                <w:iCs/>
                <w:sz w:val="20"/>
                <w:szCs w:val="20"/>
              </w:rPr>
              <w:t>, Ministrstvo za kulturo</w:t>
            </w:r>
          </w:p>
        </w:tc>
      </w:tr>
      <w:tr w:rsidR="00644E67" w:rsidRPr="008D1759" w14:paraId="767B347F" w14:textId="77777777" w:rsidTr="00956616">
        <w:tc>
          <w:tcPr>
            <w:tcW w:w="9163" w:type="dxa"/>
            <w:gridSpan w:val="4"/>
          </w:tcPr>
          <w:p w14:paraId="65BBF38C" w14:textId="77777777"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14:paraId="50703128" w14:textId="77777777" w:rsidTr="00956616">
        <w:tc>
          <w:tcPr>
            <w:tcW w:w="9163" w:type="dxa"/>
            <w:gridSpan w:val="4"/>
          </w:tcPr>
          <w:p w14:paraId="7E885D4C" w14:textId="0BA3D8EA" w:rsidR="00644E67" w:rsidRPr="008D1759" w:rsidRDefault="00E555C2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4A2429B7" w14:textId="77777777" w:rsidTr="00956616">
        <w:tc>
          <w:tcPr>
            <w:tcW w:w="9163" w:type="dxa"/>
            <w:gridSpan w:val="4"/>
          </w:tcPr>
          <w:p w14:paraId="7B1AB1CE" w14:textId="77777777"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44E67" w:rsidRPr="008D1759" w14:paraId="73ADB01D" w14:textId="77777777" w:rsidTr="00956616">
        <w:tc>
          <w:tcPr>
            <w:tcW w:w="9163" w:type="dxa"/>
            <w:gridSpan w:val="4"/>
          </w:tcPr>
          <w:p w14:paraId="68613150" w14:textId="55E4A4C0" w:rsidR="00644E67" w:rsidRPr="00D43F59" w:rsidRDefault="00E555C2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14:paraId="5E5A347F" w14:textId="77777777" w:rsidTr="00956616">
        <w:tc>
          <w:tcPr>
            <w:tcW w:w="9163" w:type="dxa"/>
            <w:gridSpan w:val="4"/>
          </w:tcPr>
          <w:p w14:paraId="694A3182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644E67" w:rsidRPr="008D1759" w14:paraId="2D189A53" w14:textId="77777777" w:rsidTr="00956616">
        <w:tc>
          <w:tcPr>
            <w:tcW w:w="9163" w:type="dxa"/>
            <w:gridSpan w:val="4"/>
          </w:tcPr>
          <w:p w14:paraId="459CD809" w14:textId="64C1EAA1" w:rsidR="00644E67" w:rsidRPr="00A12B51" w:rsidRDefault="00A12F3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 predlaganim sklepom Vlada Republike Slovenije </w:t>
            </w:r>
            <w:r w:rsidR="009C696D">
              <w:rPr>
                <w:iCs/>
                <w:sz w:val="20"/>
                <w:szCs w:val="20"/>
              </w:rPr>
              <w:t xml:space="preserve">odloča </w:t>
            </w:r>
            <w:r w:rsidR="009C696D">
              <w:rPr>
                <w:sz w:val="20"/>
                <w:szCs w:val="20"/>
              </w:rPr>
              <w:t>o načinu pokrivanja presežka odhodkov nad prihodki in razpolaganju z nerazporejenim presežkom prihodkov nad odhodki v javnem zavodu Slovensko narodno gledališče Nova Gorica.</w:t>
            </w:r>
          </w:p>
        </w:tc>
      </w:tr>
      <w:tr w:rsidR="00644E67" w:rsidRPr="008D1759" w14:paraId="2CCDEA5A" w14:textId="77777777" w:rsidTr="00956616">
        <w:tc>
          <w:tcPr>
            <w:tcW w:w="9163" w:type="dxa"/>
            <w:gridSpan w:val="4"/>
          </w:tcPr>
          <w:p w14:paraId="23E53FD1" w14:textId="77777777"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44E67" w:rsidRPr="008D1759" w14:paraId="21A93B41" w14:textId="77777777" w:rsidTr="00956616">
        <w:tc>
          <w:tcPr>
            <w:tcW w:w="1448" w:type="dxa"/>
          </w:tcPr>
          <w:p w14:paraId="72A445B9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2313D1E7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4A6862F5" w14:textId="77777777" w:rsidR="00644E67" w:rsidRPr="008D1759" w:rsidRDefault="00644E67" w:rsidP="003E45E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5E456EDA" w14:textId="77777777" w:rsidTr="00956616">
        <w:tc>
          <w:tcPr>
            <w:tcW w:w="1448" w:type="dxa"/>
          </w:tcPr>
          <w:p w14:paraId="7452F5D1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DAD3E86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A446E39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3A258BFE" w14:textId="77777777" w:rsidTr="00956616">
        <w:tc>
          <w:tcPr>
            <w:tcW w:w="1448" w:type="dxa"/>
          </w:tcPr>
          <w:p w14:paraId="28BA7B7C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520192B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B72474A" w14:textId="77777777" w:rsidR="00644E67" w:rsidRPr="00A24E9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751219AE" w14:textId="77777777" w:rsidTr="00956616">
        <w:tc>
          <w:tcPr>
            <w:tcW w:w="1448" w:type="dxa"/>
          </w:tcPr>
          <w:p w14:paraId="4D786C42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1FDE09C7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2429DD0E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4F998872" w14:textId="77777777" w:rsidTr="00956616">
        <w:tc>
          <w:tcPr>
            <w:tcW w:w="1448" w:type="dxa"/>
          </w:tcPr>
          <w:p w14:paraId="52701FDF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32838B00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7B78426F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7A024339" w14:textId="77777777" w:rsidTr="00956616">
        <w:tc>
          <w:tcPr>
            <w:tcW w:w="1448" w:type="dxa"/>
          </w:tcPr>
          <w:p w14:paraId="50145B73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805230B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81E35C9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250782C0" w14:textId="77777777" w:rsidTr="00956616">
        <w:tc>
          <w:tcPr>
            <w:tcW w:w="1448" w:type="dxa"/>
            <w:tcBorders>
              <w:bottom w:val="single" w:sz="4" w:space="0" w:color="auto"/>
            </w:tcBorders>
          </w:tcPr>
          <w:p w14:paraId="43D9CE6E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5D11B05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206461E" w14:textId="77777777" w:rsidR="00644E67" w:rsidRPr="008D1759" w:rsidRDefault="00644E67" w:rsidP="00F73FF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15BCA253" w14:textId="77777777" w:rsidR="00644E67" w:rsidRPr="008D1759" w:rsidRDefault="00644E67" w:rsidP="00F73FF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0AC1130" w14:textId="77777777" w:rsidR="00644E67" w:rsidRPr="008D1759" w:rsidRDefault="00644E67" w:rsidP="00F73FF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41C1967" w14:textId="77777777" w:rsidR="00644E67" w:rsidRPr="008D1759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644E67" w:rsidRPr="008D1759" w14:paraId="479D7EE8" w14:textId="77777777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822" w14:textId="77777777"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401D85A9" w14:textId="77777777" w:rsidR="00644E67" w:rsidRPr="008D1759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14:paraId="001A744F" w14:textId="77777777"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14:paraId="40026499" w14:textId="77777777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ECAF01" w14:textId="77777777"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14:paraId="1D8D5B26" w14:textId="77777777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225F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BEE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5FF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DFE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418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14:paraId="799DA43B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8A0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85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F1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ECC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00E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3EC1F12E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C3D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CE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95D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9973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8EB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4EC6A6F9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99A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542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6C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B816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D83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24D9DFC3" w14:textId="77777777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8C01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CB4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5C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A69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AC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14:paraId="236D64C7" w14:textId="77777777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04A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266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10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2D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69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14:paraId="7DC975EB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BFF93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14:paraId="6CA0F9AF" w14:textId="77777777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BDB3A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14:paraId="3251E9A4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260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6AFB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EDA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083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15A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0992F401" w14:textId="77777777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FA7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DE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4E0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EEC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EF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7B361849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9344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8DC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26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42C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7C2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69F04883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E6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92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EAB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16D0B889" w14:textId="77777777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1ABCF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14:paraId="4F6FDE35" w14:textId="77777777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20F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31E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E55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28F1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2A8" w14:textId="77777777"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14:paraId="13BC3985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75A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CF8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4C0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4D71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9CC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2E9C628B" w14:textId="77777777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D1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F08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501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699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26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23F15D64" w14:textId="77777777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B55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D7B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620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62E588E1" w14:textId="77777777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89DA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14:paraId="31604A2B" w14:textId="77777777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EFA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6B1F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8E34" w14:textId="77777777"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14:paraId="3D1F1C95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F0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CE0B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6CEA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22F1134F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63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73C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9A0F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66235098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79B8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E47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C9BD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14:paraId="6155BA7A" w14:textId="77777777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7A6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2B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B2E" w14:textId="77777777"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14:paraId="758A433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DFC133" w14:textId="77777777"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13038411" w14:textId="77777777" w:rsidR="00644E67" w:rsidRPr="00644E67" w:rsidRDefault="00644E67" w:rsidP="00F73FF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08EE3F0B" w14:textId="77777777"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6F54BAF" w14:textId="77777777" w:rsidR="00644E67" w:rsidRPr="00644E67" w:rsidRDefault="00644E67" w:rsidP="00F73FF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7B65455F" w14:textId="77777777" w:rsidR="00644E67" w:rsidRPr="00644E67" w:rsidRDefault="00644E67" w:rsidP="00F73FF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772354AE" w14:textId="77777777" w:rsidR="00644E67" w:rsidRPr="00644E67" w:rsidRDefault="00644E67" w:rsidP="00F73FF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21748B21" w14:textId="77777777"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F0A2478" w14:textId="77777777" w:rsidR="00644E67" w:rsidRPr="00644E67" w:rsidRDefault="00644E67" w:rsidP="00F73FF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1325BAE8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980094F" w14:textId="77777777"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FF1E9ED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EA7F4D9" w14:textId="77777777" w:rsidR="00644E67" w:rsidRPr="00644E67" w:rsidRDefault="00644E67" w:rsidP="00F73FFC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3C691B2C" w14:textId="77777777" w:rsidR="00644E67" w:rsidRPr="00644E67" w:rsidRDefault="00644E67" w:rsidP="00F73FFC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7444805" w14:textId="77777777" w:rsidR="00644E67" w:rsidRPr="00644E67" w:rsidRDefault="00644E67" w:rsidP="00F73FFC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18BA3EA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51BEF0B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BAE6B2F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6D52EED8" w14:textId="77777777"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1A1CF94" w14:textId="77777777"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57A52506" w14:textId="77777777" w:rsidR="00644E67" w:rsidRPr="00644E67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063BD" w14:paraId="7D0ED519" w14:textId="77777777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DF10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03F22F57" w14:textId="1A34BE51" w:rsidR="00644E67" w:rsidRPr="00E555C2" w:rsidRDefault="00E555C2" w:rsidP="00E555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55C2">
              <w:rPr>
                <w:rFonts w:ascii="Arial" w:hAnsi="Arial" w:cs="Arial"/>
                <w:bCs/>
                <w:sz w:val="20"/>
                <w:szCs w:val="20"/>
              </w:rPr>
              <w:t>Gradivo nima nobenih finančnih posledic.</w:t>
            </w:r>
          </w:p>
        </w:tc>
      </w:tr>
      <w:tr w:rsidR="00644E67" w:rsidRPr="00D063BD" w14:paraId="7B2E251C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EA3" w14:textId="77777777"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44E67" w:rsidRPr="00D063BD" w14:paraId="652397B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4529178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lastRenderedPageBreak/>
              <w:t>Vsebina predloženega gradiva (predpisa) vpliva na:</w:t>
            </w:r>
          </w:p>
          <w:p w14:paraId="5EA36A74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pristojnosti občin,</w:t>
            </w:r>
          </w:p>
          <w:p w14:paraId="3E37D761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delovanje občin,</w:t>
            </w:r>
          </w:p>
          <w:p w14:paraId="7F4E8C03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financiranje občin.</w:t>
            </w:r>
          </w:p>
          <w:p w14:paraId="035E3EE3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519F3E3D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14:paraId="170FD9B6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17FC3A9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D81FA1E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</w:t>
            </w:r>
            <w:r w:rsidR="006D2A29">
              <w:rPr>
                <w:iCs/>
                <w:sz w:val="20"/>
                <w:szCs w:val="20"/>
              </w:rPr>
              <w:t xml:space="preserve">upnosti občin Slovenije SOS: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3E6534EE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</w:t>
            </w:r>
            <w:r w:rsidR="006D2A29">
              <w:rPr>
                <w:iCs/>
                <w:sz w:val="20"/>
                <w:szCs w:val="20"/>
              </w:rPr>
              <w:t xml:space="preserve">ruženju občin Slovenije ZOS: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4BAC54BE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</w:t>
            </w:r>
            <w:r w:rsidR="006D2A29">
              <w:rPr>
                <w:iCs/>
                <w:sz w:val="20"/>
                <w:szCs w:val="20"/>
              </w:rPr>
              <w:t xml:space="preserve">estnih občin Slovenije ZMOS: </w:t>
            </w:r>
            <w:r w:rsidRPr="00644E67">
              <w:rPr>
                <w:iCs/>
                <w:sz w:val="20"/>
                <w:szCs w:val="20"/>
              </w:rPr>
              <w:t>NE</w:t>
            </w:r>
          </w:p>
          <w:p w14:paraId="2D3BE56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DDC54D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38B0A82F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6C30DD53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29A7B995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2287497F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3B1B41BD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1FB5B6C5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19316582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1EBDFDF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61FD868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14:paraId="7FB95634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9C429E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5880F21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14:paraId="4BA9532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42CF46B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644E67" w:rsidRPr="00D063BD" w14:paraId="1D307455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9E81EC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DA, navedite:</w:t>
            </w:r>
          </w:p>
          <w:p w14:paraId="18F11B00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Datum objave: ………</w:t>
            </w:r>
          </w:p>
          <w:p w14:paraId="74A581A6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C6BB56B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nevladne organizacije, </w:t>
            </w:r>
          </w:p>
          <w:p w14:paraId="1B1B83F1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zainteresirane javnosti,</w:t>
            </w:r>
          </w:p>
          <w:p w14:paraId="09A185A0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strokovne javnosti.</w:t>
            </w:r>
          </w:p>
          <w:p w14:paraId="14901322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.</w:t>
            </w:r>
          </w:p>
          <w:p w14:paraId="763AC82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44E67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44E67">
              <w:rPr>
                <w:iCs/>
                <w:sz w:val="20"/>
                <w:szCs w:val="20"/>
              </w:rPr>
              <w:t>):</w:t>
            </w:r>
          </w:p>
          <w:p w14:paraId="481E7BD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4815C3D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1BC8367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Upoštevani so bili:</w:t>
            </w:r>
          </w:p>
          <w:p w14:paraId="3809C7D5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14:paraId="6A43FFCF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14:paraId="4DB99957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14:paraId="643C8315" w14:textId="77777777" w:rsidR="00644E67" w:rsidRPr="00644E67" w:rsidRDefault="00644E67" w:rsidP="00F73FFC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14:paraId="007DACBA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05804DA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7BBF229E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A003B4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Poročilo je bilo dano ……………..</w:t>
            </w:r>
          </w:p>
          <w:p w14:paraId="0BBAF76C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EB2946C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43F4B0D3" w14:textId="77777777"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063BD" w14:paraId="4AB53619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6EBA702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972F886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5F4508BC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4E93C05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22B0449D" w14:textId="77777777"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14:paraId="6EDBE130" w14:textId="77777777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FBFF" w14:textId="77777777" w:rsidR="00644E67" w:rsidRPr="00D063BD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0D5B0FAB" w14:textId="6CE8B90E" w:rsidR="00644E67" w:rsidRPr="00226924" w:rsidRDefault="00226924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                          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t>Matevž Čelik Vidmar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                             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t>državni sekretar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         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t>po pooblastilu št. 1003-18/2022-3340-11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                           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t>z dne 16. 9. 2022</w:t>
            </w:r>
            <w:r w:rsidRPr="00226924">
              <w:rPr>
                <w:rFonts w:ascii="Verdana" w:hAnsi="Verdana"/>
                <w:b w:val="0"/>
                <w:bCs/>
                <w:sz w:val="20"/>
                <w:szCs w:val="20"/>
              </w:rPr>
              <w:br/>
            </w:r>
          </w:p>
          <w:p w14:paraId="22D40B43" w14:textId="77777777" w:rsidR="00752601" w:rsidRDefault="00752601" w:rsidP="006D2A29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7974DB6C" w14:textId="10EB02B8" w:rsidR="00644E67" w:rsidRPr="0037755E" w:rsidRDefault="006D2A29" w:rsidP="006D2A29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>Priloge:</w:t>
            </w:r>
          </w:p>
          <w:p w14:paraId="1312C94E" w14:textId="77777777" w:rsidR="006D2A29" w:rsidRPr="0037755E" w:rsidRDefault="003E0F6A" w:rsidP="00F73FFC">
            <w:pPr>
              <w:pStyle w:val="Poglavje"/>
              <w:widowControl w:val="0"/>
              <w:numPr>
                <w:ilvl w:val="3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</w:t>
            </w:r>
            <w:r w:rsidR="006D2A29" w:rsidRPr="0037755E">
              <w:rPr>
                <w:b w:val="0"/>
                <w:sz w:val="20"/>
                <w:szCs w:val="20"/>
              </w:rPr>
              <w:t>brazložitev</w:t>
            </w:r>
          </w:p>
          <w:p w14:paraId="50EEDC6B" w14:textId="77777777" w:rsidR="002D2EF9" w:rsidRDefault="006D2A29" w:rsidP="003E0F6A">
            <w:pPr>
              <w:pStyle w:val="Poglavje"/>
              <w:widowControl w:val="0"/>
              <w:numPr>
                <w:ilvl w:val="0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 xml:space="preserve">Predlog </w:t>
            </w:r>
            <w:r w:rsidR="008429A1" w:rsidRPr="0037755E">
              <w:rPr>
                <w:b w:val="0"/>
                <w:sz w:val="20"/>
                <w:szCs w:val="20"/>
              </w:rPr>
              <w:t>direkto</w:t>
            </w:r>
            <w:r w:rsidR="008429A1">
              <w:rPr>
                <w:b w:val="0"/>
                <w:sz w:val="20"/>
                <w:szCs w:val="20"/>
              </w:rPr>
              <w:t>rice</w:t>
            </w:r>
            <w:r w:rsidR="003E0F6A">
              <w:rPr>
                <w:b w:val="0"/>
                <w:sz w:val="20"/>
                <w:szCs w:val="20"/>
              </w:rPr>
              <w:t xml:space="preserve"> </w:t>
            </w:r>
          </w:p>
          <w:p w14:paraId="52C16D9B" w14:textId="3BC0C894" w:rsidR="006D2A29" w:rsidRPr="003E0F6A" w:rsidRDefault="002D2EF9" w:rsidP="003E0F6A">
            <w:pPr>
              <w:pStyle w:val="Poglavje"/>
              <w:widowControl w:val="0"/>
              <w:numPr>
                <w:ilvl w:val="0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Predhodno </w:t>
            </w:r>
            <w:r w:rsidR="003E0F6A">
              <w:rPr>
                <w:b w:val="0"/>
                <w:sz w:val="20"/>
                <w:szCs w:val="20"/>
              </w:rPr>
              <w:t>mnenje sveta JZ</w:t>
            </w:r>
            <w:r w:rsidR="006D2A29" w:rsidRPr="0037755E">
              <w:rPr>
                <w:b w:val="0"/>
                <w:sz w:val="20"/>
                <w:szCs w:val="20"/>
              </w:rPr>
              <w:t xml:space="preserve"> </w:t>
            </w:r>
          </w:p>
          <w:p w14:paraId="6196BCF5" w14:textId="77777777" w:rsidR="000C2503" w:rsidRPr="000C2503" w:rsidRDefault="00507CF8" w:rsidP="000C2503">
            <w:pPr>
              <w:pStyle w:val="Poglavje"/>
              <w:widowControl w:val="0"/>
              <w:numPr>
                <w:ilvl w:val="0"/>
                <w:numId w:val="15"/>
              </w:numPr>
              <w:spacing w:before="0" w:after="0" w:line="260" w:lineRule="exact"/>
              <w:ind w:left="276" w:hanging="2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Letno poročilo 20</w:t>
            </w:r>
            <w:r w:rsidR="002764EF">
              <w:rPr>
                <w:b w:val="0"/>
                <w:sz w:val="20"/>
                <w:szCs w:val="20"/>
              </w:rPr>
              <w:t>2</w:t>
            </w:r>
            <w:r w:rsidR="000A42F4">
              <w:rPr>
                <w:b w:val="0"/>
                <w:sz w:val="20"/>
                <w:szCs w:val="20"/>
              </w:rPr>
              <w:t>2</w:t>
            </w:r>
            <w:r w:rsidR="00571A0D">
              <w:rPr>
                <w:b w:val="0"/>
                <w:sz w:val="20"/>
                <w:szCs w:val="20"/>
              </w:rPr>
              <w:t xml:space="preserve"> – </w:t>
            </w:r>
            <w:r w:rsidR="00B1553A">
              <w:rPr>
                <w:b w:val="0"/>
                <w:sz w:val="20"/>
                <w:szCs w:val="20"/>
              </w:rPr>
              <w:t>računovodski obrazci</w:t>
            </w:r>
          </w:p>
        </w:tc>
      </w:tr>
    </w:tbl>
    <w:p w14:paraId="2A537795" w14:textId="77777777"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first" r:id="rId2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57E505B" w14:textId="05D18D74" w:rsidR="002C3D8C" w:rsidRPr="009C696D" w:rsidRDefault="002C3D8C" w:rsidP="002C3D8C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5E3ED8">
        <w:rPr>
          <w:rFonts w:ascii="Arial" w:hAnsi="Arial" w:cs="Arial"/>
          <w:sz w:val="20"/>
          <w:szCs w:val="20"/>
        </w:rPr>
        <w:t xml:space="preserve">Na podlagi </w:t>
      </w:r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>šestega odstavka 21. člena Zakon</w:t>
      </w:r>
      <w:r w:rsidR="002D2EF9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 Vladi Republike Slovenije (Uradni list RS, št. </w:t>
      </w:r>
      <w:hyperlink r:id="rId22" w:tgtFrame="_blank" w:tooltip="Zakon o Vladi Republike Slovenije (uradno prečiščeno besedilo)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24/05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uradno prečiščeno besedilo, </w:t>
      </w:r>
      <w:hyperlink r:id="rId23" w:tgtFrame="_blank" w:tooltip="Zakon o dopolnitvi Zakona o Vladi Republike Slovenije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109/08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hyperlink r:id="rId24" w:tgtFrame="_blank" w:tooltip="Zakon o upravljanju kapitalskih naložb Republike Slovenije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38/10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ZUKN, </w:t>
      </w:r>
      <w:hyperlink r:id="rId25" w:tgtFrame="_blank" w:tooltip="Zakon o spremembah in dopolnitvah Zakona o Vladi Republike Slovenije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8/12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hyperlink r:id="rId26" w:tgtFrame="_blank" w:tooltip="Zakon o spremembah in dopolnitvah Zakona o Vladi Republike Slovenije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21/13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hyperlink r:id="rId27" w:tgtFrame="_blank" w:tooltip="Zakon o spremembah in dopolnitvah Zakona o državni upravi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47/13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ZDU-1G, </w:t>
      </w:r>
      <w:hyperlink r:id="rId28" w:tgtFrame="_blank" w:tooltip="Zakon o spremembah in dopolnitvah Zakona o Vladi Republike Slovenije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65/14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</w:t>
      </w:r>
      <w:hyperlink r:id="rId29" w:tgtFrame="_blank" w:tooltip="Zakon o spremembi Zakona o Vladi Republike Slovenije" w:history="1">
        <w:r w:rsidRPr="0007598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55/17</w:t>
        </w:r>
      </w:hyperlink>
      <w:r w:rsidRPr="0007598B">
        <w:rPr>
          <w:rFonts w:ascii="Arial" w:eastAsia="Times New Roman" w:hAnsi="Arial" w:cs="Arial"/>
          <w:iCs/>
          <w:sz w:val="20"/>
          <w:szCs w:val="20"/>
          <w:lang w:eastAsia="sl-SI"/>
        </w:rPr>
        <w:t>)</w:t>
      </w:r>
      <w:r w:rsidRPr="005E3ED8">
        <w:rPr>
          <w:rFonts w:ascii="Arial" w:hAnsi="Arial" w:cs="Arial"/>
          <w:color w:val="000000"/>
          <w:sz w:val="20"/>
          <w:szCs w:val="20"/>
        </w:rPr>
        <w:t xml:space="preserve"> in </w:t>
      </w:r>
      <w:r w:rsidR="00C0106A">
        <w:rPr>
          <w:rFonts w:ascii="Arial" w:hAnsi="Arial" w:cs="Arial"/>
          <w:color w:val="000000"/>
          <w:sz w:val="20"/>
          <w:szCs w:val="20"/>
        </w:rPr>
        <w:t xml:space="preserve">drugega in tretjega odstavka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3E45E6">
        <w:rPr>
          <w:rFonts w:ascii="Arial" w:hAnsi="Arial" w:cs="Arial"/>
          <w:color w:val="000000"/>
          <w:sz w:val="20"/>
          <w:szCs w:val="20"/>
        </w:rPr>
        <w:t xml:space="preserve">. člena </w:t>
      </w:r>
      <w:r w:rsidRPr="003E45E6">
        <w:rPr>
          <w:rFonts w:ascii="Arial" w:hAnsi="Arial" w:cs="Arial"/>
          <w:sz w:val="20"/>
          <w:szCs w:val="20"/>
        </w:rPr>
        <w:t xml:space="preserve">Sklepa o ustanovitvi javnega zavoda </w:t>
      </w:r>
      <w:r w:rsidRPr="003563D3">
        <w:rPr>
          <w:rFonts w:ascii="Arial" w:hAnsi="Arial" w:cs="Arial"/>
          <w:sz w:val="20"/>
          <w:szCs w:val="20"/>
        </w:rPr>
        <w:t>Slovensko narodno gledališče Nova Gorica (Uradni list RS, št. </w:t>
      </w:r>
      <w:hyperlink r:id="rId30" w:tgtFrame="_blank" w:tooltip="Sklep o ustanovitvi javnega zavoda Slovensko narodno gledališče Nova Gorica" w:history="1">
        <w:r w:rsidRPr="003563D3">
          <w:rPr>
            <w:rFonts w:ascii="Arial" w:hAnsi="Arial" w:cs="Arial"/>
            <w:sz w:val="20"/>
            <w:szCs w:val="20"/>
          </w:rPr>
          <w:t>1/04</w:t>
        </w:r>
      </w:hyperlink>
      <w:r w:rsidRPr="003563D3">
        <w:rPr>
          <w:rFonts w:ascii="Arial" w:hAnsi="Arial" w:cs="Arial"/>
          <w:sz w:val="20"/>
          <w:szCs w:val="20"/>
        </w:rPr>
        <w:t>, </w:t>
      </w:r>
      <w:hyperlink r:id="rId31" w:tgtFrame="_blank" w:tooltip="Sklep o spremembah in dopolnitvah Sklepa o ustanovitvi javnega zavoda Slovensko narodno gledališče Nova Gorica" w:history="1">
        <w:r w:rsidRPr="003563D3">
          <w:rPr>
            <w:rFonts w:ascii="Arial" w:hAnsi="Arial" w:cs="Arial"/>
            <w:sz w:val="20"/>
            <w:szCs w:val="20"/>
          </w:rPr>
          <w:t>62/08</w:t>
        </w:r>
      </w:hyperlink>
      <w:r w:rsidRPr="003563D3">
        <w:rPr>
          <w:rFonts w:ascii="Arial" w:hAnsi="Arial" w:cs="Arial"/>
          <w:sz w:val="20"/>
          <w:szCs w:val="20"/>
        </w:rPr>
        <w:t>, </w:t>
      </w:r>
      <w:hyperlink r:id="rId32" w:tgtFrame="_blank" w:tooltip="Sklep o spremembah Sklepa o ustanovitvi javnega zavoda Slovensko narodno gledališče Nova Gorica" w:history="1">
        <w:r w:rsidRPr="003563D3">
          <w:rPr>
            <w:rFonts w:ascii="Arial" w:hAnsi="Arial" w:cs="Arial"/>
            <w:sz w:val="20"/>
            <w:szCs w:val="20"/>
          </w:rPr>
          <w:t>75/09</w:t>
        </w:r>
      </w:hyperlink>
      <w:r w:rsidRPr="003563D3">
        <w:rPr>
          <w:rFonts w:ascii="Arial" w:hAnsi="Arial" w:cs="Arial"/>
          <w:sz w:val="20"/>
          <w:szCs w:val="20"/>
        </w:rPr>
        <w:t> in </w:t>
      </w:r>
      <w:hyperlink r:id="rId33" w:tgtFrame="_blank" w:tooltip="Sklep o spremembi Sklepa o ustanovitvi javnega zavoda Slovensko narodno gledališče Nova Gorica" w:history="1">
        <w:r w:rsidRPr="003563D3">
          <w:rPr>
            <w:rFonts w:ascii="Arial" w:hAnsi="Arial" w:cs="Arial"/>
            <w:sz w:val="20"/>
            <w:szCs w:val="20"/>
          </w:rPr>
          <w:t>163/21</w:t>
        </w:r>
      </w:hyperlink>
      <w:r w:rsidRPr="003563D3">
        <w:rPr>
          <w:rFonts w:ascii="Arial" w:hAnsi="Arial" w:cs="Arial"/>
          <w:sz w:val="20"/>
          <w:szCs w:val="20"/>
        </w:rPr>
        <w:t xml:space="preserve">) je Vlada Republike Slovenije  na  …  seji dne … sprejela naslednji </w:t>
      </w:r>
    </w:p>
    <w:p w14:paraId="49DD8C4C" w14:textId="77777777" w:rsidR="002C3D8C" w:rsidRPr="002764EF" w:rsidRDefault="002C3D8C" w:rsidP="001031F6">
      <w:pPr>
        <w:spacing w:line="24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764EF">
        <w:rPr>
          <w:rFonts w:ascii="Arial" w:hAnsi="Arial" w:cs="Arial"/>
          <w:sz w:val="20"/>
          <w:szCs w:val="20"/>
        </w:rPr>
        <w:t>S K L E P</w:t>
      </w:r>
    </w:p>
    <w:p w14:paraId="4015BAAB" w14:textId="48CA99BA" w:rsidR="00A757BD" w:rsidRPr="001031F6" w:rsidRDefault="00C0106A" w:rsidP="00C0106A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0106A">
        <w:rPr>
          <w:rFonts w:ascii="Arial" w:hAnsi="Arial" w:cs="Arial"/>
          <w:color w:val="000000" w:themeColor="text1"/>
          <w:sz w:val="20"/>
          <w:szCs w:val="20"/>
        </w:rPr>
        <w:t>1.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57BD" w:rsidRPr="001031F6">
        <w:rPr>
          <w:rFonts w:ascii="Arial" w:hAnsi="Arial" w:cs="Arial"/>
          <w:color w:val="000000" w:themeColor="text1"/>
          <w:sz w:val="20"/>
          <w:szCs w:val="20"/>
        </w:rPr>
        <w:t>Vlada Republike Slovenije je na predlog direktorice Slovenskega narodnega gledališča Nova Gorica, h kateremu je svet zavoda dal pozitivno mnenje, odločila, da se presežek odhodkov nad prihodki leta 2022 v višini 69.482,26 evrov pokrije iz nerazporejenega presežka prihodkov nad odhodki iz leta 2021.</w:t>
      </w:r>
    </w:p>
    <w:p w14:paraId="5130DEA8" w14:textId="77777777" w:rsidR="003C401D" w:rsidRDefault="003C401D" w:rsidP="003C401D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2. Vlada Republike Slovenije je odločila, da se nerazporejeni presežek prihodkov nad odhodki preteklih let v višini 78.554,26 evrov, ki je izkazan v bilanci stanja na dan 31.12. 2022, nameni za izvajanje in razvoj dejavnosti v letu 2023, in sicer v višini 45.000,00 evrov za pokrivanje splošnih stroškov delovanja in v višini 33.554,26 evrov za nabavo osnovnih sredstev. </w:t>
      </w:r>
    </w:p>
    <w:p w14:paraId="2CC42A79" w14:textId="77777777" w:rsidR="002C3D8C" w:rsidRPr="002764EF" w:rsidRDefault="002C3D8C" w:rsidP="002C3D8C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7C9E2584" w14:textId="77777777" w:rsidR="002C3D8C" w:rsidRPr="002764EF" w:rsidRDefault="002C3D8C" w:rsidP="002C3D8C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left="3400"/>
        <w:rPr>
          <w:rFonts w:ascii="Arial" w:hAnsi="Arial" w:cs="Arial"/>
          <w:color w:val="000000"/>
          <w:sz w:val="20"/>
          <w:szCs w:val="20"/>
          <w:lang w:eastAsia="sl-SI"/>
        </w:rPr>
      </w:pPr>
      <w:r w:rsidRPr="002764EF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Pr="002764EF">
        <w:rPr>
          <w:rFonts w:ascii="Arial" w:hAnsi="Arial" w:cs="Arial"/>
          <w:color w:val="000000"/>
          <w:sz w:val="20"/>
          <w:szCs w:val="20"/>
        </w:rPr>
        <w:t xml:space="preserve">Barbara Kolenko </w:t>
      </w:r>
      <w:proofErr w:type="spellStart"/>
      <w:r w:rsidRPr="002764EF">
        <w:rPr>
          <w:rFonts w:ascii="Arial" w:hAnsi="Arial" w:cs="Arial"/>
          <w:color w:val="000000"/>
          <w:sz w:val="20"/>
          <w:szCs w:val="20"/>
        </w:rPr>
        <w:t>Helbl</w:t>
      </w:r>
      <w:proofErr w:type="spellEnd"/>
    </w:p>
    <w:p w14:paraId="5A1236AE" w14:textId="77777777" w:rsidR="002C3D8C" w:rsidRPr="002764EF" w:rsidRDefault="002C3D8C" w:rsidP="002C3D8C">
      <w:pPr>
        <w:autoSpaceDE w:val="0"/>
        <w:autoSpaceDN w:val="0"/>
        <w:adjustRightInd w:val="0"/>
        <w:spacing w:line="240" w:lineRule="auto"/>
        <w:ind w:left="3402"/>
        <w:rPr>
          <w:rFonts w:ascii="Arial" w:hAnsi="Arial" w:cs="Arial"/>
          <w:color w:val="000000"/>
          <w:sz w:val="20"/>
          <w:szCs w:val="20"/>
        </w:rPr>
      </w:pPr>
      <w:r w:rsidRPr="002764EF">
        <w:rPr>
          <w:rFonts w:ascii="Arial" w:hAnsi="Arial" w:cs="Arial"/>
          <w:color w:val="000000"/>
          <w:sz w:val="20"/>
          <w:szCs w:val="20"/>
        </w:rPr>
        <w:t xml:space="preserve">                                    generalna sekretarka</w:t>
      </w:r>
    </w:p>
    <w:p w14:paraId="07C8A9A0" w14:textId="77777777" w:rsidR="002C3D8C" w:rsidRPr="002764EF" w:rsidRDefault="002C3D8C" w:rsidP="002C3D8C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38200EA1" w14:textId="77777777" w:rsidR="002C3D8C" w:rsidRPr="002764EF" w:rsidRDefault="002C3D8C" w:rsidP="002C3D8C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</w:p>
    <w:p w14:paraId="40DE1679" w14:textId="77777777" w:rsidR="002C3D8C" w:rsidRPr="002764EF" w:rsidRDefault="002C3D8C" w:rsidP="002C3D8C">
      <w:pPr>
        <w:spacing w:before="60" w:after="60" w:line="200" w:lineRule="exact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</w:pPr>
      <w:r w:rsidRPr="002764EF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sl-SI"/>
        </w:rPr>
        <w:t xml:space="preserve">Sklep prejmejo: </w:t>
      </w:r>
    </w:p>
    <w:p w14:paraId="2310ED96" w14:textId="77777777" w:rsidR="002C3D8C" w:rsidRPr="002764EF" w:rsidRDefault="002C3D8C" w:rsidP="002C3D8C">
      <w:pPr>
        <w:pStyle w:val="Odstavekseznama"/>
        <w:numPr>
          <w:ilvl w:val="0"/>
          <w:numId w:val="8"/>
        </w:numPr>
        <w:spacing w:before="60" w:after="60" w:line="200" w:lineRule="exact"/>
        <w:ind w:left="36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>Slovensko narodno gledališče Nova Gorica, Trg Edvarda Kardelja 5, 5000 Nova Gorica</w:t>
      </w:r>
    </w:p>
    <w:p w14:paraId="5B774DDC" w14:textId="77777777" w:rsidR="002C3D8C" w:rsidRPr="002764EF" w:rsidRDefault="002C3D8C" w:rsidP="002C3D8C">
      <w:pPr>
        <w:pStyle w:val="Odstavekseznama"/>
        <w:numPr>
          <w:ilvl w:val="0"/>
          <w:numId w:val="8"/>
        </w:numPr>
        <w:spacing w:before="60" w:after="60" w:line="200" w:lineRule="exact"/>
        <w:ind w:left="36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64EF">
        <w:rPr>
          <w:rFonts w:ascii="Arial" w:hAnsi="Arial" w:cs="Arial"/>
          <w:iCs/>
          <w:color w:val="000000" w:themeColor="text1"/>
          <w:sz w:val="20"/>
          <w:szCs w:val="20"/>
        </w:rPr>
        <w:t>Ministrstvo za kulturo</w:t>
      </w:r>
    </w:p>
    <w:p w14:paraId="0AF2DDDF" w14:textId="77777777" w:rsidR="002C3D8C" w:rsidRPr="002764EF" w:rsidRDefault="002C3D8C" w:rsidP="002C3D8C">
      <w:pPr>
        <w:pStyle w:val="Odstavekseznama"/>
        <w:numPr>
          <w:ilvl w:val="0"/>
          <w:numId w:val="8"/>
        </w:numPr>
        <w:spacing w:before="60" w:line="200" w:lineRule="exact"/>
        <w:ind w:left="36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64EF">
        <w:rPr>
          <w:rFonts w:ascii="Arial" w:hAnsi="Arial" w:cs="Arial"/>
          <w:iCs/>
          <w:color w:val="000000" w:themeColor="text1"/>
          <w:sz w:val="20"/>
          <w:szCs w:val="20"/>
        </w:rPr>
        <w:t xml:space="preserve">Ministrstvo za finance  </w:t>
      </w:r>
    </w:p>
    <w:p w14:paraId="22366B89" w14:textId="77777777" w:rsidR="002C3D8C" w:rsidRPr="002764EF" w:rsidRDefault="002C3D8C" w:rsidP="002C3D8C">
      <w:pPr>
        <w:pStyle w:val="Neotevilenodstavek"/>
        <w:numPr>
          <w:ilvl w:val="0"/>
          <w:numId w:val="8"/>
        </w:numPr>
        <w:spacing w:before="0" w:after="0" w:line="260" w:lineRule="exact"/>
        <w:ind w:left="360"/>
        <w:jc w:val="left"/>
        <w:rPr>
          <w:iCs/>
          <w:sz w:val="20"/>
          <w:szCs w:val="20"/>
        </w:rPr>
      </w:pPr>
      <w:r w:rsidRPr="002764EF">
        <w:rPr>
          <w:iCs/>
          <w:color w:val="000000" w:themeColor="text1"/>
          <w:sz w:val="20"/>
          <w:szCs w:val="20"/>
        </w:rPr>
        <w:t>Služba Vlade R</w:t>
      </w:r>
      <w:r>
        <w:rPr>
          <w:iCs/>
          <w:color w:val="000000" w:themeColor="text1"/>
          <w:sz w:val="20"/>
          <w:szCs w:val="20"/>
        </w:rPr>
        <w:t xml:space="preserve">epublike </w:t>
      </w:r>
      <w:r w:rsidRPr="002764EF">
        <w:rPr>
          <w:iCs/>
          <w:color w:val="000000" w:themeColor="text1"/>
          <w:sz w:val="20"/>
          <w:szCs w:val="20"/>
        </w:rPr>
        <w:t>S</w:t>
      </w:r>
      <w:r>
        <w:rPr>
          <w:iCs/>
          <w:color w:val="000000" w:themeColor="text1"/>
          <w:sz w:val="20"/>
          <w:szCs w:val="20"/>
        </w:rPr>
        <w:t>lovenije</w:t>
      </w:r>
      <w:r w:rsidRPr="002764EF">
        <w:rPr>
          <w:iCs/>
          <w:color w:val="000000" w:themeColor="text1"/>
          <w:sz w:val="20"/>
          <w:szCs w:val="20"/>
        </w:rPr>
        <w:t xml:space="preserve"> za zakonodajo</w:t>
      </w:r>
    </w:p>
    <w:p w14:paraId="674BA43F" w14:textId="237FD1B8" w:rsidR="00A12F3E" w:rsidRDefault="00A12F3E" w:rsidP="00793012">
      <w:pPr>
        <w:rPr>
          <w:b/>
          <w:iCs/>
          <w:sz w:val="20"/>
          <w:szCs w:val="20"/>
        </w:rPr>
      </w:pPr>
    </w:p>
    <w:p w14:paraId="5BE903E4" w14:textId="77777777" w:rsidR="00A12F3E" w:rsidRDefault="00A12F3E" w:rsidP="00793012">
      <w:pPr>
        <w:rPr>
          <w:b/>
          <w:iCs/>
          <w:sz w:val="20"/>
          <w:szCs w:val="20"/>
        </w:rPr>
      </w:pPr>
    </w:p>
    <w:p w14:paraId="15471719" w14:textId="77777777" w:rsidR="00A12F3E" w:rsidRDefault="00A12F3E" w:rsidP="00793012">
      <w:pPr>
        <w:rPr>
          <w:b/>
          <w:iCs/>
          <w:sz w:val="20"/>
          <w:szCs w:val="20"/>
        </w:rPr>
      </w:pPr>
    </w:p>
    <w:p w14:paraId="634DE8AE" w14:textId="77777777" w:rsidR="00A12F3E" w:rsidRDefault="00A12F3E" w:rsidP="00793012">
      <w:pPr>
        <w:rPr>
          <w:b/>
          <w:iCs/>
          <w:sz w:val="20"/>
          <w:szCs w:val="20"/>
        </w:rPr>
      </w:pPr>
    </w:p>
    <w:p w14:paraId="3EE449CE" w14:textId="77777777" w:rsidR="00A12F3E" w:rsidRDefault="00A12F3E" w:rsidP="00793012">
      <w:pPr>
        <w:rPr>
          <w:b/>
          <w:iCs/>
          <w:sz w:val="20"/>
          <w:szCs w:val="20"/>
        </w:rPr>
      </w:pPr>
    </w:p>
    <w:p w14:paraId="56F04192" w14:textId="77777777" w:rsidR="00A12F3E" w:rsidRDefault="00A12F3E" w:rsidP="00793012">
      <w:pPr>
        <w:rPr>
          <w:b/>
          <w:iCs/>
          <w:sz w:val="20"/>
          <w:szCs w:val="20"/>
        </w:rPr>
      </w:pPr>
    </w:p>
    <w:p w14:paraId="5A1060CB" w14:textId="77777777" w:rsidR="00A12F3E" w:rsidRDefault="00A12F3E" w:rsidP="00793012">
      <w:pPr>
        <w:rPr>
          <w:b/>
          <w:iCs/>
          <w:sz w:val="20"/>
          <w:szCs w:val="20"/>
        </w:rPr>
      </w:pPr>
    </w:p>
    <w:p w14:paraId="415E3505" w14:textId="77777777" w:rsidR="00A12F3E" w:rsidRDefault="00A12F3E" w:rsidP="00793012">
      <w:pPr>
        <w:rPr>
          <w:b/>
          <w:iCs/>
          <w:sz w:val="20"/>
          <w:szCs w:val="20"/>
        </w:rPr>
      </w:pPr>
    </w:p>
    <w:p w14:paraId="5624E286" w14:textId="77777777" w:rsidR="00A12F3E" w:rsidRDefault="00A12F3E" w:rsidP="00793012">
      <w:pPr>
        <w:rPr>
          <w:b/>
          <w:iCs/>
          <w:sz w:val="20"/>
          <w:szCs w:val="20"/>
        </w:rPr>
      </w:pPr>
    </w:p>
    <w:p w14:paraId="6013031F" w14:textId="77777777" w:rsidR="00A12F3E" w:rsidRDefault="00A12F3E" w:rsidP="00793012">
      <w:pPr>
        <w:rPr>
          <w:b/>
          <w:iCs/>
          <w:sz w:val="20"/>
          <w:szCs w:val="20"/>
        </w:rPr>
      </w:pPr>
    </w:p>
    <w:p w14:paraId="546BB14C" w14:textId="77777777" w:rsidR="00A12F3E" w:rsidRDefault="00A12F3E" w:rsidP="00793012">
      <w:pPr>
        <w:rPr>
          <w:b/>
          <w:iCs/>
          <w:sz w:val="20"/>
          <w:szCs w:val="20"/>
        </w:rPr>
      </w:pPr>
    </w:p>
    <w:p w14:paraId="427DA62C" w14:textId="77777777" w:rsidR="00A12F3E" w:rsidRDefault="00A12F3E" w:rsidP="00793012">
      <w:pPr>
        <w:rPr>
          <w:b/>
          <w:iCs/>
          <w:sz w:val="20"/>
          <w:szCs w:val="20"/>
        </w:rPr>
      </w:pPr>
    </w:p>
    <w:p w14:paraId="695CBF99" w14:textId="77777777" w:rsidR="00A12F3E" w:rsidRDefault="00A12F3E" w:rsidP="00793012">
      <w:pPr>
        <w:rPr>
          <w:b/>
          <w:iCs/>
          <w:sz w:val="20"/>
          <w:szCs w:val="20"/>
        </w:rPr>
      </w:pPr>
    </w:p>
    <w:p w14:paraId="262F33B7" w14:textId="77777777" w:rsidR="00A12F3E" w:rsidRDefault="00A12F3E" w:rsidP="00793012">
      <w:pPr>
        <w:rPr>
          <w:b/>
          <w:iCs/>
          <w:sz w:val="20"/>
          <w:szCs w:val="20"/>
        </w:rPr>
      </w:pPr>
    </w:p>
    <w:p w14:paraId="7BDFB2DE" w14:textId="77777777" w:rsidR="00A12F3E" w:rsidRDefault="00A12F3E" w:rsidP="00793012">
      <w:pPr>
        <w:rPr>
          <w:b/>
          <w:iCs/>
          <w:sz w:val="20"/>
          <w:szCs w:val="20"/>
        </w:rPr>
      </w:pPr>
    </w:p>
    <w:p w14:paraId="4FDDE21D" w14:textId="77777777" w:rsidR="00A12F3E" w:rsidRDefault="00A12F3E" w:rsidP="00793012">
      <w:pPr>
        <w:rPr>
          <w:b/>
          <w:iCs/>
          <w:sz w:val="20"/>
          <w:szCs w:val="20"/>
        </w:rPr>
      </w:pPr>
    </w:p>
    <w:p w14:paraId="0E3848EE" w14:textId="77777777" w:rsidR="005C3294" w:rsidRDefault="005C3294" w:rsidP="005C3294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OBRAZLOŽITEV:</w:t>
      </w:r>
    </w:p>
    <w:p w14:paraId="20529680" w14:textId="77777777" w:rsidR="005C3294" w:rsidRDefault="005C3294" w:rsidP="005C3294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52FDCCA0" w14:textId="02CE0A56" w:rsidR="003B6E34" w:rsidRPr="00A757BD" w:rsidRDefault="003B6E34" w:rsidP="008429A1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Javni zavod </w:t>
      </w:r>
      <w:r w:rsidR="00C0106A" w:rsidRPr="00F57A64">
        <w:rPr>
          <w:rFonts w:ascii="Arial" w:hAnsi="Arial" w:cs="Arial"/>
          <w:color w:val="000000" w:themeColor="text1"/>
          <w:sz w:val="20"/>
          <w:szCs w:val="20"/>
        </w:rPr>
        <w:t>Slovensk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>o</w:t>
      </w:r>
      <w:r w:rsidR="00C0106A" w:rsidRPr="00F57A64">
        <w:rPr>
          <w:rFonts w:ascii="Arial" w:hAnsi="Arial" w:cs="Arial"/>
          <w:color w:val="000000" w:themeColor="text1"/>
          <w:sz w:val="20"/>
          <w:szCs w:val="20"/>
        </w:rPr>
        <w:t xml:space="preserve"> narodn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>o</w:t>
      </w:r>
      <w:r w:rsidR="00C0106A" w:rsidRPr="00F57A64">
        <w:rPr>
          <w:rFonts w:ascii="Arial" w:hAnsi="Arial" w:cs="Arial"/>
          <w:color w:val="000000" w:themeColor="text1"/>
          <w:sz w:val="20"/>
          <w:szCs w:val="20"/>
        </w:rPr>
        <w:t xml:space="preserve"> gledališč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>e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Nova Gorica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 xml:space="preserve"> (v nadaljevanju: SNG Nova Gorica)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deluje kot naslednik Primorskega dramskega gledališča. Na podlagi sklepa Vlade Republike Slovenije št. 641-05/2003-1 z dne 20. 11. 2003 ter pogodbe o prenosu ustanoviteljskih pravic in obveznosti do javnega zavoda Primorsko dramsko gledališče Nova Gorica z dne 3. 12. 2003 je ustanoviteljstvo prevzela Republika Slovenija.</w:t>
      </w:r>
    </w:p>
    <w:p w14:paraId="26712443" w14:textId="356F2A2F" w:rsidR="004855F7" w:rsidRPr="00A757BD" w:rsidRDefault="004855F7" w:rsidP="008429A1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V skladu </w:t>
      </w:r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z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9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>. členom Sklepa o ustanovitvi javnega zavoda S</w:t>
      </w:r>
      <w:r w:rsidR="002D2B7C" w:rsidRPr="00A757BD">
        <w:rPr>
          <w:rFonts w:ascii="Arial" w:hAnsi="Arial" w:cs="Arial"/>
          <w:color w:val="000000" w:themeColor="text1"/>
          <w:sz w:val="20"/>
          <w:szCs w:val="20"/>
        </w:rPr>
        <w:t xml:space="preserve">lovensko narodno gledališče </w:t>
      </w:r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Nova Gorica (Uradni list RS, št. </w:t>
      </w:r>
      <w:hyperlink r:id="rId34" w:tgtFrame="_blank" w:tooltip="Sklep o ustanovitvi javnega zavoda Slovensko narodno gledališče Nova Gorica" w:history="1">
        <w:r w:rsidR="003B6E34" w:rsidRPr="00A757BD">
          <w:rPr>
            <w:rFonts w:ascii="Arial" w:hAnsi="Arial" w:cs="Arial"/>
            <w:color w:val="000000" w:themeColor="text1"/>
            <w:sz w:val="20"/>
            <w:szCs w:val="20"/>
          </w:rPr>
          <w:t>1/04</w:t>
        </w:r>
      </w:hyperlink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35" w:tgtFrame="_blank" w:tooltip="Sklep o spremembah in dopolnitvah Sklepa o ustanovitvi javnega zavoda Slovensko narodno gledališče Nova Gorica" w:history="1">
        <w:r w:rsidR="003B6E34" w:rsidRPr="00A757BD">
          <w:rPr>
            <w:rFonts w:ascii="Arial" w:hAnsi="Arial" w:cs="Arial"/>
            <w:color w:val="000000" w:themeColor="text1"/>
            <w:sz w:val="20"/>
            <w:szCs w:val="20"/>
          </w:rPr>
          <w:t>62/08</w:t>
        </w:r>
      </w:hyperlink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, </w:t>
      </w:r>
      <w:hyperlink r:id="rId36" w:tgtFrame="_blank" w:tooltip="Sklep o spremembah Sklepa o ustanovitvi javnega zavoda Slovensko narodno gledališče Nova Gorica" w:history="1">
        <w:r w:rsidR="003B6E34" w:rsidRPr="00A757BD">
          <w:rPr>
            <w:rFonts w:ascii="Arial" w:hAnsi="Arial" w:cs="Arial"/>
            <w:color w:val="000000" w:themeColor="text1"/>
            <w:sz w:val="20"/>
            <w:szCs w:val="20"/>
          </w:rPr>
          <w:t>75/09</w:t>
        </w:r>
      </w:hyperlink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 in </w:t>
      </w:r>
      <w:hyperlink r:id="rId37" w:tgtFrame="_blank" w:tooltip="Sklep o spremembi Sklepa o ustanovitvi javnega zavoda Slovensko narodno gledališče Nova Gorica" w:history="1">
        <w:r w:rsidR="003B6E34" w:rsidRPr="00A757BD">
          <w:rPr>
            <w:rFonts w:ascii="Arial" w:hAnsi="Arial" w:cs="Arial"/>
            <w:color w:val="000000" w:themeColor="text1"/>
            <w:sz w:val="20"/>
            <w:szCs w:val="20"/>
          </w:rPr>
          <w:t>163/21</w:t>
        </w:r>
      </w:hyperlink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>o načinu razpolaganja s presežkom prihodkov nad odhodki</w:t>
      </w:r>
      <w:r w:rsidR="008D313F" w:rsidRPr="00A757BD">
        <w:rPr>
          <w:rFonts w:ascii="Arial" w:hAnsi="Arial" w:cs="Arial"/>
          <w:color w:val="000000" w:themeColor="text1"/>
          <w:sz w:val="20"/>
          <w:szCs w:val="20"/>
        </w:rPr>
        <w:t xml:space="preserve"> in o načinu pokrivanja primanjkljaja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odloča ustanovitelj na predlog direkto</w:t>
      </w:r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rice</w:t>
      </w:r>
      <w:r w:rsidR="008429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>SNG</w:t>
      </w:r>
      <w:r w:rsidR="002D2B7C" w:rsidRPr="00A757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6E34" w:rsidRPr="00A757BD">
        <w:rPr>
          <w:rFonts w:ascii="Arial" w:hAnsi="Arial" w:cs="Arial"/>
          <w:color w:val="000000" w:themeColor="text1"/>
          <w:sz w:val="20"/>
          <w:szCs w:val="20"/>
        </w:rPr>
        <w:t>Nova Gorica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>, po predhodnem mnenju sveta zavoda</w:t>
      </w:r>
      <w:r w:rsidR="008D313F" w:rsidRPr="00A757B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D69AE5" w14:textId="5354AD91" w:rsidR="00D80896" w:rsidRPr="005F6C36" w:rsidRDefault="00CA253E" w:rsidP="008429A1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57BD">
        <w:rPr>
          <w:rFonts w:ascii="Arial" w:hAnsi="Arial" w:cs="Arial"/>
          <w:color w:val="000000" w:themeColor="text1"/>
          <w:sz w:val="20"/>
          <w:szCs w:val="20"/>
        </w:rPr>
        <w:t>Na dan 31.</w:t>
      </w:r>
      <w:r w:rsidR="002D2E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>12.</w:t>
      </w:r>
      <w:r w:rsidR="002D2E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2021 je javni zavod 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>SNG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29A1">
        <w:rPr>
          <w:rFonts w:ascii="Arial" w:hAnsi="Arial" w:cs="Arial"/>
          <w:color w:val="000000" w:themeColor="text1"/>
          <w:sz w:val="20"/>
          <w:szCs w:val="20"/>
        </w:rPr>
        <w:t>Nova Gorica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29A1">
        <w:rPr>
          <w:rFonts w:ascii="Arial" w:hAnsi="Arial" w:cs="Arial"/>
          <w:color w:val="000000" w:themeColor="text1"/>
          <w:sz w:val="20"/>
          <w:szCs w:val="20"/>
        </w:rPr>
        <w:t>izkazoval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prese</w:t>
      </w:r>
      <w:r w:rsidR="008429A1">
        <w:rPr>
          <w:rFonts w:ascii="Arial" w:hAnsi="Arial" w:cs="Arial"/>
          <w:color w:val="000000" w:themeColor="text1"/>
          <w:sz w:val="20"/>
          <w:szCs w:val="20"/>
        </w:rPr>
        <w:t>žek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prihodkov nad odhodki v višini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203.314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evrov, kar je razvidno tudi iz Bilance stanja na dan 31.</w:t>
      </w:r>
      <w:r w:rsidR="002D2EF9">
        <w:rPr>
          <w:rFonts w:ascii="Arial" w:hAnsi="Arial" w:cs="Arial"/>
          <w:color w:val="000000" w:themeColor="text1"/>
          <w:sz w:val="20"/>
          <w:szCs w:val="20"/>
        </w:rPr>
        <w:t> 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12.</w:t>
      </w:r>
      <w:r w:rsidR="002D2EF9">
        <w:rPr>
          <w:rFonts w:ascii="Arial" w:hAnsi="Arial" w:cs="Arial"/>
          <w:color w:val="000000" w:themeColor="text1"/>
          <w:sz w:val="20"/>
          <w:szCs w:val="20"/>
        </w:rPr>
        <w:t> 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2022  AOP 058, v stolpcu za predhodno leto.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 xml:space="preserve">Presežek prihodkov nad odhodki v bilanci stanja vključuje tudi presežek prihodkov nad odhodki, ki ga je javni zavod ustvaril v letu 2021 in o katerem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ustanovitelj ni 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>odločal</w:t>
      </w:r>
      <w:r w:rsidR="006072F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Podatek je razviden iz Izkaza prihodkov nad odhodki določenih uporabnikov od 1.</w:t>
      </w:r>
      <w:r w:rsidR="007E4247">
        <w:rPr>
          <w:rFonts w:ascii="Arial" w:hAnsi="Arial" w:cs="Arial"/>
          <w:color w:val="000000" w:themeColor="text1"/>
          <w:sz w:val="20"/>
          <w:szCs w:val="20"/>
        </w:rPr>
        <w:t> 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1.</w:t>
      </w:r>
      <w:r w:rsidR="007E4247">
        <w:rPr>
          <w:rFonts w:ascii="Arial" w:hAnsi="Arial" w:cs="Arial"/>
          <w:color w:val="000000" w:themeColor="text1"/>
          <w:sz w:val="20"/>
          <w:szCs w:val="20"/>
        </w:rPr>
        <w:t> 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2022 do 31.</w:t>
      </w:r>
      <w:r w:rsidR="007E4247">
        <w:rPr>
          <w:rFonts w:ascii="Arial" w:hAnsi="Arial" w:cs="Arial"/>
          <w:color w:val="000000" w:themeColor="text1"/>
          <w:sz w:val="20"/>
          <w:szCs w:val="20"/>
        </w:rPr>
        <w:t> 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12.</w:t>
      </w:r>
      <w:r w:rsidR="007E4247">
        <w:rPr>
          <w:rFonts w:ascii="Arial" w:hAnsi="Arial" w:cs="Arial"/>
          <w:color w:val="000000" w:themeColor="text1"/>
          <w:sz w:val="20"/>
          <w:szCs w:val="20"/>
        </w:rPr>
        <w:t> 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2022 AOP 891, v stolpcu za preteklo leto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. V letu 2022 pa je javni zavod 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>SNG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Nova Gorica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posloval negativno in na koncu za obdobje od 1.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1.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2022 do 31.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>1.</w:t>
      </w:r>
      <w:r w:rsidR="00C010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2022 izkazoval presežek odhodkov nad prihodki v višini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69</w:t>
      </w:r>
      <w:r w:rsidR="006072F5">
        <w:rPr>
          <w:rFonts w:ascii="Arial" w:hAnsi="Arial" w:cs="Arial"/>
          <w:color w:val="000000" w:themeColor="text1"/>
          <w:sz w:val="20"/>
          <w:szCs w:val="20"/>
        </w:rPr>
        <w:t>.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482</w:t>
      </w:r>
      <w:r w:rsidR="006072F5">
        <w:rPr>
          <w:rFonts w:ascii="Arial" w:hAnsi="Arial" w:cs="Arial"/>
          <w:color w:val="000000" w:themeColor="text1"/>
          <w:sz w:val="20"/>
          <w:szCs w:val="20"/>
        </w:rPr>
        <w:t>,26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evrov. Podatek je razviden iz Izkaza prihodkov nad odhodki določenih uporabnikov od 1.</w:t>
      </w:r>
      <w:r w:rsidR="00B866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1.</w:t>
      </w:r>
      <w:r w:rsidR="00B866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2022 do 31.</w:t>
      </w:r>
      <w:r w:rsidR="00B866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12.</w:t>
      </w:r>
      <w:r w:rsidR="00B866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>2022, AOP 892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 xml:space="preserve">. S predlogom sklepa, se predlaga, da se celotni ustvarjeni presežek odhodkov nad prihodki v letu 2022, ki znaša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69.482,26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 xml:space="preserve"> evrov pokrije z nerazporejenim presežkom prihodkov nad odhodki v letu 2021, </w:t>
      </w:r>
      <w:r w:rsidR="006072F5">
        <w:rPr>
          <w:rFonts w:ascii="Arial" w:hAnsi="Arial" w:cs="Arial"/>
          <w:color w:val="000000" w:themeColor="text1"/>
          <w:sz w:val="20"/>
          <w:szCs w:val="20"/>
        </w:rPr>
        <w:t>nerazporejeni</w:t>
      </w:r>
      <w:r w:rsidR="00873CA6" w:rsidRPr="00A757BD">
        <w:rPr>
          <w:rFonts w:ascii="Arial" w:hAnsi="Arial" w:cs="Arial"/>
          <w:color w:val="000000" w:themeColor="text1"/>
          <w:sz w:val="20"/>
          <w:szCs w:val="20"/>
        </w:rPr>
        <w:t xml:space="preserve"> presež</w:t>
      </w:r>
      <w:r w:rsidR="006072F5">
        <w:rPr>
          <w:rFonts w:ascii="Arial" w:hAnsi="Arial" w:cs="Arial"/>
          <w:color w:val="000000" w:themeColor="text1"/>
          <w:sz w:val="20"/>
          <w:szCs w:val="20"/>
        </w:rPr>
        <w:t>e</w:t>
      </w:r>
      <w:r w:rsidR="00873CA6" w:rsidRPr="00A757BD">
        <w:rPr>
          <w:rFonts w:ascii="Arial" w:hAnsi="Arial" w:cs="Arial"/>
          <w:color w:val="000000" w:themeColor="text1"/>
          <w:sz w:val="20"/>
          <w:szCs w:val="20"/>
        </w:rPr>
        <w:t>k prihodkov nad odhodki iz leta 2021,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 xml:space="preserve"> v višini 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78</w:t>
      </w:r>
      <w:r w:rsidR="00B97BF7">
        <w:rPr>
          <w:rFonts w:ascii="Arial" w:hAnsi="Arial" w:cs="Arial"/>
          <w:color w:val="000000" w:themeColor="text1"/>
          <w:sz w:val="20"/>
          <w:szCs w:val="20"/>
        </w:rPr>
        <w:t>.</w:t>
      </w:r>
      <w:r w:rsidR="002B2B7A" w:rsidRPr="00A757BD">
        <w:rPr>
          <w:rFonts w:ascii="Arial" w:hAnsi="Arial" w:cs="Arial"/>
          <w:color w:val="000000" w:themeColor="text1"/>
          <w:sz w:val="20"/>
          <w:szCs w:val="20"/>
        </w:rPr>
        <w:t>554,26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 xml:space="preserve"> evrov, ki pa je izkazan v bilanci stanja na dan 31.</w:t>
      </w:r>
      <w:r w:rsidR="007E42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>12.</w:t>
      </w:r>
      <w:r w:rsidR="007E42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>2022</w:t>
      </w:r>
      <w:r w:rsidR="00E75726" w:rsidRPr="00A757BD">
        <w:rPr>
          <w:rFonts w:ascii="Arial" w:hAnsi="Arial" w:cs="Arial"/>
          <w:color w:val="000000" w:themeColor="text1"/>
          <w:sz w:val="20"/>
          <w:szCs w:val="20"/>
        </w:rPr>
        <w:t>,</w:t>
      </w:r>
      <w:r w:rsidR="00D80896" w:rsidRPr="00A757BD">
        <w:rPr>
          <w:rFonts w:ascii="Arial" w:hAnsi="Arial" w:cs="Arial"/>
          <w:color w:val="000000" w:themeColor="text1"/>
          <w:sz w:val="20"/>
          <w:szCs w:val="20"/>
        </w:rPr>
        <w:t xml:space="preserve"> AOP 058, v stolpcu za tekoče leto pa se nameni za izvajanje in razvoj dejavnosti</w:t>
      </w:r>
      <w:r w:rsidR="005F6C36" w:rsidRPr="00A757BD">
        <w:rPr>
          <w:rFonts w:ascii="Arial" w:hAnsi="Arial" w:cs="Arial"/>
          <w:color w:val="000000" w:themeColor="text1"/>
          <w:sz w:val="20"/>
          <w:szCs w:val="20"/>
        </w:rPr>
        <w:t xml:space="preserve"> v letu 2023</w:t>
      </w:r>
      <w:r w:rsidR="006072F5">
        <w:rPr>
          <w:rFonts w:ascii="Arial" w:hAnsi="Arial" w:cs="Arial"/>
          <w:color w:val="000000" w:themeColor="text1"/>
          <w:sz w:val="20"/>
          <w:szCs w:val="20"/>
        </w:rPr>
        <w:t>, in sicer</w:t>
      </w:r>
      <w:r w:rsidR="005F6C36" w:rsidRPr="005F6C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6C36">
        <w:rPr>
          <w:rFonts w:ascii="Arial" w:hAnsi="Arial" w:cs="Arial"/>
          <w:color w:val="000000" w:themeColor="text1"/>
          <w:sz w:val="20"/>
          <w:szCs w:val="20"/>
        </w:rPr>
        <w:t>v višini 45.000,00 evrov za pokrivanje splošnih stroškov delovanja in v višini 33.554,26 evrov za nabavo osnovnih sredstev.</w:t>
      </w:r>
      <w:r w:rsidR="00052DE9" w:rsidRPr="00A757BD">
        <w:rPr>
          <w:rFonts w:ascii="Arial" w:hAnsi="Arial" w:cs="Arial"/>
          <w:color w:val="000000" w:themeColor="text1"/>
          <w:sz w:val="20"/>
          <w:szCs w:val="20"/>
        </w:rPr>
        <w:t xml:space="preserve"> V </w:t>
      </w:r>
      <w:proofErr w:type="spellStart"/>
      <w:r w:rsidR="00052DE9" w:rsidRPr="00A757BD">
        <w:rPr>
          <w:rFonts w:ascii="Arial" w:hAnsi="Arial" w:cs="Arial"/>
          <w:color w:val="000000" w:themeColor="text1"/>
          <w:sz w:val="20"/>
          <w:szCs w:val="20"/>
        </w:rPr>
        <w:t>Ajpes-ovih</w:t>
      </w:r>
      <w:proofErr w:type="spellEnd"/>
      <w:r w:rsidR="00052DE9" w:rsidRPr="00A757BD">
        <w:rPr>
          <w:rFonts w:ascii="Arial" w:hAnsi="Arial" w:cs="Arial"/>
          <w:color w:val="000000" w:themeColor="text1"/>
          <w:sz w:val="20"/>
          <w:szCs w:val="20"/>
        </w:rPr>
        <w:t xml:space="preserve"> obrazcih so vsi navedeni zneski zaokroženi na cele vrednosti.</w:t>
      </w:r>
    </w:p>
    <w:p w14:paraId="170B71A8" w14:textId="574C7185" w:rsidR="00A757BD" w:rsidRDefault="00E75726" w:rsidP="008429A1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S presežkom prihodkov nad odhodki, v višini </w:t>
      </w:r>
      <w:r w:rsidR="005F6C36" w:rsidRPr="00A757BD">
        <w:rPr>
          <w:rFonts w:ascii="Arial" w:hAnsi="Arial" w:cs="Arial"/>
          <w:color w:val="000000" w:themeColor="text1"/>
          <w:sz w:val="20"/>
          <w:szCs w:val="20"/>
        </w:rPr>
        <w:t>78.554,26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evrov, ki se po predlaganem sklepu nameni za</w:t>
      </w:r>
      <w:r w:rsidR="005F6C36" w:rsidRPr="00A757BD">
        <w:rPr>
          <w:rFonts w:ascii="Arial" w:hAnsi="Arial" w:cs="Arial"/>
          <w:color w:val="000000" w:themeColor="text1"/>
          <w:sz w:val="20"/>
          <w:szCs w:val="20"/>
        </w:rPr>
        <w:t xml:space="preserve"> pokrivanje splošnih stroškov delovanja in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nakup osnovnih sredstev si bo javni zavod zagotovil vir za nakup iztrošene opreme</w:t>
      </w:r>
      <w:r w:rsidR="005F6C36" w:rsidRPr="00A757BD">
        <w:rPr>
          <w:rFonts w:ascii="Arial" w:hAnsi="Arial" w:cs="Arial"/>
          <w:color w:val="000000" w:themeColor="text1"/>
          <w:sz w:val="20"/>
          <w:szCs w:val="20"/>
        </w:rPr>
        <w:t xml:space="preserve"> ter zagotovil zadostna sredstva za pokrivanje višjih splošnih stroškov delovanja, ki so posledica splošne rasti cen.</w:t>
      </w:r>
    </w:p>
    <w:p w14:paraId="2AABD143" w14:textId="52D65116" w:rsidR="00B97BF7" w:rsidRDefault="00B97BF7" w:rsidP="008429A1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Javni zavod izvaja zgolj javno službo in ne ustvarja prihodkov in odhodkov od prodaje blaga in storitev na trgu.</w:t>
      </w:r>
    </w:p>
    <w:p w14:paraId="5F06DA34" w14:textId="0DE828DA" w:rsidR="00827342" w:rsidRPr="00A757BD" w:rsidRDefault="00827342" w:rsidP="008429A1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757BD">
        <w:rPr>
          <w:rFonts w:ascii="Arial" w:hAnsi="Arial" w:cs="Arial"/>
          <w:color w:val="000000" w:themeColor="text1"/>
          <w:sz w:val="20"/>
          <w:szCs w:val="20"/>
        </w:rPr>
        <w:t>Ministrstvo za kulturo predlaga, da Vlada Republike Slovenij</w:t>
      </w:r>
      <w:r w:rsidR="00CF2D55" w:rsidRPr="00A757BD">
        <w:rPr>
          <w:rFonts w:ascii="Arial" w:hAnsi="Arial" w:cs="Arial"/>
          <w:color w:val="000000" w:themeColor="text1"/>
          <w:sz w:val="20"/>
          <w:szCs w:val="20"/>
        </w:rPr>
        <w:t>e</w:t>
      </w:r>
      <w:r w:rsidRPr="00A757BD">
        <w:rPr>
          <w:rFonts w:ascii="Arial" w:hAnsi="Arial" w:cs="Arial"/>
          <w:color w:val="000000" w:themeColor="text1"/>
          <w:sz w:val="20"/>
          <w:szCs w:val="20"/>
        </w:rPr>
        <w:t xml:space="preserve"> sprejme predlagani sklep glede razporeditve 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presežka prihodkov nad odhodki leta 2021 </w:t>
      </w:r>
      <w:r w:rsidR="00E75726" w:rsidRPr="00A757BD">
        <w:rPr>
          <w:rFonts w:ascii="Arial" w:hAnsi="Arial" w:cs="Arial"/>
          <w:color w:val="000000" w:themeColor="text1"/>
          <w:sz w:val="20"/>
          <w:szCs w:val="20"/>
        </w:rPr>
        <w:t>za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pokrivanj</w:t>
      </w:r>
      <w:r w:rsidR="00E75726" w:rsidRPr="00A757BD">
        <w:rPr>
          <w:rFonts w:ascii="Arial" w:hAnsi="Arial" w:cs="Arial"/>
          <w:color w:val="000000" w:themeColor="text1"/>
          <w:sz w:val="20"/>
          <w:szCs w:val="20"/>
        </w:rPr>
        <w:t>e</w:t>
      </w:r>
      <w:r w:rsidR="008E0FB4" w:rsidRPr="00A757BD">
        <w:rPr>
          <w:rFonts w:ascii="Arial" w:hAnsi="Arial" w:cs="Arial"/>
          <w:color w:val="000000" w:themeColor="text1"/>
          <w:sz w:val="20"/>
          <w:szCs w:val="20"/>
        </w:rPr>
        <w:t xml:space="preserve"> presežka odhodkov nad prihodki iz leta 2022</w:t>
      </w:r>
      <w:r w:rsidR="00E75726" w:rsidRPr="00A757BD">
        <w:rPr>
          <w:rFonts w:ascii="Arial" w:hAnsi="Arial" w:cs="Arial"/>
          <w:color w:val="000000" w:themeColor="text1"/>
          <w:sz w:val="20"/>
          <w:szCs w:val="20"/>
        </w:rPr>
        <w:t xml:space="preserve"> ter nakup nujne opreme</w:t>
      </w:r>
      <w:r w:rsidR="00B97BF7">
        <w:rPr>
          <w:rFonts w:ascii="Arial" w:hAnsi="Arial" w:cs="Arial"/>
          <w:color w:val="000000" w:themeColor="text1"/>
          <w:sz w:val="20"/>
          <w:szCs w:val="20"/>
        </w:rPr>
        <w:t xml:space="preserve"> in pokrivanje splošnih stroškov delovanja</w:t>
      </w:r>
      <w:r w:rsidR="00E75726" w:rsidRPr="00A757B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EDE3B2" w14:textId="77777777" w:rsidR="008004EF" w:rsidRPr="00CF2D55" w:rsidRDefault="008004EF" w:rsidP="008429A1">
      <w:pPr>
        <w:spacing w:after="240" w:line="24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004EF" w:rsidRPr="00CF2D55" w:rsidSect="00E455F9">
      <w:headerReference w:type="first" r:id="rId3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8022" w14:textId="77777777" w:rsidR="0092690A" w:rsidRDefault="0092690A">
      <w:pPr>
        <w:spacing w:after="0" w:line="240" w:lineRule="auto"/>
      </w:pPr>
      <w:r>
        <w:separator/>
      </w:r>
    </w:p>
  </w:endnote>
  <w:endnote w:type="continuationSeparator" w:id="0">
    <w:p w14:paraId="68CAE331" w14:textId="77777777" w:rsidR="0092690A" w:rsidRDefault="0092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185" w14:textId="77777777" w:rsidR="0092690A" w:rsidRDefault="0092690A">
      <w:pPr>
        <w:spacing w:after="0" w:line="240" w:lineRule="auto"/>
      </w:pPr>
      <w:r>
        <w:separator/>
      </w:r>
    </w:p>
  </w:footnote>
  <w:footnote w:type="continuationSeparator" w:id="0">
    <w:p w14:paraId="01A905B2" w14:textId="77777777" w:rsidR="0092690A" w:rsidRDefault="0092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C19B" w14:textId="77777777"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EF348BF" w14:textId="77777777"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16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51B44DE" w14:textId="77777777"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744B"/>
    <w:multiLevelType w:val="hybridMultilevel"/>
    <w:tmpl w:val="4978F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FD4"/>
    <w:multiLevelType w:val="hybridMultilevel"/>
    <w:tmpl w:val="17CE881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C66215"/>
    <w:multiLevelType w:val="hybridMultilevel"/>
    <w:tmpl w:val="56DCC554"/>
    <w:lvl w:ilvl="0" w:tplc="A7B68942">
      <w:start w:val="2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704F6"/>
    <w:multiLevelType w:val="hybridMultilevel"/>
    <w:tmpl w:val="7BEA2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7F025D"/>
    <w:multiLevelType w:val="hybridMultilevel"/>
    <w:tmpl w:val="C2F60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E0848"/>
    <w:multiLevelType w:val="hybridMultilevel"/>
    <w:tmpl w:val="7B6EC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763F1"/>
    <w:multiLevelType w:val="hybridMultilevel"/>
    <w:tmpl w:val="9F84FB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420CB"/>
    <w:multiLevelType w:val="hybridMultilevel"/>
    <w:tmpl w:val="634E2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A116D"/>
    <w:multiLevelType w:val="hybridMultilevel"/>
    <w:tmpl w:val="79F65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43288"/>
    <w:multiLevelType w:val="hybridMultilevel"/>
    <w:tmpl w:val="251AA5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0E7E4F"/>
    <w:multiLevelType w:val="hybridMultilevel"/>
    <w:tmpl w:val="1BBA31C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33CB9"/>
    <w:multiLevelType w:val="hybridMultilevel"/>
    <w:tmpl w:val="73201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99879">
    <w:abstractNumId w:val="11"/>
  </w:num>
  <w:num w:numId="2" w16cid:durableId="1675036426">
    <w:abstractNumId w:val="12"/>
  </w:num>
  <w:num w:numId="3" w16cid:durableId="1320108903">
    <w:abstractNumId w:val="6"/>
  </w:num>
  <w:num w:numId="4" w16cid:durableId="453212762">
    <w:abstractNumId w:val="0"/>
  </w:num>
  <w:num w:numId="5" w16cid:durableId="1255242370">
    <w:abstractNumId w:val="7"/>
    <w:lvlOverride w:ilvl="0">
      <w:startOverride w:val="1"/>
    </w:lvlOverride>
  </w:num>
  <w:num w:numId="6" w16cid:durableId="212154233">
    <w:abstractNumId w:val="1"/>
  </w:num>
  <w:num w:numId="7" w16cid:durableId="1452747884">
    <w:abstractNumId w:val="4"/>
  </w:num>
  <w:num w:numId="8" w16cid:durableId="690575174">
    <w:abstractNumId w:val="17"/>
  </w:num>
  <w:num w:numId="9" w16cid:durableId="1955671189">
    <w:abstractNumId w:val="16"/>
  </w:num>
  <w:num w:numId="10" w16cid:durableId="1453326490">
    <w:abstractNumId w:val="18"/>
  </w:num>
  <w:num w:numId="11" w16cid:durableId="242885281">
    <w:abstractNumId w:val="23"/>
  </w:num>
  <w:num w:numId="12" w16cid:durableId="2003120535">
    <w:abstractNumId w:val="10"/>
  </w:num>
  <w:num w:numId="13" w16cid:durableId="417868504">
    <w:abstractNumId w:val="5"/>
  </w:num>
  <w:num w:numId="14" w16cid:durableId="1831291306">
    <w:abstractNumId w:val="22"/>
  </w:num>
  <w:num w:numId="15" w16cid:durableId="505947864">
    <w:abstractNumId w:val="20"/>
  </w:num>
  <w:num w:numId="16" w16cid:durableId="534319731">
    <w:abstractNumId w:val="15"/>
  </w:num>
  <w:num w:numId="17" w16cid:durableId="1641181932">
    <w:abstractNumId w:val="21"/>
  </w:num>
  <w:num w:numId="18" w16cid:durableId="443575873">
    <w:abstractNumId w:val="2"/>
  </w:num>
  <w:num w:numId="19" w16cid:durableId="1175195623">
    <w:abstractNumId w:val="8"/>
  </w:num>
  <w:num w:numId="20" w16cid:durableId="581139728">
    <w:abstractNumId w:val="19"/>
  </w:num>
  <w:num w:numId="21" w16cid:durableId="1800805985">
    <w:abstractNumId w:val="13"/>
  </w:num>
  <w:num w:numId="22" w16cid:durableId="1984459017">
    <w:abstractNumId w:val="3"/>
  </w:num>
  <w:num w:numId="23" w16cid:durableId="1183977386">
    <w:abstractNumId w:val="24"/>
  </w:num>
  <w:num w:numId="24" w16cid:durableId="1153446786">
    <w:abstractNumId w:val="14"/>
  </w:num>
  <w:num w:numId="25" w16cid:durableId="96936154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DE"/>
    <w:rsid w:val="00014972"/>
    <w:rsid w:val="000205D3"/>
    <w:rsid w:val="00022EC3"/>
    <w:rsid w:val="00046811"/>
    <w:rsid w:val="00051172"/>
    <w:rsid w:val="00052DE9"/>
    <w:rsid w:val="000A42F4"/>
    <w:rsid w:val="000B458A"/>
    <w:rsid w:val="000C2503"/>
    <w:rsid w:val="000D1C23"/>
    <w:rsid w:val="000F7CCB"/>
    <w:rsid w:val="001031F6"/>
    <w:rsid w:val="00105FDB"/>
    <w:rsid w:val="00107ED0"/>
    <w:rsid w:val="00116BF9"/>
    <w:rsid w:val="00135710"/>
    <w:rsid w:val="00140AC6"/>
    <w:rsid w:val="001427DA"/>
    <w:rsid w:val="001611AF"/>
    <w:rsid w:val="001615FF"/>
    <w:rsid w:val="001748CF"/>
    <w:rsid w:val="00186022"/>
    <w:rsid w:val="00196FAF"/>
    <w:rsid w:val="001B0C4B"/>
    <w:rsid w:val="001B223E"/>
    <w:rsid w:val="001B44C2"/>
    <w:rsid w:val="001C1FE9"/>
    <w:rsid w:val="001D275B"/>
    <w:rsid w:val="001D3D6D"/>
    <w:rsid w:val="001D69E0"/>
    <w:rsid w:val="001E6744"/>
    <w:rsid w:val="002238DC"/>
    <w:rsid w:val="00226924"/>
    <w:rsid w:val="00255465"/>
    <w:rsid w:val="002764EF"/>
    <w:rsid w:val="002874A2"/>
    <w:rsid w:val="002914D9"/>
    <w:rsid w:val="002A34EC"/>
    <w:rsid w:val="002A63C0"/>
    <w:rsid w:val="002A6F3D"/>
    <w:rsid w:val="002A7713"/>
    <w:rsid w:val="002B2B7A"/>
    <w:rsid w:val="002B3051"/>
    <w:rsid w:val="002C3D8C"/>
    <w:rsid w:val="002C5AE2"/>
    <w:rsid w:val="002D2B7C"/>
    <w:rsid w:val="002D2EF9"/>
    <w:rsid w:val="002D7C64"/>
    <w:rsid w:val="002F13F7"/>
    <w:rsid w:val="003049A8"/>
    <w:rsid w:val="003068B9"/>
    <w:rsid w:val="00310B0B"/>
    <w:rsid w:val="00320402"/>
    <w:rsid w:val="0032128A"/>
    <w:rsid w:val="00324139"/>
    <w:rsid w:val="00327A3D"/>
    <w:rsid w:val="00334857"/>
    <w:rsid w:val="00345317"/>
    <w:rsid w:val="00345B58"/>
    <w:rsid w:val="00345F62"/>
    <w:rsid w:val="003719DF"/>
    <w:rsid w:val="00372466"/>
    <w:rsid w:val="0037755E"/>
    <w:rsid w:val="00382824"/>
    <w:rsid w:val="00386C73"/>
    <w:rsid w:val="003A7423"/>
    <w:rsid w:val="003B428F"/>
    <w:rsid w:val="003B6E34"/>
    <w:rsid w:val="003C401D"/>
    <w:rsid w:val="003D7490"/>
    <w:rsid w:val="003E0F6A"/>
    <w:rsid w:val="003E45E6"/>
    <w:rsid w:val="003F7304"/>
    <w:rsid w:val="00424799"/>
    <w:rsid w:val="0043251A"/>
    <w:rsid w:val="00434D15"/>
    <w:rsid w:val="0043582F"/>
    <w:rsid w:val="0044031D"/>
    <w:rsid w:val="00450DAC"/>
    <w:rsid w:val="00454701"/>
    <w:rsid w:val="00456E4C"/>
    <w:rsid w:val="00457498"/>
    <w:rsid w:val="00471426"/>
    <w:rsid w:val="00472136"/>
    <w:rsid w:val="004855F7"/>
    <w:rsid w:val="004A2241"/>
    <w:rsid w:val="004B0801"/>
    <w:rsid w:val="004D569C"/>
    <w:rsid w:val="004E4A50"/>
    <w:rsid w:val="004F27D6"/>
    <w:rsid w:val="004F6CC3"/>
    <w:rsid w:val="00504E81"/>
    <w:rsid w:val="00507CF8"/>
    <w:rsid w:val="00510C89"/>
    <w:rsid w:val="005346AE"/>
    <w:rsid w:val="005409A5"/>
    <w:rsid w:val="005522F0"/>
    <w:rsid w:val="00562C7C"/>
    <w:rsid w:val="005654ED"/>
    <w:rsid w:val="00566D71"/>
    <w:rsid w:val="00571A0D"/>
    <w:rsid w:val="00580808"/>
    <w:rsid w:val="00594B90"/>
    <w:rsid w:val="0059610E"/>
    <w:rsid w:val="005B4049"/>
    <w:rsid w:val="005C11DE"/>
    <w:rsid w:val="005C3294"/>
    <w:rsid w:val="005C539B"/>
    <w:rsid w:val="005C5F18"/>
    <w:rsid w:val="005E0062"/>
    <w:rsid w:val="005F1010"/>
    <w:rsid w:val="005F267F"/>
    <w:rsid w:val="005F3DC6"/>
    <w:rsid w:val="005F6C36"/>
    <w:rsid w:val="006072F5"/>
    <w:rsid w:val="00642B87"/>
    <w:rsid w:val="00644E67"/>
    <w:rsid w:val="00647D7B"/>
    <w:rsid w:val="00662C44"/>
    <w:rsid w:val="00672A09"/>
    <w:rsid w:val="00684108"/>
    <w:rsid w:val="0068465E"/>
    <w:rsid w:val="006939DB"/>
    <w:rsid w:val="00697AD9"/>
    <w:rsid w:val="006A5437"/>
    <w:rsid w:val="006D2A29"/>
    <w:rsid w:val="0070359E"/>
    <w:rsid w:val="00717D84"/>
    <w:rsid w:val="00735508"/>
    <w:rsid w:val="00752601"/>
    <w:rsid w:val="007533E6"/>
    <w:rsid w:val="00755DBB"/>
    <w:rsid w:val="0077561B"/>
    <w:rsid w:val="007924BF"/>
    <w:rsid w:val="00793012"/>
    <w:rsid w:val="007C0F10"/>
    <w:rsid w:val="007D142A"/>
    <w:rsid w:val="007D5163"/>
    <w:rsid w:val="007E33CB"/>
    <w:rsid w:val="007E4247"/>
    <w:rsid w:val="007F34E8"/>
    <w:rsid w:val="008004EF"/>
    <w:rsid w:val="00827342"/>
    <w:rsid w:val="008321E7"/>
    <w:rsid w:val="0083505C"/>
    <w:rsid w:val="008429A1"/>
    <w:rsid w:val="00854C9E"/>
    <w:rsid w:val="00867664"/>
    <w:rsid w:val="00871507"/>
    <w:rsid w:val="00873CA6"/>
    <w:rsid w:val="008A43DD"/>
    <w:rsid w:val="008B15A9"/>
    <w:rsid w:val="008C25DA"/>
    <w:rsid w:val="008D1B3E"/>
    <w:rsid w:val="008D313F"/>
    <w:rsid w:val="008E0FB4"/>
    <w:rsid w:val="008E4146"/>
    <w:rsid w:val="009073A3"/>
    <w:rsid w:val="00910641"/>
    <w:rsid w:val="0091603C"/>
    <w:rsid w:val="009222FC"/>
    <w:rsid w:val="0092690A"/>
    <w:rsid w:val="00937EA5"/>
    <w:rsid w:val="009405ED"/>
    <w:rsid w:val="00951CF3"/>
    <w:rsid w:val="009535DE"/>
    <w:rsid w:val="00955443"/>
    <w:rsid w:val="00956616"/>
    <w:rsid w:val="00992CA9"/>
    <w:rsid w:val="00994F06"/>
    <w:rsid w:val="00996A4C"/>
    <w:rsid w:val="009A4A5C"/>
    <w:rsid w:val="009C429A"/>
    <w:rsid w:val="009C696D"/>
    <w:rsid w:val="009D3853"/>
    <w:rsid w:val="009D7B6D"/>
    <w:rsid w:val="009F5358"/>
    <w:rsid w:val="00A04C33"/>
    <w:rsid w:val="00A07B33"/>
    <w:rsid w:val="00A101F0"/>
    <w:rsid w:val="00A12B51"/>
    <w:rsid w:val="00A12F3E"/>
    <w:rsid w:val="00A12FFF"/>
    <w:rsid w:val="00A162C0"/>
    <w:rsid w:val="00A16F0C"/>
    <w:rsid w:val="00A17B9E"/>
    <w:rsid w:val="00A2404D"/>
    <w:rsid w:val="00A24E98"/>
    <w:rsid w:val="00A35EA6"/>
    <w:rsid w:val="00A6022E"/>
    <w:rsid w:val="00A67023"/>
    <w:rsid w:val="00A70859"/>
    <w:rsid w:val="00A757BD"/>
    <w:rsid w:val="00A837F1"/>
    <w:rsid w:val="00AA3144"/>
    <w:rsid w:val="00AA3C9A"/>
    <w:rsid w:val="00AA65A3"/>
    <w:rsid w:val="00AB54AA"/>
    <w:rsid w:val="00AE06BD"/>
    <w:rsid w:val="00AE36D8"/>
    <w:rsid w:val="00B05F09"/>
    <w:rsid w:val="00B0719E"/>
    <w:rsid w:val="00B103A4"/>
    <w:rsid w:val="00B1553A"/>
    <w:rsid w:val="00B33655"/>
    <w:rsid w:val="00B61E75"/>
    <w:rsid w:val="00B63F75"/>
    <w:rsid w:val="00B866B0"/>
    <w:rsid w:val="00B95378"/>
    <w:rsid w:val="00B97BF7"/>
    <w:rsid w:val="00BC76BF"/>
    <w:rsid w:val="00BD1F50"/>
    <w:rsid w:val="00BD5302"/>
    <w:rsid w:val="00BD69B3"/>
    <w:rsid w:val="00BE24B9"/>
    <w:rsid w:val="00BF29D8"/>
    <w:rsid w:val="00BF5451"/>
    <w:rsid w:val="00C0106A"/>
    <w:rsid w:val="00C01882"/>
    <w:rsid w:val="00C07ACA"/>
    <w:rsid w:val="00C14A70"/>
    <w:rsid w:val="00C31E0B"/>
    <w:rsid w:val="00C431DA"/>
    <w:rsid w:val="00C61B61"/>
    <w:rsid w:val="00C703BA"/>
    <w:rsid w:val="00C81C0D"/>
    <w:rsid w:val="00C97FE6"/>
    <w:rsid w:val="00CA253E"/>
    <w:rsid w:val="00CA5013"/>
    <w:rsid w:val="00CA59B8"/>
    <w:rsid w:val="00CA5AA9"/>
    <w:rsid w:val="00CA5E32"/>
    <w:rsid w:val="00CB42A8"/>
    <w:rsid w:val="00CB666A"/>
    <w:rsid w:val="00CC09EC"/>
    <w:rsid w:val="00CD31BF"/>
    <w:rsid w:val="00CE677A"/>
    <w:rsid w:val="00CF2D55"/>
    <w:rsid w:val="00CF43AA"/>
    <w:rsid w:val="00D202CF"/>
    <w:rsid w:val="00D32B8D"/>
    <w:rsid w:val="00D41914"/>
    <w:rsid w:val="00D732F0"/>
    <w:rsid w:val="00D7363A"/>
    <w:rsid w:val="00D73C39"/>
    <w:rsid w:val="00D73D26"/>
    <w:rsid w:val="00D74518"/>
    <w:rsid w:val="00D80896"/>
    <w:rsid w:val="00D91D69"/>
    <w:rsid w:val="00D92410"/>
    <w:rsid w:val="00D97DAE"/>
    <w:rsid w:val="00DB5586"/>
    <w:rsid w:val="00DD18F6"/>
    <w:rsid w:val="00DE238C"/>
    <w:rsid w:val="00DE659F"/>
    <w:rsid w:val="00DE7754"/>
    <w:rsid w:val="00DF1D61"/>
    <w:rsid w:val="00DF3371"/>
    <w:rsid w:val="00E125BE"/>
    <w:rsid w:val="00E32E7F"/>
    <w:rsid w:val="00E35682"/>
    <w:rsid w:val="00E455F9"/>
    <w:rsid w:val="00E457F8"/>
    <w:rsid w:val="00E555C2"/>
    <w:rsid w:val="00E62C29"/>
    <w:rsid w:val="00E753E6"/>
    <w:rsid w:val="00E75726"/>
    <w:rsid w:val="00E822CC"/>
    <w:rsid w:val="00E90F57"/>
    <w:rsid w:val="00E930A7"/>
    <w:rsid w:val="00EA721B"/>
    <w:rsid w:val="00EA7688"/>
    <w:rsid w:val="00EB0B7D"/>
    <w:rsid w:val="00EC28EF"/>
    <w:rsid w:val="00EC5C10"/>
    <w:rsid w:val="00ED649C"/>
    <w:rsid w:val="00EE392C"/>
    <w:rsid w:val="00F2524A"/>
    <w:rsid w:val="00F31EF0"/>
    <w:rsid w:val="00F365ED"/>
    <w:rsid w:val="00F4001E"/>
    <w:rsid w:val="00F51B4F"/>
    <w:rsid w:val="00F622A9"/>
    <w:rsid w:val="00F66639"/>
    <w:rsid w:val="00F73252"/>
    <w:rsid w:val="00F73FFC"/>
    <w:rsid w:val="00F74A47"/>
    <w:rsid w:val="00F80081"/>
    <w:rsid w:val="00F826AE"/>
    <w:rsid w:val="00F84256"/>
    <w:rsid w:val="00F870DA"/>
    <w:rsid w:val="00F875CF"/>
    <w:rsid w:val="00F926C7"/>
    <w:rsid w:val="00F966DE"/>
    <w:rsid w:val="00FA0B4A"/>
    <w:rsid w:val="00FA2B20"/>
    <w:rsid w:val="00FC31F5"/>
    <w:rsid w:val="00FC4FEB"/>
    <w:rsid w:val="00FD032E"/>
    <w:rsid w:val="00FD1787"/>
    <w:rsid w:val="00FE62C9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1B63F"/>
  <w15:docId w15:val="{43633714-A94F-4998-90CB-21D46F5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085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len0">
    <w:name w:val="len"/>
    <w:basedOn w:val="Navaden"/>
    <w:rsid w:val="008D3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D3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140AC6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8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08-01-2637" TargetMode="External"/><Relationship Id="rId26" Type="http://schemas.openxmlformats.org/officeDocument/2006/relationships/hyperlink" Target="http://www.uradni-list.si/1/objava.jsp?sop=2013-01-078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://www.uradni-list.si/1/objava.jsp?sop=2004-01-000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04-01-0002" TargetMode="External"/><Relationship Id="rId25" Type="http://schemas.openxmlformats.org/officeDocument/2006/relationships/hyperlink" Target="http://www.uradni-list.si/1/objava.jsp?sop=2012-01-0268" TargetMode="External"/><Relationship Id="rId33" Type="http://schemas.openxmlformats.org/officeDocument/2006/relationships/hyperlink" Target="http://www.uradni-list.si/1/objava.jsp?sop=2021-01-3257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hyperlink" Target="http://www.uradni-list.si/1/objava.jsp?sop=2021-01-3257" TargetMode="External"/><Relationship Id="rId29" Type="http://schemas.openxmlformats.org/officeDocument/2006/relationships/hyperlink" Target="http://www.uradni-list.si/1/objava.jsp?sop=2017-01-25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10-01-1847" TargetMode="External"/><Relationship Id="rId32" Type="http://schemas.openxmlformats.org/officeDocument/2006/relationships/hyperlink" Target="http://www.uradni-list.si/1/objava.jsp?sop=2009-01-3286" TargetMode="External"/><Relationship Id="rId37" Type="http://schemas.openxmlformats.org/officeDocument/2006/relationships/hyperlink" Target="http://www.uradni-list.si/1/objava.jsp?sop=2021-01-3257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://www.uradni-list.si/1/objava.jsp?sop=2008-01-4694" TargetMode="External"/><Relationship Id="rId28" Type="http://schemas.openxmlformats.org/officeDocument/2006/relationships/hyperlink" Target="http://www.uradni-list.si/1/objava.jsp?sop=2014-01-2739" TargetMode="External"/><Relationship Id="rId36" Type="http://schemas.openxmlformats.org/officeDocument/2006/relationships/hyperlink" Target="http://www.uradni-list.si/1/objava.jsp?sop=2009-01-3286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09-01-3286" TargetMode="External"/><Relationship Id="rId31" Type="http://schemas.openxmlformats.org/officeDocument/2006/relationships/hyperlink" Target="http://www.uradni-list.si/1/objava.jsp?sop=2008-01-2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05-01-0823" TargetMode="External"/><Relationship Id="rId27" Type="http://schemas.openxmlformats.org/officeDocument/2006/relationships/hyperlink" Target="http://www.uradni-list.si/1/objava.jsp?sop=2013-01-1783" TargetMode="External"/><Relationship Id="rId30" Type="http://schemas.openxmlformats.org/officeDocument/2006/relationships/hyperlink" Target="http://www.uradni-list.si/1/objava.jsp?sop=2004-01-0002" TargetMode="External"/><Relationship Id="rId35" Type="http://schemas.openxmlformats.org/officeDocument/2006/relationships/hyperlink" Target="http://www.uradni-list.si/1/objava.jsp?sop=2008-01-26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18001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subject/>
  <dc:creator>Andreja Trdan</dc:creator>
  <cp:keywords/>
  <dc:description/>
  <cp:lastModifiedBy>Andreja Trdan</cp:lastModifiedBy>
  <cp:revision>8</cp:revision>
  <cp:lastPrinted>2023-11-10T08:37:00Z</cp:lastPrinted>
  <dcterms:created xsi:type="dcterms:W3CDTF">2023-12-06T12:49:00Z</dcterms:created>
  <dcterms:modified xsi:type="dcterms:W3CDTF">2023-12-18T06:57:00Z</dcterms:modified>
</cp:coreProperties>
</file>