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F3FC" w14:textId="77777777" w:rsidR="00786020" w:rsidRPr="001016FD" w:rsidRDefault="00786020" w:rsidP="00B14CE5">
      <w:pPr>
        <w:pStyle w:val="Odstavekseznama1"/>
        <w:ind w:left="0"/>
        <w:rPr>
          <w:rFonts w:ascii="Arial" w:hAnsi="Arial" w:cs="Arial"/>
          <w:b/>
          <w:sz w:val="20"/>
          <w:szCs w:val="20"/>
        </w:rPr>
      </w:pPr>
    </w:p>
    <w:tbl>
      <w:tblPr>
        <w:tblW w:w="9221"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397"/>
        <w:gridCol w:w="817"/>
        <w:gridCol w:w="1355"/>
        <w:gridCol w:w="539"/>
        <w:gridCol w:w="1025"/>
        <w:gridCol w:w="746"/>
        <w:gridCol w:w="46"/>
        <w:gridCol w:w="528"/>
        <w:gridCol w:w="137"/>
        <w:gridCol w:w="118"/>
        <w:gridCol w:w="1965"/>
      </w:tblGrid>
      <w:tr w:rsidR="004D434D" w:rsidRPr="001016FD" w14:paraId="5252BCDF" w14:textId="77777777" w:rsidTr="00835D60">
        <w:trPr>
          <w:gridAfter w:val="4"/>
          <w:wAfter w:w="2748" w:type="dxa"/>
        </w:trPr>
        <w:tc>
          <w:tcPr>
            <w:tcW w:w="6473" w:type="dxa"/>
            <w:gridSpan w:val="8"/>
          </w:tcPr>
          <w:p w14:paraId="3ABBD121" w14:textId="71DA4A0F" w:rsidR="004D434D" w:rsidRPr="001016FD" w:rsidRDefault="004D434D" w:rsidP="00B14CE5">
            <w:pPr>
              <w:pStyle w:val="datumtevilka"/>
              <w:spacing w:line="240" w:lineRule="auto"/>
            </w:pPr>
            <w:r w:rsidRPr="001016FD">
              <w:t xml:space="preserve">Številka: </w:t>
            </w:r>
            <w:r w:rsidR="00555363" w:rsidRPr="001016FD">
              <w:t>303</w:t>
            </w:r>
            <w:r w:rsidR="008D62EA" w:rsidRPr="001016FD">
              <w:t>-29/2023/</w:t>
            </w:r>
            <w:r w:rsidR="00297A10">
              <w:t>6</w:t>
            </w:r>
            <w:r w:rsidR="00C45541">
              <w:t>3</w:t>
            </w:r>
          </w:p>
        </w:tc>
      </w:tr>
      <w:tr w:rsidR="004D434D" w:rsidRPr="001016FD" w14:paraId="5842856C" w14:textId="77777777" w:rsidTr="00835D60">
        <w:trPr>
          <w:gridAfter w:val="4"/>
          <w:wAfter w:w="2748" w:type="dxa"/>
        </w:trPr>
        <w:tc>
          <w:tcPr>
            <w:tcW w:w="6473" w:type="dxa"/>
            <w:gridSpan w:val="8"/>
          </w:tcPr>
          <w:p w14:paraId="4B24A7B4" w14:textId="59D75B78" w:rsidR="004D434D" w:rsidRPr="001016FD" w:rsidRDefault="000A0D5C" w:rsidP="00B14CE5">
            <w:pPr>
              <w:pStyle w:val="datumtevilka"/>
              <w:spacing w:line="240" w:lineRule="auto"/>
            </w:pPr>
            <w:r w:rsidRPr="001016FD">
              <w:t xml:space="preserve">Ljubljana, dne </w:t>
            </w:r>
            <w:r w:rsidR="00836BAB" w:rsidRPr="001016FD">
              <w:t xml:space="preserve"> </w:t>
            </w:r>
            <w:r w:rsidR="008A1B92">
              <w:t>15</w:t>
            </w:r>
            <w:r w:rsidR="00FF7347" w:rsidRPr="001016FD">
              <w:t>. 1</w:t>
            </w:r>
            <w:r w:rsidR="008A1B92">
              <w:t>1</w:t>
            </w:r>
            <w:r w:rsidR="00FF7347" w:rsidRPr="001016FD">
              <w:t>. 2024</w:t>
            </w:r>
          </w:p>
        </w:tc>
      </w:tr>
      <w:tr w:rsidR="004D434D" w:rsidRPr="001016FD" w14:paraId="68A7EDB3" w14:textId="77777777" w:rsidTr="00835D60">
        <w:trPr>
          <w:gridAfter w:val="4"/>
          <w:wAfter w:w="2748" w:type="dxa"/>
        </w:trPr>
        <w:tc>
          <w:tcPr>
            <w:tcW w:w="6473" w:type="dxa"/>
            <w:gridSpan w:val="8"/>
          </w:tcPr>
          <w:p w14:paraId="0B0562B2" w14:textId="77777777" w:rsidR="004D434D" w:rsidRPr="001016FD" w:rsidRDefault="004D434D" w:rsidP="00B14CE5">
            <w:pPr>
              <w:pStyle w:val="Neotevilenodstavek"/>
              <w:spacing w:before="0" w:after="0" w:line="240" w:lineRule="auto"/>
              <w:jc w:val="left"/>
              <w:rPr>
                <w:sz w:val="20"/>
                <w:szCs w:val="20"/>
              </w:rPr>
            </w:pPr>
          </w:p>
        </w:tc>
      </w:tr>
      <w:tr w:rsidR="004D434D" w:rsidRPr="00F76A4F" w14:paraId="52B995DD" w14:textId="77777777" w:rsidTr="00835D60">
        <w:trPr>
          <w:gridAfter w:val="4"/>
          <w:wAfter w:w="2748" w:type="dxa"/>
        </w:trPr>
        <w:tc>
          <w:tcPr>
            <w:tcW w:w="6473" w:type="dxa"/>
            <w:gridSpan w:val="8"/>
          </w:tcPr>
          <w:p w14:paraId="0D56DE39" w14:textId="77777777" w:rsidR="004D434D" w:rsidRPr="001016FD" w:rsidRDefault="004D434D" w:rsidP="00B14CE5">
            <w:pPr>
              <w:rPr>
                <w:rFonts w:ascii="Arial" w:hAnsi="Arial" w:cs="Arial"/>
                <w:sz w:val="20"/>
                <w:szCs w:val="20"/>
                <w:lang w:val="sl-SI"/>
              </w:rPr>
            </w:pPr>
          </w:p>
          <w:p w14:paraId="5897DD4A" w14:textId="77777777" w:rsidR="004D434D" w:rsidRPr="001016FD" w:rsidRDefault="004D434D" w:rsidP="00B14CE5">
            <w:pPr>
              <w:rPr>
                <w:rFonts w:ascii="Arial" w:hAnsi="Arial" w:cs="Arial"/>
                <w:b/>
                <w:sz w:val="20"/>
                <w:szCs w:val="20"/>
                <w:lang w:val="sl-SI"/>
              </w:rPr>
            </w:pPr>
            <w:r w:rsidRPr="001016FD">
              <w:rPr>
                <w:rFonts w:ascii="Arial" w:hAnsi="Arial" w:cs="Arial"/>
                <w:b/>
                <w:sz w:val="20"/>
                <w:szCs w:val="20"/>
                <w:lang w:val="sl-SI"/>
              </w:rPr>
              <w:t>GENERALNI SEKRETARIAT VLADE REPUBLIKE SLOVENIJE</w:t>
            </w:r>
          </w:p>
          <w:p w14:paraId="55113CA5" w14:textId="77777777" w:rsidR="004D434D" w:rsidRPr="001016FD" w:rsidRDefault="003F2171" w:rsidP="00B14CE5">
            <w:pPr>
              <w:rPr>
                <w:rFonts w:ascii="Arial" w:hAnsi="Arial" w:cs="Arial"/>
                <w:b/>
                <w:sz w:val="20"/>
                <w:szCs w:val="20"/>
                <w:lang w:val="sl-SI"/>
              </w:rPr>
            </w:pPr>
            <w:hyperlink r:id="rId8" w:history="1">
              <w:r w:rsidR="004D434D" w:rsidRPr="001016FD">
                <w:rPr>
                  <w:rStyle w:val="Hiperpovezava"/>
                  <w:rFonts w:ascii="Arial" w:hAnsi="Arial" w:cs="Arial"/>
                  <w:b/>
                  <w:sz w:val="20"/>
                  <w:szCs w:val="20"/>
                  <w:lang w:val="sl-SI"/>
                </w:rPr>
                <w:t>gp.gs@gov.si</w:t>
              </w:r>
            </w:hyperlink>
          </w:p>
          <w:p w14:paraId="11505AD7" w14:textId="77777777" w:rsidR="004D434D" w:rsidRPr="001016FD" w:rsidRDefault="0002290F" w:rsidP="00B14CE5">
            <w:pPr>
              <w:tabs>
                <w:tab w:val="left" w:pos="2254"/>
              </w:tabs>
              <w:rPr>
                <w:rFonts w:ascii="Arial" w:hAnsi="Arial" w:cs="Arial"/>
                <w:sz w:val="20"/>
                <w:szCs w:val="20"/>
                <w:lang w:val="sl-SI"/>
              </w:rPr>
            </w:pPr>
            <w:r w:rsidRPr="001016FD">
              <w:rPr>
                <w:rFonts w:ascii="Arial" w:hAnsi="Arial" w:cs="Arial"/>
                <w:sz w:val="20"/>
                <w:szCs w:val="20"/>
                <w:lang w:val="sl-SI"/>
              </w:rPr>
              <w:tab/>
            </w:r>
          </w:p>
        </w:tc>
      </w:tr>
      <w:tr w:rsidR="004D434D" w:rsidRPr="00F76A4F" w14:paraId="6FBEAD1F" w14:textId="77777777" w:rsidTr="00835D60">
        <w:tc>
          <w:tcPr>
            <w:tcW w:w="9221" w:type="dxa"/>
            <w:gridSpan w:val="12"/>
          </w:tcPr>
          <w:p w14:paraId="34B71C1F" w14:textId="46503939" w:rsidR="004D434D" w:rsidRPr="001016FD" w:rsidRDefault="004D434D" w:rsidP="00B14CE5">
            <w:pPr>
              <w:pStyle w:val="Naslovpredpisa"/>
              <w:spacing w:before="0" w:after="0" w:line="240" w:lineRule="auto"/>
              <w:jc w:val="both"/>
              <w:rPr>
                <w:sz w:val="20"/>
                <w:szCs w:val="20"/>
              </w:rPr>
            </w:pPr>
            <w:r w:rsidRPr="001016FD">
              <w:rPr>
                <w:sz w:val="20"/>
                <w:szCs w:val="20"/>
              </w:rPr>
              <w:t xml:space="preserve">ZADEVA: </w:t>
            </w:r>
            <w:r w:rsidR="00E52880" w:rsidRPr="001016FD">
              <w:rPr>
                <w:sz w:val="20"/>
                <w:szCs w:val="20"/>
              </w:rPr>
              <w:t xml:space="preserve">Nova različica </w:t>
            </w:r>
            <w:r w:rsidR="00555363" w:rsidRPr="001016FD">
              <w:rPr>
                <w:sz w:val="20"/>
                <w:szCs w:val="20"/>
              </w:rPr>
              <w:t>Ključn</w:t>
            </w:r>
            <w:r w:rsidR="00836BAB" w:rsidRPr="001016FD">
              <w:rPr>
                <w:sz w:val="20"/>
                <w:szCs w:val="20"/>
              </w:rPr>
              <w:t>ih</w:t>
            </w:r>
            <w:r w:rsidR="00555363" w:rsidRPr="001016FD">
              <w:rPr>
                <w:sz w:val="20"/>
                <w:szCs w:val="20"/>
              </w:rPr>
              <w:t xml:space="preserve"> element</w:t>
            </w:r>
            <w:r w:rsidR="00836BAB" w:rsidRPr="001016FD">
              <w:rPr>
                <w:sz w:val="20"/>
                <w:szCs w:val="20"/>
              </w:rPr>
              <w:t>ov</w:t>
            </w:r>
            <w:r w:rsidR="00555363" w:rsidRPr="001016FD">
              <w:rPr>
                <w:sz w:val="20"/>
                <w:szCs w:val="20"/>
              </w:rPr>
              <w:t xml:space="preserve"> finančnih instrumentov v programskem obdobju 2021</w:t>
            </w:r>
            <w:r w:rsidR="00647070" w:rsidRPr="001016FD">
              <w:rPr>
                <w:sz w:val="20"/>
                <w:szCs w:val="20"/>
              </w:rPr>
              <w:t>–</w:t>
            </w:r>
            <w:r w:rsidR="00555363" w:rsidRPr="001016FD">
              <w:rPr>
                <w:sz w:val="20"/>
                <w:szCs w:val="20"/>
              </w:rPr>
              <w:t>2027</w:t>
            </w:r>
            <w:r w:rsidR="00C07F08" w:rsidRPr="001016FD">
              <w:rPr>
                <w:sz w:val="20"/>
                <w:szCs w:val="20"/>
              </w:rPr>
              <w:t xml:space="preserve"> </w:t>
            </w:r>
            <w:r w:rsidR="00647070" w:rsidRPr="001016FD">
              <w:rPr>
                <w:sz w:val="20"/>
                <w:szCs w:val="20"/>
              </w:rPr>
              <w:t>-</w:t>
            </w:r>
            <w:r w:rsidR="00C07F08" w:rsidRPr="001016FD">
              <w:rPr>
                <w:sz w:val="20"/>
                <w:szCs w:val="20"/>
              </w:rPr>
              <w:t xml:space="preserve"> predlog za obravnavo</w:t>
            </w:r>
          </w:p>
        </w:tc>
      </w:tr>
      <w:tr w:rsidR="004D434D" w:rsidRPr="001016FD" w14:paraId="22AE416A" w14:textId="77777777" w:rsidTr="00835D60">
        <w:tc>
          <w:tcPr>
            <w:tcW w:w="9221" w:type="dxa"/>
            <w:gridSpan w:val="12"/>
          </w:tcPr>
          <w:p w14:paraId="010472A1" w14:textId="77777777" w:rsidR="004D434D" w:rsidRPr="001016FD" w:rsidRDefault="004D434D" w:rsidP="00B14CE5">
            <w:pPr>
              <w:rPr>
                <w:rFonts w:ascii="Arial" w:hAnsi="Arial" w:cs="Arial"/>
                <w:b/>
                <w:sz w:val="20"/>
                <w:szCs w:val="20"/>
                <w:lang w:val="sl-SI"/>
              </w:rPr>
            </w:pPr>
            <w:r w:rsidRPr="001016FD">
              <w:rPr>
                <w:rFonts w:ascii="Arial" w:hAnsi="Arial" w:cs="Arial"/>
                <w:b/>
                <w:sz w:val="20"/>
                <w:szCs w:val="20"/>
                <w:lang w:val="sl-SI"/>
              </w:rPr>
              <w:t>1. Predlog sklepov vlade:</w:t>
            </w:r>
          </w:p>
        </w:tc>
      </w:tr>
      <w:tr w:rsidR="004D434D" w:rsidRPr="00F76A4F" w14:paraId="0C8AB02D" w14:textId="77777777" w:rsidTr="00835D60">
        <w:tc>
          <w:tcPr>
            <w:tcW w:w="9221" w:type="dxa"/>
            <w:gridSpan w:val="12"/>
          </w:tcPr>
          <w:p w14:paraId="2C517BBB" w14:textId="15A91EE6" w:rsidR="001D51D8" w:rsidRPr="001016FD" w:rsidRDefault="00C07F08" w:rsidP="00C07F08">
            <w:pPr>
              <w:jc w:val="both"/>
              <w:rPr>
                <w:rFonts w:ascii="Arial" w:hAnsi="Arial" w:cs="Arial"/>
                <w:sz w:val="20"/>
                <w:szCs w:val="20"/>
                <w:lang w:val="sl-SI"/>
              </w:rPr>
            </w:pPr>
            <w:r w:rsidRPr="001016FD">
              <w:rPr>
                <w:rFonts w:ascii="Arial" w:hAnsi="Arial" w:cs="Arial"/>
                <w:sz w:val="20"/>
                <w:szCs w:val="20"/>
                <w:lang w:val="sl-SI"/>
              </w:rPr>
              <w:t xml:space="preserve">Na podlagi </w:t>
            </w:r>
            <w:r w:rsidR="00555363" w:rsidRPr="001016FD">
              <w:rPr>
                <w:rFonts w:ascii="Arial" w:hAnsi="Arial" w:cs="Arial"/>
                <w:sz w:val="20"/>
                <w:szCs w:val="20"/>
                <w:lang w:val="sl-SI"/>
              </w:rPr>
              <w:t>šestega odstavka 21. člena Zakona o Vladi Republike Slovenije (Uradni list RS, št. </w:t>
            </w:r>
            <w:hyperlink r:id="rId9" w:tgtFrame="_blank" w:tooltip="Zakon o Vladi Republike Slovenije (uradno prečiščeno besedilo) (ZVRS-UPB1)" w:history="1">
              <w:r w:rsidR="00555363" w:rsidRPr="001016FD">
                <w:rPr>
                  <w:rFonts w:ascii="Arial" w:hAnsi="Arial" w:cs="Arial"/>
                  <w:sz w:val="20"/>
                  <w:szCs w:val="20"/>
                  <w:lang w:val="sl-SI"/>
                </w:rPr>
                <w:t>24/05</w:t>
              </w:r>
            </w:hyperlink>
            <w:r w:rsidR="00555363" w:rsidRPr="001016FD">
              <w:rPr>
                <w:rFonts w:ascii="Arial" w:hAnsi="Arial" w:cs="Arial"/>
                <w:sz w:val="20"/>
                <w:szCs w:val="20"/>
                <w:lang w:val="sl-SI"/>
              </w:rPr>
              <w:t> – uradno prečiščeno besedilo, </w:t>
            </w:r>
            <w:hyperlink r:id="rId10" w:tgtFrame="_blank" w:tooltip="Zakon o dopolnitvi Zakona o Vladi Republike Slovenije (ZVRS-E)" w:history="1">
              <w:r w:rsidR="00555363" w:rsidRPr="001016FD">
                <w:rPr>
                  <w:rFonts w:ascii="Arial" w:hAnsi="Arial" w:cs="Arial"/>
                  <w:sz w:val="20"/>
                  <w:szCs w:val="20"/>
                  <w:lang w:val="sl-SI"/>
                </w:rPr>
                <w:t>109/08</w:t>
              </w:r>
            </w:hyperlink>
            <w:r w:rsidR="00555363" w:rsidRPr="001016FD">
              <w:rPr>
                <w:rFonts w:ascii="Arial" w:hAnsi="Arial" w:cs="Arial"/>
                <w:sz w:val="20"/>
                <w:szCs w:val="20"/>
                <w:lang w:val="sl-SI"/>
              </w:rPr>
              <w:t>, </w:t>
            </w:r>
            <w:hyperlink r:id="rId11" w:tgtFrame="_blank" w:tooltip="Zakon o upravljanju kapitalskih naložb Republike Slovenije (ZUKN)" w:history="1">
              <w:r w:rsidR="00555363" w:rsidRPr="001016FD">
                <w:rPr>
                  <w:rFonts w:ascii="Arial" w:hAnsi="Arial" w:cs="Arial"/>
                  <w:sz w:val="20"/>
                  <w:szCs w:val="20"/>
                  <w:lang w:val="sl-SI"/>
                </w:rPr>
                <w:t>38/10</w:t>
              </w:r>
            </w:hyperlink>
            <w:r w:rsidR="00555363" w:rsidRPr="001016FD">
              <w:rPr>
                <w:rFonts w:ascii="Arial" w:hAnsi="Arial" w:cs="Arial"/>
                <w:sz w:val="20"/>
                <w:szCs w:val="20"/>
                <w:lang w:val="sl-SI"/>
              </w:rPr>
              <w:t> – ZUKN, </w:t>
            </w:r>
            <w:hyperlink r:id="rId12" w:tgtFrame="_blank" w:tooltip="Zakon o spremembah in dopolnitvah Zakona o Vladi Republike Slovenije (ZVRS-F)" w:history="1">
              <w:r w:rsidR="00555363" w:rsidRPr="001016FD">
                <w:rPr>
                  <w:rFonts w:ascii="Arial" w:hAnsi="Arial" w:cs="Arial"/>
                  <w:sz w:val="20"/>
                  <w:szCs w:val="20"/>
                  <w:lang w:val="sl-SI"/>
                </w:rPr>
                <w:t>8/12</w:t>
              </w:r>
            </w:hyperlink>
            <w:r w:rsidR="00555363" w:rsidRPr="001016FD">
              <w:rPr>
                <w:rFonts w:ascii="Arial" w:hAnsi="Arial" w:cs="Arial"/>
                <w:sz w:val="20"/>
                <w:szCs w:val="20"/>
                <w:lang w:val="sl-SI"/>
              </w:rPr>
              <w:t>, </w:t>
            </w:r>
            <w:hyperlink r:id="rId13" w:tgtFrame="_blank" w:tooltip="Zakon o spremembah in dopolnitvah Zakona o Vladi Republike Slovenije (ZVRS-G)" w:history="1">
              <w:r w:rsidR="00555363" w:rsidRPr="001016FD">
                <w:rPr>
                  <w:rFonts w:ascii="Arial" w:hAnsi="Arial" w:cs="Arial"/>
                  <w:sz w:val="20"/>
                  <w:szCs w:val="20"/>
                  <w:lang w:val="sl-SI"/>
                </w:rPr>
                <w:t>21/13</w:t>
              </w:r>
            </w:hyperlink>
            <w:r w:rsidR="00555363" w:rsidRPr="001016FD">
              <w:rPr>
                <w:rFonts w:ascii="Arial" w:hAnsi="Arial" w:cs="Arial"/>
                <w:sz w:val="20"/>
                <w:szCs w:val="20"/>
                <w:lang w:val="sl-SI"/>
              </w:rPr>
              <w:t>, </w:t>
            </w:r>
            <w:hyperlink r:id="rId14" w:tgtFrame="_blank" w:tooltip="Zakon o spremembah in dopolnitvah Zakona o državni upravi (ZDU-1G)" w:history="1">
              <w:r w:rsidR="00555363" w:rsidRPr="001016FD">
                <w:rPr>
                  <w:rFonts w:ascii="Arial" w:hAnsi="Arial" w:cs="Arial"/>
                  <w:sz w:val="20"/>
                  <w:szCs w:val="20"/>
                  <w:lang w:val="sl-SI"/>
                </w:rPr>
                <w:t>47/13</w:t>
              </w:r>
            </w:hyperlink>
            <w:r w:rsidR="00555363" w:rsidRPr="001016FD">
              <w:rPr>
                <w:rFonts w:ascii="Arial" w:hAnsi="Arial" w:cs="Arial"/>
                <w:sz w:val="20"/>
                <w:szCs w:val="20"/>
                <w:lang w:val="sl-SI"/>
              </w:rPr>
              <w:t> – ZDU-1G, </w:t>
            </w:r>
            <w:hyperlink r:id="rId15" w:tgtFrame="_blank" w:tooltip="Zakon o spremembah in dopolnitvah Zakona o Vladi Republike Slovenije (ZVRS-H)" w:history="1">
              <w:r w:rsidR="00555363" w:rsidRPr="001016FD">
                <w:rPr>
                  <w:rFonts w:ascii="Arial" w:hAnsi="Arial" w:cs="Arial"/>
                  <w:sz w:val="20"/>
                  <w:szCs w:val="20"/>
                  <w:lang w:val="sl-SI"/>
                </w:rPr>
                <w:t>65/14</w:t>
              </w:r>
            </w:hyperlink>
            <w:r w:rsidR="00555363" w:rsidRPr="001016FD">
              <w:rPr>
                <w:rFonts w:ascii="Arial" w:hAnsi="Arial" w:cs="Arial"/>
                <w:sz w:val="20"/>
                <w:szCs w:val="20"/>
                <w:lang w:val="sl-SI"/>
              </w:rPr>
              <w:t>, </w:t>
            </w:r>
            <w:hyperlink r:id="rId16" w:tgtFrame="_blank" w:tooltip="Zakon o spremembi Zakona o Vladi Republike Slovenije (ZVRS-I)" w:history="1">
              <w:r w:rsidR="00555363" w:rsidRPr="001016FD">
                <w:rPr>
                  <w:rFonts w:ascii="Arial" w:hAnsi="Arial" w:cs="Arial"/>
                  <w:sz w:val="20"/>
                  <w:szCs w:val="20"/>
                  <w:lang w:val="sl-SI"/>
                </w:rPr>
                <w:t>55/17</w:t>
              </w:r>
            </w:hyperlink>
            <w:r w:rsidR="00555363" w:rsidRPr="001016FD">
              <w:rPr>
                <w:rFonts w:ascii="Arial" w:hAnsi="Arial" w:cs="Arial"/>
                <w:sz w:val="20"/>
                <w:szCs w:val="20"/>
                <w:lang w:val="sl-SI"/>
              </w:rPr>
              <w:t> in </w:t>
            </w:r>
            <w:hyperlink r:id="rId17" w:tgtFrame="_blank" w:tooltip="Zakon o spremembah Zakona o Vladi Republike Slovenije (ZVRS-J)" w:history="1">
              <w:r w:rsidR="00555363" w:rsidRPr="001016FD">
                <w:rPr>
                  <w:rFonts w:ascii="Arial" w:hAnsi="Arial" w:cs="Arial"/>
                  <w:sz w:val="20"/>
                  <w:szCs w:val="20"/>
                  <w:lang w:val="sl-SI"/>
                </w:rPr>
                <w:t>163/22</w:t>
              </w:r>
            </w:hyperlink>
            <w:r w:rsidR="00555363" w:rsidRPr="001016FD">
              <w:rPr>
                <w:rFonts w:ascii="Arial" w:hAnsi="Arial" w:cs="Arial"/>
                <w:sz w:val="20"/>
                <w:szCs w:val="20"/>
                <w:lang w:val="sl-SI"/>
              </w:rPr>
              <w:t>)</w:t>
            </w:r>
            <w:r w:rsidRPr="001016FD">
              <w:rPr>
                <w:rFonts w:ascii="Arial" w:hAnsi="Arial" w:cs="Arial"/>
                <w:sz w:val="20"/>
                <w:szCs w:val="20"/>
                <w:lang w:val="sl-SI"/>
              </w:rPr>
              <w:t>,</w:t>
            </w:r>
            <w:r w:rsidR="00555363" w:rsidRPr="001016FD">
              <w:rPr>
                <w:rFonts w:ascii="Arial" w:hAnsi="Arial" w:cs="Arial"/>
                <w:sz w:val="20"/>
                <w:szCs w:val="20"/>
                <w:lang w:val="sl-SI"/>
              </w:rPr>
              <w:t xml:space="preserve"> drugega odstavka</w:t>
            </w:r>
            <w:r w:rsidR="008379BC">
              <w:rPr>
                <w:rFonts w:ascii="Arial" w:hAnsi="Arial" w:cs="Arial"/>
                <w:sz w:val="20"/>
                <w:szCs w:val="20"/>
                <w:lang w:val="sl-SI"/>
              </w:rPr>
              <w:t xml:space="preserve"> </w:t>
            </w:r>
            <w:r w:rsidR="008379BC" w:rsidRPr="001016FD">
              <w:rPr>
                <w:rFonts w:ascii="Arial" w:hAnsi="Arial" w:cs="Arial"/>
                <w:sz w:val="20"/>
                <w:szCs w:val="20"/>
                <w:lang w:val="sl-SI"/>
              </w:rPr>
              <w:t xml:space="preserve">106.j člena Zakona o javnih financah (Uradni list RS, št. </w:t>
            </w:r>
            <w:hyperlink r:id="rId18" w:tgtFrame="_blank" w:tooltip="Zakon o javnih financah (uradno prečiščeno besedilo) (ZJF-UPB4)" w:history="1">
              <w:r w:rsidR="008379BC" w:rsidRPr="001016FD">
                <w:rPr>
                  <w:rFonts w:ascii="Arial" w:hAnsi="Arial" w:cs="Arial"/>
                  <w:sz w:val="20"/>
                  <w:szCs w:val="20"/>
                  <w:lang w:val="sl-SI"/>
                </w:rPr>
                <w:t>11/11</w:t>
              </w:r>
            </w:hyperlink>
            <w:r w:rsidR="008379BC" w:rsidRPr="001016FD">
              <w:rPr>
                <w:rFonts w:ascii="Arial" w:hAnsi="Arial" w:cs="Arial"/>
                <w:sz w:val="20"/>
                <w:szCs w:val="20"/>
                <w:lang w:val="sl-SI"/>
              </w:rPr>
              <w:t> – uradno prečiščeno besedilo, </w:t>
            </w:r>
            <w:hyperlink r:id="rId19" w:tgtFrame="_blank" w:tooltip="Popravek Uradnega prečiščenega besedila Zakona  o javnih financah (ZJF-UPB4p)" w:history="1">
              <w:r w:rsidR="008379BC" w:rsidRPr="001016FD">
                <w:rPr>
                  <w:rFonts w:ascii="Arial" w:hAnsi="Arial" w:cs="Arial"/>
                  <w:sz w:val="20"/>
                  <w:szCs w:val="20"/>
                  <w:lang w:val="sl-SI"/>
                </w:rPr>
                <w:t>14/13</w:t>
              </w:r>
            </w:hyperlink>
            <w:r w:rsidR="008379BC" w:rsidRPr="001016FD">
              <w:rPr>
                <w:rFonts w:ascii="Arial" w:hAnsi="Arial" w:cs="Arial"/>
                <w:sz w:val="20"/>
                <w:szCs w:val="20"/>
                <w:lang w:val="sl-SI"/>
              </w:rPr>
              <w:t xml:space="preserve"> – </w:t>
            </w:r>
            <w:proofErr w:type="spellStart"/>
            <w:r w:rsidR="008379BC" w:rsidRPr="001016FD">
              <w:rPr>
                <w:rFonts w:ascii="Arial" w:hAnsi="Arial" w:cs="Arial"/>
                <w:sz w:val="20"/>
                <w:szCs w:val="20"/>
                <w:lang w:val="sl-SI"/>
              </w:rPr>
              <w:t>popr</w:t>
            </w:r>
            <w:proofErr w:type="spellEnd"/>
            <w:r w:rsidR="008379BC" w:rsidRPr="001016FD">
              <w:rPr>
                <w:rFonts w:ascii="Arial" w:hAnsi="Arial" w:cs="Arial"/>
                <w:sz w:val="20"/>
                <w:szCs w:val="20"/>
                <w:lang w:val="sl-SI"/>
              </w:rPr>
              <w:t>., </w:t>
            </w:r>
            <w:hyperlink r:id="rId20" w:tgtFrame="_blank" w:tooltip="Zakon o dopolnitvi Zakona o javnih financah (ZJF-G)" w:history="1">
              <w:r w:rsidR="008379BC" w:rsidRPr="001016FD">
                <w:rPr>
                  <w:rFonts w:ascii="Arial" w:hAnsi="Arial" w:cs="Arial"/>
                  <w:sz w:val="20"/>
                  <w:szCs w:val="20"/>
                  <w:lang w:val="sl-SI"/>
                </w:rPr>
                <w:t>101/13</w:t>
              </w:r>
            </w:hyperlink>
            <w:r w:rsidR="008379BC" w:rsidRPr="001016FD">
              <w:rPr>
                <w:rFonts w:ascii="Arial" w:hAnsi="Arial" w:cs="Arial"/>
                <w:sz w:val="20"/>
                <w:szCs w:val="20"/>
                <w:lang w:val="sl-SI"/>
              </w:rPr>
              <w:t>, </w:t>
            </w:r>
            <w:hyperlink r:id="rId21" w:tgtFrame="_blank" w:tooltip="Zakon o fiskalnem pravilu (ZFisP)" w:history="1">
              <w:r w:rsidR="008379BC" w:rsidRPr="001016FD">
                <w:rPr>
                  <w:rFonts w:ascii="Arial" w:hAnsi="Arial" w:cs="Arial"/>
                  <w:sz w:val="20"/>
                  <w:szCs w:val="20"/>
                  <w:lang w:val="sl-SI"/>
                </w:rPr>
                <w:t>55/15</w:t>
              </w:r>
            </w:hyperlink>
            <w:r w:rsidR="008379BC" w:rsidRPr="001016FD">
              <w:rPr>
                <w:rFonts w:ascii="Arial" w:hAnsi="Arial" w:cs="Arial"/>
                <w:sz w:val="20"/>
                <w:szCs w:val="20"/>
                <w:lang w:val="sl-SI"/>
              </w:rPr>
              <w:t xml:space="preserve"> – </w:t>
            </w:r>
            <w:proofErr w:type="spellStart"/>
            <w:r w:rsidR="008379BC" w:rsidRPr="001016FD">
              <w:rPr>
                <w:rFonts w:ascii="Arial" w:hAnsi="Arial" w:cs="Arial"/>
                <w:sz w:val="20"/>
                <w:szCs w:val="20"/>
                <w:lang w:val="sl-SI"/>
              </w:rPr>
              <w:t>ZFisP</w:t>
            </w:r>
            <w:proofErr w:type="spellEnd"/>
            <w:r w:rsidR="008379BC" w:rsidRPr="001016FD">
              <w:rPr>
                <w:rFonts w:ascii="Arial" w:hAnsi="Arial" w:cs="Arial"/>
                <w:sz w:val="20"/>
                <w:szCs w:val="20"/>
                <w:lang w:val="sl-SI"/>
              </w:rPr>
              <w:t>, </w:t>
            </w:r>
            <w:hyperlink r:id="rId22" w:tgtFrame="_blank" w:tooltip="Zakon o izvrševanju proračunov Republike Slovenije za leti 2016 in 2017 (ZIPRS1617)" w:history="1">
              <w:r w:rsidR="008379BC" w:rsidRPr="001016FD">
                <w:rPr>
                  <w:rFonts w:ascii="Arial" w:hAnsi="Arial" w:cs="Arial"/>
                  <w:sz w:val="20"/>
                  <w:szCs w:val="20"/>
                  <w:lang w:val="sl-SI"/>
                </w:rPr>
                <w:t>96/15</w:t>
              </w:r>
            </w:hyperlink>
            <w:r w:rsidR="008379BC" w:rsidRPr="001016FD">
              <w:rPr>
                <w:rFonts w:ascii="Arial" w:hAnsi="Arial" w:cs="Arial"/>
                <w:sz w:val="20"/>
                <w:szCs w:val="20"/>
                <w:lang w:val="sl-SI"/>
              </w:rPr>
              <w:t> – ZIPRS1617, </w:t>
            </w:r>
            <w:hyperlink r:id="rId23" w:tgtFrame="_blank" w:tooltip="Zakon o spremembah in dopolnitvah Zakona o javnih financah (ZJF-H)" w:history="1">
              <w:r w:rsidR="008379BC" w:rsidRPr="001016FD">
                <w:rPr>
                  <w:rFonts w:ascii="Arial" w:hAnsi="Arial" w:cs="Arial"/>
                  <w:sz w:val="20"/>
                  <w:szCs w:val="20"/>
                  <w:lang w:val="sl-SI"/>
                </w:rPr>
                <w:t>13/18</w:t>
              </w:r>
            </w:hyperlink>
            <w:r w:rsidR="008379BC" w:rsidRPr="001016FD">
              <w:rPr>
                <w:rFonts w:ascii="Arial" w:hAnsi="Arial" w:cs="Arial"/>
                <w:sz w:val="20"/>
                <w:szCs w:val="20"/>
                <w:lang w:val="sl-SI"/>
              </w:rPr>
              <w:t>, </w:t>
            </w:r>
            <w:hyperlink r:id="rId2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8379BC" w:rsidRPr="001016FD">
                <w:rPr>
                  <w:rFonts w:ascii="Arial" w:hAnsi="Arial" w:cs="Arial"/>
                  <w:sz w:val="20"/>
                  <w:szCs w:val="20"/>
                  <w:lang w:val="sl-SI"/>
                </w:rPr>
                <w:t>195/20</w:t>
              </w:r>
            </w:hyperlink>
            <w:r w:rsidR="008379BC" w:rsidRPr="001016FD">
              <w:rPr>
                <w:rFonts w:ascii="Arial" w:hAnsi="Arial" w:cs="Arial"/>
                <w:sz w:val="20"/>
                <w:szCs w:val="20"/>
                <w:lang w:val="sl-SI"/>
              </w:rPr>
              <w:t xml:space="preserve"> – </w:t>
            </w:r>
            <w:proofErr w:type="spellStart"/>
            <w:r w:rsidR="008379BC" w:rsidRPr="001016FD">
              <w:rPr>
                <w:rFonts w:ascii="Arial" w:hAnsi="Arial" w:cs="Arial"/>
                <w:sz w:val="20"/>
                <w:szCs w:val="20"/>
                <w:lang w:val="sl-SI"/>
              </w:rPr>
              <w:t>odl</w:t>
            </w:r>
            <w:proofErr w:type="spellEnd"/>
            <w:r w:rsidR="008379BC" w:rsidRPr="001016FD">
              <w:rPr>
                <w:rFonts w:ascii="Arial" w:hAnsi="Arial" w:cs="Arial"/>
                <w:sz w:val="20"/>
                <w:szCs w:val="20"/>
                <w:lang w:val="sl-SI"/>
              </w:rPr>
              <w:t>. US, </w:t>
            </w:r>
            <w:hyperlink r:id="rId25" w:tgtFrame="_blank" w:tooltip="Zakon o spremembah in dopolnitvah Zakona o državni upravi (ZDU-1O)" w:history="1">
              <w:r w:rsidR="008379BC" w:rsidRPr="001016FD">
                <w:rPr>
                  <w:rFonts w:ascii="Arial" w:hAnsi="Arial" w:cs="Arial"/>
                  <w:sz w:val="20"/>
                  <w:szCs w:val="20"/>
                  <w:lang w:val="sl-SI"/>
                </w:rPr>
                <w:t>18/23</w:t>
              </w:r>
            </w:hyperlink>
            <w:r w:rsidR="008379BC" w:rsidRPr="001016FD">
              <w:rPr>
                <w:rFonts w:ascii="Arial" w:hAnsi="Arial" w:cs="Arial"/>
                <w:sz w:val="20"/>
                <w:szCs w:val="20"/>
                <w:lang w:val="sl-SI"/>
              </w:rPr>
              <w:t> – ZDU-1O in </w:t>
            </w:r>
            <w:hyperlink r:id="rId26" w:tgtFrame="_blank" w:tooltip="Zakon o spremembah in dopolnitvah Zakona o javnih financah (ZJF-I)" w:history="1">
              <w:r w:rsidR="008379BC" w:rsidRPr="001016FD">
                <w:rPr>
                  <w:rFonts w:ascii="Arial" w:hAnsi="Arial" w:cs="Arial"/>
                  <w:sz w:val="20"/>
                  <w:szCs w:val="20"/>
                  <w:lang w:val="sl-SI"/>
                </w:rPr>
                <w:t>76/23</w:t>
              </w:r>
            </w:hyperlink>
            <w:r w:rsidR="008379BC">
              <w:rPr>
                <w:rFonts w:ascii="Arial" w:hAnsi="Arial" w:cs="Arial"/>
                <w:sz w:val="20"/>
                <w:szCs w:val="20"/>
                <w:lang w:val="sl-SI"/>
              </w:rPr>
              <w:t xml:space="preserve"> v zvezi z drugim odstavkom</w:t>
            </w:r>
            <w:r w:rsidR="00127DB6">
              <w:rPr>
                <w:rFonts w:ascii="Arial" w:hAnsi="Arial" w:cs="Arial"/>
                <w:sz w:val="20"/>
                <w:szCs w:val="20"/>
                <w:lang w:val="sl-SI"/>
              </w:rPr>
              <w:t xml:space="preserve"> </w:t>
            </w:r>
            <w:r w:rsidR="00127DB6" w:rsidRPr="001016FD">
              <w:rPr>
                <w:rFonts w:ascii="Arial" w:hAnsi="Arial" w:cs="Arial"/>
                <w:sz w:val="20"/>
                <w:szCs w:val="20"/>
                <w:lang w:val="sl-SI"/>
              </w:rPr>
              <w:t>17. člena Uredbe o postopku, merilih in načinih dodeljevanja sredstev za spodbujanje razvojnih programov in prednostnih nalog (Uradni list RS, št. Uradni list RS, št. </w:t>
            </w:r>
            <w:hyperlink r:id="rId27" w:tgtFrame="_blank" w:tooltip="Uredba o postopku, merilih in načinih dodeljevanja sredstev za spodbujanje razvojnih programov in prednostnih nalog" w:history="1">
              <w:r w:rsidR="00127DB6" w:rsidRPr="001016FD">
                <w:rPr>
                  <w:rFonts w:ascii="Arial" w:hAnsi="Arial" w:cs="Arial"/>
                  <w:sz w:val="20"/>
                  <w:szCs w:val="20"/>
                  <w:lang w:val="sl-SI"/>
                </w:rPr>
                <w:t>56/11</w:t>
              </w:r>
            </w:hyperlink>
            <w:r w:rsidR="00127DB6" w:rsidRPr="001016FD">
              <w:rPr>
                <w:rFonts w:ascii="Arial" w:hAnsi="Arial" w:cs="Arial"/>
                <w:sz w:val="20"/>
                <w:szCs w:val="20"/>
                <w:lang w:val="sl-SI"/>
              </w:rPr>
              <w:t>)</w:t>
            </w:r>
            <w:r w:rsidR="00127DB6">
              <w:rPr>
                <w:rFonts w:ascii="Arial" w:hAnsi="Arial" w:cs="Arial"/>
                <w:sz w:val="20"/>
                <w:szCs w:val="20"/>
                <w:lang w:val="sl-SI"/>
              </w:rPr>
              <w:t xml:space="preserve">, </w:t>
            </w:r>
            <w:r w:rsidR="00D41A0B" w:rsidRPr="001016FD">
              <w:rPr>
                <w:rFonts w:ascii="Arial" w:hAnsi="Arial" w:cs="Arial"/>
                <w:sz w:val="20"/>
                <w:szCs w:val="20"/>
                <w:lang w:val="sl-SI"/>
              </w:rPr>
              <w:t xml:space="preserve">) </w:t>
            </w:r>
            <w:r w:rsidR="00555363" w:rsidRPr="001016FD">
              <w:rPr>
                <w:rFonts w:ascii="Arial" w:hAnsi="Arial" w:cs="Arial"/>
                <w:sz w:val="20"/>
                <w:szCs w:val="20"/>
                <w:lang w:val="sl-SI"/>
              </w:rPr>
              <w:t xml:space="preserve">in </w:t>
            </w:r>
            <w:r w:rsidR="00D41A0B" w:rsidRPr="001016FD">
              <w:rPr>
                <w:rFonts w:ascii="Arial" w:hAnsi="Arial" w:cs="Arial"/>
                <w:sz w:val="20"/>
                <w:szCs w:val="20"/>
                <w:lang w:val="sl-SI"/>
              </w:rPr>
              <w:t xml:space="preserve">tretjim odstavkom </w:t>
            </w:r>
            <w:r w:rsidR="00555363" w:rsidRPr="001016FD">
              <w:rPr>
                <w:rFonts w:ascii="Arial" w:hAnsi="Arial" w:cs="Arial"/>
                <w:sz w:val="20"/>
                <w:szCs w:val="20"/>
                <w:lang w:val="sl-SI"/>
              </w:rPr>
              <w:t>27. člena Uredbe o izvajanju uredb (EU) in (</w:t>
            </w:r>
            <w:proofErr w:type="spellStart"/>
            <w:r w:rsidR="00555363" w:rsidRPr="001016FD">
              <w:rPr>
                <w:rFonts w:ascii="Arial" w:hAnsi="Arial" w:cs="Arial"/>
                <w:sz w:val="20"/>
                <w:szCs w:val="20"/>
                <w:lang w:val="sl-SI"/>
              </w:rPr>
              <w:t>Euratom</w:t>
            </w:r>
            <w:proofErr w:type="spellEnd"/>
            <w:r w:rsidR="00555363" w:rsidRPr="001016FD">
              <w:rPr>
                <w:rFonts w:ascii="Arial" w:hAnsi="Arial" w:cs="Arial"/>
                <w:sz w:val="20"/>
                <w:szCs w:val="20"/>
                <w:lang w:val="sl-SI"/>
              </w:rPr>
              <w:t>) na področju izvajanja evropske kohezijske politike v obdobju 2021–2027 za cilj naložbe za rast in delovna mesta (Uradni list RS, št. 21/23)</w:t>
            </w:r>
            <w:r w:rsidRPr="001016FD">
              <w:rPr>
                <w:rFonts w:ascii="Arial" w:hAnsi="Arial" w:cs="Arial"/>
                <w:sz w:val="20"/>
                <w:szCs w:val="20"/>
                <w:lang w:val="sl-SI"/>
              </w:rPr>
              <w:t xml:space="preserve"> je Vlada Republike Slovenije na</w:t>
            </w:r>
            <w:r w:rsidR="00C674A0">
              <w:rPr>
                <w:rFonts w:ascii="Arial" w:hAnsi="Arial" w:cs="Arial"/>
                <w:sz w:val="20"/>
                <w:szCs w:val="20"/>
                <w:lang w:val="sl-SI"/>
              </w:rPr>
              <w:t xml:space="preserve"> </w:t>
            </w:r>
            <w:r w:rsidRPr="001016FD">
              <w:rPr>
                <w:rFonts w:ascii="Arial" w:hAnsi="Arial" w:cs="Arial"/>
                <w:sz w:val="20"/>
                <w:szCs w:val="20"/>
                <w:lang w:val="sl-SI"/>
              </w:rPr>
              <w:t>…</w:t>
            </w:r>
            <w:r w:rsidR="00C674A0">
              <w:rPr>
                <w:rFonts w:ascii="Arial" w:hAnsi="Arial" w:cs="Arial"/>
                <w:sz w:val="20"/>
                <w:szCs w:val="20"/>
                <w:lang w:val="sl-SI"/>
              </w:rPr>
              <w:t xml:space="preserve"> </w:t>
            </w:r>
            <w:r w:rsidRPr="001016FD">
              <w:rPr>
                <w:rFonts w:ascii="Arial" w:hAnsi="Arial" w:cs="Arial"/>
                <w:sz w:val="20"/>
                <w:szCs w:val="20"/>
                <w:lang w:val="sl-SI"/>
              </w:rPr>
              <w:t>redni seji dne … sprejela naslednji</w:t>
            </w:r>
          </w:p>
          <w:p w14:paraId="625D9D2F" w14:textId="77777777" w:rsidR="001D51D8" w:rsidRPr="001016FD" w:rsidRDefault="001D51D8" w:rsidP="00C07F08">
            <w:pPr>
              <w:jc w:val="both"/>
              <w:rPr>
                <w:rFonts w:ascii="Arial" w:hAnsi="Arial" w:cs="Arial"/>
                <w:sz w:val="20"/>
                <w:szCs w:val="20"/>
                <w:lang w:val="sl-SI"/>
              </w:rPr>
            </w:pPr>
          </w:p>
          <w:p w14:paraId="242E1060" w14:textId="1E4993F8" w:rsidR="00C07F08" w:rsidRPr="001016FD" w:rsidRDefault="001D51D8" w:rsidP="001B0305">
            <w:pPr>
              <w:jc w:val="center"/>
              <w:rPr>
                <w:rFonts w:ascii="Arial" w:hAnsi="Arial" w:cs="Arial"/>
                <w:sz w:val="20"/>
                <w:szCs w:val="20"/>
                <w:lang w:val="sl-SI"/>
              </w:rPr>
            </w:pPr>
            <w:r w:rsidRPr="001016FD">
              <w:rPr>
                <w:rFonts w:ascii="Arial" w:hAnsi="Arial" w:cs="Arial"/>
                <w:sz w:val="20"/>
                <w:szCs w:val="20"/>
                <w:lang w:val="sl-SI"/>
              </w:rPr>
              <w:t>SKLEP</w:t>
            </w:r>
            <w:r w:rsidR="00D41A0B" w:rsidRPr="001016FD">
              <w:rPr>
                <w:rFonts w:ascii="Arial" w:hAnsi="Arial" w:cs="Arial"/>
                <w:sz w:val="20"/>
                <w:szCs w:val="20"/>
                <w:lang w:val="sl-SI"/>
              </w:rPr>
              <w:t>:</w:t>
            </w:r>
          </w:p>
          <w:p w14:paraId="163702D4" w14:textId="77777777" w:rsidR="00C07F08" w:rsidRPr="001016FD" w:rsidRDefault="00C07F08" w:rsidP="00C07F08">
            <w:pPr>
              <w:tabs>
                <w:tab w:val="left" w:pos="426"/>
              </w:tabs>
              <w:rPr>
                <w:rFonts w:ascii="Arial" w:hAnsi="Arial" w:cs="Arial"/>
                <w:sz w:val="20"/>
                <w:szCs w:val="20"/>
                <w:lang w:val="sl-SI"/>
              </w:rPr>
            </w:pPr>
          </w:p>
          <w:p w14:paraId="2512AF26" w14:textId="2511EE59" w:rsidR="00DB769E" w:rsidRPr="001016FD" w:rsidRDefault="00C07F08" w:rsidP="00F76A4F">
            <w:pPr>
              <w:tabs>
                <w:tab w:val="left" w:pos="426"/>
              </w:tabs>
              <w:jc w:val="both"/>
              <w:rPr>
                <w:rFonts w:ascii="Arial" w:hAnsi="Arial" w:cs="Arial"/>
                <w:sz w:val="20"/>
                <w:szCs w:val="20"/>
                <w:lang w:val="sl-SI"/>
              </w:rPr>
            </w:pPr>
            <w:r w:rsidRPr="001016FD">
              <w:rPr>
                <w:rFonts w:ascii="Arial" w:hAnsi="Arial" w:cs="Arial"/>
                <w:sz w:val="20"/>
                <w:szCs w:val="20"/>
                <w:lang w:val="sl-SI"/>
              </w:rPr>
              <w:t xml:space="preserve">Vlada Republike Slovenije </w:t>
            </w:r>
            <w:r w:rsidR="00555363" w:rsidRPr="001016FD">
              <w:rPr>
                <w:rFonts w:ascii="Arial" w:hAnsi="Arial" w:cs="Arial"/>
                <w:sz w:val="20"/>
                <w:szCs w:val="20"/>
                <w:lang w:val="sl-SI"/>
              </w:rPr>
              <w:t xml:space="preserve">daje soglasje </w:t>
            </w:r>
            <w:r w:rsidR="00E52880" w:rsidRPr="001016FD">
              <w:rPr>
                <w:rFonts w:ascii="Arial" w:hAnsi="Arial" w:cs="Arial"/>
                <w:sz w:val="20"/>
                <w:szCs w:val="20"/>
                <w:lang w:val="sl-SI"/>
              </w:rPr>
              <w:t>h</w:t>
            </w:r>
            <w:r w:rsidR="00555363" w:rsidRPr="001016FD">
              <w:rPr>
                <w:rFonts w:ascii="Arial" w:hAnsi="Arial" w:cs="Arial"/>
                <w:sz w:val="20"/>
                <w:szCs w:val="20"/>
                <w:lang w:val="sl-SI"/>
              </w:rPr>
              <w:t xml:space="preserve"> Ključni</w:t>
            </w:r>
            <w:r w:rsidR="00E52880" w:rsidRPr="001016FD">
              <w:rPr>
                <w:rFonts w:ascii="Arial" w:hAnsi="Arial" w:cs="Arial"/>
                <w:sz w:val="20"/>
                <w:szCs w:val="20"/>
                <w:lang w:val="sl-SI"/>
              </w:rPr>
              <w:t>m</w:t>
            </w:r>
            <w:r w:rsidR="00555363" w:rsidRPr="001016FD">
              <w:rPr>
                <w:rFonts w:ascii="Arial" w:hAnsi="Arial" w:cs="Arial"/>
                <w:sz w:val="20"/>
                <w:szCs w:val="20"/>
                <w:lang w:val="sl-SI"/>
              </w:rPr>
              <w:t xml:space="preserve"> elemento</w:t>
            </w:r>
            <w:r w:rsidR="00E52880" w:rsidRPr="001016FD">
              <w:rPr>
                <w:rFonts w:ascii="Arial" w:hAnsi="Arial" w:cs="Arial"/>
                <w:sz w:val="20"/>
                <w:szCs w:val="20"/>
                <w:lang w:val="sl-SI"/>
              </w:rPr>
              <w:t>m</w:t>
            </w:r>
            <w:r w:rsidR="00555363" w:rsidRPr="001016FD">
              <w:rPr>
                <w:rFonts w:ascii="Arial" w:hAnsi="Arial" w:cs="Arial"/>
                <w:sz w:val="20"/>
                <w:szCs w:val="20"/>
                <w:lang w:val="sl-SI"/>
              </w:rPr>
              <w:t xml:space="preserve"> finančnih instrumentov v programskem obdobju 2021</w:t>
            </w:r>
            <w:r w:rsidR="00647070" w:rsidRPr="001016FD">
              <w:rPr>
                <w:rFonts w:ascii="Arial" w:hAnsi="Arial" w:cs="Arial"/>
                <w:sz w:val="20"/>
                <w:szCs w:val="20"/>
                <w:lang w:val="sl-SI"/>
              </w:rPr>
              <w:t>–</w:t>
            </w:r>
            <w:r w:rsidR="00555363" w:rsidRPr="001016FD">
              <w:rPr>
                <w:rFonts w:ascii="Arial" w:hAnsi="Arial" w:cs="Arial"/>
                <w:sz w:val="20"/>
                <w:szCs w:val="20"/>
                <w:lang w:val="sl-SI"/>
              </w:rPr>
              <w:t>2027</w:t>
            </w:r>
            <w:r w:rsidR="00E52880" w:rsidRPr="001016FD">
              <w:rPr>
                <w:rFonts w:ascii="Arial" w:hAnsi="Arial" w:cs="Arial"/>
                <w:sz w:val="20"/>
                <w:szCs w:val="20"/>
                <w:lang w:val="sl-SI"/>
              </w:rPr>
              <w:t>, različica 1.1, oktober 2024.</w:t>
            </w:r>
            <w:r w:rsidR="00836BAB" w:rsidRPr="001016FD">
              <w:rPr>
                <w:rFonts w:ascii="Arial" w:hAnsi="Arial" w:cs="Arial"/>
                <w:sz w:val="20"/>
                <w:szCs w:val="20"/>
                <w:lang w:val="sl-SI"/>
              </w:rPr>
              <w:t xml:space="preserve"> </w:t>
            </w:r>
            <w:r w:rsidRPr="001016FD">
              <w:rPr>
                <w:rFonts w:ascii="Arial" w:hAnsi="Arial" w:cs="Arial"/>
                <w:sz w:val="20"/>
                <w:szCs w:val="20"/>
                <w:lang w:val="sl-SI"/>
              </w:rPr>
              <w:t xml:space="preserve"> </w:t>
            </w:r>
          </w:p>
          <w:p w14:paraId="58D6016C" w14:textId="77777777" w:rsidR="00DB769E" w:rsidRPr="001016FD" w:rsidRDefault="00DB769E" w:rsidP="00C07F08">
            <w:pPr>
              <w:pStyle w:val="Odstavekseznama"/>
              <w:jc w:val="both"/>
              <w:rPr>
                <w:rFonts w:ascii="Arial" w:hAnsi="Arial" w:cs="Arial"/>
                <w:sz w:val="20"/>
                <w:szCs w:val="20"/>
                <w:lang w:val="sl-SI"/>
              </w:rPr>
            </w:pPr>
          </w:p>
          <w:p w14:paraId="2501640D" w14:textId="77777777" w:rsidR="00415ECA" w:rsidRPr="001016FD" w:rsidRDefault="00350C35" w:rsidP="00C07F08">
            <w:pPr>
              <w:rPr>
                <w:rFonts w:ascii="Arial" w:hAnsi="Arial" w:cs="Arial"/>
                <w:sz w:val="20"/>
                <w:szCs w:val="20"/>
                <w:lang w:val="sl-SI" w:eastAsia="ar-SA"/>
              </w:rPr>
            </w:pPr>
            <w:r w:rsidRPr="001016FD">
              <w:rPr>
                <w:rFonts w:ascii="Arial" w:hAnsi="Arial" w:cs="Arial"/>
                <w:sz w:val="20"/>
                <w:szCs w:val="20"/>
                <w:lang w:val="sl-SI" w:eastAsia="sl-SI"/>
              </w:rPr>
              <w:t xml:space="preserve">                                                                                           </w:t>
            </w:r>
            <w:r w:rsidR="005C3942" w:rsidRPr="001016FD">
              <w:rPr>
                <w:rFonts w:ascii="Arial" w:hAnsi="Arial" w:cs="Arial"/>
                <w:sz w:val="20"/>
                <w:szCs w:val="20"/>
                <w:lang w:val="sl-SI" w:eastAsia="sl-SI"/>
              </w:rPr>
              <w:t xml:space="preserve">Barbara Kolenko </w:t>
            </w:r>
            <w:proofErr w:type="spellStart"/>
            <w:r w:rsidR="005C3942" w:rsidRPr="001016FD">
              <w:rPr>
                <w:rFonts w:ascii="Arial" w:hAnsi="Arial" w:cs="Arial"/>
                <w:sz w:val="20"/>
                <w:szCs w:val="20"/>
                <w:lang w:val="sl-SI" w:eastAsia="sl-SI"/>
              </w:rPr>
              <w:t>Helbl</w:t>
            </w:r>
            <w:proofErr w:type="spellEnd"/>
          </w:p>
          <w:p w14:paraId="41681C11" w14:textId="77777777" w:rsidR="00786020" w:rsidRPr="001016FD" w:rsidRDefault="00E12B58" w:rsidP="00C07F08">
            <w:pPr>
              <w:rPr>
                <w:rFonts w:ascii="Arial" w:hAnsi="Arial" w:cs="Arial"/>
                <w:sz w:val="20"/>
                <w:szCs w:val="20"/>
                <w:lang w:val="sl-SI" w:eastAsia="sl-SI"/>
              </w:rPr>
            </w:pPr>
            <w:r w:rsidRPr="001016FD">
              <w:rPr>
                <w:rFonts w:ascii="Arial" w:hAnsi="Arial" w:cs="Arial"/>
                <w:sz w:val="20"/>
                <w:szCs w:val="20"/>
                <w:lang w:val="sl-SI" w:eastAsia="sl-SI"/>
              </w:rPr>
              <w:t xml:space="preserve">                                                                                      GENERALN</w:t>
            </w:r>
            <w:r w:rsidR="005C3942" w:rsidRPr="001016FD">
              <w:rPr>
                <w:rFonts w:ascii="Arial" w:hAnsi="Arial" w:cs="Arial"/>
                <w:sz w:val="20"/>
                <w:szCs w:val="20"/>
                <w:lang w:val="sl-SI" w:eastAsia="sl-SI"/>
              </w:rPr>
              <w:t>A</w:t>
            </w:r>
            <w:r w:rsidRPr="001016FD">
              <w:rPr>
                <w:rFonts w:ascii="Arial" w:hAnsi="Arial" w:cs="Arial"/>
                <w:sz w:val="20"/>
                <w:szCs w:val="20"/>
                <w:lang w:val="sl-SI" w:eastAsia="sl-SI"/>
              </w:rPr>
              <w:t xml:space="preserve"> SEKRETAR</w:t>
            </w:r>
            <w:r w:rsidR="005C3942" w:rsidRPr="001016FD">
              <w:rPr>
                <w:rFonts w:ascii="Arial" w:hAnsi="Arial" w:cs="Arial"/>
                <w:sz w:val="20"/>
                <w:szCs w:val="20"/>
                <w:lang w:val="sl-SI" w:eastAsia="sl-SI"/>
              </w:rPr>
              <w:t>KA</w:t>
            </w:r>
          </w:p>
          <w:p w14:paraId="52098DBE" w14:textId="77777777" w:rsidR="00350C35" w:rsidRPr="001016FD" w:rsidRDefault="00350C35" w:rsidP="00C07F08">
            <w:pPr>
              <w:rPr>
                <w:rFonts w:ascii="Arial" w:hAnsi="Arial" w:cs="Arial"/>
                <w:sz w:val="20"/>
                <w:szCs w:val="20"/>
                <w:lang w:val="sl-SI" w:eastAsia="sl-SI"/>
              </w:rPr>
            </w:pPr>
            <w:r w:rsidRPr="001016FD">
              <w:rPr>
                <w:rFonts w:ascii="Arial" w:hAnsi="Arial" w:cs="Arial"/>
                <w:sz w:val="20"/>
                <w:szCs w:val="20"/>
                <w:lang w:val="sl-SI" w:eastAsia="sl-SI"/>
              </w:rPr>
              <w:t xml:space="preserve">                                               </w:t>
            </w:r>
          </w:p>
          <w:p w14:paraId="538F9C7F" w14:textId="3BF19144" w:rsidR="00387004" w:rsidRPr="001016FD" w:rsidRDefault="00387004" w:rsidP="00C07F08">
            <w:pPr>
              <w:rPr>
                <w:rFonts w:ascii="Arial" w:hAnsi="Arial" w:cs="Arial"/>
                <w:sz w:val="20"/>
                <w:szCs w:val="20"/>
                <w:lang w:val="sl-SI"/>
              </w:rPr>
            </w:pPr>
            <w:r w:rsidRPr="001016FD">
              <w:rPr>
                <w:rFonts w:ascii="Arial" w:hAnsi="Arial" w:cs="Arial"/>
                <w:sz w:val="20"/>
                <w:szCs w:val="20"/>
                <w:lang w:val="sl-SI"/>
              </w:rPr>
              <w:t>Prilog</w:t>
            </w:r>
            <w:r w:rsidR="00E52880" w:rsidRPr="001016FD">
              <w:rPr>
                <w:rFonts w:ascii="Arial" w:hAnsi="Arial" w:cs="Arial"/>
                <w:sz w:val="20"/>
                <w:szCs w:val="20"/>
                <w:lang w:val="sl-SI"/>
              </w:rPr>
              <w:t>i</w:t>
            </w:r>
            <w:r w:rsidRPr="001016FD">
              <w:rPr>
                <w:rFonts w:ascii="Arial" w:hAnsi="Arial" w:cs="Arial"/>
                <w:sz w:val="20"/>
                <w:szCs w:val="20"/>
                <w:lang w:val="sl-SI"/>
              </w:rPr>
              <w:t>:</w:t>
            </w:r>
          </w:p>
          <w:p w14:paraId="1F359671" w14:textId="4B149CBB" w:rsidR="00C07F08" w:rsidRPr="001016FD" w:rsidRDefault="00836BAB" w:rsidP="00C07F08">
            <w:pPr>
              <w:pStyle w:val="Telobesedila"/>
              <w:numPr>
                <w:ilvl w:val="0"/>
                <w:numId w:val="39"/>
              </w:numPr>
              <w:rPr>
                <w:rFonts w:ascii="Arial" w:hAnsi="Arial" w:cs="Arial"/>
                <w:color w:val="auto"/>
                <w:sz w:val="20"/>
                <w:szCs w:val="20"/>
                <w:lang w:val="sl-SI"/>
              </w:rPr>
            </w:pPr>
            <w:r w:rsidRPr="001016FD">
              <w:rPr>
                <w:rFonts w:ascii="Arial" w:hAnsi="Arial" w:cs="Arial"/>
                <w:color w:val="auto"/>
                <w:sz w:val="20"/>
                <w:szCs w:val="20"/>
                <w:lang w:val="sl-SI" w:eastAsia="sl-SI"/>
              </w:rPr>
              <w:t xml:space="preserve">Spremembe in dopolnitve </w:t>
            </w:r>
            <w:r w:rsidR="00435A2F" w:rsidRPr="001016FD">
              <w:rPr>
                <w:rFonts w:ascii="Arial" w:hAnsi="Arial" w:cs="Arial"/>
                <w:color w:val="auto"/>
                <w:sz w:val="20"/>
                <w:szCs w:val="20"/>
                <w:lang w:val="sl-SI" w:eastAsia="sl-SI"/>
              </w:rPr>
              <w:t>Ključni</w:t>
            </w:r>
            <w:r w:rsidRPr="001016FD">
              <w:rPr>
                <w:rFonts w:ascii="Arial" w:hAnsi="Arial" w:cs="Arial"/>
                <w:color w:val="auto"/>
                <w:sz w:val="20"/>
                <w:szCs w:val="20"/>
                <w:lang w:val="sl-SI" w:eastAsia="sl-SI"/>
              </w:rPr>
              <w:t>h</w:t>
            </w:r>
            <w:r w:rsidR="00435A2F" w:rsidRPr="001016FD">
              <w:rPr>
                <w:rFonts w:ascii="Arial" w:hAnsi="Arial" w:cs="Arial"/>
                <w:color w:val="auto"/>
                <w:sz w:val="20"/>
                <w:szCs w:val="20"/>
                <w:lang w:val="sl-SI" w:eastAsia="sl-SI"/>
              </w:rPr>
              <w:t xml:space="preserve"> element</w:t>
            </w:r>
            <w:r w:rsidRPr="001016FD">
              <w:rPr>
                <w:rFonts w:ascii="Arial" w:hAnsi="Arial" w:cs="Arial"/>
                <w:color w:val="auto"/>
                <w:sz w:val="20"/>
                <w:szCs w:val="20"/>
                <w:lang w:val="sl-SI" w:eastAsia="sl-SI"/>
              </w:rPr>
              <w:t>ov</w:t>
            </w:r>
            <w:r w:rsidR="00435A2F" w:rsidRPr="001016FD">
              <w:rPr>
                <w:rFonts w:ascii="Arial" w:hAnsi="Arial" w:cs="Arial"/>
                <w:color w:val="auto"/>
                <w:sz w:val="20"/>
                <w:szCs w:val="20"/>
                <w:lang w:val="sl-SI" w:eastAsia="sl-SI"/>
              </w:rPr>
              <w:t xml:space="preserve"> finančnih instrumentov v programskem obdobju 2021</w:t>
            </w:r>
            <w:r w:rsidR="00647070" w:rsidRPr="001016FD">
              <w:rPr>
                <w:rFonts w:ascii="Arial" w:hAnsi="Arial" w:cs="Arial"/>
                <w:color w:val="auto"/>
                <w:sz w:val="20"/>
                <w:szCs w:val="20"/>
                <w:lang w:val="sl-SI" w:eastAsia="sl-SI"/>
              </w:rPr>
              <w:t>–</w:t>
            </w:r>
            <w:r w:rsidR="00435A2F" w:rsidRPr="001016FD">
              <w:rPr>
                <w:rFonts w:ascii="Arial" w:hAnsi="Arial" w:cs="Arial"/>
                <w:color w:val="auto"/>
                <w:sz w:val="20"/>
                <w:szCs w:val="20"/>
                <w:lang w:val="sl-SI" w:eastAsia="sl-SI"/>
              </w:rPr>
              <w:t>2027</w:t>
            </w:r>
          </w:p>
          <w:p w14:paraId="192474D8" w14:textId="765519EC" w:rsidR="00836BAB" w:rsidRPr="001016FD" w:rsidRDefault="00836BAB" w:rsidP="00C07F08">
            <w:pPr>
              <w:pStyle w:val="Telobesedila"/>
              <w:numPr>
                <w:ilvl w:val="0"/>
                <w:numId w:val="39"/>
              </w:numPr>
              <w:rPr>
                <w:rFonts w:ascii="Arial" w:hAnsi="Arial" w:cs="Arial"/>
                <w:color w:val="auto"/>
                <w:sz w:val="20"/>
                <w:szCs w:val="20"/>
                <w:lang w:val="sl-SI"/>
              </w:rPr>
            </w:pPr>
            <w:r w:rsidRPr="001016FD">
              <w:rPr>
                <w:rFonts w:ascii="Arial" w:hAnsi="Arial" w:cs="Arial"/>
                <w:color w:val="auto"/>
                <w:sz w:val="20"/>
                <w:szCs w:val="20"/>
                <w:lang w:val="sl-SI"/>
              </w:rPr>
              <w:t>Ključni elementi finančnih instrumentov v programskem obdobju 2021</w:t>
            </w:r>
            <w:r w:rsidR="00E52880" w:rsidRPr="001016FD">
              <w:rPr>
                <w:rFonts w:ascii="Arial" w:hAnsi="Arial" w:cs="Arial"/>
                <w:color w:val="auto"/>
                <w:sz w:val="20"/>
                <w:szCs w:val="20"/>
                <w:lang w:val="sl-SI"/>
              </w:rPr>
              <w:t>–</w:t>
            </w:r>
            <w:r w:rsidRPr="001016FD">
              <w:rPr>
                <w:rFonts w:ascii="Arial" w:hAnsi="Arial" w:cs="Arial"/>
                <w:color w:val="auto"/>
                <w:sz w:val="20"/>
                <w:szCs w:val="20"/>
                <w:lang w:val="sl-SI"/>
              </w:rPr>
              <w:t>2027</w:t>
            </w:r>
            <w:r w:rsidR="00E52880" w:rsidRPr="001016FD">
              <w:rPr>
                <w:rFonts w:ascii="Arial" w:hAnsi="Arial" w:cs="Arial"/>
                <w:color w:val="auto"/>
                <w:sz w:val="20"/>
                <w:szCs w:val="20"/>
                <w:lang w:val="sl-SI"/>
              </w:rPr>
              <w:t>, različica 1.1, oktober 2024.</w:t>
            </w:r>
          </w:p>
          <w:p w14:paraId="7B662D0A" w14:textId="77777777" w:rsidR="000E1040" w:rsidRPr="001016FD" w:rsidRDefault="000E1040" w:rsidP="00C07F08">
            <w:pPr>
              <w:rPr>
                <w:rFonts w:ascii="Arial" w:hAnsi="Arial" w:cs="Arial"/>
                <w:sz w:val="20"/>
                <w:szCs w:val="20"/>
                <w:lang w:val="sl-SI"/>
              </w:rPr>
            </w:pPr>
          </w:p>
          <w:p w14:paraId="19DAC1D6" w14:textId="77777777" w:rsidR="004D434D" w:rsidRPr="001016FD" w:rsidRDefault="004D434D" w:rsidP="00C07F08">
            <w:pPr>
              <w:rPr>
                <w:rFonts w:ascii="Arial" w:hAnsi="Arial" w:cs="Arial"/>
                <w:sz w:val="20"/>
                <w:szCs w:val="20"/>
                <w:lang w:val="sl-SI"/>
              </w:rPr>
            </w:pPr>
            <w:r w:rsidRPr="001016FD">
              <w:rPr>
                <w:rFonts w:ascii="Arial" w:hAnsi="Arial" w:cs="Arial"/>
                <w:sz w:val="20"/>
                <w:szCs w:val="20"/>
                <w:lang w:val="sl-SI"/>
              </w:rPr>
              <w:t>Sklep prejmejo:</w:t>
            </w:r>
          </w:p>
          <w:p w14:paraId="784AE31D" w14:textId="746E6C59" w:rsidR="002F7F06" w:rsidRPr="001016FD" w:rsidRDefault="002F7F06" w:rsidP="00C07F08">
            <w:pPr>
              <w:pStyle w:val="Odstavekseznama"/>
              <w:numPr>
                <w:ilvl w:val="0"/>
                <w:numId w:val="32"/>
              </w:numPr>
              <w:rPr>
                <w:rFonts w:ascii="Arial" w:hAnsi="Arial" w:cs="Arial"/>
                <w:sz w:val="20"/>
                <w:szCs w:val="20"/>
                <w:lang w:val="sl-SI"/>
              </w:rPr>
            </w:pPr>
            <w:r w:rsidRPr="001016FD">
              <w:rPr>
                <w:rFonts w:ascii="Arial" w:hAnsi="Arial" w:cs="Arial"/>
                <w:sz w:val="20"/>
                <w:szCs w:val="20"/>
                <w:lang w:val="sl-SI"/>
              </w:rPr>
              <w:t xml:space="preserve">Ministrstvo za </w:t>
            </w:r>
            <w:r w:rsidR="005C3942" w:rsidRPr="001016FD">
              <w:rPr>
                <w:rFonts w:ascii="Arial" w:hAnsi="Arial" w:cs="Arial"/>
                <w:sz w:val="20"/>
                <w:szCs w:val="20"/>
                <w:lang w:val="sl-SI"/>
              </w:rPr>
              <w:t xml:space="preserve">gospodarstvo, </w:t>
            </w:r>
            <w:r w:rsidR="00435A2F" w:rsidRPr="001016FD">
              <w:rPr>
                <w:rFonts w:ascii="Arial" w:hAnsi="Arial" w:cs="Arial"/>
                <w:sz w:val="20"/>
                <w:szCs w:val="20"/>
                <w:lang w:val="sl-SI"/>
              </w:rPr>
              <w:t>turizem in šport,</w:t>
            </w:r>
          </w:p>
          <w:p w14:paraId="61893C11" w14:textId="581A1C13" w:rsidR="00435A2F" w:rsidRPr="001016FD" w:rsidRDefault="00435A2F" w:rsidP="00C07F08">
            <w:pPr>
              <w:pStyle w:val="Odstavekseznama"/>
              <w:numPr>
                <w:ilvl w:val="0"/>
                <w:numId w:val="32"/>
              </w:numPr>
              <w:rPr>
                <w:rFonts w:ascii="Arial" w:hAnsi="Arial" w:cs="Arial"/>
                <w:sz w:val="20"/>
                <w:szCs w:val="20"/>
                <w:lang w:val="sl-SI"/>
              </w:rPr>
            </w:pPr>
            <w:r w:rsidRPr="001016FD">
              <w:rPr>
                <w:rFonts w:ascii="Arial" w:hAnsi="Arial" w:cs="Arial"/>
                <w:sz w:val="20"/>
                <w:szCs w:val="20"/>
                <w:lang w:val="sl-SI"/>
              </w:rPr>
              <w:t>Ministrstvo za kohezijo in regionalni razvoj,</w:t>
            </w:r>
          </w:p>
          <w:p w14:paraId="1E96EC9E" w14:textId="08ED6FE4" w:rsidR="00435A2F" w:rsidRPr="001016FD" w:rsidRDefault="00435A2F" w:rsidP="00C07F08">
            <w:pPr>
              <w:pStyle w:val="Odstavekseznama"/>
              <w:numPr>
                <w:ilvl w:val="0"/>
                <w:numId w:val="32"/>
              </w:numPr>
              <w:rPr>
                <w:rFonts w:ascii="Arial" w:hAnsi="Arial" w:cs="Arial"/>
                <w:sz w:val="20"/>
                <w:szCs w:val="20"/>
                <w:lang w:val="sl-SI"/>
              </w:rPr>
            </w:pPr>
            <w:r w:rsidRPr="001016FD">
              <w:rPr>
                <w:rFonts w:ascii="Arial" w:hAnsi="Arial" w:cs="Arial"/>
                <w:sz w:val="20"/>
                <w:szCs w:val="20"/>
                <w:lang w:val="sl-SI"/>
              </w:rPr>
              <w:t>Ministrstvo za naravne vire in prostor,</w:t>
            </w:r>
          </w:p>
          <w:p w14:paraId="0E445115" w14:textId="2276FC29" w:rsidR="00435A2F" w:rsidRPr="001016FD" w:rsidRDefault="00435A2F" w:rsidP="00C07F08">
            <w:pPr>
              <w:pStyle w:val="Odstavekseznama"/>
              <w:numPr>
                <w:ilvl w:val="0"/>
                <w:numId w:val="32"/>
              </w:numPr>
              <w:rPr>
                <w:rFonts w:ascii="Arial" w:hAnsi="Arial" w:cs="Arial"/>
                <w:sz w:val="20"/>
                <w:szCs w:val="20"/>
                <w:lang w:val="sl-SI"/>
              </w:rPr>
            </w:pPr>
            <w:r w:rsidRPr="001016FD">
              <w:rPr>
                <w:rFonts w:ascii="Arial" w:hAnsi="Arial" w:cs="Arial"/>
                <w:sz w:val="20"/>
                <w:szCs w:val="20"/>
                <w:lang w:val="sl-SI"/>
              </w:rPr>
              <w:t>Ministrstvo za okolje, podnebje in energijo,</w:t>
            </w:r>
          </w:p>
          <w:p w14:paraId="6BF7CE76" w14:textId="77777777" w:rsidR="002F7F06" w:rsidRPr="001016FD" w:rsidRDefault="002F7F06" w:rsidP="00C07F08">
            <w:pPr>
              <w:pStyle w:val="Odstavekseznama"/>
              <w:numPr>
                <w:ilvl w:val="0"/>
                <w:numId w:val="32"/>
              </w:numPr>
              <w:rPr>
                <w:rFonts w:ascii="Arial" w:hAnsi="Arial" w:cs="Arial"/>
                <w:sz w:val="20"/>
                <w:szCs w:val="20"/>
                <w:lang w:val="sl-SI"/>
              </w:rPr>
            </w:pPr>
            <w:r w:rsidRPr="001016FD">
              <w:rPr>
                <w:rFonts w:ascii="Arial" w:hAnsi="Arial" w:cs="Arial"/>
                <w:sz w:val="20"/>
                <w:szCs w:val="20"/>
                <w:lang w:val="sl-SI"/>
              </w:rPr>
              <w:t xml:space="preserve">Ministrstvo za finance, </w:t>
            </w:r>
          </w:p>
          <w:p w14:paraId="1CB879AF" w14:textId="77777777" w:rsidR="002F7F06" w:rsidRPr="001016FD" w:rsidRDefault="004D434D" w:rsidP="00C07F08">
            <w:pPr>
              <w:pStyle w:val="Odstavekseznama"/>
              <w:numPr>
                <w:ilvl w:val="0"/>
                <w:numId w:val="32"/>
              </w:numPr>
              <w:rPr>
                <w:rFonts w:ascii="Arial" w:hAnsi="Arial" w:cs="Arial"/>
                <w:sz w:val="20"/>
                <w:szCs w:val="20"/>
                <w:lang w:val="sl-SI"/>
              </w:rPr>
            </w:pPr>
            <w:r w:rsidRPr="001016FD">
              <w:rPr>
                <w:rFonts w:ascii="Arial" w:hAnsi="Arial" w:cs="Arial"/>
                <w:sz w:val="20"/>
                <w:szCs w:val="20"/>
                <w:lang w:val="sl-SI"/>
              </w:rPr>
              <w:t>Služba Vlade RS za zakonodajo</w:t>
            </w:r>
            <w:r w:rsidR="00FA5DE4" w:rsidRPr="001016FD">
              <w:rPr>
                <w:rFonts w:ascii="Arial" w:hAnsi="Arial" w:cs="Arial"/>
                <w:sz w:val="20"/>
                <w:szCs w:val="20"/>
                <w:lang w:val="sl-SI"/>
              </w:rPr>
              <w:t>,</w:t>
            </w:r>
          </w:p>
          <w:p w14:paraId="4595527F" w14:textId="2D19EB4F" w:rsidR="004167D3" w:rsidRPr="001016FD" w:rsidRDefault="00B97E25" w:rsidP="00435A2F">
            <w:pPr>
              <w:pStyle w:val="Odstavekseznama"/>
              <w:numPr>
                <w:ilvl w:val="0"/>
                <w:numId w:val="32"/>
              </w:numPr>
              <w:jc w:val="both"/>
              <w:rPr>
                <w:rFonts w:ascii="Arial" w:hAnsi="Arial" w:cs="Arial"/>
                <w:sz w:val="20"/>
                <w:szCs w:val="20"/>
                <w:lang w:val="sl-SI"/>
              </w:rPr>
            </w:pPr>
            <w:r w:rsidRPr="001016FD">
              <w:rPr>
                <w:rFonts w:ascii="Arial" w:hAnsi="Arial" w:cs="Arial"/>
                <w:sz w:val="20"/>
                <w:szCs w:val="20"/>
                <w:lang w:val="sl-SI"/>
              </w:rPr>
              <w:t>Urad Vlade RS za komuniciranje</w:t>
            </w:r>
            <w:r w:rsidR="00435A2F" w:rsidRPr="001016FD">
              <w:rPr>
                <w:rFonts w:ascii="Arial" w:hAnsi="Arial" w:cs="Arial"/>
                <w:sz w:val="20"/>
                <w:szCs w:val="20"/>
                <w:lang w:val="sl-SI"/>
              </w:rPr>
              <w:t>.</w:t>
            </w:r>
          </w:p>
        </w:tc>
      </w:tr>
      <w:tr w:rsidR="004D434D" w:rsidRPr="00F76A4F" w14:paraId="609A500A" w14:textId="77777777" w:rsidTr="00835D60">
        <w:tc>
          <w:tcPr>
            <w:tcW w:w="9221" w:type="dxa"/>
            <w:gridSpan w:val="12"/>
          </w:tcPr>
          <w:p w14:paraId="3F956040" w14:textId="77777777" w:rsidR="004D434D" w:rsidRPr="001016FD" w:rsidRDefault="004D434D" w:rsidP="00B14CE5">
            <w:pPr>
              <w:pStyle w:val="Neotevilenodstavek"/>
              <w:spacing w:before="0" w:after="0" w:line="240" w:lineRule="auto"/>
              <w:rPr>
                <w:b/>
                <w:iCs/>
                <w:sz w:val="20"/>
                <w:szCs w:val="20"/>
              </w:rPr>
            </w:pPr>
            <w:r w:rsidRPr="001016FD">
              <w:rPr>
                <w:b/>
                <w:sz w:val="20"/>
                <w:szCs w:val="20"/>
              </w:rPr>
              <w:t>2. Predlog za obravnavo predloga zakona po nujnem ali skrajšanem postopku v državnem zboru z obrazložitvijo razlogov:</w:t>
            </w:r>
          </w:p>
        </w:tc>
      </w:tr>
      <w:tr w:rsidR="004D434D" w:rsidRPr="001016FD" w14:paraId="082B6878" w14:textId="77777777" w:rsidTr="00835D60">
        <w:tc>
          <w:tcPr>
            <w:tcW w:w="9221" w:type="dxa"/>
            <w:gridSpan w:val="12"/>
          </w:tcPr>
          <w:p w14:paraId="1AFD72D7" w14:textId="77777777" w:rsidR="004D434D" w:rsidRPr="001016FD" w:rsidRDefault="004D434D" w:rsidP="00B14CE5">
            <w:pPr>
              <w:pStyle w:val="Neotevilenodstavek"/>
              <w:spacing w:before="0" w:after="0" w:line="240" w:lineRule="auto"/>
              <w:rPr>
                <w:iCs/>
                <w:sz w:val="20"/>
                <w:szCs w:val="20"/>
              </w:rPr>
            </w:pPr>
            <w:r w:rsidRPr="001016FD">
              <w:rPr>
                <w:iCs/>
                <w:sz w:val="20"/>
                <w:szCs w:val="20"/>
              </w:rPr>
              <w:t>/</w:t>
            </w:r>
          </w:p>
        </w:tc>
      </w:tr>
      <w:tr w:rsidR="004D434D" w:rsidRPr="001016FD" w14:paraId="0E84FC50" w14:textId="77777777" w:rsidTr="00835D60">
        <w:tc>
          <w:tcPr>
            <w:tcW w:w="9221" w:type="dxa"/>
            <w:gridSpan w:val="12"/>
          </w:tcPr>
          <w:p w14:paraId="04536637" w14:textId="77777777" w:rsidR="004D434D" w:rsidRPr="001016FD" w:rsidRDefault="004D434D" w:rsidP="00B14CE5">
            <w:pPr>
              <w:pStyle w:val="Neotevilenodstavek"/>
              <w:spacing w:before="0" w:after="0" w:line="240" w:lineRule="auto"/>
              <w:rPr>
                <w:b/>
                <w:iCs/>
                <w:sz w:val="20"/>
                <w:szCs w:val="20"/>
              </w:rPr>
            </w:pPr>
            <w:r w:rsidRPr="001016FD">
              <w:rPr>
                <w:b/>
                <w:sz w:val="20"/>
                <w:szCs w:val="20"/>
              </w:rPr>
              <w:t>3.a Osebe, odgovorne za strokovno pripravo in usklajenost gradiva:</w:t>
            </w:r>
          </w:p>
        </w:tc>
      </w:tr>
      <w:tr w:rsidR="004D434D" w:rsidRPr="00F76A4F" w14:paraId="0543785F" w14:textId="77777777" w:rsidTr="00835D60">
        <w:tc>
          <w:tcPr>
            <w:tcW w:w="9221" w:type="dxa"/>
            <w:gridSpan w:val="12"/>
          </w:tcPr>
          <w:p w14:paraId="36982155" w14:textId="6E89771F" w:rsidR="00D3283B" w:rsidRPr="001016FD" w:rsidRDefault="00C674A0" w:rsidP="00B14CE5">
            <w:pPr>
              <w:pStyle w:val="Neotevilenodstavek"/>
              <w:numPr>
                <w:ilvl w:val="0"/>
                <w:numId w:val="20"/>
              </w:numPr>
              <w:spacing w:before="0" w:after="0" w:line="240" w:lineRule="auto"/>
              <w:rPr>
                <w:iCs/>
                <w:color w:val="000000"/>
                <w:sz w:val="20"/>
                <w:szCs w:val="20"/>
              </w:rPr>
            </w:pPr>
            <w:r w:rsidRPr="00C674A0">
              <w:rPr>
                <w:iCs/>
                <w:color w:val="000000"/>
                <w:sz w:val="20"/>
                <w:szCs w:val="20"/>
                <w:lang w:val="pl-PL"/>
              </w:rPr>
              <w:t>m</w:t>
            </w:r>
            <w:r>
              <w:rPr>
                <w:iCs/>
                <w:color w:val="000000"/>
                <w:sz w:val="20"/>
                <w:szCs w:val="20"/>
              </w:rPr>
              <w:t xml:space="preserve">ag. </w:t>
            </w:r>
            <w:r w:rsidR="00435A2F" w:rsidRPr="001016FD">
              <w:rPr>
                <w:iCs/>
                <w:color w:val="000000"/>
                <w:sz w:val="20"/>
                <w:szCs w:val="20"/>
              </w:rPr>
              <w:t>Alenka Marovt</w:t>
            </w:r>
            <w:r w:rsidR="007640A4" w:rsidRPr="001016FD">
              <w:rPr>
                <w:iCs/>
                <w:color w:val="000000"/>
                <w:sz w:val="20"/>
                <w:szCs w:val="20"/>
              </w:rPr>
              <w:t xml:space="preserve">, </w:t>
            </w:r>
            <w:r w:rsidR="00435A2F" w:rsidRPr="001016FD">
              <w:rPr>
                <w:iCs/>
                <w:color w:val="000000"/>
                <w:sz w:val="20"/>
                <w:szCs w:val="20"/>
              </w:rPr>
              <w:t>v.</w:t>
            </w:r>
            <w:r w:rsidR="00E52880" w:rsidRPr="001016FD">
              <w:rPr>
                <w:iCs/>
                <w:color w:val="000000"/>
                <w:sz w:val="20"/>
                <w:szCs w:val="20"/>
              </w:rPr>
              <w:t xml:space="preserve"> </w:t>
            </w:r>
            <w:r w:rsidR="00435A2F" w:rsidRPr="001016FD">
              <w:rPr>
                <w:iCs/>
                <w:color w:val="000000"/>
                <w:sz w:val="20"/>
                <w:szCs w:val="20"/>
              </w:rPr>
              <w:t xml:space="preserve">d. </w:t>
            </w:r>
            <w:r w:rsidR="00E412B2" w:rsidRPr="001016FD">
              <w:rPr>
                <w:iCs/>
                <w:color w:val="000000"/>
                <w:sz w:val="20"/>
                <w:szCs w:val="20"/>
              </w:rPr>
              <w:t>generaln</w:t>
            </w:r>
            <w:r w:rsidR="00435A2F" w:rsidRPr="001016FD">
              <w:rPr>
                <w:iCs/>
                <w:color w:val="000000"/>
                <w:sz w:val="20"/>
                <w:szCs w:val="20"/>
              </w:rPr>
              <w:t>e</w:t>
            </w:r>
            <w:r w:rsidR="00103E83">
              <w:rPr>
                <w:iCs/>
                <w:color w:val="000000"/>
                <w:sz w:val="20"/>
                <w:szCs w:val="20"/>
              </w:rPr>
              <w:t>ga</w:t>
            </w:r>
            <w:r>
              <w:rPr>
                <w:iCs/>
                <w:color w:val="000000"/>
                <w:sz w:val="20"/>
                <w:szCs w:val="20"/>
              </w:rPr>
              <w:t xml:space="preserve"> </w:t>
            </w:r>
            <w:r w:rsidR="00103E83">
              <w:rPr>
                <w:iCs/>
                <w:color w:val="000000"/>
                <w:sz w:val="20"/>
                <w:szCs w:val="20"/>
              </w:rPr>
              <w:t>direktorja</w:t>
            </w:r>
            <w:r>
              <w:rPr>
                <w:iCs/>
                <w:color w:val="000000"/>
                <w:sz w:val="20"/>
                <w:szCs w:val="20"/>
              </w:rPr>
              <w:t xml:space="preserve"> Direktorata za razvojna sredstva</w:t>
            </w:r>
            <w:r w:rsidR="004D434D" w:rsidRPr="001016FD">
              <w:rPr>
                <w:iCs/>
                <w:color w:val="000000"/>
                <w:sz w:val="20"/>
                <w:szCs w:val="20"/>
              </w:rPr>
              <w:t xml:space="preserve">, Ministrstvo za </w:t>
            </w:r>
            <w:r w:rsidR="005C3942" w:rsidRPr="001016FD">
              <w:rPr>
                <w:iCs/>
                <w:color w:val="000000"/>
                <w:sz w:val="20"/>
                <w:szCs w:val="20"/>
              </w:rPr>
              <w:t>gospodarstvo, turizem in šport</w:t>
            </w:r>
          </w:p>
        </w:tc>
      </w:tr>
      <w:tr w:rsidR="004D434D" w:rsidRPr="00F76A4F" w14:paraId="6FD5663F" w14:textId="77777777" w:rsidTr="00835D60">
        <w:tc>
          <w:tcPr>
            <w:tcW w:w="9221" w:type="dxa"/>
            <w:gridSpan w:val="12"/>
          </w:tcPr>
          <w:p w14:paraId="086D9AB9" w14:textId="77777777" w:rsidR="004D434D" w:rsidRPr="001016FD" w:rsidRDefault="004D434D" w:rsidP="00B14CE5">
            <w:pPr>
              <w:pStyle w:val="Neotevilenodstavek"/>
              <w:spacing w:before="0" w:after="0" w:line="240" w:lineRule="auto"/>
              <w:rPr>
                <w:b/>
                <w:iCs/>
                <w:sz w:val="20"/>
                <w:szCs w:val="20"/>
              </w:rPr>
            </w:pPr>
            <w:r w:rsidRPr="001016FD">
              <w:rPr>
                <w:b/>
                <w:iCs/>
                <w:sz w:val="20"/>
                <w:szCs w:val="20"/>
              </w:rPr>
              <w:lastRenderedPageBreak/>
              <w:t xml:space="preserve">3.b Zunanji strokovnjaki, ki so </w:t>
            </w:r>
            <w:r w:rsidRPr="001016FD">
              <w:rPr>
                <w:b/>
                <w:sz w:val="20"/>
                <w:szCs w:val="20"/>
              </w:rPr>
              <w:t>sodelovali pri pripravi dela ali celotnega gradiva:</w:t>
            </w:r>
          </w:p>
        </w:tc>
      </w:tr>
      <w:tr w:rsidR="004D434D" w:rsidRPr="001016FD" w14:paraId="3C9BDE4F" w14:textId="77777777" w:rsidTr="00835D60">
        <w:tc>
          <w:tcPr>
            <w:tcW w:w="9221" w:type="dxa"/>
            <w:gridSpan w:val="12"/>
          </w:tcPr>
          <w:p w14:paraId="68C0842F" w14:textId="77777777" w:rsidR="004D434D" w:rsidRPr="001016FD" w:rsidRDefault="004D434D" w:rsidP="00B14CE5">
            <w:pPr>
              <w:pStyle w:val="Neotevilenodstavek"/>
              <w:spacing w:before="0" w:after="0" w:line="240" w:lineRule="auto"/>
              <w:rPr>
                <w:iCs/>
                <w:sz w:val="20"/>
                <w:szCs w:val="20"/>
              </w:rPr>
            </w:pPr>
            <w:r w:rsidRPr="001016FD">
              <w:rPr>
                <w:iCs/>
                <w:sz w:val="20"/>
                <w:szCs w:val="20"/>
              </w:rPr>
              <w:t>/</w:t>
            </w:r>
          </w:p>
        </w:tc>
      </w:tr>
      <w:tr w:rsidR="004D434D" w:rsidRPr="001016FD" w14:paraId="67BA66BA" w14:textId="77777777" w:rsidTr="00835D60">
        <w:tc>
          <w:tcPr>
            <w:tcW w:w="9221" w:type="dxa"/>
            <w:gridSpan w:val="12"/>
          </w:tcPr>
          <w:p w14:paraId="42AC515E" w14:textId="77777777" w:rsidR="004D434D" w:rsidRPr="001016FD" w:rsidRDefault="004D434D" w:rsidP="00B14CE5">
            <w:pPr>
              <w:pStyle w:val="Neotevilenodstavek"/>
              <w:spacing w:before="0" w:after="0" w:line="240" w:lineRule="auto"/>
              <w:rPr>
                <w:b/>
                <w:iCs/>
                <w:sz w:val="20"/>
                <w:szCs w:val="20"/>
              </w:rPr>
            </w:pPr>
            <w:r w:rsidRPr="001016FD">
              <w:rPr>
                <w:b/>
                <w:sz w:val="20"/>
                <w:szCs w:val="20"/>
              </w:rPr>
              <w:t>4. Predstavniki vlade, ki bodo sodelovali pri delu državnega zbora:</w:t>
            </w:r>
          </w:p>
        </w:tc>
      </w:tr>
      <w:tr w:rsidR="004D434D" w:rsidRPr="001016FD" w14:paraId="2F531E4E" w14:textId="77777777" w:rsidTr="00835D60">
        <w:tc>
          <w:tcPr>
            <w:tcW w:w="9221" w:type="dxa"/>
            <w:gridSpan w:val="12"/>
          </w:tcPr>
          <w:p w14:paraId="7503D6C4" w14:textId="77777777" w:rsidR="004D434D" w:rsidRPr="001016FD" w:rsidRDefault="004D434D" w:rsidP="00B14CE5">
            <w:pPr>
              <w:pStyle w:val="Neotevilenodstavek"/>
              <w:spacing w:before="0" w:after="0" w:line="240" w:lineRule="auto"/>
              <w:rPr>
                <w:b/>
                <w:sz w:val="20"/>
                <w:szCs w:val="20"/>
              </w:rPr>
            </w:pPr>
            <w:r w:rsidRPr="001016FD">
              <w:rPr>
                <w:iCs/>
                <w:sz w:val="20"/>
                <w:szCs w:val="20"/>
              </w:rPr>
              <w:t>/</w:t>
            </w:r>
          </w:p>
        </w:tc>
      </w:tr>
      <w:tr w:rsidR="004D434D" w:rsidRPr="001016FD" w14:paraId="7EB44216" w14:textId="77777777" w:rsidTr="00835D60">
        <w:tc>
          <w:tcPr>
            <w:tcW w:w="9221" w:type="dxa"/>
            <w:gridSpan w:val="12"/>
          </w:tcPr>
          <w:p w14:paraId="22BE6EFA" w14:textId="77777777" w:rsidR="004D434D" w:rsidRPr="00C674A0" w:rsidRDefault="004D434D" w:rsidP="00B14CE5">
            <w:pPr>
              <w:rPr>
                <w:rFonts w:ascii="Arial" w:hAnsi="Arial" w:cs="Arial"/>
                <w:b/>
                <w:bCs/>
                <w:sz w:val="20"/>
                <w:szCs w:val="20"/>
                <w:lang w:val="sl-SI"/>
              </w:rPr>
            </w:pPr>
            <w:r w:rsidRPr="00C674A0">
              <w:rPr>
                <w:rFonts w:ascii="Arial" w:hAnsi="Arial" w:cs="Arial"/>
                <w:b/>
                <w:bCs/>
                <w:sz w:val="20"/>
                <w:szCs w:val="20"/>
                <w:lang w:val="sl-SI"/>
              </w:rPr>
              <w:t>5. Kratek povzetek gradiva:</w:t>
            </w:r>
          </w:p>
        </w:tc>
      </w:tr>
      <w:tr w:rsidR="004D434D" w:rsidRPr="00F76A4F" w14:paraId="7583160D" w14:textId="77777777" w:rsidTr="00835D60">
        <w:tc>
          <w:tcPr>
            <w:tcW w:w="9221" w:type="dxa"/>
            <w:gridSpan w:val="12"/>
          </w:tcPr>
          <w:p w14:paraId="43C4B691" w14:textId="0DB10278" w:rsidR="00173144" w:rsidRPr="001016FD" w:rsidRDefault="00435A2F" w:rsidP="00A00759">
            <w:pPr>
              <w:jc w:val="both"/>
              <w:rPr>
                <w:rFonts w:ascii="Arial" w:hAnsi="Arial" w:cs="Arial"/>
                <w:sz w:val="20"/>
                <w:szCs w:val="20"/>
                <w:lang w:val="sl-SI"/>
              </w:rPr>
            </w:pPr>
            <w:r w:rsidRPr="001016FD">
              <w:rPr>
                <w:rFonts w:ascii="Arial" w:hAnsi="Arial" w:cs="Arial"/>
                <w:sz w:val="20"/>
                <w:szCs w:val="20"/>
                <w:lang w:val="sl-SI"/>
              </w:rPr>
              <w:t>Ključni elementi finančnih instrumentov v programskem obdobju 2021</w:t>
            </w:r>
            <w:r w:rsidR="00647070" w:rsidRPr="001016FD">
              <w:rPr>
                <w:rFonts w:ascii="Arial" w:hAnsi="Arial" w:cs="Arial"/>
                <w:sz w:val="20"/>
                <w:szCs w:val="20"/>
                <w:lang w:val="sl-SI"/>
              </w:rPr>
              <w:t>–</w:t>
            </w:r>
            <w:r w:rsidRPr="001016FD">
              <w:rPr>
                <w:rFonts w:ascii="Arial" w:hAnsi="Arial" w:cs="Arial"/>
                <w:sz w:val="20"/>
                <w:szCs w:val="20"/>
                <w:lang w:val="sl-SI"/>
              </w:rPr>
              <w:t>2027 (v nadaljevanju: KEFI2127) so pripravljeni skladno z drugim odstavkom 106.j člena Zakona o javnih financah in drugim odstavkom 17. člena Uredbe o postopku, merilih in načinih dodeljevanja sredstev za spodbujanje razvojnih programov in prednostnih nalog. Podlaga za pripravo KEFI2127 je Predhodna ocena potreb trga in vrzeli financiranja na trgu za izvajanje finančnih instrumentov v programskem obdobju 2021–2027 in dodatn</w:t>
            </w:r>
            <w:r w:rsidR="00043F84" w:rsidRPr="001016FD">
              <w:rPr>
                <w:rFonts w:ascii="Arial" w:hAnsi="Arial" w:cs="Arial"/>
                <w:sz w:val="20"/>
                <w:szCs w:val="20"/>
                <w:lang w:val="sl-SI"/>
              </w:rPr>
              <w:t>e</w:t>
            </w:r>
            <w:r w:rsidRPr="001016FD">
              <w:rPr>
                <w:rFonts w:ascii="Arial" w:hAnsi="Arial" w:cs="Arial"/>
                <w:sz w:val="20"/>
                <w:szCs w:val="20"/>
                <w:lang w:val="sl-SI"/>
              </w:rPr>
              <w:t xml:space="preserve"> analiz</w:t>
            </w:r>
            <w:r w:rsidR="00043F84" w:rsidRPr="001016FD">
              <w:rPr>
                <w:rFonts w:ascii="Arial" w:hAnsi="Arial" w:cs="Arial"/>
                <w:sz w:val="20"/>
                <w:szCs w:val="20"/>
                <w:lang w:val="sl-SI"/>
              </w:rPr>
              <w:t>e</w:t>
            </w:r>
            <w:r w:rsidRPr="001016FD">
              <w:rPr>
                <w:rFonts w:ascii="Arial" w:hAnsi="Arial" w:cs="Arial"/>
                <w:sz w:val="20"/>
                <w:szCs w:val="20"/>
                <w:lang w:val="sl-SI"/>
              </w:rPr>
              <w:t xml:space="preserve"> trga, ki so pokazale vrzel financiranja na področju malih in srednje velikih podjetij (MSP), raziskav, razvoja in inovacij (RRI), krožnega gospodarstva, energetske učinkovitosti in urbanega razvoja. KEFI2127 bodo prispevali k doseganju ciljev Programa </w:t>
            </w:r>
            <w:r w:rsidR="00AF01EA" w:rsidRPr="001016FD">
              <w:rPr>
                <w:rFonts w:ascii="Arial" w:hAnsi="Arial" w:cs="Arial"/>
                <w:sz w:val="20"/>
                <w:szCs w:val="20"/>
                <w:lang w:val="sl-SI"/>
              </w:rPr>
              <w:t xml:space="preserve">evropske kohezijske politike v obdobju 2021–2027 v Sloveniji. </w:t>
            </w:r>
            <w:r w:rsidR="00DA6D55" w:rsidRPr="001016FD">
              <w:rPr>
                <w:rFonts w:ascii="Arial" w:hAnsi="Arial" w:cs="Arial"/>
                <w:sz w:val="20"/>
                <w:szCs w:val="20"/>
                <w:lang w:val="sl-SI"/>
              </w:rPr>
              <w:t xml:space="preserve">Vlada Republike Slovenije je podala soglasje h KEFI2127 s sklepom št. </w:t>
            </w:r>
            <w:r w:rsidR="00DA6D55" w:rsidRPr="001016FD">
              <w:rPr>
                <w:rFonts w:ascii="Arial" w:eastAsiaTheme="minorHAnsi" w:hAnsi="Arial" w:cs="Arial"/>
                <w:sz w:val="20"/>
                <w:szCs w:val="20"/>
                <w:lang w:val="sl-SI"/>
              </w:rPr>
              <w:t>30300-3/2024/2 z dne 12. 9. 2024.</w:t>
            </w:r>
          </w:p>
          <w:p w14:paraId="53877778" w14:textId="77777777" w:rsidR="00173144" w:rsidRPr="001016FD" w:rsidRDefault="00173144" w:rsidP="00A00759">
            <w:pPr>
              <w:jc w:val="both"/>
              <w:rPr>
                <w:rFonts w:ascii="Arial" w:hAnsi="Arial" w:cs="Arial"/>
                <w:sz w:val="20"/>
                <w:szCs w:val="20"/>
                <w:lang w:val="sl-SI"/>
              </w:rPr>
            </w:pPr>
          </w:p>
          <w:p w14:paraId="35BA63C3" w14:textId="2D6DCEC1" w:rsidR="00173144" w:rsidRPr="001016FD" w:rsidRDefault="00AF01EA" w:rsidP="00A00759">
            <w:pPr>
              <w:jc w:val="both"/>
              <w:rPr>
                <w:rFonts w:ascii="Arial" w:hAnsi="Arial" w:cs="Arial"/>
                <w:sz w:val="20"/>
                <w:szCs w:val="20"/>
                <w:lang w:val="sl-SI"/>
              </w:rPr>
            </w:pPr>
            <w:r w:rsidRPr="001016FD">
              <w:rPr>
                <w:rFonts w:ascii="Arial" w:hAnsi="Arial" w:cs="Arial"/>
                <w:sz w:val="20"/>
                <w:szCs w:val="20"/>
                <w:lang w:val="sl-SI"/>
              </w:rPr>
              <w:t>Finančni instrumenti se bodo izvajali prek holdinškega sklada, ki bo upravljal in izvajal finančne instrumente (posojila</w:t>
            </w:r>
            <w:r w:rsidR="006B652A">
              <w:rPr>
                <w:rFonts w:ascii="Arial" w:hAnsi="Arial" w:cs="Arial"/>
                <w:sz w:val="20"/>
                <w:szCs w:val="20"/>
                <w:lang w:val="sl-SI"/>
              </w:rPr>
              <w:t xml:space="preserve"> in</w:t>
            </w:r>
            <w:r w:rsidRPr="001016FD">
              <w:rPr>
                <w:rFonts w:ascii="Arial" w:hAnsi="Arial" w:cs="Arial"/>
                <w:sz w:val="20"/>
                <w:szCs w:val="20"/>
                <w:lang w:val="sl-SI"/>
              </w:rPr>
              <w:t xml:space="preserve"> garancije). </w:t>
            </w:r>
          </w:p>
          <w:p w14:paraId="3A5043CB" w14:textId="77777777" w:rsidR="00DA6D55" w:rsidRPr="001016FD" w:rsidRDefault="00DA6D55" w:rsidP="00A00759">
            <w:pPr>
              <w:jc w:val="both"/>
              <w:rPr>
                <w:rFonts w:ascii="Arial" w:hAnsi="Arial" w:cs="Arial"/>
                <w:sz w:val="20"/>
                <w:szCs w:val="20"/>
                <w:lang w:val="sl-SI"/>
              </w:rPr>
            </w:pPr>
          </w:p>
          <w:p w14:paraId="26B7CEE7" w14:textId="2AABD48D" w:rsidR="00DA6D55" w:rsidRPr="001016FD" w:rsidRDefault="00E52880" w:rsidP="00A00759">
            <w:pPr>
              <w:jc w:val="both"/>
              <w:rPr>
                <w:rFonts w:ascii="Arial" w:hAnsi="Arial" w:cs="Arial"/>
                <w:sz w:val="20"/>
                <w:szCs w:val="20"/>
                <w:lang w:val="sl-SI"/>
              </w:rPr>
            </w:pPr>
            <w:r w:rsidRPr="001016FD">
              <w:rPr>
                <w:rFonts w:ascii="Arial" w:hAnsi="Arial" w:cs="Arial"/>
                <w:sz w:val="20"/>
                <w:szCs w:val="20"/>
                <w:lang w:val="sl-SI"/>
              </w:rPr>
              <w:t>V različici KEFI2127 se sredstva znotraj specifičnega cilja 1.3, ki so bila predhodno namenjena finančnemu instrumentu lastniško financiranje, namenijo finančnemu instrumentu garancije. Zaradi posodobljenih metodologij izračuna in predhodno navedenega premika sredstev se spremenijo vrednosti ciljnih kazalnikov za večino finančnih instrumentov. Ravno tako se spreminja zasnova finančnega instrumenta</w:t>
            </w:r>
            <w:r w:rsidR="00BE0EE4" w:rsidRPr="001016FD">
              <w:rPr>
                <w:rFonts w:ascii="Arial" w:hAnsi="Arial" w:cs="Arial"/>
                <w:sz w:val="20"/>
                <w:szCs w:val="20"/>
                <w:lang w:val="sl-SI"/>
              </w:rPr>
              <w:t xml:space="preserve"> v okviru specifičnega cilja 2.1</w:t>
            </w:r>
            <w:r w:rsidRPr="001016FD">
              <w:rPr>
                <w:rFonts w:ascii="Arial" w:hAnsi="Arial" w:cs="Arial"/>
                <w:sz w:val="20"/>
                <w:szCs w:val="20"/>
                <w:lang w:val="sl-SI"/>
              </w:rPr>
              <w:t xml:space="preserve">, ki je namenjen energetski učinkovitosti. </w:t>
            </w:r>
          </w:p>
          <w:p w14:paraId="07056868" w14:textId="40E72D3B" w:rsidR="00173144" w:rsidRPr="001016FD" w:rsidRDefault="00173144" w:rsidP="00173144">
            <w:pPr>
              <w:pStyle w:val="datumtevilka"/>
              <w:spacing w:line="240" w:lineRule="auto"/>
              <w:jc w:val="both"/>
              <w:rPr>
                <w:lang w:eastAsia="en-US"/>
              </w:rPr>
            </w:pPr>
          </w:p>
        </w:tc>
      </w:tr>
      <w:tr w:rsidR="004D434D" w:rsidRPr="001016FD" w14:paraId="19534CD9" w14:textId="77777777" w:rsidTr="00835D60">
        <w:tc>
          <w:tcPr>
            <w:tcW w:w="9221" w:type="dxa"/>
            <w:gridSpan w:val="12"/>
          </w:tcPr>
          <w:p w14:paraId="40F1DA5F" w14:textId="77777777" w:rsidR="004D434D" w:rsidRPr="001016FD" w:rsidRDefault="004D434D" w:rsidP="00B14CE5">
            <w:pPr>
              <w:rPr>
                <w:rFonts w:ascii="Arial" w:hAnsi="Arial" w:cs="Arial"/>
                <w:b/>
                <w:sz w:val="20"/>
                <w:szCs w:val="20"/>
                <w:lang w:val="sl-SI"/>
              </w:rPr>
            </w:pPr>
            <w:r w:rsidRPr="001016FD">
              <w:rPr>
                <w:rFonts w:ascii="Arial" w:hAnsi="Arial" w:cs="Arial"/>
                <w:b/>
                <w:sz w:val="20"/>
                <w:szCs w:val="20"/>
                <w:lang w:val="sl-SI"/>
              </w:rPr>
              <w:t>6. Presoja posledic za:</w:t>
            </w:r>
          </w:p>
        </w:tc>
      </w:tr>
      <w:tr w:rsidR="004D434D" w:rsidRPr="001016FD" w14:paraId="05611051" w14:textId="77777777" w:rsidTr="00835D60">
        <w:tc>
          <w:tcPr>
            <w:tcW w:w="1548" w:type="dxa"/>
          </w:tcPr>
          <w:p w14:paraId="2BB7EE9C" w14:textId="77777777" w:rsidR="004D434D" w:rsidRPr="001016FD" w:rsidRDefault="004D434D" w:rsidP="00B14CE5">
            <w:pPr>
              <w:pStyle w:val="Neotevilenodstavek"/>
              <w:spacing w:before="0" w:after="0" w:line="240" w:lineRule="auto"/>
              <w:ind w:left="360"/>
              <w:rPr>
                <w:iCs/>
                <w:sz w:val="20"/>
                <w:szCs w:val="20"/>
              </w:rPr>
            </w:pPr>
            <w:r w:rsidRPr="001016FD">
              <w:rPr>
                <w:iCs/>
                <w:sz w:val="20"/>
                <w:szCs w:val="20"/>
              </w:rPr>
              <w:t>a)</w:t>
            </w:r>
          </w:p>
        </w:tc>
        <w:tc>
          <w:tcPr>
            <w:tcW w:w="5708" w:type="dxa"/>
            <w:gridSpan w:val="10"/>
          </w:tcPr>
          <w:p w14:paraId="4A499EFA" w14:textId="77777777" w:rsidR="004D434D" w:rsidRPr="001016FD" w:rsidRDefault="004D434D" w:rsidP="00B14CE5">
            <w:pPr>
              <w:pStyle w:val="Neotevilenodstavek"/>
              <w:spacing w:before="0" w:after="0" w:line="240" w:lineRule="auto"/>
              <w:rPr>
                <w:sz w:val="20"/>
                <w:szCs w:val="20"/>
              </w:rPr>
            </w:pPr>
            <w:r w:rsidRPr="001016FD">
              <w:rPr>
                <w:sz w:val="20"/>
                <w:szCs w:val="20"/>
              </w:rPr>
              <w:t>javnofinančna sredstva nad 40.000 EUR v tekočem in naslednjih treh letih</w:t>
            </w:r>
          </w:p>
        </w:tc>
        <w:tc>
          <w:tcPr>
            <w:tcW w:w="1965" w:type="dxa"/>
            <w:vAlign w:val="center"/>
          </w:tcPr>
          <w:p w14:paraId="0564C187" w14:textId="0C64E73A" w:rsidR="004D434D" w:rsidRPr="001016FD" w:rsidRDefault="00313A5E" w:rsidP="00B14CE5">
            <w:pPr>
              <w:pStyle w:val="Neotevilenodstavek"/>
              <w:spacing w:before="0" w:after="0" w:line="240" w:lineRule="auto"/>
              <w:jc w:val="center"/>
              <w:rPr>
                <w:iCs/>
                <w:sz w:val="20"/>
                <w:szCs w:val="20"/>
              </w:rPr>
            </w:pPr>
            <w:r w:rsidRPr="001016FD">
              <w:rPr>
                <w:sz w:val="20"/>
                <w:szCs w:val="20"/>
              </w:rPr>
              <w:t>NE</w:t>
            </w:r>
          </w:p>
        </w:tc>
      </w:tr>
      <w:tr w:rsidR="004D434D" w:rsidRPr="001016FD" w14:paraId="6389F0D7" w14:textId="77777777" w:rsidTr="00835D60">
        <w:tc>
          <w:tcPr>
            <w:tcW w:w="1548" w:type="dxa"/>
          </w:tcPr>
          <w:p w14:paraId="77BBB6B5" w14:textId="77777777" w:rsidR="004D434D" w:rsidRPr="001016FD" w:rsidRDefault="004D434D" w:rsidP="00B14CE5">
            <w:pPr>
              <w:pStyle w:val="Neotevilenodstavek"/>
              <w:spacing w:before="0" w:after="0" w:line="240" w:lineRule="auto"/>
              <w:ind w:left="360"/>
              <w:rPr>
                <w:iCs/>
                <w:sz w:val="20"/>
                <w:szCs w:val="20"/>
              </w:rPr>
            </w:pPr>
            <w:r w:rsidRPr="001016FD">
              <w:rPr>
                <w:iCs/>
                <w:sz w:val="20"/>
                <w:szCs w:val="20"/>
              </w:rPr>
              <w:t>b)</w:t>
            </w:r>
          </w:p>
        </w:tc>
        <w:tc>
          <w:tcPr>
            <w:tcW w:w="5708" w:type="dxa"/>
            <w:gridSpan w:val="10"/>
          </w:tcPr>
          <w:p w14:paraId="775D424D" w14:textId="77777777" w:rsidR="004D434D" w:rsidRPr="001016FD" w:rsidRDefault="004D434D" w:rsidP="00B14CE5">
            <w:pPr>
              <w:pStyle w:val="Neotevilenodstavek"/>
              <w:spacing w:before="0" w:after="0" w:line="240" w:lineRule="auto"/>
              <w:rPr>
                <w:iCs/>
                <w:sz w:val="20"/>
                <w:szCs w:val="20"/>
              </w:rPr>
            </w:pPr>
            <w:r w:rsidRPr="001016FD">
              <w:rPr>
                <w:bCs/>
                <w:sz w:val="20"/>
                <w:szCs w:val="20"/>
              </w:rPr>
              <w:t>usklajenost slovenskega pravnega reda s pravnim redom Evropske unije</w:t>
            </w:r>
          </w:p>
        </w:tc>
        <w:tc>
          <w:tcPr>
            <w:tcW w:w="1965" w:type="dxa"/>
            <w:vAlign w:val="center"/>
          </w:tcPr>
          <w:p w14:paraId="4FC56A40" w14:textId="77777777" w:rsidR="004D434D" w:rsidRPr="001016FD" w:rsidRDefault="004D434D" w:rsidP="00B14CE5">
            <w:pPr>
              <w:pStyle w:val="Neotevilenodstavek"/>
              <w:spacing w:before="0" w:after="0" w:line="240" w:lineRule="auto"/>
              <w:jc w:val="center"/>
              <w:rPr>
                <w:iCs/>
                <w:sz w:val="20"/>
                <w:szCs w:val="20"/>
              </w:rPr>
            </w:pPr>
            <w:r w:rsidRPr="001016FD">
              <w:rPr>
                <w:sz w:val="20"/>
                <w:szCs w:val="20"/>
              </w:rPr>
              <w:t>NE</w:t>
            </w:r>
          </w:p>
        </w:tc>
      </w:tr>
      <w:tr w:rsidR="004D434D" w:rsidRPr="001016FD" w14:paraId="3448C868" w14:textId="77777777" w:rsidTr="00835D60">
        <w:tc>
          <w:tcPr>
            <w:tcW w:w="1548" w:type="dxa"/>
          </w:tcPr>
          <w:p w14:paraId="3DE94EE8" w14:textId="77777777" w:rsidR="004D434D" w:rsidRPr="001016FD" w:rsidRDefault="004D434D" w:rsidP="00B14CE5">
            <w:pPr>
              <w:pStyle w:val="Neotevilenodstavek"/>
              <w:spacing w:before="0" w:after="0" w:line="240" w:lineRule="auto"/>
              <w:ind w:left="360"/>
              <w:rPr>
                <w:iCs/>
                <w:sz w:val="20"/>
                <w:szCs w:val="20"/>
              </w:rPr>
            </w:pPr>
            <w:r w:rsidRPr="001016FD">
              <w:rPr>
                <w:iCs/>
                <w:sz w:val="20"/>
                <w:szCs w:val="20"/>
              </w:rPr>
              <w:t>c)</w:t>
            </w:r>
          </w:p>
        </w:tc>
        <w:tc>
          <w:tcPr>
            <w:tcW w:w="5708" w:type="dxa"/>
            <w:gridSpan w:val="10"/>
          </w:tcPr>
          <w:p w14:paraId="3A84FC37" w14:textId="77777777" w:rsidR="004D434D" w:rsidRPr="001016FD" w:rsidRDefault="004D434D" w:rsidP="00B14CE5">
            <w:pPr>
              <w:pStyle w:val="Neotevilenodstavek"/>
              <w:spacing w:before="0" w:after="0" w:line="240" w:lineRule="auto"/>
              <w:rPr>
                <w:iCs/>
                <w:sz w:val="20"/>
                <w:szCs w:val="20"/>
              </w:rPr>
            </w:pPr>
            <w:r w:rsidRPr="001016FD">
              <w:rPr>
                <w:sz w:val="20"/>
                <w:szCs w:val="20"/>
              </w:rPr>
              <w:t>administrativne posledice</w:t>
            </w:r>
          </w:p>
        </w:tc>
        <w:tc>
          <w:tcPr>
            <w:tcW w:w="1965" w:type="dxa"/>
            <w:vAlign w:val="center"/>
          </w:tcPr>
          <w:p w14:paraId="1ACC8CF8" w14:textId="77777777" w:rsidR="004D434D" w:rsidRPr="001016FD" w:rsidRDefault="004D434D" w:rsidP="00B14CE5">
            <w:pPr>
              <w:pStyle w:val="Neotevilenodstavek"/>
              <w:spacing w:before="0" w:after="0" w:line="240" w:lineRule="auto"/>
              <w:jc w:val="center"/>
              <w:rPr>
                <w:sz w:val="20"/>
                <w:szCs w:val="20"/>
              </w:rPr>
            </w:pPr>
            <w:r w:rsidRPr="001016FD">
              <w:rPr>
                <w:sz w:val="20"/>
                <w:szCs w:val="20"/>
              </w:rPr>
              <w:t>NE</w:t>
            </w:r>
          </w:p>
        </w:tc>
      </w:tr>
      <w:tr w:rsidR="004D434D" w:rsidRPr="001016FD" w14:paraId="509A6616" w14:textId="77777777" w:rsidTr="00835D60">
        <w:tc>
          <w:tcPr>
            <w:tcW w:w="1548" w:type="dxa"/>
          </w:tcPr>
          <w:p w14:paraId="673D0E1A" w14:textId="77777777" w:rsidR="004D434D" w:rsidRPr="001016FD" w:rsidRDefault="004D434D" w:rsidP="00B14CE5">
            <w:pPr>
              <w:pStyle w:val="Neotevilenodstavek"/>
              <w:spacing w:before="0" w:after="0" w:line="240" w:lineRule="auto"/>
              <w:ind w:left="360"/>
              <w:rPr>
                <w:iCs/>
                <w:sz w:val="20"/>
                <w:szCs w:val="20"/>
              </w:rPr>
            </w:pPr>
            <w:r w:rsidRPr="001016FD">
              <w:rPr>
                <w:iCs/>
                <w:sz w:val="20"/>
                <w:szCs w:val="20"/>
              </w:rPr>
              <w:t>č)</w:t>
            </w:r>
          </w:p>
        </w:tc>
        <w:tc>
          <w:tcPr>
            <w:tcW w:w="5708" w:type="dxa"/>
            <w:gridSpan w:val="10"/>
          </w:tcPr>
          <w:p w14:paraId="5E041FF4" w14:textId="6EF73713" w:rsidR="00173144" w:rsidRPr="001016FD" w:rsidRDefault="004D434D" w:rsidP="00B14CE5">
            <w:pPr>
              <w:pStyle w:val="Neotevilenodstavek"/>
              <w:spacing w:before="0" w:after="0" w:line="240" w:lineRule="auto"/>
              <w:rPr>
                <w:bCs/>
                <w:sz w:val="20"/>
                <w:szCs w:val="20"/>
              </w:rPr>
            </w:pPr>
            <w:r w:rsidRPr="001016FD">
              <w:rPr>
                <w:sz w:val="20"/>
                <w:szCs w:val="20"/>
              </w:rPr>
              <w:t>gospodarstvo, zlasti</w:t>
            </w:r>
            <w:r w:rsidRPr="001016FD">
              <w:rPr>
                <w:bCs/>
                <w:sz w:val="20"/>
                <w:szCs w:val="20"/>
              </w:rPr>
              <w:t xml:space="preserve"> mala in srednja podj</w:t>
            </w:r>
            <w:r w:rsidR="00E930C6" w:rsidRPr="001016FD">
              <w:rPr>
                <w:bCs/>
                <w:sz w:val="20"/>
                <w:szCs w:val="20"/>
              </w:rPr>
              <w:t>etja ter konkurenčnost podjetij</w:t>
            </w:r>
          </w:p>
        </w:tc>
        <w:tc>
          <w:tcPr>
            <w:tcW w:w="1965" w:type="dxa"/>
            <w:vAlign w:val="center"/>
          </w:tcPr>
          <w:p w14:paraId="5F4AB8A4" w14:textId="1D08D229" w:rsidR="004D434D" w:rsidRPr="001016FD" w:rsidRDefault="00B72D94" w:rsidP="00B14CE5">
            <w:pPr>
              <w:pStyle w:val="Neotevilenodstavek"/>
              <w:spacing w:before="0" w:after="0" w:line="240" w:lineRule="auto"/>
              <w:jc w:val="center"/>
              <w:rPr>
                <w:iCs/>
                <w:sz w:val="20"/>
                <w:szCs w:val="20"/>
              </w:rPr>
            </w:pPr>
            <w:r w:rsidRPr="001016FD">
              <w:rPr>
                <w:iCs/>
                <w:sz w:val="20"/>
                <w:szCs w:val="20"/>
              </w:rPr>
              <w:t>NE</w:t>
            </w:r>
          </w:p>
        </w:tc>
      </w:tr>
      <w:tr w:rsidR="004D434D" w:rsidRPr="001016FD" w14:paraId="3503D4F0" w14:textId="77777777" w:rsidTr="00835D60">
        <w:tc>
          <w:tcPr>
            <w:tcW w:w="1548" w:type="dxa"/>
          </w:tcPr>
          <w:p w14:paraId="4E4B3328" w14:textId="77777777" w:rsidR="004D434D" w:rsidRPr="001016FD" w:rsidRDefault="004D434D" w:rsidP="00B14CE5">
            <w:pPr>
              <w:pStyle w:val="Neotevilenodstavek"/>
              <w:spacing w:before="0" w:after="0" w:line="240" w:lineRule="auto"/>
              <w:ind w:left="360"/>
              <w:rPr>
                <w:iCs/>
                <w:sz w:val="20"/>
                <w:szCs w:val="20"/>
              </w:rPr>
            </w:pPr>
            <w:r w:rsidRPr="001016FD">
              <w:rPr>
                <w:iCs/>
                <w:sz w:val="20"/>
                <w:szCs w:val="20"/>
              </w:rPr>
              <w:t>d)</w:t>
            </w:r>
          </w:p>
        </w:tc>
        <w:tc>
          <w:tcPr>
            <w:tcW w:w="5708" w:type="dxa"/>
            <w:gridSpan w:val="10"/>
          </w:tcPr>
          <w:p w14:paraId="35F66537" w14:textId="77777777" w:rsidR="004D434D" w:rsidRPr="001016FD" w:rsidRDefault="004D434D" w:rsidP="00B14CE5">
            <w:pPr>
              <w:pStyle w:val="Neotevilenodstavek"/>
              <w:spacing w:before="0" w:after="0" w:line="240" w:lineRule="auto"/>
              <w:rPr>
                <w:bCs/>
                <w:sz w:val="20"/>
                <w:szCs w:val="20"/>
              </w:rPr>
            </w:pPr>
            <w:r w:rsidRPr="001016FD">
              <w:rPr>
                <w:bCs/>
                <w:sz w:val="20"/>
                <w:szCs w:val="20"/>
              </w:rPr>
              <w:t>okolje, vključno s prostorskimi in varstvenimi vidiki</w:t>
            </w:r>
          </w:p>
        </w:tc>
        <w:tc>
          <w:tcPr>
            <w:tcW w:w="1965" w:type="dxa"/>
            <w:vAlign w:val="center"/>
          </w:tcPr>
          <w:p w14:paraId="4895C719" w14:textId="77777777" w:rsidR="004D434D" w:rsidRPr="001016FD" w:rsidRDefault="004D434D" w:rsidP="00B14CE5">
            <w:pPr>
              <w:pStyle w:val="Neotevilenodstavek"/>
              <w:spacing w:before="0" w:after="0" w:line="240" w:lineRule="auto"/>
              <w:jc w:val="center"/>
              <w:rPr>
                <w:iCs/>
                <w:sz w:val="20"/>
                <w:szCs w:val="20"/>
              </w:rPr>
            </w:pPr>
            <w:r w:rsidRPr="001016FD">
              <w:rPr>
                <w:sz w:val="20"/>
                <w:szCs w:val="20"/>
              </w:rPr>
              <w:t>NE</w:t>
            </w:r>
          </w:p>
        </w:tc>
      </w:tr>
      <w:tr w:rsidR="004D434D" w:rsidRPr="001016FD" w14:paraId="5F0FF471" w14:textId="77777777" w:rsidTr="00835D60">
        <w:tc>
          <w:tcPr>
            <w:tcW w:w="1548" w:type="dxa"/>
          </w:tcPr>
          <w:p w14:paraId="6F0CC045" w14:textId="77777777" w:rsidR="004D434D" w:rsidRPr="001016FD" w:rsidRDefault="004D434D" w:rsidP="00B14CE5">
            <w:pPr>
              <w:pStyle w:val="Neotevilenodstavek"/>
              <w:spacing w:before="0" w:after="0" w:line="240" w:lineRule="auto"/>
              <w:ind w:left="360"/>
              <w:rPr>
                <w:iCs/>
                <w:sz w:val="20"/>
                <w:szCs w:val="20"/>
              </w:rPr>
            </w:pPr>
            <w:r w:rsidRPr="001016FD">
              <w:rPr>
                <w:iCs/>
                <w:sz w:val="20"/>
                <w:szCs w:val="20"/>
              </w:rPr>
              <w:t>e)</w:t>
            </w:r>
          </w:p>
        </w:tc>
        <w:tc>
          <w:tcPr>
            <w:tcW w:w="5708" w:type="dxa"/>
            <w:gridSpan w:val="10"/>
          </w:tcPr>
          <w:p w14:paraId="57390309" w14:textId="77777777" w:rsidR="004D434D" w:rsidRPr="001016FD" w:rsidRDefault="004D434D" w:rsidP="00B14CE5">
            <w:pPr>
              <w:pStyle w:val="Neotevilenodstavek"/>
              <w:spacing w:before="0" w:after="0" w:line="240" w:lineRule="auto"/>
              <w:rPr>
                <w:bCs/>
                <w:sz w:val="20"/>
                <w:szCs w:val="20"/>
              </w:rPr>
            </w:pPr>
            <w:r w:rsidRPr="001016FD">
              <w:rPr>
                <w:bCs/>
                <w:sz w:val="20"/>
                <w:szCs w:val="20"/>
              </w:rPr>
              <w:t>socialno področje</w:t>
            </w:r>
          </w:p>
        </w:tc>
        <w:tc>
          <w:tcPr>
            <w:tcW w:w="1965" w:type="dxa"/>
            <w:vAlign w:val="center"/>
          </w:tcPr>
          <w:p w14:paraId="413666BB" w14:textId="77777777" w:rsidR="004D434D" w:rsidRPr="001016FD" w:rsidRDefault="004D434D" w:rsidP="00B14CE5">
            <w:pPr>
              <w:pStyle w:val="Neotevilenodstavek"/>
              <w:spacing w:before="0" w:after="0" w:line="240" w:lineRule="auto"/>
              <w:jc w:val="center"/>
              <w:rPr>
                <w:iCs/>
                <w:sz w:val="20"/>
                <w:szCs w:val="20"/>
              </w:rPr>
            </w:pPr>
            <w:r w:rsidRPr="001016FD">
              <w:rPr>
                <w:sz w:val="20"/>
                <w:szCs w:val="20"/>
              </w:rPr>
              <w:t>NE</w:t>
            </w:r>
          </w:p>
        </w:tc>
      </w:tr>
      <w:tr w:rsidR="004D434D" w:rsidRPr="001016FD" w14:paraId="3696150E" w14:textId="77777777" w:rsidTr="00835D60">
        <w:tc>
          <w:tcPr>
            <w:tcW w:w="1548" w:type="dxa"/>
            <w:tcBorders>
              <w:bottom w:val="single" w:sz="4" w:space="0" w:color="auto"/>
            </w:tcBorders>
          </w:tcPr>
          <w:p w14:paraId="02216B18" w14:textId="77777777" w:rsidR="004D434D" w:rsidRPr="001016FD" w:rsidRDefault="004D434D" w:rsidP="00B14CE5">
            <w:pPr>
              <w:pStyle w:val="Neotevilenodstavek"/>
              <w:spacing w:before="0" w:after="0" w:line="240" w:lineRule="auto"/>
              <w:ind w:left="360"/>
              <w:rPr>
                <w:iCs/>
                <w:sz w:val="20"/>
                <w:szCs w:val="20"/>
              </w:rPr>
            </w:pPr>
            <w:r w:rsidRPr="001016FD">
              <w:rPr>
                <w:iCs/>
                <w:sz w:val="20"/>
                <w:szCs w:val="20"/>
              </w:rPr>
              <w:t>f)</w:t>
            </w:r>
          </w:p>
        </w:tc>
        <w:tc>
          <w:tcPr>
            <w:tcW w:w="5708" w:type="dxa"/>
            <w:gridSpan w:val="10"/>
            <w:tcBorders>
              <w:bottom w:val="single" w:sz="4" w:space="0" w:color="auto"/>
            </w:tcBorders>
          </w:tcPr>
          <w:p w14:paraId="57163B9A" w14:textId="77777777" w:rsidR="004D434D" w:rsidRPr="001016FD" w:rsidRDefault="004D434D" w:rsidP="00B14CE5">
            <w:pPr>
              <w:pStyle w:val="Neotevilenodstavek"/>
              <w:spacing w:before="0" w:after="0" w:line="240" w:lineRule="auto"/>
              <w:rPr>
                <w:bCs/>
                <w:sz w:val="20"/>
                <w:szCs w:val="20"/>
              </w:rPr>
            </w:pPr>
            <w:r w:rsidRPr="001016FD">
              <w:rPr>
                <w:bCs/>
                <w:sz w:val="20"/>
                <w:szCs w:val="20"/>
              </w:rPr>
              <w:t>dokumente razvojnega načrtovanja:</w:t>
            </w:r>
          </w:p>
          <w:p w14:paraId="0AF97285" w14:textId="77777777" w:rsidR="004D434D" w:rsidRPr="001016FD" w:rsidRDefault="004D434D" w:rsidP="00B14CE5">
            <w:pPr>
              <w:pStyle w:val="Neotevilenodstavek"/>
              <w:numPr>
                <w:ilvl w:val="0"/>
                <w:numId w:val="19"/>
              </w:numPr>
              <w:spacing w:before="0" w:after="0" w:line="240" w:lineRule="auto"/>
              <w:rPr>
                <w:bCs/>
                <w:sz w:val="20"/>
                <w:szCs w:val="20"/>
              </w:rPr>
            </w:pPr>
            <w:r w:rsidRPr="001016FD">
              <w:rPr>
                <w:bCs/>
                <w:sz w:val="20"/>
                <w:szCs w:val="20"/>
              </w:rPr>
              <w:t>nacionalne dokumente razvojnega načrtovanja</w:t>
            </w:r>
          </w:p>
          <w:p w14:paraId="1EAB0E31" w14:textId="77777777" w:rsidR="004D434D" w:rsidRPr="001016FD" w:rsidRDefault="004D434D" w:rsidP="00B14CE5">
            <w:pPr>
              <w:pStyle w:val="Neotevilenodstavek"/>
              <w:numPr>
                <w:ilvl w:val="0"/>
                <w:numId w:val="19"/>
              </w:numPr>
              <w:spacing w:before="0" w:after="0" w:line="240" w:lineRule="auto"/>
              <w:rPr>
                <w:bCs/>
                <w:sz w:val="20"/>
                <w:szCs w:val="20"/>
              </w:rPr>
            </w:pPr>
            <w:r w:rsidRPr="001016FD">
              <w:rPr>
                <w:bCs/>
                <w:sz w:val="20"/>
                <w:szCs w:val="20"/>
              </w:rPr>
              <w:t>razvojne politike na ravni programov po strukturi razvojne klasifikacije programskega proračuna</w:t>
            </w:r>
          </w:p>
          <w:p w14:paraId="234C3848" w14:textId="77777777" w:rsidR="004D434D" w:rsidRPr="001016FD" w:rsidRDefault="004D434D" w:rsidP="00B14CE5">
            <w:pPr>
              <w:pStyle w:val="Neotevilenodstavek"/>
              <w:numPr>
                <w:ilvl w:val="0"/>
                <w:numId w:val="19"/>
              </w:numPr>
              <w:spacing w:before="0" w:after="0" w:line="240" w:lineRule="auto"/>
              <w:rPr>
                <w:bCs/>
                <w:sz w:val="20"/>
                <w:szCs w:val="20"/>
              </w:rPr>
            </w:pPr>
            <w:r w:rsidRPr="001016FD">
              <w:rPr>
                <w:bCs/>
                <w:sz w:val="20"/>
                <w:szCs w:val="20"/>
              </w:rPr>
              <w:t>razvojne dokumente Evropske unije in mednarodnih organizacij</w:t>
            </w:r>
          </w:p>
        </w:tc>
        <w:tc>
          <w:tcPr>
            <w:tcW w:w="1965" w:type="dxa"/>
            <w:tcBorders>
              <w:bottom w:val="single" w:sz="4" w:space="0" w:color="auto"/>
            </w:tcBorders>
            <w:vAlign w:val="center"/>
          </w:tcPr>
          <w:p w14:paraId="3E17EAC3" w14:textId="77777777" w:rsidR="004D434D" w:rsidRPr="001016FD" w:rsidRDefault="004D434D" w:rsidP="00B14CE5">
            <w:pPr>
              <w:pStyle w:val="Neotevilenodstavek"/>
              <w:spacing w:before="0" w:after="0" w:line="240" w:lineRule="auto"/>
              <w:jc w:val="center"/>
              <w:rPr>
                <w:iCs/>
                <w:sz w:val="20"/>
                <w:szCs w:val="20"/>
              </w:rPr>
            </w:pPr>
            <w:r w:rsidRPr="001016FD">
              <w:rPr>
                <w:sz w:val="20"/>
                <w:szCs w:val="20"/>
              </w:rPr>
              <w:t>NE</w:t>
            </w:r>
          </w:p>
        </w:tc>
      </w:tr>
      <w:tr w:rsidR="004D434D" w:rsidRPr="001016FD" w14:paraId="43C31092" w14:textId="77777777" w:rsidTr="00835D60">
        <w:tc>
          <w:tcPr>
            <w:tcW w:w="9221" w:type="dxa"/>
            <w:gridSpan w:val="12"/>
            <w:tcBorders>
              <w:top w:val="single" w:sz="4" w:space="0" w:color="auto"/>
              <w:left w:val="single" w:sz="4" w:space="0" w:color="auto"/>
              <w:bottom w:val="single" w:sz="4" w:space="0" w:color="auto"/>
              <w:right w:val="single" w:sz="4" w:space="0" w:color="auto"/>
            </w:tcBorders>
          </w:tcPr>
          <w:p w14:paraId="711167AB" w14:textId="0D38628F" w:rsidR="00D53053" w:rsidRPr="001016FD" w:rsidRDefault="004D434D" w:rsidP="00313A5E">
            <w:pPr>
              <w:rPr>
                <w:rFonts w:ascii="Arial" w:hAnsi="Arial" w:cs="Arial"/>
                <w:b/>
                <w:sz w:val="20"/>
                <w:szCs w:val="20"/>
                <w:lang w:val="sl-SI"/>
              </w:rPr>
            </w:pPr>
            <w:r w:rsidRPr="001016FD">
              <w:rPr>
                <w:rFonts w:ascii="Arial" w:hAnsi="Arial" w:cs="Arial"/>
                <w:b/>
                <w:sz w:val="20"/>
                <w:szCs w:val="20"/>
                <w:lang w:val="sl-SI"/>
              </w:rPr>
              <w:t>7.a Predstavitev ocene finančnih posledic nad 40.000 EUR:</w:t>
            </w:r>
            <w:r w:rsidR="00D85C18" w:rsidRPr="001016FD">
              <w:rPr>
                <w:rFonts w:ascii="Arial" w:hAnsi="Arial" w:cs="Arial"/>
                <w:b/>
                <w:sz w:val="20"/>
                <w:szCs w:val="20"/>
                <w:lang w:val="sl-SI"/>
              </w:rPr>
              <w:t xml:space="preserve"> </w:t>
            </w:r>
          </w:p>
        </w:tc>
      </w:tr>
      <w:tr w:rsidR="00835D60" w:rsidRPr="00F76A4F" w14:paraId="42858C4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21"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D5F77D9"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I. Ocena finančnih posledic, ki niso načrtovane v sprejetem proračunu</w:t>
            </w:r>
          </w:p>
        </w:tc>
      </w:tr>
      <w:tr w:rsidR="00835D60" w:rsidRPr="001016FD" w14:paraId="0E946E6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62" w:type="dxa"/>
            <w:gridSpan w:val="3"/>
            <w:tcBorders>
              <w:top w:val="single" w:sz="4" w:space="0" w:color="auto"/>
              <w:left w:val="single" w:sz="4" w:space="0" w:color="auto"/>
              <w:bottom w:val="single" w:sz="4" w:space="0" w:color="auto"/>
              <w:right w:val="single" w:sz="4" w:space="0" w:color="auto"/>
            </w:tcBorders>
            <w:vAlign w:val="center"/>
          </w:tcPr>
          <w:p w14:paraId="1862A44F" w14:textId="77777777" w:rsidR="00835D60" w:rsidRPr="001016FD" w:rsidRDefault="00835D60" w:rsidP="00B14CE5">
            <w:pPr>
              <w:rPr>
                <w:rFonts w:ascii="Arial" w:hAnsi="Arial" w:cs="Arial"/>
                <w:sz w:val="20"/>
                <w:szCs w:val="20"/>
                <w:lang w:val="sl-SI"/>
              </w:rPr>
            </w:pP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1B46267F"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Tekoče leto (t)</w:t>
            </w:r>
          </w:p>
        </w:tc>
        <w:tc>
          <w:tcPr>
            <w:tcW w:w="1025" w:type="dxa"/>
            <w:tcBorders>
              <w:top w:val="single" w:sz="4" w:space="0" w:color="auto"/>
              <w:left w:val="single" w:sz="4" w:space="0" w:color="auto"/>
              <w:bottom w:val="single" w:sz="4" w:space="0" w:color="auto"/>
              <w:right w:val="single" w:sz="4" w:space="0" w:color="auto"/>
            </w:tcBorders>
            <w:vAlign w:val="center"/>
          </w:tcPr>
          <w:p w14:paraId="6D3F87A9"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t + 1</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9446112"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t + 2</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0F4CC0FD"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t + 3</w:t>
            </w:r>
          </w:p>
        </w:tc>
      </w:tr>
      <w:tr w:rsidR="00835D60" w:rsidRPr="001016FD" w14:paraId="3005F9F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6F5BF347" w14:textId="77777777" w:rsidR="00835D60" w:rsidRPr="001016FD" w:rsidRDefault="00835D60" w:rsidP="00B14CE5">
            <w:pPr>
              <w:rPr>
                <w:rFonts w:ascii="Arial" w:hAnsi="Arial" w:cs="Arial"/>
                <w:bCs/>
                <w:sz w:val="20"/>
                <w:szCs w:val="20"/>
                <w:lang w:val="sl-SI"/>
              </w:rPr>
            </w:pPr>
            <w:r w:rsidRPr="001016FD">
              <w:rPr>
                <w:rFonts w:ascii="Arial" w:hAnsi="Arial" w:cs="Arial"/>
                <w:bCs/>
                <w:sz w:val="20"/>
                <w:szCs w:val="20"/>
                <w:lang w:val="sl-SI"/>
              </w:rPr>
              <w:t>Predvideno povečanje (+) ali zmanjšanje (</w:t>
            </w:r>
            <w:r w:rsidRPr="001016FD">
              <w:rPr>
                <w:rFonts w:ascii="Arial" w:hAnsi="Arial" w:cs="Arial"/>
                <w:b/>
                <w:sz w:val="20"/>
                <w:szCs w:val="20"/>
                <w:lang w:val="sl-SI"/>
              </w:rPr>
              <w:t>–</w:t>
            </w:r>
            <w:r w:rsidRPr="001016FD">
              <w:rPr>
                <w:rFonts w:ascii="Arial" w:hAnsi="Arial" w:cs="Arial"/>
                <w:bCs/>
                <w:sz w:val="20"/>
                <w:szCs w:val="20"/>
                <w:lang w:val="sl-SI"/>
              </w:rPr>
              <w:t xml:space="preserve">) prihodkov državnega proračuna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3590DBC9" w14:textId="77777777" w:rsidR="00835D60" w:rsidRPr="001016FD" w:rsidRDefault="00835D60" w:rsidP="00B14CE5">
            <w:pPr>
              <w:rPr>
                <w:rFonts w:ascii="Arial" w:hAnsi="Arial" w:cs="Arial"/>
                <w:b/>
                <w:bCs/>
                <w:sz w:val="20"/>
                <w:szCs w:val="20"/>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114C8491" w14:textId="77777777" w:rsidR="00835D60" w:rsidRPr="001016FD"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F865A49" w14:textId="77777777" w:rsidR="00835D60" w:rsidRPr="001016FD" w:rsidRDefault="00835D60" w:rsidP="00B14CE5">
            <w:pPr>
              <w:rPr>
                <w:rFonts w:ascii="Arial" w:hAnsi="Arial" w:cs="Arial"/>
                <w:b/>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2042716C" w14:textId="77777777" w:rsidR="00835D60" w:rsidRPr="001016FD" w:rsidRDefault="00835D60" w:rsidP="00B14CE5">
            <w:pPr>
              <w:rPr>
                <w:rFonts w:ascii="Arial" w:hAnsi="Arial" w:cs="Arial"/>
                <w:b/>
                <w:sz w:val="20"/>
                <w:szCs w:val="20"/>
                <w:lang w:val="sl-SI"/>
              </w:rPr>
            </w:pPr>
          </w:p>
        </w:tc>
      </w:tr>
      <w:tr w:rsidR="00835D60" w:rsidRPr="001016FD" w14:paraId="256CC69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7053B912" w14:textId="77777777" w:rsidR="00835D60" w:rsidRPr="001016FD" w:rsidRDefault="00835D60" w:rsidP="00B14CE5">
            <w:pPr>
              <w:rPr>
                <w:rFonts w:ascii="Arial" w:hAnsi="Arial" w:cs="Arial"/>
                <w:bCs/>
                <w:sz w:val="20"/>
                <w:szCs w:val="20"/>
                <w:lang w:val="sl-SI"/>
              </w:rPr>
            </w:pPr>
            <w:r w:rsidRPr="001016FD">
              <w:rPr>
                <w:rFonts w:ascii="Arial" w:hAnsi="Arial" w:cs="Arial"/>
                <w:bCs/>
                <w:sz w:val="20"/>
                <w:szCs w:val="20"/>
                <w:lang w:val="sl-SI"/>
              </w:rPr>
              <w:t>Predvideno povečanje (+) ali zmanjšanje (</w:t>
            </w:r>
            <w:r w:rsidRPr="001016FD">
              <w:rPr>
                <w:rFonts w:ascii="Arial" w:hAnsi="Arial" w:cs="Arial"/>
                <w:b/>
                <w:sz w:val="20"/>
                <w:szCs w:val="20"/>
                <w:lang w:val="sl-SI"/>
              </w:rPr>
              <w:t>–</w:t>
            </w:r>
            <w:r w:rsidRPr="001016FD">
              <w:rPr>
                <w:rFonts w:ascii="Arial" w:hAnsi="Arial" w:cs="Arial"/>
                <w:bCs/>
                <w:sz w:val="20"/>
                <w:szCs w:val="20"/>
                <w:lang w:val="sl-SI"/>
              </w:rPr>
              <w:t xml:space="preserve">) prihodkov občinskih proračunov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56EFCBCB" w14:textId="77777777" w:rsidR="00835D60" w:rsidRPr="001016FD" w:rsidRDefault="00835D60" w:rsidP="00B14CE5">
            <w:pPr>
              <w:rPr>
                <w:rFonts w:ascii="Arial" w:hAnsi="Arial" w:cs="Arial"/>
                <w:b/>
                <w:bCs/>
                <w:sz w:val="20"/>
                <w:szCs w:val="20"/>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486A0615" w14:textId="77777777" w:rsidR="00835D60" w:rsidRPr="001016FD"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26783D94" w14:textId="77777777" w:rsidR="00835D60" w:rsidRPr="001016FD" w:rsidRDefault="00835D60" w:rsidP="00B14CE5">
            <w:pPr>
              <w:rPr>
                <w:rFonts w:ascii="Arial" w:hAnsi="Arial" w:cs="Arial"/>
                <w:b/>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6DDF2A75" w14:textId="77777777" w:rsidR="00835D60" w:rsidRPr="001016FD" w:rsidRDefault="00835D60" w:rsidP="00B14CE5">
            <w:pPr>
              <w:rPr>
                <w:rFonts w:ascii="Arial" w:hAnsi="Arial" w:cs="Arial"/>
                <w:b/>
                <w:sz w:val="20"/>
                <w:szCs w:val="20"/>
                <w:lang w:val="sl-SI"/>
              </w:rPr>
            </w:pPr>
          </w:p>
        </w:tc>
      </w:tr>
      <w:tr w:rsidR="00835D60" w:rsidRPr="001016FD" w14:paraId="52B99B6D"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590B3A8A" w14:textId="77777777" w:rsidR="00835D60" w:rsidRPr="001016FD" w:rsidRDefault="00835D60" w:rsidP="00B14CE5">
            <w:pPr>
              <w:rPr>
                <w:rFonts w:ascii="Arial" w:hAnsi="Arial" w:cs="Arial"/>
                <w:bCs/>
                <w:sz w:val="20"/>
                <w:szCs w:val="20"/>
                <w:lang w:val="sl-SI"/>
              </w:rPr>
            </w:pPr>
            <w:r w:rsidRPr="001016FD">
              <w:rPr>
                <w:rFonts w:ascii="Arial" w:hAnsi="Arial" w:cs="Arial"/>
                <w:bCs/>
                <w:sz w:val="20"/>
                <w:szCs w:val="20"/>
                <w:lang w:val="sl-SI"/>
              </w:rPr>
              <w:t>Predvideno povečanje (+) ali zmanjšanje (</w:t>
            </w:r>
            <w:r w:rsidRPr="001016FD">
              <w:rPr>
                <w:rFonts w:ascii="Arial" w:hAnsi="Arial" w:cs="Arial"/>
                <w:b/>
                <w:sz w:val="20"/>
                <w:szCs w:val="20"/>
                <w:lang w:val="sl-SI"/>
              </w:rPr>
              <w:t>–</w:t>
            </w:r>
            <w:r w:rsidRPr="001016FD">
              <w:rPr>
                <w:rFonts w:ascii="Arial" w:hAnsi="Arial" w:cs="Arial"/>
                <w:bCs/>
                <w:sz w:val="20"/>
                <w:szCs w:val="20"/>
                <w:lang w:val="sl-SI"/>
              </w:rPr>
              <w:t xml:space="preserve">) odhodkov državnega proračuna </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1ED19601" w14:textId="77777777" w:rsidR="00835D60" w:rsidRPr="001016FD" w:rsidRDefault="00835D60" w:rsidP="00B14CE5">
            <w:pPr>
              <w:rPr>
                <w:rFonts w:ascii="Arial" w:hAnsi="Arial" w:cs="Arial"/>
                <w:sz w:val="20"/>
                <w:szCs w:val="20"/>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69745DFB" w14:textId="77777777" w:rsidR="00835D60" w:rsidRPr="001016FD" w:rsidRDefault="00835D60" w:rsidP="00B14CE5">
            <w:pPr>
              <w:rPr>
                <w:rFonts w:ascii="Arial" w:hAnsi="Arial" w:cs="Arial"/>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0465A2D" w14:textId="77777777" w:rsidR="00835D60" w:rsidRPr="001016FD" w:rsidRDefault="00835D60" w:rsidP="00B14CE5">
            <w:pPr>
              <w:rPr>
                <w:rFonts w:ascii="Arial" w:hAnsi="Arial" w:cs="Arial"/>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15FE2AB8" w14:textId="77777777" w:rsidR="00835D60" w:rsidRPr="001016FD" w:rsidRDefault="00835D60" w:rsidP="00B14CE5">
            <w:pPr>
              <w:rPr>
                <w:rFonts w:ascii="Arial" w:hAnsi="Arial" w:cs="Arial"/>
                <w:sz w:val="20"/>
                <w:szCs w:val="20"/>
                <w:lang w:val="sl-SI"/>
              </w:rPr>
            </w:pPr>
          </w:p>
        </w:tc>
      </w:tr>
      <w:tr w:rsidR="00835D60" w:rsidRPr="001016FD" w14:paraId="42F95FA4"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358C827C" w14:textId="77777777" w:rsidR="00835D60" w:rsidRPr="001016FD" w:rsidRDefault="00835D60" w:rsidP="00B14CE5">
            <w:pPr>
              <w:rPr>
                <w:rFonts w:ascii="Arial" w:hAnsi="Arial" w:cs="Arial"/>
                <w:bCs/>
                <w:sz w:val="20"/>
                <w:szCs w:val="20"/>
                <w:lang w:val="sl-SI"/>
              </w:rPr>
            </w:pPr>
            <w:r w:rsidRPr="001016FD">
              <w:rPr>
                <w:rFonts w:ascii="Arial" w:hAnsi="Arial" w:cs="Arial"/>
                <w:bCs/>
                <w:sz w:val="20"/>
                <w:szCs w:val="20"/>
                <w:lang w:val="sl-SI"/>
              </w:rPr>
              <w:lastRenderedPageBreak/>
              <w:t>Predvideno povečanje (+) ali zmanjšanje (</w:t>
            </w:r>
            <w:r w:rsidRPr="001016FD">
              <w:rPr>
                <w:rFonts w:ascii="Arial" w:hAnsi="Arial" w:cs="Arial"/>
                <w:b/>
                <w:sz w:val="20"/>
                <w:szCs w:val="20"/>
                <w:lang w:val="sl-SI"/>
              </w:rPr>
              <w:t>–</w:t>
            </w:r>
            <w:r w:rsidRPr="001016FD">
              <w:rPr>
                <w:rFonts w:ascii="Arial" w:hAnsi="Arial" w:cs="Arial"/>
                <w:bCs/>
                <w:sz w:val="20"/>
                <w:szCs w:val="20"/>
                <w:lang w:val="sl-SI"/>
              </w:rPr>
              <w:t>) odhodkov občinskih proračunov</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6A769960" w14:textId="77777777" w:rsidR="00835D60" w:rsidRPr="001016FD" w:rsidRDefault="00835D60" w:rsidP="00B14CE5">
            <w:pPr>
              <w:rPr>
                <w:rFonts w:ascii="Arial" w:hAnsi="Arial" w:cs="Arial"/>
                <w:sz w:val="20"/>
                <w:szCs w:val="20"/>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62E6D8E8" w14:textId="77777777" w:rsidR="00835D60" w:rsidRPr="001016FD" w:rsidRDefault="00835D60" w:rsidP="00B14CE5">
            <w:pPr>
              <w:rPr>
                <w:rFonts w:ascii="Arial" w:hAnsi="Arial" w:cs="Arial"/>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4D1C1EBD" w14:textId="77777777" w:rsidR="00835D60" w:rsidRPr="001016FD" w:rsidRDefault="00835D60" w:rsidP="00B14CE5">
            <w:pPr>
              <w:rPr>
                <w:rFonts w:ascii="Arial" w:hAnsi="Arial" w:cs="Arial"/>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4AD40610" w14:textId="77777777" w:rsidR="00835D60" w:rsidRPr="001016FD" w:rsidRDefault="00835D60" w:rsidP="00B14CE5">
            <w:pPr>
              <w:rPr>
                <w:rFonts w:ascii="Arial" w:hAnsi="Arial" w:cs="Arial"/>
                <w:sz w:val="20"/>
                <w:szCs w:val="20"/>
                <w:lang w:val="sl-SI"/>
              </w:rPr>
            </w:pPr>
          </w:p>
        </w:tc>
      </w:tr>
      <w:tr w:rsidR="00835D60" w:rsidRPr="001016FD" w14:paraId="0979B115"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62" w:type="dxa"/>
            <w:gridSpan w:val="3"/>
            <w:tcBorders>
              <w:top w:val="single" w:sz="4" w:space="0" w:color="auto"/>
              <w:left w:val="single" w:sz="4" w:space="0" w:color="auto"/>
              <w:bottom w:val="single" w:sz="4" w:space="0" w:color="auto"/>
              <w:right w:val="single" w:sz="4" w:space="0" w:color="auto"/>
            </w:tcBorders>
            <w:vAlign w:val="center"/>
          </w:tcPr>
          <w:p w14:paraId="73D6E985" w14:textId="77777777" w:rsidR="00835D60" w:rsidRPr="001016FD" w:rsidRDefault="00835D60" w:rsidP="00B14CE5">
            <w:pPr>
              <w:rPr>
                <w:rFonts w:ascii="Arial" w:hAnsi="Arial" w:cs="Arial"/>
                <w:bCs/>
                <w:sz w:val="20"/>
                <w:szCs w:val="20"/>
                <w:lang w:val="sl-SI"/>
              </w:rPr>
            </w:pPr>
            <w:r w:rsidRPr="001016FD">
              <w:rPr>
                <w:rFonts w:ascii="Arial" w:hAnsi="Arial" w:cs="Arial"/>
                <w:bCs/>
                <w:sz w:val="20"/>
                <w:szCs w:val="20"/>
                <w:lang w:val="sl-SI"/>
              </w:rPr>
              <w:t>Predvideno povečanje (+) ali zmanjšanje (</w:t>
            </w:r>
            <w:r w:rsidRPr="001016FD">
              <w:rPr>
                <w:rFonts w:ascii="Arial" w:hAnsi="Arial" w:cs="Arial"/>
                <w:b/>
                <w:sz w:val="20"/>
                <w:szCs w:val="20"/>
                <w:lang w:val="sl-SI"/>
              </w:rPr>
              <w:t>–</w:t>
            </w:r>
            <w:r w:rsidRPr="001016FD">
              <w:rPr>
                <w:rFonts w:ascii="Arial" w:hAnsi="Arial" w:cs="Arial"/>
                <w:bCs/>
                <w:sz w:val="20"/>
                <w:szCs w:val="20"/>
                <w:lang w:val="sl-SI"/>
              </w:rPr>
              <w:t>) obveznosti za druga javnofinančna sredstva</w:t>
            </w:r>
          </w:p>
        </w:tc>
        <w:tc>
          <w:tcPr>
            <w:tcW w:w="1894" w:type="dxa"/>
            <w:gridSpan w:val="2"/>
            <w:tcBorders>
              <w:top w:val="single" w:sz="4" w:space="0" w:color="auto"/>
              <w:left w:val="single" w:sz="4" w:space="0" w:color="auto"/>
              <w:bottom w:val="single" w:sz="4" w:space="0" w:color="auto"/>
              <w:right w:val="single" w:sz="4" w:space="0" w:color="auto"/>
            </w:tcBorders>
            <w:vAlign w:val="center"/>
          </w:tcPr>
          <w:p w14:paraId="16C99672" w14:textId="77777777" w:rsidR="00835D60" w:rsidRPr="001016FD" w:rsidRDefault="00835D60" w:rsidP="00B14CE5">
            <w:pPr>
              <w:rPr>
                <w:rFonts w:ascii="Arial" w:hAnsi="Arial" w:cs="Arial"/>
                <w:b/>
                <w:bCs/>
                <w:sz w:val="20"/>
                <w:szCs w:val="20"/>
                <w:lang w:val="sl-SI"/>
              </w:rPr>
            </w:pPr>
          </w:p>
        </w:tc>
        <w:tc>
          <w:tcPr>
            <w:tcW w:w="1025" w:type="dxa"/>
            <w:tcBorders>
              <w:top w:val="single" w:sz="4" w:space="0" w:color="auto"/>
              <w:left w:val="single" w:sz="4" w:space="0" w:color="auto"/>
              <w:bottom w:val="single" w:sz="4" w:space="0" w:color="auto"/>
              <w:right w:val="single" w:sz="4" w:space="0" w:color="auto"/>
            </w:tcBorders>
            <w:vAlign w:val="center"/>
          </w:tcPr>
          <w:p w14:paraId="4E9D4218" w14:textId="77777777" w:rsidR="00835D60" w:rsidRPr="001016FD"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01FD72C8" w14:textId="77777777" w:rsidR="00835D60" w:rsidRPr="001016FD" w:rsidRDefault="00835D60" w:rsidP="00B14CE5">
            <w:pPr>
              <w:rPr>
                <w:rFonts w:ascii="Arial" w:hAnsi="Arial" w:cs="Arial"/>
                <w:b/>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732910E2" w14:textId="77777777" w:rsidR="00835D60" w:rsidRPr="001016FD" w:rsidRDefault="00835D60" w:rsidP="00B14CE5">
            <w:pPr>
              <w:rPr>
                <w:rFonts w:ascii="Arial" w:hAnsi="Arial" w:cs="Arial"/>
                <w:b/>
                <w:sz w:val="20"/>
                <w:szCs w:val="20"/>
                <w:lang w:val="sl-SI"/>
              </w:rPr>
            </w:pPr>
          </w:p>
        </w:tc>
      </w:tr>
      <w:tr w:rsidR="00835D60" w:rsidRPr="00F76A4F" w14:paraId="21E2A43E"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8B2A4E"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II. Finančne posledice za državni proračun</w:t>
            </w:r>
          </w:p>
        </w:tc>
      </w:tr>
      <w:tr w:rsidR="00835D60" w:rsidRPr="00F76A4F" w14:paraId="7F9C9D7B"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C390F4" w14:textId="77777777" w:rsidR="00835D60" w:rsidRPr="001016FD" w:rsidRDefault="00835D60" w:rsidP="00B14CE5">
            <w:pPr>
              <w:rPr>
                <w:rFonts w:ascii="Arial" w:hAnsi="Arial" w:cs="Arial"/>
                <w:sz w:val="20"/>
                <w:szCs w:val="20"/>
                <w:lang w:val="sl-SI"/>
              </w:rPr>
            </w:pPr>
            <w:proofErr w:type="spellStart"/>
            <w:r w:rsidRPr="001016FD">
              <w:rPr>
                <w:rFonts w:ascii="Arial" w:hAnsi="Arial" w:cs="Arial"/>
                <w:sz w:val="20"/>
                <w:szCs w:val="20"/>
                <w:lang w:val="sl-SI"/>
              </w:rPr>
              <w:t>II.a</w:t>
            </w:r>
            <w:proofErr w:type="spellEnd"/>
            <w:r w:rsidRPr="001016FD">
              <w:rPr>
                <w:rFonts w:ascii="Arial" w:hAnsi="Arial" w:cs="Arial"/>
                <w:sz w:val="20"/>
                <w:szCs w:val="20"/>
                <w:lang w:val="sl-SI"/>
              </w:rPr>
              <w:t xml:space="preserve"> Pravice porabe za izvedbo predlaganih rešitev so zagotovljene:</w:t>
            </w:r>
          </w:p>
        </w:tc>
      </w:tr>
      <w:tr w:rsidR="00835D60" w:rsidRPr="001016FD" w14:paraId="55CE89D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5" w:type="dxa"/>
            <w:gridSpan w:val="2"/>
            <w:tcBorders>
              <w:top w:val="single" w:sz="4" w:space="0" w:color="auto"/>
              <w:left w:val="single" w:sz="4" w:space="0" w:color="auto"/>
              <w:bottom w:val="single" w:sz="4" w:space="0" w:color="auto"/>
              <w:right w:val="single" w:sz="4" w:space="0" w:color="auto"/>
            </w:tcBorders>
            <w:vAlign w:val="center"/>
          </w:tcPr>
          <w:p w14:paraId="36526468"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 xml:space="preserve">Ime proračunskega uporabnika </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11E2B2D7"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Šifra in naziv ukrepa, projekta</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40F39967"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Šifra in naziv proračunske postavke</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5C50E034"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Znesek za tekoče leto (t)</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25B6184A"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Znesek za t + 1</w:t>
            </w:r>
          </w:p>
        </w:tc>
      </w:tr>
      <w:tr w:rsidR="00835D60" w:rsidRPr="001016FD" w14:paraId="781BE2F3"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45" w:type="dxa"/>
            <w:gridSpan w:val="2"/>
            <w:tcBorders>
              <w:top w:val="single" w:sz="4" w:space="0" w:color="auto"/>
              <w:left w:val="single" w:sz="4" w:space="0" w:color="auto"/>
              <w:bottom w:val="single" w:sz="4" w:space="0" w:color="auto"/>
              <w:right w:val="single" w:sz="4" w:space="0" w:color="auto"/>
            </w:tcBorders>
            <w:vAlign w:val="center"/>
          </w:tcPr>
          <w:p w14:paraId="6F8B4829" w14:textId="1F29D41C" w:rsidR="00835D60" w:rsidRPr="001016FD" w:rsidRDefault="00014819" w:rsidP="00B14CE5">
            <w:pPr>
              <w:rPr>
                <w:rFonts w:ascii="Arial" w:hAnsi="Arial" w:cs="Arial"/>
                <w:bCs/>
                <w:sz w:val="20"/>
                <w:szCs w:val="20"/>
                <w:lang w:val="sl-SI"/>
              </w:rPr>
            </w:pPr>
            <w:r w:rsidRPr="001016FD">
              <w:rPr>
                <w:rFonts w:ascii="Arial" w:hAnsi="Arial" w:cs="Arial"/>
                <w:bCs/>
                <w:sz w:val="20"/>
                <w:szCs w:val="20"/>
                <w:lang w:val="sl-SI"/>
              </w:rPr>
              <w:t xml:space="preserve">Ministrstvo za </w:t>
            </w:r>
            <w:r w:rsidR="008C4FF2" w:rsidRPr="001016FD">
              <w:rPr>
                <w:rFonts w:ascii="Arial" w:hAnsi="Arial" w:cs="Arial"/>
                <w:bCs/>
                <w:sz w:val="20"/>
                <w:szCs w:val="20"/>
                <w:lang w:val="sl-SI"/>
              </w:rPr>
              <w:t>finance</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4D5C302D" w14:textId="77777777" w:rsidR="00835D60" w:rsidRPr="001016FD" w:rsidRDefault="0017046C" w:rsidP="00B14CE5">
            <w:pPr>
              <w:rPr>
                <w:rFonts w:ascii="Arial" w:hAnsi="Arial" w:cs="Arial"/>
                <w:bCs/>
                <w:sz w:val="20"/>
                <w:szCs w:val="20"/>
                <w:lang w:val="sl-SI"/>
              </w:rPr>
            </w:pPr>
            <w:r w:rsidRPr="001016FD">
              <w:rPr>
                <w:rFonts w:ascii="Arial" w:hAnsi="Arial" w:cs="Arial"/>
                <w:bCs/>
                <w:sz w:val="20"/>
                <w:szCs w:val="20"/>
                <w:lang w:val="sl-SI"/>
              </w:rPr>
              <w:t xml:space="preserve"> </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64B0FBBF" w14:textId="22BAF88F" w:rsidR="00835D60" w:rsidRPr="001016FD" w:rsidRDefault="008C4FF2" w:rsidP="00B14CE5">
            <w:pPr>
              <w:rPr>
                <w:rFonts w:ascii="Arial" w:hAnsi="Arial" w:cs="Arial"/>
                <w:bCs/>
                <w:sz w:val="20"/>
                <w:szCs w:val="20"/>
                <w:lang w:val="sl-SI"/>
              </w:rPr>
            </w:pPr>
            <w:r w:rsidRPr="001016FD">
              <w:rPr>
                <w:rFonts w:ascii="Arial" w:hAnsi="Arial" w:cs="Arial"/>
                <w:sz w:val="20"/>
                <w:szCs w:val="20"/>
                <w:lang w:val="sl-SI"/>
              </w:rPr>
              <w:t xml:space="preserve"> </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74B6C093" w14:textId="260B21A7" w:rsidR="00835D60" w:rsidRPr="001016FD" w:rsidRDefault="00313A5E" w:rsidP="00B14CE5">
            <w:pPr>
              <w:rPr>
                <w:rFonts w:ascii="Arial" w:hAnsi="Arial" w:cs="Arial"/>
                <w:bCs/>
                <w:sz w:val="20"/>
                <w:szCs w:val="20"/>
                <w:lang w:val="sl-SI"/>
              </w:rPr>
            </w:pPr>
            <w:r w:rsidRPr="001016FD">
              <w:rPr>
                <w:rFonts w:ascii="Arial" w:hAnsi="Arial" w:cs="Arial"/>
                <w:sz w:val="20"/>
                <w:szCs w:val="20"/>
                <w:lang w:val="sl-SI"/>
              </w:rPr>
              <w:t xml:space="preserve"> </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1ECC8DC0" w14:textId="49067AE3" w:rsidR="008C4FF2" w:rsidRPr="001016FD" w:rsidRDefault="00313A5E" w:rsidP="00B14CE5">
            <w:pPr>
              <w:rPr>
                <w:rFonts w:ascii="Arial" w:hAnsi="Arial" w:cs="Arial"/>
                <w:sz w:val="20"/>
                <w:szCs w:val="20"/>
                <w:lang w:val="sl-SI"/>
              </w:rPr>
            </w:pPr>
            <w:r w:rsidRPr="001016FD">
              <w:rPr>
                <w:rFonts w:ascii="Arial" w:hAnsi="Arial" w:cs="Arial"/>
                <w:sz w:val="20"/>
                <w:szCs w:val="20"/>
                <w:lang w:val="sl-SI"/>
              </w:rPr>
              <w:t xml:space="preserve"> </w:t>
            </w:r>
          </w:p>
          <w:p w14:paraId="2206C0B7" w14:textId="79DE5D3D" w:rsidR="00835D60" w:rsidRPr="001016FD" w:rsidRDefault="00835D60" w:rsidP="00B14CE5">
            <w:pPr>
              <w:rPr>
                <w:rFonts w:ascii="Arial" w:hAnsi="Arial" w:cs="Arial"/>
                <w:bCs/>
                <w:sz w:val="20"/>
                <w:szCs w:val="20"/>
                <w:lang w:val="sl-SI"/>
              </w:rPr>
            </w:pPr>
          </w:p>
        </w:tc>
      </w:tr>
      <w:tr w:rsidR="00835D60" w:rsidRPr="001016FD" w14:paraId="6B4BAC16"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60DE8680" w14:textId="77777777" w:rsidR="00835D60" w:rsidRPr="001016FD" w:rsidRDefault="00835D60" w:rsidP="00B14CE5">
            <w:pPr>
              <w:rPr>
                <w:rFonts w:ascii="Arial" w:hAnsi="Arial" w:cs="Arial"/>
                <w:b/>
                <w:bCs/>
                <w:sz w:val="20"/>
                <w:szCs w:val="20"/>
                <w:lang w:val="sl-SI"/>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53DAD103" w14:textId="77777777" w:rsidR="00835D60" w:rsidRPr="001016FD" w:rsidRDefault="00835D60" w:rsidP="00B14CE5">
            <w:pPr>
              <w:rPr>
                <w:rFonts w:ascii="Arial" w:hAnsi="Arial" w:cs="Arial"/>
                <w:b/>
                <w:bCs/>
                <w:sz w:val="20"/>
                <w:szCs w:val="20"/>
                <w:lang w:val="sl-SI"/>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0C914B3E" w14:textId="77777777" w:rsidR="00835D60" w:rsidRPr="001016FD"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D003342" w14:textId="77777777" w:rsidR="00835D60" w:rsidRPr="001016FD" w:rsidRDefault="00835D60" w:rsidP="00B14CE5">
            <w:pPr>
              <w:rPr>
                <w:rFonts w:ascii="Arial" w:hAnsi="Arial" w:cs="Arial"/>
                <w:b/>
                <w:bCs/>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4BBB4B7C" w14:textId="77777777" w:rsidR="00835D60" w:rsidRPr="001016FD" w:rsidRDefault="00835D60" w:rsidP="00B14CE5">
            <w:pPr>
              <w:rPr>
                <w:rFonts w:ascii="Arial" w:hAnsi="Arial" w:cs="Arial"/>
                <w:b/>
                <w:bCs/>
                <w:sz w:val="20"/>
                <w:szCs w:val="20"/>
                <w:lang w:val="sl-SI"/>
              </w:rPr>
            </w:pPr>
          </w:p>
        </w:tc>
      </w:tr>
      <w:tr w:rsidR="00835D60" w:rsidRPr="001016FD" w14:paraId="5F6C3CF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81" w:type="dxa"/>
            <w:gridSpan w:val="6"/>
            <w:tcBorders>
              <w:top w:val="single" w:sz="4" w:space="0" w:color="auto"/>
              <w:left w:val="single" w:sz="4" w:space="0" w:color="auto"/>
              <w:bottom w:val="single" w:sz="4" w:space="0" w:color="auto"/>
              <w:right w:val="single" w:sz="4" w:space="0" w:color="auto"/>
            </w:tcBorders>
            <w:vAlign w:val="center"/>
          </w:tcPr>
          <w:p w14:paraId="5115B23D"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SKUPAJ</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4863BDE1" w14:textId="77777777" w:rsidR="00835D60" w:rsidRPr="001016FD" w:rsidRDefault="00835D60" w:rsidP="00B14CE5">
            <w:pPr>
              <w:rPr>
                <w:rFonts w:ascii="Arial" w:hAnsi="Arial" w:cs="Arial"/>
                <w:b/>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357833E9" w14:textId="77777777" w:rsidR="00835D60" w:rsidRPr="001016FD" w:rsidRDefault="00835D60" w:rsidP="00B14CE5">
            <w:pPr>
              <w:rPr>
                <w:rFonts w:ascii="Arial" w:hAnsi="Arial" w:cs="Arial"/>
                <w:sz w:val="20"/>
                <w:szCs w:val="20"/>
                <w:lang w:val="sl-SI"/>
              </w:rPr>
            </w:pPr>
          </w:p>
        </w:tc>
      </w:tr>
      <w:tr w:rsidR="00835D60" w:rsidRPr="001016FD" w14:paraId="61BE1E71"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21"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6AFECF" w14:textId="77777777" w:rsidR="00835D60" w:rsidRPr="001016FD" w:rsidRDefault="00835D60" w:rsidP="00B14CE5">
            <w:pPr>
              <w:rPr>
                <w:rFonts w:ascii="Arial" w:hAnsi="Arial" w:cs="Arial"/>
                <w:sz w:val="20"/>
                <w:szCs w:val="20"/>
                <w:lang w:val="sl-SI"/>
              </w:rPr>
            </w:pPr>
            <w:proofErr w:type="spellStart"/>
            <w:r w:rsidRPr="001016FD">
              <w:rPr>
                <w:rFonts w:ascii="Arial" w:hAnsi="Arial" w:cs="Arial"/>
                <w:sz w:val="20"/>
                <w:szCs w:val="20"/>
                <w:lang w:val="sl-SI"/>
              </w:rPr>
              <w:t>II.b</w:t>
            </w:r>
            <w:proofErr w:type="spellEnd"/>
            <w:r w:rsidRPr="001016FD">
              <w:rPr>
                <w:rFonts w:ascii="Arial" w:hAnsi="Arial" w:cs="Arial"/>
                <w:sz w:val="20"/>
                <w:szCs w:val="20"/>
                <w:lang w:val="sl-SI"/>
              </w:rPr>
              <w:t xml:space="preserve"> Manjkajoče pravice porabe bodo zagotovljene s prerazporeditvijo:</w:t>
            </w:r>
          </w:p>
        </w:tc>
      </w:tr>
      <w:tr w:rsidR="00835D60" w:rsidRPr="001016FD" w14:paraId="1C8CB8A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45" w:type="dxa"/>
            <w:gridSpan w:val="2"/>
            <w:tcBorders>
              <w:top w:val="single" w:sz="4" w:space="0" w:color="auto"/>
              <w:left w:val="single" w:sz="4" w:space="0" w:color="auto"/>
              <w:bottom w:val="single" w:sz="4" w:space="0" w:color="auto"/>
              <w:right w:val="single" w:sz="4" w:space="0" w:color="auto"/>
            </w:tcBorders>
            <w:vAlign w:val="center"/>
          </w:tcPr>
          <w:p w14:paraId="55A2CDAF"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 xml:space="preserve">Ime proračunskega uporabnika </w:t>
            </w: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61B99D58"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Šifra in naziv ukrepa, projekta</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28D632F4"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 xml:space="preserve">Šifra in naziv proračunske postavke </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C6D8964"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Znesek za tekoče leto (t)</w:t>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513C977F"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 xml:space="preserve">Znesek za t + 1 </w:t>
            </w:r>
          </w:p>
        </w:tc>
      </w:tr>
      <w:tr w:rsidR="00835D60" w:rsidRPr="001016FD" w14:paraId="524B13B3"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5D93DBFE" w14:textId="77777777" w:rsidR="00835D60" w:rsidRPr="001016FD" w:rsidRDefault="00835D60" w:rsidP="00B14CE5">
            <w:pPr>
              <w:rPr>
                <w:rFonts w:ascii="Arial" w:hAnsi="Arial" w:cs="Arial"/>
                <w:b/>
                <w:bCs/>
                <w:sz w:val="20"/>
                <w:szCs w:val="20"/>
                <w:lang w:val="sl-SI"/>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0C6B8182" w14:textId="77777777" w:rsidR="00835D60" w:rsidRPr="001016FD" w:rsidRDefault="00835D60" w:rsidP="00B14CE5">
            <w:pPr>
              <w:rPr>
                <w:rFonts w:ascii="Arial" w:hAnsi="Arial" w:cs="Arial"/>
                <w:b/>
                <w:bCs/>
                <w:sz w:val="20"/>
                <w:szCs w:val="20"/>
                <w:lang w:val="sl-SI"/>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135410BA" w14:textId="77777777" w:rsidR="00835D60" w:rsidRPr="001016FD"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1B126166" w14:textId="77777777" w:rsidR="00835D60" w:rsidRPr="001016FD" w:rsidRDefault="00835D60" w:rsidP="00B14CE5">
            <w:pPr>
              <w:rPr>
                <w:rFonts w:ascii="Arial" w:hAnsi="Arial" w:cs="Arial"/>
                <w:b/>
                <w:bCs/>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2B2F57E1" w14:textId="77777777" w:rsidR="00835D60" w:rsidRPr="001016FD" w:rsidRDefault="00835D60" w:rsidP="00B14CE5">
            <w:pPr>
              <w:rPr>
                <w:rFonts w:ascii="Arial" w:hAnsi="Arial" w:cs="Arial"/>
                <w:b/>
                <w:bCs/>
                <w:sz w:val="20"/>
                <w:szCs w:val="20"/>
                <w:lang w:val="sl-SI"/>
              </w:rPr>
            </w:pPr>
          </w:p>
        </w:tc>
      </w:tr>
      <w:tr w:rsidR="00835D60" w:rsidRPr="001016FD" w14:paraId="435D6F6B"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45" w:type="dxa"/>
            <w:gridSpan w:val="2"/>
            <w:tcBorders>
              <w:top w:val="single" w:sz="4" w:space="0" w:color="auto"/>
              <w:left w:val="single" w:sz="4" w:space="0" w:color="auto"/>
              <w:bottom w:val="single" w:sz="4" w:space="0" w:color="auto"/>
              <w:right w:val="single" w:sz="4" w:space="0" w:color="auto"/>
            </w:tcBorders>
            <w:vAlign w:val="center"/>
          </w:tcPr>
          <w:p w14:paraId="253FA660" w14:textId="77777777" w:rsidR="00835D60" w:rsidRPr="001016FD" w:rsidRDefault="00835D60" w:rsidP="00B14CE5">
            <w:pPr>
              <w:rPr>
                <w:rFonts w:ascii="Arial" w:hAnsi="Arial" w:cs="Arial"/>
                <w:b/>
                <w:bCs/>
                <w:sz w:val="20"/>
                <w:szCs w:val="20"/>
                <w:lang w:val="sl-SI"/>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14:paraId="15DE7D61" w14:textId="77777777" w:rsidR="00835D60" w:rsidRPr="001016FD" w:rsidRDefault="00835D60" w:rsidP="00B14CE5">
            <w:pPr>
              <w:rPr>
                <w:rFonts w:ascii="Arial" w:hAnsi="Arial" w:cs="Arial"/>
                <w:b/>
                <w:bCs/>
                <w:sz w:val="20"/>
                <w:szCs w:val="20"/>
                <w:lang w:val="sl-SI"/>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137CB72D" w14:textId="77777777" w:rsidR="00835D60" w:rsidRPr="001016FD" w:rsidRDefault="00835D60" w:rsidP="00B14CE5">
            <w:pPr>
              <w:rPr>
                <w:rFonts w:ascii="Arial" w:hAnsi="Arial" w:cs="Arial"/>
                <w:b/>
                <w:bCs/>
                <w:sz w:val="20"/>
                <w:szCs w:val="20"/>
                <w:lang w:val="sl-SI"/>
              </w:rPr>
            </w:pP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328BF105" w14:textId="77777777" w:rsidR="00835D60" w:rsidRPr="001016FD" w:rsidRDefault="00835D60" w:rsidP="00B14CE5">
            <w:pPr>
              <w:rPr>
                <w:rFonts w:ascii="Arial" w:hAnsi="Arial" w:cs="Arial"/>
                <w:b/>
                <w:bCs/>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3DAA2515" w14:textId="77777777" w:rsidR="00835D60" w:rsidRPr="001016FD" w:rsidRDefault="00835D60" w:rsidP="00B14CE5">
            <w:pPr>
              <w:rPr>
                <w:rFonts w:ascii="Arial" w:hAnsi="Arial" w:cs="Arial"/>
                <w:b/>
                <w:bCs/>
                <w:sz w:val="20"/>
                <w:szCs w:val="20"/>
                <w:lang w:val="sl-SI"/>
              </w:rPr>
            </w:pPr>
          </w:p>
        </w:tc>
      </w:tr>
      <w:tr w:rsidR="00835D60" w:rsidRPr="001016FD" w14:paraId="66148172"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81" w:type="dxa"/>
            <w:gridSpan w:val="6"/>
            <w:tcBorders>
              <w:top w:val="single" w:sz="4" w:space="0" w:color="auto"/>
              <w:left w:val="single" w:sz="4" w:space="0" w:color="auto"/>
              <w:bottom w:val="single" w:sz="4" w:space="0" w:color="auto"/>
              <w:right w:val="single" w:sz="4" w:space="0" w:color="auto"/>
            </w:tcBorders>
            <w:vAlign w:val="center"/>
          </w:tcPr>
          <w:p w14:paraId="72883F13"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SKUPAJ</w:t>
            </w:r>
          </w:p>
        </w:tc>
        <w:tc>
          <w:tcPr>
            <w:tcW w:w="1457" w:type="dxa"/>
            <w:gridSpan w:val="4"/>
            <w:tcBorders>
              <w:top w:val="single" w:sz="4" w:space="0" w:color="auto"/>
              <w:left w:val="single" w:sz="4" w:space="0" w:color="auto"/>
              <w:bottom w:val="single" w:sz="4" w:space="0" w:color="auto"/>
              <w:right w:val="single" w:sz="4" w:space="0" w:color="auto"/>
            </w:tcBorders>
            <w:vAlign w:val="center"/>
          </w:tcPr>
          <w:p w14:paraId="6FE8A89F" w14:textId="77777777" w:rsidR="00835D60" w:rsidRPr="001016FD" w:rsidRDefault="00835D60" w:rsidP="00B14CE5">
            <w:pPr>
              <w:rPr>
                <w:rFonts w:ascii="Arial" w:hAnsi="Arial" w:cs="Arial"/>
                <w:sz w:val="20"/>
                <w:szCs w:val="20"/>
                <w:lang w:val="sl-SI"/>
              </w:rPr>
            </w:pP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4B99CB2E" w14:textId="77777777" w:rsidR="00835D60" w:rsidRPr="001016FD" w:rsidRDefault="00835D60" w:rsidP="00B14CE5">
            <w:pPr>
              <w:rPr>
                <w:rFonts w:ascii="Arial" w:hAnsi="Arial" w:cs="Arial"/>
                <w:sz w:val="20"/>
                <w:szCs w:val="20"/>
                <w:lang w:val="sl-SI"/>
              </w:rPr>
            </w:pPr>
          </w:p>
        </w:tc>
      </w:tr>
      <w:tr w:rsidR="00835D60" w:rsidRPr="001016FD" w14:paraId="701CBBE5"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21"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BB6D52C" w14:textId="77777777" w:rsidR="00835D60" w:rsidRPr="001016FD" w:rsidRDefault="00835D60" w:rsidP="00B14CE5">
            <w:pPr>
              <w:rPr>
                <w:rFonts w:ascii="Arial" w:hAnsi="Arial" w:cs="Arial"/>
                <w:sz w:val="20"/>
                <w:szCs w:val="20"/>
                <w:lang w:val="sl-SI"/>
              </w:rPr>
            </w:pPr>
            <w:proofErr w:type="spellStart"/>
            <w:r w:rsidRPr="001016FD">
              <w:rPr>
                <w:rFonts w:ascii="Arial" w:hAnsi="Arial" w:cs="Arial"/>
                <w:sz w:val="20"/>
                <w:szCs w:val="20"/>
                <w:lang w:val="sl-SI"/>
              </w:rPr>
              <w:t>II.c</w:t>
            </w:r>
            <w:proofErr w:type="spellEnd"/>
            <w:r w:rsidRPr="001016FD">
              <w:rPr>
                <w:rFonts w:ascii="Arial" w:hAnsi="Arial" w:cs="Arial"/>
                <w:sz w:val="20"/>
                <w:szCs w:val="20"/>
                <w:lang w:val="sl-SI"/>
              </w:rPr>
              <w:t xml:space="preserve"> Načrtovana nadomestitev zmanjšanih prihodkov in povečanih odhodkov proračuna:</w:t>
            </w:r>
          </w:p>
        </w:tc>
      </w:tr>
      <w:tr w:rsidR="00835D60" w:rsidRPr="001016FD" w14:paraId="604DE30C"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17" w:type="dxa"/>
            <w:gridSpan w:val="4"/>
            <w:tcBorders>
              <w:top w:val="single" w:sz="4" w:space="0" w:color="auto"/>
              <w:left w:val="single" w:sz="4" w:space="0" w:color="auto"/>
              <w:bottom w:val="single" w:sz="4" w:space="0" w:color="auto"/>
              <w:right w:val="single" w:sz="4" w:space="0" w:color="auto"/>
            </w:tcBorders>
            <w:vAlign w:val="center"/>
          </w:tcPr>
          <w:p w14:paraId="196121E7"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Novi prihodki</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3E5E4900"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Znesek za tekoče leto (t)</w:t>
            </w: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422353AD"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Znesek za t + 1</w:t>
            </w:r>
          </w:p>
        </w:tc>
      </w:tr>
      <w:tr w:rsidR="00835D60" w:rsidRPr="001016FD" w14:paraId="7B5DB4FC"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270C1CFA" w14:textId="77777777" w:rsidR="00835D60" w:rsidRPr="001016FD" w:rsidRDefault="00835D60" w:rsidP="00B14CE5">
            <w:pPr>
              <w:rPr>
                <w:rFonts w:ascii="Arial" w:hAnsi="Arial" w:cs="Arial"/>
                <w:b/>
                <w:bCs/>
                <w:sz w:val="20"/>
                <w:szCs w:val="20"/>
                <w:lang w:val="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16C05F97" w14:textId="77777777" w:rsidR="00835D60" w:rsidRPr="001016FD" w:rsidRDefault="00835D60" w:rsidP="00B14CE5">
            <w:pPr>
              <w:rPr>
                <w:rFonts w:ascii="Arial" w:hAnsi="Arial" w:cs="Arial"/>
                <w:b/>
                <w:bCs/>
                <w:sz w:val="20"/>
                <w:szCs w:val="20"/>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6D1FE33E" w14:textId="77777777" w:rsidR="00835D60" w:rsidRPr="001016FD" w:rsidRDefault="00835D60" w:rsidP="00B14CE5">
            <w:pPr>
              <w:rPr>
                <w:rFonts w:ascii="Arial" w:hAnsi="Arial" w:cs="Arial"/>
                <w:b/>
                <w:bCs/>
                <w:sz w:val="20"/>
                <w:szCs w:val="20"/>
                <w:lang w:val="sl-SI"/>
              </w:rPr>
            </w:pPr>
          </w:p>
        </w:tc>
      </w:tr>
      <w:tr w:rsidR="00835D60" w:rsidRPr="001016FD" w14:paraId="1FD502E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54F5244D" w14:textId="77777777" w:rsidR="00835D60" w:rsidRPr="001016FD" w:rsidRDefault="00835D60" w:rsidP="00B14CE5">
            <w:pPr>
              <w:rPr>
                <w:rFonts w:ascii="Arial" w:hAnsi="Arial" w:cs="Arial"/>
                <w:b/>
                <w:bCs/>
                <w:sz w:val="20"/>
                <w:szCs w:val="20"/>
                <w:lang w:val="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5B7E8872" w14:textId="77777777" w:rsidR="00835D60" w:rsidRPr="001016FD" w:rsidRDefault="00835D60" w:rsidP="00B14CE5">
            <w:pPr>
              <w:rPr>
                <w:rFonts w:ascii="Arial" w:hAnsi="Arial" w:cs="Arial"/>
                <w:b/>
                <w:bCs/>
                <w:sz w:val="20"/>
                <w:szCs w:val="20"/>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20455B87" w14:textId="77777777" w:rsidR="00835D60" w:rsidRPr="001016FD" w:rsidRDefault="00835D60" w:rsidP="00B14CE5">
            <w:pPr>
              <w:rPr>
                <w:rFonts w:ascii="Arial" w:hAnsi="Arial" w:cs="Arial"/>
                <w:b/>
                <w:bCs/>
                <w:sz w:val="20"/>
                <w:szCs w:val="20"/>
                <w:lang w:val="sl-SI"/>
              </w:rPr>
            </w:pPr>
          </w:p>
        </w:tc>
      </w:tr>
      <w:tr w:rsidR="00835D60" w:rsidRPr="001016FD" w14:paraId="17945DDA"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49DD9FAD" w14:textId="77777777" w:rsidR="00835D60" w:rsidRPr="001016FD" w:rsidRDefault="00835D60" w:rsidP="00B14CE5">
            <w:pPr>
              <w:rPr>
                <w:rFonts w:ascii="Arial" w:hAnsi="Arial" w:cs="Arial"/>
                <w:b/>
                <w:bCs/>
                <w:sz w:val="20"/>
                <w:szCs w:val="20"/>
                <w:lang w:val="sl-SI"/>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5643936D" w14:textId="77777777" w:rsidR="00835D60" w:rsidRPr="001016FD" w:rsidRDefault="00835D60" w:rsidP="00B14CE5">
            <w:pPr>
              <w:rPr>
                <w:rFonts w:ascii="Arial" w:hAnsi="Arial" w:cs="Arial"/>
                <w:b/>
                <w:bCs/>
                <w:sz w:val="20"/>
                <w:szCs w:val="20"/>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797BA5CB" w14:textId="77777777" w:rsidR="00835D60" w:rsidRPr="001016FD" w:rsidRDefault="00835D60" w:rsidP="00B14CE5">
            <w:pPr>
              <w:rPr>
                <w:rFonts w:ascii="Arial" w:hAnsi="Arial" w:cs="Arial"/>
                <w:b/>
                <w:bCs/>
                <w:sz w:val="20"/>
                <w:szCs w:val="20"/>
                <w:lang w:val="sl-SI"/>
              </w:rPr>
            </w:pPr>
          </w:p>
        </w:tc>
      </w:tr>
      <w:tr w:rsidR="00835D60" w:rsidRPr="001016FD" w14:paraId="44905EB7" w14:textId="77777777" w:rsidTr="00835D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7" w:type="dxa"/>
            <w:gridSpan w:val="4"/>
            <w:tcBorders>
              <w:top w:val="single" w:sz="4" w:space="0" w:color="auto"/>
              <w:left w:val="single" w:sz="4" w:space="0" w:color="auto"/>
              <w:bottom w:val="single" w:sz="4" w:space="0" w:color="auto"/>
              <w:right w:val="single" w:sz="4" w:space="0" w:color="auto"/>
            </w:tcBorders>
            <w:vAlign w:val="center"/>
          </w:tcPr>
          <w:p w14:paraId="31E12679"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SKUPAJ</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258DC53A" w14:textId="77777777" w:rsidR="00835D60" w:rsidRPr="001016FD" w:rsidRDefault="00835D60" w:rsidP="00B14CE5">
            <w:pPr>
              <w:rPr>
                <w:rFonts w:ascii="Arial" w:hAnsi="Arial" w:cs="Arial"/>
                <w:sz w:val="20"/>
                <w:szCs w:val="20"/>
                <w:lang w:val="sl-SI"/>
              </w:rPr>
            </w:pPr>
          </w:p>
        </w:tc>
        <w:tc>
          <w:tcPr>
            <w:tcW w:w="2794" w:type="dxa"/>
            <w:gridSpan w:val="5"/>
            <w:tcBorders>
              <w:top w:val="single" w:sz="4" w:space="0" w:color="auto"/>
              <w:left w:val="single" w:sz="4" w:space="0" w:color="auto"/>
              <w:bottom w:val="single" w:sz="4" w:space="0" w:color="auto"/>
              <w:right w:val="single" w:sz="4" w:space="0" w:color="auto"/>
            </w:tcBorders>
            <w:vAlign w:val="center"/>
          </w:tcPr>
          <w:p w14:paraId="4AD410AB" w14:textId="77777777" w:rsidR="00835D60" w:rsidRPr="001016FD" w:rsidRDefault="00835D60" w:rsidP="00B14CE5">
            <w:pPr>
              <w:rPr>
                <w:rFonts w:ascii="Arial" w:hAnsi="Arial" w:cs="Arial"/>
                <w:sz w:val="20"/>
                <w:szCs w:val="20"/>
                <w:lang w:val="sl-SI"/>
              </w:rPr>
            </w:pPr>
          </w:p>
        </w:tc>
      </w:tr>
      <w:tr w:rsidR="00835D60" w:rsidRPr="001016FD" w14:paraId="1DB1737E" w14:textId="77777777" w:rsidTr="00835D60">
        <w:tc>
          <w:tcPr>
            <w:tcW w:w="9221" w:type="dxa"/>
            <w:gridSpan w:val="12"/>
          </w:tcPr>
          <w:p w14:paraId="718E7037" w14:textId="77777777" w:rsidR="00835D60" w:rsidRPr="001016FD" w:rsidRDefault="00835D60" w:rsidP="00B14CE5">
            <w:pPr>
              <w:rPr>
                <w:rFonts w:ascii="Arial" w:hAnsi="Arial" w:cs="Arial"/>
                <w:sz w:val="20"/>
                <w:szCs w:val="20"/>
                <w:lang w:val="sl-SI"/>
              </w:rPr>
            </w:pPr>
            <w:r w:rsidRPr="001016FD">
              <w:rPr>
                <w:rFonts w:ascii="Arial" w:hAnsi="Arial" w:cs="Arial"/>
                <w:sz w:val="20"/>
                <w:szCs w:val="20"/>
                <w:lang w:val="sl-SI"/>
              </w:rPr>
              <w:t>7.b Predstavitev ocene finančnih posledic pod 40.000 EUR:</w:t>
            </w:r>
          </w:p>
          <w:p w14:paraId="0073D0BD" w14:textId="77777777" w:rsidR="00835D60" w:rsidRPr="001016FD" w:rsidRDefault="00835D60" w:rsidP="00B14CE5">
            <w:pPr>
              <w:tabs>
                <w:tab w:val="center" w:pos="4492"/>
              </w:tabs>
              <w:rPr>
                <w:rFonts w:ascii="Arial" w:hAnsi="Arial" w:cs="Arial"/>
                <w:b/>
                <w:sz w:val="20"/>
                <w:szCs w:val="20"/>
                <w:lang w:val="sl-SI"/>
              </w:rPr>
            </w:pPr>
          </w:p>
          <w:p w14:paraId="761BA5B8" w14:textId="77777777" w:rsidR="00835D60" w:rsidRPr="001016FD" w:rsidRDefault="00835D60" w:rsidP="00B14CE5">
            <w:pPr>
              <w:rPr>
                <w:rFonts w:ascii="Arial" w:hAnsi="Arial" w:cs="Arial"/>
                <w:b/>
                <w:sz w:val="20"/>
                <w:szCs w:val="20"/>
                <w:lang w:val="sl-SI"/>
              </w:rPr>
            </w:pPr>
          </w:p>
        </w:tc>
      </w:tr>
      <w:tr w:rsidR="004D434D" w:rsidRPr="001016FD" w14:paraId="4497588B" w14:textId="77777777" w:rsidTr="00835D60">
        <w:tc>
          <w:tcPr>
            <w:tcW w:w="9221" w:type="dxa"/>
            <w:gridSpan w:val="12"/>
          </w:tcPr>
          <w:p w14:paraId="3BA85A27" w14:textId="77777777" w:rsidR="004D434D" w:rsidRPr="001016FD" w:rsidRDefault="004D434D" w:rsidP="00B14CE5">
            <w:pPr>
              <w:rPr>
                <w:rFonts w:ascii="Arial" w:hAnsi="Arial" w:cs="Arial"/>
                <w:b/>
                <w:sz w:val="20"/>
                <w:szCs w:val="20"/>
                <w:lang w:val="sl-SI"/>
              </w:rPr>
            </w:pPr>
            <w:r w:rsidRPr="001016FD">
              <w:rPr>
                <w:rFonts w:ascii="Arial" w:hAnsi="Arial" w:cs="Arial"/>
                <w:b/>
                <w:sz w:val="20"/>
                <w:szCs w:val="20"/>
                <w:lang w:val="sl-SI"/>
              </w:rPr>
              <w:t>7.b Predstavitev ocene finančnih posledic pod 40.000 EUR:</w:t>
            </w:r>
          </w:p>
        </w:tc>
      </w:tr>
      <w:tr w:rsidR="004D434D" w:rsidRPr="001016FD" w14:paraId="34F0432C" w14:textId="77777777" w:rsidTr="00835D60">
        <w:trPr>
          <w:trHeight w:val="371"/>
        </w:trPr>
        <w:tc>
          <w:tcPr>
            <w:tcW w:w="9221" w:type="dxa"/>
            <w:gridSpan w:val="12"/>
            <w:tcBorders>
              <w:top w:val="single" w:sz="4" w:space="0" w:color="000000"/>
              <w:left w:val="single" w:sz="4" w:space="0" w:color="000000"/>
              <w:bottom w:val="single" w:sz="4" w:space="0" w:color="000000"/>
              <w:right w:val="single" w:sz="4" w:space="0" w:color="000000"/>
            </w:tcBorders>
          </w:tcPr>
          <w:p w14:paraId="7D2CA62F" w14:textId="77777777" w:rsidR="004D434D" w:rsidRPr="001016FD" w:rsidRDefault="004D434D" w:rsidP="00B14CE5">
            <w:pPr>
              <w:rPr>
                <w:rFonts w:ascii="Arial" w:hAnsi="Arial" w:cs="Arial"/>
                <w:b/>
                <w:sz w:val="20"/>
                <w:szCs w:val="20"/>
                <w:lang w:val="sl-SI"/>
              </w:rPr>
            </w:pPr>
            <w:r w:rsidRPr="001016FD">
              <w:rPr>
                <w:rFonts w:ascii="Arial" w:hAnsi="Arial" w:cs="Arial"/>
                <w:b/>
                <w:sz w:val="20"/>
                <w:szCs w:val="20"/>
                <w:lang w:val="sl-SI"/>
              </w:rPr>
              <w:t>8. Predstavitev sodelovanja z združenji občin:</w:t>
            </w:r>
          </w:p>
        </w:tc>
      </w:tr>
      <w:tr w:rsidR="004D434D" w:rsidRPr="001016FD" w14:paraId="759E6D9E" w14:textId="77777777" w:rsidTr="00835D60">
        <w:tc>
          <w:tcPr>
            <w:tcW w:w="7001" w:type="dxa"/>
            <w:gridSpan w:val="9"/>
          </w:tcPr>
          <w:p w14:paraId="004DD09F" w14:textId="77777777" w:rsidR="004D434D" w:rsidRPr="001016FD" w:rsidRDefault="004D434D" w:rsidP="00B14CE5">
            <w:pPr>
              <w:pStyle w:val="NormalBulleted"/>
              <w:numPr>
                <w:ilvl w:val="0"/>
                <w:numId w:val="0"/>
              </w:numPr>
              <w:spacing w:line="240" w:lineRule="auto"/>
              <w:rPr>
                <w:rFonts w:ascii="Arial" w:hAnsi="Arial" w:cs="Arial"/>
                <w:iCs/>
                <w:sz w:val="20"/>
              </w:rPr>
            </w:pPr>
            <w:r w:rsidRPr="001016FD">
              <w:rPr>
                <w:rFonts w:ascii="Arial" w:hAnsi="Arial" w:cs="Arial"/>
                <w:iCs/>
                <w:sz w:val="20"/>
              </w:rPr>
              <w:t>Vsebina predloženega gradiva (predpisa) vpliva na:</w:t>
            </w:r>
          </w:p>
          <w:p w14:paraId="44490AE0" w14:textId="77777777" w:rsidR="004D434D" w:rsidRPr="001016FD" w:rsidRDefault="004D434D" w:rsidP="00B14CE5">
            <w:pPr>
              <w:pStyle w:val="NormalBulleted"/>
              <w:numPr>
                <w:ilvl w:val="0"/>
                <w:numId w:val="0"/>
              </w:numPr>
              <w:spacing w:line="240" w:lineRule="auto"/>
              <w:rPr>
                <w:rFonts w:ascii="Arial" w:hAnsi="Arial" w:cs="Arial"/>
                <w:iCs/>
                <w:sz w:val="20"/>
              </w:rPr>
            </w:pPr>
            <w:r w:rsidRPr="001016FD">
              <w:rPr>
                <w:rFonts w:ascii="Arial" w:hAnsi="Arial" w:cs="Arial"/>
                <w:iCs/>
                <w:sz w:val="20"/>
              </w:rPr>
              <w:t>pristojnosti občin,</w:t>
            </w:r>
          </w:p>
          <w:p w14:paraId="4133062C" w14:textId="77777777" w:rsidR="004D434D" w:rsidRPr="001016FD" w:rsidRDefault="004D434D" w:rsidP="00B14CE5">
            <w:pPr>
              <w:pStyle w:val="NormalBulleted"/>
              <w:numPr>
                <w:ilvl w:val="0"/>
                <w:numId w:val="0"/>
              </w:numPr>
              <w:spacing w:line="240" w:lineRule="auto"/>
              <w:rPr>
                <w:rFonts w:ascii="Arial" w:hAnsi="Arial" w:cs="Arial"/>
                <w:iCs/>
                <w:sz w:val="20"/>
              </w:rPr>
            </w:pPr>
            <w:r w:rsidRPr="001016FD">
              <w:rPr>
                <w:rFonts w:ascii="Arial" w:hAnsi="Arial" w:cs="Arial"/>
                <w:iCs/>
                <w:sz w:val="20"/>
              </w:rPr>
              <w:t>delovanje občin,</w:t>
            </w:r>
          </w:p>
          <w:p w14:paraId="5D80A332" w14:textId="77777777" w:rsidR="004D434D" w:rsidRPr="001016FD" w:rsidRDefault="004D434D" w:rsidP="00B14CE5">
            <w:pPr>
              <w:pStyle w:val="NormalBulleted"/>
              <w:numPr>
                <w:ilvl w:val="0"/>
                <w:numId w:val="0"/>
              </w:numPr>
              <w:spacing w:line="240" w:lineRule="auto"/>
              <w:rPr>
                <w:rFonts w:ascii="Arial" w:hAnsi="Arial" w:cs="Arial"/>
                <w:iCs/>
                <w:sz w:val="20"/>
              </w:rPr>
            </w:pPr>
            <w:r w:rsidRPr="001016FD">
              <w:rPr>
                <w:rFonts w:ascii="Arial" w:hAnsi="Arial" w:cs="Arial"/>
                <w:iCs/>
                <w:sz w:val="20"/>
              </w:rPr>
              <w:t>financiranje občin.</w:t>
            </w:r>
          </w:p>
        </w:tc>
        <w:tc>
          <w:tcPr>
            <w:tcW w:w="2220" w:type="dxa"/>
            <w:gridSpan w:val="3"/>
          </w:tcPr>
          <w:p w14:paraId="2B018D82" w14:textId="77777777" w:rsidR="004D434D" w:rsidRPr="001016FD" w:rsidRDefault="004D434D" w:rsidP="00B14CE5">
            <w:pPr>
              <w:pStyle w:val="NormalBulleted"/>
              <w:numPr>
                <w:ilvl w:val="0"/>
                <w:numId w:val="0"/>
              </w:numPr>
              <w:spacing w:line="240" w:lineRule="auto"/>
              <w:ind w:left="360"/>
              <w:rPr>
                <w:rFonts w:ascii="Arial" w:hAnsi="Arial" w:cs="Arial"/>
                <w:sz w:val="20"/>
              </w:rPr>
            </w:pPr>
            <w:r w:rsidRPr="001016FD">
              <w:rPr>
                <w:rFonts w:ascii="Arial" w:hAnsi="Arial" w:cs="Arial"/>
                <w:sz w:val="20"/>
              </w:rPr>
              <w:t>DA</w:t>
            </w:r>
            <w:r w:rsidRPr="001016FD">
              <w:rPr>
                <w:rFonts w:ascii="Arial" w:hAnsi="Arial" w:cs="Arial"/>
                <w:b/>
                <w:sz w:val="20"/>
              </w:rPr>
              <w:t>/NE</w:t>
            </w:r>
          </w:p>
        </w:tc>
      </w:tr>
      <w:tr w:rsidR="004D434D" w:rsidRPr="00F76A4F" w14:paraId="2F198C65" w14:textId="77777777" w:rsidTr="00835D60">
        <w:trPr>
          <w:trHeight w:val="274"/>
        </w:trPr>
        <w:tc>
          <w:tcPr>
            <w:tcW w:w="9221" w:type="dxa"/>
            <w:gridSpan w:val="12"/>
          </w:tcPr>
          <w:p w14:paraId="59E04BD8" w14:textId="77777777" w:rsidR="004D434D" w:rsidRPr="001016FD" w:rsidRDefault="004D434D" w:rsidP="00B14CE5">
            <w:pPr>
              <w:pStyle w:val="NormalBulleted"/>
              <w:numPr>
                <w:ilvl w:val="0"/>
                <w:numId w:val="0"/>
              </w:numPr>
              <w:spacing w:line="240" w:lineRule="auto"/>
              <w:rPr>
                <w:rFonts w:ascii="Arial" w:hAnsi="Arial" w:cs="Arial"/>
                <w:iCs/>
                <w:sz w:val="20"/>
              </w:rPr>
            </w:pPr>
            <w:r w:rsidRPr="001016FD">
              <w:rPr>
                <w:rFonts w:ascii="Arial" w:hAnsi="Arial" w:cs="Arial"/>
                <w:iCs/>
                <w:sz w:val="20"/>
              </w:rPr>
              <w:t xml:space="preserve">Gradivo (predpis) je bilo poslano v mnenje: </w:t>
            </w:r>
          </w:p>
          <w:p w14:paraId="0CCA8AA5" w14:textId="77777777" w:rsidR="004D434D" w:rsidRPr="001016FD" w:rsidRDefault="004D434D" w:rsidP="00B14CE5">
            <w:pPr>
              <w:pStyle w:val="NormalBulleted"/>
              <w:numPr>
                <w:ilvl w:val="0"/>
                <w:numId w:val="0"/>
              </w:numPr>
              <w:spacing w:line="240" w:lineRule="auto"/>
              <w:rPr>
                <w:rFonts w:ascii="Arial" w:hAnsi="Arial" w:cs="Arial"/>
                <w:iCs/>
                <w:sz w:val="20"/>
              </w:rPr>
            </w:pPr>
            <w:r w:rsidRPr="001016FD">
              <w:rPr>
                <w:rFonts w:ascii="Arial" w:hAnsi="Arial" w:cs="Arial"/>
                <w:iCs/>
                <w:sz w:val="20"/>
              </w:rPr>
              <w:t>Skupnosti občin Slovenije SOS: DA/</w:t>
            </w:r>
            <w:r w:rsidRPr="001016FD">
              <w:rPr>
                <w:rFonts w:ascii="Arial" w:hAnsi="Arial" w:cs="Arial"/>
                <w:b/>
                <w:iCs/>
                <w:sz w:val="20"/>
              </w:rPr>
              <w:t>NE</w:t>
            </w:r>
          </w:p>
          <w:p w14:paraId="51358201" w14:textId="77777777" w:rsidR="004D434D" w:rsidRPr="001016FD" w:rsidRDefault="004D434D" w:rsidP="00B14CE5">
            <w:pPr>
              <w:pStyle w:val="NormalBulleted"/>
              <w:numPr>
                <w:ilvl w:val="0"/>
                <w:numId w:val="0"/>
              </w:numPr>
              <w:spacing w:line="240" w:lineRule="auto"/>
              <w:rPr>
                <w:rFonts w:ascii="Arial" w:hAnsi="Arial" w:cs="Arial"/>
                <w:iCs/>
                <w:sz w:val="20"/>
              </w:rPr>
            </w:pPr>
            <w:r w:rsidRPr="001016FD">
              <w:rPr>
                <w:rFonts w:ascii="Arial" w:hAnsi="Arial" w:cs="Arial"/>
                <w:iCs/>
                <w:sz w:val="20"/>
              </w:rPr>
              <w:t>Združenju občin Slovenije ZOS: DA/</w:t>
            </w:r>
            <w:r w:rsidRPr="001016FD">
              <w:rPr>
                <w:rFonts w:ascii="Arial" w:hAnsi="Arial" w:cs="Arial"/>
                <w:b/>
                <w:iCs/>
                <w:sz w:val="20"/>
              </w:rPr>
              <w:t>NE</w:t>
            </w:r>
          </w:p>
          <w:p w14:paraId="0CC944B2" w14:textId="77777777" w:rsidR="004D434D" w:rsidRPr="001016FD" w:rsidRDefault="004D434D" w:rsidP="00B14CE5">
            <w:pPr>
              <w:pStyle w:val="NormalBulleted"/>
              <w:numPr>
                <w:ilvl w:val="0"/>
                <w:numId w:val="0"/>
              </w:numPr>
              <w:spacing w:line="240" w:lineRule="auto"/>
              <w:rPr>
                <w:rFonts w:ascii="Arial" w:hAnsi="Arial" w:cs="Arial"/>
                <w:iCs/>
                <w:sz w:val="20"/>
              </w:rPr>
            </w:pPr>
            <w:r w:rsidRPr="001016FD">
              <w:rPr>
                <w:rFonts w:ascii="Arial" w:hAnsi="Arial" w:cs="Arial"/>
                <w:iCs/>
                <w:sz w:val="20"/>
              </w:rPr>
              <w:t>Združenju mestnih občin Slovenije ZMOS:</w:t>
            </w:r>
            <w:r w:rsidRPr="001016FD">
              <w:rPr>
                <w:rFonts w:ascii="Arial" w:hAnsi="Arial" w:cs="Arial"/>
                <w:b/>
                <w:iCs/>
                <w:sz w:val="20"/>
              </w:rPr>
              <w:t xml:space="preserve"> </w:t>
            </w:r>
            <w:r w:rsidRPr="001016FD">
              <w:rPr>
                <w:rFonts w:ascii="Arial" w:hAnsi="Arial" w:cs="Arial"/>
                <w:iCs/>
                <w:sz w:val="20"/>
              </w:rPr>
              <w:t>DA/</w:t>
            </w:r>
            <w:r w:rsidRPr="001016FD">
              <w:rPr>
                <w:rFonts w:ascii="Arial" w:hAnsi="Arial" w:cs="Arial"/>
                <w:b/>
                <w:iCs/>
                <w:sz w:val="20"/>
              </w:rPr>
              <w:t>NE</w:t>
            </w:r>
          </w:p>
          <w:p w14:paraId="205D1C76" w14:textId="77777777" w:rsidR="004D434D" w:rsidRPr="001016FD" w:rsidRDefault="004D434D" w:rsidP="00B14CE5">
            <w:pPr>
              <w:pStyle w:val="NormalBulleted"/>
              <w:numPr>
                <w:ilvl w:val="0"/>
                <w:numId w:val="0"/>
              </w:numPr>
              <w:spacing w:line="240" w:lineRule="auto"/>
              <w:rPr>
                <w:rFonts w:ascii="Arial" w:hAnsi="Arial" w:cs="Arial"/>
                <w:iCs/>
                <w:sz w:val="20"/>
              </w:rPr>
            </w:pPr>
          </w:p>
        </w:tc>
      </w:tr>
      <w:tr w:rsidR="004D434D" w:rsidRPr="001016FD" w14:paraId="677D86CF" w14:textId="77777777" w:rsidTr="00835D60">
        <w:tc>
          <w:tcPr>
            <w:tcW w:w="9221" w:type="dxa"/>
            <w:gridSpan w:val="12"/>
            <w:vAlign w:val="center"/>
          </w:tcPr>
          <w:p w14:paraId="022BDB02" w14:textId="77777777" w:rsidR="004D434D" w:rsidRPr="001016FD" w:rsidRDefault="004D434D" w:rsidP="00B14CE5">
            <w:pPr>
              <w:rPr>
                <w:rFonts w:ascii="Arial" w:hAnsi="Arial" w:cs="Arial"/>
                <w:b/>
                <w:sz w:val="20"/>
                <w:szCs w:val="20"/>
                <w:lang w:val="sl-SI"/>
              </w:rPr>
            </w:pPr>
            <w:r w:rsidRPr="001016FD">
              <w:rPr>
                <w:rFonts w:ascii="Arial" w:hAnsi="Arial" w:cs="Arial"/>
                <w:b/>
                <w:sz w:val="20"/>
                <w:szCs w:val="20"/>
                <w:lang w:val="sl-SI"/>
              </w:rPr>
              <w:t>9. Predstavitev sodelovanja javnosti:</w:t>
            </w:r>
          </w:p>
        </w:tc>
      </w:tr>
      <w:tr w:rsidR="004D434D" w:rsidRPr="001016FD" w14:paraId="7D6D0933" w14:textId="77777777" w:rsidTr="00835D60">
        <w:tc>
          <w:tcPr>
            <w:tcW w:w="7001" w:type="dxa"/>
            <w:gridSpan w:val="9"/>
          </w:tcPr>
          <w:p w14:paraId="55A99E0C" w14:textId="77777777" w:rsidR="004D434D" w:rsidRPr="001016FD" w:rsidRDefault="004D434D" w:rsidP="00B14CE5">
            <w:pPr>
              <w:pStyle w:val="Neotevilenodstavek"/>
              <w:widowControl w:val="0"/>
              <w:spacing w:before="0" w:after="0" w:line="240" w:lineRule="auto"/>
              <w:ind w:left="360"/>
              <w:rPr>
                <w:sz w:val="20"/>
                <w:szCs w:val="20"/>
              </w:rPr>
            </w:pPr>
            <w:r w:rsidRPr="001016FD">
              <w:rPr>
                <w:iCs/>
                <w:sz w:val="20"/>
                <w:szCs w:val="20"/>
              </w:rPr>
              <w:t>Gradivo je bilo predhodno objavljeno na spletni strani predlagatelja:</w:t>
            </w:r>
          </w:p>
        </w:tc>
        <w:tc>
          <w:tcPr>
            <w:tcW w:w="2220" w:type="dxa"/>
            <w:gridSpan w:val="3"/>
          </w:tcPr>
          <w:p w14:paraId="672123F3" w14:textId="77777777" w:rsidR="004D434D" w:rsidRPr="001016FD" w:rsidRDefault="004D434D" w:rsidP="00B14CE5">
            <w:pPr>
              <w:pStyle w:val="Neotevilenodstavek"/>
              <w:widowControl w:val="0"/>
              <w:spacing w:before="0" w:after="0" w:line="240" w:lineRule="auto"/>
              <w:ind w:left="360"/>
              <w:jc w:val="center"/>
              <w:rPr>
                <w:iCs/>
                <w:sz w:val="20"/>
                <w:szCs w:val="20"/>
              </w:rPr>
            </w:pPr>
            <w:r w:rsidRPr="001016FD">
              <w:rPr>
                <w:sz w:val="20"/>
                <w:szCs w:val="20"/>
              </w:rPr>
              <w:t>DA/</w:t>
            </w:r>
            <w:r w:rsidRPr="001016FD">
              <w:rPr>
                <w:b/>
                <w:sz w:val="20"/>
                <w:szCs w:val="20"/>
              </w:rPr>
              <w:t>NE</w:t>
            </w:r>
          </w:p>
        </w:tc>
      </w:tr>
      <w:tr w:rsidR="004D434D" w:rsidRPr="001016FD" w14:paraId="32E2A106" w14:textId="77777777" w:rsidTr="00835D60">
        <w:tc>
          <w:tcPr>
            <w:tcW w:w="9221" w:type="dxa"/>
            <w:gridSpan w:val="12"/>
          </w:tcPr>
          <w:p w14:paraId="5B06E741" w14:textId="77777777" w:rsidR="004D434D" w:rsidRPr="001016FD" w:rsidRDefault="00B97E25" w:rsidP="00B14CE5">
            <w:pPr>
              <w:pStyle w:val="Neotevilenodstavek"/>
              <w:widowControl w:val="0"/>
              <w:spacing w:before="0" w:after="0" w:line="240" w:lineRule="auto"/>
              <w:ind w:left="360"/>
              <w:rPr>
                <w:iCs/>
                <w:sz w:val="20"/>
                <w:szCs w:val="20"/>
              </w:rPr>
            </w:pPr>
            <w:r w:rsidRPr="001016FD">
              <w:rPr>
                <w:iCs/>
                <w:sz w:val="20"/>
                <w:szCs w:val="20"/>
              </w:rPr>
              <w:t>Sodelovanje javnosti upoštevaje 9. člen Poslovnika vlade RS ni potrebno.</w:t>
            </w:r>
          </w:p>
        </w:tc>
      </w:tr>
      <w:tr w:rsidR="004D434D" w:rsidRPr="001016FD" w14:paraId="5CC16157" w14:textId="77777777" w:rsidTr="00835D60">
        <w:tc>
          <w:tcPr>
            <w:tcW w:w="9221" w:type="dxa"/>
            <w:gridSpan w:val="12"/>
          </w:tcPr>
          <w:p w14:paraId="3B48390C" w14:textId="77777777" w:rsidR="004D434D" w:rsidRPr="001016FD" w:rsidRDefault="004D434D" w:rsidP="00B14CE5">
            <w:pPr>
              <w:pStyle w:val="Neotevilenodstavek"/>
              <w:widowControl w:val="0"/>
              <w:spacing w:before="0" w:after="0" w:line="240" w:lineRule="auto"/>
              <w:rPr>
                <w:iCs/>
                <w:sz w:val="20"/>
                <w:szCs w:val="20"/>
              </w:rPr>
            </w:pPr>
          </w:p>
        </w:tc>
      </w:tr>
      <w:tr w:rsidR="004D434D" w:rsidRPr="001016FD" w14:paraId="52AE8C39" w14:textId="77777777" w:rsidTr="00835D60">
        <w:tc>
          <w:tcPr>
            <w:tcW w:w="7001" w:type="dxa"/>
            <w:gridSpan w:val="9"/>
            <w:vAlign w:val="center"/>
          </w:tcPr>
          <w:p w14:paraId="01C03A99" w14:textId="77777777" w:rsidR="004D434D" w:rsidRPr="001016FD" w:rsidRDefault="004D434D" w:rsidP="00B14CE5">
            <w:pPr>
              <w:rPr>
                <w:rFonts w:ascii="Arial" w:hAnsi="Arial" w:cs="Arial"/>
                <w:b/>
                <w:sz w:val="20"/>
                <w:szCs w:val="20"/>
                <w:lang w:val="sl-SI"/>
              </w:rPr>
            </w:pPr>
            <w:r w:rsidRPr="001016FD">
              <w:rPr>
                <w:rFonts w:ascii="Arial" w:hAnsi="Arial" w:cs="Arial"/>
                <w:b/>
                <w:sz w:val="20"/>
                <w:szCs w:val="20"/>
                <w:lang w:val="sl-SI"/>
              </w:rPr>
              <w:t>10. Pri pripravi gradiva so bile upoštevane zahteve iz Resolucije o normativni dejavnosti:</w:t>
            </w:r>
          </w:p>
        </w:tc>
        <w:tc>
          <w:tcPr>
            <w:tcW w:w="2220" w:type="dxa"/>
            <w:gridSpan w:val="3"/>
            <w:vAlign w:val="center"/>
          </w:tcPr>
          <w:p w14:paraId="4694B9F3" w14:textId="77777777" w:rsidR="004D434D" w:rsidRPr="001016FD" w:rsidRDefault="004D434D" w:rsidP="00B14CE5">
            <w:pPr>
              <w:pStyle w:val="Neotevilenodstavek"/>
              <w:widowControl w:val="0"/>
              <w:spacing w:before="0" w:after="0" w:line="240" w:lineRule="auto"/>
              <w:ind w:left="360"/>
              <w:jc w:val="center"/>
              <w:rPr>
                <w:iCs/>
                <w:sz w:val="20"/>
                <w:szCs w:val="20"/>
              </w:rPr>
            </w:pPr>
            <w:r w:rsidRPr="001016FD">
              <w:rPr>
                <w:sz w:val="20"/>
                <w:szCs w:val="20"/>
              </w:rPr>
              <w:t>DA/</w:t>
            </w:r>
            <w:r w:rsidRPr="001016FD">
              <w:rPr>
                <w:b/>
                <w:sz w:val="20"/>
                <w:szCs w:val="20"/>
              </w:rPr>
              <w:t>NE</w:t>
            </w:r>
          </w:p>
        </w:tc>
      </w:tr>
      <w:tr w:rsidR="004D434D" w:rsidRPr="001016FD" w14:paraId="0563E954" w14:textId="77777777" w:rsidTr="00835D60">
        <w:tc>
          <w:tcPr>
            <w:tcW w:w="7001" w:type="dxa"/>
            <w:gridSpan w:val="9"/>
            <w:vAlign w:val="center"/>
          </w:tcPr>
          <w:p w14:paraId="0D465B99" w14:textId="77777777" w:rsidR="004D434D" w:rsidRPr="001016FD" w:rsidRDefault="004D434D" w:rsidP="00B14CE5">
            <w:pPr>
              <w:rPr>
                <w:rFonts w:ascii="Arial" w:hAnsi="Arial" w:cs="Arial"/>
                <w:b/>
                <w:sz w:val="20"/>
                <w:szCs w:val="20"/>
                <w:lang w:val="sl-SI"/>
              </w:rPr>
            </w:pPr>
            <w:r w:rsidRPr="001016FD">
              <w:rPr>
                <w:rFonts w:ascii="Arial" w:hAnsi="Arial" w:cs="Arial"/>
                <w:b/>
                <w:sz w:val="20"/>
                <w:szCs w:val="20"/>
                <w:lang w:val="sl-SI"/>
              </w:rPr>
              <w:t>11. Gradivo je uvrščeno v delovni program vlade:</w:t>
            </w:r>
          </w:p>
        </w:tc>
        <w:tc>
          <w:tcPr>
            <w:tcW w:w="2220" w:type="dxa"/>
            <w:gridSpan w:val="3"/>
            <w:vAlign w:val="center"/>
          </w:tcPr>
          <w:p w14:paraId="5F34BDD8" w14:textId="77777777" w:rsidR="004D434D" w:rsidRPr="001016FD" w:rsidRDefault="004D434D" w:rsidP="00B14CE5">
            <w:pPr>
              <w:pStyle w:val="Neotevilenodstavek"/>
              <w:widowControl w:val="0"/>
              <w:spacing w:before="0" w:after="0" w:line="240" w:lineRule="auto"/>
              <w:ind w:left="360"/>
              <w:jc w:val="center"/>
              <w:rPr>
                <w:sz w:val="20"/>
                <w:szCs w:val="20"/>
              </w:rPr>
            </w:pPr>
            <w:r w:rsidRPr="001016FD">
              <w:rPr>
                <w:sz w:val="20"/>
                <w:szCs w:val="20"/>
              </w:rPr>
              <w:t>DA/</w:t>
            </w:r>
            <w:r w:rsidRPr="001016FD">
              <w:rPr>
                <w:b/>
                <w:sz w:val="20"/>
                <w:szCs w:val="20"/>
              </w:rPr>
              <w:t>NE</w:t>
            </w:r>
          </w:p>
        </w:tc>
      </w:tr>
      <w:tr w:rsidR="004D434D" w:rsidRPr="001016FD" w14:paraId="2C412B7A" w14:textId="77777777" w:rsidTr="00835D60">
        <w:trPr>
          <w:trHeight w:val="889"/>
        </w:trPr>
        <w:tc>
          <w:tcPr>
            <w:tcW w:w="9221" w:type="dxa"/>
            <w:gridSpan w:val="12"/>
            <w:tcBorders>
              <w:top w:val="single" w:sz="4" w:space="0" w:color="000000"/>
              <w:left w:val="single" w:sz="4" w:space="0" w:color="000000"/>
              <w:bottom w:val="single" w:sz="4" w:space="0" w:color="000000"/>
              <w:right w:val="single" w:sz="4" w:space="0" w:color="000000"/>
            </w:tcBorders>
          </w:tcPr>
          <w:p w14:paraId="64FAF788" w14:textId="77777777" w:rsidR="004D434D" w:rsidRPr="001016FD" w:rsidRDefault="004D434D" w:rsidP="00B14CE5">
            <w:pPr>
              <w:pStyle w:val="Poglavje"/>
              <w:widowControl w:val="0"/>
              <w:spacing w:before="0" w:after="0" w:line="240" w:lineRule="auto"/>
              <w:ind w:left="360"/>
              <w:jc w:val="left"/>
              <w:rPr>
                <w:sz w:val="20"/>
                <w:szCs w:val="20"/>
              </w:rPr>
            </w:pPr>
          </w:p>
          <w:p w14:paraId="0AF70935" w14:textId="77777777" w:rsidR="00DA5B44" w:rsidRPr="001016FD" w:rsidRDefault="00835D60" w:rsidP="00B14CE5">
            <w:pPr>
              <w:rPr>
                <w:rFonts w:ascii="Arial" w:hAnsi="Arial" w:cs="Arial"/>
                <w:b/>
                <w:sz w:val="20"/>
                <w:szCs w:val="20"/>
                <w:lang w:val="sl-SI"/>
              </w:rPr>
            </w:pPr>
            <w:r w:rsidRPr="001016FD">
              <w:rPr>
                <w:rFonts w:ascii="Arial" w:hAnsi="Arial" w:cs="Arial"/>
                <w:b/>
                <w:sz w:val="20"/>
                <w:szCs w:val="20"/>
                <w:lang w:val="sl-SI"/>
              </w:rPr>
              <w:t xml:space="preserve">                                                                                                                    </w:t>
            </w:r>
            <w:r w:rsidR="005C3942" w:rsidRPr="001016FD">
              <w:rPr>
                <w:rFonts w:ascii="Arial" w:hAnsi="Arial" w:cs="Arial"/>
                <w:b/>
                <w:sz w:val="20"/>
                <w:szCs w:val="20"/>
                <w:lang w:val="sl-SI"/>
              </w:rPr>
              <w:t xml:space="preserve">          </w:t>
            </w:r>
            <w:r w:rsidR="00DA5B44" w:rsidRPr="001016FD">
              <w:rPr>
                <w:rFonts w:ascii="Arial" w:hAnsi="Arial" w:cs="Arial"/>
                <w:b/>
                <w:sz w:val="20"/>
                <w:szCs w:val="20"/>
                <w:lang w:val="sl-SI"/>
              </w:rPr>
              <w:t xml:space="preserve">                 </w:t>
            </w:r>
          </w:p>
          <w:p w14:paraId="35200DAD" w14:textId="41A5A046" w:rsidR="00DA5B44" w:rsidRPr="00C674A0" w:rsidRDefault="00DA5B44" w:rsidP="00B14CE5">
            <w:pPr>
              <w:rPr>
                <w:rFonts w:ascii="Arial" w:hAnsi="Arial" w:cs="Arial"/>
                <w:bCs/>
                <w:sz w:val="20"/>
                <w:szCs w:val="20"/>
                <w:lang w:val="sl-SI"/>
              </w:rPr>
            </w:pPr>
            <w:r w:rsidRPr="001016FD">
              <w:rPr>
                <w:rFonts w:ascii="Arial" w:hAnsi="Arial" w:cs="Arial"/>
                <w:b/>
                <w:sz w:val="20"/>
                <w:szCs w:val="20"/>
                <w:lang w:val="sl-SI"/>
              </w:rPr>
              <w:t xml:space="preserve">                                                                                               </w:t>
            </w:r>
            <w:r w:rsidR="005C3942" w:rsidRPr="00C674A0">
              <w:rPr>
                <w:rFonts w:ascii="Arial" w:hAnsi="Arial" w:cs="Arial"/>
                <w:bCs/>
                <w:sz w:val="20"/>
                <w:szCs w:val="20"/>
                <w:lang w:val="sl-SI"/>
              </w:rPr>
              <w:t>Matjaž Han</w:t>
            </w:r>
            <w:r w:rsidR="00835D60" w:rsidRPr="00C674A0">
              <w:rPr>
                <w:rFonts w:ascii="Arial" w:hAnsi="Arial" w:cs="Arial"/>
                <w:bCs/>
                <w:sz w:val="20"/>
                <w:szCs w:val="20"/>
                <w:lang w:val="sl-SI"/>
              </w:rPr>
              <w:t xml:space="preserve">      </w:t>
            </w:r>
            <w:r w:rsidRPr="00C674A0">
              <w:rPr>
                <w:rFonts w:ascii="Arial" w:hAnsi="Arial" w:cs="Arial"/>
                <w:bCs/>
                <w:sz w:val="20"/>
                <w:szCs w:val="20"/>
                <w:lang w:val="sl-SI"/>
              </w:rPr>
              <w:t xml:space="preserve">    </w:t>
            </w:r>
          </w:p>
          <w:p w14:paraId="29B98622" w14:textId="0A0279F8" w:rsidR="004D434D" w:rsidRPr="00C674A0" w:rsidRDefault="00DA5B44" w:rsidP="00B14CE5">
            <w:pPr>
              <w:rPr>
                <w:rFonts w:ascii="Arial" w:hAnsi="Arial" w:cs="Arial"/>
                <w:bCs/>
                <w:sz w:val="20"/>
                <w:szCs w:val="20"/>
                <w:lang w:val="sl-SI"/>
              </w:rPr>
            </w:pPr>
            <w:r w:rsidRPr="00C674A0">
              <w:rPr>
                <w:rFonts w:ascii="Arial" w:hAnsi="Arial" w:cs="Arial"/>
                <w:bCs/>
                <w:sz w:val="20"/>
                <w:szCs w:val="20"/>
                <w:lang w:val="sl-SI"/>
              </w:rPr>
              <w:t xml:space="preserve">                                                                                                 </w:t>
            </w:r>
            <w:r w:rsidR="000C287E" w:rsidRPr="00C674A0">
              <w:rPr>
                <w:rFonts w:ascii="Arial" w:hAnsi="Arial" w:cs="Arial"/>
                <w:bCs/>
                <w:sz w:val="20"/>
                <w:szCs w:val="20"/>
                <w:lang w:val="sl-SI"/>
              </w:rPr>
              <w:t>minister</w:t>
            </w:r>
          </w:p>
          <w:p w14:paraId="4D5B897D" w14:textId="77777777" w:rsidR="00387004" w:rsidRPr="001016FD" w:rsidRDefault="00387004" w:rsidP="00B14CE5">
            <w:pPr>
              <w:pStyle w:val="Poglavje"/>
              <w:widowControl w:val="0"/>
              <w:spacing w:before="0" w:after="0" w:line="240" w:lineRule="auto"/>
              <w:ind w:left="6372"/>
              <w:jc w:val="left"/>
              <w:rPr>
                <w:sz w:val="20"/>
                <w:szCs w:val="20"/>
              </w:rPr>
            </w:pPr>
          </w:p>
          <w:p w14:paraId="4BB650A8" w14:textId="77777777" w:rsidR="00387004" w:rsidRPr="001016FD" w:rsidRDefault="00387004" w:rsidP="00B14CE5">
            <w:pPr>
              <w:pStyle w:val="Poglavje"/>
              <w:widowControl w:val="0"/>
              <w:spacing w:before="0" w:after="0" w:line="240" w:lineRule="auto"/>
              <w:jc w:val="left"/>
              <w:rPr>
                <w:sz w:val="20"/>
                <w:szCs w:val="20"/>
              </w:rPr>
            </w:pPr>
          </w:p>
        </w:tc>
      </w:tr>
    </w:tbl>
    <w:p w14:paraId="5B2DB71E" w14:textId="77777777" w:rsidR="00835D60" w:rsidRPr="001016FD" w:rsidRDefault="00835D60" w:rsidP="00B14CE5">
      <w:pPr>
        <w:widowControl w:val="0"/>
        <w:suppressAutoHyphens/>
        <w:jc w:val="both"/>
        <w:rPr>
          <w:rFonts w:ascii="Arial" w:hAnsi="Arial" w:cs="Arial"/>
          <w:sz w:val="20"/>
          <w:szCs w:val="20"/>
          <w:lang w:val="sl-SI" w:eastAsia="ar-SA"/>
        </w:rPr>
      </w:pPr>
    </w:p>
    <w:p w14:paraId="03D6E4E6" w14:textId="77777777" w:rsidR="00835D60" w:rsidRPr="001016FD" w:rsidRDefault="00835D60" w:rsidP="00B14CE5">
      <w:pPr>
        <w:widowControl w:val="0"/>
        <w:suppressAutoHyphens/>
        <w:jc w:val="both"/>
        <w:rPr>
          <w:rFonts w:ascii="Arial" w:hAnsi="Arial" w:cs="Arial"/>
          <w:sz w:val="20"/>
          <w:szCs w:val="20"/>
          <w:lang w:val="sl-SI" w:eastAsia="ar-SA"/>
        </w:rPr>
      </w:pPr>
      <w:r w:rsidRPr="001016FD">
        <w:rPr>
          <w:rFonts w:ascii="Arial" w:hAnsi="Arial" w:cs="Arial"/>
          <w:sz w:val="20"/>
          <w:szCs w:val="20"/>
          <w:lang w:val="sl-SI" w:eastAsia="ar-SA"/>
        </w:rPr>
        <w:t>Priloge:</w:t>
      </w:r>
    </w:p>
    <w:p w14:paraId="2A331B06" w14:textId="5D3B6E7B" w:rsidR="00D34D1F" w:rsidRPr="001016FD" w:rsidRDefault="00DA6D55" w:rsidP="00561A89">
      <w:pPr>
        <w:pStyle w:val="Telobesedila"/>
        <w:numPr>
          <w:ilvl w:val="0"/>
          <w:numId w:val="20"/>
        </w:numPr>
        <w:jc w:val="both"/>
        <w:rPr>
          <w:rFonts w:ascii="Arial" w:hAnsi="Arial" w:cs="Arial"/>
          <w:color w:val="auto"/>
          <w:sz w:val="20"/>
          <w:szCs w:val="20"/>
          <w:lang w:val="sl-SI"/>
        </w:rPr>
      </w:pPr>
      <w:r w:rsidRPr="001016FD">
        <w:rPr>
          <w:rFonts w:ascii="Arial" w:hAnsi="Arial" w:cs="Arial"/>
          <w:color w:val="auto"/>
          <w:sz w:val="20"/>
          <w:szCs w:val="20"/>
          <w:lang w:val="sl-SI" w:eastAsia="sl-SI"/>
        </w:rPr>
        <w:t xml:space="preserve">Spremembe in dopolnitve </w:t>
      </w:r>
      <w:r w:rsidR="00173144" w:rsidRPr="001016FD">
        <w:rPr>
          <w:rFonts w:ascii="Arial" w:hAnsi="Arial" w:cs="Arial"/>
          <w:color w:val="auto"/>
          <w:sz w:val="20"/>
          <w:szCs w:val="20"/>
          <w:lang w:val="sl-SI" w:eastAsia="sl-SI"/>
        </w:rPr>
        <w:t>Ključni</w:t>
      </w:r>
      <w:r w:rsidRPr="001016FD">
        <w:rPr>
          <w:rFonts w:ascii="Arial" w:hAnsi="Arial" w:cs="Arial"/>
          <w:color w:val="auto"/>
          <w:sz w:val="20"/>
          <w:szCs w:val="20"/>
          <w:lang w:val="sl-SI" w:eastAsia="sl-SI"/>
        </w:rPr>
        <w:t>h</w:t>
      </w:r>
      <w:r w:rsidR="00173144" w:rsidRPr="001016FD">
        <w:rPr>
          <w:rFonts w:ascii="Arial" w:hAnsi="Arial" w:cs="Arial"/>
          <w:color w:val="auto"/>
          <w:sz w:val="20"/>
          <w:szCs w:val="20"/>
          <w:lang w:val="sl-SI" w:eastAsia="sl-SI"/>
        </w:rPr>
        <w:t xml:space="preserve"> element</w:t>
      </w:r>
      <w:r w:rsidRPr="001016FD">
        <w:rPr>
          <w:rFonts w:ascii="Arial" w:hAnsi="Arial" w:cs="Arial"/>
          <w:color w:val="auto"/>
          <w:sz w:val="20"/>
          <w:szCs w:val="20"/>
          <w:lang w:val="sl-SI" w:eastAsia="sl-SI"/>
        </w:rPr>
        <w:t>ov</w:t>
      </w:r>
      <w:r w:rsidR="00173144" w:rsidRPr="001016FD">
        <w:rPr>
          <w:rFonts w:ascii="Arial" w:hAnsi="Arial" w:cs="Arial"/>
          <w:color w:val="auto"/>
          <w:sz w:val="20"/>
          <w:szCs w:val="20"/>
          <w:lang w:val="sl-SI" w:eastAsia="sl-SI"/>
        </w:rPr>
        <w:t xml:space="preserve"> finančnih instrumentov v obdobju 2021</w:t>
      </w:r>
      <w:r w:rsidR="00561A89" w:rsidRPr="001016FD">
        <w:rPr>
          <w:rFonts w:ascii="Arial" w:hAnsi="Arial" w:cs="Arial"/>
          <w:color w:val="auto"/>
          <w:sz w:val="20"/>
          <w:szCs w:val="20"/>
          <w:lang w:val="sl-SI" w:eastAsia="sl-SI"/>
        </w:rPr>
        <w:t>–</w:t>
      </w:r>
      <w:r w:rsidR="00173144" w:rsidRPr="001016FD">
        <w:rPr>
          <w:rFonts w:ascii="Arial" w:hAnsi="Arial" w:cs="Arial"/>
          <w:color w:val="auto"/>
          <w:sz w:val="20"/>
          <w:szCs w:val="20"/>
          <w:lang w:val="sl-SI" w:eastAsia="sl-SI"/>
        </w:rPr>
        <w:t>2027</w:t>
      </w:r>
    </w:p>
    <w:p w14:paraId="29060A29" w14:textId="31CA2493" w:rsidR="00DA6D55" w:rsidRPr="001016FD" w:rsidRDefault="00DA6D55" w:rsidP="00195F1C">
      <w:pPr>
        <w:pStyle w:val="Telobesedila"/>
        <w:numPr>
          <w:ilvl w:val="0"/>
          <w:numId w:val="20"/>
        </w:numPr>
        <w:jc w:val="both"/>
        <w:rPr>
          <w:rFonts w:ascii="Arial" w:hAnsi="Arial" w:cs="Arial"/>
          <w:color w:val="auto"/>
          <w:sz w:val="20"/>
          <w:szCs w:val="20"/>
          <w:lang w:val="sl-SI"/>
        </w:rPr>
      </w:pPr>
      <w:r w:rsidRPr="001016FD">
        <w:rPr>
          <w:rFonts w:ascii="Arial" w:hAnsi="Arial" w:cs="Arial"/>
          <w:color w:val="auto"/>
          <w:sz w:val="20"/>
          <w:szCs w:val="20"/>
          <w:lang w:val="sl-SI" w:eastAsia="sl-SI"/>
        </w:rPr>
        <w:t>Ključni elementi finančnih instrumentov v obdobju 2021–2027</w:t>
      </w:r>
      <w:r w:rsidR="0008646B" w:rsidRPr="001016FD">
        <w:rPr>
          <w:rFonts w:ascii="Arial" w:hAnsi="Arial" w:cs="Arial"/>
          <w:color w:val="auto"/>
          <w:sz w:val="20"/>
          <w:szCs w:val="20"/>
          <w:lang w:val="sl-SI" w:eastAsia="sl-SI"/>
        </w:rPr>
        <w:t>, verzija 1.1, oktober 2024</w:t>
      </w:r>
    </w:p>
    <w:p w14:paraId="471D4044" w14:textId="77777777" w:rsidR="00561A89" w:rsidRPr="001016FD" w:rsidRDefault="00561A89" w:rsidP="00561A89">
      <w:pPr>
        <w:pStyle w:val="Telobesedila"/>
        <w:ind w:left="360"/>
        <w:jc w:val="both"/>
        <w:rPr>
          <w:rFonts w:ascii="Arial" w:hAnsi="Arial" w:cs="Arial"/>
          <w:color w:val="auto"/>
          <w:sz w:val="20"/>
          <w:szCs w:val="20"/>
          <w:lang w:val="sl-SI"/>
        </w:rPr>
      </w:pPr>
    </w:p>
    <w:p w14:paraId="7A2E74E9" w14:textId="3F5C34FC" w:rsidR="00D34D1F" w:rsidRPr="001016FD" w:rsidRDefault="00D34D1F" w:rsidP="000E650D">
      <w:pPr>
        <w:pStyle w:val="Telobesedila"/>
        <w:jc w:val="both"/>
        <w:rPr>
          <w:rFonts w:ascii="Arial" w:hAnsi="Arial" w:cs="Arial"/>
          <w:color w:val="auto"/>
          <w:sz w:val="20"/>
          <w:szCs w:val="20"/>
          <w:lang w:val="sl-SI"/>
        </w:rPr>
      </w:pPr>
    </w:p>
    <w:p w14:paraId="1AEE7471" w14:textId="77777777" w:rsidR="00313A5E" w:rsidRPr="001016FD" w:rsidRDefault="00313A5E" w:rsidP="00B14CE5">
      <w:pPr>
        <w:widowControl w:val="0"/>
        <w:suppressAutoHyphens/>
        <w:jc w:val="both"/>
        <w:rPr>
          <w:rFonts w:ascii="Arial" w:hAnsi="Arial" w:cs="Arial"/>
          <w:sz w:val="20"/>
          <w:szCs w:val="20"/>
          <w:lang w:val="sl-SI" w:eastAsia="ar-SA"/>
        </w:rPr>
      </w:pPr>
    </w:p>
    <w:p w14:paraId="498AA4E7" w14:textId="182FADD3" w:rsidR="00313A5E" w:rsidRPr="001016FD" w:rsidRDefault="00313A5E" w:rsidP="009F56EA">
      <w:pPr>
        <w:spacing w:after="160" w:line="259" w:lineRule="auto"/>
        <w:rPr>
          <w:rFonts w:ascii="Arial" w:hAnsi="Arial" w:cs="Arial"/>
          <w:sz w:val="20"/>
          <w:szCs w:val="20"/>
          <w:highlight w:val="yellow"/>
          <w:lang w:val="sl-SI" w:eastAsia="ar-SA"/>
        </w:rPr>
      </w:pPr>
      <w:r w:rsidRPr="001016FD">
        <w:rPr>
          <w:rFonts w:ascii="Arial" w:hAnsi="Arial" w:cs="Arial"/>
          <w:sz w:val="20"/>
          <w:szCs w:val="20"/>
          <w:highlight w:val="yellow"/>
          <w:lang w:val="sl-SI" w:eastAsia="ar-SA"/>
        </w:rPr>
        <w:br w:type="page"/>
      </w:r>
    </w:p>
    <w:p w14:paraId="66E50C81" w14:textId="77777777" w:rsidR="00313A5E" w:rsidRPr="001016FD" w:rsidRDefault="00313A5E" w:rsidP="00313A5E">
      <w:pPr>
        <w:pStyle w:val="Naslovpredpisa"/>
        <w:spacing w:before="0" w:after="0" w:line="260" w:lineRule="exact"/>
      </w:pPr>
      <w:r w:rsidRPr="001016FD">
        <w:lastRenderedPageBreak/>
        <w:t>OBRAZLOŽITEV</w:t>
      </w:r>
    </w:p>
    <w:p w14:paraId="7C1DA1DA" w14:textId="77777777" w:rsidR="00313A5E" w:rsidRPr="001016FD" w:rsidRDefault="00313A5E" w:rsidP="00313A5E">
      <w:pPr>
        <w:pStyle w:val="Naslovpredpisa"/>
        <w:spacing w:before="0" w:after="0" w:line="260" w:lineRule="exact"/>
        <w:jc w:val="both"/>
      </w:pPr>
    </w:p>
    <w:p w14:paraId="5F3C0782" w14:textId="4844C39E" w:rsidR="00230DB3" w:rsidRPr="001016FD" w:rsidRDefault="00173144" w:rsidP="00230DB3">
      <w:pPr>
        <w:jc w:val="both"/>
        <w:rPr>
          <w:rFonts w:ascii="Arial" w:eastAsiaTheme="minorHAnsi" w:hAnsi="Arial" w:cs="Arial"/>
          <w:sz w:val="22"/>
          <w:szCs w:val="22"/>
          <w:lang w:val="sl-SI"/>
        </w:rPr>
      </w:pPr>
      <w:r w:rsidRPr="001016FD">
        <w:rPr>
          <w:rFonts w:ascii="Arial" w:hAnsi="Arial" w:cs="Arial"/>
          <w:sz w:val="22"/>
          <w:szCs w:val="22"/>
          <w:lang w:val="sl-SI"/>
        </w:rPr>
        <w:t xml:space="preserve">Ključni elementi finančnih instrumentov v programskem obdobju 2021–2027 (v nadaljevanju: </w:t>
      </w:r>
      <w:r w:rsidR="00DA6D55" w:rsidRPr="001016FD">
        <w:rPr>
          <w:rFonts w:ascii="Arial" w:hAnsi="Arial" w:cs="Arial"/>
          <w:sz w:val="22"/>
          <w:szCs w:val="22"/>
          <w:lang w:val="sl-SI"/>
        </w:rPr>
        <w:t>KEFI2127</w:t>
      </w:r>
      <w:r w:rsidRPr="001016FD">
        <w:rPr>
          <w:rFonts w:ascii="Arial" w:hAnsi="Arial" w:cs="Arial"/>
          <w:sz w:val="22"/>
          <w:szCs w:val="22"/>
          <w:lang w:val="sl-SI"/>
        </w:rPr>
        <w:t xml:space="preserve">) so pripravljeni skladno </w:t>
      </w:r>
      <w:r w:rsidR="00370E8B" w:rsidRPr="001016FD">
        <w:rPr>
          <w:rFonts w:ascii="Arial" w:hAnsi="Arial" w:cs="Arial"/>
          <w:sz w:val="22"/>
          <w:szCs w:val="22"/>
          <w:lang w:val="sl-SI"/>
        </w:rPr>
        <w:t>z</w:t>
      </w:r>
      <w:r w:rsidRPr="001016FD">
        <w:rPr>
          <w:rFonts w:ascii="Arial" w:hAnsi="Arial" w:cs="Arial"/>
          <w:sz w:val="22"/>
          <w:szCs w:val="22"/>
          <w:lang w:val="sl-SI"/>
        </w:rPr>
        <w:t xml:space="preserve"> drugim odstavkom 106.j člena Zakona o javnih financah, z drugim odstavkom 17. člena Uredbe o postopku, merilih in načinih dodeljevanja sredstev za spodbujanje razvojnih programov in prednostnih nalog in tretjim odstavkom 27. člena </w:t>
      </w:r>
      <w:r w:rsidR="00C04D9D" w:rsidRPr="001016FD">
        <w:rPr>
          <w:rFonts w:ascii="Arial" w:hAnsi="Arial" w:cs="Arial"/>
          <w:sz w:val="22"/>
          <w:szCs w:val="22"/>
          <w:lang w:val="sl-SI"/>
        </w:rPr>
        <w:t>Uredbe o izvajanju uredb (EU) in (</w:t>
      </w:r>
      <w:proofErr w:type="spellStart"/>
      <w:r w:rsidR="00C04D9D" w:rsidRPr="001016FD">
        <w:rPr>
          <w:rFonts w:ascii="Arial" w:hAnsi="Arial" w:cs="Arial"/>
          <w:sz w:val="22"/>
          <w:szCs w:val="22"/>
          <w:lang w:val="sl-SI"/>
        </w:rPr>
        <w:t>Euratom</w:t>
      </w:r>
      <w:proofErr w:type="spellEnd"/>
      <w:r w:rsidR="00C04D9D" w:rsidRPr="001016FD">
        <w:rPr>
          <w:rFonts w:ascii="Arial" w:hAnsi="Arial" w:cs="Arial"/>
          <w:sz w:val="22"/>
          <w:szCs w:val="22"/>
          <w:lang w:val="sl-SI"/>
        </w:rPr>
        <w:t>) na področju izvajanja evropske kohezijske politike v obdobju 2021–2027 za cilj naložbe za rast in delovna mesta</w:t>
      </w:r>
      <w:r w:rsidRPr="001016FD">
        <w:rPr>
          <w:rFonts w:ascii="Arial" w:hAnsi="Arial" w:cs="Arial"/>
          <w:sz w:val="22"/>
          <w:szCs w:val="22"/>
          <w:lang w:val="sl-SI"/>
        </w:rPr>
        <w:t xml:space="preserve">. Temelj za pripravo </w:t>
      </w:r>
      <w:r w:rsidR="00DA6D55" w:rsidRPr="001016FD">
        <w:rPr>
          <w:rFonts w:ascii="Arial" w:hAnsi="Arial" w:cs="Arial"/>
          <w:sz w:val="22"/>
          <w:szCs w:val="22"/>
          <w:lang w:val="sl-SI"/>
        </w:rPr>
        <w:t>KEFI2127</w:t>
      </w:r>
      <w:r w:rsidRPr="001016FD">
        <w:rPr>
          <w:rFonts w:ascii="Arial" w:hAnsi="Arial" w:cs="Arial"/>
          <w:sz w:val="22"/>
          <w:szCs w:val="22"/>
          <w:lang w:val="sl-SI"/>
        </w:rPr>
        <w:t xml:space="preserve"> je Predhodna ocena potreb trga in vrzeli financiranja na trgu za izvajanje finančnih instrumentov v programskem obdobju 2021–2027, Končno poročilo z dne 25. 7. 2022 (v nadaljevanju: Predhodna ocena). Dodatno </w:t>
      </w:r>
      <w:r w:rsidR="00716AC3" w:rsidRPr="001016FD">
        <w:rPr>
          <w:rFonts w:ascii="Arial" w:hAnsi="Arial" w:cs="Arial"/>
          <w:sz w:val="22"/>
          <w:szCs w:val="22"/>
          <w:lang w:val="sl-SI"/>
        </w:rPr>
        <w:t>so bili</w:t>
      </w:r>
      <w:r w:rsidR="0096505A">
        <w:rPr>
          <w:rFonts w:ascii="Arial" w:hAnsi="Arial" w:cs="Arial"/>
          <w:sz w:val="22"/>
          <w:szCs w:val="22"/>
          <w:lang w:val="sl-SI"/>
        </w:rPr>
        <w:t xml:space="preserve"> zaradi sprememb na trgu</w:t>
      </w:r>
      <w:r w:rsidR="00716AC3" w:rsidRPr="001016FD">
        <w:rPr>
          <w:rFonts w:ascii="Arial" w:hAnsi="Arial" w:cs="Arial"/>
          <w:sz w:val="22"/>
          <w:szCs w:val="22"/>
          <w:lang w:val="sl-SI"/>
        </w:rPr>
        <w:t xml:space="preserve"> pri pripravi </w:t>
      </w:r>
      <w:r w:rsidR="00DA6D55" w:rsidRPr="001016FD">
        <w:rPr>
          <w:rFonts w:ascii="Arial" w:hAnsi="Arial" w:cs="Arial"/>
          <w:sz w:val="22"/>
          <w:szCs w:val="22"/>
          <w:lang w:val="sl-SI"/>
        </w:rPr>
        <w:t>KEFI2127</w:t>
      </w:r>
      <w:r w:rsidR="00716AC3" w:rsidRPr="001016FD">
        <w:rPr>
          <w:rFonts w:ascii="Arial" w:hAnsi="Arial" w:cs="Arial"/>
          <w:sz w:val="22"/>
          <w:szCs w:val="22"/>
          <w:lang w:val="sl-SI"/>
        </w:rPr>
        <w:t xml:space="preserve"> upoštevani podatki iz analize trga (t.</w:t>
      </w:r>
      <w:r w:rsidR="004921C6" w:rsidRPr="001016FD">
        <w:rPr>
          <w:rFonts w:ascii="Arial" w:hAnsi="Arial" w:cs="Arial"/>
          <w:sz w:val="22"/>
          <w:szCs w:val="22"/>
          <w:lang w:val="sl-SI"/>
        </w:rPr>
        <w:t xml:space="preserve"> </w:t>
      </w:r>
      <w:r w:rsidR="00716AC3" w:rsidRPr="001016FD">
        <w:rPr>
          <w:rFonts w:ascii="Arial" w:hAnsi="Arial" w:cs="Arial"/>
          <w:sz w:val="22"/>
          <w:szCs w:val="22"/>
          <w:lang w:val="sl-SI"/>
        </w:rPr>
        <w:t xml:space="preserve">i. market test), ki </w:t>
      </w:r>
      <w:r w:rsidRPr="001016FD">
        <w:rPr>
          <w:rFonts w:ascii="Arial" w:hAnsi="Arial" w:cs="Arial"/>
          <w:sz w:val="22"/>
          <w:szCs w:val="22"/>
          <w:lang w:val="sl-SI"/>
        </w:rPr>
        <w:t>je</w:t>
      </w:r>
      <w:r w:rsidR="00716AC3" w:rsidRPr="001016FD">
        <w:rPr>
          <w:rFonts w:ascii="Arial" w:hAnsi="Arial" w:cs="Arial"/>
          <w:sz w:val="22"/>
          <w:szCs w:val="22"/>
          <w:lang w:val="sl-SI"/>
        </w:rPr>
        <w:t xml:space="preserve"> bila s strani Ministrstva za gospodarstvo</w:t>
      </w:r>
      <w:r w:rsidR="00430262" w:rsidRPr="001016FD">
        <w:rPr>
          <w:rFonts w:ascii="Arial" w:hAnsi="Arial" w:cs="Arial"/>
          <w:sz w:val="22"/>
          <w:szCs w:val="22"/>
          <w:lang w:val="sl-SI"/>
        </w:rPr>
        <w:t>,</w:t>
      </w:r>
      <w:r w:rsidR="00716AC3" w:rsidRPr="001016FD">
        <w:rPr>
          <w:rFonts w:ascii="Arial" w:hAnsi="Arial" w:cs="Arial"/>
          <w:sz w:val="22"/>
          <w:szCs w:val="22"/>
          <w:lang w:val="sl-SI"/>
        </w:rPr>
        <w:t xml:space="preserve"> turizem in šport izvedena v juliju</w:t>
      </w:r>
      <w:r w:rsidR="006B652A">
        <w:rPr>
          <w:rFonts w:ascii="Arial" w:hAnsi="Arial" w:cs="Arial"/>
          <w:sz w:val="22"/>
          <w:szCs w:val="22"/>
          <w:lang w:val="sl-SI"/>
        </w:rPr>
        <w:t>,</w:t>
      </w:r>
      <w:r w:rsidR="00716AC3" w:rsidRPr="001016FD">
        <w:rPr>
          <w:rFonts w:ascii="Arial" w:hAnsi="Arial" w:cs="Arial"/>
          <w:sz w:val="22"/>
          <w:szCs w:val="22"/>
          <w:lang w:val="sl-SI"/>
        </w:rPr>
        <w:t xml:space="preserve"> avgustu</w:t>
      </w:r>
      <w:r w:rsidR="006B652A">
        <w:rPr>
          <w:rFonts w:ascii="Arial" w:hAnsi="Arial" w:cs="Arial"/>
          <w:sz w:val="22"/>
          <w:szCs w:val="22"/>
          <w:lang w:val="sl-SI"/>
        </w:rPr>
        <w:t xml:space="preserve"> in oktobru</w:t>
      </w:r>
      <w:r w:rsidR="00716AC3" w:rsidRPr="001016FD">
        <w:rPr>
          <w:rFonts w:ascii="Arial" w:hAnsi="Arial" w:cs="Arial"/>
          <w:sz w:val="22"/>
          <w:szCs w:val="22"/>
          <w:lang w:val="sl-SI"/>
        </w:rPr>
        <w:t xml:space="preserve"> 2024</w:t>
      </w:r>
      <w:r w:rsidR="00043F84" w:rsidRPr="001016FD">
        <w:rPr>
          <w:rFonts w:ascii="Arial" w:hAnsi="Arial" w:cs="Arial"/>
          <w:sz w:val="22"/>
          <w:szCs w:val="22"/>
          <w:lang w:val="sl-SI"/>
        </w:rPr>
        <w:t>.</w:t>
      </w:r>
      <w:r w:rsidR="00716AC3" w:rsidRPr="001016FD">
        <w:rPr>
          <w:rFonts w:ascii="Arial" w:hAnsi="Arial" w:cs="Arial"/>
          <w:sz w:val="22"/>
          <w:szCs w:val="22"/>
          <w:lang w:val="sl-SI"/>
        </w:rPr>
        <w:t xml:space="preserve"> </w:t>
      </w:r>
      <w:r w:rsidR="00DA6D55" w:rsidRPr="001016FD">
        <w:rPr>
          <w:rFonts w:ascii="Arial" w:hAnsi="Arial" w:cs="Arial"/>
          <w:sz w:val="22"/>
          <w:szCs w:val="22"/>
          <w:lang w:val="sl-SI"/>
        </w:rPr>
        <w:t>KEFI2127</w:t>
      </w:r>
      <w:r w:rsidRPr="001016FD">
        <w:rPr>
          <w:rFonts w:ascii="Arial" w:hAnsi="Arial" w:cs="Arial"/>
          <w:sz w:val="22"/>
          <w:szCs w:val="22"/>
          <w:lang w:val="sl-SI"/>
        </w:rPr>
        <w:t xml:space="preserve"> bodo prispevali k doseganju ciljev Programa evropske kohezijske politike v obdobju 2021</w:t>
      </w:r>
      <w:r w:rsidR="00A832C2" w:rsidRPr="001016FD">
        <w:rPr>
          <w:rFonts w:ascii="Arial" w:hAnsi="Arial" w:cs="Arial"/>
          <w:sz w:val="22"/>
          <w:szCs w:val="22"/>
          <w:lang w:val="sl-SI"/>
        </w:rPr>
        <w:t>–</w:t>
      </w:r>
      <w:r w:rsidRPr="001016FD">
        <w:rPr>
          <w:rFonts w:ascii="Arial" w:hAnsi="Arial" w:cs="Arial"/>
          <w:sz w:val="22"/>
          <w:szCs w:val="22"/>
          <w:lang w:val="sl-SI"/>
        </w:rPr>
        <w:t>2027 v Sloveniji (v nadaljevanju: Program 2021</w:t>
      </w:r>
      <w:r w:rsidR="00A832C2" w:rsidRPr="001016FD">
        <w:rPr>
          <w:rFonts w:ascii="Arial" w:hAnsi="Arial" w:cs="Arial"/>
          <w:sz w:val="22"/>
          <w:szCs w:val="22"/>
          <w:lang w:val="sl-SI"/>
        </w:rPr>
        <w:t>–</w:t>
      </w:r>
      <w:r w:rsidRPr="001016FD">
        <w:rPr>
          <w:rFonts w:ascii="Arial" w:hAnsi="Arial" w:cs="Arial"/>
          <w:sz w:val="22"/>
          <w:szCs w:val="22"/>
          <w:lang w:val="sl-SI"/>
        </w:rPr>
        <w:t>2027).</w:t>
      </w:r>
      <w:r w:rsidR="00DA6D55" w:rsidRPr="001016FD">
        <w:rPr>
          <w:rFonts w:ascii="Arial" w:hAnsi="Arial" w:cs="Arial"/>
          <w:sz w:val="22"/>
          <w:szCs w:val="22"/>
          <w:lang w:val="sl-SI"/>
        </w:rPr>
        <w:t xml:space="preserve"> </w:t>
      </w:r>
      <w:r w:rsidR="00230DB3" w:rsidRPr="001016FD">
        <w:rPr>
          <w:rFonts w:ascii="Arial" w:hAnsi="Arial" w:cs="Arial"/>
          <w:sz w:val="22"/>
          <w:szCs w:val="22"/>
          <w:lang w:val="sl-SI"/>
        </w:rPr>
        <w:t xml:space="preserve">Vlada Republike Slovenije je podala soglasje h KEFI2127 s sklepom št. </w:t>
      </w:r>
      <w:r w:rsidR="00230DB3" w:rsidRPr="001016FD">
        <w:rPr>
          <w:rFonts w:ascii="Arial" w:eastAsiaTheme="minorHAnsi" w:hAnsi="Arial" w:cs="Arial"/>
          <w:sz w:val="22"/>
          <w:szCs w:val="22"/>
          <w:lang w:val="sl-SI"/>
        </w:rPr>
        <w:t>30300-3/2024/2 z dne 12. 9. 2024.</w:t>
      </w:r>
    </w:p>
    <w:p w14:paraId="2109E85B" w14:textId="77777777" w:rsidR="00230DB3" w:rsidRPr="001016FD" w:rsidRDefault="00230DB3" w:rsidP="00230DB3">
      <w:pPr>
        <w:jc w:val="both"/>
        <w:rPr>
          <w:rFonts w:ascii="Arial" w:eastAsiaTheme="minorHAnsi" w:hAnsi="Arial" w:cs="Arial"/>
          <w:sz w:val="22"/>
          <w:szCs w:val="22"/>
          <w:lang w:val="sl-SI"/>
        </w:rPr>
      </w:pPr>
    </w:p>
    <w:p w14:paraId="69854B3C" w14:textId="180BB24B" w:rsidR="00173144" w:rsidRPr="001016FD" w:rsidRDefault="00173144" w:rsidP="009F56EA">
      <w:pPr>
        <w:jc w:val="both"/>
        <w:rPr>
          <w:rFonts w:ascii="Arial" w:hAnsi="Arial" w:cs="Arial"/>
          <w:sz w:val="22"/>
          <w:szCs w:val="22"/>
          <w:lang w:val="sl-SI"/>
        </w:rPr>
      </w:pPr>
      <w:r w:rsidRPr="001016FD">
        <w:rPr>
          <w:rFonts w:ascii="Arial" w:hAnsi="Arial" w:cs="Arial"/>
          <w:sz w:val="22"/>
          <w:szCs w:val="22"/>
          <w:lang w:val="sl-SI"/>
        </w:rPr>
        <w:t>Finančni instrumenti se bodo izvajali prek holdinškega sklada, ki bo upravljal in izvajal finančne instrumente (posojila, garancije).</w:t>
      </w:r>
      <w:r w:rsidR="00230DB3" w:rsidRPr="001016FD">
        <w:rPr>
          <w:rFonts w:ascii="Arial" w:hAnsi="Arial" w:cs="Arial"/>
          <w:sz w:val="22"/>
          <w:szCs w:val="22"/>
          <w:lang w:val="sl-SI"/>
        </w:rPr>
        <w:t xml:space="preserve"> </w:t>
      </w:r>
      <w:r w:rsidRPr="001016FD">
        <w:rPr>
          <w:rFonts w:ascii="Arial" w:hAnsi="Arial" w:cs="Arial"/>
          <w:sz w:val="22"/>
          <w:szCs w:val="22"/>
          <w:lang w:val="sl-SI"/>
        </w:rPr>
        <w:t xml:space="preserve"> Ključni deležniki pri izvajanju finančnih instrumentov so poleg holdinškega sklada še Ministrstvo za gospodarstvo, turizem in šport (v vlogi posredniškega telesa za finančne instrumente), Ministrstvo za naravne vire in prostor in Ministrstvo za okolje, podnebje in energijo (oba v vlogi sodelujočih ministrstev), Ministrstvo za kohezijo in regionalni razvoj (kot organ upravljanja), Ministrstvo za finance (kot plačilni organ in organ za </w:t>
      </w:r>
      <w:proofErr w:type="spellStart"/>
      <w:r w:rsidRPr="001016FD">
        <w:rPr>
          <w:rFonts w:ascii="Arial" w:hAnsi="Arial" w:cs="Arial"/>
          <w:sz w:val="22"/>
          <w:szCs w:val="22"/>
          <w:lang w:val="sl-SI"/>
        </w:rPr>
        <w:t>računovodenje</w:t>
      </w:r>
      <w:proofErr w:type="spellEnd"/>
      <w:r w:rsidRPr="001016FD">
        <w:rPr>
          <w:rFonts w:ascii="Arial" w:hAnsi="Arial" w:cs="Arial"/>
          <w:sz w:val="22"/>
          <w:szCs w:val="22"/>
          <w:lang w:val="sl-SI"/>
        </w:rPr>
        <w:t>) in Združenje mestnih občin Slovenije.</w:t>
      </w:r>
    </w:p>
    <w:p w14:paraId="361F3CAA" w14:textId="77777777" w:rsidR="00230DB3" w:rsidRPr="001016FD" w:rsidRDefault="00230DB3" w:rsidP="009F56EA">
      <w:pPr>
        <w:jc w:val="both"/>
        <w:rPr>
          <w:rFonts w:ascii="Arial" w:hAnsi="Arial" w:cs="Arial"/>
          <w:sz w:val="22"/>
          <w:szCs w:val="22"/>
          <w:lang w:val="sl-SI"/>
        </w:rPr>
      </w:pPr>
    </w:p>
    <w:p w14:paraId="1B9444FF" w14:textId="63CCAB01" w:rsidR="00DA6D55" w:rsidRPr="001016FD" w:rsidRDefault="00230DB3" w:rsidP="009F56EA">
      <w:pPr>
        <w:jc w:val="both"/>
        <w:rPr>
          <w:rFonts w:ascii="Arial" w:hAnsi="Arial" w:cs="Arial"/>
          <w:sz w:val="22"/>
          <w:szCs w:val="22"/>
          <w:lang w:val="sl-SI"/>
        </w:rPr>
      </w:pPr>
      <w:r w:rsidRPr="001016FD">
        <w:rPr>
          <w:rFonts w:ascii="Arial" w:hAnsi="Arial" w:cs="Arial"/>
          <w:sz w:val="22"/>
          <w:szCs w:val="22"/>
          <w:lang w:val="sl-SI"/>
        </w:rPr>
        <w:t xml:space="preserve">KEFI2127 predstavljajo tudi usmeritve za sklenitev sporazuma o </w:t>
      </w:r>
      <w:r w:rsidR="00536500" w:rsidRPr="001016FD">
        <w:rPr>
          <w:rFonts w:ascii="Arial" w:hAnsi="Arial" w:cs="Arial"/>
          <w:sz w:val="22"/>
          <w:szCs w:val="22"/>
          <w:lang w:val="sl-SI"/>
        </w:rPr>
        <w:t>financiranju</w:t>
      </w:r>
      <w:r w:rsidRPr="001016FD">
        <w:rPr>
          <w:rFonts w:ascii="Arial" w:hAnsi="Arial" w:cs="Arial"/>
          <w:sz w:val="22"/>
          <w:szCs w:val="22"/>
          <w:lang w:val="sl-SI"/>
        </w:rPr>
        <w:t xml:space="preserve"> </w:t>
      </w:r>
      <w:r w:rsidR="00536500" w:rsidRPr="001016FD">
        <w:rPr>
          <w:rFonts w:ascii="Arial" w:hAnsi="Arial" w:cs="Arial"/>
          <w:sz w:val="22"/>
          <w:szCs w:val="22"/>
          <w:lang w:val="sl-SI"/>
        </w:rPr>
        <w:t>operacije</w:t>
      </w:r>
      <w:r w:rsidRPr="001016FD">
        <w:rPr>
          <w:rFonts w:ascii="Arial" w:hAnsi="Arial" w:cs="Arial"/>
          <w:sz w:val="22"/>
          <w:szCs w:val="22"/>
          <w:lang w:val="sl-SI"/>
        </w:rPr>
        <w:t xml:space="preserve"> med MGTŠ in </w:t>
      </w:r>
      <w:r w:rsidR="00536500" w:rsidRPr="001016FD">
        <w:rPr>
          <w:rFonts w:ascii="Arial" w:hAnsi="Arial" w:cs="Arial"/>
          <w:sz w:val="22"/>
          <w:szCs w:val="22"/>
          <w:lang w:val="sl-SI"/>
        </w:rPr>
        <w:t>upravljavcem</w:t>
      </w:r>
      <w:r w:rsidRPr="001016FD">
        <w:rPr>
          <w:rFonts w:ascii="Arial" w:hAnsi="Arial" w:cs="Arial"/>
          <w:sz w:val="22"/>
          <w:szCs w:val="22"/>
          <w:lang w:val="sl-SI"/>
        </w:rPr>
        <w:t xml:space="preserve"> </w:t>
      </w:r>
      <w:r w:rsidR="00536500" w:rsidRPr="001016FD">
        <w:rPr>
          <w:rFonts w:ascii="Arial" w:hAnsi="Arial" w:cs="Arial"/>
          <w:sz w:val="22"/>
          <w:szCs w:val="22"/>
          <w:lang w:val="sl-SI"/>
        </w:rPr>
        <w:t>holdinškega</w:t>
      </w:r>
      <w:r w:rsidRPr="001016FD">
        <w:rPr>
          <w:rFonts w:ascii="Arial" w:hAnsi="Arial" w:cs="Arial"/>
          <w:sz w:val="22"/>
          <w:szCs w:val="22"/>
          <w:lang w:val="sl-SI"/>
        </w:rPr>
        <w:t xml:space="preserve"> sklada, za naložbeno strategijo in načrtovanje finančnih instrumentov s strukturo upravljanja finančnih instrumentov prek holdinškega sklada in finančnih posrednikov ter načrtovanimi finančnimi produkti in ciljnimi skupinami za posamezna področja: MSP, RRI, krožno gospodarstvo, energetska učinkovitost in urbani razvoj.</w:t>
      </w:r>
    </w:p>
    <w:p w14:paraId="1C6F2159" w14:textId="77777777" w:rsidR="00BE0EE4" w:rsidRPr="001016FD" w:rsidRDefault="00DA6D55" w:rsidP="009F56EA">
      <w:pPr>
        <w:jc w:val="both"/>
        <w:rPr>
          <w:rFonts w:ascii="Arial" w:hAnsi="Arial" w:cs="Arial"/>
          <w:sz w:val="22"/>
          <w:szCs w:val="22"/>
          <w:lang w:val="sl-SI"/>
        </w:rPr>
      </w:pPr>
      <w:r w:rsidRPr="001016FD">
        <w:rPr>
          <w:rFonts w:ascii="Arial" w:hAnsi="Arial" w:cs="Arial"/>
          <w:sz w:val="22"/>
          <w:szCs w:val="22"/>
          <w:lang w:val="sl-SI"/>
        </w:rPr>
        <w:t>Spremembe in dopolnitve KEFI2127 uvajajo</w:t>
      </w:r>
      <w:r w:rsidR="00BE0EE4" w:rsidRPr="001016FD">
        <w:rPr>
          <w:rFonts w:ascii="Arial" w:hAnsi="Arial" w:cs="Arial"/>
          <w:sz w:val="22"/>
          <w:szCs w:val="22"/>
          <w:lang w:val="sl-SI"/>
        </w:rPr>
        <w:t>:</w:t>
      </w:r>
    </w:p>
    <w:p w14:paraId="5584DD34" w14:textId="144EEA10" w:rsidR="00BE0EE4" w:rsidRPr="001016FD" w:rsidRDefault="00BE0EE4" w:rsidP="00BE0EE4">
      <w:pPr>
        <w:pStyle w:val="Odstavekseznama"/>
        <w:numPr>
          <w:ilvl w:val="0"/>
          <w:numId w:val="42"/>
        </w:numPr>
        <w:jc w:val="both"/>
        <w:rPr>
          <w:rFonts w:ascii="Arial" w:hAnsi="Arial" w:cs="Arial"/>
          <w:lang w:val="sl-SI"/>
        </w:rPr>
      </w:pPr>
      <w:r w:rsidRPr="001016FD">
        <w:rPr>
          <w:rFonts w:ascii="Arial" w:hAnsi="Arial" w:cs="Arial"/>
          <w:lang w:val="sl-SI"/>
        </w:rPr>
        <w:t>prenos sredstev namenjenih za lastniško financiranje MSP  na garancije za MSP znotraj specifičnega cilja 1.3</w:t>
      </w:r>
      <w:r w:rsidR="0054398C" w:rsidRPr="001016FD">
        <w:rPr>
          <w:rFonts w:ascii="Arial" w:hAnsi="Arial" w:cs="Arial"/>
          <w:lang w:val="sl-SI"/>
        </w:rPr>
        <w:t xml:space="preserve"> in umik finančnega instrumenta lastniško financiranje</w:t>
      </w:r>
      <w:r w:rsidRPr="001016FD">
        <w:rPr>
          <w:rFonts w:ascii="Arial" w:hAnsi="Arial" w:cs="Arial"/>
          <w:lang w:val="sl-SI"/>
        </w:rPr>
        <w:t>, saj je finančni instrument lastniško financiranje neizvedljiv zaradi časovnih omejitev;</w:t>
      </w:r>
    </w:p>
    <w:p w14:paraId="261C3D6B" w14:textId="4CD80658" w:rsidR="00BE0EE4" w:rsidRPr="001016FD" w:rsidRDefault="00BE0EE4" w:rsidP="00BE0EE4">
      <w:pPr>
        <w:pStyle w:val="Odstavekseznama"/>
        <w:numPr>
          <w:ilvl w:val="0"/>
          <w:numId w:val="42"/>
        </w:numPr>
        <w:jc w:val="both"/>
        <w:rPr>
          <w:rFonts w:ascii="Arial" w:hAnsi="Arial" w:cs="Arial"/>
          <w:lang w:val="sl-SI"/>
        </w:rPr>
      </w:pPr>
      <w:r w:rsidRPr="001016FD">
        <w:rPr>
          <w:rFonts w:ascii="Arial" w:hAnsi="Arial" w:cs="Arial"/>
          <w:lang w:val="sl-SI"/>
        </w:rPr>
        <w:t xml:space="preserve">spremenjene višine finančnih vzvodov, ki so skladne </w:t>
      </w:r>
      <w:r w:rsidR="0054398C" w:rsidRPr="001016FD">
        <w:rPr>
          <w:rFonts w:ascii="Arial" w:hAnsi="Arial" w:cs="Arial"/>
          <w:lang w:val="sl-SI"/>
        </w:rPr>
        <w:t xml:space="preserve">s </w:t>
      </w:r>
      <w:r w:rsidRPr="001016FD">
        <w:rPr>
          <w:rFonts w:ascii="Arial" w:hAnsi="Arial" w:cs="Arial"/>
          <w:lang w:val="sl-SI"/>
        </w:rPr>
        <w:t>pojasnilom Evropske komisije o izračunu finančnega vzvoda;</w:t>
      </w:r>
    </w:p>
    <w:p w14:paraId="2F30C27B" w14:textId="77777777" w:rsidR="0054398C" w:rsidRPr="001016FD" w:rsidRDefault="0054398C" w:rsidP="00BE0EE4">
      <w:pPr>
        <w:pStyle w:val="Odstavekseznama"/>
        <w:numPr>
          <w:ilvl w:val="0"/>
          <w:numId w:val="42"/>
        </w:numPr>
        <w:jc w:val="both"/>
        <w:rPr>
          <w:rFonts w:ascii="Arial" w:hAnsi="Arial" w:cs="Arial"/>
          <w:lang w:val="sl-SI"/>
        </w:rPr>
      </w:pPr>
      <w:r w:rsidRPr="001016FD">
        <w:rPr>
          <w:rFonts w:ascii="Arial" w:hAnsi="Arial" w:cs="Arial"/>
          <w:lang w:val="sl-SI"/>
        </w:rPr>
        <w:t>s</w:t>
      </w:r>
      <w:r w:rsidR="00BE0EE4" w:rsidRPr="001016FD">
        <w:rPr>
          <w:rFonts w:ascii="Arial" w:hAnsi="Arial" w:cs="Arial"/>
          <w:lang w:val="sl-SI"/>
        </w:rPr>
        <w:t>premenjene višine</w:t>
      </w:r>
      <w:r w:rsidRPr="001016FD">
        <w:rPr>
          <w:rFonts w:ascii="Arial" w:hAnsi="Arial" w:cs="Arial"/>
          <w:lang w:val="sl-SI"/>
        </w:rPr>
        <w:t xml:space="preserve"> večine</w:t>
      </w:r>
      <w:r w:rsidR="00BE0EE4" w:rsidRPr="001016FD">
        <w:rPr>
          <w:rFonts w:ascii="Arial" w:hAnsi="Arial" w:cs="Arial"/>
          <w:lang w:val="sl-SI"/>
        </w:rPr>
        <w:t xml:space="preserve"> kazalnikov</w:t>
      </w:r>
      <w:r w:rsidRPr="001016FD">
        <w:rPr>
          <w:rFonts w:ascii="Arial" w:hAnsi="Arial" w:cs="Arial"/>
          <w:lang w:val="sl-SI"/>
        </w:rPr>
        <w:t xml:space="preserve"> zaradi posodobljenih metodologij za izračun oziroma prenosa sredstev znotraj specifičnega cilja 2.1;</w:t>
      </w:r>
    </w:p>
    <w:p w14:paraId="059DC5C3" w14:textId="5223C8FA" w:rsidR="006B652A" w:rsidRDefault="0054398C" w:rsidP="00BE0EE4">
      <w:pPr>
        <w:pStyle w:val="Odstavekseznama"/>
        <w:numPr>
          <w:ilvl w:val="0"/>
          <w:numId w:val="42"/>
        </w:numPr>
        <w:jc w:val="both"/>
        <w:rPr>
          <w:rFonts w:ascii="Arial" w:hAnsi="Arial" w:cs="Arial"/>
          <w:lang w:val="sl-SI"/>
        </w:rPr>
      </w:pPr>
      <w:r w:rsidRPr="001016FD">
        <w:rPr>
          <w:rFonts w:ascii="Arial" w:hAnsi="Arial" w:cs="Arial"/>
          <w:lang w:val="sl-SI"/>
        </w:rPr>
        <w:t xml:space="preserve">spremembo razreza sredstev v okviru specifičnega cilja </w:t>
      </w:r>
      <w:r w:rsidR="0096505A">
        <w:rPr>
          <w:rFonts w:ascii="Arial" w:hAnsi="Arial" w:cs="Arial"/>
          <w:lang w:val="sl-SI"/>
        </w:rPr>
        <w:t xml:space="preserve">1.3 </w:t>
      </w:r>
      <w:r w:rsidRPr="001016FD">
        <w:rPr>
          <w:rFonts w:ascii="Arial" w:hAnsi="Arial" w:cs="Arial"/>
          <w:lang w:val="sl-SI"/>
        </w:rPr>
        <w:t>zaradi prenosa sredstev s finančnega instrumenta lastniško financiranje in zaradi vpeljave subvencije obrestne mere kot ločene kategorije sredstev v okviru finančnega instrumenta garancije s subvencijo obrestne mere</w:t>
      </w:r>
      <w:r w:rsidR="006B652A">
        <w:rPr>
          <w:rFonts w:ascii="Arial" w:hAnsi="Arial" w:cs="Arial"/>
          <w:lang w:val="sl-SI"/>
        </w:rPr>
        <w:t>;</w:t>
      </w:r>
    </w:p>
    <w:p w14:paraId="7E461BE4" w14:textId="77777777" w:rsidR="006B652A" w:rsidRDefault="006B652A" w:rsidP="006B652A">
      <w:pPr>
        <w:pStyle w:val="Odstavekseznama"/>
        <w:numPr>
          <w:ilvl w:val="0"/>
          <w:numId w:val="42"/>
        </w:numPr>
        <w:jc w:val="both"/>
        <w:rPr>
          <w:rFonts w:ascii="Arial" w:hAnsi="Arial" w:cs="Arial"/>
          <w:lang w:val="sl-SI"/>
        </w:rPr>
      </w:pPr>
      <w:r>
        <w:rPr>
          <w:rFonts w:ascii="Arial" w:hAnsi="Arial" w:cs="Arial"/>
          <w:lang w:val="sl-SI"/>
        </w:rPr>
        <w:t xml:space="preserve">spremembe vsebine </w:t>
      </w:r>
      <w:proofErr w:type="spellStart"/>
      <w:r>
        <w:rPr>
          <w:rFonts w:ascii="Arial" w:hAnsi="Arial" w:cs="Arial"/>
          <w:lang w:val="sl-SI"/>
        </w:rPr>
        <w:t>naložbenja</w:t>
      </w:r>
      <w:proofErr w:type="spellEnd"/>
      <w:r>
        <w:rPr>
          <w:rFonts w:ascii="Arial" w:hAnsi="Arial" w:cs="Arial"/>
          <w:lang w:val="sl-SI"/>
        </w:rPr>
        <w:t xml:space="preserve"> in ciljne skupine pri finančnem instrumentu za spodbujanje energetske učinkovitosti; </w:t>
      </w:r>
    </w:p>
    <w:p w14:paraId="2A56BCF6" w14:textId="13C3A956" w:rsidR="0054398C" w:rsidRPr="001016FD" w:rsidRDefault="006B652A" w:rsidP="006B652A">
      <w:pPr>
        <w:pStyle w:val="Odstavekseznama"/>
        <w:numPr>
          <w:ilvl w:val="0"/>
          <w:numId w:val="42"/>
        </w:numPr>
        <w:jc w:val="both"/>
        <w:rPr>
          <w:rFonts w:ascii="Arial" w:hAnsi="Arial" w:cs="Arial"/>
          <w:lang w:val="sl-SI"/>
        </w:rPr>
      </w:pPr>
      <w:r>
        <w:rPr>
          <w:rFonts w:ascii="Arial" w:hAnsi="Arial" w:cs="Arial"/>
          <w:lang w:val="sl-SI"/>
        </w:rPr>
        <w:t xml:space="preserve">določitev </w:t>
      </w:r>
      <w:proofErr w:type="spellStart"/>
      <w:r>
        <w:rPr>
          <w:rFonts w:ascii="Arial" w:hAnsi="Arial" w:cs="Arial"/>
          <w:lang w:val="sl-SI"/>
        </w:rPr>
        <w:t>množiteljskega</w:t>
      </w:r>
      <w:proofErr w:type="spellEnd"/>
      <w:r>
        <w:rPr>
          <w:rFonts w:ascii="Arial" w:hAnsi="Arial" w:cs="Arial"/>
          <w:lang w:val="sl-SI"/>
        </w:rPr>
        <w:t xml:space="preserve"> razmerja pri finančnem instrumentu garancije s subvencijo obrestne mere </w:t>
      </w:r>
      <w:r w:rsidR="0054398C" w:rsidRPr="001016FD">
        <w:rPr>
          <w:rFonts w:ascii="Arial" w:hAnsi="Arial" w:cs="Arial"/>
          <w:lang w:val="sl-SI"/>
        </w:rPr>
        <w:t>ter</w:t>
      </w:r>
    </w:p>
    <w:p w14:paraId="64D5711C" w14:textId="3DC92DAA" w:rsidR="00DA6D55" w:rsidRPr="001016FD" w:rsidRDefault="0054398C" w:rsidP="00FD0372">
      <w:pPr>
        <w:pStyle w:val="Odstavekseznama"/>
        <w:numPr>
          <w:ilvl w:val="0"/>
          <w:numId w:val="42"/>
        </w:numPr>
        <w:jc w:val="both"/>
        <w:rPr>
          <w:rFonts w:ascii="Arial" w:hAnsi="Arial" w:cs="Arial"/>
          <w:lang w:val="sl-SI"/>
        </w:rPr>
      </w:pPr>
      <w:r w:rsidRPr="001016FD">
        <w:rPr>
          <w:rFonts w:ascii="Arial" w:hAnsi="Arial" w:cs="Arial"/>
          <w:lang w:val="sl-SI"/>
        </w:rPr>
        <w:t>druge manj ključne spremembe in slovnične popravke dokumenta.</w:t>
      </w:r>
    </w:p>
    <w:p w14:paraId="516E50ED" w14:textId="609D0777" w:rsidR="00173144" w:rsidRPr="001016FD" w:rsidRDefault="00DA6D55" w:rsidP="009F56EA">
      <w:pPr>
        <w:jc w:val="both"/>
        <w:rPr>
          <w:rFonts w:ascii="Arial" w:hAnsi="Arial" w:cs="Arial"/>
          <w:sz w:val="22"/>
          <w:szCs w:val="22"/>
          <w:lang w:val="sl-SI"/>
        </w:rPr>
      </w:pPr>
      <w:r w:rsidRPr="001016FD">
        <w:rPr>
          <w:rFonts w:ascii="Arial" w:hAnsi="Arial" w:cs="Arial"/>
          <w:sz w:val="22"/>
          <w:szCs w:val="22"/>
          <w:lang w:val="sl-SI"/>
        </w:rPr>
        <w:t xml:space="preserve"> </w:t>
      </w:r>
    </w:p>
    <w:p w14:paraId="10237D13" w14:textId="77777777" w:rsidR="00173144" w:rsidRPr="001016FD" w:rsidRDefault="00173144" w:rsidP="009F56EA">
      <w:pPr>
        <w:jc w:val="both"/>
        <w:rPr>
          <w:rFonts w:ascii="Arial" w:hAnsi="Arial" w:cs="Arial"/>
          <w:sz w:val="22"/>
          <w:szCs w:val="22"/>
          <w:lang w:val="sl-SI"/>
        </w:rPr>
      </w:pPr>
    </w:p>
    <w:p w14:paraId="3C8207BC" w14:textId="48928364" w:rsidR="00173144" w:rsidRPr="001016FD" w:rsidRDefault="00DA6D55" w:rsidP="009F56EA">
      <w:pPr>
        <w:jc w:val="both"/>
        <w:rPr>
          <w:rFonts w:ascii="Arial" w:hAnsi="Arial" w:cs="Arial"/>
          <w:sz w:val="22"/>
          <w:szCs w:val="22"/>
          <w:lang w:val="sl-SI"/>
        </w:rPr>
      </w:pPr>
      <w:r w:rsidRPr="001016FD">
        <w:rPr>
          <w:rFonts w:ascii="Arial" w:hAnsi="Arial" w:cs="Arial"/>
          <w:sz w:val="22"/>
          <w:szCs w:val="22"/>
          <w:lang w:val="sl-SI"/>
        </w:rPr>
        <w:t>S KEFI2127 bomo</w:t>
      </w:r>
      <w:r w:rsidRPr="001016FD">
        <w:rPr>
          <w:rFonts w:ascii="Arial" w:hAnsi="Arial" w:cs="Arial"/>
          <w:lang w:val="sl-SI"/>
        </w:rPr>
        <w:t xml:space="preserve"> </w:t>
      </w:r>
      <w:r w:rsidRPr="001016FD">
        <w:rPr>
          <w:rFonts w:ascii="Arial" w:hAnsi="Arial" w:cs="Arial"/>
          <w:sz w:val="22"/>
          <w:szCs w:val="22"/>
          <w:lang w:val="sl-SI"/>
        </w:rPr>
        <w:t>dosegli pozitivne posledice na gospodarstvo</w:t>
      </w:r>
      <w:r w:rsidR="00173144" w:rsidRPr="001016FD">
        <w:rPr>
          <w:rFonts w:ascii="Arial" w:hAnsi="Arial" w:cs="Arial"/>
          <w:sz w:val="22"/>
          <w:szCs w:val="22"/>
          <w:lang w:val="sl-SI"/>
        </w:rPr>
        <w:t>,  saj predstavlja</w:t>
      </w:r>
      <w:r w:rsidR="009F56EA" w:rsidRPr="001016FD">
        <w:rPr>
          <w:rFonts w:ascii="Arial" w:hAnsi="Arial" w:cs="Arial"/>
          <w:sz w:val="22"/>
          <w:szCs w:val="22"/>
          <w:lang w:val="sl-SI"/>
        </w:rPr>
        <w:t>jo</w:t>
      </w:r>
      <w:r w:rsidR="00173144" w:rsidRPr="001016FD">
        <w:rPr>
          <w:rFonts w:ascii="Arial" w:hAnsi="Arial" w:cs="Arial"/>
          <w:sz w:val="22"/>
          <w:szCs w:val="22"/>
          <w:lang w:val="sl-SI"/>
        </w:rPr>
        <w:t xml:space="preserve"> usmeritve in podlago za izvedbo </w:t>
      </w:r>
      <w:r w:rsidRPr="001016FD">
        <w:rPr>
          <w:rFonts w:ascii="Arial" w:hAnsi="Arial" w:cs="Arial"/>
          <w:sz w:val="22"/>
          <w:szCs w:val="22"/>
          <w:lang w:val="sl-SI"/>
        </w:rPr>
        <w:t>finančnih instrumentov</w:t>
      </w:r>
      <w:r w:rsidR="00173144" w:rsidRPr="001016FD">
        <w:rPr>
          <w:rFonts w:ascii="Arial" w:hAnsi="Arial" w:cs="Arial"/>
          <w:sz w:val="22"/>
          <w:szCs w:val="22"/>
          <w:lang w:val="sl-SI"/>
        </w:rPr>
        <w:t>.</w:t>
      </w:r>
      <w:r w:rsidR="00BE0EE4" w:rsidRPr="001016FD">
        <w:rPr>
          <w:rFonts w:ascii="Arial" w:hAnsi="Arial" w:cs="Arial"/>
          <w:sz w:val="22"/>
          <w:szCs w:val="22"/>
          <w:lang w:val="sl-SI"/>
        </w:rPr>
        <w:t xml:space="preserve"> S spremembami in dopolnitvami v različici 1.1 KEFI2127 se največ sprememb uvaja na področju financiranja energetske učinkovitosti, saj se </w:t>
      </w:r>
      <w:r w:rsidR="00BE0EE4" w:rsidRPr="001016FD">
        <w:rPr>
          <w:rFonts w:ascii="Arial" w:hAnsi="Arial" w:cs="Arial"/>
          <w:sz w:val="22"/>
          <w:szCs w:val="22"/>
          <w:lang w:val="sl-SI"/>
        </w:rPr>
        <w:lastRenderedPageBreak/>
        <w:t xml:space="preserve">širi ciljna skupina potencialnih končnih prejemnikov in nabor upravičenih naložb, kar predstavlja potencial za pozitivne učinke na širšo ciljno skupino  v gospodarstvu. </w:t>
      </w:r>
      <w:r w:rsidR="00173144" w:rsidRPr="001016FD">
        <w:rPr>
          <w:rFonts w:ascii="Arial" w:hAnsi="Arial" w:cs="Arial"/>
          <w:sz w:val="22"/>
          <w:szCs w:val="22"/>
          <w:lang w:val="sl-SI"/>
        </w:rPr>
        <w:t xml:space="preserve"> Predvideno je, da se nameni </w:t>
      </w:r>
      <w:r w:rsidRPr="001016FD">
        <w:rPr>
          <w:rFonts w:ascii="Arial" w:hAnsi="Arial" w:cs="Arial"/>
          <w:sz w:val="22"/>
          <w:szCs w:val="22"/>
          <w:lang w:val="sl-SI"/>
        </w:rPr>
        <w:t>190</w:t>
      </w:r>
      <w:r w:rsidR="00173144" w:rsidRPr="001016FD">
        <w:rPr>
          <w:rFonts w:ascii="Arial" w:hAnsi="Arial" w:cs="Arial"/>
          <w:sz w:val="22"/>
          <w:szCs w:val="22"/>
          <w:lang w:val="sl-SI"/>
        </w:rPr>
        <w:t xml:space="preserve"> mio EUR</w:t>
      </w:r>
      <w:r w:rsidR="009F56EA" w:rsidRPr="001016FD">
        <w:rPr>
          <w:rFonts w:ascii="Arial" w:hAnsi="Arial" w:cs="Arial"/>
          <w:sz w:val="22"/>
          <w:szCs w:val="22"/>
          <w:lang w:val="sl-SI"/>
        </w:rPr>
        <w:t xml:space="preserve"> EU sredstev</w:t>
      </w:r>
      <w:r w:rsidR="00173144" w:rsidRPr="001016FD">
        <w:rPr>
          <w:rFonts w:ascii="Arial" w:hAnsi="Arial" w:cs="Arial"/>
          <w:sz w:val="22"/>
          <w:szCs w:val="22"/>
          <w:lang w:val="sl-SI"/>
        </w:rPr>
        <w:t xml:space="preserve"> za izvajanje finančnih instrumentov v </w:t>
      </w:r>
      <w:r w:rsidR="0096505A">
        <w:rPr>
          <w:rFonts w:ascii="Arial" w:hAnsi="Arial" w:cs="Arial"/>
          <w:sz w:val="22"/>
          <w:szCs w:val="22"/>
          <w:lang w:val="sl-SI"/>
        </w:rPr>
        <w:t xml:space="preserve">programskem </w:t>
      </w:r>
      <w:r w:rsidR="00173144" w:rsidRPr="001016FD">
        <w:rPr>
          <w:rFonts w:ascii="Arial" w:hAnsi="Arial" w:cs="Arial"/>
          <w:sz w:val="22"/>
          <w:szCs w:val="22"/>
          <w:lang w:val="sl-SI"/>
        </w:rPr>
        <w:t xml:space="preserve">obdobju </w:t>
      </w:r>
      <w:r w:rsidR="009F56EA" w:rsidRPr="001016FD">
        <w:rPr>
          <w:rFonts w:ascii="Arial" w:hAnsi="Arial" w:cs="Arial"/>
          <w:sz w:val="22"/>
          <w:szCs w:val="22"/>
          <w:lang w:val="sl-SI"/>
        </w:rPr>
        <w:t>2021–2027</w:t>
      </w:r>
      <w:r w:rsidR="00173144" w:rsidRPr="001016FD">
        <w:rPr>
          <w:rFonts w:ascii="Arial" w:hAnsi="Arial" w:cs="Arial"/>
          <w:sz w:val="22"/>
          <w:szCs w:val="22"/>
          <w:lang w:val="sl-SI"/>
        </w:rPr>
        <w:t>.</w:t>
      </w:r>
    </w:p>
    <w:p w14:paraId="2CEAA3EE" w14:textId="77777777" w:rsidR="00BB541C" w:rsidRDefault="00BB541C">
      <w:pPr>
        <w:spacing w:after="160" w:line="259" w:lineRule="auto"/>
        <w:rPr>
          <w:rFonts w:ascii="Arial" w:hAnsi="Arial" w:cs="Arial"/>
          <w:sz w:val="22"/>
          <w:szCs w:val="22"/>
          <w:lang w:val="sl-SI" w:eastAsia="sl-SI"/>
        </w:rPr>
      </w:pPr>
      <w:r w:rsidRPr="000F338D">
        <w:rPr>
          <w:rFonts w:ascii="Arial" w:hAnsi="Arial" w:cs="Arial"/>
          <w:sz w:val="22"/>
          <w:szCs w:val="22"/>
          <w:lang w:val="de-DE"/>
        </w:rPr>
        <w:br w:type="page"/>
      </w:r>
    </w:p>
    <w:p w14:paraId="20944C1E" w14:textId="5CD7125E" w:rsidR="00D34D1F" w:rsidRPr="001016FD" w:rsidRDefault="002D52E6" w:rsidP="00454531">
      <w:pPr>
        <w:pStyle w:val="pf0"/>
        <w:spacing w:before="0" w:beforeAutospacing="0" w:after="0" w:afterAutospacing="0"/>
        <w:jc w:val="both"/>
        <w:rPr>
          <w:rFonts w:ascii="Arial" w:hAnsi="Arial" w:cs="Arial"/>
          <w:b/>
          <w:sz w:val="22"/>
          <w:szCs w:val="22"/>
        </w:rPr>
      </w:pPr>
      <w:r w:rsidRPr="001016FD">
        <w:rPr>
          <w:rFonts w:ascii="Arial" w:hAnsi="Arial"/>
          <w:sz w:val="22"/>
          <w:szCs w:val="22"/>
          <w:u w:val="single"/>
        </w:rPr>
        <w:lastRenderedPageBreak/>
        <w:t>Priloga 1:</w:t>
      </w:r>
      <w:r w:rsidRPr="001016FD">
        <w:rPr>
          <w:rFonts w:ascii="Arial" w:hAnsi="Arial"/>
          <w:sz w:val="22"/>
          <w:szCs w:val="22"/>
        </w:rPr>
        <w:t xml:space="preserve"> </w:t>
      </w:r>
      <w:r w:rsidR="00FD0372" w:rsidRPr="001016FD">
        <w:rPr>
          <w:rFonts w:ascii="Arial" w:hAnsi="Arial" w:cs="Arial"/>
          <w:b/>
          <w:sz w:val="22"/>
          <w:szCs w:val="22"/>
        </w:rPr>
        <w:t>Spremembe in dopolnitve</w:t>
      </w:r>
      <w:r w:rsidRPr="001016FD">
        <w:rPr>
          <w:rFonts w:ascii="Arial" w:hAnsi="Arial" w:cs="Arial"/>
          <w:b/>
          <w:sz w:val="22"/>
          <w:szCs w:val="22"/>
        </w:rPr>
        <w:t xml:space="preserve"> Ključni</w:t>
      </w:r>
      <w:r w:rsidR="00FD0372" w:rsidRPr="001016FD">
        <w:rPr>
          <w:rFonts w:ascii="Arial" w:hAnsi="Arial" w:cs="Arial"/>
          <w:b/>
          <w:sz w:val="22"/>
          <w:szCs w:val="22"/>
        </w:rPr>
        <w:t>h</w:t>
      </w:r>
      <w:r w:rsidRPr="001016FD">
        <w:rPr>
          <w:rFonts w:ascii="Arial" w:hAnsi="Arial" w:cs="Arial"/>
          <w:b/>
          <w:sz w:val="22"/>
          <w:szCs w:val="22"/>
        </w:rPr>
        <w:t xml:space="preserve"> element</w:t>
      </w:r>
      <w:r w:rsidR="00FD0372" w:rsidRPr="001016FD">
        <w:rPr>
          <w:rFonts w:ascii="Arial" w:hAnsi="Arial" w:cs="Arial"/>
          <w:b/>
          <w:sz w:val="22"/>
          <w:szCs w:val="22"/>
        </w:rPr>
        <w:t>ov</w:t>
      </w:r>
      <w:r w:rsidRPr="001016FD">
        <w:rPr>
          <w:rFonts w:ascii="Arial" w:hAnsi="Arial" w:cs="Arial"/>
          <w:b/>
          <w:sz w:val="22"/>
          <w:szCs w:val="22"/>
        </w:rPr>
        <w:t xml:space="preserve"> finančnih instrumentov v programskem obdobju 2021–2027</w:t>
      </w:r>
    </w:p>
    <w:p w14:paraId="1470B95B" w14:textId="3F7BE0C1" w:rsidR="002D52E6" w:rsidRPr="001016FD" w:rsidRDefault="002D52E6" w:rsidP="009F56EA">
      <w:pPr>
        <w:spacing w:after="160"/>
        <w:rPr>
          <w:rFonts w:ascii="Arial" w:hAnsi="Arial" w:cs="Arial"/>
          <w:b/>
          <w:sz w:val="22"/>
          <w:szCs w:val="22"/>
          <w:lang w:val="sl-SI"/>
        </w:rPr>
      </w:pPr>
    </w:p>
    <w:p w14:paraId="364ED209" w14:textId="0EACAC8B" w:rsidR="009E26A5" w:rsidRPr="001016FD" w:rsidRDefault="009E26A5" w:rsidP="009E26A5">
      <w:pPr>
        <w:spacing w:line="276" w:lineRule="auto"/>
        <w:jc w:val="both"/>
        <w:outlineLvl w:val="0"/>
        <w:rPr>
          <w:rFonts w:ascii="Arial" w:hAnsi="Arial" w:cs="Arial"/>
          <w:bCs/>
          <w:iCs/>
          <w:sz w:val="22"/>
          <w:szCs w:val="22"/>
          <w:lang w:val="sl-SI"/>
        </w:rPr>
      </w:pPr>
      <w:r w:rsidRPr="006F2835">
        <w:rPr>
          <w:rFonts w:ascii="Arial" w:hAnsi="Arial" w:cs="Arial"/>
          <w:bCs/>
          <w:iCs/>
          <w:sz w:val="22"/>
          <w:szCs w:val="22"/>
          <w:lang w:val="sl-SI"/>
        </w:rPr>
        <w:t>Na</w:t>
      </w:r>
      <w:r w:rsidR="00FD0372" w:rsidRPr="006F2835">
        <w:rPr>
          <w:rFonts w:ascii="Arial" w:hAnsi="Arial" w:cs="Arial"/>
          <w:bCs/>
          <w:iCs/>
          <w:sz w:val="22"/>
          <w:szCs w:val="22"/>
          <w:lang w:val="sl-SI"/>
        </w:rPr>
        <w:t xml:space="preserve"> naslovni</w:t>
      </w:r>
      <w:r w:rsidRPr="006F2835">
        <w:rPr>
          <w:rFonts w:ascii="Arial" w:hAnsi="Arial" w:cs="Arial"/>
          <w:bCs/>
          <w:iCs/>
          <w:sz w:val="22"/>
          <w:szCs w:val="22"/>
          <w:lang w:val="sl-SI"/>
        </w:rPr>
        <w:t xml:space="preserve"> strani se popravi številka in datum različice</w:t>
      </w:r>
      <w:r w:rsidR="00127DB6" w:rsidRPr="006F2835">
        <w:rPr>
          <w:rFonts w:ascii="Arial" w:hAnsi="Arial" w:cs="Arial"/>
          <w:bCs/>
          <w:iCs/>
          <w:sz w:val="22"/>
          <w:szCs w:val="22"/>
          <w:lang w:val="sl-SI"/>
        </w:rPr>
        <w:t xml:space="preserve"> tako, da se »september 2024« spremeni v »</w:t>
      </w:r>
      <w:r w:rsidR="008A1B92" w:rsidRPr="006F2835">
        <w:rPr>
          <w:rFonts w:ascii="Arial" w:hAnsi="Arial" w:cs="Arial"/>
          <w:bCs/>
          <w:iCs/>
          <w:sz w:val="22"/>
          <w:szCs w:val="22"/>
          <w:lang w:val="sl-SI"/>
        </w:rPr>
        <w:t>15</w:t>
      </w:r>
      <w:r w:rsidR="00127DB6" w:rsidRPr="006F2835">
        <w:rPr>
          <w:rFonts w:ascii="Arial" w:hAnsi="Arial" w:cs="Arial"/>
          <w:bCs/>
          <w:iCs/>
          <w:sz w:val="22"/>
          <w:szCs w:val="22"/>
          <w:lang w:val="sl-SI"/>
        </w:rPr>
        <w:t>. 1</w:t>
      </w:r>
      <w:r w:rsidR="008A1B92" w:rsidRPr="006F2835">
        <w:rPr>
          <w:rFonts w:ascii="Arial" w:hAnsi="Arial" w:cs="Arial"/>
          <w:bCs/>
          <w:iCs/>
          <w:sz w:val="22"/>
          <w:szCs w:val="22"/>
          <w:lang w:val="sl-SI"/>
        </w:rPr>
        <w:t>1</w:t>
      </w:r>
      <w:r w:rsidR="00127DB6" w:rsidRPr="006F2835">
        <w:rPr>
          <w:rFonts w:ascii="Arial" w:hAnsi="Arial" w:cs="Arial"/>
          <w:bCs/>
          <w:iCs/>
          <w:sz w:val="22"/>
          <w:szCs w:val="22"/>
          <w:lang w:val="sl-SI"/>
        </w:rPr>
        <w:t>. 2024« ter »Različica</w:t>
      </w:r>
      <w:r w:rsidR="00127DB6">
        <w:rPr>
          <w:rFonts w:ascii="Arial" w:hAnsi="Arial" w:cs="Arial"/>
          <w:bCs/>
          <w:iCs/>
          <w:sz w:val="22"/>
          <w:szCs w:val="22"/>
          <w:lang w:val="sl-SI"/>
        </w:rPr>
        <w:t xml:space="preserve"> 1.0 Verzija: 4. 9. 20</w:t>
      </w:r>
      <w:r w:rsidR="009A3580">
        <w:rPr>
          <w:rFonts w:ascii="Arial" w:hAnsi="Arial" w:cs="Arial"/>
          <w:bCs/>
          <w:iCs/>
          <w:sz w:val="22"/>
          <w:szCs w:val="22"/>
          <w:lang w:val="sl-SI"/>
        </w:rPr>
        <w:t>2</w:t>
      </w:r>
      <w:r w:rsidR="00127DB6">
        <w:rPr>
          <w:rFonts w:ascii="Arial" w:hAnsi="Arial" w:cs="Arial"/>
          <w:bCs/>
          <w:iCs/>
          <w:sz w:val="22"/>
          <w:szCs w:val="22"/>
          <w:lang w:val="sl-SI"/>
        </w:rPr>
        <w:t>4« v »Različica 1.1«</w:t>
      </w:r>
    </w:p>
    <w:p w14:paraId="08DC6F7A" w14:textId="77777777" w:rsidR="009E26A5" w:rsidRPr="001016FD" w:rsidRDefault="009E26A5" w:rsidP="009E26A5">
      <w:pPr>
        <w:spacing w:line="276" w:lineRule="auto"/>
        <w:jc w:val="both"/>
        <w:outlineLvl w:val="0"/>
        <w:rPr>
          <w:rFonts w:ascii="Arial" w:hAnsi="Arial" w:cs="Arial"/>
          <w:bCs/>
          <w:iCs/>
          <w:sz w:val="22"/>
          <w:szCs w:val="22"/>
          <w:lang w:val="sl-SI"/>
        </w:rPr>
      </w:pPr>
    </w:p>
    <w:p w14:paraId="0BAD4462" w14:textId="168ED26F" w:rsidR="009E26A5" w:rsidRPr="001016FD" w:rsidRDefault="00FD0372" w:rsidP="009E26A5">
      <w:pPr>
        <w:spacing w:line="276" w:lineRule="auto"/>
        <w:jc w:val="both"/>
        <w:outlineLvl w:val="0"/>
        <w:rPr>
          <w:rFonts w:ascii="Arial" w:hAnsi="Arial" w:cs="Arial"/>
          <w:bCs/>
          <w:iCs/>
          <w:sz w:val="22"/>
          <w:szCs w:val="22"/>
          <w:lang w:val="sl-SI"/>
        </w:rPr>
      </w:pPr>
      <w:r w:rsidRPr="001016FD">
        <w:rPr>
          <w:rFonts w:ascii="Arial" w:hAnsi="Arial" w:cs="Arial"/>
          <w:bCs/>
          <w:iCs/>
          <w:sz w:val="22"/>
          <w:szCs w:val="22"/>
          <w:lang w:val="sl-SI"/>
        </w:rPr>
        <w:t>Za naslovno stranjo se doda tabela različic, ki se glasi:</w:t>
      </w:r>
    </w:p>
    <w:tbl>
      <w:tblPr>
        <w:tblStyle w:val="Tabelamrea"/>
        <w:tblW w:w="9356" w:type="dxa"/>
        <w:tblLook w:val="04A0" w:firstRow="1" w:lastRow="0" w:firstColumn="1" w:lastColumn="0" w:noHBand="0" w:noVBand="1"/>
      </w:tblPr>
      <w:tblGrid>
        <w:gridCol w:w="901"/>
        <w:gridCol w:w="800"/>
        <w:gridCol w:w="3686"/>
        <w:gridCol w:w="3969"/>
      </w:tblGrid>
      <w:tr w:rsidR="00FD0372" w:rsidRPr="001016FD" w14:paraId="05B6C923" w14:textId="77777777" w:rsidTr="000309B0">
        <w:trPr>
          <w:trHeight w:val="274"/>
        </w:trPr>
        <w:tc>
          <w:tcPr>
            <w:tcW w:w="901" w:type="dxa"/>
          </w:tcPr>
          <w:p w14:paraId="2BE89ED5" w14:textId="77777777" w:rsidR="00FD0372" w:rsidRPr="000F338D" w:rsidRDefault="00FD0372" w:rsidP="000309B0">
            <w:pPr>
              <w:spacing w:after="60"/>
              <w:rPr>
                <w:rFonts w:ascii="Arial" w:hAnsi="Arial" w:cs="Arial"/>
                <w:b/>
                <w:bCs/>
                <w:sz w:val="16"/>
                <w:szCs w:val="20"/>
                <w:lang w:val="sl-SI"/>
              </w:rPr>
            </w:pPr>
            <w:r w:rsidRPr="000F338D">
              <w:rPr>
                <w:rFonts w:ascii="Arial" w:hAnsi="Arial" w:cs="Arial"/>
                <w:b/>
                <w:bCs/>
                <w:sz w:val="16"/>
                <w:szCs w:val="20"/>
                <w:lang w:val="sl-SI"/>
              </w:rPr>
              <w:t>Različica</w:t>
            </w:r>
          </w:p>
        </w:tc>
        <w:tc>
          <w:tcPr>
            <w:tcW w:w="800" w:type="dxa"/>
          </w:tcPr>
          <w:p w14:paraId="16222168" w14:textId="77777777" w:rsidR="00FD0372" w:rsidRPr="000F338D" w:rsidRDefault="00FD0372" w:rsidP="000309B0">
            <w:pPr>
              <w:spacing w:after="60"/>
              <w:rPr>
                <w:rFonts w:ascii="Arial" w:hAnsi="Arial" w:cs="Arial"/>
                <w:b/>
                <w:bCs/>
                <w:sz w:val="16"/>
                <w:szCs w:val="20"/>
                <w:lang w:val="sl-SI"/>
              </w:rPr>
            </w:pPr>
            <w:r w:rsidRPr="000F338D">
              <w:rPr>
                <w:rFonts w:ascii="Arial" w:hAnsi="Arial" w:cs="Arial"/>
                <w:b/>
                <w:bCs/>
                <w:sz w:val="16"/>
                <w:szCs w:val="20"/>
                <w:lang w:val="sl-SI"/>
              </w:rPr>
              <w:t>Datum</w:t>
            </w:r>
          </w:p>
        </w:tc>
        <w:tc>
          <w:tcPr>
            <w:tcW w:w="3686" w:type="dxa"/>
          </w:tcPr>
          <w:p w14:paraId="366845F5" w14:textId="77777777" w:rsidR="00FD0372" w:rsidRPr="000F338D" w:rsidRDefault="00FD0372" w:rsidP="000309B0">
            <w:pPr>
              <w:spacing w:after="60"/>
              <w:rPr>
                <w:rFonts w:ascii="Arial" w:hAnsi="Arial" w:cs="Arial"/>
                <w:b/>
                <w:bCs/>
                <w:sz w:val="16"/>
                <w:szCs w:val="20"/>
                <w:lang w:val="sl-SI"/>
              </w:rPr>
            </w:pPr>
            <w:r w:rsidRPr="000F338D">
              <w:rPr>
                <w:rFonts w:ascii="Arial" w:hAnsi="Arial" w:cs="Arial"/>
                <w:b/>
                <w:bCs/>
                <w:sz w:val="16"/>
                <w:szCs w:val="20"/>
                <w:lang w:val="sl-SI"/>
              </w:rPr>
              <w:t>Opomba/sprememba poglavja</w:t>
            </w:r>
          </w:p>
        </w:tc>
        <w:tc>
          <w:tcPr>
            <w:tcW w:w="3969" w:type="dxa"/>
          </w:tcPr>
          <w:p w14:paraId="5950A42A" w14:textId="77777777" w:rsidR="00FD0372" w:rsidRPr="000F338D" w:rsidRDefault="00FD0372" w:rsidP="000309B0">
            <w:pPr>
              <w:spacing w:after="60"/>
              <w:rPr>
                <w:rFonts w:ascii="Arial" w:hAnsi="Arial" w:cs="Arial"/>
                <w:b/>
                <w:bCs/>
                <w:sz w:val="16"/>
                <w:szCs w:val="20"/>
                <w:lang w:val="sl-SI"/>
              </w:rPr>
            </w:pPr>
            <w:r w:rsidRPr="000F338D">
              <w:rPr>
                <w:rFonts w:ascii="Arial" w:hAnsi="Arial" w:cs="Arial"/>
                <w:b/>
                <w:bCs/>
                <w:sz w:val="16"/>
                <w:szCs w:val="20"/>
                <w:lang w:val="sl-SI"/>
              </w:rPr>
              <w:t>Komentar</w:t>
            </w:r>
          </w:p>
        </w:tc>
      </w:tr>
      <w:tr w:rsidR="00FD0372" w:rsidRPr="00F76A4F" w14:paraId="083F4169" w14:textId="77777777" w:rsidTr="000309B0">
        <w:tc>
          <w:tcPr>
            <w:tcW w:w="901" w:type="dxa"/>
            <w:vMerge w:val="restart"/>
            <w:vAlign w:val="center"/>
          </w:tcPr>
          <w:p w14:paraId="504EEA14" w14:textId="77777777" w:rsidR="00FD0372" w:rsidRPr="000F338D" w:rsidRDefault="00FD0372" w:rsidP="000309B0">
            <w:pPr>
              <w:spacing w:after="60"/>
              <w:jc w:val="center"/>
              <w:rPr>
                <w:rFonts w:ascii="Arial" w:hAnsi="Arial" w:cs="Arial"/>
                <w:sz w:val="16"/>
                <w:szCs w:val="20"/>
                <w:lang w:val="sl-SI"/>
              </w:rPr>
            </w:pPr>
            <w:r w:rsidRPr="000F338D">
              <w:rPr>
                <w:rFonts w:ascii="Arial" w:hAnsi="Arial" w:cs="Arial"/>
                <w:sz w:val="16"/>
                <w:szCs w:val="20"/>
                <w:lang w:val="sl-SI"/>
              </w:rPr>
              <w:t>1.1</w:t>
            </w:r>
          </w:p>
          <w:p w14:paraId="7E76DB1A" w14:textId="77777777" w:rsidR="00FD0372" w:rsidRPr="000F338D" w:rsidRDefault="00FD0372" w:rsidP="000309B0">
            <w:pPr>
              <w:spacing w:after="60"/>
              <w:jc w:val="center"/>
              <w:rPr>
                <w:rFonts w:ascii="Arial" w:hAnsi="Arial" w:cs="Arial"/>
                <w:sz w:val="16"/>
                <w:szCs w:val="20"/>
                <w:highlight w:val="yellow"/>
                <w:lang w:val="sl-SI"/>
              </w:rPr>
            </w:pPr>
          </w:p>
          <w:p w14:paraId="30C06C7B" w14:textId="77777777" w:rsidR="00FD0372" w:rsidRPr="000F338D" w:rsidRDefault="00FD0372" w:rsidP="000309B0">
            <w:pPr>
              <w:spacing w:after="60"/>
              <w:jc w:val="center"/>
              <w:rPr>
                <w:rFonts w:ascii="Arial" w:hAnsi="Arial" w:cs="Arial"/>
                <w:sz w:val="16"/>
                <w:szCs w:val="20"/>
                <w:lang w:val="sl-SI"/>
              </w:rPr>
            </w:pPr>
          </w:p>
        </w:tc>
        <w:tc>
          <w:tcPr>
            <w:tcW w:w="800" w:type="dxa"/>
            <w:vMerge w:val="restart"/>
            <w:vAlign w:val="center"/>
          </w:tcPr>
          <w:p w14:paraId="610E8439" w14:textId="6BEC0B8F" w:rsidR="00FD0372" w:rsidRPr="000F338D" w:rsidRDefault="006F2835" w:rsidP="000309B0">
            <w:pPr>
              <w:spacing w:after="60"/>
              <w:jc w:val="center"/>
              <w:rPr>
                <w:rFonts w:ascii="Arial" w:hAnsi="Arial" w:cs="Arial"/>
                <w:sz w:val="16"/>
                <w:szCs w:val="20"/>
                <w:lang w:val="sl-SI"/>
              </w:rPr>
            </w:pPr>
            <w:r>
              <w:rPr>
                <w:rFonts w:ascii="Arial" w:hAnsi="Arial" w:cs="Arial"/>
                <w:sz w:val="16"/>
                <w:szCs w:val="20"/>
                <w:lang w:val="sl-SI"/>
              </w:rPr>
              <w:t>15</w:t>
            </w:r>
            <w:r w:rsidR="00FD0372" w:rsidRPr="000F338D">
              <w:rPr>
                <w:rFonts w:ascii="Arial" w:hAnsi="Arial" w:cs="Arial"/>
                <w:sz w:val="16"/>
                <w:szCs w:val="20"/>
                <w:lang w:val="sl-SI"/>
              </w:rPr>
              <w:t>. 1</w:t>
            </w:r>
            <w:r>
              <w:rPr>
                <w:rFonts w:ascii="Arial" w:hAnsi="Arial" w:cs="Arial"/>
                <w:sz w:val="16"/>
                <w:szCs w:val="20"/>
                <w:lang w:val="sl-SI"/>
              </w:rPr>
              <w:t>1</w:t>
            </w:r>
            <w:r w:rsidR="00FD0372" w:rsidRPr="000F338D">
              <w:rPr>
                <w:rFonts w:ascii="Arial" w:hAnsi="Arial" w:cs="Arial"/>
                <w:sz w:val="16"/>
                <w:szCs w:val="20"/>
                <w:lang w:val="sl-SI"/>
              </w:rPr>
              <w:t>. 2024</w:t>
            </w:r>
          </w:p>
        </w:tc>
        <w:tc>
          <w:tcPr>
            <w:tcW w:w="3686" w:type="dxa"/>
          </w:tcPr>
          <w:p w14:paraId="04F35ADF" w14:textId="77777777" w:rsidR="00FD0372" w:rsidRPr="000F338D" w:rsidRDefault="00FD0372" w:rsidP="000309B0">
            <w:pPr>
              <w:spacing w:after="60"/>
              <w:jc w:val="both"/>
              <w:rPr>
                <w:rFonts w:ascii="Arial" w:hAnsi="Arial" w:cs="Arial"/>
                <w:sz w:val="16"/>
                <w:szCs w:val="20"/>
                <w:lang w:val="sl-SI"/>
              </w:rPr>
            </w:pPr>
            <w:r w:rsidRPr="000F338D">
              <w:rPr>
                <w:rFonts w:ascii="Arial" w:hAnsi="Arial" w:cs="Arial"/>
                <w:b/>
                <w:bCs/>
                <w:sz w:val="16"/>
                <w:szCs w:val="20"/>
                <w:lang w:val="sl-SI"/>
              </w:rPr>
              <w:t>Povzetek in poglavja: 1, 2.3, 3.2, 9.1, 9.5 in 9.9:</w:t>
            </w:r>
            <w:r w:rsidRPr="000F338D">
              <w:rPr>
                <w:rFonts w:ascii="Arial" w:hAnsi="Arial" w:cs="Arial"/>
                <w:sz w:val="16"/>
                <w:szCs w:val="20"/>
                <w:lang w:val="sl-SI"/>
              </w:rPr>
              <w:t xml:space="preserve"> sredstva namenjena za lastniško financiranje MSP se prenesejo na garancije za MSP in se finančni instrument lastniško financiranje izloči iz nabora finančnih instrumentov za izvajanje</w:t>
            </w:r>
          </w:p>
        </w:tc>
        <w:tc>
          <w:tcPr>
            <w:tcW w:w="3969" w:type="dxa"/>
          </w:tcPr>
          <w:p w14:paraId="06F1E087" w14:textId="2A9E79B7" w:rsidR="00FD0372" w:rsidRPr="000F338D" w:rsidRDefault="00FD0372" w:rsidP="000309B0">
            <w:pPr>
              <w:spacing w:after="60"/>
              <w:jc w:val="both"/>
              <w:rPr>
                <w:rFonts w:ascii="Arial" w:hAnsi="Arial" w:cs="Arial"/>
                <w:sz w:val="16"/>
                <w:szCs w:val="20"/>
                <w:lang w:val="sl-SI"/>
              </w:rPr>
            </w:pPr>
            <w:r w:rsidRPr="000F338D">
              <w:rPr>
                <w:rFonts w:ascii="Arial" w:hAnsi="Arial" w:cs="Arial"/>
                <w:sz w:val="16"/>
                <w:szCs w:val="20"/>
                <w:lang w:val="sl-SI"/>
              </w:rPr>
              <w:t xml:space="preserve">zaradi kompleksnosti </w:t>
            </w:r>
            <w:r w:rsidR="005E0CF8">
              <w:rPr>
                <w:rFonts w:ascii="Arial" w:hAnsi="Arial" w:cs="Arial"/>
                <w:sz w:val="16"/>
                <w:szCs w:val="20"/>
                <w:lang w:val="sl-SI"/>
              </w:rPr>
              <w:t>finančni instrument</w:t>
            </w:r>
            <w:r w:rsidR="005E0CF8" w:rsidRPr="000F338D">
              <w:rPr>
                <w:rFonts w:ascii="Arial" w:hAnsi="Arial" w:cs="Arial"/>
                <w:sz w:val="16"/>
                <w:szCs w:val="20"/>
                <w:lang w:val="sl-SI"/>
              </w:rPr>
              <w:t xml:space="preserve"> </w:t>
            </w:r>
            <w:r w:rsidRPr="000F338D">
              <w:rPr>
                <w:rFonts w:ascii="Arial" w:hAnsi="Arial" w:cs="Arial"/>
                <w:sz w:val="16"/>
                <w:szCs w:val="20"/>
                <w:lang w:val="sl-SI"/>
              </w:rPr>
              <w:t>lastniško financiranje ni realno izvedljiv do konca obdobja upravičenosti</w:t>
            </w:r>
          </w:p>
        </w:tc>
      </w:tr>
      <w:tr w:rsidR="00FD0372" w:rsidRPr="00F76A4F" w14:paraId="7FAC6949" w14:textId="77777777" w:rsidTr="000309B0">
        <w:tc>
          <w:tcPr>
            <w:tcW w:w="901" w:type="dxa"/>
            <w:vMerge/>
            <w:vAlign w:val="center"/>
          </w:tcPr>
          <w:p w14:paraId="7DBD0C9E" w14:textId="77777777" w:rsidR="00FD0372" w:rsidRPr="000F338D" w:rsidRDefault="00FD0372" w:rsidP="000309B0">
            <w:pPr>
              <w:spacing w:after="60"/>
              <w:jc w:val="center"/>
              <w:rPr>
                <w:rFonts w:ascii="Arial" w:hAnsi="Arial" w:cs="Arial"/>
                <w:sz w:val="16"/>
                <w:szCs w:val="20"/>
                <w:lang w:val="sl-SI"/>
              </w:rPr>
            </w:pPr>
          </w:p>
        </w:tc>
        <w:tc>
          <w:tcPr>
            <w:tcW w:w="800" w:type="dxa"/>
            <w:vMerge/>
            <w:vAlign w:val="center"/>
          </w:tcPr>
          <w:p w14:paraId="589A016F" w14:textId="77777777" w:rsidR="00FD0372" w:rsidRPr="000F338D" w:rsidDel="00601015" w:rsidRDefault="00FD0372" w:rsidP="000309B0">
            <w:pPr>
              <w:spacing w:after="60"/>
              <w:jc w:val="center"/>
              <w:rPr>
                <w:rFonts w:ascii="Arial" w:hAnsi="Arial" w:cs="Arial"/>
                <w:sz w:val="16"/>
                <w:szCs w:val="20"/>
                <w:lang w:val="sl-SI"/>
              </w:rPr>
            </w:pPr>
          </w:p>
        </w:tc>
        <w:tc>
          <w:tcPr>
            <w:tcW w:w="3686" w:type="dxa"/>
          </w:tcPr>
          <w:p w14:paraId="2735D8DE" w14:textId="77777777" w:rsidR="00FD0372" w:rsidRPr="000F338D" w:rsidRDefault="00FD0372" w:rsidP="000309B0">
            <w:pPr>
              <w:spacing w:after="60"/>
              <w:jc w:val="both"/>
              <w:rPr>
                <w:rFonts w:ascii="Arial" w:hAnsi="Arial" w:cs="Arial"/>
                <w:sz w:val="16"/>
                <w:szCs w:val="20"/>
                <w:lang w:val="sl-SI"/>
              </w:rPr>
            </w:pPr>
            <w:r w:rsidRPr="000F338D">
              <w:rPr>
                <w:rFonts w:ascii="Arial" w:hAnsi="Arial" w:cs="Arial"/>
                <w:b/>
                <w:bCs/>
                <w:sz w:val="16"/>
                <w:szCs w:val="20"/>
                <w:lang w:val="sl-SI"/>
              </w:rPr>
              <w:t xml:space="preserve">Poglavje 2.2 in 3.2.3: </w:t>
            </w:r>
            <w:r w:rsidRPr="000F338D">
              <w:rPr>
                <w:rFonts w:ascii="Arial" w:hAnsi="Arial" w:cs="Arial"/>
                <w:sz w:val="16"/>
                <w:szCs w:val="20"/>
                <w:lang w:val="sl-SI"/>
              </w:rPr>
              <w:t>razširitev ciljne skupine in postopnost celovitih obnov v okviru finančnega instrumenta za energetsko učinkovitost</w:t>
            </w:r>
          </w:p>
        </w:tc>
        <w:tc>
          <w:tcPr>
            <w:tcW w:w="3969" w:type="dxa"/>
          </w:tcPr>
          <w:p w14:paraId="57CD7272" w14:textId="77777777" w:rsidR="00FD0372" w:rsidRPr="000F338D" w:rsidRDefault="00FD0372" w:rsidP="000309B0">
            <w:pPr>
              <w:spacing w:after="60"/>
              <w:jc w:val="both"/>
              <w:rPr>
                <w:rFonts w:ascii="Arial" w:hAnsi="Arial" w:cs="Arial"/>
                <w:sz w:val="16"/>
                <w:szCs w:val="20"/>
                <w:lang w:val="sl-SI"/>
              </w:rPr>
            </w:pPr>
            <w:r w:rsidRPr="000F338D">
              <w:rPr>
                <w:rFonts w:ascii="Arial" w:hAnsi="Arial" w:cs="Arial"/>
                <w:sz w:val="16"/>
                <w:szCs w:val="20"/>
                <w:lang w:val="sl-SI"/>
              </w:rPr>
              <w:t>Ob izvedbi analize trga je bilo ugotovljeno, da za prvotno zasnovan finančni instrument ne bi bilo zanimanja na trgu</w:t>
            </w:r>
          </w:p>
        </w:tc>
      </w:tr>
      <w:tr w:rsidR="00FD0372" w:rsidRPr="00F76A4F" w14:paraId="52204028" w14:textId="77777777" w:rsidTr="000309B0">
        <w:tc>
          <w:tcPr>
            <w:tcW w:w="901" w:type="dxa"/>
            <w:vMerge/>
          </w:tcPr>
          <w:p w14:paraId="1450089D" w14:textId="77777777" w:rsidR="00FD0372" w:rsidRPr="000F338D" w:rsidRDefault="00FD0372" w:rsidP="000309B0">
            <w:pPr>
              <w:spacing w:after="60"/>
              <w:rPr>
                <w:rFonts w:ascii="Arial" w:hAnsi="Arial" w:cs="Arial"/>
                <w:sz w:val="16"/>
                <w:szCs w:val="20"/>
                <w:highlight w:val="yellow"/>
                <w:lang w:val="sl-SI"/>
              </w:rPr>
            </w:pPr>
          </w:p>
        </w:tc>
        <w:tc>
          <w:tcPr>
            <w:tcW w:w="800" w:type="dxa"/>
            <w:vMerge/>
          </w:tcPr>
          <w:p w14:paraId="5D672282" w14:textId="77777777" w:rsidR="00FD0372" w:rsidRPr="000F338D" w:rsidRDefault="00FD0372" w:rsidP="000309B0">
            <w:pPr>
              <w:spacing w:after="60"/>
              <w:rPr>
                <w:rFonts w:ascii="Arial" w:hAnsi="Arial" w:cs="Arial"/>
                <w:sz w:val="16"/>
                <w:szCs w:val="20"/>
                <w:highlight w:val="yellow"/>
                <w:lang w:val="sl-SI"/>
              </w:rPr>
            </w:pPr>
          </w:p>
        </w:tc>
        <w:tc>
          <w:tcPr>
            <w:tcW w:w="3686" w:type="dxa"/>
          </w:tcPr>
          <w:p w14:paraId="58A3CD43" w14:textId="77777777" w:rsidR="00FD0372" w:rsidRPr="000F338D" w:rsidRDefault="00FD0372" w:rsidP="000309B0">
            <w:pPr>
              <w:spacing w:after="60"/>
              <w:jc w:val="both"/>
              <w:rPr>
                <w:rFonts w:ascii="Arial" w:hAnsi="Arial" w:cs="Arial"/>
                <w:sz w:val="16"/>
                <w:szCs w:val="20"/>
                <w:lang w:val="sl-SI"/>
              </w:rPr>
            </w:pPr>
            <w:r w:rsidRPr="000F338D">
              <w:rPr>
                <w:rFonts w:ascii="Arial" w:hAnsi="Arial" w:cs="Arial"/>
                <w:b/>
                <w:bCs/>
                <w:sz w:val="16"/>
                <w:szCs w:val="20"/>
                <w:lang w:val="sl-SI"/>
              </w:rPr>
              <w:t>Poglavji 3.2.1 in 9.1:</w:t>
            </w:r>
            <w:r w:rsidRPr="000F338D">
              <w:rPr>
                <w:rFonts w:ascii="Arial" w:hAnsi="Arial" w:cs="Arial"/>
                <w:sz w:val="16"/>
                <w:szCs w:val="20"/>
                <w:lang w:val="sl-SI"/>
              </w:rPr>
              <w:t xml:space="preserve"> Sprememba višine finančnih vzvodov pri vseh finančnih instrumentih</w:t>
            </w:r>
          </w:p>
        </w:tc>
        <w:tc>
          <w:tcPr>
            <w:tcW w:w="3969" w:type="dxa"/>
          </w:tcPr>
          <w:p w14:paraId="1F065CBB" w14:textId="77777777" w:rsidR="00FD0372" w:rsidRPr="000F338D" w:rsidRDefault="00FD0372" w:rsidP="000309B0">
            <w:pPr>
              <w:spacing w:after="60"/>
              <w:jc w:val="both"/>
              <w:rPr>
                <w:rFonts w:ascii="Arial" w:hAnsi="Arial" w:cs="Arial"/>
                <w:sz w:val="16"/>
                <w:szCs w:val="20"/>
                <w:lang w:val="sl-SI"/>
              </w:rPr>
            </w:pPr>
            <w:r w:rsidRPr="000F338D">
              <w:rPr>
                <w:rFonts w:ascii="Arial" w:hAnsi="Arial" w:cs="Arial"/>
                <w:sz w:val="16"/>
                <w:szCs w:val="20"/>
                <w:lang w:val="sl-SI"/>
              </w:rPr>
              <w:t>Novi izračuni po pojasnilu Evropske komisije o ustreznosti izračunov</w:t>
            </w:r>
          </w:p>
        </w:tc>
      </w:tr>
      <w:tr w:rsidR="00FD0372" w:rsidRPr="00F76A4F" w14:paraId="0ED8F6A5" w14:textId="77777777" w:rsidTr="000309B0">
        <w:tc>
          <w:tcPr>
            <w:tcW w:w="901" w:type="dxa"/>
            <w:vMerge/>
          </w:tcPr>
          <w:p w14:paraId="3A4A30A6" w14:textId="77777777" w:rsidR="00FD0372" w:rsidRPr="000F338D" w:rsidRDefault="00FD0372" w:rsidP="000309B0">
            <w:pPr>
              <w:spacing w:after="60"/>
              <w:rPr>
                <w:rFonts w:ascii="Arial" w:hAnsi="Arial" w:cs="Arial"/>
                <w:sz w:val="16"/>
                <w:szCs w:val="20"/>
                <w:highlight w:val="yellow"/>
                <w:lang w:val="sl-SI"/>
              </w:rPr>
            </w:pPr>
          </w:p>
        </w:tc>
        <w:tc>
          <w:tcPr>
            <w:tcW w:w="800" w:type="dxa"/>
            <w:vMerge/>
          </w:tcPr>
          <w:p w14:paraId="4B391C48" w14:textId="77777777" w:rsidR="00FD0372" w:rsidRPr="000F338D" w:rsidRDefault="00FD0372" w:rsidP="000309B0">
            <w:pPr>
              <w:spacing w:after="60"/>
              <w:rPr>
                <w:rFonts w:ascii="Arial" w:hAnsi="Arial" w:cs="Arial"/>
                <w:sz w:val="16"/>
                <w:szCs w:val="20"/>
                <w:highlight w:val="yellow"/>
                <w:lang w:val="sl-SI"/>
              </w:rPr>
            </w:pPr>
          </w:p>
        </w:tc>
        <w:tc>
          <w:tcPr>
            <w:tcW w:w="3686" w:type="dxa"/>
          </w:tcPr>
          <w:p w14:paraId="68FED709" w14:textId="77777777" w:rsidR="00FD0372" w:rsidRPr="000F338D" w:rsidRDefault="00FD0372" w:rsidP="000309B0">
            <w:pPr>
              <w:spacing w:after="60"/>
              <w:jc w:val="both"/>
              <w:rPr>
                <w:rFonts w:ascii="Arial" w:hAnsi="Arial" w:cs="Arial"/>
                <w:b/>
                <w:bCs/>
                <w:sz w:val="16"/>
                <w:szCs w:val="20"/>
                <w:lang w:val="sl-SI"/>
              </w:rPr>
            </w:pPr>
            <w:r w:rsidRPr="000F338D">
              <w:rPr>
                <w:rFonts w:ascii="Arial" w:hAnsi="Arial" w:cs="Arial"/>
                <w:b/>
                <w:bCs/>
                <w:sz w:val="16"/>
                <w:szCs w:val="20"/>
                <w:lang w:val="sl-SI"/>
              </w:rPr>
              <w:t xml:space="preserve">Poglavje 3.2: </w:t>
            </w:r>
            <w:r w:rsidRPr="000F338D">
              <w:rPr>
                <w:rFonts w:ascii="Arial" w:hAnsi="Arial" w:cs="Arial"/>
                <w:sz w:val="16"/>
                <w:szCs w:val="20"/>
                <w:lang w:val="sl-SI"/>
              </w:rPr>
              <w:t xml:space="preserve">v tabeli 14 sprememba razdelitve sredstev med povratna in nepovratna na specifičnem cilju 1.3 (razdelitev na povratna sredstva namenjena posojilom in subvenciji obrestne mere) </w:t>
            </w:r>
          </w:p>
        </w:tc>
        <w:tc>
          <w:tcPr>
            <w:tcW w:w="3969" w:type="dxa"/>
          </w:tcPr>
          <w:p w14:paraId="138C6F28" w14:textId="7B8DF90F" w:rsidR="00FD0372" w:rsidRPr="000F338D" w:rsidRDefault="00FD0372" w:rsidP="000309B0">
            <w:pPr>
              <w:spacing w:after="60"/>
              <w:jc w:val="both"/>
              <w:rPr>
                <w:rFonts w:ascii="Arial" w:hAnsi="Arial" w:cs="Arial"/>
                <w:sz w:val="16"/>
                <w:szCs w:val="20"/>
                <w:lang w:val="sl-SI"/>
              </w:rPr>
            </w:pPr>
            <w:r w:rsidRPr="000F338D">
              <w:rPr>
                <w:rFonts w:ascii="Arial" w:hAnsi="Arial" w:cs="Arial"/>
                <w:sz w:val="16"/>
                <w:szCs w:val="20"/>
                <w:lang w:val="sl-SI"/>
              </w:rPr>
              <w:t xml:space="preserve">Sprememba v okviru </w:t>
            </w:r>
            <w:proofErr w:type="spellStart"/>
            <w:r w:rsidRPr="000F338D">
              <w:rPr>
                <w:rFonts w:ascii="Arial" w:hAnsi="Arial" w:cs="Arial"/>
                <w:sz w:val="16"/>
                <w:szCs w:val="20"/>
                <w:lang w:val="sl-SI"/>
              </w:rPr>
              <w:t>spec</w:t>
            </w:r>
            <w:proofErr w:type="spellEnd"/>
            <w:r w:rsidRPr="000F338D">
              <w:rPr>
                <w:rFonts w:ascii="Arial" w:hAnsi="Arial" w:cs="Arial"/>
                <w:sz w:val="16"/>
                <w:szCs w:val="20"/>
                <w:lang w:val="sl-SI"/>
              </w:rPr>
              <w:t xml:space="preserve"> cilja 1.3 skladno z mnenjem Evropske komisije, da se subvencija obrestne mere vodi kot nepovratna</w:t>
            </w:r>
            <w:r w:rsidR="00915D90">
              <w:rPr>
                <w:rFonts w:ascii="Arial" w:hAnsi="Arial" w:cs="Arial"/>
                <w:sz w:val="16"/>
                <w:szCs w:val="20"/>
                <w:lang w:val="sl-SI"/>
              </w:rPr>
              <w:t xml:space="preserve"> podpora razsežnosti 2, tipa oblika podpore </w:t>
            </w:r>
            <w:r w:rsidR="0028274F">
              <w:rPr>
                <w:rFonts w:ascii="Arial" w:hAnsi="Arial" w:cs="Arial"/>
                <w:sz w:val="16"/>
                <w:szCs w:val="20"/>
                <w:lang w:val="sl-SI"/>
              </w:rPr>
              <w:t>0</w:t>
            </w:r>
            <w:r w:rsidR="00915D90">
              <w:rPr>
                <w:rFonts w:ascii="Arial" w:hAnsi="Arial" w:cs="Arial"/>
                <w:sz w:val="16"/>
                <w:szCs w:val="20"/>
                <w:lang w:val="sl-SI"/>
              </w:rPr>
              <w:t>5 nepovratna sredstva.</w:t>
            </w:r>
            <w:r w:rsidRPr="000F338D">
              <w:rPr>
                <w:rFonts w:ascii="Arial" w:hAnsi="Arial" w:cs="Arial"/>
                <w:sz w:val="16"/>
                <w:szCs w:val="20"/>
                <w:lang w:val="sl-SI"/>
              </w:rPr>
              <w:t>.</w:t>
            </w:r>
          </w:p>
          <w:p w14:paraId="0D9100D0" w14:textId="77777777" w:rsidR="00FD0372" w:rsidRPr="000F338D" w:rsidRDefault="00FD0372" w:rsidP="000309B0">
            <w:pPr>
              <w:spacing w:after="60"/>
              <w:jc w:val="both"/>
              <w:rPr>
                <w:rFonts w:ascii="Arial" w:hAnsi="Arial" w:cs="Arial"/>
                <w:sz w:val="16"/>
                <w:szCs w:val="20"/>
                <w:lang w:val="sl-SI"/>
              </w:rPr>
            </w:pPr>
          </w:p>
        </w:tc>
      </w:tr>
      <w:tr w:rsidR="00FD0372" w:rsidRPr="00F76A4F" w14:paraId="188E1CF2" w14:textId="77777777" w:rsidTr="000309B0">
        <w:tc>
          <w:tcPr>
            <w:tcW w:w="901" w:type="dxa"/>
            <w:vMerge/>
          </w:tcPr>
          <w:p w14:paraId="347ACB91" w14:textId="77777777" w:rsidR="00FD0372" w:rsidRPr="000F338D" w:rsidRDefault="00FD0372" w:rsidP="000309B0">
            <w:pPr>
              <w:spacing w:after="60"/>
              <w:rPr>
                <w:rFonts w:ascii="Arial" w:hAnsi="Arial" w:cs="Arial"/>
                <w:sz w:val="16"/>
                <w:szCs w:val="20"/>
                <w:highlight w:val="yellow"/>
                <w:lang w:val="sl-SI"/>
              </w:rPr>
            </w:pPr>
          </w:p>
        </w:tc>
        <w:tc>
          <w:tcPr>
            <w:tcW w:w="800" w:type="dxa"/>
            <w:vMerge/>
          </w:tcPr>
          <w:p w14:paraId="65E05948" w14:textId="77777777" w:rsidR="00FD0372" w:rsidRPr="000F338D" w:rsidRDefault="00FD0372" w:rsidP="000309B0">
            <w:pPr>
              <w:spacing w:after="60"/>
              <w:rPr>
                <w:rFonts w:ascii="Arial" w:hAnsi="Arial" w:cs="Arial"/>
                <w:sz w:val="16"/>
                <w:szCs w:val="20"/>
                <w:highlight w:val="yellow"/>
                <w:lang w:val="sl-SI"/>
              </w:rPr>
            </w:pPr>
          </w:p>
        </w:tc>
        <w:tc>
          <w:tcPr>
            <w:tcW w:w="3686" w:type="dxa"/>
          </w:tcPr>
          <w:p w14:paraId="6ACE16AA" w14:textId="77777777" w:rsidR="00FD0372" w:rsidRPr="000F338D" w:rsidRDefault="00FD0372" w:rsidP="000309B0">
            <w:pPr>
              <w:spacing w:after="60"/>
              <w:jc w:val="both"/>
              <w:rPr>
                <w:rFonts w:ascii="Arial" w:hAnsi="Arial" w:cs="Arial"/>
                <w:sz w:val="16"/>
                <w:szCs w:val="20"/>
                <w:lang w:val="sl-SI"/>
              </w:rPr>
            </w:pPr>
            <w:r w:rsidRPr="000F338D">
              <w:rPr>
                <w:rFonts w:ascii="Arial" w:hAnsi="Arial" w:cs="Arial"/>
                <w:b/>
                <w:bCs/>
                <w:sz w:val="16"/>
                <w:szCs w:val="20"/>
                <w:lang w:val="sl-SI"/>
              </w:rPr>
              <w:t>Poglavje 9.5:</w:t>
            </w:r>
            <w:r w:rsidRPr="000F338D">
              <w:rPr>
                <w:rFonts w:ascii="Arial" w:hAnsi="Arial" w:cs="Arial"/>
                <w:sz w:val="16"/>
                <w:szCs w:val="20"/>
                <w:lang w:val="sl-SI"/>
              </w:rPr>
              <w:t xml:space="preserve"> Sprememba višine kazalnikov</w:t>
            </w:r>
          </w:p>
        </w:tc>
        <w:tc>
          <w:tcPr>
            <w:tcW w:w="3969" w:type="dxa"/>
          </w:tcPr>
          <w:p w14:paraId="7F486D18" w14:textId="77777777" w:rsidR="00FD0372" w:rsidRPr="000F338D" w:rsidRDefault="00FD0372" w:rsidP="000309B0">
            <w:pPr>
              <w:spacing w:after="60"/>
              <w:jc w:val="both"/>
              <w:rPr>
                <w:rFonts w:ascii="Arial" w:hAnsi="Arial" w:cs="Arial"/>
                <w:sz w:val="16"/>
                <w:szCs w:val="20"/>
                <w:lang w:val="sl-SI"/>
              </w:rPr>
            </w:pPr>
            <w:r w:rsidRPr="000F338D">
              <w:rPr>
                <w:rFonts w:ascii="Arial" w:hAnsi="Arial" w:cs="Arial"/>
                <w:sz w:val="16"/>
                <w:szCs w:val="20"/>
                <w:lang w:val="sl-SI"/>
              </w:rPr>
              <w:t>Novi izračuni zaradi sprememb prerazporeditev sredstev in zaradi spremenjene metodologije izračuna kazalnikov</w:t>
            </w:r>
          </w:p>
        </w:tc>
      </w:tr>
    </w:tbl>
    <w:p w14:paraId="73E9C27A" w14:textId="77777777" w:rsidR="00FD0372" w:rsidRPr="001016FD" w:rsidRDefault="00FD0372" w:rsidP="009E26A5">
      <w:pPr>
        <w:spacing w:line="276" w:lineRule="auto"/>
        <w:jc w:val="both"/>
        <w:outlineLvl w:val="0"/>
        <w:rPr>
          <w:rFonts w:ascii="Arial" w:hAnsi="Arial" w:cs="Arial"/>
          <w:bCs/>
          <w:iCs/>
          <w:sz w:val="22"/>
          <w:szCs w:val="22"/>
          <w:lang w:val="sl-SI"/>
        </w:rPr>
      </w:pPr>
    </w:p>
    <w:p w14:paraId="11252BC3" w14:textId="77777777" w:rsidR="009E26A5" w:rsidRPr="001016FD" w:rsidRDefault="009E26A5" w:rsidP="009E26A5">
      <w:pPr>
        <w:spacing w:line="260" w:lineRule="exact"/>
        <w:jc w:val="both"/>
        <w:outlineLvl w:val="0"/>
        <w:rPr>
          <w:rFonts w:ascii="Arial" w:hAnsi="Arial" w:cs="Arial"/>
          <w:sz w:val="22"/>
          <w:szCs w:val="22"/>
          <w:lang w:val="sl-SI"/>
        </w:rPr>
      </w:pPr>
    </w:p>
    <w:p w14:paraId="5A0C883E" w14:textId="77777777" w:rsidR="009E26A5" w:rsidRPr="001016FD" w:rsidRDefault="009E26A5" w:rsidP="009E26A5">
      <w:pPr>
        <w:pStyle w:val="Odstavekseznama"/>
        <w:numPr>
          <w:ilvl w:val="0"/>
          <w:numId w:val="43"/>
        </w:numPr>
        <w:spacing w:line="260" w:lineRule="exact"/>
        <w:jc w:val="both"/>
        <w:outlineLvl w:val="0"/>
        <w:rPr>
          <w:rFonts w:ascii="Arial" w:hAnsi="Arial" w:cs="Arial"/>
          <w:b/>
          <w:lang w:val="sl-SI"/>
        </w:rPr>
      </w:pPr>
      <w:r w:rsidRPr="001016FD">
        <w:rPr>
          <w:rFonts w:ascii="Arial" w:hAnsi="Arial" w:cs="Arial"/>
          <w:b/>
          <w:lang w:val="sl-SI"/>
        </w:rPr>
        <w:t xml:space="preserve">Kazala </w:t>
      </w:r>
    </w:p>
    <w:p w14:paraId="749FE1F0" w14:textId="77777777" w:rsidR="000072CB" w:rsidRPr="001016FD" w:rsidRDefault="000072CB" w:rsidP="00FF7347">
      <w:pPr>
        <w:pStyle w:val="Odstavekseznama"/>
        <w:spacing w:line="260" w:lineRule="exact"/>
        <w:jc w:val="both"/>
        <w:outlineLvl w:val="0"/>
        <w:rPr>
          <w:rFonts w:ascii="Arial" w:hAnsi="Arial" w:cs="Arial"/>
          <w:b/>
          <w:lang w:val="sl-SI"/>
        </w:rPr>
      </w:pPr>
    </w:p>
    <w:p w14:paraId="2DD39967" w14:textId="4343165C" w:rsidR="009E26A5" w:rsidRPr="001016FD" w:rsidRDefault="009E26A5" w:rsidP="009E26A5">
      <w:pPr>
        <w:spacing w:line="260" w:lineRule="exact"/>
        <w:jc w:val="both"/>
        <w:outlineLvl w:val="0"/>
        <w:rPr>
          <w:rFonts w:ascii="Arial" w:hAnsi="Arial" w:cs="Arial"/>
          <w:sz w:val="22"/>
          <w:szCs w:val="22"/>
          <w:lang w:val="sl-SI"/>
        </w:rPr>
      </w:pPr>
      <w:r w:rsidRPr="001016FD">
        <w:rPr>
          <w:rFonts w:ascii="Arial" w:hAnsi="Arial" w:cs="Arial"/>
          <w:sz w:val="22"/>
          <w:szCs w:val="22"/>
          <w:lang w:val="sl-SI"/>
        </w:rPr>
        <w:t>Posodobijo se številke strani</w:t>
      </w:r>
    </w:p>
    <w:p w14:paraId="016ECEC9" w14:textId="77777777" w:rsidR="009E26A5" w:rsidRPr="001016FD" w:rsidRDefault="009E26A5" w:rsidP="009E26A5">
      <w:pPr>
        <w:spacing w:line="260" w:lineRule="exact"/>
        <w:jc w:val="both"/>
        <w:outlineLvl w:val="0"/>
        <w:rPr>
          <w:rFonts w:ascii="Arial" w:hAnsi="Arial" w:cs="Arial"/>
          <w:sz w:val="22"/>
          <w:szCs w:val="22"/>
          <w:highlight w:val="yellow"/>
          <w:lang w:val="sl-SI"/>
        </w:rPr>
      </w:pPr>
    </w:p>
    <w:p w14:paraId="7DCD63DE" w14:textId="2175A9C8" w:rsidR="009E26A5" w:rsidRPr="001016FD" w:rsidRDefault="009E26A5" w:rsidP="00FF7347">
      <w:pPr>
        <w:pStyle w:val="Odstavekseznama"/>
        <w:numPr>
          <w:ilvl w:val="0"/>
          <w:numId w:val="43"/>
        </w:numPr>
        <w:spacing w:line="260" w:lineRule="exact"/>
        <w:jc w:val="both"/>
        <w:outlineLvl w:val="0"/>
        <w:rPr>
          <w:rFonts w:ascii="Arial" w:hAnsi="Arial" w:cs="Arial"/>
          <w:lang w:val="sl-SI"/>
        </w:rPr>
      </w:pPr>
      <w:r w:rsidRPr="001016FD">
        <w:rPr>
          <w:rFonts w:ascii="Arial" w:hAnsi="Arial" w:cs="Arial"/>
          <w:b/>
          <w:lang w:val="sl-SI"/>
        </w:rPr>
        <w:t>Poglavje Povzetek</w:t>
      </w:r>
    </w:p>
    <w:p w14:paraId="5F066C90" w14:textId="77777777" w:rsidR="009E26A5" w:rsidRPr="001016FD" w:rsidRDefault="009E26A5" w:rsidP="009E26A5">
      <w:pPr>
        <w:spacing w:line="260" w:lineRule="exact"/>
        <w:jc w:val="both"/>
        <w:outlineLvl w:val="0"/>
        <w:rPr>
          <w:rFonts w:ascii="Arial" w:hAnsi="Arial" w:cs="Arial"/>
          <w:sz w:val="22"/>
          <w:szCs w:val="22"/>
          <w:lang w:val="sl-SI"/>
        </w:rPr>
      </w:pPr>
    </w:p>
    <w:p w14:paraId="11E025E2" w14:textId="77BEF394" w:rsidR="009A3580" w:rsidRDefault="009E26A5" w:rsidP="009E26A5">
      <w:pPr>
        <w:spacing w:line="260" w:lineRule="exact"/>
        <w:jc w:val="both"/>
        <w:outlineLvl w:val="0"/>
        <w:rPr>
          <w:rFonts w:ascii="Arial" w:hAnsi="Arial" w:cs="Arial"/>
          <w:sz w:val="22"/>
          <w:szCs w:val="22"/>
          <w:lang w:val="sl-SI"/>
        </w:rPr>
      </w:pPr>
      <w:r w:rsidRPr="001016FD">
        <w:rPr>
          <w:rFonts w:ascii="Arial" w:hAnsi="Arial" w:cs="Arial"/>
          <w:sz w:val="22"/>
          <w:szCs w:val="22"/>
          <w:lang w:val="sl-SI"/>
        </w:rPr>
        <w:t xml:space="preserve">V </w:t>
      </w:r>
      <w:r w:rsidR="00FD0372" w:rsidRPr="001016FD">
        <w:rPr>
          <w:rFonts w:ascii="Arial" w:hAnsi="Arial" w:cs="Arial"/>
          <w:sz w:val="22"/>
          <w:szCs w:val="22"/>
          <w:lang w:val="sl-SI"/>
        </w:rPr>
        <w:t>poglavju Povzetek s</w:t>
      </w:r>
      <w:r w:rsidR="006B652A">
        <w:rPr>
          <w:rFonts w:ascii="Arial" w:hAnsi="Arial" w:cs="Arial"/>
          <w:sz w:val="22"/>
          <w:szCs w:val="22"/>
          <w:lang w:val="sl-SI"/>
        </w:rPr>
        <w:t>e</w:t>
      </w:r>
      <w:r w:rsidR="00FB4E11">
        <w:rPr>
          <w:rFonts w:ascii="Arial" w:hAnsi="Arial" w:cs="Arial"/>
          <w:sz w:val="22"/>
          <w:szCs w:val="22"/>
          <w:lang w:val="sl-SI"/>
        </w:rPr>
        <w:t xml:space="preserve"> </w:t>
      </w:r>
      <w:r w:rsidR="006B652A">
        <w:rPr>
          <w:rFonts w:ascii="Arial" w:hAnsi="Arial" w:cs="Arial"/>
          <w:sz w:val="22"/>
          <w:szCs w:val="22"/>
          <w:lang w:val="sl-SI"/>
        </w:rPr>
        <w:t xml:space="preserve">v prvem </w:t>
      </w:r>
      <w:r w:rsidR="009A3580">
        <w:rPr>
          <w:rFonts w:ascii="Arial" w:hAnsi="Arial" w:cs="Arial"/>
          <w:sz w:val="22"/>
          <w:szCs w:val="22"/>
          <w:lang w:val="sl-SI"/>
        </w:rPr>
        <w:t>odstavku</w:t>
      </w:r>
      <w:r w:rsidR="006B652A">
        <w:rPr>
          <w:rFonts w:ascii="Arial" w:hAnsi="Arial" w:cs="Arial"/>
          <w:sz w:val="22"/>
          <w:szCs w:val="22"/>
          <w:lang w:val="sl-SI"/>
        </w:rPr>
        <w:t xml:space="preserve"> </w:t>
      </w:r>
      <w:r w:rsidR="009A3580">
        <w:rPr>
          <w:rFonts w:ascii="Arial" w:hAnsi="Arial" w:cs="Arial"/>
          <w:sz w:val="22"/>
          <w:szCs w:val="22"/>
          <w:lang w:val="sl-SI"/>
        </w:rPr>
        <w:t>predzadnji stavek spremeni tako, da se glasi:</w:t>
      </w:r>
    </w:p>
    <w:p w14:paraId="3A9D6754" w14:textId="77777777" w:rsidR="009A3580" w:rsidRDefault="009A3580" w:rsidP="009E26A5">
      <w:pPr>
        <w:spacing w:line="260" w:lineRule="exact"/>
        <w:jc w:val="both"/>
        <w:outlineLvl w:val="0"/>
        <w:rPr>
          <w:rFonts w:ascii="Arial" w:hAnsi="Arial" w:cs="Arial"/>
          <w:sz w:val="22"/>
          <w:szCs w:val="22"/>
          <w:lang w:val="sl-SI"/>
        </w:rPr>
      </w:pPr>
    </w:p>
    <w:p w14:paraId="76AAF85D" w14:textId="263173B4" w:rsidR="009A3580" w:rsidRPr="009A3580" w:rsidRDefault="009A3580" w:rsidP="009E26A5">
      <w:pPr>
        <w:spacing w:line="260" w:lineRule="exact"/>
        <w:jc w:val="both"/>
        <w:outlineLvl w:val="0"/>
        <w:rPr>
          <w:rFonts w:ascii="Arial" w:hAnsi="Arial" w:cs="Arial"/>
          <w:sz w:val="22"/>
          <w:szCs w:val="22"/>
          <w:lang w:val="sl-SI"/>
        </w:rPr>
      </w:pPr>
      <w:r w:rsidRPr="009A3580">
        <w:rPr>
          <w:rFonts w:ascii="Arial" w:hAnsi="Arial" w:cs="Arial"/>
          <w:sz w:val="22"/>
          <w:szCs w:val="22"/>
          <w:lang w:val="sl-SI"/>
        </w:rPr>
        <w:t>»</w:t>
      </w:r>
      <w:r w:rsidRPr="000F338D">
        <w:rPr>
          <w:rFonts w:ascii="Arial" w:hAnsi="Arial" w:cs="Arial"/>
          <w:sz w:val="22"/>
          <w:szCs w:val="22"/>
          <w:lang w:val="sl-SI"/>
        </w:rPr>
        <w:t>Dodatno je bila pripravljena dodatna analiza trga (</w:t>
      </w:r>
      <w:proofErr w:type="spellStart"/>
      <w:r w:rsidRPr="000F338D">
        <w:rPr>
          <w:rFonts w:ascii="Arial" w:hAnsi="Arial" w:cs="Arial"/>
          <w:sz w:val="22"/>
          <w:szCs w:val="22"/>
          <w:lang w:val="sl-SI"/>
        </w:rPr>
        <w:t>t.i</w:t>
      </w:r>
      <w:proofErr w:type="spellEnd"/>
      <w:r w:rsidRPr="000F338D">
        <w:rPr>
          <w:rFonts w:ascii="Arial" w:hAnsi="Arial" w:cs="Arial"/>
          <w:sz w:val="22"/>
          <w:szCs w:val="22"/>
          <w:lang w:val="sl-SI"/>
        </w:rPr>
        <w:t>. market test) v juliju, avgustu in oktobru 2024, in sicer za področje malih in srednje velikih podjetij (v nadaljevanju: MSP), krožnega gospodarstva in energetske učinkovitosti.</w:t>
      </w:r>
      <w:r>
        <w:rPr>
          <w:rFonts w:ascii="Arial" w:hAnsi="Arial" w:cs="Arial"/>
          <w:sz w:val="22"/>
          <w:szCs w:val="22"/>
          <w:lang w:val="sl-SI"/>
        </w:rPr>
        <w:t>«.</w:t>
      </w:r>
    </w:p>
    <w:p w14:paraId="0CA01118" w14:textId="77777777" w:rsidR="009A3580" w:rsidRDefault="009A3580" w:rsidP="009E26A5">
      <w:pPr>
        <w:spacing w:line="260" w:lineRule="exact"/>
        <w:jc w:val="both"/>
        <w:outlineLvl w:val="0"/>
        <w:rPr>
          <w:rFonts w:ascii="Arial" w:hAnsi="Arial" w:cs="Arial"/>
          <w:sz w:val="22"/>
          <w:szCs w:val="22"/>
          <w:lang w:val="sl-SI"/>
        </w:rPr>
      </w:pPr>
    </w:p>
    <w:p w14:paraId="0AFF40FE" w14:textId="77777777" w:rsidR="006B652A" w:rsidRDefault="006B652A" w:rsidP="009E26A5">
      <w:pPr>
        <w:spacing w:line="260" w:lineRule="exact"/>
        <w:jc w:val="both"/>
        <w:outlineLvl w:val="0"/>
        <w:rPr>
          <w:rFonts w:ascii="Arial" w:hAnsi="Arial" w:cs="Arial"/>
          <w:sz w:val="22"/>
          <w:szCs w:val="22"/>
          <w:lang w:val="sl-SI"/>
        </w:rPr>
      </w:pPr>
    </w:p>
    <w:p w14:paraId="147FBBFD" w14:textId="288F2EE4" w:rsidR="009E26A5" w:rsidRPr="001016FD" w:rsidRDefault="00BB3DBD" w:rsidP="009E26A5">
      <w:pPr>
        <w:spacing w:line="260" w:lineRule="exact"/>
        <w:jc w:val="both"/>
        <w:outlineLvl w:val="0"/>
        <w:rPr>
          <w:rFonts w:ascii="Arial" w:hAnsi="Arial" w:cs="Arial"/>
          <w:sz w:val="22"/>
          <w:szCs w:val="22"/>
          <w:lang w:val="sl-SI"/>
        </w:rPr>
      </w:pPr>
      <w:r>
        <w:rPr>
          <w:rFonts w:ascii="Arial" w:hAnsi="Arial" w:cs="Arial"/>
          <w:sz w:val="22"/>
          <w:szCs w:val="22"/>
          <w:lang w:val="sl-SI"/>
        </w:rPr>
        <w:t>V</w:t>
      </w:r>
      <w:r w:rsidR="00FD0372" w:rsidRPr="001016FD">
        <w:rPr>
          <w:rFonts w:ascii="Arial" w:hAnsi="Arial" w:cs="Arial"/>
          <w:sz w:val="22"/>
          <w:szCs w:val="22"/>
          <w:lang w:val="sl-SI"/>
        </w:rPr>
        <w:t xml:space="preserve"> </w:t>
      </w:r>
      <w:r w:rsidR="009E26A5" w:rsidRPr="001016FD">
        <w:rPr>
          <w:rFonts w:ascii="Arial" w:hAnsi="Arial" w:cs="Arial"/>
          <w:sz w:val="22"/>
          <w:szCs w:val="22"/>
          <w:lang w:val="sl-SI"/>
        </w:rPr>
        <w:t>tabeli</w:t>
      </w:r>
      <w:r>
        <w:rPr>
          <w:rFonts w:ascii="Arial" w:hAnsi="Arial" w:cs="Arial"/>
          <w:sz w:val="22"/>
          <w:szCs w:val="22"/>
          <w:lang w:val="sl-SI"/>
        </w:rPr>
        <w:t xml:space="preserve"> se</w:t>
      </w:r>
      <w:r w:rsidR="009E26A5" w:rsidRPr="001016FD">
        <w:rPr>
          <w:rFonts w:ascii="Arial" w:hAnsi="Arial" w:cs="Arial"/>
          <w:sz w:val="22"/>
          <w:szCs w:val="22"/>
          <w:lang w:val="sl-SI"/>
        </w:rPr>
        <w:t>:</w:t>
      </w:r>
    </w:p>
    <w:p w14:paraId="035B8D10" w14:textId="71102B73" w:rsidR="009E26A5" w:rsidRPr="001016FD" w:rsidRDefault="009E26A5" w:rsidP="009E26A5">
      <w:pPr>
        <w:pStyle w:val="Odstavekseznama"/>
        <w:numPr>
          <w:ilvl w:val="0"/>
          <w:numId w:val="43"/>
        </w:numPr>
        <w:spacing w:line="260" w:lineRule="exact"/>
        <w:jc w:val="both"/>
        <w:outlineLvl w:val="0"/>
        <w:rPr>
          <w:rFonts w:ascii="Arial" w:hAnsi="Arial" w:cs="Arial"/>
          <w:lang w:val="sl-SI"/>
        </w:rPr>
      </w:pPr>
      <w:r w:rsidRPr="001016FD">
        <w:rPr>
          <w:rFonts w:ascii="Arial" w:hAnsi="Arial" w:cs="Arial"/>
          <w:lang w:val="sl-SI"/>
        </w:rPr>
        <w:t xml:space="preserve">za področje </w:t>
      </w:r>
      <w:r w:rsidR="002B0675">
        <w:rPr>
          <w:rFonts w:ascii="Arial" w:hAnsi="Arial" w:cs="Arial"/>
          <w:lang w:val="sl-SI"/>
        </w:rPr>
        <w:t>mala in srednje velika podjetja (</w:t>
      </w:r>
      <w:r w:rsidRPr="001016FD">
        <w:rPr>
          <w:rFonts w:ascii="Arial" w:hAnsi="Arial" w:cs="Arial"/>
          <w:lang w:val="sl-SI"/>
        </w:rPr>
        <w:t>MSP</w:t>
      </w:r>
      <w:r w:rsidR="002B0675">
        <w:rPr>
          <w:rFonts w:ascii="Arial" w:hAnsi="Arial" w:cs="Arial"/>
          <w:lang w:val="sl-SI"/>
        </w:rPr>
        <w:t>)</w:t>
      </w:r>
      <w:r w:rsidRPr="001016FD">
        <w:rPr>
          <w:rFonts w:ascii="Arial" w:hAnsi="Arial" w:cs="Arial"/>
          <w:lang w:val="sl-SI"/>
        </w:rPr>
        <w:t xml:space="preserve"> - SC 1</w:t>
      </w:r>
      <w:r w:rsidR="002B0675">
        <w:rPr>
          <w:rFonts w:ascii="Arial" w:hAnsi="Arial" w:cs="Arial"/>
          <w:lang w:val="sl-SI"/>
        </w:rPr>
        <w:t>.3</w:t>
      </w:r>
      <w:r w:rsidRPr="001016FD">
        <w:rPr>
          <w:rFonts w:ascii="Arial" w:hAnsi="Arial" w:cs="Arial"/>
          <w:lang w:val="sl-SI"/>
        </w:rPr>
        <w:t xml:space="preserve">: </w:t>
      </w:r>
    </w:p>
    <w:p w14:paraId="6429677A" w14:textId="18069E6C" w:rsidR="009E26A5" w:rsidRDefault="00103E83" w:rsidP="009E26A5">
      <w:pPr>
        <w:pStyle w:val="Odstavekseznama"/>
        <w:numPr>
          <w:ilvl w:val="1"/>
          <w:numId w:val="43"/>
        </w:numPr>
        <w:spacing w:line="260" w:lineRule="exact"/>
        <w:jc w:val="both"/>
        <w:outlineLvl w:val="0"/>
        <w:rPr>
          <w:rFonts w:ascii="Arial" w:hAnsi="Arial" w:cs="Arial"/>
          <w:lang w:val="sl-SI"/>
        </w:rPr>
      </w:pPr>
      <w:r>
        <w:rPr>
          <w:rFonts w:ascii="Arial" w:hAnsi="Arial" w:cs="Arial"/>
          <w:lang w:val="sl-SI"/>
        </w:rPr>
        <w:t>črta vrstica</w:t>
      </w:r>
      <w:r w:rsidR="009E26A5" w:rsidRPr="001016FD">
        <w:rPr>
          <w:rFonts w:ascii="Arial" w:hAnsi="Arial" w:cs="Arial"/>
          <w:lang w:val="sl-SI"/>
        </w:rPr>
        <w:t xml:space="preserve"> za finančni instrument (FI) lastniško financiranje</w:t>
      </w:r>
      <w:r w:rsidR="006B652A">
        <w:rPr>
          <w:rFonts w:ascii="Arial" w:hAnsi="Arial" w:cs="Arial"/>
          <w:lang w:val="sl-SI"/>
        </w:rPr>
        <w:t>,</w:t>
      </w:r>
    </w:p>
    <w:p w14:paraId="7DED0058" w14:textId="3D3DF6E6" w:rsidR="006B652A" w:rsidRPr="001016FD" w:rsidRDefault="006B652A" w:rsidP="009E26A5">
      <w:pPr>
        <w:pStyle w:val="Odstavekseznama"/>
        <w:numPr>
          <w:ilvl w:val="1"/>
          <w:numId w:val="43"/>
        </w:numPr>
        <w:spacing w:line="260" w:lineRule="exact"/>
        <w:jc w:val="both"/>
        <w:outlineLvl w:val="0"/>
        <w:rPr>
          <w:rFonts w:ascii="Arial" w:hAnsi="Arial" w:cs="Arial"/>
          <w:lang w:val="sl-SI"/>
        </w:rPr>
      </w:pPr>
      <w:r>
        <w:rPr>
          <w:rFonts w:ascii="Arial" w:hAnsi="Arial" w:cs="Arial"/>
          <w:lang w:val="sl-SI"/>
        </w:rPr>
        <w:t>za besedo »garancije« doda</w:t>
      </w:r>
      <w:r w:rsidR="00BB3DBD">
        <w:rPr>
          <w:rFonts w:ascii="Arial" w:hAnsi="Arial" w:cs="Arial"/>
          <w:lang w:val="sl-SI"/>
        </w:rPr>
        <w:t xml:space="preserve"> besedilo</w:t>
      </w:r>
      <w:r>
        <w:rPr>
          <w:rFonts w:ascii="Arial" w:hAnsi="Arial" w:cs="Arial"/>
          <w:lang w:val="sl-SI"/>
        </w:rPr>
        <w:t xml:space="preserve"> »s subvencijo obrestne mere«,</w:t>
      </w:r>
    </w:p>
    <w:p w14:paraId="1CB1969F" w14:textId="59C9E3BA" w:rsidR="009E26A5" w:rsidRPr="001016FD" w:rsidRDefault="009E26A5" w:rsidP="00FD0372">
      <w:pPr>
        <w:pStyle w:val="Odstavekseznama"/>
        <w:numPr>
          <w:ilvl w:val="1"/>
          <w:numId w:val="43"/>
        </w:numPr>
        <w:spacing w:line="260" w:lineRule="exact"/>
        <w:jc w:val="both"/>
        <w:outlineLvl w:val="0"/>
        <w:rPr>
          <w:rFonts w:ascii="Arial" w:hAnsi="Arial" w:cs="Arial"/>
          <w:lang w:val="sl-SI"/>
        </w:rPr>
      </w:pPr>
      <w:r w:rsidRPr="001016FD">
        <w:rPr>
          <w:rFonts w:ascii="Arial" w:hAnsi="Arial" w:cs="Arial"/>
          <w:lang w:val="sl-SI"/>
        </w:rPr>
        <w:t>znesek načrtovane višine EKP sredstev za FI garancije »70</w:t>
      </w:r>
      <w:r w:rsidR="002B0675">
        <w:rPr>
          <w:rFonts w:ascii="Arial" w:hAnsi="Arial" w:cs="Arial"/>
          <w:lang w:val="sl-SI"/>
        </w:rPr>
        <w:t xml:space="preserve"> mio EUR</w:t>
      </w:r>
      <w:r w:rsidRPr="001016FD">
        <w:rPr>
          <w:rFonts w:ascii="Arial" w:hAnsi="Arial" w:cs="Arial"/>
          <w:lang w:val="sl-SI"/>
        </w:rPr>
        <w:t>« nadomesti z »85</w:t>
      </w:r>
      <w:r w:rsidR="002B0675">
        <w:rPr>
          <w:rFonts w:ascii="Arial" w:hAnsi="Arial" w:cs="Arial"/>
          <w:lang w:val="sl-SI"/>
        </w:rPr>
        <w:t xml:space="preserve"> mio EUR</w:t>
      </w:r>
      <w:r w:rsidRPr="001016FD">
        <w:rPr>
          <w:rFonts w:ascii="Arial" w:hAnsi="Arial" w:cs="Arial"/>
          <w:lang w:val="sl-SI"/>
        </w:rPr>
        <w:t xml:space="preserve">« </w:t>
      </w:r>
    </w:p>
    <w:p w14:paraId="08FDEF62" w14:textId="7D0A20DD" w:rsidR="009E26A5" w:rsidRPr="001016FD" w:rsidRDefault="009E26A5" w:rsidP="009E26A5">
      <w:pPr>
        <w:pStyle w:val="Odstavekseznama"/>
        <w:numPr>
          <w:ilvl w:val="0"/>
          <w:numId w:val="43"/>
        </w:numPr>
        <w:spacing w:line="260" w:lineRule="exact"/>
        <w:jc w:val="both"/>
        <w:outlineLvl w:val="0"/>
        <w:rPr>
          <w:rFonts w:ascii="Arial" w:hAnsi="Arial" w:cs="Arial"/>
          <w:lang w:val="sl-SI"/>
        </w:rPr>
      </w:pPr>
      <w:r w:rsidRPr="001016FD">
        <w:rPr>
          <w:rFonts w:ascii="Arial" w:hAnsi="Arial" w:cs="Arial"/>
          <w:lang w:val="sl-SI"/>
        </w:rPr>
        <w:t xml:space="preserve">za področje: </w:t>
      </w:r>
      <w:r w:rsidR="002B0675">
        <w:rPr>
          <w:rFonts w:ascii="Arial" w:hAnsi="Arial" w:cs="Arial"/>
          <w:lang w:val="sl-SI"/>
        </w:rPr>
        <w:t>energetska učinkovitost (</w:t>
      </w:r>
      <w:r w:rsidRPr="001016FD">
        <w:rPr>
          <w:rFonts w:ascii="Arial" w:hAnsi="Arial" w:cs="Arial"/>
          <w:lang w:val="sl-SI"/>
        </w:rPr>
        <w:t>EE</w:t>
      </w:r>
      <w:r w:rsidR="002B0675">
        <w:rPr>
          <w:rFonts w:ascii="Arial" w:hAnsi="Arial" w:cs="Arial"/>
          <w:lang w:val="sl-SI"/>
        </w:rPr>
        <w:t>)</w:t>
      </w:r>
      <w:r w:rsidRPr="001016FD">
        <w:rPr>
          <w:rFonts w:ascii="Arial" w:hAnsi="Arial" w:cs="Arial"/>
          <w:lang w:val="sl-SI"/>
        </w:rPr>
        <w:t xml:space="preserve"> - SC 2.1 </w:t>
      </w:r>
    </w:p>
    <w:p w14:paraId="10D532B5" w14:textId="3DF138FF" w:rsidR="009E26A5" w:rsidRPr="001016FD" w:rsidRDefault="009E26A5" w:rsidP="009E26A5">
      <w:pPr>
        <w:pStyle w:val="Odstavekseznama"/>
        <w:numPr>
          <w:ilvl w:val="1"/>
          <w:numId w:val="43"/>
        </w:numPr>
        <w:spacing w:line="260" w:lineRule="exact"/>
        <w:jc w:val="both"/>
        <w:outlineLvl w:val="0"/>
        <w:rPr>
          <w:rFonts w:ascii="Arial" w:hAnsi="Arial" w:cs="Arial"/>
          <w:lang w:val="sl-SI"/>
        </w:rPr>
      </w:pPr>
      <w:r w:rsidRPr="001016FD">
        <w:rPr>
          <w:rFonts w:ascii="Arial" w:hAnsi="Arial" w:cs="Arial"/>
          <w:lang w:val="sl-SI"/>
        </w:rPr>
        <w:t>za posojila in nepovratna sredstva v okviru FI operacije:</w:t>
      </w:r>
    </w:p>
    <w:p w14:paraId="17F7F4EE" w14:textId="570BA06C" w:rsidR="00A1467E" w:rsidRDefault="009E26A5" w:rsidP="00A1467E">
      <w:pPr>
        <w:pStyle w:val="Odstavekseznama"/>
        <w:numPr>
          <w:ilvl w:val="2"/>
          <w:numId w:val="43"/>
        </w:numPr>
        <w:spacing w:line="260" w:lineRule="exact"/>
        <w:jc w:val="both"/>
        <w:outlineLvl w:val="0"/>
        <w:rPr>
          <w:rFonts w:ascii="Arial" w:hAnsi="Arial" w:cs="Arial"/>
          <w:lang w:val="sl-SI"/>
        </w:rPr>
      </w:pPr>
      <w:r w:rsidRPr="00BB541C">
        <w:rPr>
          <w:rFonts w:ascii="Arial" w:hAnsi="Arial" w:cs="Arial"/>
          <w:lang w:val="sl-SI"/>
        </w:rPr>
        <w:t xml:space="preserve">ciljna skupina »podjetja zasebnega storitvenega sektorja« nadomesti </w:t>
      </w:r>
      <w:r w:rsidR="006B652A" w:rsidRPr="00BB541C">
        <w:rPr>
          <w:rFonts w:ascii="Arial" w:hAnsi="Arial" w:cs="Arial"/>
          <w:lang w:val="sl-SI"/>
        </w:rPr>
        <w:t>s</w:t>
      </w:r>
      <w:r w:rsidRPr="00BB541C">
        <w:rPr>
          <w:rFonts w:ascii="Arial" w:hAnsi="Arial" w:cs="Arial"/>
          <w:lang w:val="sl-SI"/>
        </w:rPr>
        <w:t xml:space="preserve"> »</w:t>
      </w:r>
      <w:r w:rsidR="00BB541C" w:rsidRPr="00BB541C">
        <w:rPr>
          <w:rFonts w:ascii="Arial" w:hAnsi="Arial" w:cs="Arial"/>
          <w:lang w:val="sl-SI"/>
        </w:rPr>
        <w:t xml:space="preserve">Poslovni subjekti: pravne ali fizične osebe, ki opravljajo gospodarsko </w:t>
      </w:r>
      <w:r w:rsidR="00BB541C" w:rsidRPr="00BB541C">
        <w:rPr>
          <w:rFonts w:ascii="Arial" w:hAnsi="Arial" w:cs="Arial"/>
          <w:lang w:val="sl-SI"/>
        </w:rPr>
        <w:lastRenderedPageBreak/>
        <w:t>dejavnost, ne glede na njihovo obliko,</w:t>
      </w:r>
      <w:r w:rsidRPr="00BB541C">
        <w:rPr>
          <w:rFonts w:ascii="Arial" w:hAnsi="Arial" w:cs="Arial"/>
          <w:lang w:val="sl-SI"/>
        </w:rPr>
        <w:t xml:space="preserve"> razen njihovih podružnic v tujini</w:t>
      </w:r>
      <w:r w:rsidR="00FB4E11">
        <w:rPr>
          <w:rFonts w:ascii="Arial" w:hAnsi="Arial" w:cs="Arial"/>
          <w:lang w:val="sl-SI"/>
        </w:rPr>
        <w:t>,</w:t>
      </w:r>
      <w:r w:rsidR="006B652A" w:rsidRPr="00BB541C">
        <w:rPr>
          <w:rFonts w:ascii="Arial" w:hAnsi="Arial" w:cs="Arial"/>
          <w:lang w:val="sl-SI"/>
        </w:rPr>
        <w:t xml:space="preserve"> in ki so hkrati lastniki ali solastniki stavb na/v katerih se izvajajo ukrepi</w:t>
      </w:r>
      <w:r w:rsidRPr="00BB541C">
        <w:rPr>
          <w:rFonts w:ascii="Arial" w:hAnsi="Arial" w:cs="Arial"/>
          <w:lang w:val="sl-SI"/>
        </w:rPr>
        <w:t>«</w:t>
      </w:r>
      <w:r w:rsidR="00103E83">
        <w:rPr>
          <w:rFonts w:ascii="Arial" w:hAnsi="Arial" w:cs="Arial"/>
          <w:lang w:val="sl-SI"/>
        </w:rPr>
        <w:t>.</w:t>
      </w:r>
    </w:p>
    <w:p w14:paraId="592EB1A5" w14:textId="10D0638E" w:rsidR="00A1467E" w:rsidRPr="00A1467E" w:rsidRDefault="00A1467E" w:rsidP="00A1467E">
      <w:pPr>
        <w:spacing w:line="260" w:lineRule="exact"/>
        <w:jc w:val="both"/>
        <w:outlineLvl w:val="0"/>
        <w:rPr>
          <w:rFonts w:ascii="Arial" w:hAnsi="Arial" w:cs="Arial"/>
          <w:sz w:val="22"/>
          <w:szCs w:val="22"/>
          <w:lang w:val="sl-SI"/>
        </w:rPr>
      </w:pPr>
      <w:r w:rsidRPr="00A1467E">
        <w:rPr>
          <w:rFonts w:ascii="Arial" w:hAnsi="Arial" w:cs="Arial"/>
          <w:sz w:val="22"/>
          <w:szCs w:val="22"/>
          <w:lang w:val="sl-SI"/>
        </w:rPr>
        <w:t>Sedmi odstavek, ki glasi</w:t>
      </w:r>
      <w:r>
        <w:rPr>
          <w:rFonts w:ascii="Arial" w:hAnsi="Arial" w:cs="Arial"/>
          <w:sz w:val="22"/>
          <w:szCs w:val="22"/>
          <w:lang w:val="sl-SI"/>
        </w:rPr>
        <w:t>:</w:t>
      </w:r>
      <w:r w:rsidRPr="00A1467E">
        <w:rPr>
          <w:rFonts w:ascii="Arial" w:hAnsi="Arial" w:cs="Arial"/>
          <w:sz w:val="22"/>
          <w:szCs w:val="22"/>
          <w:lang w:val="sl-SI"/>
        </w:rPr>
        <w:t xml:space="preserve"> »Pote</w:t>
      </w:r>
      <w:r w:rsidR="003F2171">
        <w:rPr>
          <w:rFonts w:ascii="Arial" w:hAnsi="Arial" w:cs="Arial"/>
          <w:sz w:val="22"/>
          <w:szCs w:val="22"/>
          <w:lang w:val="sl-SI"/>
        </w:rPr>
        <w:t>ncialno</w:t>
      </w:r>
      <w:r w:rsidRPr="00A1467E">
        <w:rPr>
          <w:rFonts w:ascii="Arial" w:hAnsi="Arial" w:cs="Arial"/>
          <w:sz w:val="22"/>
          <w:szCs w:val="22"/>
          <w:lang w:val="sl-SI"/>
        </w:rPr>
        <w:t xml:space="preserve"> se bodo sredstva EKP za FI dopolnjevala s sredstvi, vrnjenimi iz FI 2014-2020 se izbriše</w:t>
      </w:r>
      <w:r>
        <w:rPr>
          <w:rFonts w:ascii="Arial" w:hAnsi="Arial" w:cs="Arial"/>
          <w:sz w:val="22"/>
          <w:szCs w:val="22"/>
          <w:lang w:val="sl-SI"/>
        </w:rPr>
        <w:t>.</w:t>
      </w:r>
      <w:r w:rsidRPr="00A1467E">
        <w:rPr>
          <w:rFonts w:ascii="Arial" w:hAnsi="Arial" w:cs="Arial"/>
          <w:sz w:val="22"/>
          <w:szCs w:val="22"/>
          <w:lang w:val="sl-SI"/>
        </w:rPr>
        <w:t>-</w:t>
      </w:r>
    </w:p>
    <w:p w14:paraId="4F6A49BE" w14:textId="77777777" w:rsidR="002D52E6" w:rsidRPr="001016FD" w:rsidRDefault="002D52E6" w:rsidP="009E26A5">
      <w:pPr>
        <w:pStyle w:val="Odstavekseznama"/>
        <w:spacing w:line="260" w:lineRule="exact"/>
        <w:ind w:left="2160"/>
        <w:jc w:val="both"/>
        <w:outlineLvl w:val="0"/>
        <w:rPr>
          <w:rFonts w:ascii="Arial" w:hAnsi="Arial" w:cs="Arial"/>
          <w:lang w:val="sl-SI" w:eastAsia="ar-SA"/>
        </w:rPr>
      </w:pPr>
    </w:p>
    <w:p w14:paraId="3FAF0AC3" w14:textId="430D4423" w:rsidR="009E26A5" w:rsidRPr="001016FD" w:rsidRDefault="009E26A5" w:rsidP="009E26A5">
      <w:pPr>
        <w:pStyle w:val="Odstavekseznama"/>
        <w:numPr>
          <w:ilvl w:val="0"/>
          <w:numId w:val="43"/>
        </w:numPr>
        <w:spacing w:line="260" w:lineRule="exact"/>
        <w:jc w:val="both"/>
        <w:outlineLvl w:val="0"/>
        <w:rPr>
          <w:rFonts w:ascii="Arial" w:hAnsi="Arial" w:cs="Arial"/>
          <w:lang w:val="sl-SI"/>
        </w:rPr>
      </w:pPr>
      <w:r w:rsidRPr="001016FD">
        <w:rPr>
          <w:rFonts w:ascii="Arial" w:hAnsi="Arial" w:cs="Arial"/>
          <w:b/>
          <w:lang w:val="sl-SI"/>
        </w:rPr>
        <w:t xml:space="preserve">Poglavje </w:t>
      </w:r>
      <w:r w:rsidR="00FD0372" w:rsidRPr="001016FD">
        <w:rPr>
          <w:rFonts w:ascii="Arial" w:hAnsi="Arial" w:cs="Arial"/>
          <w:b/>
          <w:lang w:val="sl-SI"/>
        </w:rPr>
        <w:t>Uvod</w:t>
      </w:r>
    </w:p>
    <w:p w14:paraId="1F42633D" w14:textId="77777777" w:rsidR="000072CB" w:rsidRPr="001016FD" w:rsidRDefault="000072CB" w:rsidP="00FF7347">
      <w:pPr>
        <w:pStyle w:val="Odstavekseznama"/>
        <w:spacing w:line="260" w:lineRule="exact"/>
        <w:jc w:val="both"/>
        <w:outlineLvl w:val="0"/>
        <w:rPr>
          <w:rFonts w:ascii="Arial" w:hAnsi="Arial" w:cs="Arial"/>
          <w:lang w:val="sl-SI"/>
        </w:rPr>
      </w:pPr>
    </w:p>
    <w:p w14:paraId="22F25E33" w14:textId="7BC42AD9" w:rsidR="000072CB" w:rsidRPr="001016FD" w:rsidRDefault="00FD0372" w:rsidP="00FF7347">
      <w:pPr>
        <w:jc w:val="both"/>
        <w:outlineLvl w:val="0"/>
        <w:rPr>
          <w:rFonts w:ascii="Arial" w:hAnsi="Arial" w:cs="Arial"/>
          <w:sz w:val="22"/>
          <w:szCs w:val="22"/>
          <w:lang w:val="sl-SI" w:eastAsia="ar-SA"/>
        </w:rPr>
      </w:pPr>
      <w:r w:rsidRPr="001016FD">
        <w:rPr>
          <w:rFonts w:ascii="Arial" w:hAnsi="Arial" w:cs="Arial"/>
          <w:sz w:val="22"/>
          <w:szCs w:val="22"/>
          <w:lang w:val="sl-SI" w:eastAsia="ar-SA"/>
        </w:rPr>
        <w:t xml:space="preserve">V poglavju Uvod </w:t>
      </w:r>
      <w:r w:rsidR="006B652A">
        <w:rPr>
          <w:rFonts w:ascii="Arial" w:hAnsi="Arial" w:cs="Arial"/>
          <w:sz w:val="22"/>
          <w:szCs w:val="22"/>
          <w:lang w:val="sl-SI" w:eastAsia="ar-SA"/>
        </w:rPr>
        <w:t xml:space="preserve">se </w:t>
      </w:r>
      <w:r w:rsidRPr="001016FD">
        <w:rPr>
          <w:rFonts w:ascii="Arial" w:hAnsi="Arial" w:cs="Arial"/>
          <w:sz w:val="22"/>
          <w:szCs w:val="22"/>
          <w:lang w:val="sl-SI" w:eastAsia="ar-SA"/>
        </w:rPr>
        <w:t>šesti odstavek spremeni tako, da se glasi:</w:t>
      </w:r>
    </w:p>
    <w:p w14:paraId="7B7AC25B" w14:textId="54B53978" w:rsidR="00FD0372" w:rsidRPr="001016FD" w:rsidRDefault="00FD0372" w:rsidP="00FD0372">
      <w:pPr>
        <w:spacing w:after="60"/>
        <w:ind w:right="48"/>
        <w:jc w:val="both"/>
        <w:rPr>
          <w:rFonts w:ascii="Arial" w:eastAsia="Georgia" w:hAnsi="Arial" w:cs="Arial"/>
          <w:sz w:val="22"/>
          <w:szCs w:val="22"/>
          <w:lang w:val="sl-SI"/>
        </w:rPr>
      </w:pPr>
      <w:bookmarkStart w:id="0" w:name="_Hlk180497402"/>
      <w:r w:rsidRPr="001016FD">
        <w:rPr>
          <w:rFonts w:ascii="Arial" w:hAnsi="Arial" w:cs="Arial"/>
          <w:sz w:val="22"/>
          <w:szCs w:val="22"/>
          <w:lang w:val="sl-SI"/>
        </w:rPr>
        <w:t xml:space="preserve">“FI se bodo izvajali </w:t>
      </w:r>
      <w:r w:rsidRPr="001016FD">
        <w:rPr>
          <w:rFonts w:ascii="Arial" w:hAnsi="Arial" w:cs="Arial"/>
          <w:bCs/>
          <w:sz w:val="22"/>
          <w:szCs w:val="22"/>
          <w:lang w:val="sl-SI"/>
        </w:rPr>
        <w:t xml:space="preserve">v obliki </w:t>
      </w:r>
      <w:r w:rsidRPr="001016FD">
        <w:rPr>
          <w:rFonts w:ascii="Arial" w:eastAsia="Calibri" w:hAnsi="Arial" w:cs="Arial"/>
          <w:sz w:val="22"/>
          <w:szCs w:val="22"/>
          <w:lang w:val="sl-SI"/>
        </w:rPr>
        <w:t xml:space="preserve">instrumentov dolžniškega financiranja (garancije, posojila), </w:t>
      </w:r>
      <w:bookmarkEnd w:id="0"/>
      <w:r w:rsidRPr="001016FD">
        <w:rPr>
          <w:rFonts w:ascii="Arial" w:hAnsi="Arial" w:cs="Arial"/>
          <w:sz w:val="22"/>
          <w:szCs w:val="22"/>
          <w:lang w:val="sl-SI"/>
        </w:rPr>
        <w:t>ki se bodo pri določenih finančnih produktih lahko kombinirali tudi z nepovratnimi viri (</w:t>
      </w:r>
      <w:r w:rsidRPr="001016FD">
        <w:rPr>
          <w:rFonts w:ascii="Arial" w:hAnsi="Arial" w:cs="Arial"/>
          <w:color w:val="000000"/>
          <w:sz w:val="22"/>
          <w:szCs w:val="22"/>
          <w:shd w:val="clear" w:color="auto" w:fill="FFFFFF"/>
          <w:lang w:val="sl-SI"/>
        </w:rPr>
        <w:t>t. i. FI kombiniran s programsko podporo v obliki nepovratnih sredstev - EKP</w:t>
      </w:r>
      <w:r w:rsidRPr="001016FD">
        <w:rPr>
          <w:rFonts w:ascii="Arial" w:eastAsia="Georgia" w:hAnsi="Arial" w:cs="Arial"/>
          <w:sz w:val="22"/>
          <w:szCs w:val="22"/>
          <w:lang w:val="sl-SI"/>
        </w:rPr>
        <w:t>) skladno s petim odstavkom 58. člena Uredbe o skupnih določbah.”</w:t>
      </w:r>
    </w:p>
    <w:p w14:paraId="0AA347CA" w14:textId="77777777" w:rsidR="000072CB" w:rsidRPr="001016FD" w:rsidRDefault="000072CB" w:rsidP="000072CB">
      <w:pPr>
        <w:jc w:val="both"/>
        <w:outlineLvl w:val="0"/>
        <w:rPr>
          <w:rFonts w:ascii="Arial" w:hAnsi="Arial" w:cs="Arial"/>
          <w:sz w:val="22"/>
          <w:szCs w:val="22"/>
          <w:lang w:val="sl-SI"/>
        </w:rPr>
      </w:pPr>
    </w:p>
    <w:p w14:paraId="1E330A89" w14:textId="3EA23EDA" w:rsidR="000072CB" w:rsidRPr="001016FD" w:rsidRDefault="000072CB" w:rsidP="000072CB">
      <w:pPr>
        <w:jc w:val="both"/>
        <w:outlineLvl w:val="0"/>
        <w:rPr>
          <w:rFonts w:ascii="Arial" w:hAnsi="Arial" w:cs="Arial"/>
          <w:sz w:val="22"/>
          <w:szCs w:val="22"/>
          <w:lang w:val="sl-SI"/>
        </w:rPr>
      </w:pPr>
      <w:r w:rsidRPr="001016FD">
        <w:rPr>
          <w:rFonts w:ascii="Arial" w:hAnsi="Arial" w:cs="Arial"/>
          <w:sz w:val="22"/>
          <w:szCs w:val="22"/>
          <w:lang w:val="sl-SI"/>
        </w:rPr>
        <w:t xml:space="preserve">V devetem odstavku se </w:t>
      </w:r>
      <w:r w:rsidR="00FD0372" w:rsidRPr="001016FD">
        <w:rPr>
          <w:rFonts w:ascii="Arial" w:hAnsi="Arial" w:cs="Arial"/>
          <w:sz w:val="22"/>
          <w:szCs w:val="22"/>
          <w:lang w:val="sl-SI"/>
        </w:rPr>
        <w:t>črta besedilo:</w:t>
      </w:r>
      <w:r w:rsidRPr="001016FD">
        <w:rPr>
          <w:rFonts w:ascii="Arial" w:hAnsi="Arial" w:cs="Arial"/>
          <w:sz w:val="22"/>
          <w:szCs w:val="22"/>
          <w:lang w:val="sl-SI"/>
        </w:rPr>
        <w:t xml:space="preserve"> »in lastniško financiranje (kapital za zgodnjo in/ali kasnejšo fazo razvoja oziroma semenski ter tvegani kapital)«.</w:t>
      </w:r>
    </w:p>
    <w:p w14:paraId="48180D2C" w14:textId="77777777" w:rsidR="000072CB" w:rsidRDefault="000072CB" w:rsidP="000072CB">
      <w:pPr>
        <w:jc w:val="both"/>
        <w:outlineLvl w:val="0"/>
        <w:rPr>
          <w:rFonts w:ascii="Arial" w:hAnsi="Arial" w:cs="Arial"/>
          <w:sz w:val="22"/>
          <w:szCs w:val="22"/>
          <w:lang w:val="sl-SI"/>
        </w:rPr>
      </w:pPr>
    </w:p>
    <w:p w14:paraId="0F743564" w14:textId="58C026A6" w:rsidR="006B652A" w:rsidRDefault="00BB3DBD" w:rsidP="000072CB">
      <w:pPr>
        <w:jc w:val="both"/>
        <w:outlineLvl w:val="0"/>
        <w:rPr>
          <w:rFonts w:ascii="Arial" w:hAnsi="Arial" w:cs="Arial"/>
          <w:sz w:val="22"/>
          <w:szCs w:val="22"/>
          <w:lang w:val="sl-SI"/>
        </w:rPr>
      </w:pPr>
      <w:r>
        <w:rPr>
          <w:rFonts w:ascii="Arial" w:hAnsi="Arial" w:cs="Arial"/>
          <w:sz w:val="22"/>
          <w:szCs w:val="22"/>
          <w:lang w:val="sl-SI"/>
        </w:rPr>
        <w:t>Na</w:t>
      </w:r>
      <w:r w:rsidR="006B652A">
        <w:rPr>
          <w:rFonts w:ascii="Arial" w:hAnsi="Arial" w:cs="Arial"/>
          <w:sz w:val="22"/>
          <w:szCs w:val="22"/>
          <w:lang w:val="sl-SI"/>
        </w:rPr>
        <w:t xml:space="preserve"> koncu </w:t>
      </w:r>
      <w:r w:rsidR="00FB4E11">
        <w:rPr>
          <w:rFonts w:ascii="Arial" w:hAnsi="Arial" w:cs="Arial"/>
          <w:sz w:val="22"/>
          <w:szCs w:val="22"/>
          <w:lang w:val="sl-SI"/>
        </w:rPr>
        <w:t>sedemnajstega</w:t>
      </w:r>
      <w:r w:rsidR="006B652A">
        <w:rPr>
          <w:rFonts w:ascii="Arial" w:hAnsi="Arial" w:cs="Arial"/>
          <w:sz w:val="22"/>
          <w:szCs w:val="22"/>
          <w:lang w:val="sl-SI"/>
        </w:rPr>
        <w:t xml:space="preserve"> odstavka se doda besedilo:</w:t>
      </w:r>
    </w:p>
    <w:p w14:paraId="1FED61E4" w14:textId="3EDF16C0" w:rsidR="006B652A" w:rsidRDefault="006B652A" w:rsidP="000072CB">
      <w:pPr>
        <w:jc w:val="both"/>
        <w:outlineLvl w:val="0"/>
        <w:rPr>
          <w:rFonts w:ascii="Arial" w:hAnsi="Arial" w:cs="Arial"/>
          <w:sz w:val="22"/>
          <w:szCs w:val="22"/>
          <w:lang w:val="sl-SI"/>
        </w:rPr>
      </w:pPr>
      <w:r>
        <w:rPr>
          <w:rFonts w:ascii="Arial" w:hAnsi="Arial" w:cs="Arial"/>
          <w:sz w:val="22"/>
          <w:szCs w:val="22"/>
          <w:lang w:val="sl-SI"/>
        </w:rPr>
        <w:t xml:space="preserve"> »</w:t>
      </w:r>
      <w:r w:rsidRPr="006B652A">
        <w:rPr>
          <w:rFonts w:ascii="Arial" w:hAnsi="Arial" w:cs="Arial"/>
          <w:sz w:val="22"/>
          <w:szCs w:val="22"/>
          <w:lang w:val="sl-SI"/>
        </w:rPr>
        <w:t xml:space="preserve">Glede slednjega bo v </w:t>
      </w:r>
      <w:r>
        <w:rPr>
          <w:rFonts w:ascii="Arial" w:hAnsi="Arial" w:cs="Arial"/>
          <w:sz w:val="22"/>
          <w:szCs w:val="22"/>
          <w:lang w:val="sl-SI"/>
        </w:rPr>
        <w:t>s</w:t>
      </w:r>
      <w:r w:rsidRPr="006B652A">
        <w:rPr>
          <w:rFonts w:ascii="Arial" w:hAnsi="Arial" w:cs="Arial"/>
          <w:sz w:val="22"/>
          <w:szCs w:val="22"/>
          <w:lang w:val="sl-SI"/>
        </w:rPr>
        <w:t>porazumu o financiranju dogovorjen za finančne instrumente veljaven način preverjanja in spremljanja.</w:t>
      </w:r>
      <w:r>
        <w:rPr>
          <w:rFonts w:ascii="Arial" w:hAnsi="Arial" w:cs="Arial"/>
          <w:sz w:val="22"/>
          <w:szCs w:val="22"/>
          <w:lang w:val="sl-SI"/>
        </w:rPr>
        <w:t>«</w:t>
      </w:r>
    </w:p>
    <w:p w14:paraId="3C23DFAB" w14:textId="77777777" w:rsidR="006B652A" w:rsidRDefault="006B652A" w:rsidP="000072CB">
      <w:pPr>
        <w:jc w:val="both"/>
        <w:outlineLvl w:val="0"/>
        <w:rPr>
          <w:rFonts w:ascii="Arial" w:hAnsi="Arial" w:cs="Arial"/>
          <w:sz w:val="22"/>
          <w:szCs w:val="22"/>
          <w:lang w:val="sl-SI"/>
        </w:rPr>
      </w:pPr>
    </w:p>
    <w:p w14:paraId="39851912" w14:textId="77777777" w:rsidR="00F65E9A" w:rsidRDefault="00F65E9A" w:rsidP="00F65E9A">
      <w:pPr>
        <w:jc w:val="both"/>
        <w:outlineLvl w:val="0"/>
        <w:rPr>
          <w:rFonts w:ascii="Arial" w:hAnsi="Arial" w:cs="Arial"/>
          <w:sz w:val="22"/>
          <w:szCs w:val="22"/>
          <w:lang w:val="sl-SI"/>
        </w:rPr>
      </w:pPr>
    </w:p>
    <w:p w14:paraId="421FA19A" w14:textId="77777777" w:rsidR="00F65E9A" w:rsidRPr="001016FD" w:rsidRDefault="00F65E9A" w:rsidP="00F65E9A">
      <w:pPr>
        <w:jc w:val="both"/>
        <w:outlineLvl w:val="0"/>
        <w:rPr>
          <w:rFonts w:ascii="Arial" w:hAnsi="Arial" w:cs="Arial"/>
          <w:sz w:val="22"/>
          <w:szCs w:val="22"/>
          <w:lang w:val="sl-SI"/>
        </w:rPr>
      </w:pPr>
    </w:p>
    <w:p w14:paraId="52877785" w14:textId="77777777" w:rsidR="00F65E9A" w:rsidRPr="00CA4FD5" w:rsidRDefault="00F65E9A" w:rsidP="00F65E9A">
      <w:pPr>
        <w:pStyle w:val="Odstavekseznama"/>
        <w:numPr>
          <w:ilvl w:val="0"/>
          <w:numId w:val="43"/>
        </w:numPr>
        <w:spacing w:line="260" w:lineRule="exact"/>
        <w:jc w:val="both"/>
        <w:outlineLvl w:val="0"/>
        <w:rPr>
          <w:rFonts w:ascii="Arial" w:hAnsi="Arial" w:cs="Arial"/>
          <w:lang w:val="sl-SI"/>
        </w:rPr>
      </w:pPr>
      <w:r w:rsidRPr="001016FD">
        <w:rPr>
          <w:rFonts w:ascii="Arial" w:hAnsi="Arial" w:cs="Arial"/>
          <w:b/>
          <w:lang w:val="sl-SI"/>
        </w:rPr>
        <w:t>Poglavje 2.</w:t>
      </w:r>
      <w:r>
        <w:rPr>
          <w:rFonts w:ascii="Arial" w:hAnsi="Arial" w:cs="Arial"/>
          <w:b/>
          <w:lang w:val="sl-SI"/>
        </w:rPr>
        <w:t>1</w:t>
      </w:r>
      <w:r w:rsidRPr="001016FD">
        <w:rPr>
          <w:rFonts w:ascii="Arial" w:hAnsi="Arial" w:cs="Arial"/>
          <w:b/>
          <w:lang w:val="sl-SI"/>
        </w:rPr>
        <w:t xml:space="preserve"> </w:t>
      </w:r>
      <w:r>
        <w:rPr>
          <w:rFonts w:ascii="Arial" w:hAnsi="Arial" w:cs="Arial"/>
          <w:b/>
          <w:lang w:val="sl-SI"/>
        </w:rPr>
        <w:t>Pravne podlage</w:t>
      </w:r>
    </w:p>
    <w:p w14:paraId="32011CB5" w14:textId="77777777" w:rsidR="00F65E9A" w:rsidRPr="00CA4FD5" w:rsidRDefault="00F65E9A" w:rsidP="00F65E9A">
      <w:pPr>
        <w:pStyle w:val="Odstavekseznama"/>
        <w:spacing w:line="260" w:lineRule="exact"/>
        <w:jc w:val="both"/>
        <w:outlineLvl w:val="0"/>
        <w:rPr>
          <w:rFonts w:ascii="Arial" w:hAnsi="Arial" w:cs="Arial"/>
          <w:lang w:val="sl-SI"/>
        </w:rPr>
      </w:pPr>
    </w:p>
    <w:p w14:paraId="6FB71B1A" w14:textId="77777777" w:rsidR="00F65E9A" w:rsidRDefault="00F65E9A" w:rsidP="00F65E9A">
      <w:pPr>
        <w:spacing w:line="260" w:lineRule="exact"/>
        <w:jc w:val="both"/>
        <w:outlineLvl w:val="0"/>
        <w:rPr>
          <w:rFonts w:ascii="Arial" w:hAnsi="Arial" w:cs="Arial"/>
          <w:lang w:val="sl-SI"/>
        </w:rPr>
      </w:pPr>
      <w:r>
        <w:rPr>
          <w:rFonts w:ascii="Arial" w:hAnsi="Arial" w:cs="Arial"/>
          <w:lang w:val="sl-SI"/>
        </w:rPr>
        <w:t>Prva alineja se spremeni tako, da se glasi:</w:t>
      </w:r>
    </w:p>
    <w:p w14:paraId="5E979BFF" w14:textId="77777777" w:rsidR="00F65E9A" w:rsidRPr="00CA4FD5" w:rsidRDefault="00F65E9A" w:rsidP="00F65E9A">
      <w:pPr>
        <w:jc w:val="both"/>
        <w:outlineLvl w:val="0"/>
        <w:rPr>
          <w:rFonts w:ascii="Arial" w:hAnsi="Arial" w:cs="Arial"/>
          <w:sz w:val="22"/>
          <w:szCs w:val="22"/>
          <w:lang w:val="sl-SI"/>
        </w:rPr>
      </w:pPr>
      <w:r w:rsidRPr="00CA4FD5">
        <w:rPr>
          <w:rFonts w:ascii="Arial" w:hAnsi="Arial" w:cs="Arial"/>
          <w:sz w:val="22"/>
          <w:szCs w:val="22"/>
          <w:lang w:val="sl-SI"/>
        </w:rPr>
        <w:t xml:space="preserve">»- Uredba (EU, </w:t>
      </w:r>
      <w:proofErr w:type="spellStart"/>
      <w:r w:rsidRPr="00CA4FD5">
        <w:rPr>
          <w:rFonts w:ascii="Arial" w:hAnsi="Arial" w:cs="Arial"/>
          <w:sz w:val="22"/>
          <w:szCs w:val="22"/>
          <w:lang w:val="sl-SI"/>
        </w:rPr>
        <w:t>Euratom</w:t>
      </w:r>
      <w:proofErr w:type="spellEnd"/>
      <w:r w:rsidRPr="00CA4FD5">
        <w:rPr>
          <w:rFonts w:ascii="Arial" w:hAnsi="Arial" w:cs="Arial"/>
          <w:sz w:val="22"/>
          <w:szCs w:val="22"/>
          <w:lang w:val="sl-SI"/>
        </w:rPr>
        <w:t xml:space="preserve">) </w:t>
      </w:r>
      <w:r w:rsidRPr="00CA4FD5">
        <w:rPr>
          <w:rFonts w:ascii="Arial" w:hAnsi="Arial" w:cs="Arial"/>
          <w:b/>
          <w:bCs/>
          <w:sz w:val="22"/>
          <w:szCs w:val="22"/>
          <w:lang w:val="sl-SI"/>
        </w:rPr>
        <w:t>2024/2509</w:t>
      </w:r>
      <w:r w:rsidRPr="00CA4FD5">
        <w:rPr>
          <w:rFonts w:ascii="Arial" w:hAnsi="Arial" w:cs="Arial"/>
          <w:sz w:val="22"/>
          <w:szCs w:val="22"/>
          <w:lang w:val="sl-SI"/>
        </w:rPr>
        <w:t xml:space="preserve"> Evropskega parlamenta in Sveta z dne 23. septembra 2024 o finančnih pravilih, ki se uporabljajo za splošni proračun Unije;«</w:t>
      </w:r>
      <w:r>
        <w:rPr>
          <w:rFonts w:ascii="Arial" w:hAnsi="Arial" w:cs="Arial"/>
          <w:sz w:val="22"/>
          <w:szCs w:val="22"/>
          <w:lang w:val="sl-SI"/>
        </w:rPr>
        <w:t>.</w:t>
      </w:r>
    </w:p>
    <w:p w14:paraId="5D92B8BE" w14:textId="77777777" w:rsidR="006B652A" w:rsidRDefault="006B652A" w:rsidP="000072CB">
      <w:pPr>
        <w:jc w:val="both"/>
        <w:outlineLvl w:val="0"/>
        <w:rPr>
          <w:rFonts w:ascii="Arial" w:hAnsi="Arial" w:cs="Arial"/>
          <w:sz w:val="22"/>
          <w:szCs w:val="22"/>
          <w:lang w:val="sl-SI"/>
        </w:rPr>
      </w:pPr>
    </w:p>
    <w:p w14:paraId="2366DF89" w14:textId="77777777" w:rsidR="00F65E9A" w:rsidRPr="001016FD" w:rsidRDefault="00F65E9A" w:rsidP="000072CB">
      <w:pPr>
        <w:jc w:val="both"/>
        <w:outlineLvl w:val="0"/>
        <w:rPr>
          <w:rFonts w:ascii="Arial" w:hAnsi="Arial" w:cs="Arial"/>
          <w:sz w:val="22"/>
          <w:szCs w:val="22"/>
          <w:lang w:val="sl-SI"/>
        </w:rPr>
      </w:pPr>
    </w:p>
    <w:p w14:paraId="12601AB0" w14:textId="2951CF09" w:rsidR="000072CB" w:rsidRPr="001016FD" w:rsidRDefault="000072CB" w:rsidP="000072CB">
      <w:pPr>
        <w:pStyle w:val="Odstavekseznama"/>
        <w:numPr>
          <w:ilvl w:val="0"/>
          <w:numId w:val="43"/>
        </w:numPr>
        <w:spacing w:line="260" w:lineRule="exact"/>
        <w:jc w:val="both"/>
        <w:outlineLvl w:val="0"/>
        <w:rPr>
          <w:rFonts w:ascii="Arial" w:hAnsi="Arial" w:cs="Arial"/>
          <w:lang w:val="sl-SI"/>
        </w:rPr>
      </w:pPr>
      <w:r w:rsidRPr="001016FD">
        <w:rPr>
          <w:rFonts w:ascii="Arial" w:hAnsi="Arial" w:cs="Arial"/>
          <w:b/>
          <w:lang w:val="sl-SI"/>
        </w:rPr>
        <w:t>Poglavje 2.2 Vsebinske podlage</w:t>
      </w:r>
    </w:p>
    <w:p w14:paraId="308AC423" w14:textId="77777777" w:rsidR="000072CB" w:rsidRPr="001016FD" w:rsidRDefault="000072CB" w:rsidP="00FF7347">
      <w:pPr>
        <w:pStyle w:val="Odstavekseznama"/>
        <w:spacing w:line="260" w:lineRule="exact"/>
        <w:jc w:val="both"/>
        <w:outlineLvl w:val="0"/>
        <w:rPr>
          <w:rFonts w:ascii="Arial" w:hAnsi="Arial" w:cs="Arial"/>
          <w:lang w:val="sl-SI"/>
        </w:rPr>
      </w:pPr>
    </w:p>
    <w:p w14:paraId="5B734167" w14:textId="38A39DA0" w:rsidR="008D5316" w:rsidRDefault="000072CB" w:rsidP="000072CB">
      <w:pPr>
        <w:jc w:val="both"/>
        <w:outlineLvl w:val="0"/>
        <w:rPr>
          <w:rFonts w:ascii="Arial" w:hAnsi="Arial" w:cs="Arial"/>
          <w:sz w:val="22"/>
          <w:szCs w:val="22"/>
          <w:lang w:val="sl-SI"/>
        </w:rPr>
      </w:pPr>
      <w:r w:rsidRPr="001016FD">
        <w:rPr>
          <w:rFonts w:ascii="Arial" w:hAnsi="Arial" w:cs="Arial"/>
          <w:sz w:val="22"/>
          <w:szCs w:val="22"/>
          <w:lang w:val="sl-SI"/>
        </w:rPr>
        <w:t xml:space="preserve">V </w:t>
      </w:r>
      <w:r w:rsidR="00F06ABF" w:rsidRPr="001016FD">
        <w:rPr>
          <w:rFonts w:ascii="Arial" w:hAnsi="Arial" w:cs="Arial"/>
          <w:sz w:val="22"/>
          <w:szCs w:val="22"/>
          <w:lang w:val="sl-SI"/>
        </w:rPr>
        <w:t>poglavju 2.2 se prv</w:t>
      </w:r>
      <w:r w:rsidR="008D5316">
        <w:rPr>
          <w:rFonts w:ascii="Arial" w:hAnsi="Arial" w:cs="Arial"/>
          <w:sz w:val="22"/>
          <w:szCs w:val="22"/>
          <w:lang w:val="sl-SI"/>
        </w:rPr>
        <w:t>i</w:t>
      </w:r>
      <w:r w:rsidR="00F06ABF" w:rsidRPr="001016FD">
        <w:rPr>
          <w:rFonts w:ascii="Arial" w:hAnsi="Arial" w:cs="Arial"/>
          <w:sz w:val="22"/>
          <w:szCs w:val="22"/>
          <w:lang w:val="sl-SI"/>
        </w:rPr>
        <w:t xml:space="preserve"> odstav</w:t>
      </w:r>
      <w:r w:rsidR="008D5316">
        <w:rPr>
          <w:rFonts w:ascii="Arial" w:hAnsi="Arial" w:cs="Arial"/>
          <w:sz w:val="22"/>
          <w:szCs w:val="22"/>
          <w:lang w:val="sl-SI"/>
        </w:rPr>
        <w:t>e</w:t>
      </w:r>
      <w:r w:rsidR="00F06ABF" w:rsidRPr="001016FD">
        <w:rPr>
          <w:rFonts w:ascii="Arial" w:hAnsi="Arial" w:cs="Arial"/>
          <w:sz w:val="22"/>
          <w:szCs w:val="22"/>
          <w:lang w:val="sl-SI"/>
        </w:rPr>
        <w:t xml:space="preserve">k </w:t>
      </w:r>
      <w:r w:rsidR="008D5316">
        <w:rPr>
          <w:rFonts w:ascii="Arial" w:hAnsi="Arial" w:cs="Arial"/>
          <w:sz w:val="22"/>
          <w:szCs w:val="22"/>
          <w:lang w:val="sl-SI"/>
        </w:rPr>
        <w:t>spremeni tako, da se glasi:</w:t>
      </w:r>
    </w:p>
    <w:p w14:paraId="668E3D75" w14:textId="77777777" w:rsidR="008D5316" w:rsidRPr="000F338D" w:rsidRDefault="008D5316" w:rsidP="000F338D">
      <w:pPr>
        <w:jc w:val="both"/>
        <w:outlineLvl w:val="0"/>
        <w:rPr>
          <w:rFonts w:ascii="Arial" w:hAnsi="Arial" w:cs="Arial"/>
          <w:sz w:val="22"/>
          <w:szCs w:val="22"/>
          <w:lang w:val="sl-SI"/>
        </w:rPr>
      </w:pPr>
      <w:r>
        <w:rPr>
          <w:rFonts w:ascii="Arial" w:hAnsi="Arial" w:cs="Arial"/>
          <w:sz w:val="22"/>
          <w:szCs w:val="22"/>
          <w:lang w:val="sl-SI"/>
        </w:rPr>
        <w:t>»</w:t>
      </w:r>
      <w:r w:rsidRPr="000F338D">
        <w:rPr>
          <w:rFonts w:ascii="Arial" w:hAnsi="Arial" w:cs="Arial"/>
          <w:sz w:val="22"/>
          <w:szCs w:val="22"/>
          <w:lang w:val="sl-SI"/>
        </w:rPr>
        <w:t>Vsebinske podlage za pripravo in izvajanje FI so:</w:t>
      </w:r>
    </w:p>
    <w:p w14:paraId="79D8AE55" w14:textId="115C4520" w:rsidR="008D5316" w:rsidRPr="000F338D" w:rsidRDefault="008D5316" w:rsidP="000F338D">
      <w:pPr>
        <w:pStyle w:val="Odstavekseznama"/>
        <w:numPr>
          <w:ilvl w:val="0"/>
          <w:numId w:val="49"/>
        </w:numPr>
        <w:jc w:val="both"/>
        <w:outlineLvl w:val="0"/>
        <w:rPr>
          <w:rFonts w:ascii="Arial" w:hAnsi="Arial" w:cs="Arial"/>
          <w:lang w:val="sl-SI"/>
        </w:rPr>
      </w:pPr>
      <w:r w:rsidRPr="000F338D" w:rsidDel="003D186F">
        <w:rPr>
          <w:rFonts w:ascii="Arial" w:hAnsi="Arial" w:cs="Arial"/>
          <w:lang w:val="sl-SI"/>
        </w:rPr>
        <w:t xml:space="preserve">Predhodna ocena </w:t>
      </w:r>
      <w:r w:rsidRPr="000F338D">
        <w:rPr>
          <w:rFonts w:ascii="Arial" w:hAnsi="Arial" w:cs="Arial"/>
          <w:lang w:val="sl-SI"/>
        </w:rPr>
        <w:t xml:space="preserve">potreb trga in vrzeli financiranja na trgu </w:t>
      </w:r>
      <w:r w:rsidRPr="000F338D" w:rsidDel="003D186F">
        <w:rPr>
          <w:rFonts w:ascii="Arial" w:hAnsi="Arial" w:cs="Arial"/>
          <w:lang w:val="sl-SI"/>
        </w:rPr>
        <w:t xml:space="preserve">finančnih instrumentov v Sloveniji </w:t>
      </w:r>
      <w:r w:rsidRPr="000F338D">
        <w:rPr>
          <w:rFonts w:ascii="Arial" w:hAnsi="Arial" w:cs="Arial"/>
          <w:lang w:val="sl-SI"/>
        </w:rPr>
        <w:t xml:space="preserve">v programskem obdobju 2021–2027, </w:t>
      </w:r>
      <w:r w:rsidRPr="000F338D" w:rsidDel="003D186F">
        <w:rPr>
          <w:rFonts w:ascii="Arial" w:hAnsi="Arial" w:cs="Arial"/>
          <w:lang w:val="sl-SI"/>
        </w:rPr>
        <w:t>Končno poročilo (</w:t>
      </w:r>
      <w:proofErr w:type="spellStart"/>
      <w:r w:rsidRPr="000F338D">
        <w:rPr>
          <w:rFonts w:ascii="Arial" w:hAnsi="Arial" w:cs="Arial"/>
          <w:lang w:val="sl-SI"/>
        </w:rPr>
        <w:t>Deloitte</w:t>
      </w:r>
      <w:proofErr w:type="spellEnd"/>
      <w:r w:rsidRPr="000F338D">
        <w:rPr>
          <w:rFonts w:ascii="Arial" w:hAnsi="Arial" w:cs="Arial"/>
          <w:lang w:val="sl-SI"/>
        </w:rPr>
        <w:t>, 25. 7. 2022</w:t>
      </w:r>
      <w:r w:rsidRPr="000F338D" w:rsidDel="003D186F">
        <w:rPr>
          <w:rFonts w:ascii="Arial" w:hAnsi="Arial" w:cs="Arial"/>
          <w:lang w:val="sl-SI"/>
        </w:rPr>
        <w:t>)</w:t>
      </w:r>
      <w:r w:rsidR="00DD2F1E">
        <w:rPr>
          <w:rStyle w:val="Sprotnaopomba-sklic"/>
          <w:rFonts w:ascii="Arial" w:hAnsi="Arial" w:cs="Arial"/>
          <w:lang w:val="sl-SI"/>
        </w:rPr>
        <w:footnoteReference w:customMarkFollows="1" w:id="2"/>
        <w:t>13</w:t>
      </w:r>
      <w:r w:rsidRPr="000F338D" w:rsidDel="003D186F">
        <w:rPr>
          <w:rFonts w:ascii="Arial" w:hAnsi="Arial" w:cs="Arial"/>
          <w:lang w:val="sl-SI"/>
        </w:rPr>
        <w:t>,</w:t>
      </w:r>
    </w:p>
    <w:p w14:paraId="08A4E440" w14:textId="77777777" w:rsidR="008D5316" w:rsidRPr="000F338D" w:rsidRDefault="008D5316" w:rsidP="000F338D">
      <w:pPr>
        <w:pStyle w:val="Odstavekseznama"/>
        <w:numPr>
          <w:ilvl w:val="0"/>
          <w:numId w:val="49"/>
        </w:numPr>
        <w:jc w:val="both"/>
        <w:outlineLvl w:val="0"/>
        <w:rPr>
          <w:rFonts w:ascii="Arial" w:hAnsi="Arial" w:cs="Arial"/>
          <w:lang w:val="sl-SI"/>
        </w:rPr>
      </w:pPr>
      <w:r w:rsidRPr="000F338D">
        <w:rPr>
          <w:rFonts w:ascii="Arial" w:hAnsi="Arial" w:cs="Arial"/>
          <w:lang w:val="sl-SI"/>
        </w:rPr>
        <w:t xml:space="preserve">Preverjanje na trgu (market test) z dne 29. 7. 2024 in z dne 7. 8. 2024, ki ga je izvedel MGTŠ ter </w:t>
      </w:r>
    </w:p>
    <w:p w14:paraId="152CAB78" w14:textId="5BD52986" w:rsidR="008D5316" w:rsidRPr="000F338D" w:rsidRDefault="008D5316" w:rsidP="000F338D">
      <w:pPr>
        <w:pStyle w:val="Odstavekseznama"/>
        <w:numPr>
          <w:ilvl w:val="0"/>
          <w:numId w:val="49"/>
        </w:numPr>
        <w:jc w:val="both"/>
        <w:outlineLvl w:val="0"/>
        <w:rPr>
          <w:rFonts w:ascii="Arial" w:hAnsi="Arial" w:cs="Arial"/>
          <w:lang w:val="sl-SI"/>
        </w:rPr>
      </w:pPr>
      <w:bookmarkStart w:id="1" w:name="_Hlk180497795"/>
      <w:r w:rsidRPr="000F338D">
        <w:rPr>
          <w:rFonts w:ascii="Arial" w:hAnsi="Arial" w:cs="Arial"/>
          <w:lang w:val="sl-SI"/>
        </w:rPr>
        <w:t>Analiza vrzeli financiranja za finančni instrument za spodbujanje energetske učinkovitosti</w:t>
      </w:r>
      <w:r w:rsidR="00915D90">
        <w:rPr>
          <w:rFonts w:ascii="Arial" w:hAnsi="Arial" w:cs="Arial"/>
          <w:lang w:val="sl-SI"/>
        </w:rPr>
        <w:t xml:space="preserve"> (market test)</w:t>
      </w:r>
      <w:r w:rsidRPr="000F338D">
        <w:rPr>
          <w:rFonts w:ascii="Arial" w:hAnsi="Arial" w:cs="Arial"/>
          <w:lang w:val="sl-SI"/>
        </w:rPr>
        <w:t>, z dne 22. 10. 2024</w:t>
      </w:r>
      <w:bookmarkEnd w:id="1"/>
      <w:r w:rsidRPr="000F338D">
        <w:rPr>
          <w:rFonts w:ascii="Arial" w:hAnsi="Arial" w:cs="Arial"/>
          <w:lang w:val="sl-SI"/>
        </w:rPr>
        <w:t>.</w:t>
      </w:r>
      <w:r>
        <w:rPr>
          <w:rFonts w:ascii="Arial" w:hAnsi="Arial" w:cs="Arial"/>
          <w:lang w:val="sl-SI"/>
        </w:rPr>
        <w:t>«.</w:t>
      </w:r>
    </w:p>
    <w:p w14:paraId="035357C7" w14:textId="77777777" w:rsidR="008D5316" w:rsidRDefault="008D5316" w:rsidP="000072CB">
      <w:pPr>
        <w:jc w:val="both"/>
        <w:outlineLvl w:val="0"/>
        <w:rPr>
          <w:rFonts w:ascii="Arial" w:hAnsi="Arial" w:cs="Arial"/>
          <w:sz w:val="22"/>
          <w:szCs w:val="22"/>
          <w:lang w:val="sl-SI"/>
        </w:rPr>
      </w:pPr>
    </w:p>
    <w:p w14:paraId="68776510" w14:textId="77777777" w:rsidR="000072CB" w:rsidRDefault="000072CB" w:rsidP="000072CB">
      <w:pPr>
        <w:jc w:val="both"/>
        <w:outlineLvl w:val="0"/>
        <w:rPr>
          <w:rFonts w:ascii="Arial" w:hAnsi="Arial" w:cs="Arial"/>
          <w:sz w:val="22"/>
          <w:szCs w:val="22"/>
          <w:lang w:val="sl-SI"/>
        </w:rPr>
      </w:pPr>
    </w:p>
    <w:p w14:paraId="5DD4275E" w14:textId="77777777" w:rsidR="00855FE9" w:rsidRDefault="001053F2" w:rsidP="00C23DE0">
      <w:pPr>
        <w:jc w:val="both"/>
        <w:outlineLvl w:val="0"/>
        <w:rPr>
          <w:rFonts w:ascii="Arial" w:hAnsi="Arial" w:cs="Arial"/>
          <w:sz w:val="22"/>
          <w:szCs w:val="22"/>
          <w:lang w:val="sl-SI"/>
        </w:rPr>
      </w:pPr>
      <w:r>
        <w:rPr>
          <w:rFonts w:ascii="Arial" w:hAnsi="Arial" w:cs="Arial"/>
          <w:sz w:val="22"/>
          <w:szCs w:val="22"/>
          <w:lang w:val="sl-SI"/>
        </w:rPr>
        <w:t xml:space="preserve">V okviru podnaslova </w:t>
      </w:r>
      <w:r w:rsidRPr="00C23DE0">
        <w:rPr>
          <w:rFonts w:ascii="Arial" w:hAnsi="Arial" w:cs="Arial"/>
          <w:sz w:val="22"/>
          <w:szCs w:val="22"/>
          <w:lang w:val="sl-SI"/>
        </w:rPr>
        <w:t xml:space="preserve">Prednostna naloga 1: Inovacijska družba znanja se četrti odstavek spremeni tako, da se glasi: </w:t>
      </w:r>
    </w:p>
    <w:p w14:paraId="4631BAE1" w14:textId="77777777" w:rsidR="00855FE9" w:rsidRDefault="00855FE9" w:rsidP="00C23DE0">
      <w:pPr>
        <w:jc w:val="both"/>
        <w:outlineLvl w:val="0"/>
        <w:rPr>
          <w:rFonts w:ascii="Arial" w:hAnsi="Arial" w:cs="Arial"/>
          <w:sz w:val="22"/>
          <w:szCs w:val="22"/>
          <w:lang w:val="sl-SI"/>
        </w:rPr>
      </w:pPr>
    </w:p>
    <w:p w14:paraId="1167CFA3" w14:textId="44040846" w:rsidR="001053F2" w:rsidRPr="00C23DE0" w:rsidRDefault="001053F2" w:rsidP="00C23DE0">
      <w:pPr>
        <w:jc w:val="both"/>
        <w:outlineLvl w:val="0"/>
        <w:rPr>
          <w:rFonts w:ascii="Arial" w:hAnsi="Arial" w:cs="Arial"/>
          <w:sz w:val="22"/>
          <w:szCs w:val="22"/>
          <w:lang w:val="sl-SI"/>
        </w:rPr>
      </w:pPr>
      <w:r w:rsidRPr="00C23DE0">
        <w:rPr>
          <w:rFonts w:ascii="Arial" w:hAnsi="Arial" w:cs="Arial"/>
          <w:sz w:val="22"/>
          <w:szCs w:val="22"/>
          <w:lang w:val="sl-SI"/>
        </w:rPr>
        <w:t>»S finančnimi instrumenti bodo podprti ukrepi za rast in razvoj podjetij.«</w:t>
      </w:r>
      <w:r w:rsidR="00855FE9">
        <w:rPr>
          <w:rFonts w:ascii="Arial" w:hAnsi="Arial" w:cs="Arial"/>
          <w:sz w:val="22"/>
          <w:szCs w:val="22"/>
          <w:lang w:val="sl-SI"/>
        </w:rPr>
        <w:t>.</w:t>
      </w:r>
    </w:p>
    <w:p w14:paraId="1D195C5F" w14:textId="5695551D" w:rsidR="001053F2" w:rsidRDefault="001053F2" w:rsidP="000072CB">
      <w:pPr>
        <w:jc w:val="both"/>
        <w:outlineLvl w:val="0"/>
        <w:rPr>
          <w:rFonts w:ascii="Arial" w:hAnsi="Arial" w:cs="Arial"/>
          <w:sz w:val="22"/>
          <w:szCs w:val="22"/>
          <w:lang w:val="sl-SI"/>
        </w:rPr>
      </w:pPr>
    </w:p>
    <w:p w14:paraId="53845FA5" w14:textId="77777777" w:rsidR="001053F2" w:rsidRPr="001016FD" w:rsidRDefault="001053F2" w:rsidP="000072CB">
      <w:pPr>
        <w:jc w:val="both"/>
        <w:outlineLvl w:val="0"/>
        <w:rPr>
          <w:rFonts w:ascii="Arial" w:hAnsi="Arial" w:cs="Arial"/>
          <w:sz w:val="22"/>
          <w:szCs w:val="22"/>
          <w:lang w:val="sl-SI"/>
        </w:rPr>
      </w:pPr>
    </w:p>
    <w:p w14:paraId="1F9EE6A4" w14:textId="59D5F0A7" w:rsidR="00F06ABF" w:rsidRPr="001016FD" w:rsidRDefault="000072CB" w:rsidP="000072CB">
      <w:pPr>
        <w:spacing w:after="60"/>
        <w:jc w:val="both"/>
        <w:rPr>
          <w:rFonts w:ascii="Arial" w:hAnsi="Arial" w:cs="Arial"/>
          <w:sz w:val="22"/>
          <w:szCs w:val="22"/>
          <w:lang w:val="sl-SI"/>
        </w:rPr>
      </w:pPr>
      <w:r w:rsidRPr="001016FD">
        <w:rPr>
          <w:rFonts w:ascii="Arial" w:hAnsi="Arial" w:cs="Arial"/>
          <w:sz w:val="22"/>
          <w:szCs w:val="22"/>
          <w:lang w:val="sl-SI"/>
        </w:rPr>
        <w:t xml:space="preserve">V okviru podnaslova Prednostna naloga 3: Zelena preobrazba za podnebno nevtralnost se </w:t>
      </w:r>
      <w:r w:rsidR="00F06ABF" w:rsidRPr="001016FD">
        <w:rPr>
          <w:rFonts w:ascii="Arial" w:hAnsi="Arial" w:cs="Arial"/>
          <w:sz w:val="22"/>
          <w:szCs w:val="22"/>
          <w:lang w:val="sl-SI"/>
        </w:rPr>
        <w:t>tretja alineja prvega odstavka  spremeni tako, da se glasi:</w:t>
      </w:r>
      <w:r w:rsidRPr="001016FD">
        <w:rPr>
          <w:rFonts w:ascii="Arial" w:hAnsi="Arial" w:cs="Arial"/>
          <w:sz w:val="22"/>
          <w:szCs w:val="22"/>
          <w:lang w:val="sl-SI"/>
        </w:rPr>
        <w:t xml:space="preserve"> </w:t>
      </w:r>
    </w:p>
    <w:p w14:paraId="7EE5CE4A" w14:textId="4C742AE8" w:rsidR="000072CB" w:rsidRPr="001016FD" w:rsidRDefault="000072CB" w:rsidP="000072CB">
      <w:pPr>
        <w:spacing w:after="60"/>
        <w:jc w:val="both"/>
        <w:rPr>
          <w:rFonts w:cs="Arial"/>
          <w:sz w:val="22"/>
          <w:szCs w:val="22"/>
          <w:lang w:val="sl-SI"/>
        </w:rPr>
      </w:pPr>
      <w:r w:rsidRPr="001016FD">
        <w:rPr>
          <w:rFonts w:ascii="Arial" w:hAnsi="Arial" w:cs="Arial"/>
          <w:sz w:val="22"/>
          <w:szCs w:val="22"/>
          <w:lang w:val="sl-SI"/>
        </w:rPr>
        <w:lastRenderedPageBreak/>
        <w:t>»−</w:t>
      </w:r>
      <w:r w:rsidRPr="001016FD">
        <w:rPr>
          <w:rFonts w:ascii="Arial" w:hAnsi="Arial" w:cs="Arial"/>
          <w:sz w:val="22"/>
          <w:szCs w:val="22"/>
          <w:lang w:val="sl-SI"/>
        </w:rPr>
        <w:tab/>
        <w:t>postopne celovite energetske prenove stavb za poslovne subjekte«.</w:t>
      </w:r>
    </w:p>
    <w:p w14:paraId="2F0B0BF7" w14:textId="77777777" w:rsidR="00F06ABF" w:rsidRPr="001016FD" w:rsidRDefault="00F06ABF" w:rsidP="00414A9D">
      <w:pPr>
        <w:jc w:val="both"/>
        <w:rPr>
          <w:rFonts w:ascii="Arial" w:hAnsi="Arial" w:cs="Arial"/>
          <w:sz w:val="22"/>
          <w:szCs w:val="22"/>
          <w:lang w:val="sl-SI"/>
        </w:rPr>
      </w:pPr>
    </w:p>
    <w:p w14:paraId="2494E546" w14:textId="70A66A68" w:rsidR="00F06ABF" w:rsidRPr="001016FD" w:rsidRDefault="000072CB" w:rsidP="00414A9D">
      <w:pPr>
        <w:jc w:val="both"/>
        <w:rPr>
          <w:rFonts w:ascii="Arial" w:hAnsi="Arial" w:cs="Arial"/>
          <w:sz w:val="22"/>
          <w:szCs w:val="22"/>
          <w:lang w:val="sl-SI"/>
        </w:rPr>
      </w:pPr>
      <w:r w:rsidRPr="001016FD">
        <w:rPr>
          <w:rFonts w:ascii="Arial" w:hAnsi="Arial" w:cs="Arial"/>
          <w:sz w:val="22"/>
          <w:szCs w:val="22"/>
          <w:lang w:val="sl-SI"/>
        </w:rPr>
        <w:t xml:space="preserve">Drugi odstavek </w:t>
      </w:r>
      <w:r w:rsidR="00414A9D" w:rsidRPr="001016FD">
        <w:rPr>
          <w:rFonts w:ascii="Arial" w:hAnsi="Arial" w:cs="Arial"/>
          <w:sz w:val="22"/>
          <w:szCs w:val="22"/>
          <w:lang w:val="sl-SI"/>
        </w:rPr>
        <w:t xml:space="preserve">se </w:t>
      </w:r>
      <w:r w:rsidR="00F06ABF" w:rsidRPr="001016FD">
        <w:rPr>
          <w:rFonts w:ascii="Arial" w:hAnsi="Arial" w:cs="Arial"/>
          <w:sz w:val="22"/>
          <w:szCs w:val="22"/>
          <w:lang w:val="sl-SI"/>
        </w:rPr>
        <w:t>spremeni, tako da se glasi:</w:t>
      </w:r>
      <w:r w:rsidR="00414A9D" w:rsidRPr="001016FD">
        <w:rPr>
          <w:rFonts w:ascii="Arial" w:hAnsi="Arial" w:cs="Arial"/>
          <w:sz w:val="22"/>
          <w:szCs w:val="22"/>
          <w:lang w:val="sl-SI"/>
        </w:rPr>
        <w:t xml:space="preserve"> </w:t>
      </w:r>
    </w:p>
    <w:p w14:paraId="030EB734" w14:textId="2EFE7FBE" w:rsidR="00414A9D" w:rsidRPr="001016FD" w:rsidRDefault="00414A9D" w:rsidP="00414A9D">
      <w:pPr>
        <w:jc w:val="both"/>
        <w:rPr>
          <w:rFonts w:ascii="Arial" w:hAnsi="Arial" w:cs="Arial"/>
          <w:sz w:val="22"/>
          <w:szCs w:val="22"/>
          <w:lang w:val="sl-SI"/>
        </w:rPr>
      </w:pPr>
      <w:r w:rsidRPr="00BB541C">
        <w:rPr>
          <w:rFonts w:ascii="Arial" w:hAnsi="Arial" w:cs="Arial"/>
          <w:sz w:val="22"/>
          <w:szCs w:val="22"/>
          <w:lang w:val="sl-SI"/>
        </w:rPr>
        <w:t>»</w:t>
      </w:r>
      <w:r w:rsidR="00855FE9">
        <w:rPr>
          <w:rFonts w:ascii="Arial" w:hAnsi="Arial" w:cs="Arial"/>
          <w:sz w:val="22"/>
          <w:szCs w:val="22"/>
          <w:lang w:val="sl-SI"/>
        </w:rPr>
        <w:t xml:space="preserve">S finančnimi instrumenti bodo podprti ukrepi </w:t>
      </w:r>
      <w:r w:rsidR="001053F2" w:rsidRPr="00BB541C">
        <w:rPr>
          <w:rFonts w:ascii="Arial" w:hAnsi="Arial" w:cs="Arial"/>
          <w:sz w:val="22"/>
          <w:szCs w:val="22"/>
          <w:lang w:val="sl-SI"/>
        </w:rPr>
        <w:t xml:space="preserve">za poslovne subjekte, in sicer na/v stavbah, katerih lastniki ali solastniki so </w:t>
      </w:r>
      <w:r w:rsidR="00BB541C" w:rsidRPr="00BB541C">
        <w:rPr>
          <w:rFonts w:ascii="Arial" w:hAnsi="Arial" w:cs="Arial"/>
          <w:sz w:val="22"/>
          <w:szCs w:val="22"/>
          <w:lang w:val="sl-SI"/>
        </w:rPr>
        <w:t xml:space="preserve">pravne ali fizične osebe, ki opravljajo gospodarsko dejavnost, ne glede na njihovo obliko, </w:t>
      </w:r>
      <w:r w:rsidR="001053F2" w:rsidRPr="00BB541C">
        <w:rPr>
          <w:rFonts w:ascii="Arial" w:hAnsi="Arial" w:cs="Arial"/>
          <w:sz w:val="22"/>
          <w:szCs w:val="22"/>
          <w:lang w:val="sl-SI"/>
        </w:rPr>
        <w:t>razen njihovih podružnic v tujini, pri čemer bodo predmet financiranja tudi komplementarni ukrepi obnovljivih virov energije, ki prispevajo k ciljem učinkovite rabe energije.</w:t>
      </w:r>
      <w:r w:rsidRPr="001016FD">
        <w:rPr>
          <w:rFonts w:ascii="Arial" w:hAnsi="Arial" w:cs="Arial"/>
          <w:sz w:val="22"/>
          <w:szCs w:val="22"/>
          <w:lang w:val="sl-SI"/>
        </w:rPr>
        <w:t>«</w:t>
      </w:r>
      <w:r w:rsidR="00855FE9">
        <w:rPr>
          <w:rFonts w:ascii="Arial" w:hAnsi="Arial" w:cs="Arial"/>
          <w:sz w:val="22"/>
          <w:szCs w:val="22"/>
          <w:lang w:val="sl-SI"/>
        </w:rPr>
        <w:t>.</w:t>
      </w:r>
    </w:p>
    <w:p w14:paraId="0A56A74A" w14:textId="66970281" w:rsidR="000072CB" w:rsidRPr="001016FD" w:rsidRDefault="000072CB" w:rsidP="000072CB">
      <w:pPr>
        <w:jc w:val="both"/>
        <w:outlineLvl w:val="0"/>
        <w:rPr>
          <w:rFonts w:ascii="Arial" w:hAnsi="Arial" w:cs="Arial"/>
          <w:sz w:val="22"/>
          <w:szCs w:val="22"/>
          <w:lang w:val="sl-SI"/>
        </w:rPr>
      </w:pPr>
    </w:p>
    <w:p w14:paraId="6DF3FDE6" w14:textId="560E72DC" w:rsidR="00414A9D" w:rsidRPr="00C23DE0" w:rsidRDefault="00414A9D" w:rsidP="00414A9D">
      <w:pPr>
        <w:pStyle w:val="Odstavekseznama"/>
        <w:numPr>
          <w:ilvl w:val="0"/>
          <w:numId w:val="43"/>
        </w:numPr>
        <w:spacing w:line="260" w:lineRule="exact"/>
        <w:jc w:val="both"/>
        <w:outlineLvl w:val="0"/>
        <w:rPr>
          <w:rFonts w:ascii="Arial" w:hAnsi="Arial" w:cs="Arial"/>
          <w:lang w:val="sl-SI"/>
        </w:rPr>
      </w:pPr>
      <w:r w:rsidRPr="001016FD">
        <w:rPr>
          <w:rFonts w:ascii="Arial" w:hAnsi="Arial" w:cs="Arial"/>
          <w:b/>
          <w:lang w:val="sl-SI"/>
        </w:rPr>
        <w:t>Poglavje 2.3 Tržne vrzeli na področju finančnih instrumentov</w:t>
      </w:r>
    </w:p>
    <w:p w14:paraId="1DA484D6" w14:textId="610DE80E" w:rsidR="001053F2" w:rsidRDefault="001053F2" w:rsidP="001053F2">
      <w:pPr>
        <w:spacing w:line="260" w:lineRule="exact"/>
        <w:jc w:val="both"/>
        <w:outlineLvl w:val="0"/>
        <w:rPr>
          <w:rFonts w:ascii="Arial" w:hAnsi="Arial" w:cs="Arial"/>
          <w:lang w:val="sl-SI"/>
        </w:rPr>
      </w:pPr>
      <w:r>
        <w:rPr>
          <w:rFonts w:ascii="Arial" w:hAnsi="Arial" w:cs="Arial"/>
          <w:lang w:val="sl-SI"/>
        </w:rPr>
        <w:t>Tretji odstavek se sprem</w:t>
      </w:r>
      <w:r w:rsidR="00103E83">
        <w:rPr>
          <w:rFonts w:ascii="Arial" w:hAnsi="Arial" w:cs="Arial"/>
          <w:lang w:val="sl-SI"/>
        </w:rPr>
        <w:t>e</w:t>
      </w:r>
      <w:r>
        <w:rPr>
          <w:rFonts w:ascii="Arial" w:hAnsi="Arial" w:cs="Arial"/>
          <w:lang w:val="sl-SI"/>
        </w:rPr>
        <w:t>ni tako, da se glasi:</w:t>
      </w:r>
    </w:p>
    <w:p w14:paraId="5F27C89E" w14:textId="4DF1DA2A" w:rsidR="001053F2" w:rsidRPr="00C23DE0" w:rsidRDefault="001053F2" w:rsidP="00C23DE0">
      <w:pPr>
        <w:spacing w:line="260" w:lineRule="exact"/>
        <w:jc w:val="both"/>
        <w:outlineLvl w:val="0"/>
        <w:rPr>
          <w:rFonts w:ascii="Arial" w:hAnsi="Arial" w:cs="Arial"/>
          <w:lang w:val="sl-SI"/>
        </w:rPr>
      </w:pPr>
      <w:r>
        <w:rPr>
          <w:rFonts w:ascii="Arial" w:hAnsi="Arial" w:cs="Arial"/>
          <w:lang w:val="sl-SI"/>
        </w:rPr>
        <w:t>»</w:t>
      </w:r>
      <w:r w:rsidRPr="001053F2">
        <w:rPr>
          <w:rFonts w:ascii="Arial" w:hAnsi="Arial" w:cs="Arial"/>
          <w:lang w:val="sl-SI"/>
        </w:rPr>
        <w:t>Dodatno je bilo izvedeno preverjanje trga z market testi za področje MSP, krožnega gospodarstva, posebej lesnopredelovalne dejavnosti</w:t>
      </w:r>
      <w:r>
        <w:rPr>
          <w:rFonts w:ascii="Arial" w:hAnsi="Arial" w:cs="Arial"/>
          <w:lang w:val="sl-SI"/>
        </w:rPr>
        <w:t>,</w:t>
      </w:r>
      <w:r w:rsidRPr="001053F2">
        <w:rPr>
          <w:rFonts w:ascii="Arial" w:hAnsi="Arial" w:cs="Arial"/>
          <w:lang w:val="sl-SI"/>
        </w:rPr>
        <w:t xml:space="preserve"> ter za področje energetske učinkovitosti</w:t>
      </w:r>
      <w:r w:rsidR="00CE7CC9">
        <w:rPr>
          <w:rFonts w:ascii="Arial" w:hAnsi="Arial" w:cs="Arial"/>
          <w:lang w:val="sl-SI"/>
        </w:rPr>
        <w:t>.«</w:t>
      </w:r>
      <w:r w:rsidRPr="001053F2">
        <w:rPr>
          <w:rFonts w:ascii="Arial" w:hAnsi="Arial" w:cs="Arial"/>
          <w:lang w:val="sl-SI"/>
        </w:rPr>
        <w:t xml:space="preserve">.  </w:t>
      </w:r>
    </w:p>
    <w:p w14:paraId="7383C2BB" w14:textId="77777777" w:rsidR="00F06ABF" w:rsidRPr="001016FD" w:rsidRDefault="00F06ABF" w:rsidP="000072CB">
      <w:pPr>
        <w:jc w:val="both"/>
        <w:outlineLvl w:val="0"/>
        <w:rPr>
          <w:rFonts w:ascii="Arial" w:hAnsi="Arial" w:cs="Arial"/>
          <w:sz w:val="22"/>
          <w:szCs w:val="22"/>
          <w:lang w:val="sl-SI"/>
        </w:rPr>
      </w:pPr>
    </w:p>
    <w:p w14:paraId="29206BD3" w14:textId="696D1E2A" w:rsidR="00414A9D" w:rsidRPr="001016FD" w:rsidRDefault="00414A9D" w:rsidP="000072CB">
      <w:pPr>
        <w:jc w:val="both"/>
        <w:outlineLvl w:val="0"/>
        <w:rPr>
          <w:rFonts w:ascii="Arial" w:hAnsi="Arial" w:cs="Arial"/>
          <w:sz w:val="22"/>
          <w:szCs w:val="22"/>
          <w:lang w:val="sl-SI"/>
        </w:rPr>
      </w:pPr>
      <w:r w:rsidRPr="001016FD">
        <w:rPr>
          <w:rFonts w:ascii="Arial" w:hAnsi="Arial" w:cs="Arial"/>
          <w:sz w:val="22"/>
          <w:szCs w:val="22"/>
          <w:lang w:val="sl-SI"/>
        </w:rPr>
        <w:t xml:space="preserve">V podpoglavju 2.3.1 Mala in srednje velika podjetja (MSP) se </w:t>
      </w:r>
      <w:r w:rsidR="00103E83">
        <w:rPr>
          <w:rFonts w:ascii="Arial" w:hAnsi="Arial" w:cs="Arial"/>
          <w:sz w:val="22"/>
          <w:szCs w:val="22"/>
          <w:lang w:val="sl-SI"/>
        </w:rPr>
        <w:t xml:space="preserve">črtata </w:t>
      </w:r>
      <w:r w:rsidR="008D5316">
        <w:rPr>
          <w:rFonts w:ascii="Arial" w:hAnsi="Arial" w:cs="Arial"/>
          <w:sz w:val="22"/>
          <w:szCs w:val="22"/>
          <w:lang w:val="sl-SI"/>
        </w:rPr>
        <w:t>naslov četrtega odstavka in</w:t>
      </w:r>
      <w:r w:rsidRPr="001016FD">
        <w:rPr>
          <w:rFonts w:ascii="Arial" w:hAnsi="Arial" w:cs="Arial"/>
          <w:sz w:val="22"/>
          <w:szCs w:val="22"/>
          <w:lang w:val="sl-SI"/>
        </w:rPr>
        <w:t xml:space="preserve"> četrti odstavek</w:t>
      </w:r>
      <w:r w:rsidR="00F06ABF" w:rsidRPr="001016FD">
        <w:rPr>
          <w:rFonts w:ascii="Arial" w:hAnsi="Arial" w:cs="Arial"/>
          <w:sz w:val="22"/>
          <w:szCs w:val="22"/>
          <w:lang w:val="sl-SI"/>
        </w:rPr>
        <w:t>.</w:t>
      </w:r>
      <w:r w:rsidRPr="001016FD">
        <w:rPr>
          <w:rFonts w:ascii="Arial" w:hAnsi="Arial" w:cs="Arial"/>
          <w:sz w:val="22"/>
          <w:szCs w:val="22"/>
          <w:lang w:val="sl-SI"/>
        </w:rPr>
        <w:t xml:space="preserve"> </w:t>
      </w:r>
    </w:p>
    <w:p w14:paraId="287F89DD" w14:textId="2CFE1A6B" w:rsidR="00414A9D" w:rsidRPr="001016FD" w:rsidRDefault="00F06ABF" w:rsidP="00414A9D">
      <w:pPr>
        <w:jc w:val="both"/>
        <w:outlineLvl w:val="0"/>
        <w:rPr>
          <w:rFonts w:ascii="Arial" w:hAnsi="Arial" w:cs="Arial"/>
          <w:sz w:val="22"/>
          <w:szCs w:val="22"/>
          <w:lang w:val="sl-SI"/>
        </w:rPr>
      </w:pPr>
      <w:r w:rsidRPr="001016FD">
        <w:rPr>
          <w:rFonts w:ascii="Arial" w:hAnsi="Arial" w:cs="Arial"/>
          <w:sz w:val="22"/>
          <w:szCs w:val="22"/>
          <w:lang w:val="sl-SI"/>
        </w:rPr>
        <w:t xml:space="preserve"> </w:t>
      </w:r>
    </w:p>
    <w:p w14:paraId="165A698D" w14:textId="74776E97" w:rsidR="00F06ABF" w:rsidRDefault="00414A9D" w:rsidP="00414A9D">
      <w:pPr>
        <w:jc w:val="both"/>
        <w:outlineLvl w:val="0"/>
        <w:rPr>
          <w:rFonts w:ascii="Arial" w:hAnsi="Arial" w:cs="Arial"/>
          <w:sz w:val="22"/>
          <w:szCs w:val="22"/>
          <w:lang w:val="sl-SI"/>
        </w:rPr>
      </w:pPr>
      <w:r w:rsidRPr="001016FD">
        <w:rPr>
          <w:rFonts w:ascii="Arial" w:hAnsi="Arial" w:cs="Arial"/>
          <w:sz w:val="22"/>
          <w:szCs w:val="22"/>
          <w:lang w:val="sl-SI"/>
        </w:rPr>
        <w:t>V podpoglavju 2.3.2 Zeleni prehod se na koncu</w:t>
      </w:r>
      <w:r w:rsidR="00F06ABF" w:rsidRPr="001016FD">
        <w:rPr>
          <w:rFonts w:ascii="Arial" w:hAnsi="Arial" w:cs="Arial"/>
          <w:sz w:val="22"/>
          <w:szCs w:val="22"/>
          <w:lang w:val="sl-SI"/>
        </w:rPr>
        <w:t xml:space="preserve"> podpoglavja</w:t>
      </w:r>
      <w:r w:rsidRPr="001016FD">
        <w:rPr>
          <w:rFonts w:ascii="Arial" w:hAnsi="Arial" w:cs="Arial"/>
          <w:sz w:val="22"/>
          <w:szCs w:val="22"/>
          <w:lang w:val="sl-SI"/>
        </w:rPr>
        <w:t xml:space="preserve"> doda </w:t>
      </w:r>
      <w:r w:rsidR="008D5316">
        <w:rPr>
          <w:rFonts w:ascii="Arial" w:hAnsi="Arial" w:cs="Arial"/>
          <w:sz w:val="22"/>
          <w:szCs w:val="22"/>
          <w:lang w:val="sl-SI"/>
        </w:rPr>
        <w:t xml:space="preserve">nov </w:t>
      </w:r>
      <w:r w:rsidRPr="001016FD">
        <w:rPr>
          <w:rFonts w:ascii="Arial" w:hAnsi="Arial" w:cs="Arial"/>
          <w:sz w:val="22"/>
          <w:szCs w:val="22"/>
          <w:lang w:val="sl-SI"/>
        </w:rPr>
        <w:t>odstavek</w:t>
      </w:r>
      <w:r w:rsidR="008D5316">
        <w:rPr>
          <w:rFonts w:ascii="Arial" w:hAnsi="Arial" w:cs="Arial"/>
          <w:sz w:val="22"/>
          <w:szCs w:val="22"/>
          <w:lang w:val="sl-SI"/>
        </w:rPr>
        <w:t>, ki se glasi</w:t>
      </w:r>
      <w:r w:rsidR="00F06ABF" w:rsidRPr="001016FD">
        <w:rPr>
          <w:rFonts w:ascii="Arial" w:hAnsi="Arial" w:cs="Arial"/>
          <w:sz w:val="22"/>
          <w:szCs w:val="22"/>
          <w:lang w:val="sl-SI"/>
        </w:rPr>
        <w:t>:</w:t>
      </w:r>
    </w:p>
    <w:p w14:paraId="6663503A" w14:textId="77777777" w:rsidR="008D5316" w:rsidRPr="001016FD" w:rsidRDefault="008D5316" w:rsidP="00414A9D">
      <w:pPr>
        <w:jc w:val="both"/>
        <w:outlineLvl w:val="0"/>
        <w:rPr>
          <w:rFonts w:ascii="Arial" w:hAnsi="Arial" w:cs="Arial"/>
          <w:sz w:val="22"/>
          <w:szCs w:val="22"/>
          <w:lang w:val="sl-SI"/>
        </w:rPr>
      </w:pPr>
    </w:p>
    <w:p w14:paraId="01BBD17D" w14:textId="2E1DF594" w:rsidR="00414A9D" w:rsidRPr="001016FD" w:rsidRDefault="00414A9D" w:rsidP="00414A9D">
      <w:pPr>
        <w:jc w:val="both"/>
        <w:outlineLvl w:val="0"/>
        <w:rPr>
          <w:rFonts w:ascii="Arial" w:hAnsi="Arial" w:cs="Arial"/>
          <w:sz w:val="22"/>
          <w:szCs w:val="22"/>
          <w:lang w:val="sl-SI"/>
        </w:rPr>
      </w:pPr>
      <w:r w:rsidRPr="001016FD">
        <w:rPr>
          <w:rFonts w:ascii="Arial" w:hAnsi="Arial" w:cs="Arial"/>
          <w:sz w:val="22"/>
          <w:szCs w:val="22"/>
          <w:lang w:val="sl-SI"/>
        </w:rPr>
        <w:t xml:space="preserve">»Dodatno je bila v oktobru 2024 izvedena Analiza vrzeli financiranja za finančni instrument za spodbujanje energetske učinkovitosti iz katere izhaja, da v okviru specifičnega cilja RSO2.1 Spodbujanje energijske učinkovitosti in zmanjševanje emisij toplogrednih plinov prvotno načrtovani finančni instrument iz Programa 2021–2027 s prvotno vsebino ukrepa (celovita energetska prenova) ne bo učinkovit in dovolj zanimiv za prvotno določene končne prejemnike (zasebni storitveni sektor). Na podlagi analize se predlagajo spremembe in sicer financiranje postopne prenove namesto celovite, prvotni deležniki (storitveni sektor) se razširijo </w:t>
      </w:r>
      <w:proofErr w:type="spellStart"/>
      <w:r w:rsidRPr="001016FD">
        <w:rPr>
          <w:rFonts w:ascii="Arial" w:hAnsi="Arial" w:cs="Arial"/>
          <w:sz w:val="22"/>
          <w:szCs w:val="22"/>
          <w:lang w:val="sl-SI"/>
        </w:rPr>
        <w:t>na</w:t>
      </w:r>
      <w:r w:rsidR="00406EF8">
        <w:rPr>
          <w:rFonts w:ascii="Arial" w:hAnsi="Arial" w:cs="Arial"/>
          <w:sz w:val="22"/>
          <w:szCs w:val="22"/>
          <w:lang w:val="sl-SI"/>
        </w:rPr>
        <w:t>poslovne</w:t>
      </w:r>
      <w:proofErr w:type="spellEnd"/>
      <w:r w:rsidR="00406EF8">
        <w:rPr>
          <w:rFonts w:ascii="Arial" w:hAnsi="Arial" w:cs="Arial"/>
          <w:sz w:val="22"/>
          <w:szCs w:val="22"/>
          <w:lang w:val="sl-SI"/>
        </w:rPr>
        <w:t xml:space="preserve"> subjekte</w:t>
      </w:r>
      <w:r w:rsidRPr="001016FD">
        <w:rPr>
          <w:rFonts w:ascii="Arial" w:hAnsi="Arial" w:cs="Arial"/>
          <w:sz w:val="22"/>
          <w:szCs w:val="22"/>
          <w:lang w:val="sl-SI"/>
        </w:rPr>
        <w:t xml:space="preserve">, predvidi se </w:t>
      </w:r>
      <w:r w:rsidR="002324E1">
        <w:rPr>
          <w:rFonts w:ascii="Arial" w:hAnsi="Arial" w:cs="Arial"/>
          <w:sz w:val="22"/>
          <w:szCs w:val="22"/>
          <w:lang w:val="sl-SI"/>
        </w:rPr>
        <w:t xml:space="preserve">smiselnost </w:t>
      </w:r>
      <w:r w:rsidRPr="001016FD">
        <w:rPr>
          <w:rFonts w:ascii="Arial" w:hAnsi="Arial" w:cs="Arial"/>
          <w:sz w:val="22"/>
          <w:szCs w:val="22"/>
          <w:lang w:val="sl-SI"/>
        </w:rPr>
        <w:t>povišanja sredstev za nepovratne spodbude</w:t>
      </w:r>
      <w:r w:rsidR="002324E1">
        <w:rPr>
          <w:rFonts w:ascii="Arial" w:hAnsi="Arial" w:cs="Arial"/>
          <w:sz w:val="22"/>
          <w:szCs w:val="22"/>
          <w:lang w:val="sl-SI"/>
        </w:rPr>
        <w:t xml:space="preserve"> (iz drugih virov) </w:t>
      </w:r>
      <w:r w:rsidR="002324E1" w:rsidRPr="00C23DE0">
        <w:rPr>
          <w:rFonts w:ascii="Arial" w:hAnsi="Arial" w:cs="Arial"/>
          <w:sz w:val="22"/>
          <w:szCs w:val="22"/>
          <w:lang w:val="sl-SI"/>
        </w:rPr>
        <w:t>v okviru kombinirane podpore (povratne in nepovratne) za končne prejemnike</w:t>
      </w:r>
      <w:r w:rsidRPr="001016FD">
        <w:rPr>
          <w:rFonts w:ascii="Arial" w:hAnsi="Arial" w:cs="Arial"/>
          <w:sz w:val="22"/>
          <w:szCs w:val="22"/>
          <w:lang w:val="sl-SI"/>
        </w:rPr>
        <w:t xml:space="preserve"> in možnost dopolnilnega financiranja obnovljivih virov energije za doseganje ciljev učinkovite rabe energije.«</w:t>
      </w:r>
    </w:p>
    <w:p w14:paraId="4D802242" w14:textId="77777777" w:rsidR="00414A9D" w:rsidRPr="001016FD" w:rsidRDefault="00414A9D" w:rsidP="00414A9D">
      <w:pPr>
        <w:jc w:val="both"/>
        <w:outlineLvl w:val="0"/>
        <w:rPr>
          <w:rFonts w:ascii="Arial" w:hAnsi="Arial" w:cs="Arial"/>
          <w:sz w:val="22"/>
          <w:szCs w:val="22"/>
          <w:lang w:val="sl-SI"/>
        </w:rPr>
      </w:pPr>
    </w:p>
    <w:p w14:paraId="02EB9314" w14:textId="21CF440E" w:rsidR="002324E1" w:rsidRDefault="002324E1" w:rsidP="00414A9D">
      <w:pPr>
        <w:pStyle w:val="Odstavekseznama"/>
        <w:numPr>
          <w:ilvl w:val="0"/>
          <w:numId w:val="43"/>
        </w:numPr>
        <w:spacing w:line="260" w:lineRule="exact"/>
        <w:jc w:val="both"/>
        <w:outlineLvl w:val="0"/>
        <w:rPr>
          <w:rFonts w:ascii="Arial" w:hAnsi="Arial" w:cs="Arial"/>
          <w:b/>
          <w:lang w:val="sl-SI"/>
        </w:rPr>
      </w:pPr>
      <w:r w:rsidRPr="00C23DE0">
        <w:rPr>
          <w:rFonts w:ascii="Arial" w:hAnsi="Arial" w:cs="Arial"/>
          <w:b/>
          <w:lang w:val="sl-SI"/>
        </w:rPr>
        <w:t>Poglavje 3.1 Izvedbeni pogoji</w:t>
      </w:r>
    </w:p>
    <w:p w14:paraId="1ECE149F" w14:textId="5BA62489" w:rsidR="002324E1" w:rsidRDefault="002324E1" w:rsidP="002324E1">
      <w:pPr>
        <w:spacing w:line="260" w:lineRule="exact"/>
        <w:jc w:val="both"/>
        <w:outlineLvl w:val="0"/>
        <w:rPr>
          <w:rFonts w:ascii="Arial" w:hAnsi="Arial" w:cs="Arial"/>
          <w:b/>
          <w:lang w:val="sl-SI"/>
        </w:rPr>
      </w:pPr>
    </w:p>
    <w:p w14:paraId="46DD08EB" w14:textId="1FB41508" w:rsidR="002324E1" w:rsidRPr="00C23DE0" w:rsidRDefault="002324E1" w:rsidP="002324E1">
      <w:pPr>
        <w:spacing w:line="260" w:lineRule="exact"/>
        <w:jc w:val="both"/>
        <w:outlineLvl w:val="0"/>
        <w:rPr>
          <w:rFonts w:ascii="Arial" w:hAnsi="Arial" w:cs="Arial"/>
          <w:bCs/>
          <w:lang w:val="sl-SI"/>
        </w:rPr>
      </w:pPr>
      <w:r>
        <w:rPr>
          <w:rFonts w:ascii="Arial" w:hAnsi="Arial" w:cs="Arial"/>
          <w:bCs/>
          <w:lang w:val="sl-SI"/>
        </w:rPr>
        <w:t xml:space="preserve">V osmem </w:t>
      </w:r>
      <w:r w:rsidR="00CE7CC9">
        <w:rPr>
          <w:rFonts w:ascii="Arial" w:hAnsi="Arial" w:cs="Arial"/>
          <w:bCs/>
          <w:lang w:val="sl-SI"/>
        </w:rPr>
        <w:t>odstavku</w:t>
      </w:r>
      <w:r>
        <w:rPr>
          <w:rFonts w:ascii="Arial" w:hAnsi="Arial" w:cs="Arial"/>
          <w:bCs/>
          <w:lang w:val="sl-SI"/>
        </w:rPr>
        <w:t xml:space="preserve"> se za</w:t>
      </w:r>
      <w:r w:rsidR="00CE7CC9">
        <w:rPr>
          <w:rFonts w:ascii="Arial" w:hAnsi="Arial" w:cs="Arial"/>
          <w:bCs/>
          <w:lang w:val="sl-SI"/>
        </w:rPr>
        <w:t xml:space="preserve"> besedo</w:t>
      </w:r>
      <w:r>
        <w:rPr>
          <w:rFonts w:ascii="Arial" w:hAnsi="Arial" w:cs="Arial"/>
          <w:bCs/>
          <w:lang w:val="sl-SI"/>
        </w:rPr>
        <w:t xml:space="preserve"> »MSP« </w:t>
      </w:r>
      <w:r w:rsidR="00103E83">
        <w:rPr>
          <w:rFonts w:ascii="Arial" w:hAnsi="Arial" w:cs="Arial"/>
          <w:bCs/>
          <w:lang w:val="sl-SI"/>
        </w:rPr>
        <w:t xml:space="preserve">beseda </w:t>
      </w:r>
      <w:r>
        <w:rPr>
          <w:rFonts w:ascii="Arial" w:hAnsi="Arial" w:cs="Arial"/>
          <w:bCs/>
          <w:lang w:val="sl-SI"/>
        </w:rPr>
        <w:t xml:space="preserve">»in« </w:t>
      </w:r>
      <w:r w:rsidR="00103E83">
        <w:rPr>
          <w:rFonts w:ascii="Arial" w:hAnsi="Arial" w:cs="Arial"/>
          <w:bCs/>
          <w:lang w:val="sl-SI"/>
        </w:rPr>
        <w:t xml:space="preserve">nadomesti z vejico in </w:t>
      </w:r>
      <w:r>
        <w:rPr>
          <w:rFonts w:ascii="Arial" w:hAnsi="Arial" w:cs="Arial"/>
          <w:bCs/>
          <w:lang w:val="sl-SI"/>
        </w:rPr>
        <w:t xml:space="preserve">za besedo »gospodarstva« doda </w:t>
      </w:r>
      <w:r w:rsidR="00CE7CC9">
        <w:rPr>
          <w:rFonts w:ascii="Arial" w:hAnsi="Arial" w:cs="Arial"/>
          <w:bCs/>
          <w:lang w:val="sl-SI"/>
        </w:rPr>
        <w:t xml:space="preserve">besedilo </w:t>
      </w:r>
      <w:r>
        <w:rPr>
          <w:rFonts w:ascii="Arial" w:hAnsi="Arial" w:cs="Arial"/>
          <w:bCs/>
          <w:lang w:val="sl-SI"/>
        </w:rPr>
        <w:t>»</w:t>
      </w:r>
      <w:r w:rsidRPr="00C23DE0">
        <w:rPr>
          <w:rFonts w:ascii="Arial" w:hAnsi="Arial" w:cs="Arial"/>
          <w:bCs/>
          <w:lang w:val="sl-SI"/>
        </w:rPr>
        <w:t>in za področje energetske učinkovitosti«.</w:t>
      </w:r>
    </w:p>
    <w:p w14:paraId="4A9113C8" w14:textId="77777777" w:rsidR="002324E1" w:rsidRPr="00C23DE0" w:rsidRDefault="002324E1" w:rsidP="00C23DE0">
      <w:pPr>
        <w:spacing w:line="260" w:lineRule="exact"/>
        <w:jc w:val="both"/>
        <w:outlineLvl w:val="0"/>
        <w:rPr>
          <w:rFonts w:ascii="Arial" w:hAnsi="Arial" w:cs="Arial"/>
          <w:b/>
          <w:lang w:val="sl-SI"/>
        </w:rPr>
      </w:pPr>
    </w:p>
    <w:p w14:paraId="08BF5681" w14:textId="174D1356" w:rsidR="00414A9D" w:rsidRPr="001016FD" w:rsidRDefault="00414A9D" w:rsidP="00414A9D">
      <w:pPr>
        <w:pStyle w:val="Odstavekseznama"/>
        <w:numPr>
          <w:ilvl w:val="0"/>
          <w:numId w:val="43"/>
        </w:numPr>
        <w:spacing w:line="260" w:lineRule="exact"/>
        <w:jc w:val="both"/>
        <w:outlineLvl w:val="0"/>
        <w:rPr>
          <w:rFonts w:ascii="Arial" w:hAnsi="Arial" w:cs="Arial"/>
          <w:lang w:val="sl-SI"/>
        </w:rPr>
      </w:pPr>
      <w:r w:rsidRPr="001016FD">
        <w:rPr>
          <w:rFonts w:ascii="Arial" w:hAnsi="Arial" w:cs="Arial"/>
          <w:b/>
          <w:lang w:val="sl-SI"/>
        </w:rPr>
        <w:t>Poglavje 3.2 Načrtovani finančni produkti in ciljne skupine</w:t>
      </w:r>
    </w:p>
    <w:p w14:paraId="6A52F6D4" w14:textId="77777777" w:rsidR="00414A9D" w:rsidRPr="001016FD" w:rsidRDefault="00414A9D" w:rsidP="00414A9D">
      <w:pPr>
        <w:jc w:val="both"/>
        <w:outlineLvl w:val="0"/>
        <w:rPr>
          <w:rFonts w:ascii="Arial" w:hAnsi="Arial" w:cs="Arial"/>
          <w:sz w:val="22"/>
          <w:szCs w:val="22"/>
          <w:lang w:val="sl-SI"/>
        </w:rPr>
      </w:pPr>
    </w:p>
    <w:p w14:paraId="02F2FE6D" w14:textId="384554E2" w:rsidR="00783065" w:rsidRPr="001016FD" w:rsidRDefault="00414A9D" w:rsidP="00414A9D">
      <w:pPr>
        <w:jc w:val="both"/>
        <w:outlineLvl w:val="0"/>
        <w:rPr>
          <w:rFonts w:ascii="Arial" w:hAnsi="Arial" w:cs="Arial"/>
          <w:sz w:val="22"/>
          <w:szCs w:val="22"/>
          <w:lang w:val="sl-SI"/>
        </w:rPr>
      </w:pPr>
      <w:r w:rsidRPr="001016FD">
        <w:rPr>
          <w:rFonts w:ascii="Arial" w:hAnsi="Arial" w:cs="Arial"/>
          <w:sz w:val="22"/>
          <w:szCs w:val="22"/>
          <w:lang w:val="sl-SI"/>
        </w:rPr>
        <w:t>V</w:t>
      </w:r>
      <w:r w:rsidR="00783065" w:rsidRPr="001016FD">
        <w:rPr>
          <w:rFonts w:ascii="Arial" w:hAnsi="Arial" w:cs="Arial"/>
          <w:sz w:val="22"/>
          <w:szCs w:val="22"/>
          <w:lang w:val="sl-SI"/>
        </w:rPr>
        <w:t xml:space="preserve"> poglavju 3.2 se v</w:t>
      </w:r>
      <w:r w:rsidRPr="001016FD">
        <w:rPr>
          <w:rFonts w:ascii="Arial" w:hAnsi="Arial" w:cs="Arial"/>
          <w:sz w:val="22"/>
          <w:szCs w:val="22"/>
          <w:lang w:val="sl-SI"/>
        </w:rPr>
        <w:t xml:space="preserve"> prvem odstavku </w:t>
      </w:r>
      <w:r w:rsidR="00783065" w:rsidRPr="001016FD">
        <w:rPr>
          <w:rFonts w:ascii="Arial" w:hAnsi="Arial" w:cs="Arial"/>
          <w:sz w:val="22"/>
          <w:szCs w:val="22"/>
          <w:lang w:val="sl-SI"/>
        </w:rPr>
        <w:t>v</w:t>
      </w:r>
      <w:r w:rsidRPr="001016FD">
        <w:rPr>
          <w:rFonts w:ascii="Arial" w:hAnsi="Arial" w:cs="Arial"/>
          <w:sz w:val="22"/>
          <w:szCs w:val="22"/>
          <w:lang w:val="sl-SI"/>
        </w:rPr>
        <w:t xml:space="preserve"> točk</w:t>
      </w:r>
      <w:r w:rsidR="00783065" w:rsidRPr="001016FD">
        <w:rPr>
          <w:rFonts w:ascii="Arial" w:hAnsi="Arial" w:cs="Arial"/>
          <w:sz w:val="22"/>
          <w:szCs w:val="22"/>
          <w:lang w:val="sl-SI"/>
        </w:rPr>
        <w:t>i</w:t>
      </w:r>
      <w:r w:rsidRPr="001016FD">
        <w:rPr>
          <w:rFonts w:ascii="Arial" w:hAnsi="Arial" w:cs="Arial"/>
          <w:sz w:val="22"/>
          <w:szCs w:val="22"/>
          <w:lang w:val="sl-SI"/>
        </w:rPr>
        <w:t xml:space="preserve"> b)</w:t>
      </w:r>
      <w:r w:rsidR="008D5316">
        <w:rPr>
          <w:rFonts w:ascii="Arial" w:hAnsi="Arial" w:cs="Arial"/>
          <w:sz w:val="22"/>
          <w:szCs w:val="22"/>
          <w:lang w:val="sl-SI"/>
        </w:rPr>
        <w:t xml:space="preserve"> na koncu prve alineje</w:t>
      </w:r>
      <w:r w:rsidRPr="001016FD">
        <w:rPr>
          <w:rFonts w:ascii="Arial" w:hAnsi="Arial" w:cs="Arial"/>
          <w:sz w:val="22"/>
          <w:szCs w:val="22"/>
          <w:lang w:val="sl-SI"/>
        </w:rPr>
        <w:t xml:space="preserve"> </w:t>
      </w:r>
      <w:r w:rsidR="00783065" w:rsidRPr="001016FD">
        <w:rPr>
          <w:rFonts w:ascii="Arial" w:hAnsi="Arial" w:cs="Arial"/>
          <w:sz w:val="22"/>
          <w:szCs w:val="22"/>
          <w:lang w:val="sl-SI"/>
        </w:rPr>
        <w:t>vejica nadomesti s piko</w:t>
      </w:r>
      <w:r w:rsidR="008D5316">
        <w:rPr>
          <w:rFonts w:ascii="Arial" w:hAnsi="Arial" w:cs="Arial"/>
          <w:sz w:val="22"/>
          <w:szCs w:val="22"/>
          <w:lang w:val="sl-SI"/>
        </w:rPr>
        <w:t>, druga alineja</w:t>
      </w:r>
      <w:r w:rsidR="00783065" w:rsidRPr="001016FD">
        <w:rPr>
          <w:rFonts w:ascii="Arial" w:hAnsi="Arial" w:cs="Arial"/>
          <w:sz w:val="22"/>
          <w:szCs w:val="22"/>
          <w:lang w:val="sl-SI"/>
        </w:rPr>
        <w:t xml:space="preserve"> </w:t>
      </w:r>
      <w:r w:rsidR="008D5316">
        <w:rPr>
          <w:rFonts w:ascii="Arial" w:hAnsi="Arial" w:cs="Arial"/>
          <w:sz w:val="22"/>
          <w:szCs w:val="22"/>
          <w:lang w:val="sl-SI"/>
        </w:rPr>
        <w:t>pa</w:t>
      </w:r>
      <w:r w:rsidR="00783065" w:rsidRPr="001016FD">
        <w:rPr>
          <w:rFonts w:ascii="Arial" w:hAnsi="Arial" w:cs="Arial"/>
          <w:sz w:val="22"/>
          <w:szCs w:val="22"/>
          <w:lang w:val="sl-SI"/>
        </w:rPr>
        <w:t xml:space="preserve"> se črta.</w:t>
      </w:r>
      <w:r w:rsidRPr="001016FD">
        <w:rPr>
          <w:rFonts w:ascii="Arial" w:hAnsi="Arial" w:cs="Arial"/>
          <w:sz w:val="22"/>
          <w:szCs w:val="22"/>
          <w:lang w:val="sl-SI"/>
        </w:rPr>
        <w:t xml:space="preserve"> </w:t>
      </w:r>
    </w:p>
    <w:p w14:paraId="760C503B" w14:textId="5048D9AB" w:rsidR="00414A9D" w:rsidRPr="001016FD" w:rsidRDefault="00783065" w:rsidP="00414A9D">
      <w:pPr>
        <w:jc w:val="both"/>
        <w:outlineLvl w:val="0"/>
        <w:rPr>
          <w:rFonts w:ascii="Arial" w:hAnsi="Arial" w:cs="Arial"/>
          <w:sz w:val="22"/>
          <w:szCs w:val="22"/>
          <w:lang w:val="sl-SI"/>
        </w:rPr>
      </w:pPr>
      <w:r w:rsidRPr="001016FD">
        <w:rPr>
          <w:rFonts w:ascii="Arial" w:hAnsi="Arial" w:cs="Arial"/>
          <w:sz w:val="22"/>
          <w:szCs w:val="22"/>
          <w:lang w:val="sl-SI"/>
        </w:rPr>
        <w:t>V</w:t>
      </w:r>
      <w:r w:rsidR="00414A9D" w:rsidRPr="001016FD">
        <w:rPr>
          <w:rFonts w:ascii="Arial" w:hAnsi="Arial" w:cs="Arial"/>
          <w:sz w:val="22"/>
          <w:szCs w:val="22"/>
          <w:lang w:val="sl-SI"/>
        </w:rPr>
        <w:t xml:space="preserve"> točk</w:t>
      </w:r>
      <w:r w:rsidRPr="001016FD">
        <w:rPr>
          <w:rFonts w:ascii="Arial" w:hAnsi="Arial" w:cs="Arial"/>
          <w:sz w:val="22"/>
          <w:szCs w:val="22"/>
          <w:lang w:val="sl-SI"/>
        </w:rPr>
        <w:t>i</w:t>
      </w:r>
      <w:r w:rsidR="00414A9D" w:rsidRPr="001016FD">
        <w:rPr>
          <w:rFonts w:ascii="Arial" w:hAnsi="Arial" w:cs="Arial"/>
          <w:sz w:val="22"/>
          <w:szCs w:val="22"/>
          <w:lang w:val="sl-SI"/>
        </w:rPr>
        <w:t xml:space="preserve"> c)</w:t>
      </w:r>
      <w:r w:rsidRPr="001016FD">
        <w:rPr>
          <w:rFonts w:ascii="Arial" w:hAnsi="Arial" w:cs="Arial"/>
          <w:sz w:val="22"/>
          <w:szCs w:val="22"/>
          <w:lang w:val="sl-SI"/>
        </w:rPr>
        <w:t xml:space="preserve"> se besedilo</w:t>
      </w:r>
      <w:r w:rsidR="00414A9D" w:rsidRPr="001016FD">
        <w:rPr>
          <w:rFonts w:ascii="Arial" w:hAnsi="Arial" w:cs="Arial"/>
          <w:sz w:val="22"/>
          <w:szCs w:val="22"/>
          <w:lang w:val="sl-SI"/>
        </w:rPr>
        <w:t xml:space="preserve"> »podjetja zasebnega storitvenega sektorja« nadomesti z</w:t>
      </w:r>
      <w:r w:rsidRPr="001016FD">
        <w:rPr>
          <w:rFonts w:ascii="Arial" w:hAnsi="Arial" w:cs="Arial"/>
          <w:sz w:val="22"/>
          <w:szCs w:val="22"/>
          <w:lang w:val="sl-SI"/>
        </w:rPr>
        <w:t xml:space="preserve"> besedilom</w:t>
      </w:r>
      <w:r w:rsidR="00414A9D" w:rsidRPr="001016FD">
        <w:rPr>
          <w:rFonts w:ascii="Arial" w:hAnsi="Arial" w:cs="Arial"/>
          <w:sz w:val="22"/>
          <w:szCs w:val="22"/>
          <w:lang w:val="sl-SI"/>
        </w:rPr>
        <w:t xml:space="preserve"> »poslovne subjekte«.</w:t>
      </w:r>
    </w:p>
    <w:p w14:paraId="43FCE47F" w14:textId="77777777" w:rsidR="00414A9D" w:rsidRPr="001016FD" w:rsidRDefault="00414A9D" w:rsidP="00414A9D">
      <w:pPr>
        <w:jc w:val="both"/>
        <w:outlineLvl w:val="0"/>
        <w:rPr>
          <w:rFonts w:ascii="Arial" w:hAnsi="Arial" w:cs="Arial"/>
          <w:sz w:val="22"/>
          <w:szCs w:val="22"/>
          <w:lang w:val="sl-SI"/>
        </w:rPr>
      </w:pPr>
    </w:p>
    <w:p w14:paraId="40AD9D9A" w14:textId="5A978FC6" w:rsidR="00414A9D" w:rsidRPr="00A51FF3" w:rsidRDefault="00414A9D" w:rsidP="00414A9D">
      <w:pPr>
        <w:jc w:val="both"/>
        <w:outlineLvl w:val="0"/>
        <w:rPr>
          <w:rFonts w:ascii="Arial" w:hAnsi="Arial" w:cs="Arial"/>
          <w:sz w:val="22"/>
          <w:szCs w:val="22"/>
          <w:lang w:val="sl-SI"/>
        </w:rPr>
      </w:pPr>
      <w:r w:rsidRPr="001016FD">
        <w:rPr>
          <w:rFonts w:ascii="Arial" w:hAnsi="Arial" w:cs="Arial"/>
          <w:sz w:val="22"/>
          <w:szCs w:val="22"/>
          <w:lang w:val="sl-SI"/>
        </w:rPr>
        <w:t xml:space="preserve">V tabeli 3 se </w:t>
      </w:r>
      <w:r w:rsidR="00103E83">
        <w:rPr>
          <w:rFonts w:ascii="Arial" w:hAnsi="Arial" w:cs="Arial"/>
          <w:sz w:val="22"/>
          <w:szCs w:val="22"/>
          <w:lang w:val="sl-SI"/>
        </w:rPr>
        <w:t xml:space="preserve">črta </w:t>
      </w:r>
      <w:r w:rsidRPr="001016FD">
        <w:rPr>
          <w:rFonts w:ascii="Arial" w:hAnsi="Arial" w:cs="Arial"/>
          <w:sz w:val="22"/>
          <w:szCs w:val="22"/>
          <w:lang w:val="sl-SI"/>
        </w:rPr>
        <w:t xml:space="preserve">četrta </w:t>
      </w:r>
      <w:r w:rsidRPr="00A51FF3">
        <w:rPr>
          <w:rFonts w:ascii="Arial" w:hAnsi="Arial" w:cs="Arial"/>
          <w:sz w:val="22"/>
          <w:szCs w:val="22"/>
          <w:lang w:val="sl-SI"/>
        </w:rPr>
        <w:t>vrstica</w:t>
      </w:r>
      <w:r w:rsidR="00783065" w:rsidRPr="00A51FF3">
        <w:rPr>
          <w:rFonts w:ascii="Arial" w:hAnsi="Arial" w:cs="Arial"/>
          <w:sz w:val="22"/>
          <w:szCs w:val="22"/>
          <w:lang w:val="sl-SI"/>
        </w:rPr>
        <w:t>.</w:t>
      </w:r>
      <w:r w:rsidRPr="00A51FF3">
        <w:rPr>
          <w:rFonts w:ascii="Arial" w:hAnsi="Arial" w:cs="Arial"/>
          <w:sz w:val="22"/>
          <w:szCs w:val="22"/>
          <w:lang w:val="sl-SI"/>
        </w:rPr>
        <w:t xml:space="preserve"> </w:t>
      </w:r>
    </w:p>
    <w:p w14:paraId="38787BF2" w14:textId="77777777" w:rsidR="00414A9D" w:rsidRPr="00A51FF3" w:rsidRDefault="00414A9D" w:rsidP="00414A9D">
      <w:pPr>
        <w:jc w:val="both"/>
        <w:outlineLvl w:val="0"/>
        <w:rPr>
          <w:rFonts w:ascii="Arial" w:hAnsi="Arial" w:cs="Arial"/>
          <w:sz w:val="22"/>
          <w:szCs w:val="22"/>
          <w:lang w:val="sl-SI"/>
        </w:rPr>
      </w:pPr>
    </w:p>
    <w:p w14:paraId="224C1E94" w14:textId="56D62337" w:rsidR="00414A9D" w:rsidRPr="00A51FF3" w:rsidRDefault="00783065" w:rsidP="00414A9D">
      <w:pPr>
        <w:jc w:val="both"/>
        <w:outlineLvl w:val="0"/>
        <w:rPr>
          <w:rFonts w:ascii="Arial" w:hAnsi="Arial" w:cs="Arial"/>
          <w:sz w:val="22"/>
          <w:szCs w:val="22"/>
          <w:lang w:val="sl-SI"/>
        </w:rPr>
      </w:pPr>
      <w:r w:rsidRPr="00A51FF3">
        <w:rPr>
          <w:rFonts w:ascii="Arial" w:hAnsi="Arial" w:cs="Arial"/>
          <w:sz w:val="22"/>
          <w:szCs w:val="22"/>
          <w:lang w:val="sl-SI"/>
        </w:rPr>
        <w:t>V</w:t>
      </w:r>
      <w:r w:rsidR="00414A9D" w:rsidRPr="00A51FF3">
        <w:rPr>
          <w:rFonts w:ascii="Arial" w:hAnsi="Arial" w:cs="Arial"/>
          <w:sz w:val="22"/>
          <w:szCs w:val="22"/>
          <w:lang w:val="sl-SI"/>
        </w:rPr>
        <w:t xml:space="preserve"> peti vrstici </w:t>
      </w:r>
      <w:r w:rsidRPr="00A51FF3">
        <w:rPr>
          <w:rFonts w:ascii="Arial" w:hAnsi="Arial" w:cs="Arial"/>
          <w:sz w:val="22"/>
          <w:szCs w:val="22"/>
          <w:lang w:val="sl-SI"/>
        </w:rPr>
        <w:t xml:space="preserve">se besedilo </w:t>
      </w:r>
      <w:r w:rsidR="00414A9D" w:rsidRPr="00A51FF3">
        <w:rPr>
          <w:rFonts w:ascii="Arial" w:hAnsi="Arial" w:cs="Arial"/>
          <w:sz w:val="22"/>
          <w:szCs w:val="22"/>
          <w:lang w:val="sl-SI"/>
        </w:rPr>
        <w:t>»podjetja zasebnega storitvenega sektorja« nadomesti z</w:t>
      </w:r>
      <w:r w:rsidRPr="00A51FF3">
        <w:rPr>
          <w:rFonts w:ascii="Arial" w:hAnsi="Arial" w:cs="Arial"/>
          <w:sz w:val="22"/>
          <w:szCs w:val="22"/>
          <w:lang w:val="sl-SI"/>
        </w:rPr>
        <w:t xml:space="preserve"> besedilom</w:t>
      </w:r>
      <w:r w:rsidR="00414A9D" w:rsidRPr="00A51FF3">
        <w:rPr>
          <w:rFonts w:ascii="Arial" w:hAnsi="Arial" w:cs="Arial"/>
          <w:sz w:val="22"/>
          <w:szCs w:val="22"/>
          <w:lang w:val="sl-SI"/>
        </w:rPr>
        <w:t xml:space="preserve"> »</w:t>
      </w:r>
      <w:r w:rsidR="00BB541C" w:rsidRPr="00A51FF3">
        <w:rPr>
          <w:rFonts w:ascii="Arial" w:hAnsi="Arial" w:cs="Arial"/>
          <w:sz w:val="22"/>
          <w:szCs w:val="22"/>
          <w:lang w:val="sl-SI"/>
        </w:rPr>
        <w:t xml:space="preserve">Poslovni subjekti: pravne ali fizične osebe, ki opravljajo gospodarsko dejavnost, ne glede na njihovo obliko, </w:t>
      </w:r>
      <w:r w:rsidR="00414A9D" w:rsidRPr="00A51FF3">
        <w:rPr>
          <w:rFonts w:ascii="Arial" w:hAnsi="Arial" w:cs="Arial"/>
          <w:sz w:val="22"/>
          <w:szCs w:val="22"/>
          <w:lang w:val="sl-SI"/>
        </w:rPr>
        <w:t>razen njihovih podružnic v tujini</w:t>
      </w:r>
      <w:r w:rsidR="00FB4E11">
        <w:rPr>
          <w:rFonts w:ascii="Arial" w:hAnsi="Arial" w:cs="Arial"/>
          <w:sz w:val="22"/>
          <w:szCs w:val="22"/>
          <w:lang w:val="sl-SI"/>
        </w:rPr>
        <w:t>,</w:t>
      </w:r>
      <w:r w:rsidR="00E53B33" w:rsidRPr="00A51FF3">
        <w:rPr>
          <w:rFonts w:ascii="Arial" w:hAnsi="Arial" w:cs="Arial"/>
          <w:sz w:val="22"/>
          <w:szCs w:val="22"/>
          <w:lang w:val="sl-SI"/>
        </w:rPr>
        <w:t xml:space="preserve"> </w:t>
      </w:r>
      <w:bookmarkStart w:id="2" w:name="_Hlk180756606"/>
      <w:r w:rsidR="00E53B33" w:rsidRPr="00A51FF3">
        <w:rPr>
          <w:rFonts w:ascii="Arial" w:hAnsi="Arial" w:cs="Arial"/>
          <w:sz w:val="22"/>
          <w:szCs w:val="22"/>
          <w:lang w:val="sl-SI"/>
        </w:rPr>
        <w:t>in ki so hkrati lastniki ali solastniki stavb na/v katerih se izvajajo ukrepi</w:t>
      </w:r>
      <w:bookmarkEnd w:id="2"/>
      <w:r w:rsidR="00414A9D" w:rsidRPr="00A51FF3">
        <w:rPr>
          <w:rFonts w:ascii="Arial" w:hAnsi="Arial" w:cs="Arial"/>
          <w:sz w:val="22"/>
          <w:szCs w:val="22"/>
          <w:lang w:val="sl-SI"/>
        </w:rPr>
        <w:t>«.</w:t>
      </w:r>
    </w:p>
    <w:p w14:paraId="0B5FA424" w14:textId="77777777" w:rsidR="00414A9D" w:rsidRPr="00A51FF3" w:rsidRDefault="00414A9D" w:rsidP="00414A9D">
      <w:pPr>
        <w:jc w:val="both"/>
        <w:outlineLvl w:val="0"/>
        <w:rPr>
          <w:rFonts w:ascii="Arial" w:hAnsi="Arial" w:cs="Arial"/>
          <w:sz w:val="22"/>
          <w:szCs w:val="22"/>
          <w:lang w:val="sl-SI"/>
        </w:rPr>
      </w:pPr>
    </w:p>
    <w:p w14:paraId="1268B68C" w14:textId="3C8E7486" w:rsidR="00414A9D" w:rsidRPr="001016FD" w:rsidRDefault="00414A9D" w:rsidP="00414A9D">
      <w:pPr>
        <w:jc w:val="both"/>
        <w:outlineLvl w:val="0"/>
        <w:rPr>
          <w:rFonts w:ascii="Arial" w:hAnsi="Arial" w:cs="Arial"/>
          <w:sz w:val="22"/>
          <w:szCs w:val="22"/>
          <w:lang w:val="sl-SI"/>
        </w:rPr>
      </w:pPr>
      <w:r w:rsidRPr="00A51FF3">
        <w:rPr>
          <w:rFonts w:ascii="Arial" w:hAnsi="Arial" w:cs="Arial"/>
          <w:sz w:val="22"/>
          <w:szCs w:val="22"/>
          <w:lang w:val="sl-SI"/>
        </w:rPr>
        <w:t>Tabela 4</w:t>
      </w:r>
      <w:r w:rsidR="00783065" w:rsidRPr="00A51FF3">
        <w:rPr>
          <w:rFonts w:ascii="Arial" w:hAnsi="Arial" w:cs="Arial"/>
          <w:sz w:val="22"/>
          <w:szCs w:val="22"/>
          <w:lang w:val="sl-SI"/>
        </w:rPr>
        <w:t xml:space="preserve"> se nadomesti z novo tabelo, k se</w:t>
      </w:r>
      <w:r w:rsidR="00783065" w:rsidRPr="001016FD">
        <w:rPr>
          <w:rFonts w:ascii="Arial" w:hAnsi="Arial" w:cs="Arial"/>
          <w:sz w:val="22"/>
          <w:szCs w:val="22"/>
          <w:lang w:val="sl-SI"/>
        </w:rPr>
        <w:t xml:space="preserve"> glasi:</w:t>
      </w:r>
    </w:p>
    <w:p w14:paraId="10DD7ADF" w14:textId="601AF2C0" w:rsidR="00414A9D" w:rsidRPr="001016FD" w:rsidRDefault="008D5316" w:rsidP="00414A9D">
      <w:pPr>
        <w:jc w:val="both"/>
        <w:outlineLvl w:val="0"/>
        <w:rPr>
          <w:rFonts w:ascii="Arial" w:hAnsi="Arial" w:cs="Arial"/>
          <w:sz w:val="20"/>
          <w:szCs w:val="20"/>
          <w:lang w:val="sl-SI"/>
        </w:rPr>
      </w:pPr>
      <w:r>
        <w:rPr>
          <w:rFonts w:ascii="Arial" w:hAnsi="Arial" w:cs="Arial"/>
          <w:sz w:val="22"/>
          <w:szCs w:val="22"/>
          <w:lang w:val="sl-SI"/>
        </w:rPr>
        <w:lastRenderedPageBreak/>
        <w:t>»</w:t>
      </w:r>
      <w:r w:rsidR="00783065" w:rsidRPr="001016FD">
        <w:rPr>
          <w:rFonts w:ascii="Arial" w:hAnsi="Arial" w:cs="Arial"/>
          <w:sz w:val="22"/>
          <w:szCs w:val="22"/>
          <w:lang w:val="sl-SI"/>
        </w:rPr>
        <w:t>Tabela 4: Načrtovana finančna sredstva za FI po letih in kohezijskih regijah</w:t>
      </w:r>
    </w:p>
    <w:tbl>
      <w:tblPr>
        <w:tblW w:w="10570" w:type="dxa"/>
        <w:tblInd w:w="-479" w:type="dxa"/>
        <w:tblLook w:val="04A0" w:firstRow="1" w:lastRow="0" w:firstColumn="1" w:lastColumn="0" w:noHBand="0" w:noVBand="1"/>
      </w:tblPr>
      <w:tblGrid>
        <w:gridCol w:w="848"/>
        <w:gridCol w:w="1132"/>
        <w:gridCol w:w="794"/>
        <w:gridCol w:w="1329"/>
        <w:gridCol w:w="1240"/>
        <w:gridCol w:w="1240"/>
        <w:gridCol w:w="1329"/>
        <w:gridCol w:w="1329"/>
        <w:gridCol w:w="1329"/>
      </w:tblGrid>
      <w:tr w:rsidR="00230DDD" w:rsidRPr="001016FD" w14:paraId="0BC5DB13" w14:textId="77777777" w:rsidTr="00230DDD">
        <w:trPr>
          <w:trHeight w:val="735"/>
        </w:trPr>
        <w:tc>
          <w:tcPr>
            <w:tcW w:w="848"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06F6A2E3"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Področje</w:t>
            </w:r>
          </w:p>
        </w:tc>
        <w:tc>
          <w:tcPr>
            <w:tcW w:w="1132" w:type="dxa"/>
            <w:tcBorders>
              <w:top w:val="single" w:sz="8" w:space="0" w:color="auto"/>
              <w:left w:val="nil"/>
              <w:bottom w:val="single" w:sz="8" w:space="0" w:color="auto"/>
              <w:right w:val="single" w:sz="8" w:space="0" w:color="auto"/>
            </w:tcBorders>
            <w:shd w:val="clear" w:color="000000" w:fill="B4C6E7"/>
            <w:vAlign w:val="center"/>
            <w:hideMark/>
          </w:tcPr>
          <w:p w14:paraId="3ED38667"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Finančni instrument</w:t>
            </w:r>
          </w:p>
        </w:tc>
        <w:tc>
          <w:tcPr>
            <w:tcW w:w="794" w:type="dxa"/>
            <w:tcBorders>
              <w:top w:val="single" w:sz="8" w:space="0" w:color="auto"/>
              <w:left w:val="nil"/>
              <w:bottom w:val="single" w:sz="8" w:space="0" w:color="auto"/>
              <w:right w:val="single" w:sz="8" w:space="0" w:color="auto"/>
            </w:tcBorders>
            <w:shd w:val="clear" w:color="000000" w:fill="B4C6E7"/>
            <w:vAlign w:val="center"/>
            <w:hideMark/>
          </w:tcPr>
          <w:p w14:paraId="53D7F023"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REGIJA</w:t>
            </w:r>
          </w:p>
        </w:tc>
        <w:tc>
          <w:tcPr>
            <w:tcW w:w="1329" w:type="dxa"/>
            <w:tcBorders>
              <w:top w:val="single" w:sz="8" w:space="0" w:color="auto"/>
              <w:left w:val="nil"/>
              <w:bottom w:val="single" w:sz="8" w:space="0" w:color="auto"/>
              <w:right w:val="single" w:sz="8" w:space="0" w:color="auto"/>
            </w:tcBorders>
            <w:shd w:val="clear" w:color="000000" w:fill="B4C6E7"/>
            <w:vAlign w:val="center"/>
            <w:hideMark/>
          </w:tcPr>
          <w:p w14:paraId="1E245CF0" w14:textId="04DF99A1"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2025</w:t>
            </w:r>
          </w:p>
        </w:tc>
        <w:tc>
          <w:tcPr>
            <w:tcW w:w="1240" w:type="dxa"/>
            <w:tcBorders>
              <w:top w:val="single" w:sz="8" w:space="0" w:color="auto"/>
              <w:left w:val="nil"/>
              <w:bottom w:val="single" w:sz="8" w:space="0" w:color="auto"/>
              <w:right w:val="single" w:sz="8" w:space="0" w:color="auto"/>
            </w:tcBorders>
            <w:shd w:val="clear" w:color="000000" w:fill="B4C6E7"/>
            <w:vAlign w:val="center"/>
            <w:hideMark/>
          </w:tcPr>
          <w:p w14:paraId="740E1E14"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2026</w:t>
            </w:r>
          </w:p>
        </w:tc>
        <w:tc>
          <w:tcPr>
            <w:tcW w:w="1240" w:type="dxa"/>
            <w:tcBorders>
              <w:top w:val="single" w:sz="8" w:space="0" w:color="auto"/>
              <w:left w:val="nil"/>
              <w:bottom w:val="single" w:sz="8" w:space="0" w:color="auto"/>
              <w:right w:val="single" w:sz="8" w:space="0" w:color="auto"/>
            </w:tcBorders>
            <w:shd w:val="clear" w:color="000000" w:fill="B4C6E7"/>
            <w:vAlign w:val="center"/>
            <w:hideMark/>
          </w:tcPr>
          <w:p w14:paraId="5CA4DCA0"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2027 - 2029</w:t>
            </w:r>
          </w:p>
        </w:tc>
        <w:tc>
          <w:tcPr>
            <w:tcW w:w="1329" w:type="dxa"/>
            <w:tcBorders>
              <w:top w:val="single" w:sz="8" w:space="0" w:color="auto"/>
              <w:left w:val="nil"/>
              <w:bottom w:val="single" w:sz="8" w:space="0" w:color="auto"/>
              <w:right w:val="single" w:sz="8" w:space="0" w:color="auto"/>
            </w:tcBorders>
            <w:shd w:val="clear" w:color="000000" w:fill="B4C6E7"/>
            <w:vAlign w:val="center"/>
            <w:hideMark/>
          </w:tcPr>
          <w:p w14:paraId="3BB0CD9A"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Skupaj podpora EU</w:t>
            </w:r>
          </w:p>
        </w:tc>
        <w:tc>
          <w:tcPr>
            <w:tcW w:w="1329" w:type="dxa"/>
            <w:tcBorders>
              <w:top w:val="single" w:sz="8" w:space="0" w:color="auto"/>
              <w:left w:val="nil"/>
              <w:bottom w:val="single" w:sz="8" w:space="0" w:color="auto"/>
              <w:right w:val="single" w:sz="8" w:space="0" w:color="auto"/>
            </w:tcBorders>
            <w:shd w:val="clear" w:color="000000" w:fill="B4C6E7"/>
            <w:vAlign w:val="center"/>
            <w:hideMark/>
          </w:tcPr>
          <w:p w14:paraId="08CC60DE" w14:textId="11155BDB"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Nacionalni prispevek*</w:t>
            </w:r>
          </w:p>
        </w:tc>
        <w:tc>
          <w:tcPr>
            <w:tcW w:w="1329" w:type="dxa"/>
            <w:tcBorders>
              <w:top w:val="single" w:sz="8" w:space="0" w:color="auto"/>
              <w:left w:val="nil"/>
              <w:bottom w:val="single" w:sz="8" w:space="0" w:color="auto"/>
              <w:right w:val="single" w:sz="8" w:space="0" w:color="auto"/>
            </w:tcBorders>
            <w:shd w:val="clear" w:color="000000" w:fill="B4C6E7"/>
            <w:vAlign w:val="center"/>
            <w:hideMark/>
          </w:tcPr>
          <w:p w14:paraId="23ACE8E9"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Skupaj</w:t>
            </w:r>
          </w:p>
        </w:tc>
      </w:tr>
      <w:tr w:rsidR="00230DDD" w:rsidRPr="001016FD" w14:paraId="646400EF" w14:textId="77777777" w:rsidTr="00230DDD">
        <w:trPr>
          <w:trHeight w:val="315"/>
        </w:trPr>
        <w:tc>
          <w:tcPr>
            <w:tcW w:w="848" w:type="dxa"/>
            <w:vMerge w:val="restart"/>
            <w:tcBorders>
              <w:top w:val="nil"/>
              <w:left w:val="single" w:sz="8" w:space="0" w:color="auto"/>
              <w:bottom w:val="single" w:sz="8" w:space="0" w:color="000000"/>
              <w:right w:val="single" w:sz="8" w:space="0" w:color="auto"/>
            </w:tcBorders>
            <w:shd w:val="clear" w:color="auto" w:fill="auto"/>
            <w:vAlign w:val="center"/>
            <w:hideMark/>
          </w:tcPr>
          <w:p w14:paraId="51968582" w14:textId="77777777" w:rsidR="00230DDD" w:rsidRPr="001016FD" w:rsidRDefault="00230DDD" w:rsidP="00FF7347">
            <w:pPr>
              <w:rPr>
                <w:rFonts w:ascii="Arial" w:hAnsi="Arial" w:cs="Arial"/>
                <w:color w:val="000000"/>
                <w:sz w:val="16"/>
                <w:szCs w:val="16"/>
                <w:lang w:val="sl-SI" w:eastAsia="en-GB"/>
              </w:rPr>
            </w:pPr>
            <w:r w:rsidRPr="001016FD">
              <w:rPr>
                <w:rFonts w:ascii="Arial" w:hAnsi="Arial" w:cs="Arial"/>
                <w:color w:val="000000"/>
                <w:sz w:val="16"/>
                <w:szCs w:val="16"/>
                <w:lang w:val="sl-SI" w:eastAsia="en-GB"/>
              </w:rPr>
              <w:t>SC 1.1 RRI</w:t>
            </w:r>
          </w:p>
        </w:tc>
        <w:tc>
          <w:tcPr>
            <w:tcW w:w="1132" w:type="dxa"/>
            <w:vMerge w:val="restart"/>
            <w:tcBorders>
              <w:top w:val="nil"/>
              <w:left w:val="single" w:sz="8" w:space="0" w:color="auto"/>
              <w:bottom w:val="single" w:sz="8" w:space="0" w:color="000000"/>
              <w:right w:val="single" w:sz="8" w:space="0" w:color="auto"/>
            </w:tcBorders>
            <w:shd w:val="clear" w:color="auto" w:fill="auto"/>
            <w:vAlign w:val="center"/>
            <w:hideMark/>
          </w:tcPr>
          <w:p w14:paraId="168CA1A6" w14:textId="77777777" w:rsidR="00230DDD" w:rsidRPr="001016FD" w:rsidRDefault="00230DDD" w:rsidP="00FF7347">
            <w:pPr>
              <w:rPr>
                <w:rFonts w:ascii="Arial" w:hAnsi="Arial" w:cs="Arial"/>
                <w:color w:val="000000"/>
                <w:sz w:val="16"/>
                <w:szCs w:val="16"/>
                <w:lang w:val="sl-SI" w:eastAsia="en-GB"/>
              </w:rPr>
            </w:pPr>
            <w:r w:rsidRPr="001016FD">
              <w:rPr>
                <w:rFonts w:ascii="Arial" w:hAnsi="Arial" w:cs="Arial"/>
                <w:color w:val="000000"/>
                <w:sz w:val="16"/>
                <w:szCs w:val="16"/>
                <w:lang w:val="sl-SI" w:eastAsia="en-GB"/>
              </w:rPr>
              <w:t>Posojila RRI</w:t>
            </w:r>
          </w:p>
        </w:tc>
        <w:tc>
          <w:tcPr>
            <w:tcW w:w="794" w:type="dxa"/>
            <w:tcBorders>
              <w:top w:val="nil"/>
              <w:left w:val="nil"/>
              <w:bottom w:val="single" w:sz="8" w:space="0" w:color="auto"/>
              <w:right w:val="single" w:sz="8" w:space="0" w:color="auto"/>
            </w:tcBorders>
            <w:shd w:val="clear" w:color="auto" w:fill="auto"/>
            <w:vAlign w:val="center"/>
            <w:hideMark/>
          </w:tcPr>
          <w:p w14:paraId="2C22137B"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vzhod</w:t>
            </w:r>
          </w:p>
        </w:tc>
        <w:tc>
          <w:tcPr>
            <w:tcW w:w="1329" w:type="dxa"/>
            <w:tcBorders>
              <w:top w:val="nil"/>
              <w:left w:val="nil"/>
              <w:bottom w:val="single" w:sz="8" w:space="0" w:color="000000"/>
              <w:right w:val="single" w:sz="8" w:space="0" w:color="000000"/>
            </w:tcBorders>
            <w:shd w:val="clear" w:color="auto" w:fill="auto"/>
            <w:vAlign w:val="center"/>
            <w:hideMark/>
          </w:tcPr>
          <w:p w14:paraId="325215AC"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19.308.657,67</w:t>
            </w:r>
          </w:p>
        </w:tc>
        <w:tc>
          <w:tcPr>
            <w:tcW w:w="1240" w:type="dxa"/>
            <w:tcBorders>
              <w:top w:val="nil"/>
              <w:left w:val="nil"/>
              <w:bottom w:val="single" w:sz="8" w:space="0" w:color="auto"/>
              <w:right w:val="single" w:sz="8" w:space="0" w:color="auto"/>
            </w:tcBorders>
            <w:shd w:val="clear" w:color="auto" w:fill="auto"/>
            <w:vAlign w:val="center"/>
            <w:hideMark/>
          </w:tcPr>
          <w:p w14:paraId="121645F9"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8.447.537,73</w:t>
            </w:r>
          </w:p>
        </w:tc>
        <w:tc>
          <w:tcPr>
            <w:tcW w:w="1240" w:type="dxa"/>
            <w:tcBorders>
              <w:top w:val="nil"/>
              <w:left w:val="nil"/>
              <w:bottom w:val="single" w:sz="8" w:space="0" w:color="auto"/>
              <w:right w:val="single" w:sz="8" w:space="0" w:color="auto"/>
            </w:tcBorders>
            <w:shd w:val="clear" w:color="auto" w:fill="auto"/>
            <w:vAlign w:val="center"/>
            <w:hideMark/>
          </w:tcPr>
          <w:p w14:paraId="7B8716CD"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8.447.537,73</w:t>
            </w:r>
          </w:p>
        </w:tc>
        <w:tc>
          <w:tcPr>
            <w:tcW w:w="1329" w:type="dxa"/>
            <w:tcBorders>
              <w:top w:val="nil"/>
              <w:left w:val="nil"/>
              <w:bottom w:val="single" w:sz="8" w:space="0" w:color="auto"/>
              <w:right w:val="single" w:sz="8" w:space="0" w:color="auto"/>
            </w:tcBorders>
            <w:shd w:val="clear" w:color="auto" w:fill="auto"/>
            <w:vAlign w:val="center"/>
            <w:hideMark/>
          </w:tcPr>
          <w:p w14:paraId="0882C344"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36.203.733,13</w:t>
            </w:r>
          </w:p>
        </w:tc>
        <w:tc>
          <w:tcPr>
            <w:tcW w:w="1329" w:type="dxa"/>
            <w:tcBorders>
              <w:top w:val="nil"/>
              <w:left w:val="nil"/>
              <w:bottom w:val="single" w:sz="8" w:space="0" w:color="auto"/>
              <w:right w:val="single" w:sz="8" w:space="0" w:color="auto"/>
            </w:tcBorders>
            <w:shd w:val="clear" w:color="auto" w:fill="auto"/>
            <w:vAlign w:val="center"/>
            <w:hideMark/>
          </w:tcPr>
          <w:p w14:paraId="1B89C6DF"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6.388.894,08</w:t>
            </w:r>
          </w:p>
        </w:tc>
        <w:tc>
          <w:tcPr>
            <w:tcW w:w="1329" w:type="dxa"/>
            <w:tcBorders>
              <w:top w:val="nil"/>
              <w:left w:val="nil"/>
              <w:bottom w:val="single" w:sz="8" w:space="0" w:color="auto"/>
              <w:right w:val="single" w:sz="8" w:space="0" w:color="auto"/>
            </w:tcBorders>
            <w:shd w:val="clear" w:color="auto" w:fill="auto"/>
            <w:vAlign w:val="center"/>
            <w:hideMark/>
          </w:tcPr>
          <w:p w14:paraId="0F9F1136"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42.592.627,21</w:t>
            </w:r>
          </w:p>
        </w:tc>
      </w:tr>
      <w:tr w:rsidR="00230DDD" w:rsidRPr="001016FD" w14:paraId="2F66D217" w14:textId="77777777" w:rsidTr="00230DDD">
        <w:trPr>
          <w:trHeight w:val="315"/>
        </w:trPr>
        <w:tc>
          <w:tcPr>
            <w:tcW w:w="848" w:type="dxa"/>
            <w:vMerge/>
            <w:tcBorders>
              <w:top w:val="nil"/>
              <w:left w:val="single" w:sz="8" w:space="0" w:color="auto"/>
              <w:bottom w:val="single" w:sz="8" w:space="0" w:color="000000"/>
              <w:right w:val="single" w:sz="8" w:space="0" w:color="auto"/>
            </w:tcBorders>
            <w:vAlign w:val="center"/>
            <w:hideMark/>
          </w:tcPr>
          <w:p w14:paraId="6B84B321" w14:textId="77777777" w:rsidR="00230DDD" w:rsidRPr="001016FD" w:rsidRDefault="00230DDD" w:rsidP="00FF7347">
            <w:pPr>
              <w:rPr>
                <w:rFonts w:ascii="Arial" w:hAnsi="Arial" w:cs="Arial"/>
                <w:color w:val="000000"/>
                <w:sz w:val="16"/>
                <w:szCs w:val="16"/>
                <w:lang w:val="sl-SI" w:eastAsia="en-GB"/>
              </w:rPr>
            </w:pPr>
          </w:p>
        </w:tc>
        <w:tc>
          <w:tcPr>
            <w:tcW w:w="1132" w:type="dxa"/>
            <w:vMerge/>
            <w:tcBorders>
              <w:top w:val="nil"/>
              <w:left w:val="single" w:sz="8" w:space="0" w:color="auto"/>
              <w:bottom w:val="single" w:sz="8" w:space="0" w:color="000000"/>
              <w:right w:val="single" w:sz="8" w:space="0" w:color="auto"/>
            </w:tcBorders>
            <w:vAlign w:val="center"/>
            <w:hideMark/>
          </w:tcPr>
          <w:p w14:paraId="5CD8DED0" w14:textId="77777777" w:rsidR="00230DDD" w:rsidRPr="001016FD" w:rsidRDefault="00230DDD" w:rsidP="00FF7347">
            <w:pPr>
              <w:rPr>
                <w:rFonts w:ascii="Arial" w:hAnsi="Arial" w:cs="Arial"/>
                <w:color w:val="000000"/>
                <w:sz w:val="16"/>
                <w:szCs w:val="16"/>
                <w:lang w:val="sl-SI" w:eastAsia="en-GB"/>
              </w:rPr>
            </w:pPr>
          </w:p>
        </w:tc>
        <w:tc>
          <w:tcPr>
            <w:tcW w:w="794" w:type="dxa"/>
            <w:tcBorders>
              <w:top w:val="nil"/>
              <w:left w:val="nil"/>
              <w:bottom w:val="single" w:sz="8" w:space="0" w:color="auto"/>
              <w:right w:val="single" w:sz="8" w:space="0" w:color="auto"/>
            </w:tcBorders>
            <w:shd w:val="clear" w:color="auto" w:fill="auto"/>
            <w:vAlign w:val="center"/>
            <w:hideMark/>
          </w:tcPr>
          <w:p w14:paraId="06E8CC13"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zahod</w:t>
            </w:r>
          </w:p>
        </w:tc>
        <w:tc>
          <w:tcPr>
            <w:tcW w:w="1329" w:type="dxa"/>
            <w:tcBorders>
              <w:top w:val="nil"/>
              <w:left w:val="nil"/>
              <w:bottom w:val="nil"/>
              <w:right w:val="single" w:sz="8" w:space="0" w:color="000000"/>
            </w:tcBorders>
            <w:shd w:val="clear" w:color="auto" w:fill="auto"/>
            <w:vAlign w:val="center"/>
            <w:hideMark/>
          </w:tcPr>
          <w:p w14:paraId="2BE9A7B5"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7.358.008,99</w:t>
            </w:r>
          </w:p>
        </w:tc>
        <w:tc>
          <w:tcPr>
            <w:tcW w:w="1240" w:type="dxa"/>
            <w:tcBorders>
              <w:top w:val="nil"/>
              <w:left w:val="nil"/>
              <w:bottom w:val="single" w:sz="8" w:space="0" w:color="auto"/>
              <w:right w:val="single" w:sz="8" w:space="0" w:color="auto"/>
            </w:tcBorders>
            <w:shd w:val="clear" w:color="auto" w:fill="auto"/>
            <w:vAlign w:val="center"/>
            <w:hideMark/>
          </w:tcPr>
          <w:p w14:paraId="3DD38413"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3.219.128,94</w:t>
            </w:r>
          </w:p>
        </w:tc>
        <w:tc>
          <w:tcPr>
            <w:tcW w:w="1240" w:type="dxa"/>
            <w:tcBorders>
              <w:top w:val="nil"/>
              <w:left w:val="nil"/>
              <w:bottom w:val="single" w:sz="8" w:space="0" w:color="auto"/>
              <w:right w:val="single" w:sz="8" w:space="0" w:color="auto"/>
            </w:tcBorders>
            <w:shd w:val="clear" w:color="auto" w:fill="auto"/>
            <w:vAlign w:val="center"/>
            <w:hideMark/>
          </w:tcPr>
          <w:p w14:paraId="767EA504"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3.219.128.94</w:t>
            </w:r>
          </w:p>
        </w:tc>
        <w:tc>
          <w:tcPr>
            <w:tcW w:w="1329" w:type="dxa"/>
            <w:tcBorders>
              <w:top w:val="nil"/>
              <w:left w:val="nil"/>
              <w:bottom w:val="single" w:sz="8" w:space="0" w:color="auto"/>
              <w:right w:val="single" w:sz="8" w:space="0" w:color="auto"/>
            </w:tcBorders>
            <w:shd w:val="clear" w:color="auto" w:fill="auto"/>
            <w:vAlign w:val="center"/>
            <w:hideMark/>
          </w:tcPr>
          <w:p w14:paraId="738D7BAB"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13.796.266,87</w:t>
            </w:r>
          </w:p>
        </w:tc>
        <w:tc>
          <w:tcPr>
            <w:tcW w:w="1329" w:type="dxa"/>
            <w:tcBorders>
              <w:top w:val="nil"/>
              <w:left w:val="nil"/>
              <w:bottom w:val="single" w:sz="8" w:space="0" w:color="auto"/>
              <w:right w:val="single" w:sz="8" w:space="0" w:color="auto"/>
            </w:tcBorders>
            <w:shd w:val="clear" w:color="auto" w:fill="auto"/>
            <w:vAlign w:val="center"/>
            <w:hideMark/>
          </w:tcPr>
          <w:p w14:paraId="15CE3AA5"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20.694.400,31</w:t>
            </w:r>
          </w:p>
        </w:tc>
        <w:tc>
          <w:tcPr>
            <w:tcW w:w="1329" w:type="dxa"/>
            <w:tcBorders>
              <w:top w:val="nil"/>
              <w:left w:val="nil"/>
              <w:bottom w:val="single" w:sz="8" w:space="0" w:color="auto"/>
              <w:right w:val="single" w:sz="8" w:space="0" w:color="auto"/>
            </w:tcBorders>
            <w:shd w:val="clear" w:color="auto" w:fill="auto"/>
            <w:vAlign w:val="center"/>
            <w:hideMark/>
          </w:tcPr>
          <w:p w14:paraId="23AC9898"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34.490.667,18</w:t>
            </w:r>
          </w:p>
        </w:tc>
      </w:tr>
      <w:tr w:rsidR="00230DDD" w:rsidRPr="001016FD" w14:paraId="4A1C397E" w14:textId="77777777" w:rsidTr="00230DDD">
        <w:trPr>
          <w:trHeight w:val="315"/>
        </w:trPr>
        <w:tc>
          <w:tcPr>
            <w:tcW w:w="848" w:type="dxa"/>
            <w:vMerge w:val="restart"/>
            <w:tcBorders>
              <w:top w:val="nil"/>
              <w:left w:val="single" w:sz="8" w:space="0" w:color="auto"/>
              <w:bottom w:val="single" w:sz="8" w:space="0" w:color="000000"/>
              <w:right w:val="single" w:sz="8" w:space="0" w:color="auto"/>
            </w:tcBorders>
            <w:shd w:val="clear" w:color="auto" w:fill="auto"/>
            <w:vAlign w:val="center"/>
            <w:hideMark/>
          </w:tcPr>
          <w:p w14:paraId="16969227" w14:textId="7B719408" w:rsidR="00230DDD" w:rsidRPr="001016FD" w:rsidRDefault="00230DDD" w:rsidP="00FF7347">
            <w:pPr>
              <w:rPr>
                <w:rFonts w:ascii="Arial" w:hAnsi="Arial" w:cs="Arial"/>
                <w:color w:val="000000"/>
                <w:sz w:val="16"/>
                <w:szCs w:val="16"/>
                <w:lang w:val="sl-SI" w:eastAsia="en-GB"/>
              </w:rPr>
            </w:pPr>
            <w:r w:rsidRPr="001016FD">
              <w:rPr>
                <w:rFonts w:ascii="Arial" w:hAnsi="Arial" w:cs="Arial"/>
                <w:color w:val="000000"/>
                <w:sz w:val="16"/>
                <w:szCs w:val="16"/>
                <w:lang w:val="sl-SI" w:eastAsia="en-GB"/>
              </w:rPr>
              <w:t>SC 1.3 MSP**</w:t>
            </w:r>
          </w:p>
        </w:tc>
        <w:tc>
          <w:tcPr>
            <w:tcW w:w="1132" w:type="dxa"/>
            <w:vMerge w:val="restart"/>
            <w:tcBorders>
              <w:top w:val="nil"/>
              <w:left w:val="single" w:sz="8" w:space="0" w:color="auto"/>
              <w:bottom w:val="nil"/>
              <w:right w:val="single" w:sz="8" w:space="0" w:color="auto"/>
            </w:tcBorders>
            <w:shd w:val="clear" w:color="auto" w:fill="auto"/>
            <w:vAlign w:val="center"/>
            <w:hideMark/>
          </w:tcPr>
          <w:p w14:paraId="297194D2" w14:textId="77777777" w:rsidR="00230DDD" w:rsidRPr="001016FD" w:rsidRDefault="00230DDD" w:rsidP="00FF7347">
            <w:pPr>
              <w:rPr>
                <w:rFonts w:ascii="Arial" w:hAnsi="Arial" w:cs="Arial"/>
                <w:sz w:val="16"/>
                <w:szCs w:val="16"/>
                <w:lang w:val="sl-SI" w:eastAsia="en-GB"/>
              </w:rPr>
            </w:pPr>
            <w:r w:rsidRPr="001016FD">
              <w:rPr>
                <w:rFonts w:ascii="Arial" w:hAnsi="Arial" w:cs="Arial"/>
                <w:sz w:val="16"/>
                <w:szCs w:val="16"/>
                <w:lang w:val="sl-SI" w:eastAsia="en-GB"/>
              </w:rPr>
              <w:t>GARANCIJE MSP</w:t>
            </w:r>
          </w:p>
        </w:tc>
        <w:tc>
          <w:tcPr>
            <w:tcW w:w="794" w:type="dxa"/>
            <w:tcBorders>
              <w:top w:val="nil"/>
              <w:left w:val="nil"/>
              <w:bottom w:val="single" w:sz="8" w:space="0" w:color="auto"/>
              <w:right w:val="single" w:sz="8" w:space="0" w:color="auto"/>
            </w:tcBorders>
            <w:shd w:val="clear" w:color="auto" w:fill="auto"/>
            <w:vAlign w:val="center"/>
            <w:hideMark/>
          </w:tcPr>
          <w:p w14:paraId="05670E0A"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vzhod</w:t>
            </w:r>
          </w:p>
        </w:tc>
        <w:tc>
          <w:tcPr>
            <w:tcW w:w="1329" w:type="dxa"/>
            <w:tcBorders>
              <w:top w:val="nil"/>
              <w:left w:val="nil"/>
              <w:bottom w:val="single" w:sz="8" w:space="0" w:color="auto"/>
              <w:right w:val="single" w:sz="8" w:space="0" w:color="auto"/>
            </w:tcBorders>
            <w:shd w:val="clear" w:color="auto" w:fill="auto"/>
            <w:vAlign w:val="center"/>
            <w:hideMark/>
          </w:tcPr>
          <w:p w14:paraId="5D924FA0"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23.318.864,21</w:t>
            </w:r>
          </w:p>
        </w:tc>
        <w:tc>
          <w:tcPr>
            <w:tcW w:w="1240" w:type="dxa"/>
            <w:tcBorders>
              <w:top w:val="nil"/>
              <w:left w:val="nil"/>
              <w:bottom w:val="single" w:sz="8" w:space="0" w:color="auto"/>
              <w:right w:val="single" w:sz="8" w:space="0" w:color="auto"/>
            </w:tcBorders>
            <w:shd w:val="clear" w:color="auto" w:fill="auto"/>
            <w:vAlign w:val="center"/>
            <w:hideMark/>
          </w:tcPr>
          <w:p w14:paraId="51059D97"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10.595.753,10</w:t>
            </w:r>
          </w:p>
        </w:tc>
        <w:tc>
          <w:tcPr>
            <w:tcW w:w="1240" w:type="dxa"/>
            <w:tcBorders>
              <w:top w:val="nil"/>
              <w:left w:val="nil"/>
              <w:bottom w:val="single" w:sz="8" w:space="0" w:color="auto"/>
              <w:right w:val="single" w:sz="8" w:space="0" w:color="auto"/>
            </w:tcBorders>
            <w:shd w:val="clear" w:color="auto" w:fill="auto"/>
            <w:vAlign w:val="center"/>
            <w:hideMark/>
          </w:tcPr>
          <w:p w14:paraId="5F7B9C58"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8.495.753,10</w:t>
            </w:r>
          </w:p>
        </w:tc>
        <w:tc>
          <w:tcPr>
            <w:tcW w:w="1329" w:type="dxa"/>
            <w:tcBorders>
              <w:top w:val="nil"/>
              <w:left w:val="nil"/>
              <w:bottom w:val="single" w:sz="8" w:space="0" w:color="auto"/>
              <w:right w:val="single" w:sz="8" w:space="0" w:color="auto"/>
            </w:tcBorders>
            <w:shd w:val="clear" w:color="auto" w:fill="auto"/>
            <w:vAlign w:val="center"/>
            <w:hideMark/>
          </w:tcPr>
          <w:p w14:paraId="2429CACA"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42.410.370,41</w:t>
            </w:r>
          </w:p>
        </w:tc>
        <w:tc>
          <w:tcPr>
            <w:tcW w:w="1329" w:type="dxa"/>
            <w:tcBorders>
              <w:top w:val="nil"/>
              <w:left w:val="nil"/>
              <w:bottom w:val="single" w:sz="8" w:space="0" w:color="auto"/>
              <w:right w:val="single" w:sz="8" w:space="0" w:color="auto"/>
            </w:tcBorders>
            <w:shd w:val="clear" w:color="auto" w:fill="auto"/>
            <w:vAlign w:val="center"/>
            <w:hideMark/>
          </w:tcPr>
          <w:p w14:paraId="725573A8"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7.484.183,01</w:t>
            </w:r>
          </w:p>
        </w:tc>
        <w:tc>
          <w:tcPr>
            <w:tcW w:w="1329" w:type="dxa"/>
            <w:tcBorders>
              <w:top w:val="nil"/>
              <w:left w:val="nil"/>
              <w:bottom w:val="single" w:sz="8" w:space="0" w:color="auto"/>
              <w:right w:val="single" w:sz="8" w:space="0" w:color="auto"/>
            </w:tcBorders>
            <w:shd w:val="clear" w:color="auto" w:fill="auto"/>
            <w:vAlign w:val="center"/>
            <w:hideMark/>
          </w:tcPr>
          <w:p w14:paraId="5342F0C9"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49.894.553,42</w:t>
            </w:r>
          </w:p>
        </w:tc>
      </w:tr>
      <w:tr w:rsidR="00230DDD" w:rsidRPr="001016FD" w14:paraId="02201070" w14:textId="77777777" w:rsidTr="00230DDD">
        <w:trPr>
          <w:trHeight w:val="315"/>
        </w:trPr>
        <w:tc>
          <w:tcPr>
            <w:tcW w:w="848" w:type="dxa"/>
            <w:vMerge/>
            <w:tcBorders>
              <w:top w:val="nil"/>
              <w:left w:val="single" w:sz="8" w:space="0" w:color="auto"/>
              <w:bottom w:val="single" w:sz="8" w:space="0" w:color="000000"/>
              <w:right w:val="single" w:sz="8" w:space="0" w:color="auto"/>
            </w:tcBorders>
            <w:vAlign w:val="center"/>
            <w:hideMark/>
          </w:tcPr>
          <w:p w14:paraId="37D674E2" w14:textId="77777777" w:rsidR="00230DDD" w:rsidRPr="001016FD" w:rsidRDefault="00230DDD" w:rsidP="00FF7347">
            <w:pPr>
              <w:rPr>
                <w:rFonts w:ascii="Arial" w:hAnsi="Arial" w:cs="Arial"/>
                <w:color w:val="000000"/>
                <w:sz w:val="16"/>
                <w:szCs w:val="16"/>
                <w:lang w:val="sl-SI" w:eastAsia="en-GB"/>
              </w:rPr>
            </w:pPr>
          </w:p>
        </w:tc>
        <w:tc>
          <w:tcPr>
            <w:tcW w:w="1132" w:type="dxa"/>
            <w:vMerge/>
            <w:tcBorders>
              <w:top w:val="nil"/>
              <w:left w:val="single" w:sz="8" w:space="0" w:color="auto"/>
              <w:bottom w:val="nil"/>
              <w:right w:val="single" w:sz="8" w:space="0" w:color="auto"/>
            </w:tcBorders>
            <w:vAlign w:val="center"/>
            <w:hideMark/>
          </w:tcPr>
          <w:p w14:paraId="394EE156" w14:textId="77777777" w:rsidR="00230DDD" w:rsidRPr="001016FD" w:rsidRDefault="00230DDD" w:rsidP="00FF7347">
            <w:pPr>
              <w:rPr>
                <w:rFonts w:ascii="Arial" w:hAnsi="Arial" w:cs="Arial"/>
                <w:sz w:val="16"/>
                <w:szCs w:val="16"/>
                <w:lang w:val="sl-SI" w:eastAsia="en-GB"/>
              </w:rPr>
            </w:pPr>
          </w:p>
        </w:tc>
        <w:tc>
          <w:tcPr>
            <w:tcW w:w="794" w:type="dxa"/>
            <w:tcBorders>
              <w:top w:val="nil"/>
              <w:left w:val="nil"/>
              <w:bottom w:val="single" w:sz="8" w:space="0" w:color="auto"/>
              <w:right w:val="single" w:sz="8" w:space="0" w:color="auto"/>
            </w:tcBorders>
            <w:shd w:val="clear" w:color="auto" w:fill="auto"/>
            <w:vAlign w:val="center"/>
            <w:hideMark/>
          </w:tcPr>
          <w:p w14:paraId="222774EA"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zahod</w:t>
            </w:r>
          </w:p>
        </w:tc>
        <w:tc>
          <w:tcPr>
            <w:tcW w:w="1329" w:type="dxa"/>
            <w:tcBorders>
              <w:top w:val="nil"/>
              <w:left w:val="nil"/>
              <w:bottom w:val="single" w:sz="8" w:space="0" w:color="auto"/>
              <w:right w:val="single" w:sz="8" w:space="0" w:color="auto"/>
            </w:tcBorders>
            <w:shd w:val="clear" w:color="auto" w:fill="auto"/>
            <w:vAlign w:val="center"/>
            <w:hideMark/>
          </w:tcPr>
          <w:p w14:paraId="5EBCF239"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14.347.802,46</w:t>
            </w:r>
          </w:p>
        </w:tc>
        <w:tc>
          <w:tcPr>
            <w:tcW w:w="1240" w:type="dxa"/>
            <w:tcBorders>
              <w:top w:val="nil"/>
              <w:left w:val="nil"/>
              <w:bottom w:val="single" w:sz="8" w:space="0" w:color="auto"/>
              <w:right w:val="single" w:sz="8" w:space="0" w:color="auto"/>
            </w:tcBorders>
            <w:shd w:val="clear" w:color="auto" w:fill="auto"/>
            <w:vAlign w:val="center"/>
            <w:hideMark/>
          </w:tcPr>
          <w:p w14:paraId="11A55DE9"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6.670.913,57</w:t>
            </w:r>
          </w:p>
        </w:tc>
        <w:tc>
          <w:tcPr>
            <w:tcW w:w="1240" w:type="dxa"/>
            <w:tcBorders>
              <w:top w:val="nil"/>
              <w:left w:val="nil"/>
              <w:bottom w:val="single" w:sz="8" w:space="0" w:color="auto"/>
              <w:right w:val="single" w:sz="8" w:space="0" w:color="auto"/>
            </w:tcBorders>
            <w:shd w:val="clear" w:color="auto" w:fill="auto"/>
            <w:vAlign w:val="center"/>
            <w:hideMark/>
          </w:tcPr>
          <w:p w14:paraId="10106806"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4.570.913,57</w:t>
            </w:r>
          </w:p>
        </w:tc>
        <w:tc>
          <w:tcPr>
            <w:tcW w:w="1329" w:type="dxa"/>
            <w:tcBorders>
              <w:top w:val="nil"/>
              <w:left w:val="nil"/>
              <w:bottom w:val="single" w:sz="8" w:space="0" w:color="auto"/>
              <w:right w:val="single" w:sz="8" w:space="0" w:color="auto"/>
            </w:tcBorders>
            <w:shd w:val="clear" w:color="auto" w:fill="auto"/>
            <w:vAlign w:val="center"/>
            <w:hideMark/>
          </w:tcPr>
          <w:p w14:paraId="60736061"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25.589.629,60</w:t>
            </w:r>
          </w:p>
        </w:tc>
        <w:tc>
          <w:tcPr>
            <w:tcW w:w="1329" w:type="dxa"/>
            <w:tcBorders>
              <w:top w:val="nil"/>
              <w:left w:val="nil"/>
              <w:bottom w:val="single" w:sz="8" w:space="0" w:color="auto"/>
              <w:right w:val="single" w:sz="8" w:space="0" w:color="auto"/>
            </w:tcBorders>
            <w:shd w:val="clear" w:color="auto" w:fill="auto"/>
            <w:vAlign w:val="center"/>
            <w:hideMark/>
          </w:tcPr>
          <w:p w14:paraId="45455DE7"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38.384.444,40</w:t>
            </w:r>
          </w:p>
        </w:tc>
        <w:tc>
          <w:tcPr>
            <w:tcW w:w="1329" w:type="dxa"/>
            <w:tcBorders>
              <w:top w:val="nil"/>
              <w:left w:val="nil"/>
              <w:bottom w:val="single" w:sz="8" w:space="0" w:color="auto"/>
              <w:right w:val="single" w:sz="8" w:space="0" w:color="auto"/>
            </w:tcBorders>
            <w:shd w:val="clear" w:color="auto" w:fill="auto"/>
            <w:vAlign w:val="center"/>
            <w:hideMark/>
          </w:tcPr>
          <w:p w14:paraId="113039A4"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63.974.074,00</w:t>
            </w:r>
          </w:p>
        </w:tc>
      </w:tr>
      <w:tr w:rsidR="00230DDD" w:rsidRPr="001016FD" w14:paraId="6CADE7A4" w14:textId="77777777" w:rsidTr="00230DDD">
        <w:trPr>
          <w:trHeight w:val="315"/>
        </w:trPr>
        <w:tc>
          <w:tcPr>
            <w:tcW w:w="848" w:type="dxa"/>
            <w:vMerge/>
            <w:tcBorders>
              <w:top w:val="nil"/>
              <w:left w:val="single" w:sz="8" w:space="0" w:color="auto"/>
              <w:bottom w:val="single" w:sz="8" w:space="0" w:color="000000"/>
              <w:right w:val="single" w:sz="8" w:space="0" w:color="auto"/>
            </w:tcBorders>
            <w:vAlign w:val="center"/>
            <w:hideMark/>
          </w:tcPr>
          <w:p w14:paraId="23235395" w14:textId="77777777" w:rsidR="00230DDD" w:rsidRPr="001016FD" w:rsidRDefault="00230DDD" w:rsidP="00FF7347">
            <w:pPr>
              <w:rPr>
                <w:rFonts w:ascii="Arial" w:hAnsi="Arial" w:cs="Arial"/>
                <w:color w:val="000000"/>
                <w:sz w:val="16"/>
                <w:szCs w:val="16"/>
                <w:lang w:val="sl-SI" w:eastAsia="en-GB"/>
              </w:rPr>
            </w:pP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4A4C22" w14:textId="77777777" w:rsidR="00230DDD" w:rsidRPr="001016FD" w:rsidRDefault="00230DDD" w:rsidP="00FF7347">
            <w:pPr>
              <w:rPr>
                <w:rFonts w:ascii="Arial" w:hAnsi="Arial" w:cs="Arial"/>
                <w:sz w:val="16"/>
                <w:szCs w:val="16"/>
                <w:lang w:val="sl-SI" w:eastAsia="en-GB"/>
              </w:rPr>
            </w:pPr>
            <w:r w:rsidRPr="001016FD">
              <w:rPr>
                <w:rFonts w:ascii="Arial" w:hAnsi="Arial" w:cs="Arial"/>
                <w:sz w:val="16"/>
                <w:szCs w:val="16"/>
                <w:lang w:val="sl-SI" w:eastAsia="en-GB"/>
              </w:rPr>
              <w:t>Subvencija obrestne mere</w:t>
            </w:r>
          </w:p>
        </w:tc>
        <w:tc>
          <w:tcPr>
            <w:tcW w:w="794" w:type="dxa"/>
            <w:tcBorders>
              <w:top w:val="nil"/>
              <w:left w:val="nil"/>
              <w:bottom w:val="single" w:sz="8" w:space="0" w:color="auto"/>
              <w:right w:val="single" w:sz="8" w:space="0" w:color="auto"/>
            </w:tcBorders>
            <w:shd w:val="clear" w:color="auto" w:fill="auto"/>
            <w:vAlign w:val="center"/>
            <w:hideMark/>
          </w:tcPr>
          <w:p w14:paraId="46576607"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vzhod</w:t>
            </w:r>
          </w:p>
        </w:tc>
        <w:tc>
          <w:tcPr>
            <w:tcW w:w="1329" w:type="dxa"/>
            <w:tcBorders>
              <w:top w:val="nil"/>
              <w:left w:val="nil"/>
              <w:bottom w:val="single" w:sz="8" w:space="0" w:color="auto"/>
              <w:right w:val="single" w:sz="8" w:space="0" w:color="auto"/>
            </w:tcBorders>
            <w:shd w:val="clear" w:color="auto" w:fill="auto"/>
            <w:vAlign w:val="center"/>
            <w:hideMark/>
          </w:tcPr>
          <w:p w14:paraId="21F204CB"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5.829.716,05</w:t>
            </w:r>
          </w:p>
        </w:tc>
        <w:tc>
          <w:tcPr>
            <w:tcW w:w="1240" w:type="dxa"/>
            <w:tcBorders>
              <w:top w:val="nil"/>
              <w:left w:val="nil"/>
              <w:bottom w:val="single" w:sz="8" w:space="0" w:color="auto"/>
              <w:right w:val="single" w:sz="8" w:space="0" w:color="auto"/>
            </w:tcBorders>
            <w:shd w:val="clear" w:color="auto" w:fill="auto"/>
            <w:vAlign w:val="center"/>
            <w:hideMark/>
          </w:tcPr>
          <w:p w14:paraId="5CAEA8F3"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2.648.938,27</w:t>
            </w:r>
          </w:p>
        </w:tc>
        <w:tc>
          <w:tcPr>
            <w:tcW w:w="1240" w:type="dxa"/>
            <w:tcBorders>
              <w:top w:val="nil"/>
              <w:left w:val="nil"/>
              <w:bottom w:val="single" w:sz="8" w:space="0" w:color="auto"/>
              <w:right w:val="single" w:sz="8" w:space="0" w:color="auto"/>
            </w:tcBorders>
            <w:shd w:val="clear" w:color="auto" w:fill="auto"/>
            <w:vAlign w:val="center"/>
            <w:hideMark/>
          </w:tcPr>
          <w:p w14:paraId="33945DE0"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2.123.938,27</w:t>
            </w:r>
          </w:p>
        </w:tc>
        <w:tc>
          <w:tcPr>
            <w:tcW w:w="1329" w:type="dxa"/>
            <w:tcBorders>
              <w:top w:val="nil"/>
              <w:left w:val="nil"/>
              <w:bottom w:val="single" w:sz="8" w:space="0" w:color="auto"/>
              <w:right w:val="single" w:sz="8" w:space="0" w:color="auto"/>
            </w:tcBorders>
            <w:shd w:val="clear" w:color="auto" w:fill="auto"/>
            <w:vAlign w:val="center"/>
            <w:hideMark/>
          </w:tcPr>
          <w:p w14:paraId="5DE22DEB"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10.602.592,59</w:t>
            </w:r>
          </w:p>
        </w:tc>
        <w:tc>
          <w:tcPr>
            <w:tcW w:w="1329" w:type="dxa"/>
            <w:tcBorders>
              <w:top w:val="nil"/>
              <w:left w:val="nil"/>
              <w:bottom w:val="single" w:sz="8" w:space="0" w:color="auto"/>
              <w:right w:val="single" w:sz="8" w:space="0" w:color="auto"/>
            </w:tcBorders>
            <w:shd w:val="clear" w:color="auto" w:fill="auto"/>
            <w:vAlign w:val="center"/>
            <w:hideMark/>
          </w:tcPr>
          <w:p w14:paraId="49087E84"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1.871.045,75</w:t>
            </w:r>
          </w:p>
        </w:tc>
        <w:tc>
          <w:tcPr>
            <w:tcW w:w="1329" w:type="dxa"/>
            <w:tcBorders>
              <w:top w:val="nil"/>
              <w:left w:val="nil"/>
              <w:bottom w:val="single" w:sz="8" w:space="0" w:color="auto"/>
              <w:right w:val="single" w:sz="8" w:space="0" w:color="auto"/>
            </w:tcBorders>
            <w:shd w:val="clear" w:color="auto" w:fill="auto"/>
            <w:vAlign w:val="center"/>
            <w:hideMark/>
          </w:tcPr>
          <w:p w14:paraId="65EA683D"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12.473.638,34</w:t>
            </w:r>
          </w:p>
        </w:tc>
      </w:tr>
      <w:tr w:rsidR="00230DDD" w:rsidRPr="001016FD" w14:paraId="4C478264" w14:textId="77777777" w:rsidTr="00230DDD">
        <w:trPr>
          <w:trHeight w:val="315"/>
        </w:trPr>
        <w:tc>
          <w:tcPr>
            <w:tcW w:w="848" w:type="dxa"/>
            <w:vMerge/>
            <w:tcBorders>
              <w:top w:val="nil"/>
              <w:left w:val="single" w:sz="8" w:space="0" w:color="auto"/>
              <w:bottom w:val="single" w:sz="8" w:space="0" w:color="000000"/>
              <w:right w:val="single" w:sz="8" w:space="0" w:color="auto"/>
            </w:tcBorders>
            <w:vAlign w:val="center"/>
            <w:hideMark/>
          </w:tcPr>
          <w:p w14:paraId="669C659A" w14:textId="77777777" w:rsidR="00230DDD" w:rsidRPr="001016FD" w:rsidRDefault="00230DDD" w:rsidP="00FF7347">
            <w:pPr>
              <w:rPr>
                <w:rFonts w:ascii="Arial" w:hAnsi="Arial" w:cs="Arial"/>
                <w:color w:val="000000"/>
                <w:sz w:val="16"/>
                <w:szCs w:val="16"/>
                <w:lang w:val="sl-SI" w:eastAsia="en-GB"/>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14:paraId="18F2BBDC" w14:textId="77777777" w:rsidR="00230DDD" w:rsidRPr="001016FD" w:rsidRDefault="00230DDD" w:rsidP="00FF7347">
            <w:pPr>
              <w:rPr>
                <w:rFonts w:ascii="Arial" w:hAnsi="Arial" w:cs="Arial"/>
                <w:sz w:val="16"/>
                <w:szCs w:val="16"/>
                <w:lang w:val="sl-SI" w:eastAsia="en-GB"/>
              </w:rPr>
            </w:pPr>
          </w:p>
        </w:tc>
        <w:tc>
          <w:tcPr>
            <w:tcW w:w="794" w:type="dxa"/>
            <w:tcBorders>
              <w:top w:val="nil"/>
              <w:left w:val="nil"/>
              <w:bottom w:val="single" w:sz="8" w:space="0" w:color="auto"/>
              <w:right w:val="single" w:sz="8" w:space="0" w:color="auto"/>
            </w:tcBorders>
            <w:shd w:val="clear" w:color="auto" w:fill="auto"/>
            <w:vAlign w:val="center"/>
            <w:hideMark/>
          </w:tcPr>
          <w:p w14:paraId="331DA484"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zahod</w:t>
            </w:r>
          </w:p>
        </w:tc>
        <w:tc>
          <w:tcPr>
            <w:tcW w:w="1329" w:type="dxa"/>
            <w:tcBorders>
              <w:top w:val="nil"/>
              <w:left w:val="nil"/>
              <w:bottom w:val="single" w:sz="8" w:space="0" w:color="auto"/>
              <w:right w:val="single" w:sz="8" w:space="0" w:color="auto"/>
            </w:tcBorders>
            <w:shd w:val="clear" w:color="auto" w:fill="auto"/>
            <w:vAlign w:val="center"/>
            <w:hideMark/>
          </w:tcPr>
          <w:p w14:paraId="133D1B45"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3.586.950,62</w:t>
            </w:r>
          </w:p>
        </w:tc>
        <w:tc>
          <w:tcPr>
            <w:tcW w:w="1240" w:type="dxa"/>
            <w:tcBorders>
              <w:top w:val="nil"/>
              <w:left w:val="nil"/>
              <w:bottom w:val="single" w:sz="8" w:space="0" w:color="auto"/>
              <w:right w:val="single" w:sz="8" w:space="0" w:color="auto"/>
            </w:tcBorders>
            <w:shd w:val="clear" w:color="auto" w:fill="auto"/>
            <w:vAlign w:val="center"/>
            <w:hideMark/>
          </w:tcPr>
          <w:p w14:paraId="2A4BEC33"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1.667.728,39</w:t>
            </w:r>
          </w:p>
        </w:tc>
        <w:tc>
          <w:tcPr>
            <w:tcW w:w="1240" w:type="dxa"/>
            <w:tcBorders>
              <w:top w:val="nil"/>
              <w:left w:val="nil"/>
              <w:bottom w:val="single" w:sz="8" w:space="0" w:color="auto"/>
              <w:right w:val="single" w:sz="8" w:space="0" w:color="auto"/>
            </w:tcBorders>
            <w:shd w:val="clear" w:color="auto" w:fill="auto"/>
            <w:vAlign w:val="center"/>
            <w:hideMark/>
          </w:tcPr>
          <w:p w14:paraId="3DB13AF7"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1.142.728,39</w:t>
            </w:r>
          </w:p>
        </w:tc>
        <w:tc>
          <w:tcPr>
            <w:tcW w:w="1329" w:type="dxa"/>
            <w:tcBorders>
              <w:top w:val="nil"/>
              <w:left w:val="nil"/>
              <w:bottom w:val="single" w:sz="8" w:space="0" w:color="auto"/>
              <w:right w:val="single" w:sz="8" w:space="0" w:color="auto"/>
            </w:tcBorders>
            <w:shd w:val="clear" w:color="auto" w:fill="auto"/>
            <w:vAlign w:val="center"/>
            <w:hideMark/>
          </w:tcPr>
          <w:p w14:paraId="532FF8C9"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6.397.407,40</w:t>
            </w:r>
          </w:p>
        </w:tc>
        <w:tc>
          <w:tcPr>
            <w:tcW w:w="1329" w:type="dxa"/>
            <w:tcBorders>
              <w:top w:val="nil"/>
              <w:left w:val="nil"/>
              <w:bottom w:val="single" w:sz="8" w:space="0" w:color="auto"/>
              <w:right w:val="single" w:sz="8" w:space="0" w:color="auto"/>
            </w:tcBorders>
            <w:shd w:val="clear" w:color="auto" w:fill="auto"/>
            <w:vAlign w:val="center"/>
            <w:hideMark/>
          </w:tcPr>
          <w:p w14:paraId="726815CD"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9.596.111,10</w:t>
            </w:r>
          </w:p>
        </w:tc>
        <w:tc>
          <w:tcPr>
            <w:tcW w:w="1329" w:type="dxa"/>
            <w:tcBorders>
              <w:top w:val="nil"/>
              <w:left w:val="nil"/>
              <w:bottom w:val="single" w:sz="8" w:space="0" w:color="auto"/>
              <w:right w:val="single" w:sz="8" w:space="0" w:color="auto"/>
            </w:tcBorders>
            <w:shd w:val="clear" w:color="auto" w:fill="auto"/>
            <w:vAlign w:val="center"/>
            <w:hideMark/>
          </w:tcPr>
          <w:p w14:paraId="1E195110"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15.993.518,50</w:t>
            </w:r>
          </w:p>
        </w:tc>
      </w:tr>
      <w:tr w:rsidR="00230DDD" w:rsidRPr="001016FD" w14:paraId="6F4C7F8D" w14:textId="77777777" w:rsidTr="00230DDD">
        <w:trPr>
          <w:trHeight w:val="315"/>
        </w:trPr>
        <w:tc>
          <w:tcPr>
            <w:tcW w:w="848" w:type="dxa"/>
            <w:vMerge w:val="restart"/>
            <w:tcBorders>
              <w:top w:val="nil"/>
              <w:left w:val="single" w:sz="8" w:space="0" w:color="auto"/>
              <w:bottom w:val="single" w:sz="8" w:space="0" w:color="000000"/>
              <w:right w:val="single" w:sz="8" w:space="0" w:color="auto"/>
            </w:tcBorders>
            <w:shd w:val="clear" w:color="auto" w:fill="auto"/>
            <w:vAlign w:val="center"/>
            <w:hideMark/>
          </w:tcPr>
          <w:p w14:paraId="6E621D47" w14:textId="77777777" w:rsidR="00230DDD" w:rsidRPr="001016FD" w:rsidRDefault="00230DDD" w:rsidP="00FF7347">
            <w:pPr>
              <w:rPr>
                <w:rFonts w:ascii="Arial" w:hAnsi="Arial" w:cs="Arial"/>
                <w:color w:val="000000"/>
                <w:sz w:val="16"/>
                <w:szCs w:val="16"/>
                <w:lang w:val="sl-SI" w:eastAsia="en-GB"/>
              </w:rPr>
            </w:pPr>
            <w:r w:rsidRPr="001016FD">
              <w:rPr>
                <w:rFonts w:ascii="Arial" w:hAnsi="Arial" w:cs="Arial"/>
                <w:color w:val="000000"/>
                <w:sz w:val="16"/>
                <w:szCs w:val="16"/>
                <w:lang w:val="sl-SI" w:eastAsia="en-GB"/>
              </w:rPr>
              <w:t>SC 2.1 EE</w:t>
            </w:r>
          </w:p>
        </w:tc>
        <w:tc>
          <w:tcPr>
            <w:tcW w:w="1132" w:type="dxa"/>
            <w:vMerge w:val="restart"/>
            <w:tcBorders>
              <w:top w:val="nil"/>
              <w:left w:val="single" w:sz="8" w:space="0" w:color="auto"/>
              <w:bottom w:val="single" w:sz="8" w:space="0" w:color="000000"/>
              <w:right w:val="single" w:sz="8" w:space="0" w:color="auto"/>
            </w:tcBorders>
            <w:shd w:val="clear" w:color="auto" w:fill="auto"/>
            <w:vAlign w:val="center"/>
            <w:hideMark/>
          </w:tcPr>
          <w:p w14:paraId="450A1CA9" w14:textId="77777777" w:rsidR="00230DDD" w:rsidRPr="001016FD" w:rsidRDefault="00230DDD" w:rsidP="00FF7347">
            <w:pPr>
              <w:rPr>
                <w:rFonts w:ascii="Arial" w:hAnsi="Arial" w:cs="Arial"/>
                <w:sz w:val="16"/>
                <w:szCs w:val="16"/>
                <w:lang w:val="sl-SI" w:eastAsia="en-GB"/>
              </w:rPr>
            </w:pPr>
            <w:r w:rsidRPr="001016FD">
              <w:rPr>
                <w:rFonts w:ascii="Arial" w:hAnsi="Arial" w:cs="Arial"/>
                <w:sz w:val="16"/>
                <w:szCs w:val="16"/>
                <w:lang w:val="sl-SI" w:eastAsia="en-GB"/>
              </w:rPr>
              <w:t>Posojila za EE</w:t>
            </w:r>
          </w:p>
        </w:tc>
        <w:tc>
          <w:tcPr>
            <w:tcW w:w="794" w:type="dxa"/>
            <w:tcBorders>
              <w:top w:val="nil"/>
              <w:left w:val="nil"/>
              <w:bottom w:val="single" w:sz="8" w:space="0" w:color="auto"/>
              <w:right w:val="single" w:sz="8" w:space="0" w:color="auto"/>
            </w:tcBorders>
            <w:shd w:val="clear" w:color="auto" w:fill="auto"/>
            <w:vAlign w:val="center"/>
            <w:hideMark/>
          </w:tcPr>
          <w:p w14:paraId="2FFA6094"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vzhod</w:t>
            </w:r>
          </w:p>
        </w:tc>
        <w:tc>
          <w:tcPr>
            <w:tcW w:w="1329" w:type="dxa"/>
            <w:tcBorders>
              <w:top w:val="nil"/>
              <w:left w:val="nil"/>
              <w:bottom w:val="single" w:sz="8" w:space="0" w:color="000000"/>
              <w:right w:val="single" w:sz="8" w:space="0" w:color="000000"/>
            </w:tcBorders>
            <w:shd w:val="clear" w:color="auto" w:fill="auto"/>
            <w:vAlign w:val="center"/>
            <w:hideMark/>
          </w:tcPr>
          <w:p w14:paraId="3357D7CC"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6.240.000,00</w:t>
            </w:r>
          </w:p>
        </w:tc>
        <w:tc>
          <w:tcPr>
            <w:tcW w:w="1240" w:type="dxa"/>
            <w:tcBorders>
              <w:top w:val="nil"/>
              <w:left w:val="nil"/>
              <w:bottom w:val="single" w:sz="8" w:space="0" w:color="auto"/>
              <w:right w:val="single" w:sz="8" w:space="0" w:color="auto"/>
            </w:tcBorders>
            <w:shd w:val="clear" w:color="auto" w:fill="auto"/>
            <w:vAlign w:val="center"/>
            <w:hideMark/>
          </w:tcPr>
          <w:p w14:paraId="4BFE7245"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3.360.000,00</w:t>
            </w:r>
          </w:p>
        </w:tc>
        <w:tc>
          <w:tcPr>
            <w:tcW w:w="1240" w:type="dxa"/>
            <w:tcBorders>
              <w:top w:val="nil"/>
              <w:left w:val="nil"/>
              <w:bottom w:val="single" w:sz="8" w:space="0" w:color="auto"/>
              <w:right w:val="single" w:sz="8" w:space="0" w:color="auto"/>
            </w:tcBorders>
            <w:shd w:val="clear" w:color="auto" w:fill="auto"/>
            <w:vAlign w:val="center"/>
            <w:hideMark/>
          </w:tcPr>
          <w:p w14:paraId="7B728DA4"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0</w:t>
            </w:r>
          </w:p>
        </w:tc>
        <w:tc>
          <w:tcPr>
            <w:tcW w:w="1329" w:type="dxa"/>
            <w:tcBorders>
              <w:top w:val="nil"/>
              <w:left w:val="nil"/>
              <w:bottom w:val="single" w:sz="8" w:space="0" w:color="auto"/>
              <w:right w:val="single" w:sz="8" w:space="0" w:color="auto"/>
            </w:tcBorders>
            <w:shd w:val="clear" w:color="auto" w:fill="auto"/>
            <w:vAlign w:val="center"/>
            <w:hideMark/>
          </w:tcPr>
          <w:p w14:paraId="74B0BED7"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9.600.000,00</w:t>
            </w:r>
          </w:p>
        </w:tc>
        <w:tc>
          <w:tcPr>
            <w:tcW w:w="1329" w:type="dxa"/>
            <w:tcBorders>
              <w:top w:val="nil"/>
              <w:left w:val="nil"/>
              <w:bottom w:val="single" w:sz="8" w:space="0" w:color="auto"/>
              <w:right w:val="single" w:sz="8" w:space="0" w:color="auto"/>
            </w:tcBorders>
            <w:shd w:val="clear" w:color="auto" w:fill="auto"/>
            <w:vAlign w:val="center"/>
            <w:hideMark/>
          </w:tcPr>
          <w:p w14:paraId="3B963E75"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1.694.117,65</w:t>
            </w:r>
          </w:p>
        </w:tc>
        <w:tc>
          <w:tcPr>
            <w:tcW w:w="1329" w:type="dxa"/>
            <w:tcBorders>
              <w:top w:val="nil"/>
              <w:left w:val="nil"/>
              <w:bottom w:val="single" w:sz="8" w:space="0" w:color="auto"/>
              <w:right w:val="single" w:sz="8" w:space="0" w:color="auto"/>
            </w:tcBorders>
            <w:shd w:val="clear" w:color="auto" w:fill="auto"/>
            <w:vAlign w:val="center"/>
            <w:hideMark/>
          </w:tcPr>
          <w:p w14:paraId="0DE6EE31"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11.294.117,65</w:t>
            </w:r>
          </w:p>
        </w:tc>
      </w:tr>
      <w:tr w:rsidR="00230DDD" w:rsidRPr="001016FD" w14:paraId="3AEEECD1" w14:textId="77777777" w:rsidTr="00230DDD">
        <w:trPr>
          <w:trHeight w:val="315"/>
        </w:trPr>
        <w:tc>
          <w:tcPr>
            <w:tcW w:w="848" w:type="dxa"/>
            <w:vMerge/>
            <w:tcBorders>
              <w:top w:val="nil"/>
              <w:left w:val="single" w:sz="8" w:space="0" w:color="auto"/>
              <w:bottom w:val="single" w:sz="8" w:space="0" w:color="000000"/>
              <w:right w:val="single" w:sz="8" w:space="0" w:color="auto"/>
            </w:tcBorders>
            <w:vAlign w:val="center"/>
            <w:hideMark/>
          </w:tcPr>
          <w:p w14:paraId="64C63570" w14:textId="77777777" w:rsidR="00230DDD" w:rsidRPr="001016FD" w:rsidRDefault="00230DDD" w:rsidP="00FF7347">
            <w:pPr>
              <w:rPr>
                <w:rFonts w:ascii="Arial" w:hAnsi="Arial" w:cs="Arial"/>
                <w:color w:val="000000"/>
                <w:sz w:val="16"/>
                <w:szCs w:val="16"/>
                <w:lang w:val="sl-SI" w:eastAsia="en-GB"/>
              </w:rPr>
            </w:pPr>
          </w:p>
        </w:tc>
        <w:tc>
          <w:tcPr>
            <w:tcW w:w="1132" w:type="dxa"/>
            <w:vMerge/>
            <w:tcBorders>
              <w:top w:val="nil"/>
              <w:left w:val="single" w:sz="8" w:space="0" w:color="auto"/>
              <w:bottom w:val="single" w:sz="8" w:space="0" w:color="000000"/>
              <w:right w:val="single" w:sz="8" w:space="0" w:color="auto"/>
            </w:tcBorders>
            <w:vAlign w:val="center"/>
            <w:hideMark/>
          </w:tcPr>
          <w:p w14:paraId="22FCF536" w14:textId="77777777" w:rsidR="00230DDD" w:rsidRPr="001016FD" w:rsidRDefault="00230DDD" w:rsidP="00FF7347">
            <w:pPr>
              <w:rPr>
                <w:rFonts w:ascii="Arial" w:hAnsi="Arial" w:cs="Arial"/>
                <w:sz w:val="16"/>
                <w:szCs w:val="16"/>
                <w:lang w:val="sl-SI" w:eastAsia="en-GB"/>
              </w:rPr>
            </w:pPr>
          </w:p>
        </w:tc>
        <w:tc>
          <w:tcPr>
            <w:tcW w:w="794" w:type="dxa"/>
            <w:tcBorders>
              <w:top w:val="nil"/>
              <w:left w:val="nil"/>
              <w:bottom w:val="single" w:sz="8" w:space="0" w:color="auto"/>
              <w:right w:val="single" w:sz="8" w:space="0" w:color="auto"/>
            </w:tcBorders>
            <w:shd w:val="clear" w:color="auto" w:fill="auto"/>
            <w:vAlign w:val="center"/>
            <w:hideMark/>
          </w:tcPr>
          <w:p w14:paraId="5D57E531"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zahod</w:t>
            </w:r>
          </w:p>
        </w:tc>
        <w:tc>
          <w:tcPr>
            <w:tcW w:w="1329" w:type="dxa"/>
            <w:tcBorders>
              <w:top w:val="nil"/>
              <w:left w:val="nil"/>
              <w:bottom w:val="single" w:sz="8" w:space="0" w:color="000000"/>
              <w:right w:val="single" w:sz="8" w:space="0" w:color="000000"/>
            </w:tcBorders>
            <w:shd w:val="clear" w:color="auto" w:fill="auto"/>
            <w:vAlign w:val="center"/>
            <w:hideMark/>
          </w:tcPr>
          <w:p w14:paraId="10007B12"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1.560.000,00</w:t>
            </w:r>
          </w:p>
        </w:tc>
        <w:tc>
          <w:tcPr>
            <w:tcW w:w="1240" w:type="dxa"/>
            <w:tcBorders>
              <w:top w:val="nil"/>
              <w:left w:val="nil"/>
              <w:bottom w:val="single" w:sz="8" w:space="0" w:color="auto"/>
              <w:right w:val="single" w:sz="8" w:space="0" w:color="auto"/>
            </w:tcBorders>
            <w:shd w:val="clear" w:color="auto" w:fill="auto"/>
            <w:vAlign w:val="center"/>
            <w:hideMark/>
          </w:tcPr>
          <w:p w14:paraId="7D7E1516"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840.000,00</w:t>
            </w:r>
          </w:p>
        </w:tc>
        <w:tc>
          <w:tcPr>
            <w:tcW w:w="1240" w:type="dxa"/>
            <w:tcBorders>
              <w:top w:val="nil"/>
              <w:left w:val="nil"/>
              <w:bottom w:val="single" w:sz="8" w:space="0" w:color="auto"/>
              <w:right w:val="single" w:sz="8" w:space="0" w:color="auto"/>
            </w:tcBorders>
            <w:shd w:val="clear" w:color="auto" w:fill="auto"/>
            <w:vAlign w:val="center"/>
            <w:hideMark/>
          </w:tcPr>
          <w:p w14:paraId="68FBEBFE"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0</w:t>
            </w:r>
          </w:p>
        </w:tc>
        <w:tc>
          <w:tcPr>
            <w:tcW w:w="1329" w:type="dxa"/>
            <w:tcBorders>
              <w:top w:val="nil"/>
              <w:left w:val="nil"/>
              <w:bottom w:val="single" w:sz="8" w:space="0" w:color="auto"/>
              <w:right w:val="single" w:sz="8" w:space="0" w:color="auto"/>
            </w:tcBorders>
            <w:shd w:val="clear" w:color="auto" w:fill="auto"/>
            <w:vAlign w:val="center"/>
            <w:hideMark/>
          </w:tcPr>
          <w:p w14:paraId="23996AFB"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2.400.000,00</w:t>
            </w:r>
          </w:p>
        </w:tc>
        <w:tc>
          <w:tcPr>
            <w:tcW w:w="1329" w:type="dxa"/>
            <w:tcBorders>
              <w:top w:val="nil"/>
              <w:left w:val="nil"/>
              <w:bottom w:val="single" w:sz="8" w:space="0" w:color="auto"/>
              <w:right w:val="single" w:sz="8" w:space="0" w:color="auto"/>
            </w:tcBorders>
            <w:shd w:val="clear" w:color="auto" w:fill="auto"/>
            <w:vAlign w:val="center"/>
            <w:hideMark/>
          </w:tcPr>
          <w:p w14:paraId="4FA9F4C0"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3.600.000,00</w:t>
            </w:r>
          </w:p>
        </w:tc>
        <w:tc>
          <w:tcPr>
            <w:tcW w:w="1329" w:type="dxa"/>
            <w:tcBorders>
              <w:top w:val="nil"/>
              <w:left w:val="nil"/>
              <w:bottom w:val="single" w:sz="8" w:space="0" w:color="auto"/>
              <w:right w:val="single" w:sz="8" w:space="0" w:color="auto"/>
            </w:tcBorders>
            <w:shd w:val="clear" w:color="auto" w:fill="auto"/>
            <w:vAlign w:val="center"/>
            <w:hideMark/>
          </w:tcPr>
          <w:p w14:paraId="461F5439"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6.000.000,00</w:t>
            </w:r>
          </w:p>
        </w:tc>
      </w:tr>
      <w:tr w:rsidR="00230DDD" w:rsidRPr="001016FD" w14:paraId="470BBB74" w14:textId="77777777" w:rsidTr="00230DDD">
        <w:trPr>
          <w:trHeight w:val="315"/>
        </w:trPr>
        <w:tc>
          <w:tcPr>
            <w:tcW w:w="848" w:type="dxa"/>
            <w:vMerge/>
            <w:tcBorders>
              <w:top w:val="nil"/>
              <w:left w:val="single" w:sz="8" w:space="0" w:color="auto"/>
              <w:bottom w:val="single" w:sz="8" w:space="0" w:color="000000"/>
              <w:right w:val="single" w:sz="8" w:space="0" w:color="auto"/>
            </w:tcBorders>
            <w:vAlign w:val="center"/>
            <w:hideMark/>
          </w:tcPr>
          <w:p w14:paraId="7AFFED28" w14:textId="77777777" w:rsidR="00230DDD" w:rsidRPr="001016FD" w:rsidRDefault="00230DDD" w:rsidP="00FF7347">
            <w:pPr>
              <w:rPr>
                <w:rFonts w:ascii="Arial" w:hAnsi="Arial" w:cs="Arial"/>
                <w:color w:val="000000"/>
                <w:sz w:val="16"/>
                <w:szCs w:val="16"/>
                <w:lang w:val="sl-SI" w:eastAsia="en-GB"/>
              </w:rPr>
            </w:pPr>
          </w:p>
        </w:tc>
        <w:tc>
          <w:tcPr>
            <w:tcW w:w="1132" w:type="dxa"/>
            <w:vMerge w:val="restart"/>
            <w:tcBorders>
              <w:top w:val="nil"/>
              <w:left w:val="single" w:sz="8" w:space="0" w:color="auto"/>
              <w:bottom w:val="single" w:sz="8" w:space="0" w:color="000000"/>
              <w:right w:val="single" w:sz="8" w:space="0" w:color="auto"/>
            </w:tcBorders>
            <w:shd w:val="clear" w:color="auto" w:fill="auto"/>
            <w:vAlign w:val="center"/>
            <w:hideMark/>
          </w:tcPr>
          <w:p w14:paraId="473A1290" w14:textId="77777777" w:rsidR="00230DDD" w:rsidRPr="001016FD" w:rsidRDefault="00230DDD" w:rsidP="00FF7347">
            <w:pPr>
              <w:rPr>
                <w:rFonts w:ascii="Arial" w:hAnsi="Arial" w:cs="Arial"/>
                <w:sz w:val="16"/>
                <w:szCs w:val="16"/>
                <w:lang w:val="sl-SI" w:eastAsia="en-GB"/>
              </w:rPr>
            </w:pPr>
            <w:r w:rsidRPr="001016FD">
              <w:rPr>
                <w:rFonts w:ascii="Arial" w:hAnsi="Arial" w:cs="Arial"/>
                <w:sz w:val="16"/>
                <w:szCs w:val="16"/>
                <w:lang w:val="sl-SI" w:eastAsia="en-GB"/>
              </w:rPr>
              <w:t>Nepovratna sredstva v okviru FI</w:t>
            </w:r>
          </w:p>
        </w:tc>
        <w:tc>
          <w:tcPr>
            <w:tcW w:w="794" w:type="dxa"/>
            <w:tcBorders>
              <w:top w:val="nil"/>
              <w:left w:val="nil"/>
              <w:bottom w:val="single" w:sz="8" w:space="0" w:color="auto"/>
              <w:right w:val="single" w:sz="8" w:space="0" w:color="auto"/>
            </w:tcBorders>
            <w:shd w:val="clear" w:color="auto" w:fill="auto"/>
            <w:vAlign w:val="center"/>
            <w:hideMark/>
          </w:tcPr>
          <w:p w14:paraId="19E7020B"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vzhod</w:t>
            </w:r>
          </w:p>
        </w:tc>
        <w:tc>
          <w:tcPr>
            <w:tcW w:w="1329" w:type="dxa"/>
            <w:tcBorders>
              <w:top w:val="nil"/>
              <w:left w:val="nil"/>
              <w:bottom w:val="single" w:sz="8" w:space="0" w:color="000000"/>
              <w:right w:val="single" w:sz="8" w:space="0" w:color="000000"/>
            </w:tcBorders>
            <w:shd w:val="clear" w:color="auto" w:fill="auto"/>
            <w:vAlign w:val="center"/>
            <w:hideMark/>
          </w:tcPr>
          <w:p w14:paraId="4E4630C5"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2.600.000,00</w:t>
            </w:r>
          </w:p>
        </w:tc>
        <w:tc>
          <w:tcPr>
            <w:tcW w:w="1240" w:type="dxa"/>
            <w:tcBorders>
              <w:top w:val="nil"/>
              <w:left w:val="nil"/>
              <w:bottom w:val="single" w:sz="8" w:space="0" w:color="auto"/>
              <w:right w:val="single" w:sz="8" w:space="0" w:color="auto"/>
            </w:tcBorders>
            <w:shd w:val="clear" w:color="auto" w:fill="auto"/>
            <w:vAlign w:val="center"/>
            <w:hideMark/>
          </w:tcPr>
          <w:p w14:paraId="75C9C80F"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1.400.000,00</w:t>
            </w:r>
          </w:p>
        </w:tc>
        <w:tc>
          <w:tcPr>
            <w:tcW w:w="1240" w:type="dxa"/>
            <w:tcBorders>
              <w:top w:val="nil"/>
              <w:left w:val="nil"/>
              <w:bottom w:val="single" w:sz="8" w:space="0" w:color="auto"/>
              <w:right w:val="single" w:sz="8" w:space="0" w:color="auto"/>
            </w:tcBorders>
            <w:shd w:val="clear" w:color="auto" w:fill="auto"/>
            <w:vAlign w:val="center"/>
            <w:hideMark/>
          </w:tcPr>
          <w:p w14:paraId="590CE720"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0</w:t>
            </w:r>
          </w:p>
        </w:tc>
        <w:tc>
          <w:tcPr>
            <w:tcW w:w="1329" w:type="dxa"/>
            <w:tcBorders>
              <w:top w:val="nil"/>
              <w:left w:val="nil"/>
              <w:bottom w:val="single" w:sz="8" w:space="0" w:color="auto"/>
              <w:right w:val="single" w:sz="8" w:space="0" w:color="auto"/>
            </w:tcBorders>
            <w:shd w:val="clear" w:color="auto" w:fill="auto"/>
            <w:vAlign w:val="center"/>
            <w:hideMark/>
          </w:tcPr>
          <w:p w14:paraId="5F0BA43E"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4.000.000,00</w:t>
            </w:r>
          </w:p>
        </w:tc>
        <w:tc>
          <w:tcPr>
            <w:tcW w:w="1329" w:type="dxa"/>
            <w:tcBorders>
              <w:top w:val="nil"/>
              <w:left w:val="nil"/>
              <w:bottom w:val="single" w:sz="8" w:space="0" w:color="auto"/>
              <w:right w:val="single" w:sz="8" w:space="0" w:color="auto"/>
            </w:tcBorders>
            <w:shd w:val="clear" w:color="auto" w:fill="auto"/>
            <w:vAlign w:val="center"/>
            <w:hideMark/>
          </w:tcPr>
          <w:p w14:paraId="5CA8D4C2"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705.882,35</w:t>
            </w:r>
          </w:p>
        </w:tc>
        <w:tc>
          <w:tcPr>
            <w:tcW w:w="1329" w:type="dxa"/>
            <w:tcBorders>
              <w:top w:val="nil"/>
              <w:left w:val="nil"/>
              <w:bottom w:val="single" w:sz="8" w:space="0" w:color="auto"/>
              <w:right w:val="single" w:sz="8" w:space="0" w:color="auto"/>
            </w:tcBorders>
            <w:shd w:val="clear" w:color="auto" w:fill="auto"/>
            <w:vAlign w:val="center"/>
            <w:hideMark/>
          </w:tcPr>
          <w:p w14:paraId="53F70871"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4.705.882,35</w:t>
            </w:r>
          </w:p>
        </w:tc>
      </w:tr>
      <w:tr w:rsidR="00230DDD" w:rsidRPr="001016FD" w14:paraId="2245B41D" w14:textId="77777777" w:rsidTr="00230DDD">
        <w:trPr>
          <w:trHeight w:val="315"/>
        </w:trPr>
        <w:tc>
          <w:tcPr>
            <w:tcW w:w="848" w:type="dxa"/>
            <w:vMerge/>
            <w:tcBorders>
              <w:top w:val="nil"/>
              <w:left w:val="single" w:sz="8" w:space="0" w:color="auto"/>
              <w:bottom w:val="single" w:sz="8" w:space="0" w:color="000000"/>
              <w:right w:val="single" w:sz="8" w:space="0" w:color="auto"/>
            </w:tcBorders>
            <w:vAlign w:val="center"/>
            <w:hideMark/>
          </w:tcPr>
          <w:p w14:paraId="28233A44" w14:textId="77777777" w:rsidR="00230DDD" w:rsidRPr="001016FD" w:rsidRDefault="00230DDD" w:rsidP="00FF7347">
            <w:pPr>
              <w:rPr>
                <w:rFonts w:ascii="Arial" w:hAnsi="Arial" w:cs="Arial"/>
                <w:color w:val="000000"/>
                <w:sz w:val="16"/>
                <w:szCs w:val="16"/>
                <w:lang w:val="sl-SI" w:eastAsia="en-GB"/>
              </w:rPr>
            </w:pPr>
          </w:p>
        </w:tc>
        <w:tc>
          <w:tcPr>
            <w:tcW w:w="1132" w:type="dxa"/>
            <w:vMerge/>
            <w:tcBorders>
              <w:top w:val="nil"/>
              <w:left w:val="single" w:sz="8" w:space="0" w:color="auto"/>
              <w:bottom w:val="single" w:sz="8" w:space="0" w:color="000000"/>
              <w:right w:val="single" w:sz="8" w:space="0" w:color="auto"/>
            </w:tcBorders>
            <w:vAlign w:val="center"/>
            <w:hideMark/>
          </w:tcPr>
          <w:p w14:paraId="6A7F1678" w14:textId="77777777" w:rsidR="00230DDD" w:rsidRPr="001016FD" w:rsidRDefault="00230DDD" w:rsidP="00FF7347">
            <w:pPr>
              <w:rPr>
                <w:rFonts w:ascii="Arial" w:hAnsi="Arial" w:cs="Arial"/>
                <w:sz w:val="16"/>
                <w:szCs w:val="16"/>
                <w:lang w:val="sl-SI" w:eastAsia="en-GB"/>
              </w:rPr>
            </w:pPr>
          </w:p>
        </w:tc>
        <w:tc>
          <w:tcPr>
            <w:tcW w:w="794" w:type="dxa"/>
            <w:tcBorders>
              <w:top w:val="nil"/>
              <w:left w:val="nil"/>
              <w:bottom w:val="single" w:sz="8" w:space="0" w:color="auto"/>
              <w:right w:val="single" w:sz="8" w:space="0" w:color="auto"/>
            </w:tcBorders>
            <w:shd w:val="clear" w:color="auto" w:fill="auto"/>
            <w:vAlign w:val="center"/>
            <w:hideMark/>
          </w:tcPr>
          <w:p w14:paraId="288DFCA5"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zahod</w:t>
            </w:r>
          </w:p>
        </w:tc>
        <w:tc>
          <w:tcPr>
            <w:tcW w:w="1329" w:type="dxa"/>
            <w:tcBorders>
              <w:top w:val="nil"/>
              <w:left w:val="nil"/>
              <w:bottom w:val="single" w:sz="8" w:space="0" w:color="000000"/>
              <w:right w:val="single" w:sz="8" w:space="0" w:color="000000"/>
            </w:tcBorders>
            <w:shd w:val="clear" w:color="auto" w:fill="auto"/>
            <w:vAlign w:val="center"/>
            <w:hideMark/>
          </w:tcPr>
          <w:p w14:paraId="6A2213DD"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650.000,00</w:t>
            </w:r>
          </w:p>
        </w:tc>
        <w:tc>
          <w:tcPr>
            <w:tcW w:w="1240" w:type="dxa"/>
            <w:tcBorders>
              <w:top w:val="nil"/>
              <w:left w:val="nil"/>
              <w:bottom w:val="single" w:sz="8" w:space="0" w:color="auto"/>
              <w:right w:val="single" w:sz="8" w:space="0" w:color="auto"/>
            </w:tcBorders>
            <w:shd w:val="clear" w:color="auto" w:fill="auto"/>
            <w:vAlign w:val="center"/>
            <w:hideMark/>
          </w:tcPr>
          <w:p w14:paraId="386101E4"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350.000,00</w:t>
            </w:r>
          </w:p>
        </w:tc>
        <w:tc>
          <w:tcPr>
            <w:tcW w:w="1240" w:type="dxa"/>
            <w:tcBorders>
              <w:top w:val="nil"/>
              <w:left w:val="nil"/>
              <w:bottom w:val="single" w:sz="8" w:space="0" w:color="auto"/>
              <w:right w:val="single" w:sz="8" w:space="0" w:color="auto"/>
            </w:tcBorders>
            <w:shd w:val="clear" w:color="auto" w:fill="auto"/>
            <w:vAlign w:val="center"/>
            <w:hideMark/>
          </w:tcPr>
          <w:p w14:paraId="7C926449"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0</w:t>
            </w:r>
          </w:p>
        </w:tc>
        <w:tc>
          <w:tcPr>
            <w:tcW w:w="1329" w:type="dxa"/>
            <w:tcBorders>
              <w:top w:val="nil"/>
              <w:left w:val="nil"/>
              <w:bottom w:val="single" w:sz="8" w:space="0" w:color="auto"/>
              <w:right w:val="single" w:sz="8" w:space="0" w:color="auto"/>
            </w:tcBorders>
            <w:shd w:val="clear" w:color="auto" w:fill="auto"/>
            <w:vAlign w:val="center"/>
            <w:hideMark/>
          </w:tcPr>
          <w:p w14:paraId="171E4A45"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1.000.000,00</w:t>
            </w:r>
          </w:p>
        </w:tc>
        <w:tc>
          <w:tcPr>
            <w:tcW w:w="1329" w:type="dxa"/>
            <w:tcBorders>
              <w:top w:val="nil"/>
              <w:left w:val="nil"/>
              <w:bottom w:val="single" w:sz="8" w:space="0" w:color="auto"/>
              <w:right w:val="single" w:sz="8" w:space="0" w:color="auto"/>
            </w:tcBorders>
            <w:shd w:val="clear" w:color="auto" w:fill="auto"/>
            <w:vAlign w:val="center"/>
            <w:hideMark/>
          </w:tcPr>
          <w:p w14:paraId="0013F563"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1.500.000,00</w:t>
            </w:r>
          </w:p>
        </w:tc>
        <w:tc>
          <w:tcPr>
            <w:tcW w:w="1329" w:type="dxa"/>
            <w:tcBorders>
              <w:top w:val="nil"/>
              <w:left w:val="nil"/>
              <w:bottom w:val="single" w:sz="8" w:space="0" w:color="auto"/>
              <w:right w:val="single" w:sz="8" w:space="0" w:color="auto"/>
            </w:tcBorders>
            <w:shd w:val="clear" w:color="auto" w:fill="auto"/>
            <w:vAlign w:val="center"/>
            <w:hideMark/>
          </w:tcPr>
          <w:p w14:paraId="18B992E9"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2.500.000,00</w:t>
            </w:r>
          </w:p>
        </w:tc>
      </w:tr>
      <w:tr w:rsidR="00230DDD" w:rsidRPr="001016FD" w14:paraId="2D060623" w14:textId="77777777" w:rsidTr="00230DDD">
        <w:trPr>
          <w:trHeight w:val="315"/>
        </w:trPr>
        <w:tc>
          <w:tcPr>
            <w:tcW w:w="848" w:type="dxa"/>
            <w:vMerge w:val="restart"/>
            <w:tcBorders>
              <w:top w:val="nil"/>
              <w:left w:val="single" w:sz="8" w:space="0" w:color="auto"/>
              <w:bottom w:val="single" w:sz="8" w:space="0" w:color="000000"/>
              <w:right w:val="single" w:sz="8" w:space="0" w:color="auto"/>
            </w:tcBorders>
            <w:shd w:val="clear" w:color="auto" w:fill="auto"/>
            <w:vAlign w:val="center"/>
            <w:hideMark/>
          </w:tcPr>
          <w:p w14:paraId="671B77E5" w14:textId="77777777" w:rsidR="00230DDD" w:rsidRPr="001016FD" w:rsidRDefault="00230DDD" w:rsidP="00FF7347">
            <w:pPr>
              <w:rPr>
                <w:rFonts w:ascii="Arial" w:hAnsi="Arial" w:cs="Arial"/>
                <w:color w:val="000000"/>
                <w:sz w:val="16"/>
                <w:szCs w:val="16"/>
                <w:lang w:val="sl-SI" w:eastAsia="en-GB"/>
              </w:rPr>
            </w:pPr>
            <w:r w:rsidRPr="001016FD">
              <w:rPr>
                <w:rFonts w:ascii="Arial" w:hAnsi="Arial" w:cs="Arial"/>
                <w:color w:val="000000"/>
                <w:sz w:val="16"/>
                <w:szCs w:val="16"/>
                <w:lang w:val="sl-SI" w:eastAsia="en-GB"/>
              </w:rPr>
              <w:t>SC 2.6 KG</w:t>
            </w:r>
          </w:p>
        </w:tc>
        <w:tc>
          <w:tcPr>
            <w:tcW w:w="1132" w:type="dxa"/>
            <w:vMerge w:val="restart"/>
            <w:tcBorders>
              <w:top w:val="nil"/>
              <w:left w:val="single" w:sz="8" w:space="0" w:color="auto"/>
              <w:bottom w:val="single" w:sz="8" w:space="0" w:color="000000"/>
              <w:right w:val="single" w:sz="8" w:space="0" w:color="auto"/>
            </w:tcBorders>
            <w:shd w:val="clear" w:color="auto" w:fill="auto"/>
            <w:vAlign w:val="center"/>
            <w:hideMark/>
          </w:tcPr>
          <w:p w14:paraId="23D37F22" w14:textId="77777777" w:rsidR="00230DDD" w:rsidRPr="001016FD" w:rsidRDefault="00230DDD" w:rsidP="00FF7347">
            <w:pPr>
              <w:rPr>
                <w:rFonts w:ascii="Arial" w:hAnsi="Arial" w:cs="Arial"/>
                <w:sz w:val="16"/>
                <w:szCs w:val="16"/>
                <w:lang w:val="sl-SI" w:eastAsia="en-GB"/>
              </w:rPr>
            </w:pPr>
            <w:r w:rsidRPr="001016FD">
              <w:rPr>
                <w:rFonts w:ascii="Arial" w:hAnsi="Arial" w:cs="Arial"/>
                <w:sz w:val="16"/>
                <w:szCs w:val="16"/>
                <w:lang w:val="sl-SI" w:eastAsia="en-GB"/>
              </w:rPr>
              <w:t>LES prehod na KG (</w:t>
            </w:r>
            <w:proofErr w:type="spellStart"/>
            <w:r w:rsidRPr="001016FD">
              <w:rPr>
                <w:rFonts w:ascii="Arial" w:hAnsi="Arial" w:cs="Arial"/>
                <w:sz w:val="16"/>
                <w:szCs w:val="16"/>
                <w:lang w:val="sl-SI" w:eastAsia="en-GB"/>
              </w:rPr>
              <w:t>blending</w:t>
            </w:r>
            <w:proofErr w:type="spellEnd"/>
            <w:r w:rsidRPr="001016FD">
              <w:rPr>
                <w:rFonts w:ascii="Arial" w:hAnsi="Arial" w:cs="Arial"/>
                <w:sz w:val="16"/>
                <w:szCs w:val="16"/>
                <w:lang w:val="sl-SI" w:eastAsia="en-GB"/>
              </w:rPr>
              <w:t xml:space="preserve"> FI)</w:t>
            </w:r>
          </w:p>
        </w:tc>
        <w:tc>
          <w:tcPr>
            <w:tcW w:w="794" w:type="dxa"/>
            <w:tcBorders>
              <w:top w:val="nil"/>
              <w:left w:val="nil"/>
              <w:bottom w:val="single" w:sz="8" w:space="0" w:color="auto"/>
              <w:right w:val="single" w:sz="8" w:space="0" w:color="auto"/>
            </w:tcBorders>
            <w:shd w:val="clear" w:color="auto" w:fill="auto"/>
            <w:vAlign w:val="center"/>
            <w:hideMark/>
          </w:tcPr>
          <w:p w14:paraId="03C10742"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vzhod</w:t>
            </w:r>
          </w:p>
        </w:tc>
        <w:tc>
          <w:tcPr>
            <w:tcW w:w="1329" w:type="dxa"/>
            <w:tcBorders>
              <w:top w:val="nil"/>
              <w:left w:val="nil"/>
              <w:bottom w:val="single" w:sz="8" w:space="0" w:color="000000"/>
              <w:right w:val="single" w:sz="8" w:space="0" w:color="000000"/>
            </w:tcBorders>
            <w:shd w:val="clear" w:color="auto" w:fill="auto"/>
            <w:vAlign w:val="center"/>
            <w:hideMark/>
          </w:tcPr>
          <w:p w14:paraId="1F402288"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5.152.000,00</w:t>
            </w:r>
          </w:p>
        </w:tc>
        <w:tc>
          <w:tcPr>
            <w:tcW w:w="1240" w:type="dxa"/>
            <w:tcBorders>
              <w:top w:val="nil"/>
              <w:left w:val="nil"/>
              <w:bottom w:val="single" w:sz="8" w:space="0" w:color="auto"/>
              <w:right w:val="single" w:sz="8" w:space="0" w:color="auto"/>
            </w:tcBorders>
            <w:shd w:val="clear" w:color="auto" w:fill="auto"/>
            <w:vAlign w:val="center"/>
            <w:hideMark/>
          </w:tcPr>
          <w:p w14:paraId="7A796DAE"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2.254.000,00</w:t>
            </w:r>
          </w:p>
        </w:tc>
        <w:tc>
          <w:tcPr>
            <w:tcW w:w="1240" w:type="dxa"/>
            <w:tcBorders>
              <w:top w:val="nil"/>
              <w:left w:val="nil"/>
              <w:bottom w:val="single" w:sz="8" w:space="0" w:color="auto"/>
              <w:right w:val="single" w:sz="8" w:space="0" w:color="auto"/>
            </w:tcBorders>
            <w:shd w:val="clear" w:color="auto" w:fill="auto"/>
            <w:vAlign w:val="center"/>
            <w:hideMark/>
          </w:tcPr>
          <w:p w14:paraId="1F71A7D8"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2.254.000,00</w:t>
            </w:r>
          </w:p>
        </w:tc>
        <w:tc>
          <w:tcPr>
            <w:tcW w:w="1329" w:type="dxa"/>
            <w:tcBorders>
              <w:top w:val="nil"/>
              <w:left w:val="nil"/>
              <w:bottom w:val="single" w:sz="8" w:space="0" w:color="auto"/>
              <w:right w:val="single" w:sz="8" w:space="0" w:color="auto"/>
            </w:tcBorders>
            <w:shd w:val="clear" w:color="auto" w:fill="auto"/>
            <w:vAlign w:val="center"/>
            <w:hideMark/>
          </w:tcPr>
          <w:p w14:paraId="6640D837"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9.660.000,00</w:t>
            </w:r>
          </w:p>
        </w:tc>
        <w:tc>
          <w:tcPr>
            <w:tcW w:w="1329" w:type="dxa"/>
            <w:tcBorders>
              <w:top w:val="nil"/>
              <w:left w:val="nil"/>
              <w:bottom w:val="single" w:sz="8" w:space="0" w:color="auto"/>
              <w:right w:val="single" w:sz="8" w:space="0" w:color="auto"/>
            </w:tcBorders>
            <w:shd w:val="clear" w:color="auto" w:fill="auto"/>
            <w:vAlign w:val="center"/>
            <w:hideMark/>
          </w:tcPr>
          <w:p w14:paraId="60B3B282"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1.704.705,88</w:t>
            </w:r>
          </w:p>
        </w:tc>
        <w:tc>
          <w:tcPr>
            <w:tcW w:w="1329" w:type="dxa"/>
            <w:tcBorders>
              <w:top w:val="nil"/>
              <w:left w:val="nil"/>
              <w:bottom w:val="single" w:sz="8" w:space="0" w:color="auto"/>
              <w:right w:val="single" w:sz="8" w:space="0" w:color="auto"/>
            </w:tcBorders>
            <w:shd w:val="clear" w:color="auto" w:fill="auto"/>
            <w:vAlign w:val="center"/>
            <w:hideMark/>
          </w:tcPr>
          <w:p w14:paraId="68D42115"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11.364.705,88</w:t>
            </w:r>
          </w:p>
        </w:tc>
      </w:tr>
      <w:tr w:rsidR="00230DDD" w:rsidRPr="001016FD" w14:paraId="79763A40" w14:textId="77777777" w:rsidTr="00230DDD">
        <w:trPr>
          <w:trHeight w:val="315"/>
        </w:trPr>
        <w:tc>
          <w:tcPr>
            <w:tcW w:w="848" w:type="dxa"/>
            <w:vMerge/>
            <w:tcBorders>
              <w:top w:val="nil"/>
              <w:left w:val="single" w:sz="8" w:space="0" w:color="auto"/>
              <w:bottom w:val="single" w:sz="8" w:space="0" w:color="000000"/>
              <w:right w:val="single" w:sz="8" w:space="0" w:color="auto"/>
            </w:tcBorders>
            <w:vAlign w:val="center"/>
            <w:hideMark/>
          </w:tcPr>
          <w:p w14:paraId="5B262895" w14:textId="77777777" w:rsidR="00230DDD" w:rsidRPr="001016FD" w:rsidRDefault="00230DDD" w:rsidP="00FF7347">
            <w:pPr>
              <w:rPr>
                <w:rFonts w:ascii="Arial" w:hAnsi="Arial" w:cs="Arial"/>
                <w:color w:val="000000"/>
                <w:sz w:val="16"/>
                <w:szCs w:val="16"/>
                <w:lang w:val="sl-SI" w:eastAsia="en-GB"/>
              </w:rPr>
            </w:pPr>
          </w:p>
        </w:tc>
        <w:tc>
          <w:tcPr>
            <w:tcW w:w="1132" w:type="dxa"/>
            <w:vMerge/>
            <w:tcBorders>
              <w:top w:val="nil"/>
              <w:left w:val="single" w:sz="8" w:space="0" w:color="auto"/>
              <w:bottom w:val="single" w:sz="8" w:space="0" w:color="000000"/>
              <w:right w:val="single" w:sz="8" w:space="0" w:color="auto"/>
            </w:tcBorders>
            <w:vAlign w:val="center"/>
            <w:hideMark/>
          </w:tcPr>
          <w:p w14:paraId="61EFBAFD" w14:textId="77777777" w:rsidR="00230DDD" w:rsidRPr="001016FD" w:rsidRDefault="00230DDD" w:rsidP="00FF7347">
            <w:pPr>
              <w:rPr>
                <w:rFonts w:ascii="Arial" w:hAnsi="Arial" w:cs="Arial"/>
                <w:sz w:val="16"/>
                <w:szCs w:val="16"/>
                <w:lang w:val="sl-SI" w:eastAsia="en-GB"/>
              </w:rPr>
            </w:pPr>
          </w:p>
        </w:tc>
        <w:tc>
          <w:tcPr>
            <w:tcW w:w="794" w:type="dxa"/>
            <w:tcBorders>
              <w:top w:val="nil"/>
              <w:left w:val="nil"/>
              <w:bottom w:val="single" w:sz="8" w:space="0" w:color="auto"/>
              <w:right w:val="single" w:sz="8" w:space="0" w:color="auto"/>
            </w:tcBorders>
            <w:shd w:val="clear" w:color="auto" w:fill="auto"/>
            <w:vAlign w:val="center"/>
            <w:hideMark/>
          </w:tcPr>
          <w:p w14:paraId="44E5541A"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zahod</w:t>
            </w:r>
          </w:p>
        </w:tc>
        <w:tc>
          <w:tcPr>
            <w:tcW w:w="1329" w:type="dxa"/>
            <w:tcBorders>
              <w:top w:val="nil"/>
              <w:left w:val="nil"/>
              <w:bottom w:val="single" w:sz="8" w:space="0" w:color="000000"/>
              <w:right w:val="single" w:sz="8" w:space="0" w:color="000000"/>
            </w:tcBorders>
            <w:shd w:val="clear" w:color="auto" w:fill="auto"/>
            <w:vAlign w:val="center"/>
            <w:hideMark/>
          </w:tcPr>
          <w:p w14:paraId="2CD83B45"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2.848.000,00</w:t>
            </w:r>
          </w:p>
        </w:tc>
        <w:tc>
          <w:tcPr>
            <w:tcW w:w="1240" w:type="dxa"/>
            <w:tcBorders>
              <w:top w:val="nil"/>
              <w:left w:val="nil"/>
              <w:bottom w:val="single" w:sz="8" w:space="0" w:color="auto"/>
              <w:right w:val="single" w:sz="8" w:space="0" w:color="auto"/>
            </w:tcBorders>
            <w:shd w:val="clear" w:color="auto" w:fill="auto"/>
            <w:vAlign w:val="center"/>
            <w:hideMark/>
          </w:tcPr>
          <w:p w14:paraId="7E668707"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1.246.000,00</w:t>
            </w:r>
          </w:p>
        </w:tc>
        <w:tc>
          <w:tcPr>
            <w:tcW w:w="1240" w:type="dxa"/>
            <w:tcBorders>
              <w:top w:val="nil"/>
              <w:left w:val="nil"/>
              <w:bottom w:val="single" w:sz="8" w:space="0" w:color="auto"/>
              <w:right w:val="single" w:sz="8" w:space="0" w:color="auto"/>
            </w:tcBorders>
            <w:shd w:val="clear" w:color="auto" w:fill="auto"/>
            <w:vAlign w:val="center"/>
            <w:hideMark/>
          </w:tcPr>
          <w:p w14:paraId="3E5703E4"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1.246.000,00</w:t>
            </w:r>
          </w:p>
        </w:tc>
        <w:tc>
          <w:tcPr>
            <w:tcW w:w="1329" w:type="dxa"/>
            <w:tcBorders>
              <w:top w:val="nil"/>
              <w:left w:val="nil"/>
              <w:bottom w:val="single" w:sz="8" w:space="0" w:color="auto"/>
              <w:right w:val="single" w:sz="8" w:space="0" w:color="auto"/>
            </w:tcBorders>
            <w:shd w:val="clear" w:color="auto" w:fill="auto"/>
            <w:vAlign w:val="center"/>
            <w:hideMark/>
          </w:tcPr>
          <w:p w14:paraId="2B3D0E7B"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5.340.000,00</w:t>
            </w:r>
          </w:p>
        </w:tc>
        <w:tc>
          <w:tcPr>
            <w:tcW w:w="1329" w:type="dxa"/>
            <w:tcBorders>
              <w:top w:val="nil"/>
              <w:left w:val="nil"/>
              <w:bottom w:val="single" w:sz="8" w:space="0" w:color="auto"/>
              <w:right w:val="single" w:sz="8" w:space="0" w:color="auto"/>
            </w:tcBorders>
            <w:shd w:val="clear" w:color="auto" w:fill="auto"/>
            <w:vAlign w:val="center"/>
            <w:hideMark/>
          </w:tcPr>
          <w:p w14:paraId="6061578D"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8.010.000,00</w:t>
            </w:r>
          </w:p>
        </w:tc>
        <w:tc>
          <w:tcPr>
            <w:tcW w:w="1329" w:type="dxa"/>
            <w:tcBorders>
              <w:top w:val="nil"/>
              <w:left w:val="nil"/>
              <w:bottom w:val="single" w:sz="8" w:space="0" w:color="auto"/>
              <w:right w:val="single" w:sz="8" w:space="0" w:color="auto"/>
            </w:tcBorders>
            <w:shd w:val="clear" w:color="auto" w:fill="auto"/>
            <w:vAlign w:val="center"/>
            <w:hideMark/>
          </w:tcPr>
          <w:p w14:paraId="1168B862"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13.350.000,00</w:t>
            </w:r>
          </w:p>
        </w:tc>
      </w:tr>
      <w:tr w:rsidR="00230DDD" w:rsidRPr="001016FD" w14:paraId="0DCA68B4" w14:textId="77777777" w:rsidTr="00230DDD">
        <w:trPr>
          <w:trHeight w:val="315"/>
        </w:trPr>
        <w:tc>
          <w:tcPr>
            <w:tcW w:w="848" w:type="dxa"/>
            <w:vMerge/>
            <w:tcBorders>
              <w:top w:val="nil"/>
              <w:left w:val="single" w:sz="8" w:space="0" w:color="auto"/>
              <w:bottom w:val="single" w:sz="8" w:space="0" w:color="000000"/>
              <w:right w:val="single" w:sz="8" w:space="0" w:color="auto"/>
            </w:tcBorders>
            <w:vAlign w:val="center"/>
            <w:hideMark/>
          </w:tcPr>
          <w:p w14:paraId="47A5A15C" w14:textId="77777777" w:rsidR="00230DDD" w:rsidRPr="001016FD" w:rsidRDefault="00230DDD" w:rsidP="00FF7347">
            <w:pPr>
              <w:rPr>
                <w:rFonts w:ascii="Arial" w:hAnsi="Arial" w:cs="Arial"/>
                <w:color w:val="000000"/>
                <w:sz w:val="16"/>
                <w:szCs w:val="16"/>
                <w:lang w:val="sl-SI" w:eastAsia="en-GB"/>
              </w:rPr>
            </w:pPr>
          </w:p>
        </w:tc>
        <w:tc>
          <w:tcPr>
            <w:tcW w:w="1132" w:type="dxa"/>
            <w:vMerge w:val="restart"/>
            <w:tcBorders>
              <w:top w:val="nil"/>
              <w:left w:val="single" w:sz="8" w:space="0" w:color="auto"/>
              <w:bottom w:val="single" w:sz="8" w:space="0" w:color="000000"/>
              <w:right w:val="single" w:sz="8" w:space="0" w:color="auto"/>
            </w:tcBorders>
            <w:shd w:val="clear" w:color="auto" w:fill="auto"/>
            <w:vAlign w:val="center"/>
            <w:hideMark/>
          </w:tcPr>
          <w:p w14:paraId="382C26DB" w14:textId="77777777" w:rsidR="00230DDD" w:rsidRPr="001016FD" w:rsidRDefault="00230DDD" w:rsidP="00FF7347">
            <w:pPr>
              <w:rPr>
                <w:rFonts w:ascii="Arial" w:hAnsi="Arial" w:cs="Arial"/>
                <w:sz w:val="16"/>
                <w:szCs w:val="16"/>
                <w:lang w:val="sl-SI" w:eastAsia="en-GB"/>
              </w:rPr>
            </w:pPr>
            <w:r w:rsidRPr="001016FD">
              <w:rPr>
                <w:rFonts w:ascii="Arial" w:hAnsi="Arial" w:cs="Arial"/>
                <w:sz w:val="16"/>
                <w:szCs w:val="16"/>
                <w:lang w:val="sl-SI" w:eastAsia="en-GB"/>
              </w:rPr>
              <w:t xml:space="preserve">Nepovratna sredstva v okviru FI </w:t>
            </w:r>
          </w:p>
        </w:tc>
        <w:tc>
          <w:tcPr>
            <w:tcW w:w="794" w:type="dxa"/>
            <w:tcBorders>
              <w:top w:val="nil"/>
              <w:left w:val="nil"/>
              <w:bottom w:val="single" w:sz="8" w:space="0" w:color="auto"/>
              <w:right w:val="single" w:sz="8" w:space="0" w:color="auto"/>
            </w:tcBorders>
            <w:shd w:val="clear" w:color="auto" w:fill="auto"/>
            <w:vAlign w:val="center"/>
            <w:hideMark/>
          </w:tcPr>
          <w:p w14:paraId="10DB70A2"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vzhod</w:t>
            </w:r>
          </w:p>
        </w:tc>
        <w:tc>
          <w:tcPr>
            <w:tcW w:w="1329" w:type="dxa"/>
            <w:tcBorders>
              <w:top w:val="nil"/>
              <w:left w:val="nil"/>
              <w:bottom w:val="single" w:sz="8" w:space="0" w:color="000000"/>
              <w:right w:val="single" w:sz="8" w:space="0" w:color="000000"/>
            </w:tcBorders>
            <w:shd w:val="clear" w:color="auto" w:fill="auto"/>
            <w:vAlign w:val="center"/>
            <w:hideMark/>
          </w:tcPr>
          <w:p w14:paraId="4D7CBEDB"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5.152.000,00</w:t>
            </w:r>
          </w:p>
        </w:tc>
        <w:tc>
          <w:tcPr>
            <w:tcW w:w="1240" w:type="dxa"/>
            <w:tcBorders>
              <w:top w:val="nil"/>
              <w:left w:val="nil"/>
              <w:bottom w:val="single" w:sz="8" w:space="0" w:color="auto"/>
              <w:right w:val="single" w:sz="8" w:space="0" w:color="auto"/>
            </w:tcBorders>
            <w:shd w:val="clear" w:color="auto" w:fill="auto"/>
            <w:vAlign w:val="center"/>
            <w:hideMark/>
          </w:tcPr>
          <w:p w14:paraId="45B2C6C1"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2.254.000,00</w:t>
            </w:r>
          </w:p>
        </w:tc>
        <w:tc>
          <w:tcPr>
            <w:tcW w:w="1240" w:type="dxa"/>
            <w:tcBorders>
              <w:top w:val="nil"/>
              <w:left w:val="nil"/>
              <w:bottom w:val="single" w:sz="8" w:space="0" w:color="auto"/>
              <w:right w:val="single" w:sz="8" w:space="0" w:color="auto"/>
            </w:tcBorders>
            <w:shd w:val="clear" w:color="auto" w:fill="auto"/>
            <w:vAlign w:val="center"/>
            <w:hideMark/>
          </w:tcPr>
          <w:p w14:paraId="767FA2DE"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2.254.000,00</w:t>
            </w:r>
          </w:p>
        </w:tc>
        <w:tc>
          <w:tcPr>
            <w:tcW w:w="1329" w:type="dxa"/>
            <w:tcBorders>
              <w:top w:val="nil"/>
              <w:left w:val="nil"/>
              <w:bottom w:val="single" w:sz="8" w:space="0" w:color="auto"/>
              <w:right w:val="single" w:sz="8" w:space="0" w:color="auto"/>
            </w:tcBorders>
            <w:shd w:val="clear" w:color="auto" w:fill="auto"/>
            <w:vAlign w:val="center"/>
            <w:hideMark/>
          </w:tcPr>
          <w:p w14:paraId="199806CD"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9.660.000,00</w:t>
            </w:r>
          </w:p>
        </w:tc>
        <w:tc>
          <w:tcPr>
            <w:tcW w:w="1329" w:type="dxa"/>
            <w:tcBorders>
              <w:top w:val="nil"/>
              <w:left w:val="nil"/>
              <w:bottom w:val="single" w:sz="8" w:space="0" w:color="auto"/>
              <w:right w:val="single" w:sz="8" w:space="0" w:color="auto"/>
            </w:tcBorders>
            <w:shd w:val="clear" w:color="auto" w:fill="auto"/>
            <w:vAlign w:val="center"/>
            <w:hideMark/>
          </w:tcPr>
          <w:p w14:paraId="7849AC87"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1.704.705,88</w:t>
            </w:r>
          </w:p>
        </w:tc>
        <w:tc>
          <w:tcPr>
            <w:tcW w:w="1329" w:type="dxa"/>
            <w:tcBorders>
              <w:top w:val="nil"/>
              <w:left w:val="nil"/>
              <w:bottom w:val="single" w:sz="8" w:space="0" w:color="auto"/>
              <w:right w:val="single" w:sz="8" w:space="0" w:color="auto"/>
            </w:tcBorders>
            <w:shd w:val="clear" w:color="auto" w:fill="auto"/>
            <w:vAlign w:val="center"/>
            <w:hideMark/>
          </w:tcPr>
          <w:p w14:paraId="3D6CB0E0"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11.364.705,88</w:t>
            </w:r>
          </w:p>
        </w:tc>
      </w:tr>
      <w:tr w:rsidR="00230DDD" w:rsidRPr="001016FD" w14:paraId="22FA7E81" w14:textId="77777777" w:rsidTr="00230DDD">
        <w:trPr>
          <w:trHeight w:val="315"/>
        </w:trPr>
        <w:tc>
          <w:tcPr>
            <w:tcW w:w="848" w:type="dxa"/>
            <w:vMerge/>
            <w:tcBorders>
              <w:top w:val="nil"/>
              <w:left w:val="single" w:sz="8" w:space="0" w:color="auto"/>
              <w:bottom w:val="single" w:sz="8" w:space="0" w:color="000000"/>
              <w:right w:val="single" w:sz="8" w:space="0" w:color="auto"/>
            </w:tcBorders>
            <w:vAlign w:val="center"/>
            <w:hideMark/>
          </w:tcPr>
          <w:p w14:paraId="291F8760" w14:textId="77777777" w:rsidR="00230DDD" w:rsidRPr="001016FD" w:rsidRDefault="00230DDD" w:rsidP="00FF7347">
            <w:pPr>
              <w:rPr>
                <w:rFonts w:ascii="Arial" w:hAnsi="Arial" w:cs="Arial"/>
                <w:color w:val="000000"/>
                <w:sz w:val="16"/>
                <w:szCs w:val="16"/>
                <w:lang w:val="sl-SI" w:eastAsia="en-GB"/>
              </w:rPr>
            </w:pPr>
          </w:p>
        </w:tc>
        <w:tc>
          <w:tcPr>
            <w:tcW w:w="1132" w:type="dxa"/>
            <w:vMerge/>
            <w:tcBorders>
              <w:top w:val="nil"/>
              <w:left w:val="single" w:sz="8" w:space="0" w:color="auto"/>
              <w:bottom w:val="single" w:sz="8" w:space="0" w:color="000000"/>
              <w:right w:val="single" w:sz="8" w:space="0" w:color="auto"/>
            </w:tcBorders>
            <w:vAlign w:val="center"/>
            <w:hideMark/>
          </w:tcPr>
          <w:p w14:paraId="39993A61" w14:textId="77777777" w:rsidR="00230DDD" w:rsidRPr="001016FD" w:rsidRDefault="00230DDD" w:rsidP="00FF7347">
            <w:pPr>
              <w:rPr>
                <w:rFonts w:ascii="Arial" w:hAnsi="Arial" w:cs="Arial"/>
                <w:sz w:val="16"/>
                <w:szCs w:val="16"/>
                <w:lang w:val="sl-SI" w:eastAsia="en-GB"/>
              </w:rPr>
            </w:pPr>
          </w:p>
        </w:tc>
        <w:tc>
          <w:tcPr>
            <w:tcW w:w="794" w:type="dxa"/>
            <w:tcBorders>
              <w:top w:val="nil"/>
              <w:left w:val="nil"/>
              <w:bottom w:val="single" w:sz="8" w:space="0" w:color="auto"/>
              <w:right w:val="single" w:sz="8" w:space="0" w:color="auto"/>
            </w:tcBorders>
            <w:shd w:val="clear" w:color="auto" w:fill="auto"/>
            <w:vAlign w:val="center"/>
            <w:hideMark/>
          </w:tcPr>
          <w:p w14:paraId="4661602C"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zahod</w:t>
            </w:r>
          </w:p>
        </w:tc>
        <w:tc>
          <w:tcPr>
            <w:tcW w:w="1329" w:type="dxa"/>
            <w:tcBorders>
              <w:top w:val="nil"/>
              <w:left w:val="nil"/>
              <w:bottom w:val="single" w:sz="8" w:space="0" w:color="000000"/>
              <w:right w:val="single" w:sz="8" w:space="0" w:color="000000"/>
            </w:tcBorders>
            <w:shd w:val="clear" w:color="auto" w:fill="auto"/>
            <w:vAlign w:val="center"/>
            <w:hideMark/>
          </w:tcPr>
          <w:p w14:paraId="20B35606"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2.848.000,00</w:t>
            </w:r>
          </w:p>
        </w:tc>
        <w:tc>
          <w:tcPr>
            <w:tcW w:w="1240" w:type="dxa"/>
            <w:tcBorders>
              <w:top w:val="nil"/>
              <w:left w:val="nil"/>
              <w:bottom w:val="single" w:sz="8" w:space="0" w:color="auto"/>
              <w:right w:val="single" w:sz="8" w:space="0" w:color="auto"/>
            </w:tcBorders>
            <w:shd w:val="clear" w:color="auto" w:fill="auto"/>
            <w:vAlign w:val="center"/>
            <w:hideMark/>
          </w:tcPr>
          <w:p w14:paraId="1AF7D616"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1.246.000,00</w:t>
            </w:r>
          </w:p>
        </w:tc>
        <w:tc>
          <w:tcPr>
            <w:tcW w:w="1240" w:type="dxa"/>
            <w:tcBorders>
              <w:top w:val="nil"/>
              <w:left w:val="nil"/>
              <w:bottom w:val="single" w:sz="8" w:space="0" w:color="auto"/>
              <w:right w:val="single" w:sz="8" w:space="0" w:color="auto"/>
            </w:tcBorders>
            <w:shd w:val="clear" w:color="auto" w:fill="auto"/>
            <w:vAlign w:val="center"/>
            <w:hideMark/>
          </w:tcPr>
          <w:p w14:paraId="30DCBC6C"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1.246.000,00</w:t>
            </w:r>
          </w:p>
        </w:tc>
        <w:tc>
          <w:tcPr>
            <w:tcW w:w="1329" w:type="dxa"/>
            <w:tcBorders>
              <w:top w:val="nil"/>
              <w:left w:val="nil"/>
              <w:bottom w:val="single" w:sz="8" w:space="0" w:color="auto"/>
              <w:right w:val="single" w:sz="8" w:space="0" w:color="auto"/>
            </w:tcBorders>
            <w:shd w:val="clear" w:color="auto" w:fill="auto"/>
            <w:vAlign w:val="center"/>
            <w:hideMark/>
          </w:tcPr>
          <w:p w14:paraId="1F353814"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5.340.000,00</w:t>
            </w:r>
          </w:p>
        </w:tc>
        <w:tc>
          <w:tcPr>
            <w:tcW w:w="1329" w:type="dxa"/>
            <w:tcBorders>
              <w:top w:val="nil"/>
              <w:left w:val="nil"/>
              <w:bottom w:val="single" w:sz="8" w:space="0" w:color="auto"/>
              <w:right w:val="single" w:sz="8" w:space="0" w:color="auto"/>
            </w:tcBorders>
            <w:shd w:val="clear" w:color="auto" w:fill="auto"/>
            <w:vAlign w:val="center"/>
            <w:hideMark/>
          </w:tcPr>
          <w:p w14:paraId="57B51D9F"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8.010.000,00</w:t>
            </w:r>
          </w:p>
        </w:tc>
        <w:tc>
          <w:tcPr>
            <w:tcW w:w="1329" w:type="dxa"/>
            <w:tcBorders>
              <w:top w:val="nil"/>
              <w:left w:val="nil"/>
              <w:bottom w:val="single" w:sz="8" w:space="0" w:color="auto"/>
              <w:right w:val="single" w:sz="8" w:space="0" w:color="auto"/>
            </w:tcBorders>
            <w:shd w:val="clear" w:color="auto" w:fill="auto"/>
            <w:vAlign w:val="center"/>
            <w:hideMark/>
          </w:tcPr>
          <w:p w14:paraId="5A3E4C1B"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13.350.000,00</w:t>
            </w:r>
          </w:p>
        </w:tc>
      </w:tr>
      <w:tr w:rsidR="00230DDD" w:rsidRPr="001016FD" w14:paraId="0646F3F6" w14:textId="77777777" w:rsidTr="00230DDD">
        <w:trPr>
          <w:trHeight w:val="315"/>
        </w:trPr>
        <w:tc>
          <w:tcPr>
            <w:tcW w:w="848" w:type="dxa"/>
            <w:vMerge w:val="restart"/>
            <w:tcBorders>
              <w:top w:val="nil"/>
              <w:left w:val="single" w:sz="8" w:space="0" w:color="auto"/>
              <w:bottom w:val="single" w:sz="8" w:space="0" w:color="000000"/>
              <w:right w:val="single" w:sz="8" w:space="0" w:color="auto"/>
            </w:tcBorders>
            <w:shd w:val="clear" w:color="auto" w:fill="auto"/>
            <w:vAlign w:val="center"/>
            <w:hideMark/>
          </w:tcPr>
          <w:p w14:paraId="7ED3D468" w14:textId="77777777" w:rsidR="00230DDD" w:rsidRPr="001016FD" w:rsidRDefault="00230DDD" w:rsidP="00FF7347">
            <w:pPr>
              <w:rPr>
                <w:rFonts w:ascii="Arial" w:hAnsi="Arial" w:cs="Arial"/>
                <w:color w:val="000000"/>
                <w:sz w:val="16"/>
                <w:szCs w:val="16"/>
                <w:lang w:val="sl-SI" w:eastAsia="en-GB"/>
              </w:rPr>
            </w:pPr>
            <w:r w:rsidRPr="001016FD">
              <w:rPr>
                <w:rFonts w:ascii="Arial" w:hAnsi="Arial" w:cs="Arial"/>
                <w:color w:val="000000"/>
                <w:sz w:val="16"/>
                <w:szCs w:val="16"/>
                <w:lang w:val="sl-SI" w:eastAsia="en-GB"/>
              </w:rPr>
              <w:t>SC 5.1 UR</w:t>
            </w:r>
          </w:p>
        </w:tc>
        <w:tc>
          <w:tcPr>
            <w:tcW w:w="1132" w:type="dxa"/>
            <w:vMerge w:val="restart"/>
            <w:tcBorders>
              <w:top w:val="nil"/>
              <w:left w:val="single" w:sz="8" w:space="0" w:color="auto"/>
              <w:bottom w:val="single" w:sz="8" w:space="0" w:color="000000"/>
              <w:right w:val="single" w:sz="8" w:space="0" w:color="auto"/>
            </w:tcBorders>
            <w:shd w:val="clear" w:color="auto" w:fill="auto"/>
            <w:vAlign w:val="center"/>
            <w:hideMark/>
          </w:tcPr>
          <w:p w14:paraId="1F8886CE" w14:textId="77777777" w:rsidR="00230DDD" w:rsidRPr="001016FD" w:rsidRDefault="00230DDD" w:rsidP="00FF7347">
            <w:pPr>
              <w:rPr>
                <w:rFonts w:ascii="Arial" w:hAnsi="Arial" w:cs="Arial"/>
                <w:sz w:val="16"/>
                <w:szCs w:val="16"/>
                <w:lang w:val="sl-SI" w:eastAsia="en-GB"/>
              </w:rPr>
            </w:pPr>
            <w:r w:rsidRPr="001016FD">
              <w:rPr>
                <w:rFonts w:ascii="Arial" w:hAnsi="Arial" w:cs="Arial"/>
                <w:sz w:val="16"/>
                <w:szCs w:val="16"/>
                <w:lang w:val="sl-SI" w:eastAsia="en-GB"/>
              </w:rPr>
              <w:t>Posojila UR</w:t>
            </w:r>
          </w:p>
        </w:tc>
        <w:tc>
          <w:tcPr>
            <w:tcW w:w="794" w:type="dxa"/>
            <w:tcBorders>
              <w:top w:val="nil"/>
              <w:left w:val="nil"/>
              <w:bottom w:val="single" w:sz="8" w:space="0" w:color="auto"/>
              <w:right w:val="single" w:sz="8" w:space="0" w:color="auto"/>
            </w:tcBorders>
            <w:shd w:val="clear" w:color="auto" w:fill="auto"/>
            <w:vAlign w:val="center"/>
            <w:hideMark/>
          </w:tcPr>
          <w:p w14:paraId="53A84B66"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vzhod</w:t>
            </w:r>
          </w:p>
        </w:tc>
        <w:tc>
          <w:tcPr>
            <w:tcW w:w="1329" w:type="dxa"/>
            <w:tcBorders>
              <w:top w:val="nil"/>
              <w:left w:val="nil"/>
              <w:bottom w:val="single" w:sz="8" w:space="0" w:color="000000"/>
              <w:right w:val="single" w:sz="8" w:space="0" w:color="000000"/>
            </w:tcBorders>
            <w:shd w:val="clear" w:color="auto" w:fill="auto"/>
            <w:vAlign w:val="center"/>
            <w:hideMark/>
          </w:tcPr>
          <w:p w14:paraId="7A617B97"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3.600.000,00</w:t>
            </w:r>
          </w:p>
        </w:tc>
        <w:tc>
          <w:tcPr>
            <w:tcW w:w="1240" w:type="dxa"/>
            <w:tcBorders>
              <w:top w:val="nil"/>
              <w:left w:val="nil"/>
              <w:bottom w:val="single" w:sz="8" w:space="0" w:color="auto"/>
              <w:right w:val="single" w:sz="8" w:space="0" w:color="auto"/>
            </w:tcBorders>
            <w:shd w:val="clear" w:color="auto" w:fill="auto"/>
            <w:vAlign w:val="center"/>
            <w:hideMark/>
          </w:tcPr>
          <w:p w14:paraId="08CF5382"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2.400.000,00</w:t>
            </w:r>
          </w:p>
        </w:tc>
        <w:tc>
          <w:tcPr>
            <w:tcW w:w="1240" w:type="dxa"/>
            <w:tcBorders>
              <w:top w:val="nil"/>
              <w:left w:val="nil"/>
              <w:bottom w:val="single" w:sz="8" w:space="0" w:color="auto"/>
              <w:right w:val="single" w:sz="8" w:space="0" w:color="auto"/>
            </w:tcBorders>
            <w:shd w:val="clear" w:color="auto" w:fill="auto"/>
            <w:vAlign w:val="center"/>
            <w:hideMark/>
          </w:tcPr>
          <w:p w14:paraId="14C35B40"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0</w:t>
            </w:r>
          </w:p>
        </w:tc>
        <w:tc>
          <w:tcPr>
            <w:tcW w:w="1329" w:type="dxa"/>
            <w:tcBorders>
              <w:top w:val="nil"/>
              <w:left w:val="nil"/>
              <w:bottom w:val="single" w:sz="8" w:space="0" w:color="auto"/>
              <w:right w:val="single" w:sz="8" w:space="0" w:color="auto"/>
            </w:tcBorders>
            <w:shd w:val="clear" w:color="auto" w:fill="auto"/>
            <w:vAlign w:val="center"/>
            <w:hideMark/>
          </w:tcPr>
          <w:p w14:paraId="2590627F"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6.000.000,00</w:t>
            </w:r>
          </w:p>
        </w:tc>
        <w:tc>
          <w:tcPr>
            <w:tcW w:w="1329" w:type="dxa"/>
            <w:tcBorders>
              <w:top w:val="nil"/>
              <w:left w:val="nil"/>
              <w:bottom w:val="single" w:sz="8" w:space="0" w:color="auto"/>
              <w:right w:val="single" w:sz="8" w:space="0" w:color="auto"/>
            </w:tcBorders>
            <w:shd w:val="clear" w:color="auto" w:fill="auto"/>
            <w:vAlign w:val="center"/>
            <w:hideMark/>
          </w:tcPr>
          <w:p w14:paraId="2F1F571D"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1.058.823,53</w:t>
            </w:r>
          </w:p>
        </w:tc>
        <w:tc>
          <w:tcPr>
            <w:tcW w:w="1329" w:type="dxa"/>
            <w:tcBorders>
              <w:top w:val="nil"/>
              <w:left w:val="nil"/>
              <w:bottom w:val="single" w:sz="8" w:space="0" w:color="auto"/>
              <w:right w:val="single" w:sz="8" w:space="0" w:color="auto"/>
            </w:tcBorders>
            <w:shd w:val="clear" w:color="auto" w:fill="auto"/>
            <w:vAlign w:val="center"/>
            <w:hideMark/>
          </w:tcPr>
          <w:p w14:paraId="605DB71E"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7.058.823,53</w:t>
            </w:r>
          </w:p>
        </w:tc>
      </w:tr>
      <w:tr w:rsidR="00230DDD" w:rsidRPr="001016FD" w14:paraId="298D06AF" w14:textId="77777777" w:rsidTr="00230DDD">
        <w:trPr>
          <w:trHeight w:val="315"/>
        </w:trPr>
        <w:tc>
          <w:tcPr>
            <w:tcW w:w="848" w:type="dxa"/>
            <w:vMerge/>
            <w:tcBorders>
              <w:top w:val="nil"/>
              <w:left w:val="single" w:sz="8" w:space="0" w:color="auto"/>
              <w:bottom w:val="single" w:sz="8" w:space="0" w:color="000000"/>
              <w:right w:val="single" w:sz="8" w:space="0" w:color="auto"/>
            </w:tcBorders>
            <w:vAlign w:val="center"/>
            <w:hideMark/>
          </w:tcPr>
          <w:p w14:paraId="6B09D3B8" w14:textId="77777777" w:rsidR="00230DDD" w:rsidRPr="001016FD" w:rsidRDefault="00230DDD" w:rsidP="00FF7347">
            <w:pPr>
              <w:rPr>
                <w:rFonts w:ascii="Arial" w:hAnsi="Arial" w:cs="Arial"/>
                <w:color w:val="000000"/>
                <w:sz w:val="16"/>
                <w:szCs w:val="16"/>
                <w:lang w:val="sl-SI" w:eastAsia="en-GB"/>
              </w:rPr>
            </w:pPr>
          </w:p>
        </w:tc>
        <w:tc>
          <w:tcPr>
            <w:tcW w:w="1132" w:type="dxa"/>
            <w:vMerge/>
            <w:tcBorders>
              <w:top w:val="nil"/>
              <w:left w:val="single" w:sz="8" w:space="0" w:color="auto"/>
              <w:bottom w:val="single" w:sz="8" w:space="0" w:color="000000"/>
              <w:right w:val="single" w:sz="8" w:space="0" w:color="auto"/>
            </w:tcBorders>
            <w:vAlign w:val="center"/>
            <w:hideMark/>
          </w:tcPr>
          <w:p w14:paraId="730C3240" w14:textId="77777777" w:rsidR="00230DDD" w:rsidRPr="001016FD" w:rsidRDefault="00230DDD" w:rsidP="00FF7347">
            <w:pPr>
              <w:rPr>
                <w:rFonts w:ascii="Arial" w:hAnsi="Arial" w:cs="Arial"/>
                <w:sz w:val="16"/>
                <w:szCs w:val="16"/>
                <w:lang w:val="sl-SI" w:eastAsia="en-GB"/>
              </w:rPr>
            </w:pPr>
          </w:p>
        </w:tc>
        <w:tc>
          <w:tcPr>
            <w:tcW w:w="794" w:type="dxa"/>
            <w:tcBorders>
              <w:top w:val="nil"/>
              <w:left w:val="nil"/>
              <w:bottom w:val="single" w:sz="8" w:space="0" w:color="auto"/>
              <w:right w:val="single" w:sz="8" w:space="0" w:color="auto"/>
            </w:tcBorders>
            <w:shd w:val="clear" w:color="auto" w:fill="auto"/>
            <w:vAlign w:val="center"/>
            <w:hideMark/>
          </w:tcPr>
          <w:p w14:paraId="35F0BD8F"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zahod</w:t>
            </w:r>
          </w:p>
        </w:tc>
        <w:tc>
          <w:tcPr>
            <w:tcW w:w="1329" w:type="dxa"/>
            <w:tcBorders>
              <w:top w:val="nil"/>
              <w:left w:val="nil"/>
              <w:bottom w:val="single" w:sz="8" w:space="0" w:color="000000"/>
              <w:right w:val="single" w:sz="8" w:space="0" w:color="000000"/>
            </w:tcBorders>
            <w:shd w:val="clear" w:color="auto" w:fill="auto"/>
            <w:vAlign w:val="center"/>
            <w:hideMark/>
          </w:tcPr>
          <w:p w14:paraId="6FA4D79C"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1.200.000,00</w:t>
            </w:r>
          </w:p>
        </w:tc>
        <w:tc>
          <w:tcPr>
            <w:tcW w:w="1240" w:type="dxa"/>
            <w:tcBorders>
              <w:top w:val="nil"/>
              <w:left w:val="nil"/>
              <w:bottom w:val="single" w:sz="8" w:space="0" w:color="auto"/>
              <w:right w:val="single" w:sz="8" w:space="0" w:color="auto"/>
            </w:tcBorders>
            <w:shd w:val="clear" w:color="auto" w:fill="auto"/>
            <w:vAlign w:val="center"/>
            <w:hideMark/>
          </w:tcPr>
          <w:p w14:paraId="21F07283"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800.000,00</w:t>
            </w:r>
          </w:p>
        </w:tc>
        <w:tc>
          <w:tcPr>
            <w:tcW w:w="1240" w:type="dxa"/>
            <w:tcBorders>
              <w:top w:val="nil"/>
              <w:left w:val="nil"/>
              <w:bottom w:val="single" w:sz="8" w:space="0" w:color="auto"/>
              <w:right w:val="single" w:sz="8" w:space="0" w:color="auto"/>
            </w:tcBorders>
            <w:shd w:val="clear" w:color="auto" w:fill="auto"/>
            <w:vAlign w:val="center"/>
            <w:hideMark/>
          </w:tcPr>
          <w:p w14:paraId="2065C25D"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0</w:t>
            </w:r>
          </w:p>
        </w:tc>
        <w:tc>
          <w:tcPr>
            <w:tcW w:w="1329" w:type="dxa"/>
            <w:tcBorders>
              <w:top w:val="nil"/>
              <w:left w:val="nil"/>
              <w:bottom w:val="single" w:sz="8" w:space="0" w:color="auto"/>
              <w:right w:val="single" w:sz="8" w:space="0" w:color="auto"/>
            </w:tcBorders>
            <w:shd w:val="clear" w:color="auto" w:fill="auto"/>
            <w:vAlign w:val="center"/>
            <w:hideMark/>
          </w:tcPr>
          <w:p w14:paraId="7ADE3B27"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2.000.000,00</w:t>
            </w:r>
          </w:p>
        </w:tc>
        <w:tc>
          <w:tcPr>
            <w:tcW w:w="1329" w:type="dxa"/>
            <w:tcBorders>
              <w:top w:val="nil"/>
              <w:left w:val="nil"/>
              <w:bottom w:val="single" w:sz="8" w:space="0" w:color="auto"/>
              <w:right w:val="single" w:sz="8" w:space="0" w:color="auto"/>
            </w:tcBorders>
            <w:shd w:val="clear" w:color="auto" w:fill="auto"/>
            <w:vAlign w:val="center"/>
            <w:hideMark/>
          </w:tcPr>
          <w:p w14:paraId="3A905169"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3.000.000,00</w:t>
            </w:r>
          </w:p>
        </w:tc>
        <w:tc>
          <w:tcPr>
            <w:tcW w:w="1329" w:type="dxa"/>
            <w:tcBorders>
              <w:top w:val="nil"/>
              <w:left w:val="nil"/>
              <w:bottom w:val="single" w:sz="8" w:space="0" w:color="auto"/>
              <w:right w:val="single" w:sz="8" w:space="0" w:color="auto"/>
            </w:tcBorders>
            <w:shd w:val="clear" w:color="auto" w:fill="auto"/>
            <w:vAlign w:val="center"/>
            <w:hideMark/>
          </w:tcPr>
          <w:p w14:paraId="4D9007EE" w14:textId="77777777" w:rsidR="00230DDD" w:rsidRPr="001016FD" w:rsidRDefault="00230DDD" w:rsidP="00FF7347">
            <w:pPr>
              <w:jc w:val="center"/>
              <w:rPr>
                <w:rFonts w:ascii="Arial" w:hAnsi="Arial" w:cs="Arial"/>
                <w:sz w:val="16"/>
                <w:szCs w:val="16"/>
                <w:lang w:val="sl-SI" w:eastAsia="en-GB"/>
              </w:rPr>
            </w:pPr>
            <w:r w:rsidRPr="001016FD">
              <w:rPr>
                <w:rFonts w:ascii="Arial" w:hAnsi="Arial" w:cs="Arial"/>
                <w:sz w:val="16"/>
                <w:szCs w:val="16"/>
                <w:lang w:val="sl-SI" w:eastAsia="en-GB"/>
              </w:rPr>
              <w:t>5.000.000,00</w:t>
            </w:r>
          </w:p>
        </w:tc>
      </w:tr>
      <w:tr w:rsidR="00230DDD" w:rsidRPr="001016FD" w14:paraId="19A8CDCE" w14:textId="77777777" w:rsidTr="00230DDD">
        <w:trPr>
          <w:trHeight w:val="495"/>
        </w:trPr>
        <w:tc>
          <w:tcPr>
            <w:tcW w:w="848" w:type="dxa"/>
            <w:tcBorders>
              <w:top w:val="nil"/>
              <w:left w:val="single" w:sz="8" w:space="0" w:color="auto"/>
              <w:bottom w:val="single" w:sz="8" w:space="0" w:color="auto"/>
              <w:right w:val="single" w:sz="8" w:space="0" w:color="auto"/>
            </w:tcBorders>
            <w:shd w:val="clear" w:color="000000" w:fill="B4C6E7"/>
            <w:vAlign w:val="center"/>
            <w:hideMark/>
          </w:tcPr>
          <w:p w14:paraId="22463D85" w14:textId="77777777" w:rsidR="00230DDD" w:rsidRPr="001016FD" w:rsidRDefault="00230DDD" w:rsidP="00FF7347">
            <w:pPr>
              <w:jc w:val="both"/>
              <w:rPr>
                <w:rFonts w:ascii="Arial" w:hAnsi="Arial" w:cs="Arial"/>
                <w:color w:val="000000"/>
                <w:sz w:val="16"/>
                <w:szCs w:val="16"/>
                <w:lang w:val="sl-SI" w:eastAsia="en-GB"/>
              </w:rPr>
            </w:pPr>
            <w:r w:rsidRPr="001016FD">
              <w:rPr>
                <w:rFonts w:ascii="Arial" w:hAnsi="Arial" w:cs="Arial"/>
                <w:color w:val="000000"/>
                <w:sz w:val="16"/>
                <w:szCs w:val="16"/>
                <w:lang w:val="sl-SI" w:eastAsia="en-GB"/>
              </w:rPr>
              <w:t>Skupna vsota</w:t>
            </w:r>
          </w:p>
        </w:tc>
        <w:tc>
          <w:tcPr>
            <w:tcW w:w="1132" w:type="dxa"/>
            <w:tcBorders>
              <w:top w:val="nil"/>
              <w:left w:val="nil"/>
              <w:bottom w:val="single" w:sz="8" w:space="0" w:color="auto"/>
              <w:right w:val="single" w:sz="8" w:space="0" w:color="auto"/>
            </w:tcBorders>
            <w:shd w:val="clear" w:color="000000" w:fill="B4C6E7"/>
            <w:vAlign w:val="center"/>
            <w:hideMark/>
          </w:tcPr>
          <w:p w14:paraId="7BB2D7E7" w14:textId="77777777" w:rsidR="00230DDD" w:rsidRPr="001016FD" w:rsidRDefault="00230DDD" w:rsidP="00FF7347">
            <w:pPr>
              <w:jc w:val="both"/>
              <w:rPr>
                <w:rFonts w:ascii="Arial" w:hAnsi="Arial" w:cs="Arial"/>
                <w:color w:val="000000"/>
                <w:sz w:val="16"/>
                <w:szCs w:val="16"/>
                <w:lang w:val="sl-SI" w:eastAsia="en-GB"/>
              </w:rPr>
            </w:pPr>
            <w:r w:rsidRPr="001016FD">
              <w:rPr>
                <w:rFonts w:ascii="Arial" w:hAnsi="Arial" w:cs="Arial"/>
                <w:color w:val="000000"/>
                <w:sz w:val="16"/>
                <w:szCs w:val="16"/>
                <w:lang w:val="sl-SI" w:eastAsia="en-GB"/>
              </w:rPr>
              <w:t> </w:t>
            </w:r>
          </w:p>
        </w:tc>
        <w:tc>
          <w:tcPr>
            <w:tcW w:w="794" w:type="dxa"/>
            <w:tcBorders>
              <w:top w:val="nil"/>
              <w:left w:val="nil"/>
              <w:bottom w:val="single" w:sz="8" w:space="0" w:color="auto"/>
              <w:right w:val="single" w:sz="8" w:space="0" w:color="auto"/>
            </w:tcBorders>
            <w:shd w:val="clear" w:color="000000" w:fill="B4C6E7"/>
            <w:vAlign w:val="center"/>
            <w:hideMark/>
          </w:tcPr>
          <w:p w14:paraId="1711A8CA" w14:textId="77777777" w:rsidR="00230DDD" w:rsidRPr="001016FD" w:rsidRDefault="00230DDD" w:rsidP="00FF7347">
            <w:pPr>
              <w:jc w:val="both"/>
              <w:rPr>
                <w:rFonts w:ascii="Arial" w:hAnsi="Arial" w:cs="Arial"/>
                <w:color w:val="000000"/>
                <w:sz w:val="16"/>
                <w:szCs w:val="16"/>
                <w:lang w:val="sl-SI" w:eastAsia="en-GB"/>
              </w:rPr>
            </w:pPr>
            <w:r w:rsidRPr="001016FD">
              <w:rPr>
                <w:rFonts w:ascii="Arial" w:hAnsi="Arial" w:cs="Arial"/>
                <w:color w:val="000000"/>
                <w:sz w:val="16"/>
                <w:szCs w:val="16"/>
                <w:lang w:val="sl-SI" w:eastAsia="en-GB"/>
              </w:rPr>
              <w:t> </w:t>
            </w:r>
          </w:p>
        </w:tc>
        <w:tc>
          <w:tcPr>
            <w:tcW w:w="1329" w:type="dxa"/>
            <w:tcBorders>
              <w:top w:val="nil"/>
              <w:left w:val="nil"/>
              <w:bottom w:val="single" w:sz="8" w:space="0" w:color="auto"/>
              <w:right w:val="single" w:sz="8" w:space="0" w:color="auto"/>
            </w:tcBorders>
            <w:shd w:val="clear" w:color="000000" w:fill="B4C6E7"/>
            <w:vAlign w:val="center"/>
            <w:hideMark/>
          </w:tcPr>
          <w:p w14:paraId="1B850834"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105.600.000,00</w:t>
            </w:r>
          </w:p>
        </w:tc>
        <w:tc>
          <w:tcPr>
            <w:tcW w:w="1240" w:type="dxa"/>
            <w:tcBorders>
              <w:top w:val="nil"/>
              <w:left w:val="nil"/>
              <w:bottom w:val="single" w:sz="8" w:space="0" w:color="auto"/>
              <w:right w:val="single" w:sz="8" w:space="0" w:color="auto"/>
            </w:tcBorders>
            <w:shd w:val="clear" w:color="000000" w:fill="B4C6E7"/>
            <w:vAlign w:val="center"/>
            <w:hideMark/>
          </w:tcPr>
          <w:p w14:paraId="59987CEB"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49.400.000,00</w:t>
            </w:r>
          </w:p>
        </w:tc>
        <w:tc>
          <w:tcPr>
            <w:tcW w:w="1240" w:type="dxa"/>
            <w:tcBorders>
              <w:top w:val="nil"/>
              <w:left w:val="nil"/>
              <w:bottom w:val="single" w:sz="8" w:space="0" w:color="auto"/>
              <w:right w:val="single" w:sz="8" w:space="0" w:color="auto"/>
            </w:tcBorders>
            <w:shd w:val="clear" w:color="000000" w:fill="B4C6E7"/>
            <w:vAlign w:val="center"/>
            <w:hideMark/>
          </w:tcPr>
          <w:p w14:paraId="49FD2EE5"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35.000.000,00</w:t>
            </w:r>
          </w:p>
        </w:tc>
        <w:tc>
          <w:tcPr>
            <w:tcW w:w="1329" w:type="dxa"/>
            <w:tcBorders>
              <w:top w:val="nil"/>
              <w:left w:val="nil"/>
              <w:bottom w:val="single" w:sz="8" w:space="0" w:color="auto"/>
              <w:right w:val="single" w:sz="8" w:space="0" w:color="auto"/>
            </w:tcBorders>
            <w:shd w:val="clear" w:color="000000" w:fill="B4C6E7"/>
            <w:vAlign w:val="center"/>
            <w:hideMark/>
          </w:tcPr>
          <w:p w14:paraId="10FCD3C5"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190.000.000,00</w:t>
            </w:r>
          </w:p>
        </w:tc>
        <w:tc>
          <w:tcPr>
            <w:tcW w:w="1329" w:type="dxa"/>
            <w:tcBorders>
              <w:top w:val="nil"/>
              <w:left w:val="nil"/>
              <w:bottom w:val="single" w:sz="8" w:space="0" w:color="auto"/>
              <w:right w:val="single" w:sz="8" w:space="0" w:color="auto"/>
            </w:tcBorders>
            <w:shd w:val="clear" w:color="000000" w:fill="B4C6E7"/>
            <w:vAlign w:val="center"/>
            <w:hideMark/>
          </w:tcPr>
          <w:p w14:paraId="4E54F878"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115.407.313,95</w:t>
            </w:r>
          </w:p>
        </w:tc>
        <w:tc>
          <w:tcPr>
            <w:tcW w:w="1329" w:type="dxa"/>
            <w:tcBorders>
              <w:top w:val="nil"/>
              <w:left w:val="nil"/>
              <w:bottom w:val="single" w:sz="8" w:space="0" w:color="auto"/>
              <w:right w:val="single" w:sz="8" w:space="0" w:color="auto"/>
            </w:tcBorders>
            <w:shd w:val="clear" w:color="000000" w:fill="B4C6E7"/>
            <w:vAlign w:val="center"/>
            <w:hideMark/>
          </w:tcPr>
          <w:p w14:paraId="2CCCED82" w14:textId="77777777" w:rsidR="00230DDD" w:rsidRPr="001016FD" w:rsidRDefault="00230DDD" w:rsidP="00FF7347">
            <w:pPr>
              <w:jc w:val="center"/>
              <w:rPr>
                <w:rFonts w:ascii="Arial" w:hAnsi="Arial" w:cs="Arial"/>
                <w:color w:val="000000"/>
                <w:sz w:val="16"/>
                <w:szCs w:val="16"/>
                <w:lang w:val="sl-SI" w:eastAsia="en-GB"/>
              </w:rPr>
            </w:pPr>
            <w:r w:rsidRPr="001016FD">
              <w:rPr>
                <w:rFonts w:ascii="Arial" w:hAnsi="Arial" w:cs="Arial"/>
                <w:color w:val="000000"/>
                <w:sz w:val="16"/>
                <w:szCs w:val="16"/>
                <w:lang w:val="sl-SI" w:eastAsia="en-GB"/>
              </w:rPr>
              <w:t>305.407.313,95</w:t>
            </w:r>
          </w:p>
        </w:tc>
      </w:tr>
    </w:tbl>
    <w:p w14:paraId="3458B3D2" w14:textId="3C036D17" w:rsidR="00230DDD" w:rsidRPr="001016FD" w:rsidRDefault="00230DDD" w:rsidP="00230DDD">
      <w:pPr>
        <w:jc w:val="both"/>
        <w:outlineLvl w:val="0"/>
        <w:rPr>
          <w:rFonts w:ascii="Arial" w:hAnsi="Arial" w:cs="Arial"/>
          <w:sz w:val="18"/>
          <w:szCs w:val="18"/>
          <w:lang w:val="sl-SI"/>
        </w:rPr>
      </w:pPr>
      <w:r w:rsidRPr="001016FD">
        <w:rPr>
          <w:rFonts w:ascii="Arial" w:hAnsi="Arial" w:cs="Arial"/>
          <w:sz w:val="18"/>
          <w:szCs w:val="18"/>
          <w:lang w:val="sl-SI"/>
        </w:rPr>
        <w:t xml:space="preserve">* Nacionalni prispevek </w:t>
      </w:r>
      <w:r w:rsidR="002C0F6F">
        <w:rPr>
          <w:rFonts w:ascii="Arial" w:hAnsi="Arial" w:cs="Arial"/>
          <w:sz w:val="18"/>
          <w:szCs w:val="18"/>
          <w:lang w:val="sl-SI"/>
        </w:rPr>
        <w:t xml:space="preserve">v okviru prispevka iz programa </w:t>
      </w:r>
      <w:r w:rsidRPr="001016FD">
        <w:rPr>
          <w:rFonts w:ascii="Arial" w:hAnsi="Arial" w:cs="Arial"/>
          <w:sz w:val="18"/>
          <w:szCs w:val="18"/>
          <w:lang w:val="sl-SI"/>
        </w:rPr>
        <w:t>se</w:t>
      </w:r>
      <w:r w:rsidR="002C0F6F">
        <w:rPr>
          <w:rFonts w:ascii="Arial" w:hAnsi="Arial" w:cs="Arial"/>
          <w:sz w:val="18"/>
          <w:szCs w:val="18"/>
          <w:lang w:val="sl-SI"/>
        </w:rPr>
        <w:t xml:space="preserve"> praviloma</w:t>
      </w:r>
      <w:r w:rsidRPr="001016FD">
        <w:rPr>
          <w:rFonts w:ascii="Arial" w:hAnsi="Arial" w:cs="Arial"/>
          <w:sz w:val="18"/>
          <w:szCs w:val="18"/>
          <w:lang w:val="sl-SI"/>
        </w:rPr>
        <w:t xml:space="preserve"> zagotavlja s povratnimi sredstvi na nivoju finančnih posrednikov. V Kohezijski regiji vzhodna Slovenija predstavlja nacionalni prispevek 15 %, v Kohezijski regiji zahodna Slovenija pa 60 % programskega prispevka.</w:t>
      </w:r>
    </w:p>
    <w:p w14:paraId="07BF9E28" w14:textId="772AEFAE" w:rsidR="00414A9D" w:rsidRPr="001016FD" w:rsidRDefault="00230DDD" w:rsidP="00230DDD">
      <w:pPr>
        <w:jc w:val="both"/>
        <w:outlineLvl w:val="0"/>
        <w:rPr>
          <w:rFonts w:ascii="Arial" w:hAnsi="Arial" w:cs="Arial"/>
          <w:sz w:val="18"/>
          <w:szCs w:val="18"/>
          <w:lang w:val="sl-SI"/>
        </w:rPr>
      </w:pPr>
      <w:r w:rsidRPr="001016FD">
        <w:rPr>
          <w:rFonts w:ascii="Arial" w:hAnsi="Arial" w:cs="Arial"/>
          <w:sz w:val="18"/>
          <w:szCs w:val="18"/>
          <w:lang w:val="sl-SI"/>
        </w:rPr>
        <w:t xml:space="preserve">** Razdelitev sredstev na SC </w:t>
      </w:r>
      <w:r w:rsidR="00406EF8">
        <w:rPr>
          <w:rFonts w:ascii="Arial" w:hAnsi="Arial" w:cs="Arial"/>
          <w:sz w:val="18"/>
          <w:szCs w:val="18"/>
          <w:lang w:val="sl-SI"/>
        </w:rPr>
        <w:t xml:space="preserve"> 1.3</w:t>
      </w:r>
      <w:r w:rsidRPr="001016FD">
        <w:rPr>
          <w:rFonts w:ascii="Arial" w:hAnsi="Arial" w:cs="Arial"/>
          <w:sz w:val="18"/>
          <w:szCs w:val="18"/>
          <w:lang w:val="sl-SI"/>
        </w:rPr>
        <w:t xml:space="preserve"> med sredstva namenjena garancijam (povratna sredstva) in subvenciji obrestne mere (nepovratna) je zgolj ocenjena, saj vnaprej zaradi spreminjajočih se tržnih razmer ni možno napovedati, koliko sredstev bo namenjenih subvenciji obrestne mere.</w:t>
      </w:r>
      <w:r w:rsidR="00414A9D" w:rsidRPr="001016FD">
        <w:rPr>
          <w:rFonts w:ascii="Arial" w:hAnsi="Arial" w:cs="Arial"/>
          <w:sz w:val="18"/>
          <w:szCs w:val="18"/>
          <w:lang w:val="sl-SI"/>
        </w:rPr>
        <w:t>«</w:t>
      </w:r>
      <w:r w:rsidRPr="001016FD">
        <w:rPr>
          <w:rFonts w:ascii="Arial" w:hAnsi="Arial" w:cs="Arial"/>
          <w:sz w:val="18"/>
          <w:szCs w:val="18"/>
          <w:lang w:val="sl-SI"/>
        </w:rPr>
        <w:t>.</w:t>
      </w:r>
    </w:p>
    <w:p w14:paraId="22FF7E54" w14:textId="77777777" w:rsidR="00230DDD" w:rsidRPr="001016FD" w:rsidRDefault="00230DDD" w:rsidP="00414A9D">
      <w:pPr>
        <w:jc w:val="both"/>
        <w:outlineLvl w:val="0"/>
        <w:rPr>
          <w:rFonts w:ascii="Arial" w:hAnsi="Arial" w:cs="Arial"/>
          <w:sz w:val="20"/>
          <w:szCs w:val="20"/>
          <w:lang w:val="sl-SI"/>
        </w:rPr>
      </w:pPr>
    </w:p>
    <w:p w14:paraId="2C78B8D4" w14:textId="43A5C56C" w:rsidR="00230DDD" w:rsidRPr="001016FD" w:rsidRDefault="00230DDD" w:rsidP="00230DDD">
      <w:pPr>
        <w:pStyle w:val="Odstavekseznama"/>
        <w:numPr>
          <w:ilvl w:val="0"/>
          <w:numId w:val="43"/>
        </w:numPr>
        <w:spacing w:line="260" w:lineRule="exact"/>
        <w:jc w:val="both"/>
        <w:outlineLvl w:val="0"/>
        <w:rPr>
          <w:rFonts w:ascii="Arial" w:hAnsi="Arial" w:cs="Arial"/>
          <w:lang w:val="sl-SI"/>
        </w:rPr>
      </w:pPr>
      <w:bookmarkStart w:id="3" w:name="_Hlk180499219"/>
      <w:r w:rsidRPr="001016FD">
        <w:rPr>
          <w:rFonts w:ascii="Arial" w:hAnsi="Arial" w:cs="Arial"/>
          <w:b/>
          <w:lang w:val="sl-SI"/>
        </w:rPr>
        <w:t xml:space="preserve">Podpoglavje </w:t>
      </w:r>
      <w:bookmarkEnd w:id="3"/>
      <w:r w:rsidRPr="001016FD">
        <w:rPr>
          <w:rFonts w:ascii="Arial" w:hAnsi="Arial" w:cs="Arial"/>
          <w:b/>
          <w:lang w:val="sl-SI"/>
        </w:rPr>
        <w:t>3.2.1.1 Posojila za RRI za MSP in velika podjetja</w:t>
      </w:r>
    </w:p>
    <w:p w14:paraId="1F2D5BFF" w14:textId="77777777" w:rsidR="00817C12" w:rsidRPr="001016FD" w:rsidRDefault="00817C12" w:rsidP="00FF7347">
      <w:pPr>
        <w:pStyle w:val="Odstavekseznama"/>
        <w:spacing w:line="260" w:lineRule="exact"/>
        <w:jc w:val="both"/>
        <w:outlineLvl w:val="0"/>
        <w:rPr>
          <w:rFonts w:ascii="Arial" w:hAnsi="Arial" w:cs="Arial"/>
          <w:lang w:val="sl-SI"/>
        </w:rPr>
      </w:pPr>
    </w:p>
    <w:p w14:paraId="0D1D55EC" w14:textId="635D2100" w:rsidR="00230DDD" w:rsidRPr="001016FD" w:rsidRDefault="00230DDD" w:rsidP="00230DDD">
      <w:pPr>
        <w:spacing w:line="260" w:lineRule="exact"/>
        <w:jc w:val="both"/>
        <w:outlineLvl w:val="0"/>
        <w:rPr>
          <w:rFonts w:ascii="Arial" w:hAnsi="Arial" w:cs="Arial"/>
          <w:sz w:val="22"/>
          <w:szCs w:val="22"/>
          <w:lang w:val="sl-SI"/>
        </w:rPr>
      </w:pPr>
      <w:r w:rsidRPr="001016FD">
        <w:rPr>
          <w:rFonts w:ascii="Arial" w:hAnsi="Arial" w:cs="Arial"/>
          <w:sz w:val="22"/>
          <w:szCs w:val="22"/>
          <w:lang w:val="sl-SI"/>
        </w:rPr>
        <w:t>V</w:t>
      </w:r>
      <w:r w:rsidR="00783065" w:rsidRPr="001016FD">
        <w:rPr>
          <w:rFonts w:ascii="Arial" w:hAnsi="Arial" w:cs="Arial"/>
          <w:sz w:val="22"/>
          <w:szCs w:val="22"/>
          <w:lang w:val="sl-SI"/>
        </w:rPr>
        <w:t xml:space="preserve"> podpoglavju 3.2.1.1 se tretji odstavek spremeni tako, da se glasi:</w:t>
      </w:r>
    </w:p>
    <w:p w14:paraId="6C105D44" w14:textId="30D7B82D" w:rsidR="00783065" w:rsidRPr="001016FD" w:rsidRDefault="00783065" w:rsidP="00230DDD">
      <w:pPr>
        <w:spacing w:line="260" w:lineRule="exact"/>
        <w:jc w:val="both"/>
        <w:outlineLvl w:val="0"/>
        <w:rPr>
          <w:rFonts w:ascii="Arial" w:hAnsi="Arial" w:cs="Arial"/>
          <w:sz w:val="22"/>
          <w:szCs w:val="22"/>
          <w:lang w:val="sl-SI"/>
        </w:rPr>
      </w:pPr>
      <w:r w:rsidRPr="001016FD">
        <w:rPr>
          <w:rFonts w:ascii="Arial" w:hAnsi="Arial" w:cs="Arial"/>
          <w:sz w:val="22"/>
          <w:szCs w:val="22"/>
          <w:lang w:val="sl-SI"/>
        </w:rPr>
        <w:t>»Pričakovani učinek finančnega vzvoda je 1,54.</w:t>
      </w:r>
      <w:r w:rsidR="008D5316">
        <w:rPr>
          <w:rFonts w:ascii="Arial" w:hAnsi="Arial" w:cs="Arial"/>
          <w:sz w:val="22"/>
          <w:szCs w:val="22"/>
          <w:lang w:val="sl-SI"/>
        </w:rPr>
        <w:t>«.</w:t>
      </w:r>
    </w:p>
    <w:p w14:paraId="422D7418" w14:textId="77777777" w:rsidR="00230DDD" w:rsidRPr="001016FD" w:rsidRDefault="00230DDD" w:rsidP="00230DDD">
      <w:pPr>
        <w:spacing w:line="260" w:lineRule="exact"/>
        <w:jc w:val="both"/>
        <w:outlineLvl w:val="0"/>
        <w:rPr>
          <w:rFonts w:ascii="Arial" w:hAnsi="Arial" w:cs="Arial"/>
          <w:sz w:val="22"/>
          <w:szCs w:val="22"/>
          <w:lang w:val="sl-SI"/>
        </w:rPr>
      </w:pPr>
    </w:p>
    <w:p w14:paraId="3975E6F9" w14:textId="6E8B3CCC" w:rsidR="00230DDD" w:rsidRPr="001016FD" w:rsidRDefault="00230DDD" w:rsidP="00230DDD">
      <w:pPr>
        <w:spacing w:after="60"/>
        <w:ind w:left="-5" w:hanging="10"/>
        <w:jc w:val="both"/>
        <w:rPr>
          <w:rFonts w:ascii="Arial" w:eastAsia="Georgia" w:hAnsi="Arial" w:cs="Arial"/>
          <w:sz w:val="22"/>
          <w:szCs w:val="22"/>
          <w:lang w:val="sl-SI"/>
        </w:rPr>
      </w:pPr>
      <w:r w:rsidRPr="001016FD">
        <w:rPr>
          <w:rFonts w:ascii="Arial" w:eastAsia="Georgia" w:hAnsi="Arial" w:cs="Arial"/>
          <w:sz w:val="22"/>
          <w:szCs w:val="22"/>
          <w:lang w:val="sl-SI"/>
        </w:rPr>
        <w:t xml:space="preserve">V četrtem odstavku se </w:t>
      </w:r>
      <w:r w:rsidR="00783065" w:rsidRPr="001016FD">
        <w:rPr>
          <w:rFonts w:ascii="Arial" w:eastAsia="Georgia" w:hAnsi="Arial" w:cs="Arial"/>
          <w:sz w:val="22"/>
          <w:szCs w:val="22"/>
          <w:lang w:val="sl-SI"/>
        </w:rPr>
        <w:t>za besedo »inovacije« doda</w:t>
      </w:r>
      <w:r w:rsidR="00103E83">
        <w:rPr>
          <w:rFonts w:ascii="Arial" w:eastAsia="Georgia" w:hAnsi="Arial" w:cs="Arial"/>
          <w:sz w:val="22"/>
          <w:szCs w:val="22"/>
          <w:lang w:val="sl-SI"/>
        </w:rPr>
        <w:t>ta</w:t>
      </w:r>
      <w:r w:rsidR="008D5316">
        <w:rPr>
          <w:rFonts w:ascii="Arial" w:eastAsia="Georgia" w:hAnsi="Arial" w:cs="Arial"/>
          <w:sz w:val="22"/>
          <w:szCs w:val="22"/>
          <w:lang w:val="sl-SI"/>
        </w:rPr>
        <w:t xml:space="preserve"> </w:t>
      </w:r>
      <w:r w:rsidR="00103E83">
        <w:rPr>
          <w:rFonts w:ascii="Arial" w:eastAsia="Georgia" w:hAnsi="Arial" w:cs="Arial"/>
          <w:sz w:val="22"/>
          <w:szCs w:val="22"/>
          <w:lang w:val="sl-SI"/>
        </w:rPr>
        <w:t xml:space="preserve">vejica in </w:t>
      </w:r>
      <w:r w:rsidR="00783065" w:rsidRPr="001016FD">
        <w:rPr>
          <w:rFonts w:ascii="Arial" w:eastAsia="Georgia" w:hAnsi="Arial" w:cs="Arial"/>
          <w:sz w:val="22"/>
          <w:szCs w:val="22"/>
          <w:lang w:val="sl-SI"/>
        </w:rPr>
        <w:t>besedilo</w:t>
      </w:r>
      <w:r w:rsidRPr="001016FD">
        <w:rPr>
          <w:rFonts w:ascii="Arial" w:eastAsia="Georgia" w:hAnsi="Arial" w:cs="Arial"/>
          <w:sz w:val="22"/>
          <w:szCs w:val="22"/>
          <w:lang w:val="sl-SI"/>
        </w:rPr>
        <w:t xml:space="preserve"> »vključno z obratnimi sredstvi, vezanimi na investicijo«</w:t>
      </w:r>
      <w:r w:rsidR="00783065" w:rsidRPr="001016FD">
        <w:rPr>
          <w:rFonts w:ascii="Arial" w:eastAsia="Georgia" w:hAnsi="Arial" w:cs="Arial"/>
          <w:sz w:val="22"/>
          <w:szCs w:val="22"/>
          <w:lang w:val="sl-SI"/>
        </w:rPr>
        <w:t>.</w:t>
      </w:r>
    </w:p>
    <w:p w14:paraId="08D7C249" w14:textId="77777777" w:rsidR="00817C12" w:rsidRPr="001016FD" w:rsidRDefault="00817C12" w:rsidP="00230DDD">
      <w:pPr>
        <w:spacing w:after="60"/>
        <w:ind w:left="-5" w:hanging="10"/>
        <w:jc w:val="both"/>
        <w:rPr>
          <w:rFonts w:ascii="Arial" w:eastAsia="Georgia" w:hAnsi="Arial" w:cs="Arial"/>
          <w:sz w:val="22"/>
          <w:szCs w:val="22"/>
          <w:lang w:val="sl-SI"/>
        </w:rPr>
      </w:pPr>
    </w:p>
    <w:p w14:paraId="7E18849A" w14:textId="5EFA5BA2" w:rsidR="00230DDD" w:rsidRPr="001016FD" w:rsidRDefault="00230DDD" w:rsidP="00FF7347">
      <w:pPr>
        <w:pStyle w:val="Odstavekseznama"/>
        <w:numPr>
          <w:ilvl w:val="0"/>
          <w:numId w:val="43"/>
        </w:numPr>
        <w:spacing w:line="260" w:lineRule="exact"/>
        <w:jc w:val="both"/>
        <w:outlineLvl w:val="0"/>
        <w:rPr>
          <w:rFonts w:ascii="Arial" w:hAnsi="Arial" w:cs="Arial"/>
          <w:b/>
          <w:lang w:val="sl-SI"/>
        </w:rPr>
      </w:pPr>
      <w:r w:rsidRPr="001016FD">
        <w:rPr>
          <w:rFonts w:ascii="Arial" w:hAnsi="Arial" w:cs="Arial"/>
          <w:b/>
          <w:lang w:val="sl-SI"/>
        </w:rPr>
        <w:t xml:space="preserve">Podpoglavje 3.2.2 Finančni instrumenti za MSP </w:t>
      </w:r>
    </w:p>
    <w:p w14:paraId="0BE300D8" w14:textId="77777777" w:rsidR="00230DDD" w:rsidRPr="001016FD" w:rsidRDefault="00230DDD" w:rsidP="00230DDD">
      <w:pPr>
        <w:spacing w:after="10"/>
        <w:ind w:left="360" w:right="256"/>
        <w:jc w:val="both"/>
        <w:rPr>
          <w:rFonts w:ascii="Arial" w:eastAsia="Georgia" w:hAnsi="Arial" w:cs="Arial"/>
          <w:sz w:val="22"/>
          <w:szCs w:val="22"/>
          <w:lang w:val="sl-SI"/>
        </w:rPr>
      </w:pPr>
    </w:p>
    <w:p w14:paraId="74BB396B" w14:textId="0D3C9F09" w:rsidR="00BC3CC1" w:rsidRPr="001016FD" w:rsidRDefault="00783065">
      <w:pPr>
        <w:spacing w:after="10"/>
        <w:ind w:right="256"/>
        <w:jc w:val="both"/>
        <w:rPr>
          <w:rFonts w:ascii="Arial" w:eastAsia="Georgia" w:hAnsi="Arial" w:cs="Arial"/>
          <w:sz w:val="22"/>
          <w:szCs w:val="22"/>
          <w:lang w:val="sl-SI"/>
        </w:rPr>
      </w:pPr>
      <w:r w:rsidRPr="001016FD">
        <w:rPr>
          <w:rFonts w:ascii="Arial" w:eastAsia="Georgia" w:hAnsi="Arial" w:cs="Arial"/>
          <w:sz w:val="22"/>
          <w:szCs w:val="22"/>
          <w:lang w:val="sl-SI"/>
        </w:rPr>
        <w:t xml:space="preserve">V podpoglavju 3.2.2 se </w:t>
      </w:r>
      <w:r w:rsidR="008D5316">
        <w:rPr>
          <w:rFonts w:ascii="Arial" w:eastAsia="Georgia" w:hAnsi="Arial" w:cs="Arial"/>
          <w:sz w:val="22"/>
          <w:szCs w:val="22"/>
          <w:lang w:val="sl-SI"/>
        </w:rPr>
        <w:t>na koncu</w:t>
      </w:r>
      <w:r w:rsidR="00230DDD" w:rsidRPr="001016FD">
        <w:rPr>
          <w:rFonts w:ascii="Arial" w:eastAsia="Georgia" w:hAnsi="Arial" w:cs="Arial"/>
          <w:sz w:val="22"/>
          <w:szCs w:val="22"/>
          <w:lang w:val="sl-SI"/>
        </w:rPr>
        <w:t xml:space="preserve"> </w:t>
      </w:r>
      <w:r w:rsidRPr="001016FD">
        <w:rPr>
          <w:rFonts w:ascii="Arial" w:eastAsia="Georgia" w:hAnsi="Arial" w:cs="Arial"/>
          <w:sz w:val="22"/>
          <w:szCs w:val="22"/>
          <w:lang w:val="sl-SI"/>
        </w:rPr>
        <w:t>prv</w:t>
      </w:r>
      <w:r w:rsidR="008D5316">
        <w:rPr>
          <w:rFonts w:ascii="Arial" w:eastAsia="Georgia" w:hAnsi="Arial" w:cs="Arial"/>
          <w:sz w:val="22"/>
          <w:szCs w:val="22"/>
          <w:lang w:val="sl-SI"/>
        </w:rPr>
        <w:t>e</w:t>
      </w:r>
      <w:r w:rsidR="00230DDD" w:rsidRPr="001016FD">
        <w:rPr>
          <w:rFonts w:ascii="Arial" w:eastAsia="Georgia" w:hAnsi="Arial" w:cs="Arial"/>
          <w:sz w:val="22"/>
          <w:szCs w:val="22"/>
          <w:lang w:val="sl-SI"/>
        </w:rPr>
        <w:t xml:space="preserve"> aline</w:t>
      </w:r>
      <w:r w:rsidRPr="001016FD">
        <w:rPr>
          <w:rFonts w:ascii="Arial" w:eastAsia="Georgia" w:hAnsi="Arial" w:cs="Arial"/>
          <w:sz w:val="22"/>
          <w:szCs w:val="22"/>
          <w:lang w:val="sl-SI"/>
        </w:rPr>
        <w:t>j</w:t>
      </w:r>
      <w:r w:rsidR="008D5316">
        <w:rPr>
          <w:rFonts w:ascii="Arial" w:eastAsia="Georgia" w:hAnsi="Arial" w:cs="Arial"/>
          <w:sz w:val="22"/>
          <w:szCs w:val="22"/>
          <w:lang w:val="sl-SI"/>
        </w:rPr>
        <w:t>e</w:t>
      </w:r>
      <w:r w:rsidRPr="001016FD">
        <w:rPr>
          <w:rFonts w:ascii="Arial" w:eastAsia="Georgia" w:hAnsi="Arial" w:cs="Arial"/>
          <w:sz w:val="22"/>
          <w:szCs w:val="22"/>
          <w:lang w:val="sl-SI"/>
        </w:rPr>
        <w:t xml:space="preserve"> vejica nadomesti s piko. </w:t>
      </w:r>
    </w:p>
    <w:p w14:paraId="79C10D3D" w14:textId="4A1EAFB9" w:rsidR="00823FDA" w:rsidRPr="001016FD" w:rsidRDefault="00783065" w:rsidP="00FF7347">
      <w:pPr>
        <w:spacing w:after="10"/>
        <w:ind w:right="256"/>
        <w:jc w:val="both"/>
        <w:rPr>
          <w:rFonts w:ascii="Arial" w:eastAsia="Georgia" w:hAnsi="Arial" w:cs="Arial"/>
          <w:sz w:val="22"/>
          <w:szCs w:val="22"/>
          <w:lang w:val="sl-SI"/>
        </w:rPr>
      </w:pPr>
      <w:r w:rsidRPr="001016FD">
        <w:rPr>
          <w:rFonts w:ascii="Arial" w:eastAsia="Georgia" w:hAnsi="Arial" w:cs="Arial"/>
          <w:sz w:val="22"/>
          <w:szCs w:val="22"/>
          <w:lang w:val="sl-SI"/>
        </w:rPr>
        <w:t xml:space="preserve">Druga alineja se črta. </w:t>
      </w:r>
      <w:r w:rsidR="00230DDD" w:rsidRPr="001016FD">
        <w:rPr>
          <w:rFonts w:ascii="Arial" w:eastAsia="Georgia" w:hAnsi="Arial" w:cs="Arial"/>
          <w:sz w:val="22"/>
          <w:szCs w:val="22"/>
          <w:lang w:val="sl-SI"/>
        </w:rPr>
        <w:t xml:space="preserve"> </w:t>
      </w:r>
      <w:r w:rsidRPr="001016FD">
        <w:rPr>
          <w:rFonts w:ascii="Arial" w:eastAsia="Georgia" w:hAnsi="Arial" w:cs="Arial"/>
          <w:sz w:val="22"/>
          <w:szCs w:val="22"/>
          <w:lang w:val="sl-SI"/>
        </w:rPr>
        <w:t xml:space="preserve"> </w:t>
      </w:r>
    </w:p>
    <w:p w14:paraId="49F743EC" w14:textId="77777777" w:rsidR="00823FDA" w:rsidRPr="001016FD" w:rsidRDefault="00823FDA" w:rsidP="00230DDD">
      <w:pPr>
        <w:spacing w:after="10"/>
        <w:ind w:left="360" w:right="256"/>
        <w:jc w:val="both"/>
        <w:rPr>
          <w:rFonts w:ascii="Arial" w:eastAsia="Georgia" w:hAnsi="Arial" w:cs="Arial"/>
          <w:sz w:val="22"/>
          <w:szCs w:val="22"/>
          <w:lang w:val="sl-SI"/>
        </w:rPr>
      </w:pPr>
    </w:p>
    <w:p w14:paraId="0A97AA16" w14:textId="5D79AF0B" w:rsidR="00823FDA" w:rsidRPr="001016FD" w:rsidRDefault="00823FDA" w:rsidP="00FF7347">
      <w:pPr>
        <w:pStyle w:val="Odstavekseznama"/>
        <w:numPr>
          <w:ilvl w:val="0"/>
          <w:numId w:val="43"/>
        </w:numPr>
        <w:spacing w:line="260" w:lineRule="exact"/>
        <w:outlineLvl w:val="0"/>
        <w:rPr>
          <w:rFonts w:ascii="Arial" w:hAnsi="Arial" w:cs="Arial"/>
          <w:b/>
          <w:lang w:val="sl-SI"/>
        </w:rPr>
      </w:pPr>
      <w:r w:rsidRPr="001016FD">
        <w:rPr>
          <w:rFonts w:ascii="Arial" w:hAnsi="Arial" w:cs="Arial"/>
          <w:b/>
          <w:lang w:val="sl-SI"/>
        </w:rPr>
        <w:t>Podpoglavje 3.2.2.1 Garancije za podporo MSP</w:t>
      </w:r>
    </w:p>
    <w:p w14:paraId="05DFD492" w14:textId="77777777" w:rsidR="00823FDA" w:rsidRPr="001016FD" w:rsidRDefault="00823FDA" w:rsidP="00230DDD">
      <w:pPr>
        <w:spacing w:after="10"/>
        <w:ind w:left="360" w:right="256"/>
        <w:jc w:val="both"/>
        <w:rPr>
          <w:rFonts w:ascii="Arial" w:eastAsia="Georgia" w:hAnsi="Arial" w:cs="Arial"/>
          <w:sz w:val="22"/>
          <w:szCs w:val="22"/>
          <w:lang w:val="sl-SI"/>
        </w:rPr>
      </w:pPr>
    </w:p>
    <w:p w14:paraId="7E570338" w14:textId="69ADD643" w:rsidR="00823FDA" w:rsidRPr="001016FD" w:rsidRDefault="00823FDA" w:rsidP="00FF7347">
      <w:pPr>
        <w:spacing w:after="10"/>
        <w:ind w:right="256"/>
        <w:jc w:val="both"/>
        <w:rPr>
          <w:rFonts w:ascii="Arial" w:hAnsi="Arial" w:cs="Arial"/>
          <w:sz w:val="22"/>
          <w:szCs w:val="22"/>
          <w:lang w:val="sl-SI"/>
        </w:rPr>
      </w:pPr>
      <w:r w:rsidRPr="001016FD">
        <w:rPr>
          <w:rFonts w:ascii="Arial" w:hAnsi="Arial" w:cs="Arial"/>
          <w:sz w:val="22"/>
          <w:szCs w:val="22"/>
          <w:lang w:val="sl-SI"/>
        </w:rPr>
        <w:t xml:space="preserve">V </w:t>
      </w:r>
      <w:r w:rsidR="00BC3CC1" w:rsidRPr="001016FD">
        <w:rPr>
          <w:rFonts w:ascii="Arial" w:hAnsi="Arial" w:cs="Arial"/>
          <w:sz w:val="22"/>
          <w:szCs w:val="22"/>
          <w:lang w:val="sl-SI"/>
        </w:rPr>
        <w:t xml:space="preserve">podpoglavju 3.2.2.1 se v </w:t>
      </w:r>
      <w:r w:rsidRPr="001016FD">
        <w:rPr>
          <w:rFonts w:ascii="Arial" w:hAnsi="Arial" w:cs="Arial"/>
          <w:sz w:val="22"/>
          <w:szCs w:val="22"/>
          <w:lang w:val="sl-SI"/>
        </w:rPr>
        <w:t xml:space="preserve">četrtem odstavku </w:t>
      </w:r>
      <w:r w:rsidR="00BC3CC1" w:rsidRPr="001016FD">
        <w:rPr>
          <w:rFonts w:ascii="Arial" w:hAnsi="Arial" w:cs="Arial"/>
          <w:sz w:val="22"/>
          <w:szCs w:val="22"/>
          <w:lang w:val="sl-SI"/>
        </w:rPr>
        <w:t>besedilo</w:t>
      </w:r>
      <w:r w:rsidRPr="001016FD">
        <w:rPr>
          <w:rFonts w:ascii="Arial" w:hAnsi="Arial" w:cs="Arial"/>
          <w:sz w:val="22"/>
          <w:szCs w:val="22"/>
          <w:lang w:val="sl-SI"/>
        </w:rPr>
        <w:t xml:space="preserve"> »Pred podpisom sporazuma o financiranju je potrebna dopolnitev Ključnih elementov FI z določitvijo najnižje pričakovane vrednosti multiplikatorja.« </w:t>
      </w:r>
      <w:r w:rsidR="00BC3CC1" w:rsidRPr="001016FD">
        <w:rPr>
          <w:rFonts w:ascii="Arial" w:hAnsi="Arial" w:cs="Arial"/>
          <w:sz w:val="22"/>
          <w:szCs w:val="22"/>
          <w:lang w:val="sl-SI"/>
        </w:rPr>
        <w:t>nadomesti z besedilom</w:t>
      </w:r>
      <w:r w:rsidRPr="001016FD">
        <w:rPr>
          <w:rFonts w:ascii="Arial" w:hAnsi="Arial" w:cs="Arial"/>
          <w:sz w:val="22"/>
          <w:szCs w:val="22"/>
          <w:lang w:val="sl-SI"/>
        </w:rPr>
        <w:t xml:space="preserve"> »Pričakovano </w:t>
      </w:r>
      <w:proofErr w:type="spellStart"/>
      <w:r w:rsidRPr="001016FD">
        <w:rPr>
          <w:rFonts w:ascii="Arial" w:hAnsi="Arial" w:cs="Arial"/>
          <w:sz w:val="22"/>
          <w:szCs w:val="22"/>
          <w:lang w:val="sl-SI"/>
        </w:rPr>
        <w:t>množiteljsko</w:t>
      </w:r>
      <w:proofErr w:type="spellEnd"/>
      <w:r w:rsidRPr="001016FD">
        <w:rPr>
          <w:rFonts w:ascii="Arial" w:hAnsi="Arial" w:cs="Arial"/>
          <w:sz w:val="22"/>
          <w:szCs w:val="22"/>
          <w:lang w:val="sl-SI"/>
        </w:rPr>
        <w:t xml:space="preserve"> razmerje je 1,6.«</w:t>
      </w:r>
      <w:r w:rsidR="00BC3CC1" w:rsidRPr="001016FD">
        <w:rPr>
          <w:rFonts w:ascii="Arial" w:hAnsi="Arial" w:cs="Arial"/>
          <w:sz w:val="22"/>
          <w:szCs w:val="22"/>
          <w:lang w:val="sl-SI"/>
        </w:rPr>
        <w:t>.</w:t>
      </w:r>
      <w:r w:rsidRPr="001016FD">
        <w:rPr>
          <w:rFonts w:ascii="Arial" w:hAnsi="Arial" w:cs="Arial"/>
          <w:sz w:val="22"/>
          <w:szCs w:val="22"/>
          <w:lang w:val="sl-SI"/>
        </w:rPr>
        <w:t xml:space="preserve"> </w:t>
      </w:r>
    </w:p>
    <w:p w14:paraId="478B6034" w14:textId="77777777" w:rsidR="00823FDA" w:rsidRPr="001016FD" w:rsidRDefault="00823FDA" w:rsidP="00230DDD">
      <w:pPr>
        <w:spacing w:after="10"/>
        <w:ind w:left="360" w:right="256"/>
        <w:jc w:val="both"/>
        <w:rPr>
          <w:rFonts w:ascii="Arial" w:hAnsi="Arial" w:cs="Arial"/>
          <w:sz w:val="22"/>
          <w:szCs w:val="22"/>
          <w:lang w:val="sl-SI"/>
        </w:rPr>
      </w:pPr>
    </w:p>
    <w:p w14:paraId="35BF4C14" w14:textId="39AA6693" w:rsidR="00823FDA" w:rsidRPr="001016FD" w:rsidRDefault="00BC3CC1" w:rsidP="00823FDA">
      <w:pPr>
        <w:spacing w:line="260" w:lineRule="exact"/>
        <w:jc w:val="both"/>
        <w:outlineLvl w:val="0"/>
        <w:rPr>
          <w:rFonts w:ascii="Arial" w:hAnsi="Arial" w:cs="Arial"/>
          <w:sz w:val="22"/>
          <w:szCs w:val="22"/>
          <w:lang w:val="sl-SI"/>
        </w:rPr>
      </w:pPr>
      <w:r w:rsidRPr="001016FD">
        <w:rPr>
          <w:rFonts w:ascii="Arial" w:hAnsi="Arial" w:cs="Arial"/>
          <w:sz w:val="22"/>
          <w:szCs w:val="22"/>
          <w:lang w:val="sl-SI"/>
        </w:rPr>
        <w:t>Peti odstavek se spremeni tako, da se glasi:</w:t>
      </w:r>
    </w:p>
    <w:p w14:paraId="335F60C3" w14:textId="561BA953" w:rsidR="00BC3CC1" w:rsidRPr="001016FD" w:rsidRDefault="00BC3CC1" w:rsidP="00823FDA">
      <w:pPr>
        <w:spacing w:line="260" w:lineRule="exact"/>
        <w:jc w:val="both"/>
        <w:outlineLvl w:val="0"/>
        <w:rPr>
          <w:rFonts w:ascii="Arial" w:hAnsi="Arial" w:cs="Arial"/>
          <w:sz w:val="22"/>
          <w:szCs w:val="22"/>
          <w:lang w:val="sl-SI"/>
        </w:rPr>
      </w:pPr>
      <w:r w:rsidRPr="001016FD">
        <w:rPr>
          <w:rFonts w:ascii="Arial" w:hAnsi="Arial" w:cs="Arial"/>
          <w:sz w:val="22"/>
          <w:szCs w:val="22"/>
          <w:lang w:val="sl-SI"/>
        </w:rPr>
        <w:t>»</w:t>
      </w:r>
      <w:r w:rsidR="002C0F6F" w:rsidRPr="001016FD">
        <w:rPr>
          <w:rFonts w:ascii="Arial" w:hAnsi="Arial" w:cs="Arial"/>
          <w:sz w:val="22"/>
          <w:szCs w:val="22"/>
          <w:lang w:val="sl-SI"/>
        </w:rPr>
        <w:t>Pričakovani</w:t>
      </w:r>
      <w:r w:rsidRPr="001016FD">
        <w:rPr>
          <w:rFonts w:ascii="Arial" w:hAnsi="Arial" w:cs="Arial"/>
          <w:sz w:val="22"/>
          <w:szCs w:val="22"/>
          <w:lang w:val="sl-SI"/>
        </w:rPr>
        <w:t xml:space="preserve"> učinek finančnega </w:t>
      </w:r>
      <w:r w:rsidR="002C0F6F">
        <w:rPr>
          <w:rFonts w:ascii="Arial" w:hAnsi="Arial" w:cs="Arial"/>
          <w:sz w:val="22"/>
          <w:szCs w:val="22"/>
          <w:lang w:val="sl-SI"/>
        </w:rPr>
        <w:t>v</w:t>
      </w:r>
      <w:r w:rsidRPr="001016FD">
        <w:rPr>
          <w:rFonts w:ascii="Arial" w:hAnsi="Arial" w:cs="Arial"/>
          <w:sz w:val="22"/>
          <w:szCs w:val="22"/>
          <w:lang w:val="sl-SI"/>
        </w:rPr>
        <w:t>zvoda je 2,</w:t>
      </w:r>
      <w:r w:rsidR="002C0F6F">
        <w:rPr>
          <w:rFonts w:ascii="Arial" w:hAnsi="Arial" w:cs="Arial"/>
          <w:sz w:val="22"/>
          <w:szCs w:val="22"/>
          <w:lang w:val="sl-SI"/>
        </w:rPr>
        <w:t>09</w:t>
      </w:r>
      <w:r w:rsidRPr="001016FD">
        <w:rPr>
          <w:rFonts w:ascii="Arial" w:hAnsi="Arial" w:cs="Arial"/>
          <w:sz w:val="22"/>
          <w:szCs w:val="22"/>
          <w:lang w:val="sl-SI"/>
        </w:rPr>
        <w:t>.«.</w:t>
      </w:r>
    </w:p>
    <w:p w14:paraId="4BAD868E" w14:textId="77777777" w:rsidR="00823FDA" w:rsidRPr="001016FD" w:rsidRDefault="00823FDA" w:rsidP="00FF7347">
      <w:pPr>
        <w:spacing w:after="10"/>
        <w:ind w:left="360" w:right="256"/>
        <w:jc w:val="both"/>
        <w:rPr>
          <w:rFonts w:ascii="Arial" w:eastAsia="Georgia" w:hAnsi="Arial" w:cs="Arial"/>
          <w:sz w:val="22"/>
          <w:szCs w:val="22"/>
          <w:lang w:val="sl-SI"/>
        </w:rPr>
      </w:pPr>
    </w:p>
    <w:p w14:paraId="088CB22A" w14:textId="77777777" w:rsidR="00230DDD" w:rsidRPr="001016FD" w:rsidRDefault="00230DDD" w:rsidP="00230DDD">
      <w:pPr>
        <w:spacing w:after="60"/>
        <w:ind w:left="-5" w:hanging="10"/>
        <w:jc w:val="both"/>
        <w:rPr>
          <w:rFonts w:ascii="Arial" w:eastAsia="Georgia" w:hAnsi="Arial" w:cs="Arial"/>
          <w:sz w:val="22"/>
          <w:szCs w:val="22"/>
          <w:lang w:val="sl-SI" w:eastAsia="sl-SI"/>
        </w:rPr>
      </w:pPr>
    </w:p>
    <w:p w14:paraId="590743F6" w14:textId="0528537B" w:rsidR="00230DDD" w:rsidRPr="001016FD" w:rsidRDefault="00823FDA" w:rsidP="00823FDA">
      <w:pPr>
        <w:pStyle w:val="Odstavekseznama"/>
        <w:numPr>
          <w:ilvl w:val="0"/>
          <w:numId w:val="43"/>
        </w:numPr>
        <w:spacing w:line="260" w:lineRule="exact"/>
        <w:outlineLvl w:val="0"/>
        <w:rPr>
          <w:rFonts w:ascii="Arial" w:hAnsi="Arial" w:cs="Arial"/>
          <w:lang w:val="sl-SI"/>
        </w:rPr>
      </w:pPr>
      <w:r w:rsidRPr="001016FD">
        <w:rPr>
          <w:rFonts w:ascii="Arial" w:hAnsi="Arial" w:cs="Arial"/>
          <w:b/>
          <w:lang w:val="sl-SI"/>
        </w:rPr>
        <w:t>Podpoglavje 3.2.2.3 Lastniško financiranje</w:t>
      </w:r>
    </w:p>
    <w:p w14:paraId="74184CF5" w14:textId="77777777" w:rsidR="00823FDA" w:rsidRPr="001016FD" w:rsidRDefault="00823FDA" w:rsidP="00823FDA">
      <w:pPr>
        <w:spacing w:line="260" w:lineRule="exact"/>
        <w:outlineLvl w:val="0"/>
        <w:rPr>
          <w:rFonts w:ascii="Arial" w:hAnsi="Arial" w:cs="Arial"/>
          <w:sz w:val="22"/>
          <w:szCs w:val="22"/>
          <w:lang w:val="sl-SI"/>
        </w:rPr>
      </w:pPr>
    </w:p>
    <w:p w14:paraId="73DFF6CF" w14:textId="2F24EA47" w:rsidR="00823FDA" w:rsidRPr="001016FD" w:rsidRDefault="00823FDA" w:rsidP="00FF7347">
      <w:pPr>
        <w:spacing w:line="260" w:lineRule="exact"/>
        <w:outlineLvl w:val="0"/>
        <w:rPr>
          <w:rFonts w:ascii="Arial" w:eastAsia="Georgia" w:hAnsi="Arial" w:cs="Arial"/>
          <w:sz w:val="22"/>
          <w:szCs w:val="22"/>
          <w:lang w:val="sl-SI"/>
        </w:rPr>
      </w:pPr>
      <w:r w:rsidRPr="001016FD">
        <w:rPr>
          <w:rFonts w:ascii="Arial" w:hAnsi="Arial" w:cs="Arial"/>
          <w:sz w:val="22"/>
          <w:szCs w:val="22"/>
          <w:lang w:val="sl-SI"/>
        </w:rPr>
        <w:t>Podpoglavje</w:t>
      </w:r>
      <w:r w:rsidR="00BC3CC1" w:rsidRPr="001016FD">
        <w:rPr>
          <w:rFonts w:ascii="Arial" w:hAnsi="Arial" w:cs="Arial"/>
          <w:sz w:val="22"/>
          <w:szCs w:val="22"/>
          <w:lang w:val="sl-SI"/>
        </w:rPr>
        <w:t xml:space="preserve"> 3.2.2.3 se črta. </w:t>
      </w:r>
      <w:r w:rsidRPr="001016FD">
        <w:rPr>
          <w:rFonts w:ascii="Arial" w:hAnsi="Arial" w:cs="Arial"/>
          <w:sz w:val="22"/>
          <w:szCs w:val="22"/>
          <w:lang w:val="sl-SI"/>
        </w:rPr>
        <w:t xml:space="preserve"> </w:t>
      </w:r>
      <w:r w:rsidR="00BC3CC1" w:rsidRPr="001016FD">
        <w:rPr>
          <w:rFonts w:ascii="Arial" w:hAnsi="Arial" w:cs="Arial"/>
          <w:sz w:val="22"/>
          <w:szCs w:val="22"/>
          <w:lang w:val="sl-SI"/>
        </w:rPr>
        <w:t xml:space="preserve"> </w:t>
      </w:r>
    </w:p>
    <w:p w14:paraId="5F7DDB40" w14:textId="735C9BB6" w:rsidR="00823FDA" w:rsidRPr="001016FD" w:rsidRDefault="00BC3CC1" w:rsidP="00823FDA">
      <w:pPr>
        <w:spacing w:line="260" w:lineRule="exact"/>
        <w:outlineLvl w:val="0"/>
        <w:rPr>
          <w:rFonts w:ascii="Arial" w:hAnsi="Arial" w:cs="Arial"/>
          <w:sz w:val="22"/>
          <w:szCs w:val="22"/>
          <w:lang w:val="sl-SI"/>
        </w:rPr>
      </w:pPr>
      <w:r w:rsidRPr="001016FD">
        <w:rPr>
          <w:rFonts w:ascii="Arial" w:eastAsia="Georgia" w:hAnsi="Arial" w:cs="Arial"/>
          <w:sz w:val="22"/>
          <w:szCs w:val="22"/>
          <w:lang w:val="sl-SI"/>
        </w:rPr>
        <w:t xml:space="preserve"> </w:t>
      </w:r>
    </w:p>
    <w:p w14:paraId="115A7FD3" w14:textId="77777777" w:rsidR="00823FDA" w:rsidRPr="001016FD" w:rsidRDefault="00823FDA" w:rsidP="00823FDA">
      <w:pPr>
        <w:pStyle w:val="Odstavekseznama"/>
        <w:numPr>
          <w:ilvl w:val="0"/>
          <w:numId w:val="43"/>
        </w:numPr>
        <w:spacing w:line="260" w:lineRule="exact"/>
        <w:outlineLvl w:val="0"/>
        <w:rPr>
          <w:rFonts w:ascii="Arial" w:hAnsi="Arial" w:cs="Arial"/>
          <w:b/>
          <w:lang w:val="sl-SI"/>
        </w:rPr>
      </w:pPr>
      <w:r w:rsidRPr="007F07A2">
        <w:rPr>
          <w:rFonts w:ascii="Arial" w:hAnsi="Arial" w:cs="Arial"/>
          <w:b/>
          <w:lang w:val="sl-SI"/>
        </w:rPr>
        <w:t>Poglavje 3.2.3 Finančni</w:t>
      </w:r>
      <w:r w:rsidRPr="001016FD">
        <w:rPr>
          <w:rFonts w:ascii="Arial" w:hAnsi="Arial" w:cs="Arial"/>
          <w:b/>
          <w:lang w:val="sl-SI"/>
        </w:rPr>
        <w:t xml:space="preserve"> instrument za energetsko učinkovitost </w:t>
      </w:r>
    </w:p>
    <w:p w14:paraId="1071E244" w14:textId="77777777" w:rsidR="00817C12" w:rsidRPr="001016FD" w:rsidRDefault="00817C12" w:rsidP="00823FDA">
      <w:pPr>
        <w:keepNext/>
        <w:keepLines/>
        <w:spacing w:before="40"/>
        <w:jc w:val="both"/>
        <w:outlineLvl w:val="4"/>
        <w:rPr>
          <w:rFonts w:ascii="Arial" w:eastAsia="Calibri" w:hAnsi="Arial" w:cs="Arial"/>
          <w:bCs/>
          <w:sz w:val="22"/>
          <w:szCs w:val="22"/>
          <w:lang w:val="sl-SI"/>
        </w:rPr>
      </w:pPr>
    </w:p>
    <w:p w14:paraId="51AAEB81" w14:textId="256849D7" w:rsidR="00BC3CC1" w:rsidRPr="001016FD" w:rsidRDefault="008D5316" w:rsidP="00BC3CC1">
      <w:pPr>
        <w:keepNext/>
        <w:keepLines/>
        <w:spacing w:after="60"/>
        <w:jc w:val="both"/>
        <w:outlineLvl w:val="4"/>
        <w:rPr>
          <w:rFonts w:ascii="Arial" w:eastAsia="Georgia" w:hAnsi="Arial" w:cs="Arial"/>
          <w:sz w:val="22"/>
          <w:lang w:val="sl-SI" w:eastAsia="sl-SI"/>
        </w:rPr>
      </w:pPr>
      <w:r>
        <w:rPr>
          <w:rFonts w:ascii="Arial" w:eastAsia="Georgia" w:hAnsi="Arial" w:cs="Arial"/>
          <w:sz w:val="22"/>
          <w:lang w:val="sl-SI" w:eastAsia="sl-SI"/>
        </w:rPr>
        <w:t>P</w:t>
      </w:r>
      <w:r w:rsidR="00BC3CC1" w:rsidRPr="001016FD">
        <w:rPr>
          <w:rFonts w:ascii="Arial" w:eastAsia="Georgia" w:hAnsi="Arial" w:cs="Arial"/>
          <w:sz w:val="22"/>
          <w:lang w:val="sl-SI" w:eastAsia="sl-SI"/>
        </w:rPr>
        <w:t>odpoglavj</w:t>
      </w:r>
      <w:r>
        <w:rPr>
          <w:rFonts w:ascii="Arial" w:eastAsia="Georgia" w:hAnsi="Arial" w:cs="Arial"/>
          <w:sz w:val="22"/>
          <w:lang w:val="sl-SI" w:eastAsia="sl-SI"/>
        </w:rPr>
        <w:t>e</w:t>
      </w:r>
      <w:r w:rsidR="00BC3CC1" w:rsidRPr="001016FD">
        <w:rPr>
          <w:rFonts w:ascii="Arial" w:eastAsia="Georgia" w:hAnsi="Arial" w:cs="Arial"/>
          <w:sz w:val="22"/>
          <w:lang w:val="sl-SI" w:eastAsia="sl-SI"/>
        </w:rPr>
        <w:t xml:space="preserve"> 3.2.3.1 se </w:t>
      </w:r>
      <w:r>
        <w:rPr>
          <w:rFonts w:ascii="Arial" w:eastAsia="Georgia" w:hAnsi="Arial" w:cs="Arial"/>
          <w:sz w:val="22"/>
          <w:lang w:val="sl-SI" w:eastAsia="sl-SI"/>
        </w:rPr>
        <w:t>spremeni tako, da</w:t>
      </w:r>
      <w:r w:rsidR="00BC3CC1" w:rsidRPr="001016FD">
        <w:rPr>
          <w:rFonts w:ascii="Arial" w:eastAsia="Georgia" w:hAnsi="Arial" w:cs="Arial"/>
          <w:sz w:val="22"/>
          <w:lang w:val="sl-SI" w:eastAsia="sl-SI"/>
        </w:rPr>
        <w:t xml:space="preserve"> se glasi:</w:t>
      </w:r>
    </w:p>
    <w:p w14:paraId="6B57B0EB" w14:textId="43B2AA86" w:rsidR="00BC3CC1" w:rsidRPr="001016FD" w:rsidRDefault="008D5316" w:rsidP="00BC3CC1">
      <w:pPr>
        <w:keepNext/>
        <w:keepLines/>
        <w:spacing w:after="60"/>
        <w:jc w:val="both"/>
        <w:outlineLvl w:val="4"/>
        <w:rPr>
          <w:rFonts w:ascii="Arial" w:eastAsia="Georgia" w:hAnsi="Arial" w:cs="Arial"/>
          <w:color w:val="2E74B5"/>
          <w:sz w:val="22"/>
          <w:lang w:val="sl-SI" w:eastAsia="sl-SI"/>
        </w:rPr>
      </w:pPr>
      <w:r>
        <w:rPr>
          <w:rFonts w:ascii="Arial" w:eastAsia="Georgia" w:hAnsi="Arial" w:cs="Arial"/>
          <w:color w:val="2E74B5"/>
          <w:sz w:val="22"/>
          <w:lang w:val="sl-SI" w:eastAsia="sl-SI"/>
        </w:rPr>
        <w:t>»</w:t>
      </w:r>
      <w:r w:rsidR="00BC3CC1" w:rsidRPr="001016FD">
        <w:rPr>
          <w:rFonts w:ascii="Arial" w:eastAsia="Georgia" w:hAnsi="Arial" w:cs="Arial"/>
          <w:color w:val="2E74B5"/>
          <w:sz w:val="22"/>
          <w:lang w:val="sl-SI" w:eastAsia="sl-SI"/>
        </w:rPr>
        <w:t>3.2.3.1 Posojilo za postopno celovito energetsko prenovo stavb za poslovne subjekte</w:t>
      </w:r>
      <w:r w:rsidR="0028274F">
        <w:rPr>
          <w:rFonts w:ascii="Arial" w:eastAsia="Georgia" w:hAnsi="Arial" w:cs="Arial"/>
          <w:color w:val="2E74B5"/>
          <w:sz w:val="22"/>
          <w:lang w:val="sl-SI" w:eastAsia="sl-SI"/>
        </w:rPr>
        <w:t xml:space="preserve"> v kombinaciji z nepovratno podporo</w:t>
      </w:r>
    </w:p>
    <w:p w14:paraId="1E2B1AEA" w14:textId="77777777" w:rsidR="00BC3CC1" w:rsidRPr="001016FD" w:rsidRDefault="00BC3CC1" w:rsidP="00BC3CC1">
      <w:pPr>
        <w:spacing w:after="60"/>
        <w:ind w:right="45"/>
        <w:jc w:val="both"/>
        <w:rPr>
          <w:rFonts w:ascii="Arial" w:eastAsia="Georgia" w:hAnsi="Arial" w:cs="Arial"/>
          <w:sz w:val="22"/>
          <w:szCs w:val="22"/>
          <w:lang w:val="sl-SI"/>
        </w:rPr>
      </w:pPr>
    </w:p>
    <w:p w14:paraId="76B43A14" w14:textId="7DAEC129" w:rsidR="00BC3CC1" w:rsidRPr="001016FD" w:rsidRDefault="00BC3CC1" w:rsidP="00BC3CC1">
      <w:pPr>
        <w:spacing w:after="60"/>
        <w:ind w:right="45"/>
        <w:jc w:val="both"/>
        <w:rPr>
          <w:rFonts w:ascii="Arial" w:eastAsia="Georgia" w:hAnsi="Arial" w:cs="Arial"/>
          <w:sz w:val="22"/>
          <w:szCs w:val="22"/>
          <w:lang w:val="sl-SI"/>
        </w:rPr>
      </w:pPr>
      <w:r w:rsidRPr="001016FD">
        <w:rPr>
          <w:rFonts w:ascii="Arial" w:eastAsia="Georgia" w:hAnsi="Arial" w:cs="Arial"/>
          <w:sz w:val="22"/>
          <w:szCs w:val="22"/>
          <w:lang w:val="sl-SI"/>
        </w:rPr>
        <w:t>S FI se omogoči posojilo z nižjo obrestno mero, z nižjimi zahtevami za zavarovanje, daljšo odplačilno dobo in možnost koriščenja moratorija na odplačilo glavnice kredita za postopno celovito energetsko prenovo stavb za poslovne subjekte, in sicer za naložbe v učinkovito rabo energije in obnovljive vire energije.</w:t>
      </w:r>
    </w:p>
    <w:p w14:paraId="7B24FE82" w14:textId="77777777" w:rsidR="00BC3CC1" w:rsidRPr="001016FD" w:rsidRDefault="00BC3CC1" w:rsidP="00BC3CC1">
      <w:pPr>
        <w:spacing w:after="60"/>
        <w:ind w:right="45"/>
        <w:jc w:val="both"/>
        <w:rPr>
          <w:rFonts w:ascii="Arial" w:eastAsia="Georgia" w:hAnsi="Arial" w:cs="Arial"/>
          <w:sz w:val="22"/>
          <w:szCs w:val="22"/>
          <w:lang w:val="sl-SI"/>
        </w:rPr>
      </w:pPr>
    </w:p>
    <w:p w14:paraId="5544BB22" w14:textId="77777777" w:rsidR="00BC3CC1" w:rsidRPr="001016FD" w:rsidRDefault="00BC3CC1" w:rsidP="00BC3CC1">
      <w:pPr>
        <w:spacing w:after="60"/>
        <w:ind w:right="45"/>
        <w:jc w:val="both"/>
        <w:rPr>
          <w:rFonts w:ascii="Arial" w:hAnsi="Arial" w:cs="Arial"/>
          <w:sz w:val="22"/>
          <w:szCs w:val="22"/>
          <w:lang w:val="sl-SI"/>
        </w:rPr>
      </w:pPr>
      <w:r w:rsidRPr="001016FD">
        <w:rPr>
          <w:rFonts w:ascii="Arial" w:hAnsi="Arial" w:cs="Arial"/>
          <w:sz w:val="22"/>
          <w:szCs w:val="22"/>
          <w:lang w:val="sl-SI"/>
        </w:rPr>
        <w:t xml:space="preserve">Obrestne mere se bodo definirale ob oblikovanju finančnega produkta in bodo opredeljene v Naložbeni strategiji, ki je priloga k sporazumu o financiranju. </w:t>
      </w:r>
    </w:p>
    <w:p w14:paraId="48CBF592" w14:textId="77777777" w:rsidR="00BC3CC1" w:rsidRPr="001016FD" w:rsidRDefault="00BC3CC1" w:rsidP="00BC3CC1">
      <w:pPr>
        <w:spacing w:after="60"/>
        <w:ind w:right="45"/>
        <w:jc w:val="both"/>
        <w:rPr>
          <w:rFonts w:ascii="Arial" w:eastAsia="Georgia" w:hAnsi="Arial" w:cs="Arial"/>
          <w:sz w:val="22"/>
          <w:szCs w:val="22"/>
          <w:lang w:val="sl-SI"/>
        </w:rPr>
      </w:pPr>
    </w:p>
    <w:p w14:paraId="5398C34C" w14:textId="77777777" w:rsidR="00BC3CC1" w:rsidRPr="001016FD" w:rsidRDefault="00BC3CC1" w:rsidP="00BC3CC1">
      <w:pPr>
        <w:spacing w:after="60"/>
        <w:ind w:right="45"/>
        <w:jc w:val="both"/>
        <w:rPr>
          <w:rFonts w:ascii="Arial" w:eastAsia="Georgia" w:hAnsi="Arial" w:cs="Arial"/>
          <w:sz w:val="22"/>
          <w:szCs w:val="22"/>
          <w:lang w:val="sl-SI"/>
        </w:rPr>
      </w:pPr>
      <w:r w:rsidRPr="001016FD">
        <w:rPr>
          <w:rFonts w:ascii="Arial" w:eastAsia="Georgia" w:hAnsi="Arial" w:cs="Arial"/>
          <w:sz w:val="22"/>
          <w:szCs w:val="22"/>
          <w:lang w:val="sl-SI"/>
        </w:rPr>
        <w:t>Za FI za investicije v postopno celovito energetsko prenovo stavb poslovnih subjektov je namenjenih 17 mio EUR sredstev EKP za podporo SC 2.1. Od tega bo del sredstev dodeljen kot povraten (12 mio EUR), del pa predvidoma kot nepovraten (predvidoma 5 mio EUR) sredstev. Število prejemnikov bo možno oceniti ob oblikovanju tega FI in bo odvisno od najvišje možne višine dodeljenih sredstev na posameznega prejemnika. Predvideva pa se, da bo podprtih najmanj 5 končnih prejemnikov.</w:t>
      </w:r>
    </w:p>
    <w:p w14:paraId="26890B9C" w14:textId="77777777" w:rsidR="00BC3CC1" w:rsidRPr="001016FD" w:rsidRDefault="00BC3CC1" w:rsidP="00BC3CC1">
      <w:pPr>
        <w:spacing w:after="60"/>
        <w:ind w:right="45"/>
        <w:jc w:val="both"/>
        <w:rPr>
          <w:rFonts w:ascii="Arial" w:eastAsia="Georgia" w:hAnsi="Arial" w:cs="Arial"/>
          <w:sz w:val="22"/>
          <w:szCs w:val="22"/>
          <w:lang w:val="sl-SI"/>
        </w:rPr>
      </w:pPr>
    </w:p>
    <w:p w14:paraId="728F20B5" w14:textId="3B032D3F" w:rsidR="00BC3CC1" w:rsidRPr="001016FD" w:rsidRDefault="00BC3CC1" w:rsidP="00BC3CC1">
      <w:pPr>
        <w:spacing w:after="60"/>
        <w:ind w:right="45"/>
        <w:jc w:val="both"/>
        <w:rPr>
          <w:rFonts w:ascii="Arial" w:eastAsia="Georgia" w:hAnsi="Arial" w:cs="Arial"/>
          <w:sz w:val="22"/>
          <w:szCs w:val="22"/>
          <w:lang w:val="sl-SI"/>
        </w:rPr>
      </w:pPr>
      <w:r w:rsidRPr="001016FD">
        <w:rPr>
          <w:rFonts w:ascii="Arial" w:eastAsia="Georgia" w:hAnsi="Arial" w:cs="Arial"/>
          <w:sz w:val="22"/>
          <w:szCs w:val="22"/>
          <w:lang w:val="sl-SI"/>
        </w:rPr>
        <w:t xml:space="preserve">Iz Predhodne ocene izhaja, da se priporoča kombinacija z nepovratnimi sredstvi, in sicer z navezavo na načrtovane učinke v okviru projekta končnega prejemnika (glede na energetski prihranek) v okviru ene operacije. Na podlagi oktobra 2024 izvedene dodatne Analize se predlagajo spremembe in sicer financiranje postopne prenove namesto celovite, prvotni deležniki (storitveni sektor) se razširijo na poslovne </w:t>
      </w:r>
      <w:r w:rsidRPr="006F2835">
        <w:rPr>
          <w:rFonts w:ascii="Arial" w:eastAsia="Georgia" w:hAnsi="Arial" w:cs="Arial"/>
          <w:sz w:val="22"/>
          <w:szCs w:val="22"/>
          <w:lang w:val="sl-SI"/>
        </w:rPr>
        <w:t xml:space="preserve">subjekte, predvidi se </w:t>
      </w:r>
      <w:r w:rsidR="007F07A2" w:rsidRPr="006F2835">
        <w:rPr>
          <w:rFonts w:ascii="Arial" w:eastAsia="Georgia" w:hAnsi="Arial" w:cs="Arial"/>
          <w:sz w:val="22"/>
          <w:szCs w:val="22"/>
          <w:lang w:val="sl-SI"/>
        </w:rPr>
        <w:t>smiselnost</w:t>
      </w:r>
      <w:r w:rsidRPr="006F2835">
        <w:rPr>
          <w:rFonts w:ascii="Arial" w:eastAsia="Georgia" w:hAnsi="Arial" w:cs="Arial"/>
          <w:sz w:val="22"/>
          <w:szCs w:val="22"/>
          <w:lang w:val="sl-SI"/>
        </w:rPr>
        <w:t xml:space="preserve"> povišanja sredstev za nepovratne spodbude</w:t>
      </w:r>
      <w:r w:rsidR="007F07A2" w:rsidRPr="006F2835">
        <w:rPr>
          <w:rFonts w:ascii="Arial" w:eastAsia="Georgia" w:hAnsi="Arial" w:cs="Arial"/>
          <w:sz w:val="22"/>
          <w:szCs w:val="22"/>
          <w:lang w:val="sl-SI"/>
        </w:rPr>
        <w:t xml:space="preserve"> (iz drugih virov)</w:t>
      </w:r>
      <w:r w:rsidR="006F2835" w:rsidRPr="006F2835">
        <w:rPr>
          <w:rFonts w:ascii="Arial" w:eastAsia="Georgia" w:hAnsi="Arial" w:cs="Arial"/>
          <w:sz w:val="22"/>
          <w:szCs w:val="22"/>
          <w:lang w:val="sl-SI"/>
        </w:rPr>
        <w:t xml:space="preserve"> v okviru kombinirane (povratne in nepovratne) podpore za končne prejemnike </w:t>
      </w:r>
      <w:r w:rsidRPr="006F2835">
        <w:rPr>
          <w:rFonts w:ascii="Arial" w:eastAsia="Georgia" w:hAnsi="Arial" w:cs="Arial"/>
          <w:sz w:val="22"/>
          <w:szCs w:val="22"/>
          <w:lang w:val="sl-SI"/>
        </w:rPr>
        <w:t>in možnost dopolnilnega financiranja obnovljivih virov energije za doseganje ciljev učinkovite rabe energije.</w:t>
      </w:r>
    </w:p>
    <w:p w14:paraId="687081FE" w14:textId="77777777" w:rsidR="00BC3CC1" w:rsidRPr="001016FD" w:rsidRDefault="00BC3CC1" w:rsidP="00BC3CC1">
      <w:pPr>
        <w:spacing w:after="60"/>
        <w:ind w:right="45"/>
        <w:jc w:val="both"/>
        <w:rPr>
          <w:rFonts w:ascii="Arial" w:eastAsia="Georgia" w:hAnsi="Arial" w:cs="Arial"/>
          <w:sz w:val="22"/>
          <w:szCs w:val="22"/>
          <w:lang w:val="sl-SI"/>
        </w:rPr>
      </w:pPr>
    </w:p>
    <w:p w14:paraId="0A9127A1" w14:textId="445F9A52" w:rsidR="00834BFD" w:rsidRDefault="00BC3CC1" w:rsidP="00BC3CC1">
      <w:pPr>
        <w:spacing w:after="60"/>
        <w:ind w:left="-15" w:right="45" w:firstLine="2"/>
        <w:jc w:val="both"/>
        <w:rPr>
          <w:rFonts w:ascii="Arial" w:eastAsia="Georgia" w:hAnsi="Arial" w:cs="Arial"/>
          <w:sz w:val="22"/>
          <w:szCs w:val="22"/>
          <w:lang w:val="sl-SI"/>
        </w:rPr>
        <w:sectPr w:rsidR="00834BFD" w:rsidSect="00834BFD">
          <w:headerReference w:type="default" r:id="rId28"/>
          <w:footerReference w:type="default" r:id="rId29"/>
          <w:headerReference w:type="first" r:id="rId30"/>
          <w:footnotePr>
            <w:numStart w:val="31"/>
          </w:footnotePr>
          <w:type w:val="continuous"/>
          <w:pgSz w:w="11909" w:h="16834" w:code="9"/>
          <w:pgMar w:top="1418" w:right="1418" w:bottom="1418" w:left="1418" w:header="1644" w:footer="720" w:gutter="0"/>
          <w:cols w:space="720"/>
          <w:titlePg/>
          <w:docGrid w:linePitch="360"/>
        </w:sectPr>
      </w:pPr>
      <w:r w:rsidRPr="001016FD">
        <w:rPr>
          <w:rFonts w:ascii="Arial" w:eastAsia="Georgia" w:hAnsi="Arial" w:cs="Arial"/>
          <w:sz w:val="22"/>
          <w:szCs w:val="22"/>
          <w:lang w:val="sl-SI"/>
        </w:rPr>
        <w:t>Pričakovani učinek finančnega vzvoda je 2,04</w:t>
      </w:r>
      <w:r w:rsidR="00103E83">
        <w:rPr>
          <w:rFonts w:ascii="Arial" w:eastAsia="Georgia" w:hAnsi="Arial" w:cs="Arial"/>
          <w:sz w:val="22"/>
          <w:szCs w:val="22"/>
          <w:lang w:val="sl-SI"/>
        </w:rPr>
        <w:t>.</w:t>
      </w:r>
      <w:r w:rsidR="00A368B1">
        <w:rPr>
          <w:rStyle w:val="Sprotnaopomba-sklic"/>
          <w:rFonts w:ascii="Arial" w:eastAsia="Georgia" w:hAnsi="Arial" w:cs="Arial"/>
          <w:sz w:val="22"/>
          <w:szCs w:val="22"/>
          <w:lang w:val="sl-SI"/>
        </w:rPr>
        <w:footnoteReference w:customMarkFollows="1" w:id="3"/>
        <w:t>31</w:t>
      </w:r>
    </w:p>
    <w:p w14:paraId="3F37DFFD" w14:textId="6401F761" w:rsidR="00BC3CC1" w:rsidRPr="001016FD" w:rsidRDefault="00BC3CC1" w:rsidP="00BC3CC1">
      <w:pPr>
        <w:spacing w:after="60"/>
        <w:ind w:left="-15" w:right="45" w:firstLine="2"/>
        <w:jc w:val="both"/>
        <w:rPr>
          <w:rFonts w:ascii="Arial" w:eastAsia="Georgia" w:hAnsi="Arial" w:cs="Arial"/>
          <w:sz w:val="22"/>
          <w:szCs w:val="22"/>
          <w:lang w:val="sl-SI"/>
        </w:rPr>
      </w:pPr>
      <w:r w:rsidRPr="001016FD">
        <w:rPr>
          <w:rFonts w:ascii="Arial" w:eastAsia="Georgia" w:hAnsi="Arial" w:cs="Arial"/>
          <w:sz w:val="22"/>
          <w:szCs w:val="22"/>
          <w:lang w:val="sl-SI"/>
        </w:rPr>
        <w:t xml:space="preserve">. </w:t>
      </w:r>
    </w:p>
    <w:p w14:paraId="5D98CA45" w14:textId="77777777" w:rsidR="00BC3CC1" w:rsidRPr="001016FD" w:rsidRDefault="00BC3CC1" w:rsidP="00BC3CC1">
      <w:pPr>
        <w:spacing w:after="60"/>
        <w:ind w:right="45"/>
        <w:jc w:val="both"/>
        <w:rPr>
          <w:rFonts w:ascii="Arial" w:eastAsia="Georgia" w:hAnsi="Arial" w:cs="Arial"/>
          <w:sz w:val="22"/>
          <w:szCs w:val="22"/>
          <w:lang w:val="sl-SI" w:eastAsia="sl-SI"/>
        </w:rPr>
      </w:pPr>
    </w:p>
    <w:p w14:paraId="49949F58" w14:textId="77777777" w:rsidR="00BC3CC1" w:rsidRPr="001016FD" w:rsidRDefault="00BC3CC1" w:rsidP="00BC3CC1">
      <w:pPr>
        <w:spacing w:after="60"/>
        <w:ind w:left="-15" w:right="45" w:firstLine="2"/>
        <w:jc w:val="both"/>
        <w:rPr>
          <w:rFonts w:ascii="Arial" w:eastAsia="Georgia" w:hAnsi="Arial" w:cs="Arial"/>
          <w:sz w:val="22"/>
          <w:szCs w:val="22"/>
          <w:lang w:val="sl-SI" w:eastAsia="sl-SI"/>
        </w:rPr>
      </w:pPr>
      <w:r w:rsidRPr="001016FD">
        <w:rPr>
          <w:rFonts w:ascii="Arial" w:eastAsia="Georgia" w:hAnsi="Arial" w:cs="Arial"/>
          <w:sz w:val="22"/>
          <w:szCs w:val="22"/>
          <w:lang w:val="sl-SI" w:eastAsia="sl-SI"/>
        </w:rPr>
        <w:t xml:space="preserve">Državne pomoči: element pomoči v ugodnem posojilu in v programski podpori v obliki nepovratnih sredstev se presoja skladno z relevantno shemo državne pomoči ali pomoči de </w:t>
      </w:r>
      <w:proofErr w:type="spellStart"/>
      <w:r w:rsidRPr="001016FD">
        <w:rPr>
          <w:rFonts w:ascii="Arial" w:eastAsia="Georgia" w:hAnsi="Arial" w:cs="Arial"/>
          <w:sz w:val="22"/>
          <w:szCs w:val="22"/>
          <w:lang w:val="sl-SI" w:eastAsia="sl-SI"/>
        </w:rPr>
        <w:t>minimis</w:t>
      </w:r>
      <w:proofErr w:type="spellEnd"/>
      <w:r w:rsidRPr="001016FD">
        <w:rPr>
          <w:rFonts w:ascii="Arial" w:eastAsia="Georgia" w:hAnsi="Arial" w:cs="Arial"/>
          <w:sz w:val="22"/>
          <w:szCs w:val="22"/>
          <w:lang w:val="sl-SI" w:eastAsia="sl-SI"/>
        </w:rPr>
        <w:t>.</w:t>
      </w:r>
    </w:p>
    <w:p w14:paraId="65B1CA7C" w14:textId="77777777" w:rsidR="00BC3CC1" w:rsidRPr="001016FD" w:rsidRDefault="00BC3CC1" w:rsidP="00BC3CC1">
      <w:pPr>
        <w:spacing w:after="60"/>
        <w:ind w:left="-15" w:right="45" w:firstLine="2"/>
        <w:jc w:val="both"/>
        <w:rPr>
          <w:rFonts w:ascii="Arial" w:eastAsia="Georgia" w:hAnsi="Arial" w:cs="Arial"/>
          <w:sz w:val="22"/>
          <w:szCs w:val="22"/>
          <w:lang w:val="sl-SI" w:eastAsia="sl-SI"/>
        </w:rPr>
      </w:pPr>
    </w:p>
    <w:p w14:paraId="70B1D6E1" w14:textId="77777777" w:rsidR="00BC3CC1" w:rsidRPr="001016FD" w:rsidRDefault="00BC3CC1" w:rsidP="00BC3CC1">
      <w:pPr>
        <w:spacing w:after="60"/>
        <w:ind w:left="-15" w:right="45" w:firstLine="2"/>
        <w:jc w:val="both"/>
        <w:rPr>
          <w:rFonts w:ascii="Arial" w:eastAsia="Georgia" w:hAnsi="Arial" w:cs="Arial"/>
          <w:sz w:val="22"/>
          <w:szCs w:val="22"/>
          <w:lang w:val="sl-SI"/>
        </w:rPr>
      </w:pPr>
      <w:r w:rsidRPr="001016FD">
        <w:rPr>
          <w:rFonts w:ascii="Arial" w:eastAsia="Georgia" w:hAnsi="Arial" w:cs="Arial"/>
          <w:sz w:val="22"/>
          <w:szCs w:val="22"/>
          <w:lang w:val="sl-SI"/>
        </w:rPr>
        <w:t>Ciljne skupine:</w:t>
      </w:r>
    </w:p>
    <w:p w14:paraId="718D5BCA" w14:textId="00CCEF01" w:rsidR="00BC3CC1" w:rsidRPr="001016FD" w:rsidRDefault="00BB541C" w:rsidP="00BC3CC1">
      <w:pPr>
        <w:numPr>
          <w:ilvl w:val="0"/>
          <w:numId w:val="46"/>
        </w:numPr>
        <w:spacing w:after="60"/>
        <w:ind w:right="45"/>
        <w:jc w:val="both"/>
        <w:rPr>
          <w:rFonts w:ascii="Arial" w:eastAsia="Georgia" w:hAnsi="Arial" w:cs="Arial"/>
          <w:sz w:val="22"/>
          <w:szCs w:val="22"/>
          <w:lang w:val="sl-SI"/>
        </w:rPr>
      </w:pPr>
      <w:r w:rsidRPr="00BB541C">
        <w:rPr>
          <w:rFonts w:ascii="Arial" w:eastAsia="Georgia" w:hAnsi="Arial" w:cs="Arial"/>
          <w:sz w:val="22"/>
          <w:szCs w:val="22"/>
          <w:lang w:val="sl-SI"/>
        </w:rPr>
        <w:t>Poslovni subjekti: pravne ali fizične osebe, ki opravljajo gospodarsko dejavnost, ne glede na njihovo obliko, razen njihovih podružnic v tujini</w:t>
      </w:r>
      <w:r>
        <w:rPr>
          <w:rFonts w:ascii="Arial" w:eastAsia="Georgia" w:hAnsi="Arial" w:cs="Arial"/>
          <w:sz w:val="22"/>
          <w:szCs w:val="22"/>
          <w:lang w:val="sl-SI"/>
        </w:rPr>
        <w:t>,</w:t>
      </w:r>
      <w:r w:rsidR="006F2835">
        <w:rPr>
          <w:rFonts w:ascii="Arial" w:eastAsia="Georgia" w:hAnsi="Arial" w:cs="Arial"/>
          <w:sz w:val="22"/>
          <w:szCs w:val="22"/>
          <w:lang w:val="sl-SI"/>
        </w:rPr>
        <w:t xml:space="preserve"> </w:t>
      </w:r>
      <w:r w:rsidR="006F2835" w:rsidRPr="00D933BF">
        <w:rPr>
          <w:rFonts w:ascii="Arial" w:eastAsia="Georgia" w:hAnsi="Arial" w:cs="Arial"/>
          <w:sz w:val="22"/>
          <w:szCs w:val="22"/>
          <w:lang w:val="sl-SI"/>
        </w:rPr>
        <w:t>ki so lastniki ali solastniki stavb na/v katerih se izvajajo ukrepi in</w:t>
      </w:r>
      <w:r w:rsidR="00BC3CC1" w:rsidRPr="001016FD">
        <w:rPr>
          <w:rFonts w:ascii="Arial" w:eastAsia="Georgia" w:hAnsi="Arial" w:cs="Arial"/>
          <w:sz w:val="22"/>
          <w:szCs w:val="22"/>
          <w:lang w:val="sl-SI"/>
        </w:rPr>
        <w:t xml:space="preserve"> ki potrebujejo sredstva za investicije za postopno celovito energetsko prenovo stavb, in sicer za naložbe v učinkovito rabo energije in obnovljive vire energije. </w:t>
      </w:r>
    </w:p>
    <w:p w14:paraId="57073D82" w14:textId="77777777" w:rsidR="00BC3CC1" w:rsidRPr="001016FD" w:rsidRDefault="00BC3CC1" w:rsidP="00BC3CC1">
      <w:pPr>
        <w:autoSpaceDE w:val="0"/>
        <w:autoSpaceDN w:val="0"/>
        <w:adjustRightInd w:val="0"/>
        <w:spacing w:after="60"/>
        <w:ind w:right="45"/>
        <w:contextualSpacing/>
        <w:jc w:val="both"/>
        <w:rPr>
          <w:rFonts w:ascii="Arial" w:eastAsia="Georgia" w:hAnsi="Arial" w:cs="Arial"/>
          <w:sz w:val="22"/>
          <w:szCs w:val="22"/>
          <w:lang w:val="sl-SI"/>
        </w:rPr>
      </w:pPr>
    </w:p>
    <w:p w14:paraId="4BCF7812" w14:textId="77777777" w:rsidR="00BC3CC1" w:rsidRPr="001016FD" w:rsidRDefault="00BC3CC1" w:rsidP="00BC3CC1">
      <w:pPr>
        <w:spacing w:after="60"/>
        <w:ind w:right="45"/>
        <w:jc w:val="both"/>
        <w:rPr>
          <w:rFonts w:ascii="Arial" w:eastAsia="Georgia" w:hAnsi="Arial" w:cs="Arial"/>
          <w:sz w:val="22"/>
          <w:szCs w:val="22"/>
          <w:lang w:val="sl-SI"/>
        </w:rPr>
      </w:pPr>
      <w:r w:rsidRPr="001016FD">
        <w:rPr>
          <w:rFonts w:ascii="Arial" w:eastAsia="Georgia" w:hAnsi="Arial" w:cs="Arial"/>
          <w:sz w:val="22"/>
          <w:szCs w:val="22"/>
          <w:lang w:val="sl-SI"/>
        </w:rPr>
        <w:t>Cilj:</w:t>
      </w:r>
    </w:p>
    <w:p w14:paraId="713E2E31" w14:textId="77777777" w:rsidR="00BC3CC1" w:rsidRPr="001016FD" w:rsidRDefault="00BC3CC1" w:rsidP="00BC3CC1">
      <w:pPr>
        <w:numPr>
          <w:ilvl w:val="0"/>
          <w:numId w:val="46"/>
        </w:numPr>
        <w:spacing w:after="60"/>
        <w:ind w:right="45"/>
        <w:jc w:val="both"/>
        <w:rPr>
          <w:rFonts w:ascii="Arial" w:eastAsia="Georgia" w:hAnsi="Arial" w:cs="Arial"/>
          <w:sz w:val="22"/>
          <w:szCs w:val="22"/>
          <w:lang w:val="sl-SI"/>
        </w:rPr>
      </w:pPr>
      <w:r w:rsidRPr="001016FD">
        <w:rPr>
          <w:rFonts w:ascii="Arial" w:eastAsia="Georgia" w:hAnsi="Arial" w:cs="Arial"/>
          <w:sz w:val="22"/>
          <w:szCs w:val="22"/>
          <w:lang w:val="sl-SI"/>
        </w:rPr>
        <w:t>zmanjšanje emisij toplogrednih plinov (CO2) za prehod v podnebno nevtralno družbo, skladno z Nacionalnim energetskim in podnebnim načrtom (NEPN), Strategijo razvoja Slovenije 2030, Dolgoročno strategijo za prenovo stavb do leta 2050 in drugimi nacionalnimi predpisi,</w:t>
      </w:r>
    </w:p>
    <w:p w14:paraId="797EFDF7" w14:textId="77777777" w:rsidR="00BC3CC1" w:rsidRPr="001016FD" w:rsidRDefault="00BC3CC1" w:rsidP="00BC3CC1">
      <w:pPr>
        <w:numPr>
          <w:ilvl w:val="0"/>
          <w:numId w:val="46"/>
        </w:numPr>
        <w:spacing w:after="60"/>
        <w:ind w:right="45"/>
        <w:jc w:val="both"/>
        <w:rPr>
          <w:rFonts w:ascii="Arial" w:eastAsia="Georgia" w:hAnsi="Arial" w:cs="Arial"/>
          <w:lang w:val="sl-SI"/>
        </w:rPr>
      </w:pPr>
      <w:r w:rsidRPr="001016FD">
        <w:rPr>
          <w:rFonts w:ascii="Arial" w:eastAsia="Georgia" w:hAnsi="Arial" w:cs="Arial"/>
          <w:sz w:val="22"/>
          <w:szCs w:val="22"/>
          <w:lang w:val="sl-SI"/>
        </w:rPr>
        <w:t>zmanjšanje rabe energije,</w:t>
      </w:r>
    </w:p>
    <w:p w14:paraId="17E1E9CA" w14:textId="77777777" w:rsidR="00BC3CC1" w:rsidRPr="001016FD" w:rsidRDefault="00BC3CC1" w:rsidP="00BC3CC1">
      <w:pPr>
        <w:numPr>
          <w:ilvl w:val="0"/>
          <w:numId w:val="46"/>
        </w:numPr>
        <w:spacing w:after="60"/>
        <w:ind w:right="45"/>
        <w:jc w:val="both"/>
        <w:rPr>
          <w:rFonts w:ascii="Arial" w:eastAsia="Georgia" w:hAnsi="Arial" w:cs="Arial"/>
          <w:lang w:val="sl-SI"/>
        </w:rPr>
      </w:pPr>
      <w:r w:rsidRPr="001016FD">
        <w:rPr>
          <w:rFonts w:ascii="Arial" w:eastAsia="Georgia" w:hAnsi="Arial" w:cs="Arial"/>
          <w:sz w:val="22"/>
          <w:szCs w:val="22"/>
          <w:lang w:val="sl-SI"/>
        </w:rPr>
        <w:t>večja energetska varnost (zaradi manjše energetske odvisnosti).</w:t>
      </w:r>
    </w:p>
    <w:p w14:paraId="50D2A401" w14:textId="77777777" w:rsidR="00BC3CC1" w:rsidRPr="001016FD" w:rsidRDefault="00BC3CC1" w:rsidP="00BC3CC1">
      <w:pPr>
        <w:spacing w:after="60"/>
        <w:ind w:right="45"/>
        <w:jc w:val="both"/>
        <w:rPr>
          <w:rFonts w:ascii="Arial" w:eastAsia="Georgia" w:hAnsi="Arial" w:cs="Arial"/>
          <w:sz w:val="22"/>
          <w:szCs w:val="22"/>
          <w:lang w:val="sl-SI"/>
        </w:rPr>
      </w:pPr>
    </w:p>
    <w:p w14:paraId="3BEA87FD" w14:textId="77777777" w:rsidR="00BC3CC1" w:rsidRPr="001016FD" w:rsidRDefault="00BC3CC1" w:rsidP="00BC3CC1">
      <w:pPr>
        <w:spacing w:after="60"/>
        <w:ind w:right="45"/>
        <w:jc w:val="both"/>
        <w:rPr>
          <w:rFonts w:ascii="Arial" w:eastAsia="Georgia" w:hAnsi="Arial" w:cs="Arial"/>
          <w:sz w:val="22"/>
          <w:szCs w:val="22"/>
          <w:lang w:val="sl-SI"/>
        </w:rPr>
      </w:pPr>
      <w:r w:rsidRPr="001016FD">
        <w:rPr>
          <w:rFonts w:ascii="Arial" w:eastAsia="Georgia" w:hAnsi="Arial" w:cs="Arial"/>
          <w:sz w:val="22"/>
          <w:szCs w:val="22"/>
          <w:lang w:val="sl-SI" w:eastAsia="sl-SI"/>
        </w:rPr>
        <w:t>Možni kazalniki:</w:t>
      </w:r>
      <w:r w:rsidRPr="001016FD">
        <w:rPr>
          <w:rFonts w:ascii="Arial" w:eastAsia="Georgia" w:hAnsi="Arial" w:cs="Arial"/>
          <w:sz w:val="22"/>
          <w:szCs w:val="22"/>
          <w:lang w:val="sl-SI"/>
        </w:rPr>
        <w:t xml:space="preserve"> </w:t>
      </w:r>
    </w:p>
    <w:p w14:paraId="2F6FD5A5" w14:textId="77777777" w:rsidR="00BC3CC1" w:rsidRPr="001016FD" w:rsidRDefault="00BC3CC1" w:rsidP="00BC3CC1">
      <w:pPr>
        <w:numPr>
          <w:ilvl w:val="0"/>
          <w:numId w:val="47"/>
        </w:numPr>
        <w:spacing w:after="60"/>
        <w:ind w:right="45"/>
        <w:jc w:val="both"/>
        <w:rPr>
          <w:rFonts w:ascii="Arial" w:eastAsia="Georgia" w:hAnsi="Arial" w:cs="Arial"/>
          <w:sz w:val="22"/>
          <w:szCs w:val="22"/>
          <w:lang w:val="sl-SI"/>
        </w:rPr>
      </w:pPr>
      <w:r w:rsidRPr="001016FD">
        <w:rPr>
          <w:rFonts w:ascii="Arial" w:eastAsia="Georgia" w:hAnsi="Arial" w:cs="Arial"/>
          <w:sz w:val="22"/>
          <w:szCs w:val="22"/>
          <w:lang w:val="sl-SI"/>
        </w:rPr>
        <w:t>Prenovljena neto tlorisna površina stavb poslovnih subjektov (m2);</w:t>
      </w:r>
    </w:p>
    <w:p w14:paraId="7063E185" w14:textId="77777777" w:rsidR="00BC3CC1" w:rsidRPr="001016FD" w:rsidRDefault="00BC3CC1" w:rsidP="00BC3CC1">
      <w:pPr>
        <w:numPr>
          <w:ilvl w:val="0"/>
          <w:numId w:val="47"/>
        </w:numPr>
        <w:spacing w:after="60"/>
        <w:ind w:right="45"/>
        <w:jc w:val="both"/>
        <w:rPr>
          <w:rFonts w:ascii="Arial" w:eastAsia="Georgia" w:hAnsi="Arial" w:cs="Arial"/>
          <w:sz w:val="22"/>
          <w:szCs w:val="22"/>
          <w:lang w:val="sl-SI"/>
        </w:rPr>
      </w:pPr>
      <w:r w:rsidRPr="001016FD">
        <w:rPr>
          <w:rFonts w:ascii="Arial" w:eastAsia="Georgia" w:hAnsi="Arial" w:cs="Arial"/>
          <w:sz w:val="22"/>
          <w:szCs w:val="22"/>
          <w:lang w:val="sl-SI"/>
        </w:rPr>
        <w:t xml:space="preserve">Skupna prenovljena neto tlorisna površina stavb </w:t>
      </w:r>
      <w:bookmarkStart w:id="4" w:name="_Hlk180500690"/>
      <w:r w:rsidRPr="001016FD">
        <w:rPr>
          <w:rFonts w:ascii="Arial" w:eastAsia="Georgia" w:hAnsi="Arial" w:cs="Arial"/>
          <w:sz w:val="22"/>
          <w:szCs w:val="22"/>
          <w:lang w:val="sl-SI"/>
        </w:rPr>
        <w:t xml:space="preserve">poslovnih subjektov </w:t>
      </w:r>
      <w:bookmarkEnd w:id="4"/>
      <w:r w:rsidRPr="001016FD">
        <w:rPr>
          <w:rFonts w:ascii="Arial" w:eastAsia="Georgia" w:hAnsi="Arial" w:cs="Arial"/>
          <w:sz w:val="22"/>
          <w:szCs w:val="22"/>
          <w:lang w:val="sl-SI"/>
        </w:rPr>
        <w:t>(m2);</w:t>
      </w:r>
    </w:p>
    <w:p w14:paraId="42CFAF91" w14:textId="77777777" w:rsidR="00BC3CC1" w:rsidRPr="001016FD" w:rsidRDefault="00BC3CC1" w:rsidP="00BC3CC1">
      <w:pPr>
        <w:numPr>
          <w:ilvl w:val="0"/>
          <w:numId w:val="47"/>
        </w:numPr>
        <w:spacing w:after="60"/>
        <w:ind w:right="45"/>
        <w:jc w:val="both"/>
        <w:rPr>
          <w:rFonts w:ascii="Arial" w:eastAsia="Georgia" w:hAnsi="Arial" w:cs="Arial"/>
          <w:sz w:val="22"/>
          <w:szCs w:val="22"/>
          <w:lang w:val="sl-SI"/>
        </w:rPr>
      </w:pPr>
      <w:r w:rsidRPr="001016FD">
        <w:rPr>
          <w:rFonts w:ascii="Arial" w:eastAsia="Georgia" w:hAnsi="Arial" w:cs="Arial"/>
          <w:sz w:val="22"/>
          <w:szCs w:val="22"/>
          <w:lang w:val="sl-SI"/>
        </w:rPr>
        <w:t>Skupni dodeljeni znesek za celovito energetsko prenovo stavb poslovnih subjektov (EUR);</w:t>
      </w:r>
    </w:p>
    <w:p w14:paraId="348F1815" w14:textId="77777777" w:rsidR="00BC3CC1" w:rsidRPr="001016FD" w:rsidRDefault="00BC3CC1" w:rsidP="00BC3CC1">
      <w:pPr>
        <w:numPr>
          <w:ilvl w:val="0"/>
          <w:numId w:val="47"/>
        </w:numPr>
        <w:spacing w:after="60"/>
        <w:ind w:right="45"/>
        <w:jc w:val="both"/>
        <w:rPr>
          <w:rFonts w:ascii="Arial" w:eastAsia="Georgia" w:hAnsi="Arial" w:cs="Arial"/>
          <w:sz w:val="22"/>
          <w:szCs w:val="22"/>
          <w:lang w:val="sl-SI"/>
        </w:rPr>
      </w:pPr>
      <w:r w:rsidRPr="001016FD">
        <w:rPr>
          <w:rFonts w:ascii="Arial" w:eastAsia="Georgia" w:hAnsi="Arial" w:cs="Arial"/>
          <w:sz w:val="22"/>
          <w:szCs w:val="22"/>
          <w:lang w:val="sl-SI"/>
        </w:rPr>
        <w:t>Zmanjšanje letne porabe primarne energije v stavbah poslovnih subjektov (MWh/leto);</w:t>
      </w:r>
    </w:p>
    <w:p w14:paraId="709B9F43" w14:textId="6120557A" w:rsidR="00BC3CC1" w:rsidRPr="001016FD" w:rsidRDefault="00BC3CC1" w:rsidP="00BC3CC1">
      <w:pPr>
        <w:numPr>
          <w:ilvl w:val="0"/>
          <w:numId w:val="47"/>
        </w:numPr>
        <w:spacing w:after="60"/>
        <w:ind w:right="45"/>
        <w:jc w:val="both"/>
        <w:rPr>
          <w:rFonts w:ascii="Arial" w:eastAsia="Georgia" w:hAnsi="Arial" w:cs="Arial"/>
          <w:sz w:val="22"/>
          <w:szCs w:val="22"/>
          <w:lang w:val="sl-SI"/>
        </w:rPr>
      </w:pPr>
      <w:r w:rsidRPr="001016FD">
        <w:rPr>
          <w:rFonts w:ascii="Arial" w:eastAsia="Georgia" w:hAnsi="Arial" w:cs="Arial"/>
          <w:sz w:val="22"/>
          <w:szCs w:val="22"/>
          <w:lang w:val="sl-SI"/>
        </w:rPr>
        <w:t>Zmanjšanje emisij toplogrednih plinov (tCO2).</w:t>
      </w:r>
      <w:r w:rsidR="008D5316">
        <w:rPr>
          <w:rFonts w:ascii="Arial" w:eastAsia="Georgia" w:hAnsi="Arial" w:cs="Arial"/>
          <w:sz w:val="22"/>
          <w:szCs w:val="22"/>
          <w:lang w:val="sl-SI"/>
        </w:rPr>
        <w:t>«</w:t>
      </w:r>
      <w:r w:rsidR="00834BFD">
        <w:rPr>
          <w:rFonts w:ascii="Arial" w:eastAsia="Georgia" w:hAnsi="Arial" w:cs="Arial"/>
          <w:sz w:val="22"/>
          <w:szCs w:val="22"/>
          <w:lang w:val="sl-SI"/>
        </w:rPr>
        <w:t>.</w:t>
      </w:r>
    </w:p>
    <w:p w14:paraId="286CE2E6" w14:textId="77777777" w:rsidR="00D2002E" w:rsidRPr="001016FD" w:rsidRDefault="00D2002E" w:rsidP="00414A9D">
      <w:pPr>
        <w:jc w:val="both"/>
        <w:outlineLvl w:val="0"/>
        <w:rPr>
          <w:rFonts w:ascii="Arial" w:eastAsia="Georgia" w:hAnsi="Arial" w:cs="Arial"/>
          <w:sz w:val="22"/>
          <w:szCs w:val="22"/>
          <w:lang w:val="sl-SI"/>
        </w:rPr>
      </w:pPr>
    </w:p>
    <w:p w14:paraId="7B0C218C" w14:textId="0BFFD4B4" w:rsidR="00D2002E" w:rsidRPr="001016FD" w:rsidRDefault="00D2002E" w:rsidP="00D2002E">
      <w:pPr>
        <w:pStyle w:val="Odstavekseznama"/>
        <w:numPr>
          <w:ilvl w:val="0"/>
          <w:numId w:val="43"/>
        </w:numPr>
        <w:spacing w:line="260" w:lineRule="exact"/>
        <w:outlineLvl w:val="0"/>
        <w:rPr>
          <w:rFonts w:ascii="Arial" w:hAnsi="Arial" w:cs="Arial"/>
          <w:b/>
          <w:lang w:val="sl-SI"/>
        </w:rPr>
      </w:pPr>
      <w:r w:rsidRPr="001016FD">
        <w:rPr>
          <w:rFonts w:ascii="Arial" w:eastAsia="Georgia" w:hAnsi="Arial" w:cs="Arial"/>
          <w:lang w:val="sl-SI"/>
        </w:rPr>
        <w:t xml:space="preserve"> </w:t>
      </w:r>
      <w:r w:rsidRPr="001016FD">
        <w:rPr>
          <w:rFonts w:ascii="Arial" w:hAnsi="Arial" w:cs="Arial"/>
          <w:b/>
          <w:lang w:val="sl-SI"/>
        </w:rPr>
        <w:t>Podpoglavje 3.2.4.1 Posojilo za investicije za prehod  v krožno gospodarstvo</w:t>
      </w:r>
    </w:p>
    <w:p w14:paraId="5E9B9884" w14:textId="1B6FF73D" w:rsidR="00D2002E" w:rsidRPr="001016FD" w:rsidRDefault="00D2002E" w:rsidP="00D2002E">
      <w:pPr>
        <w:spacing w:line="260" w:lineRule="exact"/>
        <w:outlineLvl w:val="0"/>
        <w:rPr>
          <w:rFonts w:ascii="Arial" w:hAnsi="Arial" w:cs="Arial"/>
          <w:b/>
          <w:lang w:val="sl-SI"/>
        </w:rPr>
      </w:pPr>
    </w:p>
    <w:p w14:paraId="753738F6" w14:textId="7C4C3859" w:rsidR="00D2002E" w:rsidRPr="001016FD" w:rsidRDefault="00D2002E" w:rsidP="00D2002E">
      <w:pPr>
        <w:spacing w:line="260" w:lineRule="exact"/>
        <w:jc w:val="both"/>
        <w:outlineLvl w:val="0"/>
        <w:rPr>
          <w:rFonts w:ascii="Arial" w:hAnsi="Arial" w:cs="Arial"/>
          <w:sz w:val="22"/>
          <w:szCs w:val="22"/>
          <w:lang w:val="sl-SI"/>
        </w:rPr>
      </w:pPr>
      <w:r w:rsidRPr="001016FD">
        <w:rPr>
          <w:rFonts w:ascii="Arial" w:hAnsi="Arial" w:cs="Arial"/>
          <w:sz w:val="22"/>
          <w:szCs w:val="22"/>
          <w:lang w:val="sl-SI"/>
        </w:rPr>
        <w:t xml:space="preserve">V </w:t>
      </w:r>
      <w:r w:rsidR="00BC3CC1" w:rsidRPr="001016FD">
        <w:rPr>
          <w:rFonts w:ascii="Arial" w:hAnsi="Arial" w:cs="Arial"/>
          <w:sz w:val="22"/>
          <w:szCs w:val="22"/>
          <w:lang w:val="sl-SI"/>
        </w:rPr>
        <w:t>podpoglavju 3.2.4.1 se četrti odstavek spremeni tako, da se glasi:</w:t>
      </w:r>
    </w:p>
    <w:p w14:paraId="204CFA0C" w14:textId="307C03FC" w:rsidR="00BC3CC1" w:rsidRPr="001016FD" w:rsidRDefault="00BC3CC1" w:rsidP="00D2002E">
      <w:pPr>
        <w:spacing w:line="260" w:lineRule="exact"/>
        <w:jc w:val="both"/>
        <w:outlineLvl w:val="0"/>
        <w:rPr>
          <w:rFonts w:ascii="Arial" w:hAnsi="Arial" w:cs="Arial"/>
          <w:sz w:val="22"/>
          <w:szCs w:val="22"/>
          <w:lang w:val="sl-SI"/>
        </w:rPr>
      </w:pPr>
      <w:r w:rsidRPr="001016FD">
        <w:rPr>
          <w:rFonts w:ascii="Arial" w:hAnsi="Arial" w:cs="Arial"/>
          <w:sz w:val="22"/>
          <w:szCs w:val="22"/>
          <w:lang w:val="sl-SI"/>
        </w:rPr>
        <w:t>»Pričakovani učinek finančnega vzvoda je 3</w:t>
      </w:r>
      <w:r w:rsidR="00634427">
        <w:rPr>
          <w:rFonts w:ascii="Arial" w:hAnsi="Arial" w:cs="Arial"/>
          <w:sz w:val="22"/>
          <w:szCs w:val="22"/>
          <w:lang w:val="sl-SI"/>
        </w:rPr>
        <w:t>,</w:t>
      </w:r>
      <w:r w:rsidRPr="001016FD">
        <w:rPr>
          <w:rFonts w:ascii="Arial" w:hAnsi="Arial" w:cs="Arial"/>
          <w:sz w:val="22"/>
          <w:szCs w:val="22"/>
          <w:lang w:val="sl-SI"/>
        </w:rPr>
        <w:t>30.</w:t>
      </w:r>
      <w:r w:rsidR="008D5316">
        <w:rPr>
          <w:rFonts w:ascii="Arial" w:hAnsi="Arial" w:cs="Arial"/>
          <w:sz w:val="22"/>
          <w:szCs w:val="22"/>
          <w:lang w:val="sl-SI"/>
        </w:rPr>
        <w:t>«</w:t>
      </w:r>
      <w:r w:rsidR="00834BFD">
        <w:rPr>
          <w:rFonts w:ascii="Arial" w:hAnsi="Arial" w:cs="Arial"/>
          <w:sz w:val="22"/>
          <w:szCs w:val="22"/>
          <w:lang w:val="sl-SI"/>
        </w:rPr>
        <w:t>.</w:t>
      </w:r>
    </w:p>
    <w:p w14:paraId="0710D608" w14:textId="77777777" w:rsidR="00D2002E" w:rsidRPr="001016FD" w:rsidRDefault="00D2002E" w:rsidP="00FF7347">
      <w:pPr>
        <w:spacing w:line="260" w:lineRule="exact"/>
        <w:outlineLvl w:val="0"/>
        <w:rPr>
          <w:rFonts w:ascii="Arial" w:hAnsi="Arial" w:cs="Arial"/>
          <w:b/>
          <w:lang w:val="sl-SI"/>
        </w:rPr>
      </w:pPr>
    </w:p>
    <w:p w14:paraId="6CAECADA" w14:textId="77777777" w:rsidR="00D2002E" w:rsidRPr="001016FD" w:rsidRDefault="00D2002E" w:rsidP="00D2002E">
      <w:pPr>
        <w:pStyle w:val="Odstavekseznama"/>
        <w:numPr>
          <w:ilvl w:val="0"/>
          <w:numId w:val="43"/>
        </w:numPr>
        <w:spacing w:line="260" w:lineRule="exact"/>
        <w:outlineLvl w:val="0"/>
        <w:rPr>
          <w:rFonts w:ascii="Arial" w:hAnsi="Arial" w:cs="Arial"/>
          <w:b/>
          <w:lang w:val="sl-SI"/>
        </w:rPr>
      </w:pPr>
      <w:r w:rsidRPr="001016FD">
        <w:rPr>
          <w:rFonts w:ascii="Arial" w:hAnsi="Arial" w:cs="Arial"/>
          <w:b/>
          <w:lang w:val="sl-SI"/>
        </w:rPr>
        <w:t>Podpoglavje 3.2.5.1 Posojila za urbani razvoj</w:t>
      </w:r>
    </w:p>
    <w:p w14:paraId="62A2FBC7" w14:textId="08A8FF51" w:rsidR="00D2002E" w:rsidRPr="001016FD" w:rsidRDefault="00D2002E" w:rsidP="00FF7347">
      <w:pPr>
        <w:pStyle w:val="Odstavekseznama"/>
        <w:spacing w:line="260" w:lineRule="exact"/>
        <w:outlineLvl w:val="0"/>
        <w:rPr>
          <w:rFonts w:ascii="Arial" w:hAnsi="Arial" w:cs="Arial"/>
          <w:b/>
          <w:lang w:val="sl-SI"/>
        </w:rPr>
      </w:pPr>
    </w:p>
    <w:p w14:paraId="2E1797C3" w14:textId="77777777" w:rsidR="00BC3CC1" w:rsidRPr="001016FD" w:rsidRDefault="00D2002E" w:rsidP="00D2002E">
      <w:pPr>
        <w:spacing w:line="260" w:lineRule="exact"/>
        <w:jc w:val="both"/>
        <w:outlineLvl w:val="0"/>
        <w:rPr>
          <w:rFonts w:ascii="Arial" w:hAnsi="Arial" w:cs="Arial"/>
          <w:sz w:val="22"/>
          <w:szCs w:val="22"/>
          <w:lang w:val="sl-SI"/>
        </w:rPr>
      </w:pPr>
      <w:r w:rsidRPr="001016FD">
        <w:rPr>
          <w:rFonts w:ascii="Arial" w:hAnsi="Arial" w:cs="Arial"/>
          <w:sz w:val="22"/>
          <w:szCs w:val="22"/>
          <w:lang w:val="sl-SI"/>
        </w:rPr>
        <w:t>V</w:t>
      </w:r>
      <w:r w:rsidR="00BC3CC1" w:rsidRPr="001016FD">
        <w:rPr>
          <w:rFonts w:ascii="Arial" w:hAnsi="Arial" w:cs="Arial"/>
          <w:sz w:val="22"/>
          <w:szCs w:val="22"/>
          <w:lang w:val="sl-SI"/>
        </w:rPr>
        <w:t xml:space="preserve"> podpoglavju 3.2.5.1 se četrti odstavek spremeni tako, da se glasi:</w:t>
      </w:r>
    </w:p>
    <w:p w14:paraId="21A1DB36" w14:textId="442FDE22" w:rsidR="00D2002E" w:rsidRPr="001016FD" w:rsidRDefault="00BC3CC1" w:rsidP="00D2002E">
      <w:pPr>
        <w:spacing w:line="260" w:lineRule="exact"/>
        <w:jc w:val="both"/>
        <w:outlineLvl w:val="0"/>
        <w:rPr>
          <w:rFonts w:ascii="Arial" w:hAnsi="Arial" w:cs="Arial"/>
          <w:sz w:val="22"/>
          <w:szCs w:val="22"/>
          <w:lang w:val="sl-SI"/>
        </w:rPr>
      </w:pPr>
      <w:r w:rsidRPr="001016FD">
        <w:rPr>
          <w:rFonts w:ascii="Arial" w:hAnsi="Arial" w:cs="Arial"/>
          <w:sz w:val="22"/>
          <w:szCs w:val="22"/>
          <w:lang w:val="sl-SI"/>
        </w:rPr>
        <w:t>»Pričakovani učinek finančnega vzvoda je 1,51.«</w:t>
      </w:r>
      <w:r w:rsidR="00834BFD">
        <w:rPr>
          <w:rFonts w:ascii="Arial" w:hAnsi="Arial" w:cs="Arial"/>
          <w:sz w:val="22"/>
          <w:szCs w:val="22"/>
          <w:lang w:val="sl-SI"/>
        </w:rPr>
        <w:t>.</w:t>
      </w:r>
    </w:p>
    <w:p w14:paraId="596358E5" w14:textId="77777777" w:rsidR="00D2002E" w:rsidRPr="001016FD" w:rsidRDefault="00D2002E" w:rsidP="00D2002E">
      <w:pPr>
        <w:spacing w:line="260" w:lineRule="exact"/>
        <w:outlineLvl w:val="0"/>
        <w:rPr>
          <w:rFonts w:ascii="Arial" w:hAnsi="Arial" w:cs="Arial"/>
          <w:b/>
          <w:lang w:val="sl-SI"/>
        </w:rPr>
      </w:pPr>
    </w:p>
    <w:p w14:paraId="53561E75" w14:textId="77777777" w:rsidR="00D2002E" w:rsidRPr="001016FD" w:rsidRDefault="00D2002E" w:rsidP="00D2002E">
      <w:pPr>
        <w:jc w:val="both"/>
        <w:outlineLvl w:val="0"/>
        <w:rPr>
          <w:rFonts w:ascii="Arial" w:eastAsia="Georgia" w:hAnsi="Arial" w:cs="Arial"/>
          <w:sz w:val="22"/>
          <w:szCs w:val="22"/>
          <w:lang w:val="sl-SI"/>
        </w:rPr>
      </w:pPr>
    </w:p>
    <w:p w14:paraId="31F16D79" w14:textId="75FC0B4C" w:rsidR="00D2002E" w:rsidRPr="001016FD" w:rsidRDefault="00D2002E" w:rsidP="00D2002E">
      <w:pPr>
        <w:pStyle w:val="Odstavekseznama"/>
        <w:numPr>
          <w:ilvl w:val="0"/>
          <w:numId w:val="43"/>
        </w:numPr>
        <w:spacing w:line="260" w:lineRule="exact"/>
        <w:jc w:val="both"/>
        <w:outlineLvl w:val="0"/>
        <w:rPr>
          <w:rFonts w:ascii="Arial" w:hAnsi="Arial" w:cs="Arial"/>
          <w:b/>
          <w:lang w:val="sl-SI"/>
        </w:rPr>
      </w:pPr>
      <w:r w:rsidRPr="001016FD">
        <w:rPr>
          <w:rFonts w:ascii="Arial" w:hAnsi="Arial" w:cs="Arial"/>
          <w:b/>
          <w:lang w:val="sl-SI"/>
        </w:rPr>
        <w:t xml:space="preserve">Poglavje </w:t>
      </w:r>
      <w:bookmarkStart w:id="5" w:name="_Toc176294395"/>
      <w:r w:rsidRPr="001016FD">
        <w:rPr>
          <w:rFonts w:ascii="Arial" w:hAnsi="Arial" w:cs="Arial"/>
          <w:b/>
          <w:lang w:val="sl-SI"/>
        </w:rPr>
        <w:t>4. Spremljanje izvajanja in poročanje</w:t>
      </w:r>
      <w:bookmarkEnd w:id="5"/>
    </w:p>
    <w:p w14:paraId="1BBFAE98" w14:textId="16017B06" w:rsidR="00D2002E" w:rsidRPr="001016FD" w:rsidRDefault="00D2002E" w:rsidP="00D2002E">
      <w:pPr>
        <w:spacing w:line="260" w:lineRule="exact"/>
        <w:jc w:val="both"/>
        <w:outlineLvl w:val="0"/>
        <w:rPr>
          <w:rFonts w:ascii="Arial" w:eastAsia="Georgia" w:hAnsi="Arial" w:cs="Arial"/>
          <w:lang w:val="sl-SI"/>
        </w:rPr>
      </w:pPr>
    </w:p>
    <w:p w14:paraId="369C3BEF" w14:textId="3561A33B" w:rsidR="00BC3CC1" w:rsidRPr="001016FD" w:rsidRDefault="00D2002E">
      <w:pPr>
        <w:spacing w:after="60"/>
        <w:jc w:val="both"/>
        <w:rPr>
          <w:rFonts w:ascii="Arial" w:eastAsia="Georgia" w:hAnsi="Arial" w:cs="Arial"/>
          <w:lang w:val="sl-SI"/>
        </w:rPr>
      </w:pPr>
      <w:r w:rsidRPr="001016FD">
        <w:rPr>
          <w:rFonts w:ascii="Arial" w:eastAsia="Georgia" w:hAnsi="Arial" w:cs="Arial"/>
          <w:lang w:val="sl-SI"/>
        </w:rPr>
        <w:t>V</w:t>
      </w:r>
      <w:r w:rsidR="00BC3CC1" w:rsidRPr="001016FD">
        <w:rPr>
          <w:rFonts w:ascii="Arial" w:eastAsia="Georgia" w:hAnsi="Arial" w:cs="Arial"/>
          <w:lang w:val="sl-SI"/>
        </w:rPr>
        <w:t xml:space="preserve"> poglavju 4 se v</w:t>
      </w:r>
      <w:r w:rsidRPr="001016FD">
        <w:rPr>
          <w:rFonts w:ascii="Arial" w:eastAsia="Georgia" w:hAnsi="Arial" w:cs="Arial"/>
          <w:lang w:val="sl-SI"/>
        </w:rPr>
        <w:t xml:space="preserve"> tretjem odstavku </w:t>
      </w:r>
      <w:r w:rsidR="00BC3CC1" w:rsidRPr="001016FD">
        <w:rPr>
          <w:rFonts w:ascii="Arial" w:eastAsia="Georgia" w:hAnsi="Arial" w:cs="Arial"/>
          <w:lang w:val="sl-SI"/>
        </w:rPr>
        <w:t>na</w:t>
      </w:r>
      <w:r w:rsidRPr="001016FD">
        <w:rPr>
          <w:rFonts w:ascii="Arial" w:eastAsia="Georgia" w:hAnsi="Arial" w:cs="Arial"/>
          <w:lang w:val="sl-SI"/>
        </w:rPr>
        <w:t xml:space="preserve"> koncu prve alineje </w:t>
      </w:r>
      <w:r w:rsidR="00BC3CC1" w:rsidRPr="001016FD">
        <w:rPr>
          <w:rFonts w:ascii="Arial" w:eastAsia="Georgia" w:hAnsi="Arial" w:cs="Arial"/>
          <w:lang w:val="sl-SI"/>
        </w:rPr>
        <w:t xml:space="preserve">podpičje nadomesti z </w:t>
      </w:r>
      <w:r w:rsidR="00834BFD">
        <w:rPr>
          <w:rFonts w:ascii="Arial" w:eastAsia="Georgia" w:hAnsi="Arial" w:cs="Arial"/>
          <w:lang w:val="sl-SI"/>
        </w:rPr>
        <w:t xml:space="preserve">vejico in doda </w:t>
      </w:r>
      <w:r w:rsidR="00BC3CC1" w:rsidRPr="001016FD">
        <w:rPr>
          <w:rFonts w:ascii="Arial" w:eastAsia="Georgia" w:hAnsi="Arial" w:cs="Arial"/>
          <w:lang w:val="sl-SI"/>
        </w:rPr>
        <w:t>besedilo</w:t>
      </w:r>
      <w:r w:rsidRPr="001016FD">
        <w:rPr>
          <w:rFonts w:ascii="Arial" w:eastAsia="Georgia" w:hAnsi="Arial" w:cs="Arial"/>
          <w:lang w:val="sl-SI"/>
        </w:rPr>
        <w:t xml:space="preserve"> »ki se bodo kreirala v informacijskem sistemu na dan zajema podatkov;«</w:t>
      </w:r>
      <w:r w:rsidR="00BC3CC1" w:rsidRPr="001016FD">
        <w:rPr>
          <w:rFonts w:ascii="Arial" w:eastAsia="Georgia" w:hAnsi="Arial" w:cs="Arial"/>
          <w:lang w:val="sl-SI"/>
        </w:rPr>
        <w:t>.</w:t>
      </w:r>
      <w:r w:rsidRPr="001016FD">
        <w:rPr>
          <w:rFonts w:ascii="Arial" w:eastAsia="Georgia" w:hAnsi="Arial" w:cs="Arial"/>
          <w:lang w:val="sl-SI"/>
        </w:rPr>
        <w:t xml:space="preserve"> </w:t>
      </w:r>
    </w:p>
    <w:p w14:paraId="5EDAC9D7" w14:textId="77777777" w:rsidR="00BC3CC1" w:rsidRPr="001016FD" w:rsidRDefault="00BC3CC1">
      <w:pPr>
        <w:spacing w:after="60"/>
        <w:jc w:val="both"/>
        <w:rPr>
          <w:rFonts w:ascii="Arial" w:eastAsia="Georgia" w:hAnsi="Arial" w:cs="Arial"/>
          <w:lang w:val="sl-SI"/>
        </w:rPr>
      </w:pPr>
    </w:p>
    <w:p w14:paraId="6C9ECFC8" w14:textId="2D46DC44" w:rsidR="00BC3CC1" w:rsidRPr="001016FD" w:rsidRDefault="00BC3CC1">
      <w:pPr>
        <w:spacing w:after="60"/>
        <w:jc w:val="both"/>
        <w:rPr>
          <w:rFonts w:ascii="Arial" w:eastAsia="Georgia" w:hAnsi="Arial" w:cs="Arial"/>
          <w:lang w:val="sl-SI"/>
        </w:rPr>
      </w:pPr>
      <w:r w:rsidRPr="001016FD">
        <w:rPr>
          <w:rFonts w:ascii="Arial" w:eastAsia="Georgia" w:hAnsi="Arial" w:cs="Arial"/>
          <w:lang w:val="sl-SI"/>
        </w:rPr>
        <w:t>Na</w:t>
      </w:r>
      <w:r w:rsidR="00D2002E" w:rsidRPr="001016FD">
        <w:rPr>
          <w:rFonts w:ascii="Arial" w:eastAsia="Georgia" w:hAnsi="Arial" w:cs="Arial"/>
          <w:lang w:val="sl-SI"/>
        </w:rPr>
        <w:t xml:space="preserve"> koncu druge alineje </w:t>
      </w:r>
      <w:r w:rsidRPr="001016FD">
        <w:rPr>
          <w:rFonts w:ascii="Arial" w:eastAsia="Georgia" w:hAnsi="Arial" w:cs="Arial"/>
          <w:lang w:val="sl-SI"/>
        </w:rPr>
        <w:t xml:space="preserve">se pred podpičjem </w:t>
      </w:r>
      <w:r w:rsidR="00D2002E" w:rsidRPr="001016FD">
        <w:rPr>
          <w:rFonts w:ascii="Arial" w:eastAsia="Georgia" w:hAnsi="Arial" w:cs="Arial"/>
          <w:lang w:val="sl-SI"/>
        </w:rPr>
        <w:t xml:space="preserve">doda </w:t>
      </w:r>
      <w:r w:rsidRPr="001016FD">
        <w:rPr>
          <w:rFonts w:ascii="Arial" w:eastAsia="Georgia" w:hAnsi="Arial" w:cs="Arial"/>
          <w:lang w:val="sl-SI"/>
        </w:rPr>
        <w:t>besedilo</w:t>
      </w:r>
      <w:r w:rsidR="00D2002E" w:rsidRPr="001016FD">
        <w:rPr>
          <w:rFonts w:ascii="Arial" w:eastAsia="Georgia" w:hAnsi="Arial" w:cs="Arial"/>
          <w:lang w:val="sl-SI"/>
        </w:rPr>
        <w:t xml:space="preserve"> »ter podatke o kazalnikih«</w:t>
      </w:r>
      <w:r w:rsidRPr="001016FD">
        <w:rPr>
          <w:rFonts w:ascii="Arial" w:eastAsia="Georgia" w:hAnsi="Arial" w:cs="Arial"/>
          <w:lang w:val="sl-SI"/>
        </w:rPr>
        <w:t>.</w:t>
      </w:r>
    </w:p>
    <w:p w14:paraId="327474E8" w14:textId="127CF9EB" w:rsidR="00BC3CC1" w:rsidRPr="001016FD" w:rsidRDefault="00BC3CC1">
      <w:pPr>
        <w:spacing w:after="60"/>
        <w:jc w:val="both"/>
        <w:rPr>
          <w:rFonts w:ascii="Arial" w:eastAsia="Georgia" w:hAnsi="Arial" w:cs="Arial"/>
          <w:lang w:val="sl-SI"/>
        </w:rPr>
      </w:pPr>
    </w:p>
    <w:p w14:paraId="559555AF" w14:textId="41B96999" w:rsidR="00D2002E" w:rsidRPr="001016FD" w:rsidRDefault="00BC3CC1" w:rsidP="00FF7347">
      <w:pPr>
        <w:spacing w:after="60"/>
        <w:jc w:val="both"/>
        <w:rPr>
          <w:rFonts w:ascii="Arial" w:eastAsia="Georgia" w:hAnsi="Arial" w:cs="Arial"/>
          <w:lang w:val="sl-SI"/>
        </w:rPr>
      </w:pPr>
      <w:r w:rsidRPr="001016FD">
        <w:rPr>
          <w:rFonts w:ascii="Arial" w:eastAsia="Georgia" w:hAnsi="Arial" w:cs="Arial"/>
          <w:lang w:val="sl-SI"/>
        </w:rPr>
        <w:t>V</w:t>
      </w:r>
      <w:r w:rsidR="006A60EF" w:rsidRPr="001016FD">
        <w:rPr>
          <w:rFonts w:ascii="Arial" w:eastAsia="Georgia" w:hAnsi="Arial" w:cs="Arial"/>
          <w:lang w:val="sl-SI"/>
        </w:rPr>
        <w:t xml:space="preserve"> tretji alineji </w:t>
      </w:r>
      <w:r w:rsidR="00103E83">
        <w:rPr>
          <w:rFonts w:ascii="Arial" w:eastAsia="Georgia" w:hAnsi="Arial" w:cs="Arial"/>
          <w:lang w:val="sl-SI"/>
        </w:rPr>
        <w:t xml:space="preserve">se beseda </w:t>
      </w:r>
      <w:r w:rsidR="006A60EF" w:rsidRPr="001016FD">
        <w:rPr>
          <w:rFonts w:ascii="Arial" w:eastAsia="Georgia" w:hAnsi="Arial" w:cs="Arial"/>
          <w:lang w:val="sl-SI"/>
        </w:rPr>
        <w:t xml:space="preserve">»z« nadomesti s »s«. </w:t>
      </w:r>
    </w:p>
    <w:p w14:paraId="0C8AFA6E" w14:textId="30D69024" w:rsidR="00D2002E" w:rsidRPr="001016FD" w:rsidRDefault="00D2002E" w:rsidP="00D2002E">
      <w:pPr>
        <w:spacing w:line="260" w:lineRule="exact"/>
        <w:jc w:val="both"/>
        <w:outlineLvl w:val="0"/>
        <w:rPr>
          <w:rFonts w:ascii="Arial" w:eastAsia="Georgia" w:hAnsi="Arial" w:cs="Arial"/>
          <w:lang w:val="sl-SI"/>
        </w:rPr>
      </w:pPr>
    </w:p>
    <w:p w14:paraId="47AB95A1" w14:textId="2035BD71" w:rsidR="006A60EF" w:rsidRDefault="006A60EF" w:rsidP="00D2002E">
      <w:pPr>
        <w:spacing w:line="260" w:lineRule="exact"/>
        <w:jc w:val="both"/>
        <w:outlineLvl w:val="0"/>
        <w:rPr>
          <w:rFonts w:ascii="Arial" w:eastAsia="Georgia" w:hAnsi="Arial" w:cs="Arial"/>
          <w:lang w:val="sl-SI"/>
        </w:rPr>
      </w:pPr>
      <w:r w:rsidRPr="001016FD">
        <w:rPr>
          <w:rFonts w:ascii="Arial" w:eastAsia="Georgia" w:hAnsi="Arial" w:cs="Arial"/>
          <w:lang w:val="sl-SI"/>
        </w:rPr>
        <w:t xml:space="preserve">V šestem odstavku se </w:t>
      </w:r>
      <w:r w:rsidR="00BC3CC1" w:rsidRPr="001016FD">
        <w:rPr>
          <w:rFonts w:ascii="Arial" w:eastAsia="Georgia" w:hAnsi="Arial" w:cs="Arial"/>
          <w:lang w:val="sl-SI"/>
        </w:rPr>
        <w:t>črta beseda</w:t>
      </w:r>
      <w:r w:rsidRPr="001016FD">
        <w:rPr>
          <w:rFonts w:ascii="Arial" w:eastAsia="Georgia" w:hAnsi="Arial" w:cs="Arial"/>
          <w:lang w:val="sl-SI"/>
        </w:rPr>
        <w:t xml:space="preserve"> »dnevno«. </w:t>
      </w:r>
    </w:p>
    <w:p w14:paraId="1210B81E" w14:textId="77777777" w:rsidR="00454531" w:rsidRDefault="00454531" w:rsidP="00D2002E">
      <w:pPr>
        <w:spacing w:line="260" w:lineRule="exact"/>
        <w:jc w:val="both"/>
        <w:outlineLvl w:val="0"/>
        <w:rPr>
          <w:rFonts w:ascii="Arial" w:eastAsia="Georgia" w:hAnsi="Arial" w:cs="Arial"/>
          <w:lang w:val="sl-SI"/>
        </w:rPr>
      </w:pPr>
    </w:p>
    <w:p w14:paraId="4A3055A7" w14:textId="77777777" w:rsidR="007F07A2" w:rsidRDefault="007F07A2" w:rsidP="00D2002E">
      <w:pPr>
        <w:spacing w:line="260" w:lineRule="exact"/>
        <w:jc w:val="both"/>
        <w:outlineLvl w:val="0"/>
        <w:rPr>
          <w:rFonts w:ascii="Arial" w:eastAsia="Georgia" w:hAnsi="Arial" w:cs="Arial"/>
          <w:lang w:val="sl-SI"/>
        </w:rPr>
      </w:pPr>
    </w:p>
    <w:p w14:paraId="5B7033DB" w14:textId="461C5077" w:rsidR="007F07A2" w:rsidRPr="00C23DE0" w:rsidRDefault="007F07A2" w:rsidP="007F07A2">
      <w:pPr>
        <w:pStyle w:val="Odstavekseznama"/>
        <w:numPr>
          <w:ilvl w:val="0"/>
          <w:numId w:val="43"/>
        </w:numPr>
        <w:spacing w:line="260" w:lineRule="exact"/>
        <w:jc w:val="both"/>
        <w:outlineLvl w:val="0"/>
        <w:rPr>
          <w:rFonts w:ascii="Arial" w:eastAsia="Georgia" w:hAnsi="Arial" w:cs="Arial"/>
          <w:lang w:val="sl-SI"/>
        </w:rPr>
      </w:pPr>
      <w:r>
        <w:rPr>
          <w:rFonts w:ascii="Arial" w:hAnsi="Arial" w:cs="Arial"/>
          <w:b/>
          <w:lang w:val="sl-SI"/>
        </w:rPr>
        <w:lastRenderedPageBreak/>
        <w:t>P</w:t>
      </w:r>
      <w:r w:rsidRPr="001016FD">
        <w:rPr>
          <w:rFonts w:ascii="Arial" w:hAnsi="Arial" w:cs="Arial"/>
          <w:b/>
          <w:lang w:val="sl-SI"/>
        </w:rPr>
        <w:t xml:space="preserve">oglavje </w:t>
      </w:r>
      <w:r w:rsidR="005002AE">
        <w:rPr>
          <w:rFonts w:ascii="Arial" w:hAnsi="Arial" w:cs="Arial"/>
          <w:b/>
          <w:lang w:val="sl-SI"/>
        </w:rPr>
        <w:t>5</w:t>
      </w:r>
      <w:r w:rsidRPr="001016FD">
        <w:rPr>
          <w:rFonts w:ascii="Arial" w:hAnsi="Arial" w:cs="Arial"/>
          <w:b/>
          <w:lang w:val="sl-SI"/>
        </w:rPr>
        <w:t xml:space="preserve">. </w:t>
      </w:r>
      <w:r w:rsidR="005002AE" w:rsidRPr="005002AE">
        <w:rPr>
          <w:rFonts w:ascii="Arial" w:hAnsi="Arial" w:cs="Arial"/>
          <w:b/>
          <w:lang w:val="sl-SI"/>
        </w:rPr>
        <w:t>Izdelan program porabe sredstev za FI</w:t>
      </w:r>
    </w:p>
    <w:p w14:paraId="17777A93" w14:textId="77777777" w:rsidR="005002AE" w:rsidRPr="00C23DE0" w:rsidRDefault="005002AE" w:rsidP="00C23DE0">
      <w:pPr>
        <w:pStyle w:val="Odstavekseznama"/>
        <w:spacing w:line="260" w:lineRule="exact"/>
        <w:jc w:val="both"/>
        <w:outlineLvl w:val="0"/>
        <w:rPr>
          <w:rFonts w:ascii="Arial" w:eastAsia="Georgia" w:hAnsi="Arial" w:cs="Arial"/>
          <w:lang w:val="sl-SI"/>
        </w:rPr>
      </w:pPr>
    </w:p>
    <w:p w14:paraId="2ADE53A6" w14:textId="71311540" w:rsidR="007F07A2" w:rsidRDefault="00A85E8C" w:rsidP="007F07A2">
      <w:pPr>
        <w:spacing w:line="260" w:lineRule="exact"/>
        <w:jc w:val="both"/>
        <w:outlineLvl w:val="0"/>
        <w:rPr>
          <w:rFonts w:ascii="Arial" w:eastAsia="Georgia" w:hAnsi="Arial" w:cs="Arial"/>
          <w:lang w:val="sl-SI"/>
        </w:rPr>
      </w:pPr>
      <w:r>
        <w:rPr>
          <w:rFonts w:ascii="Arial" w:eastAsia="Georgia" w:hAnsi="Arial" w:cs="Arial"/>
          <w:lang w:val="sl-SI"/>
        </w:rPr>
        <w:t>V poglavju 5 se b</w:t>
      </w:r>
      <w:r w:rsidR="007F07A2">
        <w:rPr>
          <w:rFonts w:ascii="Arial" w:eastAsia="Georgia" w:hAnsi="Arial" w:cs="Arial"/>
          <w:lang w:val="sl-SI"/>
        </w:rPr>
        <w:t xml:space="preserve">esedilo tretje alineje </w:t>
      </w:r>
      <w:r w:rsidR="00E51652">
        <w:rPr>
          <w:rFonts w:ascii="Arial" w:eastAsia="Georgia" w:hAnsi="Arial" w:cs="Arial"/>
          <w:lang w:val="sl-SI"/>
        </w:rPr>
        <w:t>četrtega</w:t>
      </w:r>
      <w:r w:rsidR="007F07A2">
        <w:rPr>
          <w:rFonts w:ascii="Arial" w:eastAsia="Georgia" w:hAnsi="Arial" w:cs="Arial"/>
          <w:lang w:val="sl-SI"/>
        </w:rPr>
        <w:t xml:space="preserve"> od</w:t>
      </w:r>
      <w:r w:rsidR="00E51652">
        <w:rPr>
          <w:rFonts w:ascii="Arial" w:eastAsia="Georgia" w:hAnsi="Arial" w:cs="Arial"/>
          <w:lang w:val="sl-SI"/>
        </w:rPr>
        <w:t>s</w:t>
      </w:r>
      <w:r w:rsidR="007F07A2">
        <w:rPr>
          <w:rFonts w:ascii="Arial" w:eastAsia="Georgia" w:hAnsi="Arial" w:cs="Arial"/>
          <w:lang w:val="sl-SI"/>
        </w:rPr>
        <w:t>ta</w:t>
      </w:r>
      <w:r w:rsidR="00E51652">
        <w:rPr>
          <w:rFonts w:ascii="Arial" w:eastAsia="Georgia" w:hAnsi="Arial" w:cs="Arial"/>
          <w:lang w:val="sl-SI"/>
        </w:rPr>
        <w:t>v</w:t>
      </w:r>
      <w:r w:rsidR="007F07A2">
        <w:rPr>
          <w:rFonts w:ascii="Arial" w:eastAsia="Georgia" w:hAnsi="Arial" w:cs="Arial"/>
          <w:lang w:val="sl-SI"/>
        </w:rPr>
        <w:t>ka spremeni tako, da se glasi:</w:t>
      </w:r>
    </w:p>
    <w:p w14:paraId="233EB56E" w14:textId="24150379" w:rsidR="00CE7CC9" w:rsidRDefault="007F07A2" w:rsidP="007F07A2">
      <w:pPr>
        <w:spacing w:line="260" w:lineRule="exact"/>
        <w:jc w:val="both"/>
        <w:outlineLvl w:val="0"/>
        <w:rPr>
          <w:rFonts w:ascii="Arial" w:eastAsia="Georgia" w:hAnsi="Arial" w:cs="Arial"/>
          <w:lang w:val="sl-SI"/>
        </w:rPr>
      </w:pPr>
      <w:r>
        <w:rPr>
          <w:rFonts w:ascii="Arial" w:eastAsia="Georgia" w:hAnsi="Arial" w:cs="Arial"/>
          <w:lang w:val="sl-SI"/>
        </w:rPr>
        <w:t>»</w:t>
      </w:r>
      <w:r w:rsidRPr="007F07A2">
        <w:rPr>
          <w:rFonts w:ascii="Arial" w:eastAsia="Georgia" w:hAnsi="Arial" w:cs="Arial"/>
          <w:lang w:val="sl-SI"/>
        </w:rPr>
        <w:t>-</w:t>
      </w:r>
      <w:r w:rsidRPr="007F07A2">
        <w:rPr>
          <w:rFonts w:ascii="Arial" w:eastAsia="Georgia" w:hAnsi="Arial" w:cs="Arial"/>
          <w:lang w:val="sl-SI"/>
        </w:rPr>
        <w:tab/>
        <w:t>spremembe med različnimi viri podpore znotraj istega finančnega</w:t>
      </w:r>
      <w:r>
        <w:rPr>
          <w:rFonts w:ascii="Arial" w:eastAsia="Georgia" w:hAnsi="Arial" w:cs="Arial"/>
          <w:lang w:val="sl-SI"/>
        </w:rPr>
        <w:t xml:space="preserve"> </w:t>
      </w:r>
      <w:r w:rsidRPr="007F07A2">
        <w:rPr>
          <w:rFonts w:ascii="Arial" w:eastAsia="Georgia" w:hAnsi="Arial" w:cs="Arial"/>
          <w:lang w:val="sl-SI"/>
        </w:rPr>
        <w:t xml:space="preserve">instrumenta (nepovratna in povratna podpora) po predhodni določitvi v sporazumu in ob spoštovanju zahteve po vodenju ločenih evidenc za vsak tip podpore </w:t>
      </w:r>
      <w:bookmarkStart w:id="6" w:name="_Hlk181104138"/>
      <w:r w:rsidRPr="007F07A2">
        <w:rPr>
          <w:rFonts w:ascii="Arial" w:eastAsia="Georgia" w:hAnsi="Arial" w:cs="Arial"/>
          <w:lang w:val="sl-SI"/>
        </w:rPr>
        <w:t>znotraj specifičnega cilja</w:t>
      </w:r>
      <w:bookmarkEnd w:id="6"/>
      <w:r w:rsidR="00E51652">
        <w:rPr>
          <w:rFonts w:ascii="Arial" w:eastAsia="Georgia" w:hAnsi="Arial" w:cs="Arial"/>
          <w:lang w:val="sl-SI"/>
        </w:rPr>
        <w:t>,«</w:t>
      </w:r>
      <w:r w:rsidR="00CE7CC9">
        <w:rPr>
          <w:rFonts w:ascii="Arial" w:eastAsia="Georgia" w:hAnsi="Arial" w:cs="Arial"/>
          <w:lang w:val="sl-SI"/>
        </w:rPr>
        <w:t>.</w:t>
      </w:r>
    </w:p>
    <w:p w14:paraId="3E2BFF24" w14:textId="77777777" w:rsidR="00A85E8C" w:rsidRDefault="00A85E8C" w:rsidP="007F07A2">
      <w:pPr>
        <w:spacing w:line="260" w:lineRule="exact"/>
        <w:jc w:val="both"/>
        <w:outlineLvl w:val="0"/>
        <w:rPr>
          <w:rFonts w:ascii="Arial" w:eastAsia="Georgia" w:hAnsi="Arial" w:cs="Arial"/>
          <w:lang w:val="sl-SI"/>
        </w:rPr>
      </w:pPr>
    </w:p>
    <w:p w14:paraId="4CF02B1C" w14:textId="49B7459B" w:rsidR="00CE7CC9" w:rsidRDefault="00A85E8C" w:rsidP="00A85E8C">
      <w:pPr>
        <w:autoSpaceDE w:val="0"/>
        <w:autoSpaceDN w:val="0"/>
        <w:adjustRightInd w:val="0"/>
        <w:spacing w:after="60"/>
        <w:jc w:val="both"/>
        <w:rPr>
          <w:rFonts w:ascii="Arial" w:eastAsia="Georgia" w:hAnsi="Arial" w:cs="Arial"/>
          <w:lang w:val="sl-SI"/>
        </w:rPr>
      </w:pPr>
      <w:r>
        <w:rPr>
          <w:rFonts w:ascii="Arial" w:eastAsia="Georgia" w:hAnsi="Arial" w:cs="Arial"/>
          <w:lang w:val="sl-SI"/>
        </w:rPr>
        <w:t>V zadnjem odstavku se zadnj</w:t>
      </w:r>
      <w:r w:rsidR="00CE7CC9">
        <w:rPr>
          <w:rFonts w:ascii="Arial" w:eastAsia="Georgia" w:hAnsi="Arial" w:cs="Arial"/>
          <w:lang w:val="sl-SI"/>
        </w:rPr>
        <w:t>i</w:t>
      </w:r>
      <w:r>
        <w:rPr>
          <w:rFonts w:ascii="Arial" w:eastAsia="Georgia" w:hAnsi="Arial" w:cs="Arial"/>
          <w:lang w:val="sl-SI"/>
        </w:rPr>
        <w:t xml:space="preserve"> </w:t>
      </w:r>
      <w:r w:rsidR="00CE7CC9">
        <w:rPr>
          <w:rFonts w:ascii="Arial" w:eastAsia="Georgia" w:hAnsi="Arial" w:cs="Arial"/>
          <w:lang w:val="sl-SI"/>
        </w:rPr>
        <w:t>stavek</w:t>
      </w:r>
      <w:r>
        <w:rPr>
          <w:rFonts w:ascii="Arial" w:eastAsia="Georgia" w:hAnsi="Arial" w:cs="Arial"/>
          <w:lang w:val="sl-SI"/>
        </w:rPr>
        <w:t xml:space="preserve"> spremeni tako, da se glasi: </w:t>
      </w:r>
    </w:p>
    <w:p w14:paraId="5807938E" w14:textId="421E1287" w:rsidR="00A85E8C" w:rsidRPr="00C23DE0" w:rsidRDefault="00A85E8C" w:rsidP="00A85E8C">
      <w:pPr>
        <w:autoSpaceDE w:val="0"/>
        <w:autoSpaceDN w:val="0"/>
        <w:adjustRightInd w:val="0"/>
        <w:spacing w:after="60"/>
        <w:jc w:val="both"/>
        <w:rPr>
          <w:rFonts w:eastAsia="Calibri" w:cs="Arial"/>
          <w:color w:val="000000"/>
          <w:sz w:val="22"/>
          <w:szCs w:val="22"/>
          <w:lang w:val="sl-SI"/>
        </w:rPr>
      </w:pPr>
      <w:r>
        <w:rPr>
          <w:rFonts w:ascii="Arial" w:eastAsia="Georgia" w:hAnsi="Arial" w:cs="Arial"/>
          <w:lang w:val="sl-SI"/>
        </w:rPr>
        <w:t>»</w:t>
      </w:r>
      <w:r w:rsidRPr="00C23DE0">
        <w:rPr>
          <w:rFonts w:ascii="Arial" w:eastAsia="Georgia" w:hAnsi="Arial" w:cs="Arial"/>
          <w:lang w:val="sl-SI"/>
        </w:rPr>
        <w:t>PT obvesti plačilni organ glede predložitve predvidenega zahtevka za izplačilo upravičenih izdatkov upravljavca holdinškega sklada, in sicer 3 mesece pred predložitvijo le-tega</w:t>
      </w:r>
      <w:r w:rsidR="00CE7CC9">
        <w:rPr>
          <w:rFonts w:ascii="Arial" w:eastAsia="Georgia" w:hAnsi="Arial" w:cs="Arial"/>
          <w:lang w:val="sl-SI"/>
        </w:rPr>
        <w:t>.</w:t>
      </w:r>
      <w:r>
        <w:rPr>
          <w:rFonts w:ascii="Arial" w:eastAsia="Georgia" w:hAnsi="Arial" w:cs="Arial"/>
          <w:lang w:val="sl-SI"/>
        </w:rPr>
        <w:t>«</w:t>
      </w:r>
      <w:r w:rsidRPr="00C23DE0">
        <w:rPr>
          <w:rFonts w:ascii="Arial" w:eastAsia="Georgia" w:hAnsi="Arial" w:cs="Arial"/>
          <w:lang w:val="sl-SI"/>
        </w:rPr>
        <w:t>.</w:t>
      </w:r>
    </w:p>
    <w:p w14:paraId="1C4C542B" w14:textId="35B49B28" w:rsidR="00A85E8C" w:rsidRDefault="00A85E8C" w:rsidP="007F07A2">
      <w:pPr>
        <w:spacing w:line="260" w:lineRule="exact"/>
        <w:jc w:val="both"/>
        <w:outlineLvl w:val="0"/>
        <w:rPr>
          <w:rFonts w:ascii="Arial" w:eastAsia="Georgia" w:hAnsi="Arial" w:cs="Arial"/>
          <w:lang w:val="sl-SI"/>
        </w:rPr>
      </w:pPr>
    </w:p>
    <w:p w14:paraId="6EAF705C" w14:textId="77777777" w:rsidR="005002AE" w:rsidRDefault="005002AE" w:rsidP="007F07A2">
      <w:pPr>
        <w:spacing w:line="260" w:lineRule="exact"/>
        <w:jc w:val="both"/>
        <w:outlineLvl w:val="0"/>
        <w:rPr>
          <w:rFonts w:ascii="Arial" w:eastAsia="Georgia" w:hAnsi="Arial" w:cs="Arial"/>
          <w:lang w:val="sl-SI"/>
        </w:rPr>
      </w:pPr>
    </w:p>
    <w:p w14:paraId="37AB9136" w14:textId="4DD4DFD9" w:rsidR="005002AE" w:rsidRDefault="005002AE" w:rsidP="005002AE">
      <w:pPr>
        <w:pStyle w:val="Odstavekseznama"/>
        <w:numPr>
          <w:ilvl w:val="0"/>
          <w:numId w:val="43"/>
        </w:numPr>
        <w:spacing w:line="260" w:lineRule="exact"/>
        <w:jc w:val="both"/>
        <w:outlineLvl w:val="0"/>
        <w:rPr>
          <w:rFonts w:ascii="Arial" w:hAnsi="Arial" w:cs="Arial"/>
          <w:b/>
          <w:lang w:val="sl-SI"/>
        </w:rPr>
      </w:pPr>
      <w:r w:rsidRPr="00C23DE0">
        <w:rPr>
          <w:rFonts w:ascii="Arial" w:hAnsi="Arial" w:cs="Arial"/>
          <w:b/>
          <w:lang w:val="sl-SI"/>
        </w:rPr>
        <w:t>Poglavje 6. Obdobje porabe sredstev</w:t>
      </w:r>
    </w:p>
    <w:p w14:paraId="08CC9870" w14:textId="77777777" w:rsidR="005002AE" w:rsidRDefault="005002AE" w:rsidP="005002AE">
      <w:pPr>
        <w:spacing w:line="260" w:lineRule="exact"/>
        <w:jc w:val="both"/>
        <w:outlineLvl w:val="0"/>
        <w:rPr>
          <w:rFonts w:ascii="Arial" w:eastAsia="Calibri" w:hAnsi="Arial" w:cs="Arial"/>
          <w:b/>
          <w:lang w:val="sl-SI"/>
        </w:rPr>
      </w:pPr>
    </w:p>
    <w:p w14:paraId="6CE5816F" w14:textId="7A438B4B" w:rsidR="005002AE" w:rsidRDefault="005002AE" w:rsidP="005002AE">
      <w:pPr>
        <w:spacing w:line="260" w:lineRule="exact"/>
        <w:jc w:val="both"/>
        <w:outlineLvl w:val="0"/>
        <w:rPr>
          <w:rFonts w:ascii="Arial" w:eastAsia="Calibri" w:hAnsi="Arial" w:cs="Arial"/>
          <w:bCs/>
          <w:lang w:val="sl-SI"/>
        </w:rPr>
      </w:pPr>
      <w:r>
        <w:rPr>
          <w:rFonts w:ascii="Arial" w:eastAsia="Calibri" w:hAnsi="Arial" w:cs="Arial"/>
          <w:bCs/>
          <w:lang w:val="sl-SI"/>
        </w:rPr>
        <w:t>V</w:t>
      </w:r>
      <w:r w:rsidR="00A85E8C">
        <w:rPr>
          <w:rFonts w:ascii="Arial" w:eastAsia="Calibri" w:hAnsi="Arial" w:cs="Arial"/>
          <w:bCs/>
          <w:lang w:val="sl-SI"/>
        </w:rPr>
        <w:t xml:space="preserve"> poglavju 6 se v</w:t>
      </w:r>
      <w:r>
        <w:rPr>
          <w:rFonts w:ascii="Arial" w:eastAsia="Calibri" w:hAnsi="Arial" w:cs="Arial"/>
          <w:bCs/>
          <w:lang w:val="sl-SI"/>
        </w:rPr>
        <w:t xml:space="preserve"> drugem odstavku </w:t>
      </w:r>
      <w:r w:rsidR="00103E83">
        <w:rPr>
          <w:rFonts w:ascii="Arial" w:eastAsia="Calibri" w:hAnsi="Arial" w:cs="Arial"/>
          <w:bCs/>
          <w:lang w:val="sl-SI"/>
        </w:rPr>
        <w:t xml:space="preserve">črta </w:t>
      </w:r>
      <w:r>
        <w:rPr>
          <w:rFonts w:ascii="Arial" w:eastAsia="Calibri" w:hAnsi="Arial" w:cs="Arial"/>
          <w:bCs/>
          <w:lang w:val="sl-SI"/>
        </w:rPr>
        <w:t>besedilo »ali instrumentov lastniškega financiranja«.</w:t>
      </w:r>
    </w:p>
    <w:p w14:paraId="228AA887" w14:textId="77777777" w:rsidR="005002AE" w:rsidRDefault="005002AE" w:rsidP="005002AE">
      <w:pPr>
        <w:spacing w:line="260" w:lineRule="exact"/>
        <w:jc w:val="both"/>
        <w:outlineLvl w:val="0"/>
        <w:rPr>
          <w:rFonts w:ascii="Arial" w:eastAsia="Calibri" w:hAnsi="Arial" w:cs="Arial"/>
          <w:bCs/>
          <w:lang w:val="sl-SI"/>
        </w:rPr>
      </w:pPr>
    </w:p>
    <w:p w14:paraId="06BEA86B" w14:textId="7D5AA4B2" w:rsidR="00CE7CC9" w:rsidRDefault="005002AE" w:rsidP="005002AE">
      <w:pPr>
        <w:spacing w:line="260" w:lineRule="exact"/>
        <w:jc w:val="both"/>
        <w:outlineLvl w:val="0"/>
        <w:rPr>
          <w:rFonts w:ascii="Arial" w:eastAsia="Calibri" w:hAnsi="Arial" w:cs="Arial"/>
          <w:bCs/>
          <w:lang w:val="sl-SI"/>
        </w:rPr>
      </w:pPr>
      <w:r>
        <w:rPr>
          <w:rFonts w:ascii="Arial" w:eastAsia="Calibri" w:hAnsi="Arial" w:cs="Arial"/>
          <w:bCs/>
          <w:lang w:val="sl-SI"/>
        </w:rPr>
        <w:t>V petem odstavku se drug</w:t>
      </w:r>
      <w:r w:rsidR="00CE7CC9">
        <w:rPr>
          <w:rFonts w:ascii="Arial" w:eastAsia="Calibri" w:hAnsi="Arial" w:cs="Arial"/>
          <w:bCs/>
          <w:lang w:val="sl-SI"/>
        </w:rPr>
        <w:t>i</w:t>
      </w:r>
      <w:r>
        <w:rPr>
          <w:rFonts w:ascii="Arial" w:eastAsia="Calibri" w:hAnsi="Arial" w:cs="Arial"/>
          <w:bCs/>
          <w:lang w:val="sl-SI"/>
        </w:rPr>
        <w:t xml:space="preserve"> </w:t>
      </w:r>
      <w:r w:rsidR="00CE7CC9">
        <w:rPr>
          <w:rFonts w:ascii="Arial" w:eastAsia="Calibri" w:hAnsi="Arial" w:cs="Arial"/>
          <w:bCs/>
          <w:lang w:val="sl-SI"/>
        </w:rPr>
        <w:t>stavek</w:t>
      </w:r>
      <w:r>
        <w:rPr>
          <w:rFonts w:ascii="Arial" w:eastAsia="Calibri" w:hAnsi="Arial" w:cs="Arial"/>
          <w:bCs/>
          <w:lang w:val="sl-SI"/>
        </w:rPr>
        <w:t xml:space="preserve"> spremeni tako, da se glasi: </w:t>
      </w:r>
    </w:p>
    <w:p w14:paraId="26F89DFD" w14:textId="0C43B58F" w:rsidR="00CE7CC9" w:rsidRDefault="005002AE" w:rsidP="005002AE">
      <w:pPr>
        <w:spacing w:line="260" w:lineRule="exact"/>
        <w:jc w:val="both"/>
        <w:outlineLvl w:val="0"/>
        <w:rPr>
          <w:rFonts w:ascii="Arial" w:eastAsia="Calibri" w:hAnsi="Arial" w:cs="Arial"/>
          <w:bCs/>
          <w:lang w:val="sl-SI"/>
        </w:rPr>
      </w:pPr>
      <w:r>
        <w:rPr>
          <w:rFonts w:ascii="Arial" w:eastAsia="Calibri" w:hAnsi="Arial" w:cs="Arial"/>
          <w:bCs/>
          <w:lang w:val="sl-SI"/>
        </w:rPr>
        <w:t>»</w:t>
      </w:r>
      <w:r w:rsidRPr="00C23DE0">
        <w:rPr>
          <w:rFonts w:ascii="Arial" w:eastAsia="Calibri" w:hAnsi="Arial" w:cs="Arial"/>
          <w:bCs/>
          <w:lang w:val="sl-SI"/>
        </w:rPr>
        <w:t>Sredstva EKP za FI nosijo kreditno tveganje financiranja končnega prejemnika, zato neodplačani krediti ter unovčene garancije pomenijo oslabitve (izgubo) oziroma zmanjšanje sredstev, ki jih je mogoče pripisati sredstvom EKP, za ponovno porabo.</w:t>
      </w:r>
      <w:r>
        <w:rPr>
          <w:rFonts w:ascii="Arial" w:eastAsia="Calibri" w:hAnsi="Arial" w:cs="Arial"/>
          <w:bCs/>
          <w:lang w:val="sl-SI"/>
        </w:rPr>
        <w:t>«</w:t>
      </w:r>
      <w:r w:rsidR="00CE7CC9">
        <w:rPr>
          <w:rFonts w:ascii="Arial" w:eastAsia="Calibri" w:hAnsi="Arial" w:cs="Arial"/>
          <w:bCs/>
          <w:lang w:val="sl-SI"/>
        </w:rPr>
        <w:t>.</w:t>
      </w:r>
      <w:r w:rsidR="00135151">
        <w:rPr>
          <w:rFonts w:ascii="Arial" w:eastAsia="Calibri" w:hAnsi="Arial" w:cs="Arial"/>
          <w:bCs/>
          <w:lang w:val="sl-SI"/>
        </w:rPr>
        <w:t xml:space="preserve"> </w:t>
      </w:r>
    </w:p>
    <w:p w14:paraId="11EE4339" w14:textId="1C98E56D" w:rsidR="005002AE" w:rsidRDefault="00CE7CC9" w:rsidP="005002AE">
      <w:pPr>
        <w:spacing w:line="260" w:lineRule="exact"/>
        <w:jc w:val="both"/>
        <w:outlineLvl w:val="0"/>
        <w:rPr>
          <w:rFonts w:ascii="Arial" w:eastAsia="Calibri" w:hAnsi="Arial" w:cs="Arial"/>
          <w:bCs/>
          <w:lang w:val="sl-SI"/>
        </w:rPr>
      </w:pPr>
      <w:r>
        <w:rPr>
          <w:rFonts w:ascii="Arial" w:eastAsia="Calibri" w:hAnsi="Arial" w:cs="Arial"/>
          <w:bCs/>
          <w:lang w:val="sl-SI"/>
        </w:rPr>
        <w:t>V</w:t>
      </w:r>
      <w:r w:rsidR="00135151">
        <w:rPr>
          <w:rFonts w:ascii="Arial" w:eastAsia="Calibri" w:hAnsi="Arial" w:cs="Arial"/>
          <w:bCs/>
          <w:lang w:val="sl-SI"/>
        </w:rPr>
        <w:t xml:space="preserve"> tretj</w:t>
      </w:r>
      <w:r>
        <w:rPr>
          <w:rFonts w:ascii="Arial" w:eastAsia="Calibri" w:hAnsi="Arial" w:cs="Arial"/>
          <w:bCs/>
          <w:lang w:val="sl-SI"/>
        </w:rPr>
        <w:t>em</w:t>
      </w:r>
      <w:r w:rsidR="00135151">
        <w:rPr>
          <w:rFonts w:ascii="Arial" w:eastAsia="Calibri" w:hAnsi="Arial" w:cs="Arial"/>
          <w:bCs/>
          <w:lang w:val="sl-SI"/>
        </w:rPr>
        <w:t xml:space="preserve"> </w:t>
      </w:r>
      <w:r>
        <w:rPr>
          <w:rFonts w:ascii="Arial" w:eastAsia="Calibri" w:hAnsi="Arial" w:cs="Arial"/>
          <w:bCs/>
          <w:lang w:val="sl-SI"/>
        </w:rPr>
        <w:t>stavku</w:t>
      </w:r>
      <w:r w:rsidR="00135151">
        <w:rPr>
          <w:rFonts w:ascii="Arial" w:eastAsia="Calibri" w:hAnsi="Arial" w:cs="Arial"/>
          <w:bCs/>
          <w:lang w:val="sl-SI"/>
        </w:rPr>
        <w:t xml:space="preserve"> se </w:t>
      </w:r>
      <w:r w:rsidR="00103E83">
        <w:rPr>
          <w:rFonts w:ascii="Arial" w:eastAsia="Calibri" w:hAnsi="Arial" w:cs="Arial"/>
          <w:bCs/>
          <w:lang w:val="sl-SI"/>
        </w:rPr>
        <w:t xml:space="preserve">črta </w:t>
      </w:r>
      <w:r w:rsidR="00135151">
        <w:rPr>
          <w:rFonts w:ascii="Arial" w:eastAsia="Calibri" w:hAnsi="Arial" w:cs="Arial"/>
          <w:bCs/>
          <w:lang w:val="sl-SI"/>
        </w:rPr>
        <w:t xml:space="preserve">besedilo »lastniških in«. </w:t>
      </w:r>
      <w:r w:rsidR="005002AE">
        <w:rPr>
          <w:rFonts w:ascii="Arial" w:eastAsia="Calibri" w:hAnsi="Arial" w:cs="Arial"/>
          <w:bCs/>
          <w:lang w:val="sl-SI"/>
        </w:rPr>
        <w:t xml:space="preserve"> </w:t>
      </w:r>
    </w:p>
    <w:p w14:paraId="787E808B" w14:textId="77777777" w:rsidR="00135151" w:rsidRDefault="00135151" w:rsidP="005002AE">
      <w:pPr>
        <w:spacing w:line="260" w:lineRule="exact"/>
        <w:jc w:val="both"/>
        <w:outlineLvl w:val="0"/>
        <w:rPr>
          <w:rFonts w:ascii="Arial" w:eastAsia="Calibri" w:hAnsi="Arial" w:cs="Arial"/>
          <w:bCs/>
          <w:lang w:val="sl-SI"/>
        </w:rPr>
      </w:pPr>
    </w:p>
    <w:p w14:paraId="7A076182" w14:textId="07533A64" w:rsidR="00135151" w:rsidRDefault="00713C22" w:rsidP="005002AE">
      <w:pPr>
        <w:spacing w:line="260" w:lineRule="exact"/>
        <w:jc w:val="both"/>
        <w:outlineLvl w:val="0"/>
        <w:rPr>
          <w:rFonts w:ascii="Arial" w:eastAsia="Calibri" w:hAnsi="Arial" w:cs="Arial"/>
          <w:bCs/>
          <w:lang w:val="sl-SI"/>
        </w:rPr>
      </w:pPr>
      <w:r>
        <w:rPr>
          <w:rFonts w:ascii="Arial" w:eastAsia="Calibri" w:hAnsi="Arial" w:cs="Arial"/>
          <w:bCs/>
          <w:lang w:val="sl-SI"/>
        </w:rPr>
        <w:t>V</w:t>
      </w:r>
      <w:r w:rsidR="00135151">
        <w:rPr>
          <w:rFonts w:ascii="Arial" w:eastAsia="Calibri" w:hAnsi="Arial" w:cs="Arial"/>
          <w:bCs/>
          <w:lang w:val="sl-SI"/>
        </w:rPr>
        <w:t xml:space="preserve"> </w:t>
      </w:r>
      <w:r>
        <w:rPr>
          <w:rFonts w:ascii="Arial" w:eastAsia="Calibri" w:hAnsi="Arial" w:cs="Arial"/>
          <w:bCs/>
          <w:lang w:val="sl-SI"/>
        </w:rPr>
        <w:t>z</w:t>
      </w:r>
      <w:r w:rsidR="00135151">
        <w:rPr>
          <w:rFonts w:ascii="Arial" w:eastAsia="Calibri" w:hAnsi="Arial" w:cs="Arial"/>
          <w:bCs/>
          <w:lang w:val="sl-SI"/>
        </w:rPr>
        <w:t>adnje</w:t>
      </w:r>
      <w:r>
        <w:rPr>
          <w:rFonts w:ascii="Arial" w:eastAsia="Calibri" w:hAnsi="Arial" w:cs="Arial"/>
          <w:bCs/>
          <w:lang w:val="sl-SI"/>
        </w:rPr>
        <w:t>m</w:t>
      </w:r>
      <w:r w:rsidR="00135151">
        <w:rPr>
          <w:rFonts w:ascii="Arial" w:eastAsia="Calibri" w:hAnsi="Arial" w:cs="Arial"/>
          <w:bCs/>
          <w:lang w:val="sl-SI"/>
        </w:rPr>
        <w:t xml:space="preserve"> odstavk</w:t>
      </w:r>
      <w:r>
        <w:rPr>
          <w:rFonts w:ascii="Arial" w:eastAsia="Calibri" w:hAnsi="Arial" w:cs="Arial"/>
          <w:bCs/>
          <w:lang w:val="sl-SI"/>
        </w:rPr>
        <w:t>u</w:t>
      </w:r>
      <w:r w:rsidR="00135151">
        <w:rPr>
          <w:rFonts w:ascii="Arial" w:eastAsia="Calibri" w:hAnsi="Arial" w:cs="Arial"/>
          <w:bCs/>
          <w:lang w:val="sl-SI"/>
        </w:rPr>
        <w:t xml:space="preserve"> se</w:t>
      </w:r>
      <w:r>
        <w:rPr>
          <w:rFonts w:ascii="Arial" w:eastAsia="Calibri" w:hAnsi="Arial" w:cs="Arial"/>
          <w:bCs/>
          <w:lang w:val="sl-SI"/>
        </w:rPr>
        <w:t xml:space="preserve"> prvi stavek</w:t>
      </w:r>
      <w:r w:rsidR="00135151">
        <w:rPr>
          <w:rFonts w:ascii="Arial" w:eastAsia="Calibri" w:hAnsi="Arial" w:cs="Arial"/>
          <w:bCs/>
          <w:lang w:val="sl-SI"/>
        </w:rPr>
        <w:t xml:space="preserve"> spremeni tako, da se glasi: »</w:t>
      </w:r>
      <w:r w:rsidR="00135151" w:rsidRPr="00C23DE0">
        <w:rPr>
          <w:rFonts w:ascii="Arial" w:eastAsia="Calibri" w:hAnsi="Arial" w:cs="Arial"/>
          <w:bCs/>
          <w:lang w:val="sl-SI"/>
        </w:rPr>
        <w:t xml:space="preserve">Tveganje izgube sredstev predstavljajo unovčena garancija ali </w:t>
      </w:r>
      <w:proofErr w:type="spellStart"/>
      <w:r w:rsidR="00135151" w:rsidRPr="00C23DE0">
        <w:rPr>
          <w:rFonts w:ascii="Arial" w:eastAsia="Calibri" w:hAnsi="Arial" w:cs="Arial"/>
          <w:bCs/>
          <w:lang w:val="sl-SI"/>
        </w:rPr>
        <w:t>nevračilo</w:t>
      </w:r>
      <w:proofErr w:type="spellEnd"/>
      <w:r w:rsidR="00135151" w:rsidRPr="00C23DE0">
        <w:rPr>
          <w:rFonts w:ascii="Arial" w:eastAsia="Calibri" w:hAnsi="Arial" w:cs="Arial"/>
          <w:bCs/>
          <w:lang w:val="sl-SI"/>
        </w:rPr>
        <w:t xml:space="preserve"> kredita, ki pomeni, da se pri izstopu iz naložbe izgubi del ali vsa sredstva.</w:t>
      </w:r>
      <w:r w:rsidR="00135151">
        <w:rPr>
          <w:rFonts w:ascii="Arial" w:eastAsia="Calibri" w:hAnsi="Arial" w:cs="Arial"/>
          <w:bCs/>
          <w:lang w:val="sl-SI"/>
        </w:rPr>
        <w:t>«.</w:t>
      </w:r>
    </w:p>
    <w:p w14:paraId="2B895FCB" w14:textId="77777777" w:rsidR="00135151" w:rsidRDefault="00135151" w:rsidP="005002AE">
      <w:pPr>
        <w:spacing w:line="260" w:lineRule="exact"/>
        <w:jc w:val="both"/>
        <w:outlineLvl w:val="0"/>
        <w:rPr>
          <w:rFonts w:ascii="Arial" w:eastAsia="Calibri" w:hAnsi="Arial" w:cs="Arial"/>
          <w:bCs/>
          <w:lang w:val="sl-SI"/>
        </w:rPr>
      </w:pPr>
    </w:p>
    <w:p w14:paraId="611A87EF" w14:textId="13F6F18A" w:rsidR="00135151" w:rsidRDefault="00135151" w:rsidP="00135151">
      <w:pPr>
        <w:pStyle w:val="Odstavekseznama"/>
        <w:numPr>
          <w:ilvl w:val="0"/>
          <w:numId w:val="43"/>
        </w:numPr>
        <w:spacing w:line="260" w:lineRule="exact"/>
        <w:jc w:val="both"/>
        <w:outlineLvl w:val="0"/>
        <w:rPr>
          <w:rFonts w:ascii="Arial" w:hAnsi="Arial" w:cs="Arial"/>
          <w:b/>
          <w:lang w:val="sl-SI"/>
        </w:rPr>
      </w:pPr>
      <w:r w:rsidRPr="00C23DE0">
        <w:rPr>
          <w:rFonts w:ascii="Arial" w:hAnsi="Arial" w:cs="Arial"/>
          <w:b/>
          <w:lang w:val="sl-SI"/>
        </w:rPr>
        <w:t>Poglavje 7. Način ponovne uporabe sredstev</w:t>
      </w:r>
    </w:p>
    <w:p w14:paraId="58E03140" w14:textId="77777777" w:rsidR="00135151" w:rsidRPr="00C23DE0" w:rsidRDefault="00135151" w:rsidP="00C23DE0">
      <w:pPr>
        <w:pStyle w:val="Odstavekseznama"/>
        <w:spacing w:line="260" w:lineRule="exact"/>
        <w:jc w:val="both"/>
        <w:outlineLvl w:val="0"/>
        <w:rPr>
          <w:rFonts w:ascii="Arial" w:hAnsi="Arial" w:cs="Arial"/>
          <w:b/>
          <w:lang w:val="sl-SI"/>
        </w:rPr>
      </w:pPr>
    </w:p>
    <w:p w14:paraId="5EC49E0F" w14:textId="35881970" w:rsidR="00135151" w:rsidRDefault="00135151" w:rsidP="005002AE">
      <w:pPr>
        <w:spacing w:line="260" w:lineRule="exact"/>
        <w:jc w:val="both"/>
        <w:outlineLvl w:val="0"/>
        <w:rPr>
          <w:rFonts w:ascii="Arial" w:eastAsia="Calibri" w:hAnsi="Arial" w:cs="Arial"/>
          <w:bCs/>
          <w:lang w:val="sl-SI"/>
        </w:rPr>
      </w:pPr>
      <w:r>
        <w:rPr>
          <w:rFonts w:ascii="Arial" w:eastAsia="Calibri" w:hAnsi="Arial" w:cs="Arial"/>
          <w:bCs/>
          <w:lang w:val="sl-SI"/>
        </w:rPr>
        <w:t xml:space="preserve">V </w:t>
      </w:r>
      <w:r w:rsidR="00A85E8C">
        <w:rPr>
          <w:rFonts w:ascii="Arial" w:eastAsia="Calibri" w:hAnsi="Arial" w:cs="Arial"/>
          <w:bCs/>
          <w:lang w:val="sl-SI"/>
        </w:rPr>
        <w:t xml:space="preserve">poglavju 7 se v </w:t>
      </w:r>
      <w:r>
        <w:rPr>
          <w:rFonts w:ascii="Arial" w:eastAsia="Calibri" w:hAnsi="Arial" w:cs="Arial"/>
          <w:bCs/>
          <w:lang w:val="sl-SI"/>
        </w:rPr>
        <w:t>drugem odstavku črta besedilo: »ali (iii) izstopa iz naložb lastniškega financiranja«.</w:t>
      </w:r>
    </w:p>
    <w:p w14:paraId="4ADC185A" w14:textId="77777777" w:rsidR="00C56679" w:rsidRPr="001016FD" w:rsidRDefault="00C56679" w:rsidP="00FF7347">
      <w:pPr>
        <w:pStyle w:val="Odstavekseznama"/>
        <w:spacing w:line="260" w:lineRule="exact"/>
        <w:jc w:val="both"/>
        <w:outlineLvl w:val="0"/>
        <w:rPr>
          <w:rFonts w:ascii="Arial" w:hAnsi="Arial" w:cs="Arial"/>
          <w:b/>
          <w:lang w:val="sl-SI"/>
        </w:rPr>
      </w:pPr>
    </w:p>
    <w:p w14:paraId="01F16257" w14:textId="77777777" w:rsidR="00834BFD" w:rsidRPr="00834BFD" w:rsidRDefault="00C56679" w:rsidP="00834BFD">
      <w:pPr>
        <w:pStyle w:val="Odstavekseznama"/>
        <w:numPr>
          <w:ilvl w:val="0"/>
          <w:numId w:val="43"/>
        </w:numPr>
        <w:rPr>
          <w:rFonts w:ascii="Arial" w:hAnsi="Arial" w:cs="Arial"/>
          <w:b/>
          <w:lang w:val="sl-SI"/>
        </w:rPr>
      </w:pPr>
      <w:r w:rsidRPr="00834BFD">
        <w:rPr>
          <w:rFonts w:ascii="Arial" w:hAnsi="Arial" w:cs="Arial"/>
          <w:b/>
          <w:lang w:val="sl-SI"/>
        </w:rPr>
        <w:t>Poglavje 9.1</w:t>
      </w:r>
      <w:r w:rsidR="00834BFD" w:rsidRPr="00834BFD">
        <w:rPr>
          <w:rFonts w:ascii="Arial" w:hAnsi="Arial" w:cs="Arial"/>
          <w:b/>
          <w:lang w:val="sl-SI"/>
        </w:rPr>
        <w:t xml:space="preserve"> Učinek finančnega vzvoda (»</w:t>
      </w:r>
      <w:proofErr w:type="spellStart"/>
      <w:r w:rsidR="00834BFD" w:rsidRPr="00834BFD">
        <w:rPr>
          <w:rFonts w:ascii="Arial" w:hAnsi="Arial" w:cs="Arial"/>
          <w:b/>
          <w:lang w:val="sl-SI"/>
        </w:rPr>
        <w:t>leverage</w:t>
      </w:r>
      <w:proofErr w:type="spellEnd"/>
      <w:r w:rsidR="00834BFD" w:rsidRPr="00834BFD">
        <w:rPr>
          <w:rFonts w:ascii="Arial" w:hAnsi="Arial" w:cs="Arial"/>
          <w:b/>
          <w:lang w:val="sl-SI"/>
        </w:rPr>
        <w:t xml:space="preserve"> </w:t>
      </w:r>
      <w:proofErr w:type="spellStart"/>
      <w:r w:rsidR="00834BFD" w:rsidRPr="00834BFD">
        <w:rPr>
          <w:rFonts w:ascii="Arial" w:hAnsi="Arial" w:cs="Arial"/>
          <w:b/>
          <w:lang w:val="sl-SI"/>
        </w:rPr>
        <w:t>effect</w:t>
      </w:r>
      <w:proofErr w:type="spellEnd"/>
      <w:r w:rsidR="00834BFD" w:rsidRPr="00834BFD">
        <w:rPr>
          <w:rFonts w:ascii="Arial" w:hAnsi="Arial" w:cs="Arial"/>
          <w:b/>
          <w:lang w:val="sl-SI"/>
        </w:rPr>
        <w:t>«)</w:t>
      </w:r>
    </w:p>
    <w:p w14:paraId="6BC01B95" w14:textId="2456597B" w:rsidR="00C56679" w:rsidRPr="001016FD" w:rsidRDefault="00C56679" w:rsidP="00A368B1">
      <w:pPr>
        <w:pStyle w:val="Odstavekseznama"/>
        <w:spacing w:line="260" w:lineRule="exact"/>
        <w:jc w:val="both"/>
        <w:outlineLvl w:val="0"/>
        <w:rPr>
          <w:rFonts w:ascii="Arial" w:hAnsi="Arial" w:cs="Arial"/>
          <w:b/>
          <w:lang w:val="sl-SI"/>
        </w:rPr>
      </w:pPr>
    </w:p>
    <w:p w14:paraId="25E73ED1" w14:textId="05E0AA39" w:rsidR="00C23DE0" w:rsidRDefault="00BC3CC1" w:rsidP="00FF7347">
      <w:pPr>
        <w:spacing w:line="260" w:lineRule="exact"/>
        <w:jc w:val="both"/>
        <w:outlineLvl w:val="0"/>
        <w:rPr>
          <w:rFonts w:ascii="Arial" w:hAnsi="Arial" w:cs="Arial"/>
          <w:bCs/>
          <w:sz w:val="22"/>
          <w:szCs w:val="22"/>
          <w:lang w:val="sl-SI"/>
        </w:rPr>
      </w:pPr>
      <w:r w:rsidRPr="001016FD">
        <w:rPr>
          <w:rFonts w:ascii="Arial" w:hAnsi="Arial" w:cs="Arial"/>
          <w:bCs/>
          <w:sz w:val="22"/>
          <w:szCs w:val="22"/>
          <w:lang w:val="sl-SI"/>
        </w:rPr>
        <w:t>V poglavju 9.1 se</w:t>
      </w:r>
      <w:r w:rsidR="00C23DE0">
        <w:rPr>
          <w:rFonts w:ascii="Arial" w:hAnsi="Arial" w:cs="Arial"/>
          <w:bCs/>
          <w:sz w:val="22"/>
          <w:szCs w:val="22"/>
          <w:lang w:val="sl-SI"/>
        </w:rPr>
        <w:t xml:space="preserve"> v prvem odstavku drug</w:t>
      </w:r>
      <w:r w:rsidR="00713C22">
        <w:rPr>
          <w:rFonts w:ascii="Arial" w:hAnsi="Arial" w:cs="Arial"/>
          <w:bCs/>
          <w:sz w:val="22"/>
          <w:szCs w:val="22"/>
          <w:lang w:val="sl-SI"/>
        </w:rPr>
        <w:t>i</w:t>
      </w:r>
      <w:r w:rsidR="00C23DE0">
        <w:rPr>
          <w:rFonts w:ascii="Arial" w:hAnsi="Arial" w:cs="Arial"/>
          <w:bCs/>
          <w:sz w:val="22"/>
          <w:szCs w:val="22"/>
          <w:lang w:val="sl-SI"/>
        </w:rPr>
        <w:t xml:space="preserve"> </w:t>
      </w:r>
      <w:r w:rsidR="00713C22">
        <w:rPr>
          <w:rFonts w:ascii="Arial" w:hAnsi="Arial" w:cs="Arial"/>
          <w:bCs/>
          <w:sz w:val="22"/>
          <w:szCs w:val="22"/>
          <w:lang w:val="sl-SI"/>
        </w:rPr>
        <w:t>stavek</w:t>
      </w:r>
      <w:r w:rsidR="00C23DE0">
        <w:rPr>
          <w:rFonts w:ascii="Arial" w:hAnsi="Arial" w:cs="Arial"/>
          <w:bCs/>
          <w:sz w:val="22"/>
          <w:szCs w:val="22"/>
          <w:lang w:val="sl-SI"/>
        </w:rPr>
        <w:t xml:space="preserve"> spremeni tako, da</w:t>
      </w:r>
      <w:r w:rsidRPr="001016FD">
        <w:rPr>
          <w:rFonts w:ascii="Arial" w:hAnsi="Arial" w:cs="Arial"/>
          <w:bCs/>
          <w:sz w:val="22"/>
          <w:szCs w:val="22"/>
          <w:lang w:val="sl-SI"/>
        </w:rPr>
        <w:t xml:space="preserve"> </w:t>
      </w:r>
      <w:r w:rsidR="00C23DE0">
        <w:rPr>
          <w:rFonts w:ascii="Arial" w:hAnsi="Arial" w:cs="Arial"/>
          <w:bCs/>
          <w:sz w:val="22"/>
          <w:szCs w:val="22"/>
          <w:lang w:val="sl-SI"/>
        </w:rPr>
        <w:t>se glasi: »</w:t>
      </w:r>
      <w:r w:rsidR="00C23DE0" w:rsidRPr="00C23DE0">
        <w:rPr>
          <w:rFonts w:ascii="Arial" w:hAnsi="Arial" w:cs="Arial"/>
          <w:bCs/>
          <w:sz w:val="22"/>
          <w:szCs w:val="22"/>
          <w:lang w:val="sl-SI"/>
        </w:rPr>
        <w:t>Takšna sredstva lahko zagotavlja upravljavec holdinškega sklada in/ali finančni posredniki in/ali morebitni ostali soinvestitorji podprtih projektov.</w:t>
      </w:r>
      <w:r w:rsidR="00C23DE0">
        <w:rPr>
          <w:rFonts w:ascii="Arial" w:hAnsi="Arial" w:cs="Arial"/>
          <w:bCs/>
          <w:sz w:val="22"/>
          <w:szCs w:val="22"/>
          <w:lang w:val="sl-SI"/>
        </w:rPr>
        <w:t>«</w:t>
      </w:r>
      <w:r w:rsidR="00834BFD">
        <w:rPr>
          <w:rFonts w:ascii="Arial" w:hAnsi="Arial" w:cs="Arial"/>
          <w:bCs/>
          <w:sz w:val="22"/>
          <w:szCs w:val="22"/>
          <w:lang w:val="sl-SI"/>
        </w:rPr>
        <w:t>.</w:t>
      </w:r>
    </w:p>
    <w:p w14:paraId="40A95A87" w14:textId="77777777" w:rsidR="00C23DE0" w:rsidRDefault="00C23DE0" w:rsidP="00FF7347">
      <w:pPr>
        <w:spacing w:line="260" w:lineRule="exact"/>
        <w:jc w:val="both"/>
        <w:outlineLvl w:val="0"/>
        <w:rPr>
          <w:rFonts w:ascii="Arial" w:hAnsi="Arial" w:cs="Arial"/>
          <w:bCs/>
          <w:sz w:val="22"/>
          <w:szCs w:val="22"/>
          <w:lang w:val="sl-SI"/>
        </w:rPr>
      </w:pPr>
    </w:p>
    <w:p w14:paraId="44543136" w14:textId="16EEF9E4" w:rsidR="00BC3CC1" w:rsidRPr="001016FD" w:rsidRDefault="00C23DE0" w:rsidP="00FF7347">
      <w:pPr>
        <w:spacing w:line="260" w:lineRule="exact"/>
        <w:jc w:val="both"/>
        <w:outlineLvl w:val="0"/>
        <w:rPr>
          <w:rFonts w:ascii="Arial" w:hAnsi="Arial" w:cs="Arial"/>
          <w:bCs/>
          <w:lang w:val="sl-SI"/>
        </w:rPr>
      </w:pPr>
      <w:r>
        <w:rPr>
          <w:rFonts w:ascii="Arial" w:hAnsi="Arial" w:cs="Arial"/>
          <w:bCs/>
          <w:sz w:val="22"/>
          <w:szCs w:val="22"/>
          <w:lang w:val="sl-SI"/>
        </w:rPr>
        <w:t>D</w:t>
      </w:r>
      <w:r w:rsidR="00BC3CC1" w:rsidRPr="001016FD">
        <w:rPr>
          <w:rFonts w:ascii="Arial" w:hAnsi="Arial" w:cs="Arial"/>
          <w:bCs/>
          <w:sz w:val="22"/>
          <w:szCs w:val="22"/>
          <w:lang w:val="sl-SI"/>
        </w:rPr>
        <w:t xml:space="preserve">rugi odstavek </w:t>
      </w:r>
      <w:r>
        <w:rPr>
          <w:rFonts w:ascii="Arial" w:hAnsi="Arial" w:cs="Arial"/>
          <w:bCs/>
          <w:sz w:val="22"/>
          <w:szCs w:val="22"/>
          <w:lang w:val="sl-SI"/>
        </w:rPr>
        <w:t xml:space="preserve">se </w:t>
      </w:r>
      <w:r w:rsidR="00BC3CC1" w:rsidRPr="001016FD">
        <w:rPr>
          <w:rFonts w:ascii="Arial" w:hAnsi="Arial" w:cs="Arial"/>
          <w:bCs/>
          <w:sz w:val="22"/>
          <w:szCs w:val="22"/>
          <w:lang w:val="sl-SI"/>
        </w:rPr>
        <w:t>spremeni tako, da se glasi:</w:t>
      </w:r>
    </w:p>
    <w:p w14:paraId="50159D86" w14:textId="6898BB11" w:rsidR="00C56679" w:rsidRPr="001016FD" w:rsidRDefault="00BC3CC1" w:rsidP="00BC3CC1">
      <w:pPr>
        <w:spacing w:line="260" w:lineRule="exact"/>
        <w:jc w:val="both"/>
        <w:outlineLvl w:val="0"/>
        <w:rPr>
          <w:rFonts w:ascii="Arial" w:eastAsia="Calibri" w:hAnsi="Arial" w:cs="Arial"/>
          <w:color w:val="000000"/>
          <w:sz w:val="22"/>
          <w:szCs w:val="22"/>
          <w:lang w:val="sl-SI"/>
        </w:rPr>
      </w:pPr>
      <w:r w:rsidRPr="001016FD">
        <w:rPr>
          <w:rFonts w:ascii="Arial" w:hAnsi="Arial" w:cs="Arial"/>
          <w:b/>
          <w:sz w:val="22"/>
          <w:szCs w:val="22"/>
          <w:lang w:val="sl-SI"/>
        </w:rPr>
        <w:t>»</w:t>
      </w:r>
      <w:r w:rsidRPr="001016FD">
        <w:rPr>
          <w:rFonts w:ascii="Arial" w:eastAsia="Calibri" w:hAnsi="Arial" w:cs="Arial"/>
          <w:color w:val="000000"/>
          <w:sz w:val="22"/>
          <w:szCs w:val="22"/>
          <w:lang w:val="sl-SI"/>
        </w:rPr>
        <w:t>Minimalni finančni vzvod</w:t>
      </w:r>
      <w:r w:rsidRPr="00A368B1">
        <w:rPr>
          <w:rStyle w:val="Sprotnaopomba-sklic"/>
          <w:rFonts w:ascii="Arial" w:eastAsia="Calibri" w:hAnsi="Arial" w:cs="Arial"/>
          <w:color w:val="000000"/>
          <w:sz w:val="22"/>
          <w:szCs w:val="22"/>
          <w:lang w:val="sl-SI"/>
        </w:rPr>
        <w:footnoteReference w:id="4"/>
      </w:r>
      <w:r w:rsidR="00A368B1" w:rsidRPr="000F338D">
        <w:rPr>
          <w:rFonts w:ascii="Arial" w:eastAsia="Calibri" w:hAnsi="Arial" w:cs="Arial"/>
          <w:color w:val="000000"/>
          <w:sz w:val="22"/>
          <w:szCs w:val="22"/>
          <w:vertAlign w:val="superscript"/>
          <w:lang w:val="sl-SI"/>
        </w:rPr>
        <w:t>7</w:t>
      </w:r>
      <w:r w:rsidRPr="001016FD">
        <w:rPr>
          <w:rFonts w:ascii="Arial" w:eastAsia="Calibri" w:hAnsi="Arial" w:cs="Arial"/>
          <w:color w:val="000000"/>
          <w:sz w:val="22"/>
          <w:szCs w:val="22"/>
          <w:lang w:val="sl-SI"/>
        </w:rPr>
        <w:t>, ki ga je na posamezn</w:t>
      </w:r>
      <w:r w:rsidR="001F695C">
        <w:rPr>
          <w:rFonts w:ascii="Arial" w:eastAsia="Calibri" w:hAnsi="Arial" w:cs="Arial"/>
          <w:color w:val="000000"/>
          <w:sz w:val="22"/>
          <w:szCs w:val="22"/>
          <w:lang w:val="sl-SI"/>
        </w:rPr>
        <w:t>em</w:t>
      </w:r>
      <w:r w:rsidRPr="001016FD">
        <w:rPr>
          <w:rFonts w:ascii="Arial" w:eastAsia="Calibri" w:hAnsi="Arial" w:cs="Arial"/>
          <w:color w:val="000000"/>
          <w:sz w:val="22"/>
          <w:szCs w:val="22"/>
          <w:lang w:val="sl-SI"/>
        </w:rPr>
        <w:t xml:space="preserve"> </w:t>
      </w:r>
      <w:r w:rsidR="001F695C">
        <w:rPr>
          <w:rFonts w:ascii="Arial" w:eastAsia="Calibri" w:hAnsi="Arial" w:cs="Arial"/>
          <w:color w:val="000000"/>
          <w:sz w:val="22"/>
          <w:szCs w:val="22"/>
          <w:lang w:val="sl-SI"/>
        </w:rPr>
        <w:t xml:space="preserve">specifičnem cilju </w:t>
      </w:r>
      <w:r w:rsidRPr="001016FD">
        <w:rPr>
          <w:rFonts w:ascii="Arial" w:eastAsia="Calibri" w:hAnsi="Arial" w:cs="Arial"/>
          <w:color w:val="000000"/>
          <w:sz w:val="22"/>
          <w:szCs w:val="22"/>
          <w:lang w:val="sl-SI"/>
        </w:rPr>
        <w:t>potrebno zagotoviti, izhaja iz razmerja med zneskom vračljivega financiranja, zagotovljenim končnim prejemnikom in EU delom kot prispevkom vračljivega financiranja iz EKP in sicer znaša 1,54 na specifičnem cilju 1.1, 2,</w:t>
      </w:r>
      <w:r w:rsidR="002C0F6F">
        <w:rPr>
          <w:rFonts w:ascii="Arial" w:eastAsia="Calibri" w:hAnsi="Arial" w:cs="Arial"/>
          <w:color w:val="000000"/>
          <w:sz w:val="22"/>
          <w:szCs w:val="22"/>
          <w:lang w:val="sl-SI"/>
        </w:rPr>
        <w:t>09</w:t>
      </w:r>
      <w:r w:rsidRPr="001016FD">
        <w:rPr>
          <w:rFonts w:ascii="Arial" w:eastAsia="Calibri" w:hAnsi="Arial" w:cs="Arial"/>
          <w:color w:val="000000"/>
          <w:sz w:val="22"/>
          <w:szCs w:val="22"/>
          <w:lang w:val="sl-SI"/>
        </w:rPr>
        <w:t xml:space="preserve"> na specifičnem cilju 1.3, 2,04 na specifičnem cilju 2.1, 3,30 na specifičnem cilju 2.6 in 1,51 na specifičnem cilju 5.1.</w:t>
      </w:r>
      <w:r w:rsidR="00834BFD">
        <w:rPr>
          <w:rFonts w:ascii="Arial" w:eastAsia="Calibri" w:hAnsi="Arial" w:cs="Arial"/>
          <w:color w:val="000000"/>
          <w:sz w:val="22"/>
          <w:szCs w:val="22"/>
          <w:lang w:val="sl-SI"/>
        </w:rPr>
        <w:t>«</w:t>
      </w:r>
      <w:r w:rsidR="00C53E9D">
        <w:rPr>
          <w:rFonts w:ascii="Arial" w:eastAsia="Calibri" w:hAnsi="Arial" w:cs="Arial"/>
          <w:color w:val="000000"/>
          <w:sz w:val="22"/>
          <w:szCs w:val="22"/>
          <w:lang w:val="sl-SI"/>
        </w:rPr>
        <w:t>.</w:t>
      </w:r>
    </w:p>
    <w:p w14:paraId="5C22C263" w14:textId="77777777" w:rsidR="008F3292" w:rsidRPr="001016FD" w:rsidRDefault="008F3292" w:rsidP="00BC3CC1">
      <w:pPr>
        <w:spacing w:line="260" w:lineRule="exact"/>
        <w:jc w:val="both"/>
        <w:outlineLvl w:val="0"/>
        <w:rPr>
          <w:rFonts w:ascii="Arial" w:eastAsia="Calibri" w:hAnsi="Arial" w:cs="Arial"/>
          <w:color w:val="000000"/>
          <w:sz w:val="22"/>
          <w:szCs w:val="22"/>
          <w:lang w:val="sl-SI"/>
        </w:rPr>
      </w:pPr>
    </w:p>
    <w:p w14:paraId="4BC394F1" w14:textId="34D98BB1" w:rsidR="008F3292" w:rsidRDefault="008F3292" w:rsidP="00BC3CC1">
      <w:pPr>
        <w:spacing w:line="260" w:lineRule="exact"/>
        <w:jc w:val="both"/>
        <w:outlineLvl w:val="0"/>
        <w:rPr>
          <w:rFonts w:ascii="Arial" w:eastAsia="Calibri" w:hAnsi="Arial" w:cs="Arial"/>
          <w:color w:val="000000"/>
          <w:sz w:val="22"/>
          <w:szCs w:val="22"/>
          <w:lang w:val="sl-SI"/>
        </w:rPr>
      </w:pPr>
      <w:r w:rsidRPr="001016FD">
        <w:rPr>
          <w:rFonts w:ascii="Arial" w:eastAsia="Calibri" w:hAnsi="Arial" w:cs="Arial"/>
          <w:color w:val="000000"/>
          <w:sz w:val="22"/>
          <w:szCs w:val="22"/>
          <w:lang w:val="sl-SI"/>
        </w:rPr>
        <w:t xml:space="preserve">V petem odstavku se </w:t>
      </w:r>
      <w:r w:rsidR="00C23DE0">
        <w:rPr>
          <w:rFonts w:ascii="Arial" w:eastAsia="Calibri" w:hAnsi="Arial" w:cs="Arial"/>
          <w:color w:val="000000"/>
          <w:sz w:val="22"/>
          <w:szCs w:val="22"/>
          <w:lang w:val="sl-SI"/>
        </w:rPr>
        <w:t>v prv</w:t>
      </w:r>
      <w:r w:rsidR="00713C22">
        <w:rPr>
          <w:rFonts w:ascii="Arial" w:eastAsia="Calibri" w:hAnsi="Arial" w:cs="Arial"/>
          <w:color w:val="000000"/>
          <w:sz w:val="22"/>
          <w:szCs w:val="22"/>
          <w:lang w:val="sl-SI"/>
        </w:rPr>
        <w:t>em</w:t>
      </w:r>
      <w:r w:rsidR="00C23DE0">
        <w:rPr>
          <w:rFonts w:ascii="Arial" w:eastAsia="Calibri" w:hAnsi="Arial" w:cs="Arial"/>
          <w:color w:val="000000"/>
          <w:sz w:val="22"/>
          <w:szCs w:val="22"/>
          <w:lang w:val="sl-SI"/>
        </w:rPr>
        <w:t xml:space="preserve"> </w:t>
      </w:r>
      <w:r w:rsidR="00713C22">
        <w:rPr>
          <w:rFonts w:ascii="Arial" w:eastAsia="Calibri" w:hAnsi="Arial" w:cs="Arial"/>
          <w:color w:val="000000"/>
          <w:sz w:val="22"/>
          <w:szCs w:val="22"/>
          <w:lang w:val="sl-SI"/>
        </w:rPr>
        <w:t>stavku</w:t>
      </w:r>
      <w:r w:rsidR="00C23DE0">
        <w:rPr>
          <w:rFonts w:ascii="Arial" w:eastAsia="Calibri" w:hAnsi="Arial" w:cs="Arial"/>
          <w:color w:val="000000"/>
          <w:sz w:val="22"/>
          <w:szCs w:val="22"/>
          <w:lang w:val="sl-SI"/>
        </w:rPr>
        <w:t xml:space="preserve"> </w:t>
      </w:r>
      <w:r w:rsidR="00713C22">
        <w:rPr>
          <w:rFonts w:ascii="Arial" w:eastAsia="Calibri" w:hAnsi="Arial" w:cs="Arial"/>
          <w:color w:val="000000"/>
          <w:sz w:val="22"/>
          <w:szCs w:val="22"/>
          <w:lang w:val="sl-SI"/>
        </w:rPr>
        <w:t>za</w:t>
      </w:r>
      <w:r w:rsidR="00C23DE0">
        <w:rPr>
          <w:rFonts w:ascii="Arial" w:eastAsia="Calibri" w:hAnsi="Arial" w:cs="Arial"/>
          <w:color w:val="000000"/>
          <w:sz w:val="22"/>
          <w:szCs w:val="22"/>
          <w:lang w:val="sl-SI"/>
        </w:rPr>
        <w:t xml:space="preserve"> </w:t>
      </w:r>
      <w:r w:rsidR="00713C22">
        <w:rPr>
          <w:rFonts w:ascii="Arial" w:eastAsia="Calibri" w:hAnsi="Arial" w:cs="Arial"/>
          <w:color w:val="000000"/>
          <w:sz w:val="22"/>
          <w:szCs w:val="22"/>
          <w:lang w:val="sl-SI"/>
        </w:rPr>
        <w:t xml:space="preserve">besedo </w:t>
      </w:r>
      <w:r w:rsidR="00C23DE0">
        <w:rPr>
          <w:rFonts w:ascii="Arial" w:eastAsia="Calibri" w:hAnsi="Arial" w:cs="Arial"/>
          <w:color w:val="000000"/>
          <w:sz w:val="22"/>
          <w:szCs w:val="22"/>
          <w:lang w:val="sl-SI"/>
        </w:rPr>
        <w:t>»</w:t>
      </w:r>
      <w:r w:rsidR="00713C22">
        <w:rPr>
          <w:rFonts w:ascii="Arial" w:eastAsia="Calibri" w:hAnsi="Arial" w:cs="Arial"/>
          <w:color w:val="000000"/>
          <w:sz w:val="22"/>
          <w:szCs w:val="22"/>
          <w:lang w:val="sl-SI"/>
        </w:rPr>
        <w:t>učinki</w:t>
      </w:r>
      <w:r w:rsidR="00C23DE0">
        <w:rPr>
          <w:rFonts w:ascii="Arial" w:eastAsia="Calibri" w:hAnsi="Arial" w:cs="Arial"/>
          <w:color w:val="000000"/>
          <w:sz w:val="22"/>
          <w:szCs w:val="22"/>
          <w:lang w:val="sl-SI"/>
        </w:rPr>
        <w:t xml:space="preserve">« doda </w:t>
      </w:r>
      <w:r w:rsidR="00713C22">
        <w:rPr>
          <w:rFonts w:ascii="Arial" w:eastAsia="Calibri" w:hAnsi="Arial" w:cs="Arial"/>
          <w:color w:val="000000"/>
          <w:sz w:val="22"/>
          <w:szCs w:val="22"/>
          <w:lang w:val="sl-SI"/>
        </w:rPr>
        <w:t xml:space="preserve">beseda </w:t>
      </w:r>
      <w:r w:rsidR="00C23DE0">
        <w:rPr>
          <w:rFonts w:ascii="Arial" w:eastAsia="Calibri" w:hAnsi="Arial" w:cs="Arial"/>
          <w:color w:val="000000"/>
          <w:sz w:val="22"/>
          <w:szCs w:val="22"/>
          <w:lang w:val="sl-SI"/>
        </w:rPr>
        <w:t xml:space="preserve">»minimalnega« </w:t>
      </w:r>
    </w:p>
    <w:p w14:paraId="5DBD918F" w14:textId="74FFA81B" w:rsidR="00713C22" w:rsidRPr="001016FD" w:rsidRDefault="00713C22" w:rsidP="00BC3CC1">
      <w:pPr>
        <w:spacing w:line="260" w:lineRule="exact"/>
        <w:jc w:val="both"/>
        <w:outlineLvl w:val="0"/>
        <w:rPr>
          <w:rFonts w:ascii="Arial" w:eastAsia="Calibri" w:hAnsi="Arial" w:cs="Arial"/>
          <w:color w:val="000000"/>
          <w:sz w:val="22"/>
          <w:szCs w:val="22"/>
          <w:lang w:val="sl-SI"/>
        </w:rPr>
      </w:pPr>
      <w:r>
        <w:rPr>
          <w:rFonts w:ascii="Arial" w:eastAsia="Calibri" w:hAnsi="Arial" w:cs="Arial"/>
          <w:color w:val="000000"/>
          <w:sz w:val="22"/>
          <w:szCs w:val="22"/>
          <w:lang w:val="sl-SI"/>
        </w:rPr>
        <w:lastRenderedPageBreak/>
        <w:t>Drugi stavek se črta.</w:t>
      </w:r>
    </w:p>
    <w:p w14:paraId="53CF64C2" w14:textId="77777777" w:rsidR="008F3292" w:rsidRPr="001016FD" w:rsidRDefault="008F3292" w:rsidP="00BC3CC1">
      <w:pPr>
        <w:spacing w:line="260" w:lineRule="exact"/>
        <w:jc w:val="both"/>
        <w:outlineLvl w:val="0"/>
        <w:rPr>
          <w:rFonts w:ascii="Arial" w:eastAsia="Calibri" w:hAnsi="Arial" w:cs="Arial"/>
          <w:color w:val="000000"/>
          <w:sz w:val="22"/>
          <w:szCs w:val="22"/>
          <w:lang w:val="sl-SI"/>
        </w:rPr>
      </w:pPr>
    </w:p>
    <w:p w14:paraId="0A7223B7" w14:textId="41BDB391" w:rsidR="008F3292" w:rsidRPr="001016FD" w:rsidRDefault="008F3292" w:rsidP="00BC3CC1">
      <w:pPr>
        <w:spacing w:line="260" w:lineRule="exact"/>
        <w:jc w:val="both"/>
        <w:outlineLvl w:val="0"/>
        <w:rPr>
          <w:rFonts w:ascii="Arial" w:eastAsia="Calibri" w:hAnsi="Arial" w:cs="Arial"/>
          <w:color w:val="000000"/>
          <w:sz w:val="22"/>
          <w:szCs w:val="22"/>
          <w:lang w:val="sl-SI"/>
        </w:rPr>
      </w:pPr>
      <w:r w:rsidRPr="001016FD">
        <w:rPr>
          <w:rFonts w:ascii="Arial" w:eastAsia="Calibri" w:hAnsi="Arial" w:cs="Arial"/>
          <w:color w:val="000000"/>
          <w:sz w:val="22"/>
          <w:szCs w:val="22"/>
          <w:lang w:val="sl-SI"/>
        </w:rPr>
        <w:t>Tabela 5 se spremeni tako, da se glasi:</w:t>
      </w:r>
    </w:p>
    <w:p w14:paraId="5A626311" w14:textId="77777777" w:rsidR="008F3292" w:rsidRPr="001016FD" w:rsidRDefault="008F3292" w:rsidP="008F3292">
      <w:pPr>
        <w:keepNext/>
        <w:keepLines/>
        <w:widowControl w:val="0"/>
        <w:autoSpaceDE w:val="0"/>
        <w:autoSpaceDN w:val="0"/>
        <w:adjustRightInd w:val="0"/>
        <w:spacing w:after="60"/>
        <w:jc w:val="both"/>
        <w:rPr>
          <w:rFonts w:ascii="Arial" w:eastAsia="Calibri" w:hAnsi="Arial" w:cs="Arial"/>
          <w:color w:val="000000"/>
          <w:sz w:val="22"/>
          <w:szCs w:val="22"/>
          <w:lang w:val="sl-SI"/>
        </w:rPr>
      </w:pPr>
      <w:r w:rsidRPr="001016FD">
        <w:rPr>
          <w:rFonts w:ascii="Arial" w:eastAsia="Calibri" w:hAnsi="Arial" w:cs="Arial"/>
          <w:color w:val="000000"/>
          <w:sz w:val="22"/>
          <w:szCs w:val="22"/>
          <w:lang w:val="sl-SI"/>
        </w:rPr>
        <w:t>“</w:t>
      </w:r>
      <w:bookmarkStart w:id="7" w:name="_Toc176294441"/>
      <w:r w:rsidRPr="001016FD">
        <w:rPr>
          <w:rFonts w:ascii="Arial" w:hAnsi="Arial" w:cs="Arial"/>
          <w:sz w:val="22"/>
          <w:szCs w:val="22"/>
          <w:lang w:val="sl-SI"/>
        </w:rPr>
        <w:t xml:space="preserve">Tabela </w:t>
      </w:r>
      <w:r w:rsidRPr="001016FD">
        <w:rPr>
          <w:rFonts w:ascii="Arial" w:hAnsi="Arial" w:cs="Arial"/>
          <w:sz w:val="22"/>
          <w:szCs w:val="22"/>
          <w:lang w:val="sl-SI"/>
        </w:rPr>
        <w:fldChar w:fldCharType="begin"/>
      </w:r>
      <w:r w:rsidRPr="001016FD">
        <w:rPr>
          <w:rFonts w:ascii="Arial" w:hAnsi="Arial" w:cs="Arial"/>
          <w:sz w:val="22"/>
          <w:szCs w:val="22"/>
          <w:lang w:val="sl-SI"/>
        </w:rPr>
        <w:instrText xml:space="preserve"> SEQ Tabela \* ARABIC </w:instrText>
      </w:r>
      <w:r w:rsidRPr="001016FD">
        <w:rPr>
          <w:rFonts w:ascii="Arial" w:hAnsi="Arial" w:cs="Arial"/>
          <w:sz w:val="22"/>
          <w:szCs w:val="22"/>
          <w:lang w:val="sl-SI"/>
        </w:rPr>
        <w:fldChar w:fldCharType="separate"/>
      </w:r>
      <w:r w:rsidRPr="001016FD">
        <w:rPr>
          <w:rFonts w:ascii="Arial" w:hAnsi="Arial" w:cs="Arial"/>
          <w:noProof/>
          <w:sz w:val="22"/>
          <w:szCs w:val="22"/>
          <w:lang w:val="sl-SI"/>
        </w:rPr>
        <w:t>5</w:t>
      </w:r>
      <w:r w:rsidRPr="001016FD">
        <w:rPr>
          <w:rFonts w:ascii="Arial" w:hAnsi="Arial" w:cs="Arial"/>
          <w:sz w:val="22"/>
          <w:szCs w:val="22"/>
          <w:lang w:val="sl-SI"/>
        </w:rPr>
        <w:fldChar w:fldCharType="end"/>
      </w:r>
      <w:r w:rsidRPr="001016FD">
        <w:rPr>
          <w:rFonts w:ascii="Arial" w:hAnsi="Arial" w:cs="Arial"/>
          <w:sz w:val="22"/>
          <w:szCs w:val="22"/>
          <w:lang w:val="sl-SI"/>
        </w:rPr>
        <w:t>:</w:t>
      </w:r>
      <w:r w:rsidRPr="001016FD">
        <w:rPr>
          <w:rFonts w:ascii="Arial" w:eastAsia="Calibri" w:hAnsi="Arial" w:cs="Arial"/>
          <w:color w:val="000000"/>
          <w:sz w:val="22"/>
          <w:szCs w:val="22"/>
          <w:lang w:val="sl-SI"/>
        </w:rPr>
        <w:t xml:space="preserve"> Pričakovani finančni vzvod</w:t>
      </w:r>
      <w:bookmarkEnd w:id="7"/>
      <w:r w:rsidRPr="001016FD">
        <w:rPr>
          <w:rFonts w:ascii="Arial" w:eastAsia="Calibri" w:hAnsi="Arial" w:cs="Arial"/>
          <w:b/>
          <w:color w:val="000000"/>
          <w:sz w:val="22"/>
          <w:szCs w:val="22"/>
          <w:lang w:val="sl-SI"/>
        </w:rPr>
        <w:t xml:space="preserve"> </w:t>
      </w:r>
    </w:p>
    <w:tbl>
      <w:tblPr>
        <w:tblStyle w:val="Tabelamrea"/>
        <w:tblW w:w="9209" w:type="dxa"/>
        <w:tblLook w:val="04A0" w:firstRow="1" w:lastRow="0" w:firstColumn="1" w:lastColumn="0" w:noHBand="0" w:noVBand="1"/>
      </w:tblPr>
      <w:tblGrid>
        <w:gridCol w:w="1667"/>
        <w:gridCol w:w="2949"/>
        <w:gridCol w:w="2183"/>
        <w:gridCol w:w="2410"/>
      </w:tblGrid>
      <w:tr w:rsidR="008F3292" w:rsidRPr="00F76A4F" w14:paraId="342C8674" w14:textId="77777777" w:rsidTr="000F338D">
        <w:tc>
          <w:tcPr>
            <w:tcW w:w="1667" w:type="dxa"/>
            <w:shd w:val="clear" w:color="auto" w:fill="FFFFFF" w:themeFill="background1"/>
          </w:tcPr>
          <w:p w14:paraId="0B7F6CC1" w14:textId="77777777" w:rsidR="008F3292" w:rsidRPr="001016FD" w:rsidRDefault="008F3292" w:rsidP="000309B0">
            <w:pPr>
              <w:keepNext/>
              <w:keepLines/>
              <w:widowControl w:val="0"/>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Področje</w:t>
            </w:r>
          </w:p>
        </w:tc>
        <w:tc>
          <w:tcPr>
            <w:tcW w:w="2949" w:type="dxa"/>
          </w:tcPr>
          <w:p w14:paraId="327BD8F8" w14:textId="77777777" w:rsidR="008F3292" w:rsidRPr="001016FD" w:rsidRDefault="008F3292" w:rsidP="000309B0">
            <w:pPr>
              <w:keepNext/>
              <w:keepLines/>
              <w:widowControl w:val="0"/>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Finančni instrument</w:t>
            </w:r>
          </w:p>
        </w:tc>
        <w:tc>
          <w:tcPr>
            <w:tcW w:w="2183" w:type="dxa"/>
          </w:tcPr>
          <w:p w14:paraId="543F660E" w14:textId="77777777" w:rsidR="008F3292" w:rsidRPr="001016FD" w:rsidRDefault="008F3292" w:rsidP="000309B0">
            <w:pPr>
              <w:keepNext/>
              <w:keepLines/>
              <w:widowControl w:val="0"/>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Finančni vzvod glede na Predhodno oceno FI</w:t>
            </w:r>
          </w:p>
        </w:tc>
        <w:tc>
          <w:tcPr>
            <w:tcW w:w="2410" w:type="dxa"/>
            <w:shd w:val="clear" w:color="auto" w:fill="BDD6EE" w:themeFill="accent1" w:themeFillTint="66"/>
          </w:tcPr>
          <w:p w14:paraId="1F3AF743" w14:textId="517DBEE6" w:rsidR="008F3292" w:rsidRPr="001016FD" w:rsidRDefault="008F3292" w:rsidP="000309B0">
            <w:pPr>
              <w:keepNext/>
              <w:keepLines/>
              <w:widowControl w:val="0"/>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Pričakovani minimalni finančni vzvod</w:t>
            </w:r>
            <w:r w:rsidR="00E51652">
              <w:rPr>
                <w:rFonts w:ascii="Arial" w:eastAsia="Calibri" w:hAnsi="Arial" w:cs="Arial"/>
                <w:color w:val="000000"/>
                <w:sz w:val="22"/>
                <w:lang w:val="sl-SI"/>
              </w:rPr>
              <w:t xml:space="preserve"> na ravni specifičnega cilja</w:t>
            </w:r>
            <w:r w:rsidR="00A368B1">
              <w:rPr>
                <w:rStyle w:val="Sprotnaopomba-sklic"/>
                <w:rFonts w:ascii="Arial" w:eastAsia="Calibri" w:hAnsi="Arial" w:cs="Arial"/>
                <w:color w:val="000000"/>
                <w:sz w:val="22"/>
                <w:lang w:val="sl-SI"/>
              </w:rPr>
              <w:footnoteReference w:customMarkFollows="1" w:id="5"/>
              <w:t>39</w:t>
            </w:r>
          </w:p>
        </w:tc>
      </w:tr>
      <w:tr w:rsidR="008F3292" w:rsidRPr="001016FD" w14:paraId="7B02DB76" w14:textId="77777777" w:rsidTr="000F338D">
        <w:tc>
          <w:tcPr>
            <w:tcW w:w="1667" w:type="dxa"/>
          </w:tcPr>
          <w:p w14:paraId="2B2EE410"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RRI</w:t>
            </w:r>
          </w:p>
        </w:tc>
        <w:tc>
          <w:tcPr>
            <w:tcW w:w="2949" w:type="dxa"/>
          </w:tcPr>
          <w:p w14:paraId="40EFFE13"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Posojila</w:t>
            </w:r>
          </w:p>
        </w:tc>
        <w:tc>
          <w:tcPr>
            <w:tcW w:w="2183" w:type="dxa"/>
          </w:tcPr>
          <w:p w14:paraId="51F2E496"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1,2 – 2,5</w:t>
            </w:r>
          </w:p>
        </w:tc>
        <w:tc>
          <w:tcPr>
            <w:tcW w:w="2410" w:type="dxa"/>
            <w:shd w:val="clear" w:color="auto" w:fill="BDD6EE" w:themeFill="accent1" w:themeFillTint="66"/>
          </w:tcPr>
          <w:p w14:paraId="6E38257B"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1,54</w:t>
            </w:r>
          </w:p>
        </w:tc>
      </w:tr>
      <w:tr w:rsidR="008F3292" w:rsidRPr="001016FD" w14:paraId="7E74D2E0" w14:textId="77777777" w:rsidTr="000F338D">
        <w:tc>
          <w:tcPr>
            <w:tcW w:w="1667" w:type="dxa"/>
          </w:tcPr>
          <w:p w14:paraId="37AA40C5"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MSP</w:t>
            </w:r>
          </w:p>
        </w:tc>
        <w:tc>
          <w:tcPr>
            <w:tcW w:w="2949" w:type="dxa"/>
          </w:tcPr>
          <w:p w14:paraId="198385A2" w14:textId="1E5BE9F5"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E51652">
              <w:rPr>
                <w:rFonts w:ascii="Arial" w:eastAsia="Calibri" w:hAnsi="Arial" w:cs="Arial"/>
                <w:color w:val="000000"/>
                <w:sz w:val="22"/>
                <w:lang w:val="sl-SI"/>
              </w:rPr>
              <w:t>Garancije</w:t>
            </w:r>
            <w:r w:rsidR="002C0F6F">
              <w:rPr>
                <w:rFonts w:ascii="Arial" w:eastAsia="Calibri" w:hAnsi="Arial" w:cs="Arial"/>
                <w:color w:val="000000"/>
                <w:sz w:val="22"/>
                <w:lang w:val="sl-SI"/>
              </w:rPr>
              <w:t xml:space="preserve"> </w:t>
            </w:r>
            <w:r w:rsidR="00E51652">
              <w:rPr>
                <w:rFonts w:ascii="Arial" w:eastAsia="Calibri" w:hAnsi="Arial" w:cs="Arial"/>
                <w:color w:val="000000"/>
                <w:sz w:val="22"/>
                <w:lang w:val="sl-SI"/>
              </w:rPr>
              <w:t>v kombinaciji s subvencijo obrestne mere</w:t>
            </w:r>
          </w:p>
        </w:tc>
        <w:tc>
          <w:tcPr>
            <w:tcW w:w="2183" w:type="dxa"/>
          </w:tcPr>
          <w:p w14:paraId="65AA56F0"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2,5</w:t>
            </w:r>
          </w:p>
        </w:tc>
        <w:tc>
          <w:tcPr>
            <w:tcW w:w="2410" w:type="dxa"/>
            <w:shd w:val="clear" w:color="auto" w:fill="BDD6EE" w:themeFill="accent1" w:themeFillTint="66"/>
          </w:tcPr>
          <w:p w14:paraId="52D63324" w14:textId="18D0D840"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2,</w:t>
            </w:r>
            <w:r w:rsidR="006B652A">
              <w:rPr>
                <w:rFonts w:ascii="Arial" w:eastAsia="Calibri" w:hAnsi="Arial" w:cs="Arial"/>
                <w:color w:val="000000"/>
                <w:sz w:val="22"/>
                <w:lang w:val="sl-SI"/>
              </w:rPr>
              <w:t>09</w:t>
            </w:r>
          </w:p>
        </w:tc>
      </w:tr>
      <w:tr w:rsidR="008F3292" w:rsidRPr="001016FD" w14:paraId="51F14A94" w14:textId="77777777" w:rsidTr="000F338D">
        <w:tc>
          <w:tcPr>
            <w:tcW w:w="1667" w:type="dxa"/>
          </w:tcPr>
          <w:p w14:paraId="62CAE3AB"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Energetska učinkovitost</w:t>
            </w:r>
          </w:p>
        </w:tc>
        <w:tc>
          <w:tcPr>
            <w:tcW w:w="2949" w:type="dxa"/>
          </w:tcPr>
          <w:p w14:paraId="1C8D008C" w14:textId="77777777" w:rsidR="008F3292" w:rsidRPr="001016FD" w:rsidRDefault="008F3292" w:rsidP="000309B0">
            <w:pPr>
              <w:autoSpaceDE w:val="0"/>
              <w:autoSpaceDN w:val="0"/>
              <w:adjustRightInd w:val="0"/>
              <w:spacing w:after="60"/>
              <w:rPr>
                <w:rFonts w:ascii="Arial" w:eastAsia="Calibri" w:hAnsi="Arial" w:cs="Arial"/>
                <w:color w:val="000000"/>
                <w:sz w:val="22"/>
                <w:lang w:val="sl-SI"/>
              </w:rPr>
            </w:pPr>
            <w:r w:rsidRPr="001016FD">
              <w:rPr>
                <w:rFonts w:ascii="Arial" w:eastAsia="Calibri" w:hAnsi="Arial" w:cs="Arial"/>
                <w:color w:val="000000"/>
                <w:sz w:val="22"/>
                <w:lang w:val="sl-SI"/>
              </w:rPr>
              <w:t>Posojila v kombinaciji z nepovratnimi sredstvi</w:t>
            </w:r>
          </w:p>
        </w:tc>
        <w:tc>
          <w:tcPr>
            <w:tcW w:w="2183" w:type="dxa"/>
          </w:tcPr>
          <w:p w14:paraId="685AC423"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1,2 – 2,5</w:t>
            </w:r>
          </w:p>
        </w:tc>
        <w:tc>
          <w:tcPr>
            <w:tcW w:w="2410" w:type="dxa"/>
            <w:shd w:val="clear" w:color="auto" w:fill="BDD6EE" w:themeFill="accent1" w:themeFillTint="66"/>
          </w:tcPr>
          <w:p w14:paraId="7D236547"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2,04</w:t>
            </w:r>
          </w:p>
        </w:tc>
      </w:tr>
      <w:tr w:rsidR="008F3292" w:rsidRPr="001016FD" w14:paraId="28FE9516" w14:textId="77777777" w:rsidTr="000F338D">
        <w:tc>
          <w:tcPr>
            <w:tcW w:w="1667" w:type="dxa"/>
          </w:tcPr>
          <w:p w14:paraId="30C6FE49"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Krožno gospodarstvo</w:t>
            </w:r>
          </w:p>
        </w:tc>
        <w:tc>
          <w:tcPr>
            <w:tcW w:w="2949" w:type="dxa"/>
          </w:tcPr>
          <w:p w14:paraId="5D160D49" w14:textId="77777777" w:rsidR="008F3292" w:rsidRPr="001016FD" w:rsidRDefault="008F3292" w:rsidP="000309B0">
            <w:pPr>
              <w:autoSpaceDE w:val="0"/>
              <w:autoSpaceDN w:val="0"/>
              <w:adjustRightInd w:val="0"/>
              <w:spacing w:after="60"/>
              <w:rPr>
                <w:rFonts w:ascii="Arial" w:eastAsia="Calibri" w:hAnsi="Arial" w:cs="Arial"/>
                <w:color w:val="000000"/>
                <w:sz w:val="22"/>
                <w:lang w:val="sl-SI"/>
              </w:rPr>
            </w:pPr>
            <w:r w:rsidRPr="001016FD">
              <w:rPr>
                <w:rFonts w:ascii="Arial" w:eastAsia="Calibri" w:hAnsi="Arial" w:cs="Arial"/>
                <w:color w:val="000000"/>
                <w:sz w:val="22"/>
                <w:lang w:val="sl-SI"/>
              </w:rPr>
              <w:t>Posojila v kombinaciji z nepovratnimi sredstvi</w:t>
            </w:r>
          </w:p>
        </w:tc>
        <w:tc>
          <w:tcPr>
            <w:tcW w:w="2183" w:type="dxa"/>
          </w:tcPr>
          <w:p w14:paraId="32089066"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1,2 – 2,5</w:t>
            </w:r>
          </w:p>
        </w:tc>
        <w:tc>
          <w:tcPr>
            <w:tcW w:w="2410" w:type="dxa"/>
            <w:shd w:val="clear" w:color="auto" w:fill="BDD6EE" w:themeFill="accent1" w:themeFillTint="66"/>
          </w:tcPr>
          <w:p w14:paraId="0D985B98"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3,30</w:t>
            </w:r>
          </w:p>
        </w:tc>
      </w:tr>
      <w:tr w:rsidR="008F3292" w:rsidRPr="001016FD" w14:paraId="03D3E094" w14:textId="77777777" w:rsidTr="000F338D">
        <w:trPr>
          <w:trHeight w:val="60"/>
        </w:trPr>
        <w:tc>
          <w:tcPr>
            <w:tcW w:w="1667" w:type="dxa"/>
          </w:tcPr>
          <w:p w14:paraId="49AA2FAE"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Urbani razvoj</w:t>
            </w:r>
          </w:p>
        </w:tc>
        <w:tc>
          <w:tcPr>
            <w:tcW w:w="2949" w:type="dxa"/>
          </w:tcPr>
          <w:p w14:paraId="20F3F304"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Posojila</w:t>
            </w:r>
          </w:p>
        </w:tc>
        <w:tc>
          <w:tcPr>
            <w:tcW w:w="2183" w:type="dxa"/>
          </w:tcPr>
          <w:p w14:paraId="49BE9AE6"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1,2 – 2,5</w:t>
            </w:r>
          </w:p>
        </w:tc>
        <w:tc>
          <w:tcPr>
            <w:tcW w:w="2410" w:type="dxa"/>
            <w:shd w:val="clear" w:color="auto" w:fill="BDD6EE" w:themeFill="accent1" w:themeFillTint="66"/>
          </w:tcPr>
          <w:p w14:paraId="3049371B" w14:textId="77777777" w:rsidR="008F3292" w:rsidRPr="001016FD" w:rsidRDefault="008F3292" w:rsidP="000309B0">
            <w:pPr>
              <w:autoSpaceDE w:val="0"/>
              <w:autoSpaceDN w:val="0"/>
              <w:adjustRightInd w:val="0"/>
              <w:spacing w:after="60"/>
              <w:jc w:val="both"/>
              <w:rPr>
                <w:rFonts w:ascii="Arial" w:eastAsia="Calibri" w:hAnsi="Arial" w:cs="Arial"/>
                <w:color w:val="000000"/>
                <w:sz w:val="22"/>
                <w:lang w:val="sl-SI"/>
              </w:rPr>
            </w:pPr>
            <w:r w:rsidRPr="001016FD">
              <w:rPr>
                <w:rFonts w:ascii="Arial" w:eastAsia="Calibri" w:hAnsi="Arial" w:cs="Arial"/>
                <w:color w:val="000000"/>
                <w:sz w:val="22"/>
                <w:lang w:val="sl-SI"/>
              </w:rPr>
              <w:t>1,51</w:t>
            </w:r>
          </w:p>
        </w:tc>
      </w:tr>
    </w:tbl>
    <w:p w14:paraId="28C4B423" w14:textId="1F04C5A6" w:rsidR="00C56679" w:rsidRPr="001016FD" w:rsidRDefault="00C53E9D" w:rsidP="00FF7347">
      <w:pPr>
        <w:spacing w:line="260" w:lineRule="exact"/>
        <w:jc w:val="both"/>
        <w:outlineLvl w:val="0"/>
        <w:rPr>
          <w:rFonts w:ascii="Arial" w:hAnsi="Arial" w:cs="Arial"/>
          <w:b/>
          <w:lang w:val="sl-SI"/>
        </w:rPr>
      </w:pPr>
      <w:r>
        <w:rPr>
          <w:rFonts w:ascii="Arial" w:eastAsia="Calibri" w:hAnsi="Arial" w:cs="Arial"/>
          <w:color w:val="000000"/>
          <w:sz w:val="22"/>
          <w:szCs w:val="22"/>
          <w:lang w:val="sl-SI"/>
        </w:rPr>
        <w:t>«.</w:t>
      </w:r>
    </w:p>
    <w:p w14:paraId="53F88653" w14:textId="377FE57E" w:rsidR="00C56679" w:rsidRPr="001016FD" w:rsidRDefault="00C56679" w:rsidP="00C56679">
      <w:pPr>
        <w:pStyle w:val="Odstavekseznama"/>
        <w:numPr>
          <w:ilvl w:val="0"/>
          <w:numId w:val="43"/>
        </w:numPr>
        <w:spacing w:line="260" w:lineRule="exact"/>
        <w:jc w:val="both"/>
        <w:outlineLvl w:val="0"/>
        <w:rPr>
          <w:rFonts w:ascii="Arial" w:hAnsi="Arial" w:cs="Arial"/>
          <w:b/>
          <w:lang w:val="sl-SI"/>
        </w:rPr>
      </w:pPr>
      <w:bookmarkStart w:id="8" w:name="_Toc176294405"/>
      <w:r w:rsidRPr="001016FD">
        <w:rPr>
          <w:rFonts w:ascii="Arial" w:hAnsi="Arial" w:cs="Arial"/>
          <w:b/>
          <w:lang w:val="sl-SI"/>
        </w:rPr>
        <w:t>Poglavje 9.5 Spremljanje ciljev in kazalnikov</w:t>
      </w:r>
      <w:bookmarkEnd w:id="8"/>
    </w:p>
    <w:p w14:paraId="6B539539" w14:textId="77777777" w:rsidR="00C56679" w:rsidRPr="001016FD" w:rsidRDefault="00C56679" w:rsidP="00FF7347">
      <w:pPr>
        <w:pStyle w:val="Odstavekseznama"/>
        <w:rPr>
          <w:rFonts w:ascii="Arial" w:hAnsi="Arial" w:cs="Arial"/>
          <w:b/>
          <w:lang w:val="sl-SI"/>
        </w:rPr>
      </w:pPr>
    </w:p>
    <w:p w14:paraId="6D052DB3" w14:textId="151F4634" w:rsidR="008F3292" w:rsidRPr="001016FD" w:rsidRDefault="008F3292">
      <w:pPr>
        <w:spacing w:line="260" w:lineRule="exact"/>
        <w:jc w:val="both"/>
        <w:outlineLvl w:val="0"/>
        <w:rPr>
          <w:rFonts w:ascii="Arial" w:hAnsi="Arial" w:cs="Arial"/>
          <w:bCs/>
          <w:sz w:val="22"/>
          <w:szCs w:val="22"/>
          <w:lang w:val="sl-SI"/>
        </w:rPr>
      </w:pPr>
      <w:r w:rsidRPr="001016FD">
        <w:rPr>
          <w:rFonts w:ascii="Arial" w:hAnsi="Arial" w:cs="Arial"/>
          <w:bCs/>
          <w:sz w:val="22"/>
          <w:szCs w:val="22"/>
          <w:lang w:val="sl-SI"/>
        </w:rPr>
        <w:t xml:space="preserve">V poglavju 9.5 se tabela </w:t>
      </w:r>
      <w:r w:rsidR="00C53E9D">
        <w:rPr>
          <w:rFonts w:ascii="Arial" w:hAnsi="Arial" w:cs="Arial"/>
          <w:bCs/>
          <w:sz w:val="22"/>
          <w:szCs w:val="22"/>
          <w:lang w:val="sl-SI"/>
        </w:rPr>
        <w:t>6</w:t>
      </w:r>
      <w:r w:rsidRPr="001016FD">
        <w:rPr>
          <w:rFonts w:ascii="Arial" w:hAnsi="Arial" w:cs="Arial"/>
          <w:bCs/>
          <w:sz w:val="22"/>
          <w:szCs w:val="22"/>
          <w:lang w:val="sl-SI"/>
        </w:rPr>
        <w:t xml:space="preserve"> spremeni tako, da se glasi:</w:t>
      </w:r>
    </w:p>
    <w:p w14:paraId="6586B5D6" w14:textId="6BD4E4A5" w:rsidR="008F3292" w:rsidRPr="001016FD" w:rsidRDefault="008F3292" w:rsidP="008F3292">
      <w:pPr>
        <w:suppressAutoHyphens/>
        <w:spacing w:after="60"/>
        <w:jc w:val="both"/>
        <w:rPr>
          <w:rFonts w:ascii="Arial" w:eastAsia="Calibri" w:hAnsi="Arial" w:cs="Arial"/>
          <w:color w:val="000000"/>
          <w:sz w:val="22"/>
          <w:szCs w:val="22"/>
          <w:lang w:val="sl-SI"/>
        </w:rPr>
      </w:pPr>
      <w:r w:rsidRPr="001016FD">
        <w:rPr>
          <w:rFonts w:ascii="Arial" w:hAnsi="Arial" w:cs="Arial"/>
          <w:bCs/>
          <w:sz w:val="22"/>
          <w:szCs w:val="22"/>
          <w:lang w:val="sl-SI"/>
        </w:rPr>
        <w:t>»</w:t>
      </w:r>
      <w:r w:rsidRPr="001016FD">
        <w:rPr>
          <w:rFonts w:ascii="Arial" w:hAnsi="Arial" w:cs="Arial"/>
          <w:sz w:val="22"/>
          <w:szCs w:val="22"/>
          <w:lang w:val="sl-SI"/>
        </w:rPr>
        <w:t xml:space="preserve">Tabela </w:t>
      </w:r>
      <w:r w:rsidR="00C53E9D">
        <w:rPr>
          <w:rFonts w:ascii="Arial" w:hAnsi="Arial" w:cs="Arial"/>
          <w:sz w:val="22"/>
          <w:szCs w:val="22"/>
          <w:lang w:val="sl-SI"/>
        </w:rPr>
        <w:t>6</w:t>
      </w:r>
      <w:r w:rsidRPr="001016FD">
        <w:rPr>
          <w:rFonts w:ascii="Arial" w:hAnsi="Arial" w:cs="Arial"/>
          <w:sz w:val="22"/>
          <w:szCs w:val="22"/>
          <w:lang w:val="sl-SI"/>
        </w:rPr>
        <w:t>:</w:t>
      </w:r>
      <w:r w:rsidRPr="001016FD">
        <w:rPr>
          <w:rFonts w:ascii="Arial" w:eastAsia="Calibri" w:hAnsi="Arial" w:cs="Arial"/>
          <w:color w:val="000000"/>
          <w:sz w:val="22"/>
          <w:szCs w:val="22"/>
          <w:lang w:val="sl-SI"/>
        </w:rPr>
        <w:t xml:space="preserve"> Kvantitativni cilji po prednostnih naložbah in finančnih </w:t>
      </w:r>
      <w:r w:rsidRPr="00C53E9D">
        <w:rPr>
          <w:rFonts w:ascii="Arial" w:eastAsia="Calibri" w:hAnsi="Arial" w:cs="Arial"/>
          <w:color w:val="000000"/>
          <w:sz w:val="22"/>
          <w:szCs w:val="22"/>
          <w:lang w:val="sl-SI"/>
        </w:rPr>
        <w:t>instrumentih*</w:t>
      </w:r>
    </w:p>
    <w:p w14:paraId="7BFACB99" w14:textId="77777777" w:rsidR="008F3292" w:rsidRPr="001016FD" w:rsidRDefault="008F3292" w:rsidP="008F3292">
      <w:pPr>
        <w:suppressAutoHyphens/>
        <w:spacing w:after="60"/>
        <w:jc w:val="both"/>
        <w:rPr>
          <w:rFonts w:ascii="Arial" w:eastAsia="Calibri" w:hAnsi="Arial" w:cs="Arial"/>
          <w:color w:val="000000"/>
          <w:sz w:val="22"/>
          <w:szCs w:val="22"/>
          <w:lang w:val="sl-SI"/>
        </w:rPr>
      </w:pPr>
    </w:p>
    <w:tbl>
      <w:tblPr>
        <w:tblW w:w="8926" w:type="dxa"/>
        <w:tblCellMar>
          <w:left w:w="70" w:type="dxa"/>
          <w:right w:w="70" w:type="dxa"/>
        </w:tblCellMar>
        <w:tblLook w:val="04A0" w:firstRow="1" w:lastRow="0" w:firstColumn="1" w:lastColumn="0" w:noHBand="0" w:noVBand="1"/>
      </w:tblPr>
      <w:tblGrid>
        <w:gridCol w:w="540"/>
        <w:gridCol w:w="1400"/>
        <w:gridCol w:w="1119"/>
        <w:gridCol w:w="5189"/>
        <w:gridCol w:w="813"/>
      </w:tblGrid>
      <w:tr w:rsidR="008F3292" w:rsidRPr="001016FD" w14:paraId="647EB2BD" w14:textId="77777777" w:rsidTr="00816E42">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1AC42" w14:textId="77777777" w:rsidR="008F3292" w:rsidRPr="001016FD" w:rsidRDefault="008F3292" w:rsidP="000309B0">
            <w:pPr>
              <w:spacing w:after="60"/>
              <w:jc w:val="center"/>
              <w:rPr>
                <w:rFonts w:ascii="Arial" w:hAnsi="Arial" w:cs="Arial"/>
                <w:b/>
                <w:bCs/>
                <w:color w:val="000000"/>
                <w:sz w:val="22"/>
                <w:szCs w:val="22"/>
                <w:lang w:val="sl-SI" w:eastAsia="sl-SI"/>
              </w:rPr>
            </w:pPr>
            <w:r w:rsidRPr="001016FD">
              <w:rPr>
                <w:rFonts w:ascii="Arial" w:hAnsi="Arial" w:cs="Arial"/>
                <w:b/>
                <w:bCs/>
                <w:color w:val="000000"/>
                <w:sz w:val="22"/>
                <w:szCs w:val="22"/>
                <w:lang w:val="sl-SI" w:eastAsia="sl-SI"/>
              </w:rPr>
              <w:t>SC</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411A4D99" w14:textId="77777777" w:rsidR="008F3292" w:rsidRPr="001016FD" w:rsidRDefault="008F3292" w:rsidP="000309B0">
            <w:pPr>
              <w:spacing w:after="60"/>
              <w:jc w:val="center"/>
              <w:rPr>
                <w:rFonts w:ascii="Arial" w:hAnsi="Arial" w:cs="Arial"/>
                <w:b/>
                <w:bCs/>
                <w:color w:val="000000"/>
                <w:sz w:val="22"/>
                <w:szCs w:val="22"/>
                <w:lang w:val="sl-SI" w:eastAsia="sl-SI"/>
              </w:rPr>
            </w:pPr>
            <w:r w:rsidRPr="001016FD">
              <w:rPr>
                <w:rFonts w:ascii="Arial" w:hAnsi="Arial" w:cs="Arial"/>
                <w:b/>
                <w:bCs/>
                <w:color w:val="000000"/>
                <w:sz w:val="22"/>
                <w:szCs w:val="22"/>
                <w:lang w:val="sl-SI" w:eastAsia="sl-SI"/>
              </w:rPr>
              <w:t>Finančni instrument</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291FB675" w14:textId="77777777" w:rsidR="008F3292" w:rsidRPr="001016FD" w:rsidRDefault="008F3292" w:rsidP="000309B0">
            <w:pPr>
              <w:spacing w:after="60"/>
              <w:jc w:val="center"/>
              <w:rPr>
                <w:rFonts w:ascii="Arial" w:hAnsi="Arial" w:cs="Arial"/>
                <w:b/>
                <w:bCs/>
                <w:color w:val="000000"/>
                <w:sz w:val="22"/>
                <w:szCs w:val="22"/>
                <w:lang w:val="sl-SI" w:eastAsia="sl-SI"/>
              </w:rPr>
            </w:pPr>
            <w:r w:rsidRPr="001016FD">
              <w:rPr>
                <w:rFonts w:ascii="Arial" w:hAnsi="Arial" w:cs="Arial"/>
                <w:b/>
                <w:bCs/>
                <w:color w:val="000000"/>
                <w:sz w:val="22"/>
                <w:szCs w:val="22"/>
                <w:lang w:val="sl-SI" w:eastAsia="sl-SI"/>
              </w:rPr>
              <w:t>ID-kazalnika</w:t>
            </w:r>
          </w:p>
        </w:tc>
        <w:tc>
          <w:tcPr>
            <w:tcW w:w="5189" w:type="dxa"/>
            <w:tcBorders>
              <w:top w:val="single" w:sz="4" w:space="0" w:color="auto"/>
              <w:left w:val="nil"/>
              <w:bottom w:val="single" w:sz="4" w:space="0" w:color="auto"/>
              <w:right w:val="single" w:sz="4" w:space="0" w:color="auto"/>
            </w:tcBorders>
            <w:shd w:val="clear" w:color="auto" w:fill="auto"/>
            <w:noWrap/>
            <w:vAlign w:val="center"/>
            <w:hideMark/>
          </w:tcPr>
          <w:p w14:paraId="40A7721B" w14:textId="77777777" w:rsidR="008F3292" w:rsidRPr="001016FD" w:rsidRDefault="008F3292" w:rsidP="000309B0">
            <w:pPr>
              <w:spacing w:after="60"/>
              <w:jc w:val="center"/>
              <w:rPr>
                <w:rFonts w:ascii="Arial" w:hAnsi="Arial" w:cs="Arial"/>
                <w:b/>
                <w:bCs/>
                <w:color w:val="000000"/>
                <w:sz w:val="22"/>
                <w:szCs w:val="22"/>
                <w:lang w:val="sl-SI" w:eastAsia="sl-SI"/>
              </w:rPr>
            </w:pPr>
            <w:r w:rsidRPr="001016FD">
              <w:rPr>
                <w:rFonts w:ascii="Arial" w:hAnsi="Arial" w:cs="Arial"/>
                <w:b/>
                <w:bCs/>
                <w:color w:val="000000"/>
                <w:sz w:val="22"/>
                <w:szCs w:val="22"/>
                <w:lang w:val="sl-SI" w:eastAsia="sl-SI"/>
              </w:rPr>
              <w:t>Naziv kazalnika</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72D15A36" w14:textId="77777777" w:rsidR="008F3292" w:rsidRPr="001016FD" w:rsidRDefault="008F3292" w:rsidP="000309B0">
            <w:pPr>
              <w:spacing w:after="60"/>
              <w:jc w:val="center"/>
              <w:rPr>
                <w:rFonts w:ascii="Arial" w:hAnsi="Arial" w:cs="Arial"/>
                <w:b/>
                <w:bCs/>
                <w:color w:val="000000"/>
                <w:sz w:val="22"/>
                <w:szCs w:val="22"/>
                <w:lang w:val="sl-SI" w:eastAsia="sl-SI"/>
              </w:rPr>
            </w:pPr>
            <w:r w:rsidRPr="001016FD">
              <w:rPr>
                <w:rFonts w:ascii="Arial" w:hAnsi="Arial" w:cs="Arial"/>
                <w:b/>
                <w:bCs/>
                <w:color w:val="000000"/>
                <w:sz w:val="22"/>
                <w:szCs w:val="22"/>
                <w:lang w:val="sl-SI" w:eastAsia="sl-SI"/>
              </w:rPr>
              <w:t>Cilj</w:t>
            </w:r>
          </w:p>
        </w:tc>
      </w:tr>
      <w:tr w:rsidR="008F3292" w:rsidRPr="001016FD" w14:paraId="6C511CFE" w14:textId="77777777" w:rsidTr="00816E42">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9BF6DE"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1.1</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5A864D"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Posojila</w:t>
            </w:r>
          </w:p>
        </w:tc>
        <w:tc>
          <w:tcPr>
            <w:tcW w:w="1119" w:type="dxa"/>
            <w:tcBorders>
              <w:top w:val="nil"/>
              <w:left w:val="nil"/>
              <w:bottom w:val="single" w:sz="4" w:space="0" w:color="auto"/>
              <w:right w:val="single" w:sz="4" w:space="0" w:color="auto"/>
            </w:tcBorders>
            <w:shd w:val="clear" w:color="auto" w:fill="auto"/>
            <w:noWrap/>
            <w:vAlign w:val="center"/>
            <w:hideMark/>
          </w:tcPr>
          <w:p w14:paraId="00DF284B"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RCO01</w:t>
            </w:r>
          </w:p>
        </w:tc>
        <w:tc>
          <w:tcPr>
            <w:tcW w:w="5189" w:type="dxa"/>
            <w:tcBorders>
              <w:top w:val="nil"/>
              <w:left w:val="nil"/>
              <w:bottom w:val="single" w:sz="4" w:space="0" w:color="auto"/>
              <w:right w:val="single" w:sz="4" w:space="0" w:color="auto"/>
            </w:tcBorders>
            <w:shd w:val="clear" w:color="auto" w:fill="auto"/>
            <w:noWrap/>
            <w:vAlign w:val="bottom"/>
            <w:hideMark/>
          </w:tcPr>
          <w:p w14:paraId="0C198371" w14:textId="77777777" w:rsidR="008F3292" w:rsidRPr="001016FD" w:rsidRDefault="008F3292" w:rsidP="000309B0">
            <w:pPr>
              <w:spacing w:after="60"/>
              <w:rPr>
                <w:rFonts w:ascii="Arial" w:hAnsi="Arial" w:cs="Arial"/>
                <w:color w:val="000000"/>
                <w:sz w:val="22"/>
                <w:szCs w:val="22"/>
                <w:lang w:val="sl-SI" w:eastAsia="sl-SI"/>
              </w:rPr>
            </w:pPr>
            <w:r w:rsidRPr="001016FD">
              <w:rPr>
                <w:rFonts w:ascii="Arial" w:eastAsia="Symbol" w:hAnsi="Arial" w:cs="Arial"/>
                <w:color w:val="000000"/>
                <w:sz w:val="22"/>
                <w:szCs w:val="22"/>
                <w:lang w:val="sl-SI" w:eastAsia="sl-SI"/>
              </w:rPr>
              <w:t xml:space="preserve">Podjetja, ki so prejela podporo (od tega: </w:t>
            </w:r>
            <w:proofErr w:type="spellStart"/>
            <w:r w:rsidRPr="001016FD">
              <w:rPr>
                <w:rFonts w:ascii="Arial" w:eastAsia="Symbol" w:hAnsi="Arial" w:cs="Arial"/>
                <w:color w:val="000000"/>
                <w:sz w:val="22"/>
                <w:szCs w:val="22"/>
                <w:lang w:val="sl-SI" w:eastAsia="sl-SI"/>
              </w:rPr>
              <w:t>mikro</w:t>
            </w:r>
            <w:proofErr w:type="spellEnd"/>
            <w:r w:rsidRPr="001016FD">
              <w:rPr>
                <w:rFonts w:ascii="Arial" w:eastAsia="Symbol" w:hAnsi="Arial" w:cs="Arial"/>
                <w:color w:val="000000"/>
                <w:sz w:val="22"/>
                <w:szCs w:val="22"/>
                <w:lang w:val="sl-SI" w:eastAsia="sl-SI"/>
              </w:rPr>
              <w:t>, mala, srednja, velika)</w:t>
            </w:r>
          </w:p>
        </w:tc>
        <w:tc>
          <w:tcPr>
            <w:tcW w:w="801" w:type="dxa"/>
            <w:tcBorders>
              <w:top w:val="nil"/>
              <w:left w:val="nil"/>
              <w:bottom w:val="single" w:sz="4" w:space="0" w:color="auto"/>
              <w:right w:val="single" w:sz="4" w:space="0" w:color="auto"/>
            </w:tcBorders>
            <w:shd w:val="clear" w:color="auto" w:fill="auto"/>
            <w:noWrap/>
            <w:vAlign w:val="center"/>
            <w:hideMark/>
          </w:tcPr>
          <w:p w14:paraId="49D43063"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120</w:t>
            </w:r>
          </w:p>
        </w:tc>
      </w:tr>
      <w:tr w:rsidR="008F3292" w:rsidRPr="001016FD" w14:paraId="3C6D3B0F" w14:textId="77777777" w:rsidTr="00816E42">
        <w:trPr>
          <w:trHeight w:val="300"/>
        </w:trPr>
        <w:tc>
          <w:tcPr>
            <w:tcW w:w="540" w:type="dxa"/>
            <w:vMerge/>
            <w:tcBorders>
              <w:top w:val="nil"/>
              <w:left w:val="single" w:sz="4" w:space="0" w:color="auto"/>
              <w:bottom w:val="single" w:sz="4" w:space="0" w:color="auto"/>
              <w:right w:val="single" w:sz="4" w:space="0" w:color="auto"/>
            </w:tcBorders>
            <w:vAlign w:val="center"/>
            <w:hideMark/>
          </w:tcPr>
          <w:p w14:paraId="7ED22851" w14:textId="77777777" w:rsidR="008F3292" w:rsidRPr="001016FD" w:rsidRDefault="008F3292" w:rsidP="000309B0">
            <w:pPr>
              <w:spacing w:after="60"/>
              <w:jc w:val="center"/>
              <w:rPr>
                <w:rFonts w:ascii="Arial" w:hAnsi="Arial" w:cs="Arial"/>
                <w:color w:val="000000"/>
                <w:sz w:val="22"/>
                <w:szCs w:val="22"/>
                <w:lang w:val="sl-SI" w:eastAsia="sl-SI"/>
              </w:rPr>
            </w:pPr>
          </w:p>
        </w:tc>
        <w:tc>
          <w:tcPr>
            <w:tcW w:w="1277" w:type="dxa"/>
            <w:vMerge/>
            <w:tcBorders>
              <w:top w:val="nil"/>
              <w:left w:val="single" w:sz="4" w:space="0" w:color="auto"/>
              <w:bottom w:val="single" w:sz="4" w:space="0" w:color="auto"/>
              <w:right w:val="single" w:sz="4" w:space="0" w:color="auto"/>
            </w:tcBorders>
            <w:vAlign w:val="center"/>
            <w:hideMark/>
          </w:tcPr>
          <w:p w14:paraId="5F61A8EE" w14:textId="77777777" w:rsidR="008F3292" w:rsidRPr="001016FD" w:rsidRDefault="008F3292" w:rsidP="000309B0">
            <w:pPr>
              <w:spacing w:after="60"/>
              <w:jc w:val="center"/>
              <w:rPr>
                <w:rFonts w:ascii="Arial" w:hAnsi="Arial" w:cs="Arial"/>
                <w:color w:val="000000"/>
                <w:sz w:val="22"/>
                <w:szCs w:val="22"/>
                <w:lang w:val="sl-SI" w:eastAsia="sl-SI"/>
              </w:rPr>
            </w:pPr>
          </w:p>
        </w:tc>
        <w:tc>
          <w:tcPr>
            <w:tcW w:w="1119" w:type="dxa"/>
            <w:tcBorders>
              <w:top w:val="nil"/>
              <w:left w:val="nil"/>
              <w:bottom w:val="single" w:sz="4" w:space="0" w:color="auto"/>
              <w:right w:val="single" w:sz="4" w:space="0" w:color="auto"/>
            </w:tcBorders>
            <w:shd w:val="clear" w:color="auto" w:fill="auto"/>
            <w:noWrap/>
            <w:vAlign w:val="center"/>
            <w:hideMark/>
          </w:tcPr>
          <w:p w14:paraId="409A95E4"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RCO03</w:t>
            </w:r>
          </w:p>
        </w:tc>
        <w:tc>
          <w:tcPr>
            <w:tcW w:w="5189" w:type="dxa"/>
            <w:tcBorders>
              <w:top w:val="nil"/>
              <w:left w:val="nil"/>
              <w:bottom w:val="single" w:sz="4" w:space="0" w:color="auto"/>
              <w:right w:val="single" w:sz="4" w:space="0" w:color="auto"/>
            </w:tcBorders>
            <w:shd w:val="clear" w:color="auto" w:fill="auto"/>
            <w:noWrap/>
            <w:vAlign w:val="center"/>
            <w:hideMark/>
          </w:tcPr>
          <w:p w14:paraId="05752718" w14:textId="77777777" w:rsidR="008F3292" w:rsidRPr="001016FD" w:rsidRDefault="008F3292" w:rsidP="000309B0">
            <w:pPr>
              <w:spacing w:after="60"/>
              <w:rPr>
                <w:rFonts w:ascii="Arial" w:hAnsi="Arial" w:cs="Arial"/>
                <w:color w:val="000000"/>
                <w:sz w:val="22"/>
                <w:szCs w:val="22"/>
                <w:lang w:val="sl-SI" w:eastAsia="sl-SI"/>
              </w:rPr>
            </w:pPr>
            <w:r w:rsidRPr="001016FD">
              <w:rPr>
                <w:rFonts w:ascii="Arial" w:hAnsi="Arial" w:cs="Arial"/>
                <w:color w:val="000000"/>
                <w:sz w:val="22"/>
                <w:szCs w:val="22"/>
                <w:lang w:val="sl-SI" w:eastAsia="sl-SI"/>
              </w:rPr>
              <w:t>Podjetja, ki so prejela podporo v obliki finančnih instrumentov</w:t>
            </w:r>
          </w:p>
        </w:tc>
        <w:tc>
          <w:tcPr>
            <w:tcW w:w="801" w:type="dxa"/>
            <w:tcBorders>
              <w:top w:val="nil"/>
              <w:left w:val="nil"/>
              <w:bottom w:val="single" w:sz="4" w:space="0" w:color="auto"/>
              <w:right w:val="single" w:sz="4" w:space="0" w:color="auto"/>
            </w:tcBorders>
            <w:shd w:val="clear" w:color="auto" w:fill="auto"/>
            <w:noWrap/>
            <w:vAlign w:val="center"/>
            <w:hideMark/>
          </w:tcPr>
          <w:p w14:paraId="7A698055"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120</w:t>
            </w:r>
          </w:p>
        </w:tc>
      </w:tr>
      <w:tr w:rsidR="008F3292" w:rsidRPr="001016FD" w14:paraId="50D7CB20" w14:textId="77777777" w:rsidTr="00816E42">
        <w:trPr>
          <w:trHeight w:val="6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7F83CB"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1.3</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EFD850" w14:textId="1D8AF7D3"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Garancije</w:t>
            </w:r>
            <w:r w:rsidR="001F695C">
              <w:rPr>
                <w:rFonts w:ascii="Arial" w:hAnsi="Arial" w:cs="Arial"/>
                <w:color w:val="000000"/>
                <w:sz w:val="22"/>
                <w:szCs w:val="22"/>
                <w:lang w:val="sl-SI" w:eastAsia="sl-SI"/>
              </w:rPr>
              <w:t xml:space="preserve"> v kombinaciji s subvencijo obrestne mere</w:t>
            </w:r>
          </w:p>
        </w:tc>
        <w:tc>
          <w:tcPr>
            <w:tcW w:w="1119" w:type="dxa"/>
            <w:tcBorders>
              <w:top w:val="nil"/>
              <w:left w:val="nil"/>
              <w:right w:val="single" w:sz="4" w:space="0" w:color="auto"/>
            </w:tcBorders>
            <w:shd w:val="clear" w:color="auto" w:fill="auto"/>
            <w:noWrap/>
            <w:vAlign w:val="center"/>
            <w:hideMark/>
          </w:tcPr>
          <w:p w14:paraId="574A5F89"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RCO01</w:t>
            </w:r>
          </w:p>
        </w:tc>
        <w:tc>
          <w:tcPr>
            <w:tcW w:w="5189" w:type="dxa"/>
            <w:tcBorders>
              <w:top w:val="nil"/>
              <w:left w:val="nil"/>
              <w:right w:val="single" w:sz="4" w:space="0" w:color="auto"/>
            </w:tcBorders>
            <w:shd w:val="clear" w:color="auto" w:fill="auto"/>
            <w:noWrap/>
            <w:vAlign w:val="center"/>
            <w:hideMark/>
          </w:tcPr>
          <w:p w14:paraId="5B3FE8E1" w14:textId="77777777" w:rsidR="008F3292" w:rsidRPr="001016FD" w:rsidRDefault="008F3292" w:rsidP="000309B0">
            <w:pPr>
              <w:spacing w:after="60"/>
              <w:rPr>
                <w:rFonts w:ascii="Arial" w:hAnsi="Arial" w:cs="Arial"/>
                <w:color w:val="000000"/>
                <w:sz w:val="22"/>
                <w:szCs w:val="22"/>
                <w:lang w:val="sl-SI" w:eastAsia="sl-SI"/>
              </w:rPr>
            </w:pPr>
            <w:r w:rsidRPr="001016FD">
              <w:rPr>
                <w:rFonts w:ascii="Arial" w:eastAsia="Symbol" w:hAnsi="Arial" w:cs="Arial"/>
                <w:color w:val="000000"/>
                <w:sz w:val="22"/>
                <w:szCs w:val="22"/>
                <w:lang w:val="sl-SI" w:eastAsia="sl-SI"/>
              </w:rPr>
              <w:t xml:space="preserve">Podjetja, ki so prejela podporo (od tega: </w:t>
            </w:r>
            <w:proofErr w:type="spellStart"/>
            <w:r w:rsidRPr="001016FD">
              <w:rPr>
                <w:rFonts w:ascii="Arial" w:eastAsia="Symbol" w:hAnsi="Arial" w:cs="Arial"/>
                <w:color w:val="000000"/>
                <w:sz w:val="22"/>
                <w:szCs w:val="22"/>
                <w:lang w:val="sl-SI" w:eastAsia="sl-SI"/>
              </w:rPr>
              <w:t>mikro</w:t>
            </w:r>
            <w:proofErr w:type="spellEnd"/>
            <w:r w:rsidRPr="001016FD">
              <w:rPr>
                <w:rFonts w:ascii="Arial" w:eastAsia="Symbol" w:hAnsi="Arial" w:cs="Arial"/>
                <w:color w:val="000000"/>
                <w:sz w:val="22"/>
                <w:szCs w:val="22"/>
                <w:lang w:val="sl-SI" w:eastAsia="sl-SI"/>
              </w:rPr>
              <w:t>, mala, srednja, velika)</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3DD5DEF9" w14:textId="77777777" w:rsidR="008F3292" w:rsidRPr="001016FD" w:rsidRDefault="008F3292" w:rsidP="000309B0">
            <w:pPr>
              <w:spacing w:after="60"/>
              <w:jc w:val="center"/>
              <w:rPr>
                <w:rFonts w:ascii="Arial" w:hAnsi="Arial" w:cs="Arial"/>
                <w:sz w:val="22"/>
                <w:szCs w:val="22"/>
                <w:lang w:val="sl-SI" w:eastAsia="sl-SI"/>
              </w:rPr>
            </w:pPr>
            <w:r w:rsidRPr="001016FD">
              <w:rPr>
                <w:rFonts w:ascii="Arial" w:hAnsi="Arial" w:cs="Arial"/>
                <w:sz w:val="22"/>
                <w:szCs w:val="22"/>
                <w:lang w:val="sl-SI" w:eastAsia="sl-SI"/>
              </w:rPr>
              <w:t>300</w:t>
            </w:r>
          </w:p>
        </w:tc>
      </w:tr>
      <w:tr w:rsidR="008F3292" w:rsidRPr="001016FD" w14:paraId="6D1D9E6E" w14:textId="77777777" w:rsidTr="00816E42">
        <w:trPr>
          <w:trHeight w:val="300"/>
        </w:trPr>
        <w:tc>
          <w:tcPr>
            <w:tcW w:w="540" w:type="dxa"/>
            <w:vMerge/>
            <w:tcBorders>
              <w:top w:val="nil"/>
              <w:left w:val="single" w:sz="4" w:space="0" w:color="auto"/>
              <w:bottom w:val="single" w:sz="4" w:space="0" w:color="auto"/>
              <w:right w:val="single" w:sz="4" w:space="0" w:color="auto"/>
            </w:tcBorders>
            <w:vAlign w:val="center"/>
            <w:hideMark/>
          </w:tcPr>
          <w:p w14:paraId="01986E35" w14:textId="77777777" w:rsidR="008F3292" w:rsidRPr="001016FD" w:rsidRDefault="008F3292" w:rsidP="000309B0">
            <w:pPr>
              <w:spacing w:after="60"/>
              <w:jc w:val="center"/>
              <w:rPr>
                <w:rFonts w:ascii="Arial" w:hAnsi="Arial" w:cs="Arial"/>
                <w:color w:val="000000"/>
                <w:sz w:val="22"/>
                <w:szCs w:val="22"/>
                <w:lang w:val="sl-SI" w:eastAsia="sl-SI"/>
              </w:rPr>
            </w:pPr>
          </w:p>
        </w:tc>
        <w:tc>
          <w:tcPr>
            <w:tcW w:w="1277" w:type="dxa"/>
            <w:vMerge/>
            <w:tcBorders>
              <w:top w:val="nil"/>
              <w:left w:val="single" w:sz="4" w:space="0" w:color="auto"/>
              <w:bottom w:val="single" w:sz="4" w:space="0" w:color="auto"/>
              <w:right w:val="single" w:sz="4" w:space="0" w:color="auto"/>
            </w:tcBorders>
            <w:vAlign w:val="center"/>
            <w:hideMark/>
          </w:tcPr>
          <w:p w14:paraId="4FC8AA17" w14:textId="77777777" w:rsidR="008F3292" w:rsidRPr="001016FD" w:rsidRDefault="008F3292" w:rsidP="000309B0">
            <w:pPr>
              <w:spacing w:after="60"/>
              <w:jc w:val="center"/>
              <w:rPr>
                <w:rFonts w:ascii="Arial" w:hAnsi="Arial" w:cs="Arial"/>
                <w:color w:val="000000"/>
                <w:sz w:val="22"/>
                <w:szCs w:val="22"/>
                <w:lang w:val="sl-SI" w:eastAsia="sl-SI"/>
              </w:rPr>
            </w:pPr>
          </w:p>
        </w:tc>
        <w:tc>
          <w:tcPr>
            <w:tcW w:w="1119" w:type="dxa"/>
            <w:tcBorders>
              <w:top w:val="nil"/>
              <w:left w:val="nil"/>
              <w:bottom w:val="single" w:sz="4" w:space="0" w:color="auto"/>
              <w:right w:val="single" w:sz="4" w:space="0" w:color="auto"/>
            </w:tcBorders>
            <w:shd w:val="clear" w:color="auto" w:fill="auto"/>
            <w:noWrap/>
            <w:vAlign w:val="center"/>
            <w:hideMark/>
          </w:tcPr>
          <w:p w14:paraId="60320F18"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RCO03</w:t>
            </w:r>
          </w:p>
        </w:tc>
        <w:tc>
          <w:tcPr>
            <w:tcW w:w="5189" w:type="dxa"/>
            <w:tcBorders>
              <w:top w:val="nil"/>
              <w:left w:val="nil"/>
              <w:bottom w:val="single" w:sz="4" w:space="0" w:color="auto"/>
              <w:right w:val="single" w:sz="4" w:space="0" w:color="auto"/>
            </w:tcBorders>
            <w:shd w:val="clear" w:color="auto" w:fill="auto"/>
            <w:noWrap/>
            <w:vAlign w:val="center"/>
            <w:hideMark/>
          </w:tcPr>
          <w:p w14:paraId="7B79EFBF" w14:textId="77777777" w:rsidR="008F3292" w:rsidRPr="001016FD" w:rsidRDefault="008F3292" w:rsidP="000309B0">
            <w:pPr>
              <w:spacing w:after="60"/>
              <w:rPr>
                <w:rFonts w:ascii="Arial" w:hAnsi="Arial" w:cs="Arial"/>
                <w:color w:val="000000"/>
                <w:sz w:val="22"/>
                <w:szCs w:val="22"/>
                <w:lang w:val="sl-SI" w:eastAsia="sl-SI"/>
              </w:rPr>
            </w:pPr>
            <w:r w:rsidRPr="001016FD">
              <w:rPr>
                <w:rFonts w:ascii="Arial" w:eastAsia="Symbol" w:hAnsi="Arial" w:cs="Arial"/>
                <w:color w:val="000000"/>
                <w:sz w:val="22"/>
                <w:szCs w:val="22"/>
                <w:lang w:val="sl-SI" w:eastAsia="sl-SI"/>
              </w:rPr>
              <w:t>Podjetja, ki so prejela podporo v obliki finančnih instrumentov</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0FEF5F09" w14:textId="77777777" w:rsidR="008F3292" w:rsidRPr="001016FD" w:rsidRDefault="008F3292" w:rsidP="000309B0">
            <w:pPr>
              <w:spacing w:after="60"/>
              <w:jc w:val="center"/>
              <w:rPr>
                <w:rFonts w:ascii="Arial" w:hAnsi="Arial" w:cs="Arial"/>
                <w:sz w:val="22"/>
                <w:szCs w:val="22"/>
                <w:lang w:val="sl-SI" w:eastAsia="sl-SI"/>
              </w:rPr>
            </w:pPr>
            <w:r w:rsidRPr="001016FD">
              <w:rPr>
                <w:rFonts w:ascii="Arial" w:hAnsi="Arial" w:cs="Arial"/>
                <w:sz w:val="22"/>
                <w:szCs w:val="22"/>
                <w:lang w:val="sl-SI" w:eastAsia="sl-SI"/>
              </w:rPr>
              <w:t>300</w:t>
            </w:r>
          </w:p>
        </w:tc>
      </w:tr>
      <w:tr w:rsidR="008F3292" w:rsidRPr="001016FD" w14:paraId="03E10EEA" w14:textId="77777777" w:rsidTr="00816E42">
        <w:trPr>
          <w:trHeight w:val="300"/>
        </w:trPr>
        <w:tc>
          <w:tcPr>
            <w:tcW w:w="540" w:type="dxa"/>
            <w:vMerge/>
            <w:tcBorders>
              <w:top w:val="nil"/>
              <w:left w:val="single" w:sz="4" w:space="0" w:color="auto"/>
              <w:bottom w:val="single" w:sz="4" w:space="0" w:color="auto"/>
              <w:right w:val="single" w:sz="4" w:space="0" w:color="auto"/>
            </w:tcBorders>
            <w:vAlign w:val="center"/>
            <w:hideMark/>
          </w:tcPr>
          <w:p w14:paraId="2453CAB6" w14:textId="77777777" w:rsidR="008F3292" w:rsidRPr="001016FD" w:rsidRDefault="008F3292" w:rsidP="000309B0">
            <w:pPr>
              <w:spacing w:after="60"/>
              <w:jc w:val="center"/>
              <w:rPr>
                <w:rFonts w:ascii="Arial" w:hAnsi="Arial" w:cs="Arial"/>
                <w:color w:val="000000"/>
                <w:sz w:val="22"/>
                <w:szCs w:val="22"/>
                <w:lang w:val="sl-SI" w:eastAsia="sl-SI"/>
              </w:rPr>
            </w:pPr>
          </w:p>
        </w:tc>
        <w:tc>
          <w:tcPr>
            <w:tcW w:w="1277" w:type="dxa"/>
            <w:vMerge/>
            <w:tcBorders>
              <w:top w:val="nil"/>
              <w:left w:val="single" w:sz="4" w:space="0" w:color="auto"/>
              <w:bottom w:val="single" w:sz="4" w:space="0" w:color="auto"/>
              <w:right w:val="single" w:sz="4" w:space="0" w:color="auto"/>
            </w:tcBorders>
            <w:vAlign w:val="center"/>
            <w:hideMark/>
          </w:tcPr>
          <w:p w14:paraId="3D947F8F" w14:textId="77777777" w:rsidR="008F3292" w:rsidRPr="001016FD" w:rsidRDefault="008F3292" w:rsidP="000309B0">
            <w:pPr>
              <w:spacing w:after="60"/>
              <w:jc w:val="center"/>
              <w:rPr>
                <w:rFonts w:ascii="Arial" w:hAnsi="Arial" w:cs="Arial"/>
                <w:color w:val="000000"/>
                <w:sz w:val="22"/>
                <w:szCs w:val="22"/>
                <w:lang w:val="sl-SI" w:eastAsia="sl-SI"/>
              </w:rPr>
            </w:pPr>
          </w:p>
        </w:tc>
        <w:tc>
          <w:tcPr>
            <w:tcW w:w="1119" w:type="dxa"/>
            <w:tcBorders>
              <w:top w:val="nil"/>
              <w:left w:val="nil"/>
              <w:bottom w:val="single" w:sz="4" w:space="0" w:color="auto"/>
              <w:right w:val="single" w:sz="4" w:space="0" w:color="auto"/>
            </w:tcBorders>
            <w:shd w:val="clear" w:color="auto" w:fill="auto"/>
            <w:noWrap/>
            <w:vAlign w:val="center"/>
            <w:hideMark/>
          </w:tcPr>
          <w:p w14:paraId="04EE69D1"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RCR02</w:t>
            </w:r>
          </w:p>
        </w:tc>
        <w:tc>
          <w:tcPr>
            <w:tcW w:w="5189" w:type="dxa"/>
            <w:tcBorders>
              <w:top w:val="nil"/>
              <w:left w:val="nil"/>
              <w:bottom w:val="single" w:sz="4" w:space="0" w:color="auto"/>
              <w:right w:val="single" w:sz="4" w:space="0" w:color="auto"/>
            </w:tcBorders>
            <w:shd w:val="clear" w:color="auto" w:fill="auto"/>
            <w:noWrap/>
            <w:vAlign w:val="center"/>
            <w:hideMark/>
          </w:tcPr>
          <w:p w14:paraId="495E3ABC" w14:textId="77777777" w:rsidR="008F3292" w:rsidRPr="001016FD" w:rsidRDefault="008F3292" w:rsidP="000309B0">
            <w:pPr>
              <w:spacing w:after="60"/>
              <w:rPr>
                <w:rFonts w:ascii="Arial" w:hAnsi="Arial" w:cs="Arial"/>
                <w:color w:val="000000"/>
                <w:sz w:val="22"/>
                <w:szCs w:val="22"/>
                <w:lang w:val="sl-SI" w:eastAsia="sl-SI"/>
              </w:rPr>
            </w:pPr>
            <w:r w:rsidRPr="001016FD">
              <w:rPr>
                <w:rFonts w:ascii="Arial" w:hAnsi="Arial" w:cs="Arial"/>
                <w:color w:val="000000"/>
                <w:sz w:val="22"/>
                <w:szCs w:val="22"/>
                <w:lang w:val="sl-SI" w:eastAsia="sl-SI"/>
              </w:rPr>
              <w:t>Zasebne naložbe, ki dopolnjujejo javno podporo (od tega: nepovratna sredstva, finančni instrumenti) v mio EUR</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3F0026E6" w14:textId="77777777" w:rsidR="008F3292" w:rsidRPr="001016FD" w:rsidRDefault="008F3292" w:rsidP="000309B0">
            <w:pPr>
              <w:spacing w:after="60"/>
              <w:jc w:val="center"/>
              <w:rPr>
                <w:rFonts w:ascii="Arial" w:hAnsi="Arial" w:cs="Arial"/>
                <w:sz w:val="22"/>
                <w:szCs w:val="22"/>
                <w:lang w:val="sl-SI" w:eastAsia="sl-SI"/>
              </w:rPr>
            </w:pPr>
            <w:r w:rsidRPr="001016FD">
              <w:rPr>
                <w:rFonts w:ascii="Arial" w:hAnsi="Arial" w:cs="Arial"/>
                <w:sz w:val="22"/>
                <w:szCs w:val="22"/>
                <w:lang w:val="sl-SI" w:eastAsia="sl-SI"/>
              </w:rPr>
              <w:t>190</w:t>
            </w:r>
          </w:p>
        </w:tc>
      </w:tr>
      <w:tr w:rsidR="008F3292" w:rsidRPr="001016FD" w14:paraId="08C02821" w14:textId="77777777" w:rsidTr="00816E42">
        <w:trPr>
          <w:trHeight w:val="300"/>
        </w:trPr>
        <w:tc>
          <w:tcPr>
            <w:tcW w:w="540" w:type="dxa"/>
            <w:vMerge w:val="restart"/>
            <w:tcBorders>
              <w:top w:val="nil"/>
              <w:left w:val="single" w:sz="4" w:space="0" w:color="auto"/>
              <w:right w:val="single" w:sz="4" w:space="0" w:color="auto"/>
            </w:tcBorders>
            <w:shd w:val="clear" w:color="auto" w:fill="auto"/>
            <w:noWrap/>
            <w:vAlign w:val="center"/>
            <w:hideMark/>
          </w:tcPr>
          <w:p w14:paraId="6C05D3D0"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2.1</w:t>
            </w:r>
          </w:p>
        </w:tc>
        <w:tc>
          <w:tcPr>
            <w:tcW w:w="1277" w:type="dxa"/>
            <w:vMerge w:val="restart"/>
            <w:tcBorders>
              <w:top w:val="nil"/>
              <w:left w:val="nil"/>
              <w:right w:val="single" w:sz="4" w:space="0" w:color="auto"/>
            </w:tcBorders>
            <w:shd w:val="clear" w:color="auto" w:fill="auto"/>
            <w:noWrap/>
            <w:vAlign w:val="center"/>
            <w:hideMark/>
          </w:tcPr>
          <w:p w14:paraId="369BC43B" w14:textId="7E44B565"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Posojila</w:t>
            </w:r>
            <w:r w:rsidR="001F695C">
              <w:rPr>
                <w:rFonts w:ascii="Arial" w:hAnsi="Arial" w:cs="Arial"/>
                <w:color w:val="000000"/>
                <w:sz w:val="22"/>
                <w:szCs w:val="22"/>
                <w:lang w:val="sl-SI" w:eastAsia="sl-SI"/>
              </w:rPr>
              <w:t xml:space="preserve"> v kombinaciji z nepovratnimi sredstvi</w:t>
            </w:r>
            <w:r w:rsidRPr="001016FD">
              <w:rPr>
                <w:rStyle w:val="Sprotnaopomba-sklic"/>
                <w:rFonts w:ascii="Arial" w:hAnsi="Arial" w:cs="Arial"/>
                <w:color w:val="000000"/>
                <w:sz w:val="22"/>
                <w:szCs w:val="22"/>
                <w:lang w:val="sl-SI" w:eastAsia="sl-SI"/>
              </w:rPr>
              <w:footnoteReference w:id="6"/>
            </w:r>
            <w:r w:rsidR="00A368B1" w:rsidRPr="00A368B1">
              <w:rPr>
                <w:rFonts w:ascii="Arial" w:hAnsi="Arial" w:cs="Arial"/>
                <w:color w:val="000000"/>
                <w:sz w:val="22"/>
                <w:szCs w:val="22"/>
                <w:vertAlign w:val="superscript"/>
                <w:lang w:val="sl-SI" w:eastAsia="sl-SI"/>
              </w:rPr>
              <w:t>0</w:t>
            </w:r>
          </w:p>
          <w:p w14:paraId="10C3D40B" w14:textId="77777777" w:rsidR="008F3292" w:rsidRPr="001016FD" w:rsidRDefault="008F3292" w:rsidP="000309B0">
            <w:pPr>
              <w:spacing w:after="60"/>
              <w:jc w:val="center"/>
              <w:rPr>
                <w:rFonts w:ascii="Arial" w:hAnsi="Arial" w:cs="Arial"/>
                <w:color w:val="000000"/>
                <w:sz w:val="22"/>
                <w:szCs w:val="22"/>
                <w:lang w:val="sl-SI" w:eastAsia="sl-SI"/>
              </w:rPr>
            </w:pPr>
          </w:p>
        </w:tc>
        <w:tc>
          <w:tcPr>
            <w:tcW w:w="1119" w:type="dxa"/>
            <w:tcBorders>
              <w:top w:val="nil"/>
              <w:left w:val="nil"/>
              <w:bottom w:val="single" w:sz="4" w:space="0" w:color="auto"/>
              <w:right w:val="single" w:sz="4" w:space="0" w:color="auto"/>
            </w:tcBorders>
            <w:shd w:val="clear" w:color="auto" w:fill="auto"/>
            <w:noWrap/>
            <w:vAlign w:val="center"/>
            <w:hideMark/>
          </w:tcPr>
          <w:p w14:paraId="43AA5DD9"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2</w:t>
            </w:r>
          </w:p>
        </w:tc>
        <w:tc>
          <w:tcPr>
            <w:tcW w:w="5189" w:type="dxa"/>
            <w:tcBorders>
              <w:top w:val="nil"/>
              <w:left w:val="nil"/>
              <w:bottom w:val="single" w:sz="4" w:space="0" w:color="auto"/>
              <w:right w:val="single" w:sz="4" w:space="0" w:color="auto"/>
            </w:tcBorders>
            <w:shd w:val="clear" w:color="auto" w:fill="auto"/>
            <w:noWrap/>
            <w:vAlign w:val="center"/>
            <w:hideMark/>
          </w:tcPr>
          <w:p w14:paraId="79DF1BFB" w14:textId="77777777" w:rsidR="008F3292" w:rsidRPr="001016FD" w:rsidRDefault="008F3292" w:rsidP="000309B0">
            <w:pPr>
              <w:spacing w:after="60"/>
              <w:rPr>
                <w:rFonts w:ascii="Arial" w:hAnsi="Arial" w:cs="Arial"/>
                <w:color w:val="000000"/>
                <w:sz w:val="22"/>
                <w:szCs w:val="22"/>
                <w:lang w:val="sl-SI" w:eastAsia="sl-SI"/>
              </w:rPr>
            </w:pPr>
            <w:r w:rsidRPr="001016FD">
              <w:rPr>
                <w:rFonts w:ascii="Arial" w:eastAsia="Georgia" w:hAnsi="Arial" w:cs="Arial"/>
                <w:sz w:val="22"/>
                <w:szCs w:val="22"/>
                <w:lang w:val="sl-SI"/>
              </w:rPr>
              <w:t>Skupna prenovljena neto tlorisna površina stavb poslovnih subjektov</w:t>
            </w:r>
            <w:r w:rsidRPr="001016FD" w:rsidDel="005426B9">
              <w:rPr>
                <w:rFonts w:ascii="Arial" w:eastAsia="Georgia" w:hAnsi="Arial" w:cs="Arial"/>
                <w:sz w:val="22"/>
                <w:szCs w:val="22"/>
                <w:lang w:val="sl-SI"/>
              </w:rPr>
              <w:t xml:space="preserve"> </w:t>
            </w:r>
            <w:r w:rsidRPr="001016FD">
              <w:rPr>
                <w:rFonts w:ascii="Arial" w:hAnsi="Arial" w:cs="Arial"/>
                <w:sz w:val="22"/>
                <w:szCs w:val="22"/>
                <w:lang w:val="sl-SI"/>
              </w:rPr>
              <w:t>- m2</w:t>
            </w:r>
          </w:p>
        </w:tc>
        <w:tc>
          <w:tcPr>
            <w:tcW w:w="801" w:type="dxa"/>
            <w:tcBorders>
              <w:top w:val="nil"/>
              <w:left w:val="nil"/>
              <w:bottom w:val="single" w:sz="4" w:space="0" w:color="auto"/>
              <w:right w:val="single" w:sz="4" w:space="0" w:color="auto"/>
            </w:tcBorders>
            <w:shd w:val="clear" w:color="auto" w:fill="auto"/>
            <w:noWrap/>
            <w:vAlign w:val="center"/>
            <w:hideMark/>
          </w:tcPr>
          <w:p w14:paraId="7F415754"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46.401</w:t>
            </w:r>
          </w:p>
        </w:tc>
      </w:tr>
      <w:tr w:rsidR="008F3292" w:rsidRPr="001016FD" w14:paraId="619B9259" w14:textId="77777777" w:rsidTr="00816E42">
        <w:trPr>
          <w:trHeight w:val="300"/>
        </w:trPr>
        <w:tc>
          <w:tcPr>
            <w:tcW w:w="540" w:type="dxa"/>
            <w:vMerge/>
            <w:tcBorders>
              <w:left w:val="single" w:sz="4" w:space="0" w:color="auto"/>
              <w:right w:val="single" w:sz="4" w:space="0" w:color="auto"/>
            </w:tcBorders>
            <w:shd w:val="clear" w:color="auto" w:fill="auto"/>
            <w:noWrap/>
            <w:vAlign w:val="center"/>
          </w:tcPr>
          <w:p w14:paraId="4ED04225" w14:textId="77777777" w:rsidR="008F3292" w:rsidRPr="001016FD" w:rsidRDefault="008F3292" w:rsidP="000309B0">
            <w:pPr>
              <w:spacing w:after="60"/>
              <w:jc w:val="center"/>
              <w:rPr>
                <w:rFonts w:ascii="Arial" w:hAnsi="Arial" w:cs="Arial"/>
                <w:color w:val="000000"/>
                <w:sz w:val="22"/>
                <w:szCs w:val="22"/>
                <w:lang w:val="sl-SI" w:eastAsia="sl-SI"/>
              </w:rPr>
            </w:pPr>
          </w:p>
        </w:tc>
        <w:tc>
          <w:tcPr>
            <w:tcW w:w="1277" w:type="dxa"/>
            <w:vMerge/>
            <w:tcBorders>
              <w:left w:val="nil"/>
              <w:right w:val="single" w:sz="4" w:space="0" w:color="auto"/>
            </w:tcBorders>
            <w:shd w:val="clear" w:color="auto" w:fill="auto"/>
            <w:noWrap/>
            <w:vAlign w:val="center"/>
          </w:tcPr>
          <w:p w14:paraId="26865C36" w14:textId="77777777" w:rsidR="008F3292" w:rsidRPr="001016FD" w:rsidRDefault="008F3292" w:rsidP="000309B0">
            <w:pPr>
              <w:spacing w:after="60"/>
              <w:jc w:val="center"/>
              <w:rPr>
                <w:rFonts w:ascii="Arial" w:hAnsi="Arial" w:cs="Arial"/>
                <w:color w:val="000000"/>
                <w:sz w:val="22"/>
                <w:szCs w:val="22"/>
                <w:lang w:val="sl-SI" w:eastAsia="sl-SI"/>
              </w:rPr>
            </w:pPr>
          </w:p>
        </w:tc>
        <w:tc>
          <w:tcPr>
            <w:tcW w:w="1119" w:type="dxa"/>
            <w:tcBorders>
              <w:top w:val="nil"/>
              <w:left w:val="nil"/>
              <w:bottom w:val="single" w:sz="4" w:space="0" w:color="auto"/>
              <w:right w:val="single" w:sz="4" w:space="0" w:color="auto"/>
            </w:tcBorders>
            <w:shd w:val="clear" w:color="auto" w:fill="auto"/>
            <w:noWrap/>
            <w:vAlign w:val="center"/>
          </w:tcPr>
          <w:p w14:paraId="0B8C4422"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RCR26</w:t>
            </w:r>
          </w:p>
        </w:tc>
        <w:tc>
          <w:tcPr>
            <w:tcW w:w="5189" w:type="dxa"/>
            <w:tcBorders>
              <w:top w:val="nil"/>
              <w:left w:val="nil"/>
              <w:bottom w:val="single" w:sz="4" w:space="0" w:color="auto"/>
              <w:right w:val="single" w:sz="4" w:space="0" w:color="auto"/>
            </w:tcBorders>
            <w:shd w:val="clear" w:color="auto" w:fill="auto"/>
            <w:noWrap/>
            <w:vAlign w:val="center"/>
          </w:tcPr>
          <w:p w14:paraId="1F1E8EE4" w14:textId="77777777" w:rsidR="008F3292" w:rsidRPr="001016FD" w:rsidRDefault="008F3292" w:rsidP="000309B0">
            <w:pPr>
              <w:spacing w:after="60"/>
              <w:rPr>
                <w:rFonts w:ascii="Arial" w:hAnsi="Arial" w:cs="Arial"/>
                <w:sz w:val="22"/>
                <w:szCs w:val="22"/>
                <w:lang w:val="sl-SI"/>
              </w:rPr>
            </w:pPr>
            <w:r w:rsidRPr="001016FD">
              <w:rPr>
                <w:rFonts w:ascii="Arial" w:eastAsia="Georgia" w:hAnsi="Arial" w:cs="Arial"/>
                <w:sz w:val="22"/>
                <w:szCs w:val="22"/>
                <w:lang w:val="sl-SI"/>
              </w:rPr>
              <w:t>Zmanjšanje letne porabe primarne energije v stavbah poslovnih subjektov</w:t>
            </w:r>
            <w:r w:rsidRPr="001016FD" w:rsidDel="005426B9">
              <w:rPr>
                <w:rFonts w:ascii="Arial" w:eastAsia="Georgia" w:hAnsi="Arial" w:cs="Arial"/>
                <w:sz w:val="22"/>
                <w:szCs w:val="22"/>
                <w:lang w:val="sl-SI"/>
              </w:rPr>
              <w:t xml:space="preserve"> </w:t>
            </w:r>
            <w:r w:rsidRPr="001016FD">
              <w:rPr>
                <w:rFonts w:ascii="Arial" w:hAnsi="Arial" w:cs="Arial"/>
                <w:sz w:val="22"/>
                <w:szCs w:val="22"/>
                <w:lang w:val="sl-SI"/>
              </w:rPr>
              <w:t>- MWh/leto</w:t>
            </w:r>
          </w:p>
        </w:tc>
        <w:tc>
          <w:tcPr>
            <w:tcW w:w="801" w:type="dxa"/>
            <w:tcBorders>
              <w:top w:val="nil"/>
              <w:left w:val="nil"/>
              <w:bottom w:val="single" w:sz="4" w:space="0" w:color="auto"/>
              <w:right w:val="single" w:sz="4" w:space="0" w:color="auto"/>
            </w:tcBorders>
            <w:shd w:val="clear" w:color="auto" w:fill="auto"/>
            <w:noWrap/>
            <w:vAlign w:val="center"/>
          </w:tcPr>
          <w:p w14:paraId="725C7FB1"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4.183</w:t>
            </w:r>
          </w:p>
        </w:tc>
      </w:tr>
      <w:tr w:rsidR="008F3292" w:rsidRPr="001016FD" w14:paraId="0A84FBEF" w14:textId="77777777" w:rsidTr="00816E42">
        <w:trPr>
          <w:trHeight w:val="300"/>
        </w:trPr>
        <w:tc>
          <w:tcPr>
            <w:tcW w:w="540" w:type="dxa"/>
            <w:vMerge/>
            <w:tcBorders>
              <w:left w:val="single" w:sz="4" w:space="0" w:color="auto"/>
              <w:bottom w:val="single" w:sz="4" w:space="0" w:color="auto"/>
              <w:right w:val="single" w:sz="4" w:space="0" w:color="auto"/>
            </w:tcBorders>
            <w:shd w:val="clear" w:color="auto" w:fill="auto"/>
            <w:noWrap/>
            <w:vAlign w:val="center"/>
          </w:tcPr>
          <w:p w14:paraId="284A53A6" w14:textId="77777777" w:rsidR="008F3292" w:rsidRPr="001016FD" w:rsidRDefault="008F3292" w:rsidP="000309B0">
            <w:pPr>
              <w:spacing w:after="60"/>
              <w:jc w:val="center"/>
              <w:rPr>
                <w:rFonts w:ascii="Arial" w:hAnsi="Arial" w:cs="Arial"/>
                <w:color w:val="000000"/>
                <w:sz w:val="22"/>
                <w:szCs w:val="22"/>
                <w:lang w:val="sl-SI" w:eastAsia="sl-SI"/>
              </w:rPr>
            </w:pPr>
          </w:p>
        </w:tc>
        <w:tc>
          <w:tcPr>
            <w:tcW w:w="1277" w:type="dxa"/>
            <w:vMerge/>
            <w:tcBorders>
              <w:left w:val="nil"/>
              <w:bottom w:val="single" w:sz="4" w:space="0" w:color="auto"/>
              <w:right w:val="single" w:sz="4" w:space="0" w:color="auto"/>
            </w:tcBorders>
            <w:shd w:val="clear" w:color="auto" w:fill="auto"/>
            <w:noWrap/>
            <w:vAlign w:val="center"/>
          </w:tcPr>
          <w:p w14:paraId="4677CFAF" w14:textId="77777777" w:rsidR="008F3292" w:rsidRPr="001016FD" w:rsidRDefault="008F3292" w:rsidP="000309B0">
            <w:pPr>
              <w:spacing w:after="60"/>
              <w:jc w:val="center"/>
              <w:rPr>
                <w:rFonts w:ascii="Arial" w:hAnsi="Arial" w:cs="Arial"/>
                <w:color w:val="000000"/>
                <w:sz w:val="22"/>
                <w:szCs w:val="22"/>
                <w:lang w:val="sl-SI" w:eastAsia="sl-SI"/>
              </w:rPr>
            </w:pPr>
          </w:p>
        </w:tc>
        <w:tc>
          <w:tcPr>
            <w:tcW w:w="1119" w:type="dxa"/>
            <w:tcBorders>
              <w:top w:val="nil"/>
              <w:left w:val="nil"/>
              <w:bottom w:val="single" w:sz="4" w:space="0" w:color="auto"/>
              <w:right w:val="single" w:sz="4" w:space="0" w:color="auto"/>
            </w:tcBorders>
            <w:shd w:val="clear" w:color="auto" w:fill="auto"/>
            <w:noWrap/>
            <w:vAlign w:val="center"/>
          </w:tcPr>
          <w:p w14:paraId="7D67583E" w14:textId="77777777" w:rsidR="008F3292" w:rsidRPr="001016FD" w:rsidRDefault="008F3292" w:rsidP="000309B0">
            <w:pPr>
              <w:spacing w:after="60"/>
              <w:jc w:val="center"/>
              <w:rPr>
                <w:rFonts w:ascii="Arial" w:hAnsi="Arial" w:cs="Arial"/>
                <w:sz w:val="22"/>
                <w:szCs w:val="22"/>
                <w:lang w:val="sl-SI"/>
              </w:rPr>
            </w:pPr>
            <w:r w:rsidRPr="001016FD">
              <w:rPr>
                <w:rFonts w:ascii="Arial" w:hAnsi="Arial" w:cs="Arial"/>
                <w:sz w:val="22"/>
                <w:szCs w:val="22"/>
                <w:lang w:val="sl-SI"/>
              </w:rPr>
              <w:t>RCR29</w:t>
            </w:r>
          </w:p>
        </w:tc>
        <w:tc>
          <w:tcPr>
            <w:tcW w:w="5189" w:type="dxa"/>
            <w:tcBorders>
              <w:top w:val="nil"/>
              <w:left w:val="nil"/>
              <w:bottom w:val="single" w:sz="4" w:space="0" w:color="auto"/>
              <w:right w:val="single" w:sz="4" w:space="0" w:color="auto"/>
            </w:tcBorders>
            <w:shd w:val="clear" w:color="auto" w:fill="auto"/>
            <w:noWrap/>
            <w:vAlign w:val="center"/>
          </w:tcPr>
          <w:p w14:paraId="00B14367" w14:textId="77777777" w:rsidR="008F3292" w:rsidRPr="001016FD" w:rsidRDefault="008F3292" w:rsidP="000309B0">
            <w:pPr>
              <w:spacing w:after="60"/>
              <w:rPr>
                <w:rFonts w:ascii="Arial" w:hAnsi="Arial" w:cs="Arial"/>
                <w:sz w:val="22"/>
                <w:szCs w:val="22"/>
                <w:lang w:val="sl-SI"/>
              </w:rPr>
            </w:pPr>
            <w:r w:rsidRPr="001016FD">
              <w:rPr>
                <w:rFonts w:ascii="Arial" w:eastAsia="Georgia" w:hAnsi="Arial" w:cs="Arial"/>
                <w:sz w:val="22"/>
                <w:szCs w:val="22"/>
                <w:lang w:val="sl-SI"/>
              </w:rPr>
              <w:t>Zmanjšanje emisij toplogrednih plinov</w:t>
            </w:r>
            <w:r w:rsidRPr="001016FD">
              <w:rPr>
                <w:rFonts w:ascii="Arial" w:hAnsi="Arial" w:cs="Arial"/>
                <w:sz w:val="22"/>
                <w:szCs w:val="22"/>
                <w:lang w:val="sl-SI"/>
              </w:rPr>
              <w:t xml:space="preserve"> - tone ekvivalenta CO2/leto</w:t>
            </w:r>
          </w:p>
        </w:tc>
        <w:tc>
          <w:tcPr>
            <w:tcW w:w="801" w:type="dxa"/>
            <w:tcBorders>
              <w:top w:val="nil"/>
              <w:left w:val="nil"/>
              <w:bottom w:val="single" w:sz="4" w:space="0" w:color="auto"/>
              <w:right w:val="single" w:sz="4" w:space="0" w:color="auto"/>
            </w:tcBorders>
            <w:shd w:val="clear" w:color="auto" w:fill="auto"/>
            <w:noWrap/>
            <w:vAlign w:val="center"/>
          </w:tcPr>
          <w:p w14:paraId="2B738A14" w14:textId="77777777" w:rsidR="008F3292" w:rsidRPr="001016FD" w:rsidRDefault="008F3292" w:rsidP="000309B0">
            <w:pPr>
              <w:spacing w:after="60"/>
              <w:jc w:val="center"/>
              <w:rPr>
                <w:rFonts w:ascii="Arial" w:hAnsi="Arial" w:cs="Arial"/>
                <w:color w:val="000000"/>
                <w:sz w:val="22"/>
                <w:szCs w:val="22"/>
                <w:highlight w:val="yellow"/>
                <w:lang w:val="sl-SI" w:eastAsia="sl-SI"/>
              </w:rPr>
            </w:pPr>
            <w:r w:rsidRPr="001016FD">
              <w:rPr>
                <w:rFonts w:ascii="Arial" w:hAnsi="Arial" w:cs="Arial"/>
                <w:color w:val="000000"/>
                <w:sz w:val="22"/>
                <w:szCs w:val="22"/>
                <w:lang w:val="sl-SI" w:eastAsia="sl-SI"/>
              </w:rPr>
              <w:t>827</w:t>
            </w:r>
          </w:p>
        </w:tc>
      </w:tr>
      <w:tr w:rsidR="008F3292" w:rsidRPr="001016FD" w14:paraId="223AD269" w14:textId="77777777" w:rsidTr="00816E42">
        <w:trPr>
          <w:trHeight w:val="6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C1B690"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lastRenderedPageBreak/>
              <w:t>2.6</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856D04" w14:textId="555E41AA"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Posojila</w:t>
            </w:r>
            <w:r w:rsidR="001F695C">
              <w:rPr>
                <w:rFonts w:ascii="Arial" w:hAnsi="Arial" w:cs="Arial"/>
                <w:color w:val="000000"/>
                <w:sz w:val="22"/>
                <w:szCs w:val="22"/>
                <w:lang w:val="sl-SI" w:eastAsia="sl-SI"/>
              </w:rPr>
              <w:t xml:space="preserve"> v kombinaciji z nepovratnimi sredstvi</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6DB42B92"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RCO01</w:t>
            </w:r>
          </w:p>
        </w:tc>
        <w:tc>
          <w:tcPr>
            <w:tcW w:w="5189" w:type="dxa"/>
            <w:tcBorders>
              <w:top w:val="single" w:sz="4" w:space="0" w:color="auto"/>
              <w:left w:val="nil"/>
              <w:bottom w:val="single" w:sz="4" w:space="0" w:color="auto"/>
              <w:right w:val="single" w:sz="4" w:space="0" w:color="auto"/>
            </w:tcBorders>
            <w:shd w:val="clear" w:color="auto" w:fill="auto"/>
            <w:noWrap/>
            <w:vAlign w:val="center"/>
            <w:hideMark/>
          </w:tcPr>
          <w:p w14:paraId="33F884F7" w14:textId="77777777" w:rsidR="008F3292" w:rsidRPr="001016FD" w:rsidRDefault="008F3292" w:rsidP="000309B0">
            <w:pPr>
              <w:spacing w:after="60"/>
              <w:rPr>
                <w:rFonts w:ascii="Arial" w:hAnsi="Arial" w:cs="Arial"/>
                <w:color w:val="000000"/>
                <w:sz w:val="22"/>
                <w:szCs w:val="22"/>
                <w:lang w:val="sl-SI" w:eastAsia="sl-SI"/>
              </w:rPr>
            </w:pPr>
            <w:r w:rsidRPr="001016FD">
              <w:rPr>
                <w:rFonts w:ascii="Arial" w:eastAsia="Symbol" w:hAnsi="Arial" w:cs="Arial"/>
                <w:color w:val="000000"/>
                <w:sz w:val="22"/>
                <w:szCs w:val="22"/>
                <w:lang w:val="sl-SI" w:eastAsia="sl-SI"/>
              </w:rPr>
              <w:t xml:space="preserve">Podjetja, ki so prejela podporo (od tega: </w:t>
            </w:r>
            <w:proofErr w:type="spellStart"/>
            <w:r w:rsidRPr="001016FD">
              <w:rPr>
                <w:rFonts w:ascii="Arial" w:eastAsia="Symbol" w:hAnsi="Arial" w:cs="Arial"/>
                <w:color w:val="000000"/>
                <w:sz w:val="22"/>
                <w:szCs w:val="22"/>
                <w:lang w:val="sl-SI" w:eastAsia="sl-SI"/>
              </w:rPr>
              <w:t>mikro</w:t>
            </w:r>
            <w:proofErr w:type="spellEnd"/>
            <w:r w:rsidRPr="001016FD">
              <w:rPr>
                <w:rFonts w:ascii="Arial" w:eastAsia="Symbol" w:hAnsi="Arial" w:cs="Arial"/>
                <w:color w:val="000000"/>
                <w:sz w:val="22"/>
                <w:szCs w:val="22"/>
                <w:lang w:val="sl-SI" w:eastAsia="sl-SI"/>
              </w:rPr>
              <w:t>, mala, srednja, velika)</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6011B432" w14:textId="77777777" w:rsidR="008F3292" w:rsidRPr="001016FD" w:rsidRDefault="008F3292" w:rsidP="000309B0">
            <w:pPr>
              <w:spacing w:after="60"/>
              <w:jc w:val="center"/>
              <w:rPr>
                <w:rFonts w:ascii="Arial" w:hAnsi="Arial" w:cs="Arial"/>
                <w:sz w:val="22"/>
                <w:szCs w:val="22"/>
                <w:lang w:val="sl-SI" w:eastAsia="sl-SI"/>
              </w:rPr>
            </w:pPr>
            <w:r w:rsidRPr="001016FD">
              <w:rPr>
                <w:rFonts w:ascii="Arial" w:hAnsi="Arial" w:cs="Arial"/>
                <w:sz w:val="22"/>
                <w:szCs w:val="22"/>
                <w:lang w:val="sl-SI" w:eastAsia="sl-SI"/>
              </w:rPr>
              <w:t>30</w:t>
            </w:r>
          </w:p>
        </w:tc>
      </w:tr>
      <w:tr w:rsidR="008F3292" w:rsidRPr="001016FD" w14:paraId="7611A286" w14:textId="77777777" w:rsidTr="00816E42">
        <w:trPr>
          <w:trHeight w:val="300"/>
        </w:trPr>
        <w:tc>
          <w:tcPr>
            <w:tcW w:w="540" w:type="dxa"/>
            <w:vMerge/>
            <w:tcBorders>
              <w:top w:val="nil"/>
              <w:left w:val="single" w:sz="4" w:space="0" w:color="auto"/>
              <w:bottom w:val="single" w:sz="4" w:space="0" w:color="auto"/>
              <w:right w:val="single" w:sz="4" w:space="0" w:color="auto"/>
            </w:tcBorders>
            <w:vAlign w:val="center"/>
            <w:hideMark/>
          </w:tcPr>
          <w:p w14:paraId="45A6BD5E" w14:textId="77777777" w:rsidR="008F3292" w:rsidRPr="001016FD" w:rsidRDefault="008F3292" w:rsidP="000309B0">
            <w:pPr>
              <w:spacing w:after="60"/>
              <w:jc w:val="center"/>
              <w:rPr>
                <w:rFonts w:ascii="Arial" w:hAnsi="Arial" w:cs="Arial"/>
                <w:color w:val="000000"/>
                <w:sz w:val="22"/>
                <w:szCs w:val="22"/>
                <w:lang w:val="sl-SI" w:eastAsia="sl-SI"/>
              </w:rPr>
            </w:pPr>
          </w:p>
        </w:tc>
        <w:tc>
          <w:tcPr>
            <w:tcW w:w="1277" w:type="dxa"/>
            <w:vMerge/>
            <w:tcBorders>
              <w:top w:val="nil"/>
              <w:left w:val="single" w:sz="4" w:space="0" w:color="auto"/>
              <w:bottom w:val="single" w:sz="4" w:space="0" w:color="auto"/>
              <w:right w:val="single" w:sz="4" w:space="0" w:color="auto"/>
            </w:tcBorders>
            <w:vAlign w:val="center"/>
            <w:hideMark/>
          </w:tcPr>
          <w:p w14:paraId="28BB93F8" w14:textId="77777777" w:rsidR="008F3292" w:rsidRPr="001016FD" w:rsidRDefault="008F3292" w:rsidP="000309B0">
            <w:pPr>
              <w:spacing w:after="60"/>
              <w:jc w:val="center"/>
              <w:rPr>
                <w:rFonts w:ascii="Arial" w:hAnsi="Arial" w:cs="Arial"/>
                <w:color w:val="000000"/>
                <w:sz w:val="22"/>
                <w:szCs w:val="22"/>
                <w:lang w:val="sl-SI" w:eastAsia="sl-SI"/>
              </w:rPr>
            </w:pP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3F285C3F"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RCO03</w:t>
            </w:r>
          </w:p>
        </w:tc>
        <w:tc>
          <w:tcPr>
            <w:tcW w:w="5189" w:type="dxa"/>
            <w:tcBorders>
              <w:top w:val="single" w:sz="4" w:space="0" w:color="auto"/>
              <w:left w:val="nil"/>
              <w:bottom w:val="single" w:sz="4" w:space="0" w:color="auto"/>
              <w:right w:val="single" w:sz="4" w:space="0" w:color="auto"/>
            </w:tcBorders>
            <w:shd w:val="clear" w:color="auto" w:fill="auto"/>
            <w:noWrap/>
            <w:vAlign w:val="center"/>
            <w:hideMark/>
          </w:tcPr>
          <w:p w14:paraId="0A67BDD9" w14:textId="77777777" w:rsidR="008F3292" w:rsidRPr="001016FD" w:rsidRDefault="008F3292" w:rsidP="000309B0">
            <w:pPr>
              <w:spacing w:after="60"/>
              <w:rPr>
                <w:rFonts w:ascii="Arial" w:hAnsi="Arial" w:cs="Arial"/>
                <w:color w:val="000000"/>
                <w:sz w:val="22"/>
                <w:szCs w:val="22"/>
                <w:lang w:val="sl-SI" w:eastAsia="sl-SI"/>
              </w:rPr>
            </w:pPr>
            <w:r w:rsidRPr="001016FD">
              <w:rPr>
                <w:rFonts w:ascii="Arial" w:eastAsia="Symbol" w:hAnsi="Arial" w:cs="Arial"/>
                <w:color w:val="000000"/>
                <w:sz w:val="22"/>
                <w:szCs w:val="22"/>
                <w:lang w:val="sl-SI" w:eastAsia="sl-SI"/>
              </w:rPr>
              <w:t>Podjetja, ki so prejela podporo v obliki finančnih instrumentov</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48EAE2F5" w14:textId="77777777" w:rsidR="008F3292" w:rsidRPr="001016FD" w:rsidRDefault="008F3292" w:rsidP="000309B0">
            <w:pPr>
              <w:spacing w:after="60"/>
              <w:jc w:val="center"/>
              <w:rPr>
                <w:rFonts w:ascii="Arial" w:hAnsi="Arial" w:cs="Arial"/>
                <w:sz w:val="22"/>
                <w:szCs w:val="22"/>
                <w:lang w:val="sl-SI" w:eastAsia="sl-SI"/>
              </w:rPr>
            </w:pPr>
            <w:r w:rsidRPr="001016FD">
              <w:rPr>
                <w:rFonts w:ascii="Arial" w:hAnsi="Arial" w:cs="Arial"/>
                <w:sz w:val="22"/>
                <w:szCs w:val="22"/>
                <w:lang w:val="sl-SI" w:eastAsia="sl-SI"/>
              </w:rPr>
              <w:t>30</w:t>
            </w:r>
          </w:p>
        </w:tc>
      </w:tr>
      <w:tr w:rsidR="008F3292" w:rsidRPr="001016FD" w14:paraId="75C57136" w14:textId="77777777" w:rsidTr="00816E42">
        <w:trPr>
          <w:trHeight w:val="300"/>
        </w:trPr>
        <w:tc>
          <w:tcPr>
            <w:tcW w:w="540" w:type="dxa"/>
            <w:vMerge/>
            <w:tcBorders>
              <w:top w:val="nil"/>
              <w:left w:val="single" w:sz="4" w:space="0" w:color="auto"/>
              <w:bottom w:val="single" w:sz="4" w:space="0" w:color="auto"/>
              <w:right w:val="single" w:sz="4" w:space="0" w:color="auto"/>
            </w:tcBorders>
            <w:vAlign w:val="center"/>
            <w:hideMark/>
          </w:tcPr>
          <w:p w14:paraId="1D94E080" w14:textId="77777777" w:rsidR="008F3292" w:rsidRPr="001016FD" w:rsidRDefault="008F3292" w:rsidP="000309B0">
            <w:pPr>
              <w:spacing w:after="60"/>
              <w:jc w:val="center"/>
              <w:rPr>
                <w:rFonts w:ascii="Arial" w:hAnsi="Arial" w:cs="Arial"/>
                <w:color w:val="000000"/>
                <w:sz w:val="22"/>
                <w:szCs w:val="22"/>
                <w:lang w:val="sl-SI" w:eastAsia="sl-SI"/>
              </w:rPr>
            </w:pPr>
          </w:p>
        </w:tc>
        <w:tc>
          <w:tcPr>
            <w:tcW w:w="1277" w:type="dxa"/>
            <w:vMerge/>
            <w:tcBorders>
              <w:top w:val="nil"/>
              <w:left w:val="single" w:sz="4" w:space="0" w:color="auto"/>
              <w:bottom w:val="single" w:sz="4" w:space="0" w:color="auto"/>
              <w:right w:val="single" w:sz="4" w:space="0" w:color="auto"/>
            </w:tcBorders>
            <w:vAlign w:val="center"/>
            <w:hideMark/>
          </w:tcPr>
          <w:p w14:paraId="73753EAD" w14:textId="77777777" w:rsidR="008F3292" w:rsidRPr="001016FD" w:rsidRDefault="008F3292" w:rsidP="000309B0">
            <w:pPr>
              <w:spacing w:after="60"/>
              <w:jc w:val="center"/>
              <w:rPr>
                <w:rFonts w:ascii="Arial" w:hAnsi="Arial" w:cs="Arial"/>
                <w:color w:val="000000"/>
                <w:sz w:val="22"/>
                <w:szCs w:val="22"/>
                <w:lang w:val="sl-SI" w:eastAsia="sl-SI"/>
              </w:rPr>
            </w:pPr>
          </w:p>
        </w:tc>
        <w:tc>
          <w:tcPr>
            <w:tcW w:w="1119" w:type="dxa"/>
            <w:tcBorders>
              <w:top w:val="nil"/>
              <w:left w:val="nil"/>
              <w:bottom w:val="single" w:sz="4" w:space="0" w:color="auto"/>
              <w:right w:val="single" w:sz="4" w:space="0" w:color="auto"/>
            </w:tcBorders>
            <w:shd w:val="clear" w:color="auto" w:fill="auto"/>
            <w:noWrap/>
            <w:vAlign w:val="center"/>
            <w:hideMark/>
          </w:tcPr>
          <w:p w14:paraId="73F26B2E"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RCR19</w:t>
            </w:r>
          </w:p>
        </w:tc>
        <w:tc>
          <w:tcPr>
            <w:tcW w:w="5189" w:type="dxa"/>
            <w:tcBorders>
              <w:top w:val="nil"/>
              <w:left w:val="nil"/>
              <w:bottom w:val="single" w:sz="4" w:space="0" w:color="auto"/>
              <w:right w:val="single" w:sz="4" w:space="0" w:color="auto"/>
            </w:tcBorders>
            <w:shd w:val="clear" w:color="auto" w:fill="auto"/>
            <w:noWrap/>
            <w:vAlign w:val="center"/>
            <w:hideMark/>
          </w:tcPr>
          <w:p w14:paraId="3606B920" w14:textId="77777777" w:rsidR="008F3292" w:rsidRPr="001016FD" w:rsidRDefault="008F3292" w:rsidP="000309B0">
            <w:pPr>
              <w:spacing w:after="60"/>
              <w:rPr>
                <w:rFonts w:ascii="Arial" w:hAnsi="Arial" w:cs="Arial"/>
                <w:color w:val="000000"/>
                <w:sz w:val="22"/>
                <w:szCs w:val="22"/>
                <w:lang w:val="sl-SI" w:eastAsia="sl-SI"/>
              </w:rPr>
            </w:pPr>
            <w:r w:rsidRPr="001016FD">
              <w:rPr>
                <w:rFonts w:ascii="Arial" w:eastAsia="Georgia" w:hAnsi="Arial" w:cs="Arial"/>
                <w:color w:val="000000"/>
                <w:sz w:val="22"/>
                <w:szCs w:val="22"/>
                <w:lang w:val="sl-SI" w:eastAsia="sl-SI"/>
              </w:rPr>
              <w:t>Podjetja z večjim prometom</w:t>
            </w:r>
          </w:p>
        </w:tc>
        <w:tc>
          <w:tcPr>
            <w:tcW w:w="801" w:type="dxa"/>
            <w:tcBorders>
              <w:top w:val="nil"/>
              <w:left w:val="nil"/>
              <w:bottom w:val="single" w:sz="4" w:space="0" w:color="auto"/>
              <w:right w:val="single" w:sz="4" w:space="0" w:color="auto"/>
            </w:tcBorders>
            <w:shd w:val="clear" w:color="auto" w:fill="auto"/>
            <w:noWrap/>
            <w:vAlign w:val="center"/>
            <w:hideMark/>
          </w:tcPr>
          <w:p w14:paraId="3AF8CC61" w14:textId="77777777" w:rsidR="008F3292" w:rsidRPr="001016FD" w:rsidRDefault="008F3292" w:rsidP="000309B0">
            <w:pPr>
              <w:spacing w:after="60"/>
              <w:jc w:val="center"/>
              <w:rPr>
                <w:rFonts w:ascii="Arial" w:hAnsi="Arial" w:cs="Arial"/>
                <w:sz w:val="22"/>
                <w:szCs w:val="22"/>
                <w:lang w:val="sl-SI" w:eastAsia="sl-SI"/>
              </w:rPr>
            </w:pPr>
            <w:r w:rsidRPr="001016FD">
              <w:rPr>
                <w:rFonts w:ascii="Arial" w:hAnsi="Arial" w:cs="Arial"/>
                <w:sz w:val="22"/>
                <w:szCs w:val="22"/>
                <w:lang w:val="sl-SI" w:eastAsia="sl-SI"/>
              </w:rPr>
              <w:t>30</w:t>
            </w:r>
          </w:p>
        </w:tc>
      </w:tr>
      <w:tr w:rsidR="008F3292" w:rsidRPr="001016FD" w14:paraId="2D62ABFF" w14:textId="77777777" w:rsidTr="00816E42">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952BDD"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5.1</w:t>
            </w:r>
          </w:p>
        </w:tc>
        <w:tc>
          <w:tcPr>
            <w:tcW w:w="1277" w:type="dxa"/>
            <w:tcBorders>
              <w:top w:val="nil"/>
              <w:left w:val="nil"/>
              <w:bottom w:val="single" w:sz="4" w:space="0" w:color="auto"/>
              <w:right w:val="single" w:sz="4" w:space="0" w:color="auto"/>
            </w:tcBorders>
            <w:shd w:val="clear" w:color="auto" w:fill="auto"/>
            <w:noWrap/>
            <w:vAlign w:val="center"/>
            <w:hideMark/>
          </w:tcPr>
          <w:p w14:paraId="1FC091E2"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Posojila</w:t>
            </w:r>
          </w:p>
        </w:tc>
        <w:tc>
          <w:tcPr>
            <w:tcW w:w="1119" w:type="dxa"/>
            <w:tcBorders>
              <w:top w:val="nil"/>
              <w:left w:val="nil"/>
              <w:bottom w:val="single" w:sz="4" w:space="0" w:color="auto"/>
              <w:right w:val="single" w:sz="4" w:space="0" w:color="auto"/>
            </w:tcBorders>
            <w:shd w:val="clear" w:color="auto" w:fill="auto"/>
            <w:noWrap/>
            <w:vAlign w:val="center"/>
            <w:hideMark/>
          </w:tcPr>
          <w:p w14:paraId="39A9415A" w14:textId="77777777" w:rsidR="008F3292" w:rsidRPr="001016FD" w:rsidRDefault="008F3292" w:rsidP="000309B0">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22</w:t>
            </w:r>
          </w:p>
        </w:tc>
        <w:tc>
          <w:tcPr>
            <w:tcW w:w="5189" w:type="dxa"/>
            <w:tcBorders>
              <w:top w:val="nil"/>
              <w:left w:val="nil"/>
              <w:bottom w:val="single" w:sz="4" w:space="0" w:color="auto"/>
              <w:right w:val="single" w:sz="4" w:space="0" w:color="auto"/>
            </w:tcBorders>
            <w:shd w:val="clear" w:color="auto" w:fill="auto"/>
            <w:noWrap/>
            <w:vAlign w:val="bottom"/>
            <w:hideMark/>
          </w:tcPr>
          <w:p w14:paraId="2D3CE0A7" w14:textId="77777777" w:rsidR="008F3292" w:rsidRPr="001016FD" w:rsidRDefault="008F3292" w:rsidP="000309B0">
            <w:pPr>
              <w:spacing w:after="60"/>
              <w:rPr>
                <w:rFonts w:ascii="Arial" w:hAnsi="Arial" w:cs="Arial"/>
                <w:color w:val="000000"/>
                <w:sz w:val="22"/>
                <w:szCs w:val="22"/>
                <w:lang w:val="sl-SI" w:eastAsia="sl-SI"/>
              </w:rPr>
            </w:pPr>
            <w:r w:rsidRPr="001016FD">
              <w:rPr>
                <w:rFonts w:ascii="Arial" w:hAnsi="Arial" w:cs="Arial"/>
                <w:color w:val="000000"/>
                <w:sz w:val="22"/>
                <w:szCs w:val="22"/>
                <w:lang w:val="sl-SI" w:eastAsia="sl-SI"/>
              </w:rPr>
              <w:t>Površina prenovljenih prostih in slabo izkoriščenih površin (v m2)</w:t>
            </w:r>
          </w:p>
        </w:tc>
        <w:tc>
          <w:tcPr>
            <w:tcW w:w="801" w:type="dxa"/>
            <w:tcBorders>
              <w:top w:val="nil"/>
              <w:left w:val="nil"/>
              <w:bottom w:val="single" w:sz="4" w:space="0" w:color="auto"/>
              <w:right w:val="single" w:sz="4" w:space="0" w:color="auto"/>
            </w:tcBorders>
            <w:shd w:val="clear" w:color="auto" w:fill="auto"/>
            <w:noWrap/>
            <w:vAlign w:val="center"/>
            <w:hideMark/>
          </w:tcPr>
          <w:p w14:paraId="13834109" w14:textId="537B95D5" w:rsidR="008F3292" w:rsidRPr="001016FD" w:rsidRDefault="008F3292" w:rsidP="000F338D">
            <w:pPr>
              <w:spacing w:after="60"/>
              <w:jc w:val="center"/>
              <w:rPr>
                <w:rFonts w:ascii="Arial" w:hAnsi="Arial" w:cs="Arial"/>
                <w:color w:val="000000"/>
                <w:sz w:val="22"/>
                <w:szCs w:val="22"/>
                <w:lang w:val="sl-SI" w:eastAsia="sl-SI"/>
              </w:rPr>
            </w:pPr>
            <w:r w:rsidRPr="001016FD">
              <w:rPr>
                <w:rFonts w:ascii="Arial" w:hAnsi="Arial" w:cs="Arial"/>
                <w:color w:val="000000"/>
                <w:sz w:val="22"/>
                <w:szCs w:val="22"/>
                <w:lang w:val="sl-SI" w:eastAsia="sl-SI"/>
              </w:rPr>
              <w:t>6000</w:t>
            </w:r>
          </w:p>
        </w:tc>
      </w:tr>
    </w:tbl>
    <w:p w14:paraId="3D6D122E" w14:textId="61549124" w:rsidR="008F3292" w:rsidRPr="001016FD" w:rsidRDefault="008F3292" w:rsidP="008F3292">
      <w:pPr>
        <w:spacing w:after="60"/>
        <w:jc w:val="both"/>
        <w:rPr>
          <w:rFonts w:ascii="Arial" w:hAnsi="Arial" w:cs="Arial"/>
          <w:sz w:val="22"/>
          <w:szCs w:val="22"/>
          <w:lang w:val="sl-SI"/>
        </w:rPr>
      </w:pPr>
      <w:r w:rsidRPr="001016FD">
        <w:rPr>
          <w:rFonts w:ascii="Arial" w:hAnsi="Arial" w:cs="Arial"/>
          <w:sz w:val="22"/>
          <w:szCs w:val="22"/>
          <w:lang w:val="sl-SI"/>
        </w:rPr>
        <w:t>*Kazalnike spremlja holdinški sklad za podprte končne prejemnike (ciljne skupine). Vrednost kazalnikov je določena glede dosedanje izkušnje pri izvajanju FI in predvidene finančne produkte (višina FI, trajanje, tveganje).</w:t>
      </w:r>
      <w:r w:rsidR="00C53E9D">
        <w:rPr>
          <w:rFonts w:ascii="Arial" w:hAnsi="Arial" w:cs="Arial"/>
          <w:sz w:val="22"/>
          <w:szCs w:val="22"/>
          <w:lang w:val="sl-SI"/>
        </w:rPr>
        <w:t>«.</w:t>
      </w:r>
    </w:p>
    <w:p w14:paraId="48306560" w14:textId="1C5F3F90" w:rsidR="008F3292" w:rsidRPr="001016FD" w:rsidRDefault="008F3292" w:rsidP="00FF7347">
      <w:pPr>
        <w:spacing w:line="260" w:lineRule="exact"/>
        <w:jc w:val="both"/>
        <w:outlineLvl w:val="0"/>
        <w:rPr>
          <w:rFonts w:ascii="Arial" w:hAnsi="Arial" w:cs="Arial"/>
          <w:bCs/>
          <w:lang w:val="sl-SI"/>
        </w:rPr>
      </w:pPr>
    </w:p>
    <w:p w14:paraId="0045FE84" w14:textId="5BD04CFB" w:rsidR="00C56679" w:rsidRPr="001016FD" w:rsidRDefault="00C56679" w:rsidP="00FF7347">
      <w:pPr>
        <w:pStyle w:val="Odstavekseznama"/>
        <w:numPr>
          <w:ilvl w:val="0"/>
          <w:numId w:val="43"/>
        </w:numPr>
        <w:spacing w:line="260" w:lineRule="exact"/>
        <w:jc w:val="both"/>
        <w:outlineLvl w:val="0"/>
        <w:rPr>
          <w:rFonts w:ascii="Arial" w:hAnsi="Arial" w:cs="Arial"/>
          <w:b/>
          <w:lang w:val="sl-SI"/>
        </w:rPr>
      </w:pPr>
      <w:bookmarkStart w:id="9" w:name="_Toc176294409"/>
      <w:r w:rsidRPr="001016FD">
        <w:rPr>
          <w:rFonts w:ascii="Arial" w:hAnsi="Arial" w:cs="Arial"/>
          <w:b/>
          <w:lang w:val="sl-SI"/>
        </w:rPr>
        <w:t>Poglavje 9.9 Strategija izstopa</w:t>
      </w:r>
      <w:bookmarkEnd w:id="9"/>
    </w:p>
    <w:p w14:paraId="25D9754F" w14:textId="0450EE05" w:rsidR="008F3292" w:rsidRPr="001016FD" w:rsidRDefault="008F3292" w:rsidP="00FF7347">
      <w:pPr>
        <w:spacing w:line="260" w:lineRule="exact"/>
        <w:jc w:val="both"/>
        <w:outlineLvl w:val="0"/>
        <w:rPr>
          <w:rFonts w:ascii="Arial" w:eastAsia="Calibri" w:hAnsi="Arial" w:cs="Arial"/>
          <w:bCs/>
          <w:sz w:val="22"/>
          <w:szCs w:val="22"/>
          <w:lang w:val="sl-SI"/>
        </w:rPr>
      </w:pPr>
      <w:r w:rsidRPr="001016FD">
        <w:rPr>
          <w:rFonts w:ascii="Arial" w:eastAsia="Calibri" w:hAnsi="Arial" w:cs="Arial"/>
          <w:bCs/>
          <w:sz w:val="22"/>
          <w:szCs w:val="22"/>
          <w:lang w:val="sl-SI"/>
        </w:rPr>
        <w:t xml:space="preserve">V poglavju 9.9 se v drugem odstavku črta </w:t>
      </w:r>
      <w:r w:rsidR="00713C22">
        <w:rPr>
          <w:rFonts w:ascii="Arial" w:eastAsia="Calibri" w:hAnsi="Arial" w:cs="Arial"/>
          <w:bCs/>
          <w:sz w:val="22"/>
          <w:szCs w:val="22"/>
          <w:lang w:val="sl-SI"/>
        </w:rPr>
        <w:t>zadnji stavek.</w:t>
      </w:r>
    </w:p>
    <w:sectPr w:rsidR="008F3292" w:rsidRPr="001016FD" w:rsidSect="00834BFD">
      <w:type w:val="continuous"/>
      <w:pgSz w:w="11909" w:h="16834" w:code="9"/>
      <w:pgMar w:top="1418" w:right="1418" w:bottom="1418" w:left="1418" w:header="16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32C1" w14:textId="77777777" w:rsidR="0023398A" w:rsidRDefault="0023398A" w:rsidP="00E44171">
      <w:r>
        <w:separator/>
      </w:r>
    </w:p>
  </w:endnote>
  <w:endnote w:type="continuationSeparator" w:id="0">
    <w:p w14:paraId="04A2E158" w14:textId="77777777" w:rsidR="0023398A" w:rsidRDefault="0023398A" w:rsidP="00E44171">
      <w:r>
        <w:continuationSeparator/>
      </w:r>
    </w:p>
  </w:endnote>
  <w:endnote w:type="continuationNotice" w:id="1">
    <w:p w14:paraId="0E176883" w14:textId="77777777" w:rsidR="0023398A" w:rsidRDefault="00233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EE"/>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EE"/>
    <w:family w:val="swiss"/>
    <w:pitch w:val="variable"/>
    <w:sig w:usb0="A00002AF" w:usb1="400078FB" w:usb2="00000000" w:usb3="00000000" w:csb0="0000009F" w:csb1="00000000"/>
  </w:font>
  <w:font w:name="EUAlbertina">
    <w:altName w:val="Calibri"/>
    <w:panose1 w:val="00000000000000000000"/>
    <w:charset w:val="EE"/>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625453"/>
      <w:docPartObj>
        <w:docPartGallery w:val="Page Numbers (Bottom of Page)"/>
        <w:docPartUnique/>
      </w:docPartObj>
    </w:sdtPr>
    <w:sdtEndPr>
      <w:rPr>
        <w:rFonts w:ascii="Arial" w:hAnsi="Arial" w:cs="Arial"/>
        <w:sz w:val="20"/>
        <w:szCs w:val="20"/>
      </w:rPr>
    </w:sdtEndPr>
    <w:sdtContent>
      <w:p w14:paraId="33B3A75E" w14:textId="77777777" w:rsidR="00014819" w:rsidRPr="00306359" w:rsidRDefault="00195B8E">
        <w:pPr>
          <w:pStyle w:val="Noga"/>
          <w:jc w:val="center"/>
          <w:rPr>
            <w:rFonts w:ascii="Arial" w:hAnsi="Arial" w:cs="Arial"/>
            <w:sz w:val="20"/>
            <w:szCs w:val="20"/>
          </w:rPr>
        </w:pPr>
        <w:r w:rsidRPr="00306359">
          <w:rPr>
            <w:rFonts w:ascii="Arial" w:hAnsi="Arial" w:cs="Arial"/>
            <w:sz w:val="20"/>
            <w:szCs w:val="20"/>
          </w:rPr>
          <w:fldChar w:fldCharType="begin"/>
        </w:r>
        <w:r w:rsidR="00014819" w:rsidRPr="00306359">
          <w:rPr>
            <w:rFonts w:ascii="Arial" w:hAnsi="Arial" w:cs="Arial"/>
            <w:sz w:val="20"/>
            <w:szCs w:val="20"/>
          </w:rPr>
          <w:instrText>PAGE   \* MERGEFORMAT</w:instrText>
        </w:r>
        <w:r w:rsidRPr="00306359">
          <w:rPr>
            <w:rFonts w:ascii="Arial" w:hAnsi="Arial" w:cs="Arial"/>
            <w:sz w:val="20"/>
            <w:szCs w:val="20"/>
          </w:rPr>
          <w:fldChar w:fldCharType="separate"/>
        </w:r>
        <w:r w:rsidR="000C7DCC" w:rsidRPr="000C7DCC">
          <w:rPr>
            <w:rFonts w:ascii="Arial" w:hAnsi="Arial" w:cs="Arial"/>
            <w:noProof/>
            <w:sz w:val="20"/>
            <w:szCs w:val="20"/>
            <w:lang w:val="sl-SI"/>
          </w:rPr>
          <w:t>21</w:t>
        </w:r>
        <w:r w:rsidRPr="00306359">
          <w:rPr>
            <w:rFonts w:ascii="Arial" w:hAnsi="Arial" w:cs="Arial"/>
            <w:sz w:val="20"/>
            <w:szCs w:val="20"/>
          </w:rPr>
          <w:fldChar w:fldCharType="end"/>
        </w:r>
      </w:p>
    </w:sdtContent>
  </w:sdt>
  <w:p w14:paraId="0E288723" w14:textId="77777777" w:rsidR="00014819" w:rsidRDefault="000148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94CC" w14:textId="77777777" w:rsidR="0023398A" w:rsidRDefault="0023398A" w:rsidP="00E44171">
      <w:r>
        <w:separator/>
      </w:r>
    </w:p>
  </w:footnote>
  <w:footnote w:type="continuationSeparator" w:id="0">
    <w:p w14:paraId="4D90AD44" w14:textId="77777777" w:rsidR="0023398A" w:rsidRDefault="0023398A" w:rsidP="00E44171">
      <w:r>
        <w:continuationSeparator/>
      </w:r>
    </w:p>
  </w:footnote>
  <w:footnote w:type="continuationNotice" w:id="1">
    <w:p w14:paraId="2AB415FC" w14:textId="77777777" w:rsidR="0023398A" w:rsidRDefault="0023398A"/>
  </w:footnote>
  <w:footnote w:id="2">
    <w:p w14:paraId="0EC79E45" w14:textId="3435AC9A" w:rsidR="00DD2F1E" w:rsidRPr="000F338D" w:rsidRDefault="00DD2F1E">
      <w:pPr>
        <w:pStyle w:val="Sprotnaopomba-besedilo"/>
        <w:rPr>
          <w:rFonts w:ascii="Arial" w:hAnsi="Arial" w:cs="Arial"/>
          <w:sz w:val="16"/>
          <w:szCs w:val="16"/>
          <w:lang w:val="sl-SI"/>
        </w:rPr>
      </w:pPr>
      <w:r w:rsidRPr="000F338D">
        <w:rPr>
          <w:rStyle w:val="Sprotnaopomba-sklic"/>
          <w:rFonts w:ascii="Arial" w:hAnsi="Arial" w:cs="Arial"/>
          <w:sz w:val="16"/>
          <w:szCs w:val="16"/>
        </w:rPr>
        <w:t>13</w:t>
      </w:r>
      <w:r w:rsidRPr="000F338D">
        <w:rPr>
          <w:rFonts w:ascii="Arial" w:hAnsi="Arial" w:cs="Arial"/>
          <w:sz w:val="16"/>
          <w:szCs w:val="16"/>
        </w:rPr>
        <w:t xml:space="preserve"> </w:t>
      </w:r>
      <w:r w:rsidRPr="00DD2F1E">
        <w:rPr>
          <w:rFonts w:ascii="Arial" w:hAnsi="Arial" w:cs="Arial"/>
          <w:sz w:val="16"/>
          <w:szCs w:val="16"/>
          <w:lang w:val="sl-SI"/>
        </w:rPr>
        <w:t>https://evropskasredstva.si/app/uploads/2022/10/Predhodne-ocene-SI-PO2021_2027.pdf</w:t>
      </w:r>
    </w:p>
  </w:footnote>
  <w:footnote w:id="3">
    <w:p w14:paraId="5A51FB7A" w14:textId="2588CA6C" w:rsidR="00A368B1" w:rsidRPr="000F338D" w:rsidRDefault="00A368B1" w:rsidP="000F338D">
      <w:pPr>
        <w:pStyle w:val="Sprotnaopomba-besedilo"/>
        <w:jc w:val="both"/>
        <w:rPr>
          <w:rFonts w:ascii="Arial" w:hAnsi="Arial" w:cs="Arial"/>
          <w:sz w:val="16"/>
          <w:szCs w:val="16"/>
          <w:lang w:val="sl-SI"/>
        </w:rPr>
      </w:pPr>
      <w:r w:rsidRPr="000F338D">
        <w:rPr>
          <w:rStyle w:val="Sprotnaopomba-sklic"/>
          <w:rFonts w:ascii="Arial" w:hAnsi="Arial" w:cs="Arial"/>
          <w:sz w:val="16"/>
          <w:szCs w:val="16"/>
          <w:lang w:val="sl-SI"/>
        </w:rPr>
        <w:t>31</w:t>
      </w:r>
      <w:r w:rsidRPr="000F338D">
        <w:rPr>
          <w:rFonts w:ascii="Arial" w:hAnsi="Arial" w:cs="Arial"/>
          <w:sz w:val="16"/>
          <w:szCs w:val="16"/>
          <w:lang w:val="sl-SI"/>
        </w:rPr>
        <w:t xml:space="preserve"> Pričakovani finančni vzvod je nižji kot je bil predviden v Predhodni oceni, kjer se ni upoštevalo, da se štejejo imenovalec formule finančnega vzvoda v EU sredstva tako povratna kot tudi nepovratna sredstva. Poleg tega se je v Predhodni oceni predvidevalo, da se bodo EU sredstva dopolnjevala z nacionalnimi (proračunskimi) sredstvi.</w:t>
      </w:r>
    </w:p>
  </w:footnote>
  <w:footnote w:id="4">
    <w:p w14:paraId="4185513B" w14:textId="527F59C5" w:rsidR="00BC3CC1" w:rsidRPr="00A368B1" w:rsidRDefault="00BC3CC1" w:rsidP="00BC3CC1">
      <w:pPr>
        <w:pStyle w:val="Sprotnaopomba-besedilo"/>
        <w:jc w:val="both"/>
        <w:rPr>
          <w:rFonts w:ascii="Arial" w:hAnsi="Arial" w:cs="Arial"/>
          <w:sz w:val="16"/>
          <w:szCs w:val="16"/>
          <w:lang w:val="sl-SI"/>
        </w:rPr>
      </w:pPr>
      <w:r w:rsidRPr="00A368B1">
        <w:rPr>
          <w:rStyle w:val="Sprotnaopomba-sklic"/>
          <w:rFonts w:ascii="Arial" w:hAnsi="Arial" w:cs="Arial"/>
          <w:sz w:val="16"/>
          <w:szCs w:val="16"/>
        </w:rPr>
        <w:footnoteRef/>
      </w:r>
      <w:r w:rsidR="00A368B1" w:rsidRPr="00A368B1">
        <w:rPr>
          <w:rFonts w:ascii="Arial" w:hAnsi="Arial" w:cs="Arial"/>
          <w:sz w:val="16"/>
          <w:szCs w:val="16"/>
          <w:vertAlign w:val="superscript"/>
          <w:lang w:val="sl-SI"/>
        </w:rPr>
        <w:t>7</w:t>
      </w:r>
      <w:r w:rsidRPr="00A368B1">
        <w:rPr>
          <w:rFonts w:ascii="Arial" w:hAnsi="Arial" w:cs="Arial"/>
          <w:sz w:val="16"/>
          <w:szCs w:val="16"/>
          <w:lang w:val="sl-SI"/>
        </w:rPr>
        <w:t xml:space="preserve"> Finančni vzvod je učinek vzvoda, ki pomeni znesek vračljivega financiranja, zagotovljen končnim prejemnikom deljen z zneskom prispevka iz skladov evropske kohezijske politike (Uredba o skupnih določbah, 2. člen, točka 23). </w:t>
      </w:r>
    </w:p>
  </w:footnote>
  <w:footnote w:id="5">
    <w:p w14:paraId="0F0F1AA4" w14:textId="39704305" w:rsidR="00A368B1" w:rsidRPr="00B77CF5" w:rsidRDefault="00A368B1" w:rsidP="008F3292">
      <w:pPr>
        <w:pStyle w:val="Sprotnaopomba-besedilo"/>
        <w:jc w:val="both"/>
        <w:rPr>
          <w:rFonts w:ascii="Arial" w:hAnsi="Arial" w:cs="Arial"/>
          <w:sz w:val="16"/>
          <w:szCs w:val="16"/>
          <w:lang w:val="sl-SI"/>
        </w:rPr>
      </w:pPr>
      <w:r w:rsidRPr="00A368B1">
        <w:rPr>
          <w:rStyle w:val="Sprotnaopomba-sklic"/>
          <w:rFonts w:ascii="Arial" w:hAnsi="Arial" w:cs="Arial"/>
          <w:sz w:val="16"/>
          <w:szCs w:val="16"/>
          <w:lang w:val="sl-SI"/>
        </w:rPr>
        <w:t>39</w:t>
      </w:r>
      <w:r w:rsidRPr="00A368B1">
        <w:rPr>
          <w:rFonts w:ascii="Arial" w:hAnsi="Arial" w:cs="Arial"/>
          <w:sz w:val="16"/>
          <w:szCs w:val="16"/>
          <w:lang w:val="sl-SI"/>
        </w:rPr>
        <w:t xml:space="preserve"> Pričakovani finančni vzvod je izračunan na podlagi predvidenih finančnih sredstev in se zato pri nekaterih FI razlikuje od podatkov iz Predhodne ocene. Višina minimalnega finančnega vzvoda je izračunana na ravni specifičnega cilja. Pri izračunu se</w:t>
      </w:r>
      <w:r w:rsidRPr="001E00D1">
        <w:rPr>
          <w:rFonts w:ascii="Arial" w:hAnsi="Arial" w:cs="Arial"/>
          <w:sz w:val="16"/>
          <w:szCs w:val="16"/>
          <w:lang w:val="sl-SI"/>
        </w:rPr>
        <w:t xml:space="preserve"> </w:t>
      </w:r>
      <w:r w:rsidRPr="00D0502D">
        <w:rPr>
          <w:rFonts w:ascii="Arial" w:hAnsi="Arial" w:cs="Arial"/>
          <w:sz w:val="16"/>
          <w:szCs w:val="16"/>
          <w:lang w:val="sl-SI"/>
        </w:rPr>
        <w:t>upošteva višin</w:t>
      </w:r>
      <w:r w:rsidRPr="001E00D1">
        <w:rPr>
          <w:rFonts w:ascii="Arial" w:hAnsi="Arial" w:cs="Arial"/>
          <w:sz w:val="16"/>
          <w:szCs w:val="16"/>
          <w:lang w:val="sl-SI"/>
        </w:rPr>
        <w:t>a</w:t>
      </w:r>
      <w:r w:rsidRPr="00D0502D">
        <w:rPr>
          <w:rFonts w:ascii="Arial" w:hAnsi="Arial" w:cs="Arial"/>
          <w:sz w:val="16"/>
          <w:szCs w:val="16"/>
          <w:lang w:val="sl-SI"/>
        </w:rPr>
        <w:t xml:space="preserve"> EU sredstev, vplačanih v finančni instrument</w:t>
      </w:r>
      <w:r w:rsidRPr="001E00D1">
        <w:rPr>
          <w:rFonts w:ascii="Arial" w:hAnsi="Arial" w:cs="Arial"/>
          <w:sz w:val="16"/>
          <w:szCs w:val="16"/>
          <w:lang w:val="sl-SI"/>
        </w:rPr>
        <w:t xml:space="preserve"> ter</w:t>
      </w:r>
      <w:r w:rsidRPr="00D0502D">
        <w:rPr>
          <w:rFonts w:ascii="Arial" w:hAnsi="Arial" w:cs="Arial"/>
          <w:sz w:val="16"/>
          <w:szCs w:val="16"/>
          <w:lang w:val="sl-SI"/>
        </w:rPr>
        <w:t xml:space="preserve"> zahtevano razmerje sofinanciranja med EU in nacionalnimi sredstvi. Slednje pomeni, da bo na ravni finančnega instrumenta finančni vzvod višji z namenom zagotavljanja nacionalnega prispevka na ravni specifičnega cilja. Del EU sredstev, od katerih se računa osnova za nacionalni prispevek v okviru prispevka iz programa</w:t>
      </w:r>
      <w:r w:rsidRPr="001E00D1">
        <w:rPr>
          <w:rFonts w:ascii="Arial" w:hAnsi="Arial" w:cs="Arial"/>
          <w:sz w:val="16"/>
          <w:szCs w:val="16"/>
          <w:lang w:val="sl-SI"/>
        </w:rPr>
        <w:t>,</w:t>
      </w:r>
      <w:r w:rsidRPr="00D0502D">
        <w:rPr>
          <w:rFonts w:ascii="Arial" w:hAnsi="Arial" w:cs="Arial"/>
          <w:sz w:val="16"/>
          <w:szCs w:val="16"/>
          <w:lang w:val="sl-SI"/>
        </w:rPr>
        <w:t xml:space="preserve"> je namreč namenjen plačilu provizij</w:t>
      </w:r>
      <w:r w:rsidRPr="001E00D1">
        <w:rPr>
          <w:rFonts w:ascii="Arial" w:hAnsi="Arial" w:cs="Arial"/>
          <w:sz w:val="16"/>
          <w:szCs w:val="16"/>
          <w:lang w:val="sl-SI"/>
        </w:rPr>
        <w:t>,</w:t>
      </w:r>
      <w:r w:rsidRPr="00D0502D">
        <w:rPr>
          <w:rFonts w:ascii="Arial" w:hAnsi="Arial" w:cs="Arial"/>
          <w:sz w:val="16"/>
          <w:szCs w:val="16"/>
          <w:lang w:val="sl-SI"/>
        </w:rPr>
        <w:t xml:space="preserve"> pri katerih se nacionalni prispevek ne zagotavlja in ga je potrebno zagotavljati s sredstvi v okviru finančnega instrumenta.</w:t>
      </w:r>
    </w:p>
  </w:footnote>
  <w:footnote w:id="6">
    <w:p w14:paraId="0D162A6B" w14:textId="58DA927E" w:rsidR="008F3292" w:rsidRPr="00485F2E" w:rsidRDefault="008F3292" w:rsidP="008F3292">
      <w:pPr>
        <w:pStyle w:val="Sprotnaopomba-besedilo"/>
        <w:jc w:val="both"/>
        <w:rPr>
          <w:rFonts w:ascii="Arial" w:hAnsi="Arial" w:cs="Arial"/>
          <w:sz w:val="16"/>
          <w:szCs w:val="16"/>
          <w:lang w:val="sl-SI"/>
        </w:rPr>
      </w:pPr>
      <w:r w:rsidRPr="00A368B1">
        <w:rPr>
          <w:rStyle w:val="Sprotnaopomba-sklic"/>
          <w:rFonts w:ascii="Arial" w:hAnsi="Arial" w:cs="Arial"/>
          <w:sz w:val="16"/>
          <w:szCs w:val="16"/>
        </w:rPr>
        <w:footnoteRef/>
      </w:r>
      <w:r w:rsidR="00A368B1" w:rsidRPr="00A368B1">
        <w:rPr>
          <w:rFonts w:ascii="Arial" w:hAnsi="Arial" w:cs="Arial"/>
          <w:sz w:val="16"/>
          <w:szCs w:val="16"/>
          <w:vertAlign w:val="superscript"/>
          <w:lang w:val="sl-SI"/>
        </w:rPr>
        <w:t>0</w:t>
      </w:r>
      <w:r w:rsidRPr="00485F2E">
        <w:rPr>
          <w:rFonts w:ascii="Arial" w:hAnsi="Arial" w:cs="Arial"/>
          <w:sz w:val="16"/>
          <w:szCs w:val="16"/>
          <w:lang w:val="sl-SI"/>
        </w:rPr>
        <w:t xml:space="preserve"> Vrednosti kazalnikov 2, RCR26 in RCR29 so okvirne in se lahko spremenijo glede na spremenjene okoliščine</w:t>
      </w:r>
      <w:r>
        <w:rPr>
          <w:rFonts w:ascii="Arial" w:hAnsi="Arial" w:cs="Arial"/>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E4C0" w14:textId="77777777" w:rsidR="00014819" w:rsidRPr="004D434D" w:rsidRDefault="00014819" w:rsidP="004D434D">
    <w:pPr>
      <w:pStyle w:val="Glava"/>
    </w:pPr>
    <w:r w:rsidRPr="004D434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697E" w14:textId="2573A229" w:rsidR="00014819" w:rsidRPr="00E55040" w:rsidRDefault="00014819" w:rsidP="00DF2E64">
    <w:pPr>
      <w:autoSpaceDE w:val="0"/>
      <w:autoSpaceDN w:val="0"/>
      <w:adjustRightInd w:val="0"/>
      <w:rPr>
        <w:rFonts w:ascii="Republika" w:hAnsi="Republika"/>
        <w:sz w:val="20"/>
        <w:szCs w:val="20"/>
        <w:lang w:val="de-DE"/>
      </w:rPr>
    </w:pPr>
    <w:r w:rsidRPr="00DF2E64">
      <w:rPr>
        <w:rFonts w:ascii="Republika" w:hAnsi="Republika"/>
        <w:noProof/>
        <w:sz w:val="20"/>
        <w:szCs w:val="20"/>
        <w:lang w:val="sl-SI" w:eastAsia="sl-SI"/>
      </w:rPr>
      <w:drawing>
        <wp:anchor distT="0" distB="0" distL="114300" distR="114300" simplePos="0" relativeHeight="251657216" behindDoc="0" locked="0" layoutInCell="1" allowOverlap="1" wp14:anchorId="4C3DF3F5" wp14:editId="7FC4EAB9">
          <wp:simplePos x="0" y="0"/>
          <wp:positionH relativeFrom="column">
            <wp:posOffset>-470535</wp:posOffset>
          </wp:positionH>
          <wp:positionV relativeFrom="paragraph">
            <wp:posOffset>6985</wp:posOffset>
          </wp:positionV>
          <wp:extent cx="309880" cy="349885"/>
          <wp:effectExtent l="0" t="0" r="0" b="0"/>
          <wp:wrapSquare wrapText="bothSides"/>
          <wp:docPr id="65"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anchor>
      </w:drawing>
    </w:r>
    <w:r w:rsidR="00FD7892">
      <w:rPr>
        <w:noProof/>
        <w:sz w:val="20"/>
        <w:szCs w:val="20"/>
        <w:lang w:val="sl-SI" w:eastAsia="sl-SI"/>
      </w:rPr>
      <mc:AlternateContent>
        <mc:Choice Requires="wps">
          <w:drawing>
            <wp:anchor distT="4294967294" distB="4294967294" distL="114300" distR="114300" simplePos="0" relativeHeight="251658240" behindDoc="1" locked="0" layoutInCell="0" allowOverlap="1" wp14:anchorId="406DAA8D" wp14:editId="64EAF987">
              <wp:simplePos x="0" y="0"/>
              <wp:positionH relativeFrom="column">
                <wp:posOffset>-431800</wp:posOffset>
              </wp:positionH>
              <wp:positionV relativeFrom="page">
                <wp:posOffset>3600449</wp:posOffset>
              </wp:positionV>
              <wp:extent cx="252095" cy="0"/>
              <wp:effectExtent l="0" t="0" r="0" b="0"/>
              <wp:wrapNone/>
              <wp:docPr id="511130766"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1004B0" id="Raven povezovalnik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E55040">
      <w:rPr>
        <w:rFonts w:ascii="Republika" w:hAnsi="Republika"/>
        <w:sz w:val="20"/>
        <w:szCs w:val="20"/>
        <w:lang w:val="de-DE"/>
      </w:rPr>
      <w:t>REPUBLIKA SLOVENIJA</w:t>
    </w:r>
  </w:p>
  <w:p w14:paraId="3F77B177" w14:textId="00776689" w:rsidR="00014819" w:rsidRPr="00F76A4F" w:rsidRDefault="00014819" w:rsidP="00F76A4F">
    <w:pPr>
      <w:pStyle w:val="Glava"/>
      <w:tabs>
        <w:tab w:val="left" w:pos="5112"/>
      </w:tabs>
      <w:spacing w:after="120" w:line="240" w:lineRule="exact"/>
      <w:rPr>
        <w:rFonts w:ascii="Republika" w:hAnsi="Republika"/>
        <w:b/>
        <w:caps/>
        <w:sz w:val="20"/>
        <w:szCs w:val="20"/>
        <w:lang w:val="de-DE"/>
      </w:rPr>
    </w:pPr>
    <w:r w:rsidRPr="00E55040">
      <w:rPr>
        <w:rFonts w:ascii="Republika" w:hAnsi="Republika"/>
        <w:b/>
        <w:caps/>
        <w:sz w:val="20"/>
        <w:szCs w:val="20"/>
        <w:lang w:val="de-DE"/>
      </w:rPr>
      <w:t xml:space="preserve">Ministrstvo za </w:t>
    </w:r>
    <w:r w:rsidR="002B14B4" w:rsidRPr="00E55040">
      <w:rPr>
        <w:rFonts w:ascii="Republika" w:hAnsi="Republika"/>
        <w:b/>
        <w:caps/>
        <w:sz w:val="20"/>
        <w:szCs w:val="20"/>
        <w:lang w:val="de-DE"/>
      </w:rPr>
      <w:t>GOSPODARSTVO, TURIZEM IN ŠPORT</w:t>
    </w:r>
  </w:p>
  <w:p w14:paraId="6DDFFB05" w14:textId="6D2484BA" w:rsidR="00014819" w:rsidRPr="00DF2E64" w:rsidRDefault="00014819" w:rsidP="000D4B69">
    <w:pPr>
      <w:pStyle w:val="Glava"/>
      <w:tabs>
        <w:tab w:val="left" w:pos="5112"/>
      </w:tabs>
      <w:spacing w:before="240"/>
      <w:rPr>
        <w:rFonts w:ascii="Arial" w:hAnsi="Arial" w:cs="Arial"/>
        <w:sz w:val="16"/>
        <w:szCs w:val="16"/>
        <w:lang w:val="it-IT"/>
      </w:rPr>
    </w:pPr>
    <w:proofErr w:type="spellStart"/>
    <w:r w:rsidRPr="00DF2E64">
      <w:rPr>
        <w:rFonts w:ascii="Arial" w:hAnsi="Arial" w:cs="Arial"/>
        <w:sz w:val="16"/>
        <w:szCs w:val="16"/>
        <w:lang w:val="it-IT"/>
      </w:rPr>
      <w:t>Kotnikova</w:t>
    </w:r>
    <w:proofErr w:type="spellEnd"/>
    <w:r w:rsidRPr="00DF2E64">
      <w:rPr>
        <w:rFonts w:ascii="Arial" w:hAnsi="Arial" w:cs="Arial"/>
        <w:sz w:val="16"/>
        <w:szCs w:val="16"/>
        <w:lang w:val="it-IT"/>
      </w:rPr>
      <w:t xml:space="preserve"> </w:t>
    </w:r>
    <w:proofErr w:type="spellStart"/>
    <w:r w:rsidRPr="00DF2E64">
      <w:rPr>
        <w:rFonts w:ascii="Arial" w:hAnsi="Arial" w:cs="Arial"/>
        <w:sz w:val="16"/>
        <w:szCs w:val="16"/>
        <w:lang w:val="it-IT"/>
      </w:rPr>
      <w:t>ulica</w:t>
    </w:r>
    <w:proofErr w:type="spellEnd"/>
    <w:r w:rsidRPr="00DF2E64">
      <w:rPr>
        <w:rFonts w:ascii="Arial" w:hAnsi="Arial" w:cs="Arial"/>
        <w:sz w:val="16"/>
        <w:szCs w:val="16"/>
        <w:lang w:val="it-IT"/>
      </w:rPr>
      <w:t xml:space="preserve"> 5, 1000 </w:t>
    </w:r>
    <w:proofErr w:type="spellStart"/>
    <w:r w:rsidRPr="00DF2E64">
      <w:rPr>
        <w:rFonts w:ascii="Arial" w:hAnsi="Arial" w:cs="Arial"/>
        <w:sz w:val="16"/>
        <w:szCs w:val="16"/>
        <w:lang w:val="it-IT"/>
      </w:rPr>
      <w:t>Ljubljana</w:t>
    </w:r>
    <w:proofErr w:type="spellEnd"/>
    <w:r w:rsidRPr="00DF2E64">
      <w:rPr>
        <w:rFonts w:ascii="Arial" w:hAnsi="Arial" w:cs="Arial"/>
        <w:sz w:val="16"/>
        <w:szCs w:val="16"/>
        <w:lang w:val="it-IT"/>
      </w:rPr>
      <w:tab/>
    </w:r>
    <w:r w:rsidRPr="00DF2E64">
      <w:rPr>
        <w:rFonts w:ascii="Arial" w:hAnsi="Arial" w:cs="Arial"/>
        <w:sz w:val="16"/>
        <w:szCs w:val="16"/>
        <w:lang w:val="it-IT"/>
      </w:rPr>
      <w:tab/>
      <w:t>T: 01 400 33 11</w:t>
    </w:r>
  </w:p>
  <w:p w14:paraId="44ADD206" w14:textId="77777777" w:rsidR="00014819" w:rsidRPr="00DF2E64" w:rsidRDefault="00014819" w:rsidP="008D4FF0">
    <w:pPr>
      <w:pStyle w:val="Glava"/>
      <w:tabs>
        <w:tab w:val="left" w:pos="5112"/>
      </w:tabs>
      <w:rPr>
        <w:rFonts w:ascii="Arial" w:hAnsi="Arial" w:cs="Arial"/>
        <w:sz w:val="16"/>
        <w:szCs w:val="16"/>
        <w:lang w:val="it-IT"/>
      </w:rPr>
    </w:pPr>
    <w:r w:rsidRPr="00DF2E64">
      <w:rPr>
        <w:rFonts w:ascii="Arial" w:hAnsi="Arial" w:cs="Arial"/>
        <w:sz w:val="16"/>
        <w:szCs w:val="16"/>
        <w:lang w:val="it-IT"/>
      </w:rPr>
      <w:tab/>
    </w:r>
    <w:r w:rsidRPr="00DF2E64">
      <w:rPr>
        <w:rFonts w:ascii="Arial" w:hAnsi="Arial" w:cs="Arial"/>
        <w:sz w:val="16"/>
        <w:szCs w:val="16"/>
        <w:lang w:val="it-IT"/>
      </w:rPr>
      <w:tab/>
      <w:t xml:space="preserve">E: </w:t>
    </w:r>
    <w:hyperlink r:id="rId2" w:history="1">
      <w:r w:rsidR="002B14B4" w:rsidRPr="00FE667D">
        <w:rPr>
          <w:rStyle w:val="Hiperpovezava"/>
          <w:rFonts w:ascii="Arial" w:eastAsia="Calibri" w:hAnsi="Arial" w:cs="Arial"/>
          <w:sz w:val="16"/>
          <w:szCs w:val="16"/>
          <w:lang w:val="it-IT"/>
        </w:rPr>
        <w:t>gp.mgts@gov.si</w:t>
      </w:r>
    </w:hyperlink>
    <w:r w:rsidRPr="00DF2E64">
      <w:rPr>
        <w:rFonts w:ascii="Arial" w:hAnsi="Arial" w:cs="Arial"/>
        <w:sz w:val="16"/>
        <w:szCs w:val="16"/>
        <w:lang w:val="it-IT"/>
      </w:rPr>
      <w:t xml:space="preserve"> </w:t>
    </w:r>
  </w:p>
  <w:p w14:paraId="5B5EF689" w14:textId="77777777" w:rsidR="00014819" w:rsidRPr="00DF2E64" w:rsidRDefault="00014819" w:rsidP="000D4B69">
    <w:pPr>
      <w:pStyle w:val="Glava"/>
      <w:tabs>
        <w:tab w:val="left" w:pos="5112"/>
      </w:tabs>
      <w:rPr>
        <w:rFonts w:ascii="Arial" w:hAnsi="Arial" w:cs="Arial"/>
        <w:sz w:val="16"/>
        <w:szCs w:val="16"/>
        <w:lang w:val="it-IT"/>
      </w:rPr>
    </w:pPr>
    <w:r w:rsidRPr="00DF2E64">
      <w:rPr>
        <w:rFonts w:ascii="Arial" w:hAnsi="Arial" w:cs="Arial"/>
        <w:sz w:val="16"/>
        <w:szCs w:val="16"/>
        <w:lang w:val="it-IT"/>
      </w:rPr>
      <w:tab/>
    </w:r>
    <w:r w:rsidRPr="00DF2E64">
      <w:rPr>
        <w:rFonts w:ascii="Arial" w:hAnsi="Arial" w:cs="Arial"/>
        <w:sz w:val="16"/>
        <w:szCs w:val="16"/>
        <w:lang w:val="it-IT"/>
      </w:rPr>
      <w:tab/>
    </w:r>
    <w:hyperlink r:id="rId3" w:history="1">
      <w:r w:rsidR="002B14B4" w:rsidRPr="00FE667D">
        <w:rPr>
          <w:rStyle w:val="Hiperpovezava"/>
          <w:rFonts w:ascii="Arial" w:eastAsia="Calibri" w:hAnsi="Arial" w:cs="Arial"/>
          <w:sz w:val="16"/>
          <w:szCs w:val="16"/>
          <w:lang w:val="it-IT"/>
        </w:rPr>
        <w:t>www.gov.si</w:t>
      </w:r>
    </w:hyperlink>
    <w:r w:rsidRPr="00DF2E64">
      <w:rPr>
        <w:rFonts w:ascii="Arial" w:hAnsi="Arial" w:cs="Arial"/>
        <w:sz w:val="16"/>
        <w:szCs w:val="16"/>
        <w:lang w:val="it-IT"/>
      </w:rPr>
      <w:t xml:space="preserve"> </w:t>
    </w:r>
  </w:p>
  <w:p w14:paraId="6524D51C" w14:textId="77777777" w:rsidR="00014819" w:rsidRPr="008D4FF0" w:rsidRDefault="00014819" w:rsidP="000D4B69">
    <w:pPr>
      <w:pStyle w:val="Glava"/>
      <w:tabs>
        <w:tab w:val="left" w:pos="5112"/>
      </w:tabs>
      <w:rPr>
        <w:rFonts w:cs="Arial"/>
        <w:sz w:val="16"/>
        <w:lang w:val="it-IT"/>
      </w:rPr>
    </w:pPr>
  </w:p>
  <w:p w14:paraId="5110903A" w14:textId="77777777" w:rsidR="00014819" w:rsidRPr="008D4FF0" w:rsidRDefault="00014819" w:rsidP="000D4B69">
    <w:pPr>
      <w:pStyle w:val="Glava"/>
      <w:tabs>
        <w:tab w:val="left" w:pos="5112"/>
      </w:tabs>
      <w:rPr>
        <w:rFonts w:ascii="Arial" w:hAnsi="Arial" w:cs="Arial"/>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71A6C40"/>
    <w:lvl w:ilvl="0">
      <w:start w:val="1"/>
      <w:numFmt w:val="bullet"/>
      <w:pStyle w:val="Heading3new"/>
      <w:lvlText w:val=""/>
      <w:lvlJc w:val="left"/>
      <w:pPr>
        <w:tabs>
          <w:tab w:val="num" w:pos="1080"/>
        </w:tabs>
        <w:ind w:left="1080" w:hanging="360"/>
      </w:pPr>
      <w:rPr>
        <w:rFonts w:ascii="Symbol" w:hAnsi="Symbol" w:hint="default"/>
      </w:rPr>
    </w:lvl>
  </w:abstractNum>
  <w:abstractNum w:abstractNumId="1" w15:restartNumberingAfterBreak="0">
    <w:nsid w:val="04270B7A"/>
    <w:multiLevelType w:val="hybridMultilevel"/>
    <w:tmpl w:val="E2F6B34A"/>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2A7F36"/>
    <w:multiLevelType w:val="hybridMultilevel"/>
    <w:tmpl w:val="D92CE884"/>
    <w:lvl w:ilvl="0" w:tplc="BFBE5F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15326E"/>
    <w:multiLevelType w:val="multilevel"/>
    <w:tmpl w:val="9E26B4E8"/>
    <w:styleLink w:val="lenOdsek"/>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EC3C77"/>
    <w:multiLevelType w:val="hybridMultilevel"/>
    <w:tmpl w:val="B79C68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560733"/>
    <w:multiLevelType w:val="hybridMultilevel"/>
    <w:tmpl w:val="0BBA2312"/>
    <w:lvl w:ilvl="0" w:tplc="63EE0A32">
      <w:numFmt w:val="bullet"/>
      <w:pStyle w:val="NormalBulleted"/>
      <w:lvlText w:val="•"/>
      <w:lvlJc w:val="left"/>
      <w:pPr>
        <w:ind w:left="720" w:hanging="360"/>
      </w:pPr>
      <w:rPr>
        <w:rFonts w:ascii="Futura Lt BT" w:eastAsia="Times New Roman" w:hAnsi="Futura Lt BT" w:cs="Times New Roman"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05CA9"/>
    <w:multiLevelType w:val="hybridMultilevel"/>
    <w:tmpl w:val="8548B266"/>
    <w:lvl w:ilvl="0" w:tplc="7F520CE8">
      <w:start w:val="1"/>
      <w:numFmt w:val="decimal"/>
      <w:pStyle w:val="ParagraphNumbering"/>
      <w:lvlText w:val="%1.     "/>
      <w:lvlJc w:val="left"/>
      <w:pPr>
        <w:tabs>
          <w:tab w:val="num" w:pos="0"/>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776B55"/>
    <w:multiLevelType w:val="hybridMultilevel"/>
    <w:tmpl w:val="C79C1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DE5129"/>
    <w:multiLevelType w:val="hybridMultilevel"/>
    <w:tmpl w:val="B7D27B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630573"/>
    <w:multiLevelType w:val="hybridMultilevel"/>
    <w:tmpl w:val="A31AB2D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2" w15:restartNumberingAfterBreak="0">
    <w:nsid w:val="1F2868CB"/>
    <w:multiLevelType w:val="multilevel"/>
    <w:tmpl w:val="3D94EA66"/>
    <w:lvl w:ilvl="0">
      <w:start w:val="1"/>
      <w:numFmt w:val="upperLetter"/>
      <w:pStyle w:val="AppendixHeading1"/>
      <w:suff w:val="space"/>
      <w:lvlText w:val="Priloga %1. -"/>
      <w:lvlJc w:val="left"/>
      <w:pPr>
        <w:ind w:left="9464" w:hanging="53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Heading2"/>
      <w:suff w:val="space"/>
      <w:lvlText w:val="%1.%2."/>
      <w:lvlJc w:val="left"/>
      <w:pPr>
        <w:ind w:left="-7042" w:hanging="612"/>
      </w:pPr>
      <w:rPr>
        <w:rFonts w:hint="default"/>
      </w:rPr>
    </w:lvl>
    <w:lvl w:ilvl="2">
      <w:start w:val="1"/>
      <w:numFmt w:val="decimal"/>
      <w:suff w:val="space"/>
      <w:lvlText w:val="%1.%2.%3."/>
      <w:lvlJc w:val="left"/>
      <w:pPr>
        <w:ind w:left="-6877" w:hanging="777"/>
      </w:pPr>
      <w:rPr>
        <w:rFonts w:hint="default"/>
      </w:rPr>
    </w:lvl>
    <w:lvl w:ilvl="3">
      <w:start w:val="1"/>
      <w:numFmt w:val="decimal"/>
      <w:suff w:val="space"/>
      <w:lvlText w:val="%1.%2.%3.%4."/>
      <w:lvlJc w:val="left"/>
      <w:pPr>
        <w:ind w:left="-6792" w:hanging="862"/>
      </w:pPr>
      <w:rPr>
        <w:rFonts w:hint="default"/>
      </w:rPr>
    </w:lvl>
    <w:lvl w:ilvl="4">
      <w:start w:val="1"/>
      <w:numFmt w:val="decimal"/>
      <w:suff w:val="space"/>
      <w:lvlText w:val="%1.%2.%3.%4.%5."/>
      <w:lvlJc w:val="left"/>
      <w:pPr>
        <w:ind w:left="-6735" w:hanging="919"/>
      </w:pPr>
      <w:rPr>
        <w:rFonts w:hint="default"/>
      </w:rPr>
    </w:lvl>
    <w:lvl w:ilvl="5">
      <w:start w:val="1"/>
      <w:numFmt w:val="decimal"/>
      <w:suff w:val="space"/>
      <w:lvlText w:val="%1.%2.%3.%4.%5.%6."/>
      <w:lvlJc w:val="left"/>
      <w:pPr>
        <w:ind w:left="-4918" w:hanging="2736"/>
      </w:pPr>
      <w:rPr>
        <w:rFonts w:hint="default"/>
      </w:rPr>
    </w:lvl>
    <w:lvl w:ilvl="6">
      <w:start w:val="1"/>
      <w:numFmt w:val="decimal"/>
      <w:suff w:val="space"/>
      <w:lvlText w:val="%1.%2.%3.%4.%5.%6.%7."/>
      <w:lvlJc w:val="left"/>
      <w:pPr>
        <w:ind w:left="-4414" w:hanging="3240"/>
      </w:pPr>
      <w:rPr>
        <w:rFonts w:hint="default"/>
      </w:rPr>
    </w:lvl>
    <w:lvl w:ilvl="7">
      <w:start w:val="1"/>
      <w:numFmt w:val="decimal"/>
      <w:suff w:val="space"/>
      <w:lvlText w:val="%1.%2.%3.%4.%5.%6.%7.%8."/>
      <w:lvlJc w:val="left"/>
      <w:pPr>
        <w:ind w:left="-3910" w:hanging="3744"/>
      </w:pPr>
      <w:rPr>
        <w:rFonts w:hint="default"/>
      </w:rPr>
    </w:lvl>
    <w:lvl w:ilvl="8">
      <w:start w:val="1"/>
      <w:numFmt w:val="decimal"/>
      <w:suff w:val="space"/>
      <w:lvlText w:val="%1.%2.%3.%4.%5.%6.%7.%8.%9."/>
      <w:lvlJc w:val="left"/>
      <w:pPr>
        <w:ind w:left="-3334" w:hanging="4320"/>
      </w:pPr>
      <w:rPr>
        <w:rFonts w:hint="default"/>
      </w:rPr>
    </w:lvl>
  </w:abstractNum>
  <w:abstractNum w:abstractNumId="13" w15:restartNumberingAfterBreak="0">
    <w:nsid w:val="1F634488"/>
    <w:multiLevelType w:val="hybridMultilevel"/>
    <w:tmpl w:val="95B6ED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4424405"/>
    <w:multiLevelType w:val="hybridMultilevel"/>
    <w:tmpl w:val="773E0B7E"/>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F86FF5"/>
    <w:multiLevelType w:val="hybridMultilevel"/>
    <w:tmpl w:val="C6369C4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487B96"/>
    <w:multiLevelType w:val="hybridMultilevel"/>
    <w:tmpl w:val="19D20ABE"/>
    <w:lvl w:ilvl="0" w:tplc="79E4B07E">
      <w:start w:val="1"/>
      <w:numFmt w:val="bullet"/>
      <w:pStyle w:val="NormalBulleted2"/>
      <w:lvlText w:val="–"/>
      <w:lvlJc w:val="left"/>
      <w:pPr>
        <w:ind w:left="1434"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207338"/>
    <w:multiLevelType w:val="hybridMultilevel"/>
    <w:tmpl w:val="6018E87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8"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3B446037"/>
    <w:multiLevelType w:val="hybridMultilevel"/>
    <w:tmpl w:val="4138557E"/>
    <w:lvl w:ilvl="0" w:tplc="9AB8FC5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337DCE"/>
    <w:multiLevelType w:val="hybridMultilevel"/>
    <w:tmpl w:val="4A0C0D8E"/>
    <w:lvl w:ilvl="0" w:tplc="A08209E2">
      <w:start w:val="1"/>
      <w:numFmt w:val="decimal"/>
      <w:pStyle w:val="Norm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4B6B5B"/>
    <w:multiLevelType w:val="hybridMultilevel"/>
    <w:tmpl w:val="9CEED8AA"/>
    <w:lvl w:ilvl="0" w:tplc="990AA3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296EB8"/>
    <w:multiLevelType w:val="hybridMultilevel"/>
    <w:tmpl w:val="D436A088"/>
    <w:lvl w:ilvl="0" w:tplc="233E724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pStyle w:val="ZnakZnak1"/>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ListAlpha5"/>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4B4E3E"/>
    <w:multiLevelType w:val="multilevel"/>
    <w:tmpl w:val="597EBFB8"/>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i w:val="0"/>
        <w:i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8"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0343043"/>
    <w:multiLevelType w:val="hybridMultilevel"/>
    <w:tmpl w:val="7DD491A8"/>
    <w:lvl w:ilvl="0" w:tplc="0110183E">
      <w:start w:val="1"/>
      <w:numFmt w:val="decimal"/>
      <w:lvlText w:val="%1."/>
      <w:lvlJc w:val="left"/>
      <w:pPr>
        <w:ind w:left="720" w:hanging="360"/>
      </w:pPr>
      <w:rPr>
        <w:rFonts w:ascii="Arial" w:eastAsia="Times New Roman" w:hAnsi="Arial" w:hint="default"/>
      </w:rPr>
    </w:lvl>
    <w:lvl w:ilvl="1" w:tplc="5E66D6C6" w:tentative="1">
      <w:start w:val="1"/>
      <w:numFmt w:val="lowerLetter"/>
      <w:lvlText w:val="%2."/>
      <w:lvlJc w:val="left"/>
      <w:pPr>
        <w:ind w:left="1440" w:hanging="360"/>
      </w:pPr>
    </w:lvl>
    <w:lvl w:ilvl="2" w:tplc="1B1AFC9C" w:tentative="1">
      <w:start w:val="1"/>
      <w:numFmt w:val="lowerRoman"/>
      <w:lvlText w:val="%3."/>
      <w:lvlJc w:val="right"/>
      <w:pPr>
        <w:ind w:left="2160" w:hanging="180"/>
      </w:pPr>
    </w:lvl>
    <w:lvl w:ilvl="3" w:tplc="A28423DA" w:tentative="1">
      <w:start w:val="1"/>
      <w:numFmt w:val="decimal"/>
      <w:lvlText w:val="%4."/>
      <w:lvlJc w:val="left"/>
      <w:pPr>
        <w:ind w:left="2880" w:hanging="360"/>
      </w:pPr>
    </w:lvl>
    <w:lvl w:ilvl="4" w:tplc="C13497AA" w:tentative="1">
      <w:start w:val="1"/>
      <w:numFmt w:val="lowerLetter"/>
      <w:lvlText w:val="%5."/>
      <w:lvlJc w:val="left"/>
      <w:pPr>
        <w:ind w:left="3600" w:hanging="360"/>
      </w:pPr>
    </w:lvl>
    <w:lvl w:ilvl="5" w:tplc="BFBC13D4" w:tentative="1">
      <w:start w:val="1"/>
      <w:numFmt w:val="lowerRoman"/>
      <w:lvlText w:val="%6."/>
      <w:lvlJc w:val="right"/>
      <w:pPr>
        <w:ind w:left="4320" w:hanging="180"/>
      </w:pPr>
    </w:lvl>
    <w:lvl w:ilvl="6" w:tplc="F07AFCE2" w:tentative="1">
      <w:start w:val="1"/>
      <w:numFmt w:val="decimal"/>
      <w:lvlText w:val="%7."/>
      <w:lvlJc w:val="left"/>
      <w:pPr>
        <w:ind w:left="5040" w:hanging="360"/>
      </w:pPr>
    </w:lvl>
    <w:lvl w:ilvl="7" w:tplc="F4143D82" w:tentative="1">
      <w:start w:val="1"/>
      <w:numFmt w:val="lowerLetter"/>
      <w:lvlText w:val="%8."/>
      <w:lvlJc w:val="left"/>
      <w:pPr>
        <w:ind w:left="5760" w:hanging="360"/>
      </w:pPr>
    </w:lvl>
    <w:lvl w:ilvl="8" w:tplc="F33CC736" w:tentative="1">
      <w:start w:val="1"/>
      <w:numFmt w:val="lowerRoman"/>
      <w:lvlText w:val="%9."/>
      <w:lvlJc w:val="right"/>
      <w:pPr>
        <w:ind w:left="6480" w:hanging="180"/>
      </w:pPr>
    </w:lvl>
  </w:abstractNum>
  <w:abstractNum w:abstractNumId="30"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31" w15:restartNumberingAfterBreak="0">
    <w:nsid w:val="537E4FED"/>
    <w:multiLevelType w:val="hybridMultilevel"/>
    <w:tmpl w:val="1FDEEB7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33" w15:restartNumberingAfterBreak="0">
    <w:nsid w:val="5B050C0A"/>
    <w:multiLevelType w:val="hybridMultilevel"/>
    <w:tmpl w:val="26D072E0"/>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D229FA"/>
    <w:multiLevelType w:val="hybridMultilevel"/>
    <w:tmpl w:val="DC5AED6A"/>
    <w:lvl w:ilvl="0" w:tplc="976A35A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F145BB"/>
    <w:multiLevelType w:val="hybridMultilevel"/>
    <w:tmpl w:val="8B28FABE"/>
    <w:lvl w:ilvl="0" w:tplc="92160134">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CA78EF"/>
    <w:multiLevelType w:val="hybridMultilevel"/>
    <w:tmpl w:val="75DAC912"/>
    <w:lvl w:ilvl="0" w:tplc="61CAEB9A">
      <w:start w:val="5"/>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4793166"/>
    <w:multiLevelType w:val="hybridMultilevel"/>
    <w:tmpl w:val="BDF280F8"/>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8" w15:restartNumberingAfterBreak="0">
    <w:nsid w:val="6872394D"/>
    <w:multiLevelType w:val="hybridMultilevel"/>
    <w:tmpl w:val="0526D7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E1485A"/>
    <w:multiLevelType w:val="hybridMultilevel"/>
    <w:tmpl w:val="FF62004A"/>
    <w:lvl w:ilvl="0" w:tplc="990AA33A">
      <w:start w:val="1"/>
      <w:numFmt w:val="bullet"/>
      <w:lvlText w:val=""/>
      <w:lvlJc w:val="left"/>
      <w:pPr>
        <w:ind w:left="398"/>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bullet"/>
      <w:lvlText w:val="o"/>
      <w:lvlJc w:val="left"/>
      <w:pPr>
        <w:ind w:left="1188"/>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1908"/>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628"/>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348"/>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068"/>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788"/>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508"/>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228"/>
      </w:pPr>
      <w:rPr>
        <w:rFonts w:ascii="Georgia" w:eastAsia="Georgia" w:hAnsi="Georgia" w:cs="Georgia"/>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0EA15A1"/>
    <w:multiLevelType w:val="multilevel"/>
    <w:tmpl w:val="7070104A"/>
    <w:lvl w:ilvl="0">
      <w:start w:val="1"/>
      <w:numFmt w:val="upperRoman"/>
      <w:pStyle w:val="Naslov1"/>
      <w:suff w:val="nothing"/>
      <w:lvlText w:val="%1.   "/>
      <w:lvlJc w:val="left"/>
      <w:pPr>
        <w:ind w:left="1843" w:firstLine="0"/>
      </w:pPr>
      <w:rPr>
        <w:rFonts w:hint="default"/>
      </w:rPr>
    </w:lvl>
    <w:lvl w:ilvl="1">
      <w:start w:val="1"/>
      <w:numFmt w:val="upperLetter"/>
      <w:pStyle w:val="Naslov2"/>
      <w:suff w:val="nothing"/>
      <w:lvlText w:val="%2.   "/>
      <w:lvlJc w:val="left"/>
      <w:pPr>
        <w:ind w:left="1440" w:firstLine="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41" w15:restartNumberingAfterBreak="0">
    <w:nsid w:val="717B43F2"/>
    <w:multiLevelType w:val="multilevel"/>
    <w:tmpl w:val="20A6E5BC"/>
    <w:lvl w:ilvl="0">
      <w:start w:val="1"/>
      <w:numFmt w:val="bullet"/>
      <w:pStyle w:val="Oznaenseznam"/>
      <w:lvlText w:val="•"/>
      <w:lvlJc w:val="left"/>
      <w:pPr>
        <w:tabs>
          <w:tab w:val="num" w:pos="346"/>
        </w:tabs>
        <w:ind w:left="346" w:hanging="346"/>
      </w:pPr>
      <w:rPr>
        <w:rFonts w:ascii="Georgia" w:hAnsi="Georgia" w:hint="default"/>
        <w:color w:val="auto"/>
      </w:rPr>
    </w:lvl>
    <w:lvl w:ilvl="1">
      <w:start w:val="1"/>
      <w:numFmt w:val="bullet"/>
      <w:pStyle w:val="Oznaenseznam2"/>
      <w:lvlText w:val="-"/>
      <w:lvlJc w:val="left"/>
      <w:pPr>
        <w:tabs>
          <w:tab w:val="num" w:pos="691"/>
        </w:tabs>
        <w:ind w:left="691" w:hanging="345"/>
      </w:pPr>
      <w:rPr>
        <w:rFonts w:ascii="Arial" w:hAnsi="Arial" w:hint="default"/>
        <w:color w:val="auto"/>
      </w:rPr>
    </w:lvl>
    <w:lvl w:ilvl="2">
      <w:start w:val="1"/>
      <w:numFmt w:val="bullet"/>
      <w:pStyle w:val="Oznaenseznam3"/>
      <w:lvlText w:val="◦"/>
      <w:lvlJc w:val="left"/>
      <w:pPr>
        <w:tabs>
          <w:tab w:val="num" w:pos="1037"/>
        </w:tabs>
        <w:ind w:left="1037" w:hanging="346"/>
      </w:pPr>
      <w:rPr>
        <w:rFonts w:ascii="Georgia" w:hAnsi="Georgia" w:hint="default"/>
        <w:color w:val="auto"/>
      </w:rPr>
    </w:lvl>
    <w:lvl w:ilvl="3">
      <w:start w:val="1"/>
      <w:numFmt w:val="bullet"/>
      <w:pStyle w:val="Oznaenseznam4"/>
      <w:lvlText w:val="›"/>
      <w:lvlJc w:val="left"/>
      <w:pPr>
        <w:tabs>
          <w:tab w:val="num" w:pos="1382"/>
        </w:tabs>
        <w:ind w:left="1382" w:hanging="345"/>
      </w:pPr>
      <w:rPr>
        <w:rFonts w:ascii="Georgia" w:hAnsi="Georgia" w:hint="default"/>
        <w:color w:val="auto"/>
      </w:rPr>
    </w:lvl>
    <w:lvl w:ilvl="4">
      <w:start w:val="1"/>
      <w:numFmt w:val="bullet"/>
      <w:pStyle w:val="Oznaenseznam5"/>
      <w:lvlText w:val="~"/>
      <w:lvlJc w:val="left"/>
      <w:pPr>
        <w:tabs>
          <w:tab w:val="num" w:pos="1728"/>
        </w:tabs>
        <w:ind w:left="1728" w:hanging="346"/>
      </w:pPr>
      <w:rPr>
        <w:rFonts w:ascii="Georgia" w:hAnsi="Georgia" w:hint="default"/>
        <w:color w:val="auto"/>
      </w:rPr>
    </w:lvl>
    <w:lvl w:ilvl="5">
      <w:start w:val="1"/>
      <w:numFmt w:val="bullet"/>
      <w:pStyle w:val="Oznaenseznam"/>
      <w:lvlText w:val="•"/>
      <w:lvlJc w:val="left"/>
      <w:pPr>
        <w:tabs>
          <w:tab w:val="num" w:pos="2074"/>
        </w:tabs>
        <w:ind w:left="2074" w:hanging="346"/>
      </w:pPr>
      <w:rPr>
        <w:rFonts w:ascii="Georgia" w:hAnsi="Georgia" w:hint="default"/>
        <w:color w:val="auto"/>
      </w:rPr>
    </w:lvl>
    <w:lvl w:ilvl="6">
      <w:start w:val="1"/>
      <w:numFmt w:val="bullet"/>
      <w:pStyle w:val="Oznaenseznam2"/>
      <w:lvlText w:val="-"/>
      <w:lvlJc w:val="left"/>
      <w:pPr>
        <w:tabs>
          <w:tab w:val="num" w:pos="2419"/>
        </w:tabs>
        <w:ind w:left="2419" w:hanging="345"/>
      </w:pPr>
      <w:rPr>
        <w:rFonts w:ascii="Arial" w:hAnsi="Arial" w:hint="default"/>
        <w:color w:val="auto"/>
      </w:rPr>
    </w:lvl>
    <w:lvl w:ilvl="7">
      <w:start w:val="1"/>
      <w:numFmt w:val="bullet"/>
      <w:pStyle w:val="Oznaenseznam3"/>
      <w:lvlText w:val="◦"/>
      <w:lvlJc w:val="left"/>
      <w:pPr>
        <w:tabs>
          <w:tab w:val="num" w:pos="2765"/>
        </w:tabs>
        <w:ind w:left="2765" w:hanging="346"/>
      </w:pPr>
      <w:rPr>
        <w:rFonts w:ascii="Georgia" w:hAnsi="Georgia" w:hint="default"/>
        <w:color w:val="auto"/>
      </w:rPr>
    </w:lvl>
    <w:lvl w:ilvl="8">
      <w:start w:val="1"/>
      <w:numFmt w:val="bullet"/>
      <w:pStyle w:val="Oznaenseznam4"/>
      <w:lvlText w:val="›"/>
      <w:lvlJc w:val="left"/>
      <w:pPr>
        <w:tabs>
          <w:tab w:val="num" w:pos="3110"/>
        </w:tabs>
        <w:ind w:left="3110" w:hanging="345"/>
      </w:pPr>
      <w:rPr>
        <w:rFonts w:ascii="Georgia" w:hAnsi="Georgia" w:hint="default"/>
        <w:color w:val="auto"/>
      </w:rPr>
    </w:lvl>
  </w:abstractNum>
  <w:abstractNum w:abstractNumId="42" w15:restartNumberingAfterBreak="0">
    <w:nsid w:val="72934ABD"/>
    <w:multiLevelType w:val="multilevel"/>
    <w:tmpl w:val="747A11BC"/>
    <w:lvl w:ilvl="0">
      <w:start w:val="1"/>
      <w:numFmt w:val="decimal"/>
      <w:pStyle w:val="Otevilenseznam"/>
      <w:lvlText w:val="%1."/>
      <w:lvlJc w:val="left"/>
      <w:pPr>
        <w:tabs>
          <w:tab w:val="num" w:pos="346"/>
        </w:tabs>
        <w:ind w:left="346" w:hanging="346"/>
      </w:pPr>
      <w:rPr>
        <w:rFonts w:hint="default"/>
      </w:rPr>
    </w:lvl>
    <w:lvl w:ilvl="1">
      <w:start w:val="1"/>
      <w:numFmt w:val="decimal"/>
      <w:pStyle w:val="Otevilenseznam2"/>
      <w:lvlText w:val="%2."/>
      <w:lvlJc w:val="left"/>
      <w:pPr>
        <w:tabs>
          <w:tab w:val="num" w:pos="691"/>
        </w:tabs>
        <w:ind w:left="691" w:hanging="345"/>
      </w:pPr>
      <w:rPr>
        <w:rFonts w:hint="default"/>
      </w:rPr>
    </w:lvl>
    <w:lvl w:ilvl="2">
      <w:start w:val="1"/>
      <w:numFmt w:val="decimal"/>
      <w:pStyle w:val="Otevilenseznam3"/>
      <w:lvlText w:val="%3."/>
      <w:lvlJc w:val="left"/>
      <w:pPr>
        <w:tabs>
          <w:tab w:val="num" w:pos="1037"/>
        </w:tabs>
        <w:ind w:left="1037" w:hanging="346"/>
      </w:pPr>
      <w:rPr>
        <w:rFonts w:hint="default"/>
      </w:rPr>
    </w:lvl>
    <w:lvl w:ilvl="3">
      <w:start w:val="1"/>
      <w:numFmt w:val="decimal"/>
      <w:pStyle w:val="Otevilenseznam4"/>
      <w:lvlText w:val="%4."/>
      <w:lvlJc w:val="left"/>
      <w:pPr>
        <w:tabs>
          <w:tab w:val="num" w:pos="1382"/>
        </w:tabs>
        <w:ind w:left="1382" w:hanging="345"/>
      </w:pPr>
      <w:rPr>
        <w:rFonts w:hint="default"/>
      </w:rPr>
    </w:lvl>
    <w:lvl w:ilvl="4">
      <w:start w:val="1"/>
      <w:numFmt w:val="decimal"/>
      <w:pStyle w:val="Otevilenseznam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43" w15:restartNumberingAfterBreak="0">
    <w:nsid w:val="73FA7F3D"/>
    <w:multiLevelType w:val="hybridMultilevel"/>
    <w:tmpl w:val="CF6AC5A4"/>
    <w:lvl w:ilvl="0" w:tplc="33B61B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1"/>
      <w:suff w:val="space"/>
      <w:lvlText w:val="%1.%2.%3.%4"/>
      <w:lvlJc w:val="left"/>
      <w:pPr>
        <w:ind w:left="864" w:hanging="864"/>
      </w:pPr>
      <w:rPr>
        <w:rFonts w:hint="default"/>
      </w:rPr>
    </w:lvl>
    <w:lvl w:ilvl="4">
      <w:start w:val="1"/>
      <w:numFmt w:val="decimal"/>
      <w:pStyle w:val="ExhibitHeading2"/>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5" w15:restartNumberingAfterBreak="0">
    <w:nsid w:val="7BC63AFD"/>
    <w:multiLevelType w:val="hybridMultilevel"/>
    <w:tmpl w:val="60FCF8C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CB74A44"/>
    <w:multiLevelType w:val="hybridMultilevel"/>
    <w:tmpl w:val="AD8C6996"/>
    <w:lvl w:ilvl="0" w:tplc="B5DEBA36">
      <w:start w:val="2"/>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089008">
    <w:abstractNumId w:val="40"/>
  </w:num>
  <w:num w:numId="2" w16cid:durableId="82263610">
    <w:abstractNumId w:val="8"/>
  </w:num>
  <w:num w:numId="3" w16cid:durableId="1261597405">
    <w:abstractNumId w:val="26"/>
  </w:num>
  <w:num w:numId="4" w16cid:durableId="1811441806">
    <w:abstractNumId w:val="27"/>
  </w:num>
  <w:num w:numId="5" w16cid:durableId="1077361363">
    <w:abstractNumId w:val="6"/>
  </w:num>
  <w:num w:numId="6" w16cid:durableId="1313874805">
    <w:abstractNumId w:val="19"/>
  </w:num>
  <w:num w:numId="7" w16cid:durableId="899704605">
    <w:abstractNumId w:val="20"/>
    <w:lvlOverride w:ilvl="0">
      <w:startOverride w:val="1"/>
    </w:lvlOverride>
  </w:num>
  <w:num w:numId="8" w16cid:durableId="1248349941">
    <w:abstractNumId w:val="41"/>
  </w:num>
  <w:num w:numId="9" w16cid:durableId="1700932323">
    <w:abstractNumId w:val="12"/>
  </w:num>
  <w:num w:numId="10" w16cid:durableId="1869835537">
    <w:abstractNumId w:val="0"/>
  </w:num>
  <w:num w:numId="11" w16cid:durableId="1289698871">
    <w:abstractNumId w:val="32"/>
  </w:num>
  <w:num w:numId="12" w16cid:durableId="461003353">
    <w:abstractNumId w:val="30"/>
  </w:num>
  <w:num w:numId="13" w16cid:durableId="2077627382">
    <w:abstractNumId w:val="44"/>
  </w:num>
  <w:num w:numId="14" w16cid:durableId="916325673">
    <w:abstractNumId w:val="16"/>
  </w:num>
  <w:num w:numId="15" w16cid:durableId="1654524094">
    <w:abstractNumId w:val="22"/>
  </w:num>
  <w:num w:numId="16" w16cid:durableId="354770785">
    <w:abstractNumId w:val="7"/>
  </w:num>
  <w:num w:numId="17" w16cid:durableId="583687725">
    <w:abstractNumId w:val="3"/>
  </w:num>
  <w:num w:numId="18" w16cid:durableId="1000230930">
    <w:abstractNumId w:val="42"/>
  </w:num>
  <w:num w:numId="19" w16cid:durableId="1351252670">
    <w:abstractNumId w:val="33"/>
  </w:num>
  <w:num w:numId="20" w16cid:durableId="1752703209">
    <w:abstractNumId w:val="18"/>
  </w:num>
  <w:num w:numId="21" w16cid:durableId="29305173">
    <w:abstractNumId w:val="23"/>
  </w:num>
  <w:num w:numId="22" w16cid:durableId="391972171">
    <w:abstractNumId w:val="24"/>
  </w:num>
  <w:num w:numId="23" w16cid:durableId="576935631">
    <w:abstractNumId w:val="4"/>
  </w:num>
  <w:num w:numId="24" w16cid:durableId="2001881053">
    <w:abstractNumId w:val="5"/>
  </w:num>
  <w:num w:numId="25" w16cid:durableId="577248489">
    <w:abstractNumId w:val="28"/>
  </w:num>
  <w:num w:numId="26" w16cid:durableId="2065637651">
    <w:abstractNumId w:val="17"/>
  </w:num>
  <w:num w:numId="27" w16cid:durableId="2134865908">
    <w:abstractNumId w:val="36"/>
  </w:num>
  <w:num w:numId="28" w16cid:durableId="955520626">
    <w:abstractNumId w:val="37"/>
  </w:num>
  <w:num w:numId="29" w16cid:durableId="1226917958">
    <w:abstractNumId w:val="11"/>
  </w:num>
  <w:num w:numId="30" w16cid:durableId="1279799885">
    <w:abstractNumId w:val="31"/>
  </w:num>
  <w:num w:numId="31" w16cid:durableId="1585726010">
    <w:abstractNumId w:val="9"/>
  </w:num>
  <w:num w:numId="32" w16cid:durableId="1992518773">
    <w:abstractNumId w:val="1"/>
  </w:num>
  <w:num w:numId="33" w16cid:durableId="331563474">
    <w:abstractNumId w:val="40"/>
  </w:num>
  <w:num w:numId="34" w16cid:durableId="897280320">
    <w:abstractNumId w:val="38"/>
  </w:num>
  <w:num w:numId="35" w16cid:durableId="401562752">
    <w:abstractNumId w:val="29"/>
  </w:num>
  <w:num w:numId="36" w16cid:durableId="1966544182">
    <w:abstractNumId w:val="25"/>
  </w:num>
  <w:num w:numId="37" w16cid:durableId="1525173507">
    <w:abstractNumId w:val="14"/>
  </w:num>
  <w:num w:numId="38" w16cid:durableId="1528250993">
    <w:abstractNumId w:val="45"/>
  </w:num>
  <w:num w:numId="39" w16cid:durableId="1812667927">
    <w:abstractNumId w:val="15"/>
  </w:num>
  <w:num w:numId="40" w16cid:durableId="1880126914">
    <w:abstractNumId w:val="35"/>
  </w:num>
  <w:num w:numId="41" w16cid:durableId="1965236395">
    <w:abstractNumId w:val="21"/>
  </w:num>
  <w:num w:numId="42" w16cid:durableId="1891569204">
    <w:abstractNumId w:val="13"/>
  </w:num>
  <w:num w:numId="43" w16cid:durableId="1872305051">
    <w:abstractNumId w:val="10"/>
  </w:num>
  <w:num w:numId="44" w16cid:durableId="59334870">
    <w:abstractNumId w:val="43"/>
  </w:num>
  <w:num w:numId="45" w16cid:durableId="1808738274">
    <w:abstractNumId w:val="34"/>
  </w:num>
  <w:num w:numId="46" w16cid:durableId="116605233">
    <w:abstractNumId w:val="2"/>
  </w:num>
  <w:num w:numId="47" w16cid:durableId="1939437255">
    <w:abstractNumId w:val="39"/>
  </w:num>
  <w:num w:numId="48" w16cid:durableId="96369371">
    <w:abstractNumId w:val="13"/>
  </w:num>
  <w:num w:numId="49" w16cid:durableId="1661470753">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numStart w:val="31"/>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71"/>
    <w:rsid w:val="00000120"/>
    <w:rsid w:val="00000129"/>
    <w:rsid w:val="00001152"/>
    <w:rsid w:val="00001454"/>
    <w:rsid w:val="000014AB"/>
    <w:rsid w:val="00004458"/>
    <w:rsid w:val="000047C8"/>
    <w:rsid w:val="00006039"/>
    <w:rsid w:val="000063CE"/>
    <w:rsid w:val="000072CB"/>
    <w:rsid w:val="00010810"/>
    <w:rsid w:val="000109CE"/>
    <w:rsid w:val="00013698"/>
    <w:rsid w:val="00013BD2"/>
    <w:rsid w:val="00014393"/>
    <w:rsid w:val="00014819"/>
    <w:rsid w:val="00014A3A"/>
    <w:rsid w:val="000154F0"/>
    <w:rsid w:val="00015CBA"/>
    <w:rsid w:val="00016CCE"/>
    <w:rsid w:val="00017E51"/>
    <w:rsid w:val="00020E01"/>
    <w:rsid w:val="0002148B"/>
    <w:rsid w:val="00021E78"/>
    <w:rsid w:val="00022146"/>
    <w:rsid w:val="0002248B"/>
    <w:rsid w:val="0002290F"/>
    <w:rsid w:val="00023D44"/>
    <w:rsid w:val="0002447A"/>
    <w:rsid w:val="00024D26"/>
    <w:rsid w:val="0002501D"/>
    <w:rsid w:val="00025CB3"/>
    <w:rsid w:val="00025F0F"/>
    <w:rsid w:val="00026E66"/>
    <w:rsid w:val="00030830"/>
    <w:rsid w:val="000313C8"/>
    <w:rsid w:val="00035C58"/>
    <w:rsid w:val="00035D43"/>
    <w:rsid w:val="0003623F"/>
    <w:rsid w:val="00036A16"/>
    <w:rsid w:val="00036FE6"/>
    <w:rsid w:val="0004022C"/>
    <w:rsid w:val="00041189"/>
    <w:rsid w:val="00042ECE"/>
    <w:rsid w:val="00043F84"/>
    <w:rsid w:val="00043FF3"/>
    <w:rsid w:val="00044D4A"/>
    <w:rsid w:val="0004791C"/>
    <w:rsid w:val="00050709"/>
    <w:rsid w:val="00051A23"/>
    <w:rsid w:val="00051D67"/>
    <w:rsid w:val="00051D89"/>
    <w:rsid w:val="00051F4A"/>
    <w:rsid w:val="000529C9"/>
    <w:rsid w:val="0005345C"/>
    <w:rsid w:val="00053C27"/>
    <w:rsid w:val="00053D07"/>
    <w:rsid w:val="000541D6"/>
    <w:rsid w:val="00055E6E"/>
    <w:rsid w:val="0005654B"/>
    <w:rsid w:val="00056B2C"/>
    <w:rsid w:val="00056C76"/>
    <w:rsid w:val="00057058"/>
    <w:rsid w:val="000576EA"/>
    <w:rsid w:val="000615E6"/>
    <w:rsid w:val="00061A0A"/>
    <w:rsid w:val="00062CC0"/>
    <w:rsid w:val="00063B7F"/>
    <w:rsid w:val="00063D57"/>
    <w:rsid w:val="0006499A"/>
    <w:rsid w:val="00065806"/>
    <w:rsid w:val="000673D4"/>
    <w:rsid w:val="00067E56"/>
    <w:rsid w:val="00070E13"/>
    <w:rsid w:val="00071C6D"/>
    <w:rsid w:val="00071FEF"/>
    <w:rsid w:val="0007219E"/>
    <w:rsid w:val="000744E8"/>
    <w:rsid w:val="00074B38"/>
    <w:rsid w:val="00074DB9"/>
    <w:rsid w:val="0007644E"/>
    <w:rsid w:val="0008082C"/>
    <w:rsid w:val="0008349D"/>
    <w:rsid w:val="000839BA"/>
    <w:rsid w:val="00083BF9"/>
    <w:rsid w:val="00084682"/>
    <w:rsid w:val="00085A96"/>
    <w:rsid w:val="0008646B"/>
    <w:rsid w:val="00087CE9"/>
    <w:rsid w:val="00091BDF"/>
    <w:rsid w:val="000935C1"/>
    <w:rsid w:val="000945A9"/>
    <w:rsid w:val="00094DA7"/>
    <w:rsid w:val="00095A3A"/>
    <w:rsid w:val="00096C3E"/>
    <w:rsid w:val="00096D49"/>
    <w:rsid w:val="000A0D5C"/>
    <w:rsid w:val="000A16ED"/>
    <w:rsid w:val="000A2C1E"/>
    <w:rsid w:val="000A3D0F"/>
    <w:rsid w:val="000A660B"/>
    <w:rsid w:val="000A6714"/>
    <w:rsid w:val="000A69C9"/>
    <w:rsid w:val="000A7CA0"/>
    <w:rsid w:val="000B0179"/>
    <w:rsid w:val="000B18DE"/>
    <w:rsid w:val="000B1CAC"/>
    <w:rsid w:val="000B1EB9"/>
    <w:rsid w:val="000B3426"/>
    <w:rsid w:val="000B4B72"/>
    <w:rsid w:val="000B6D74"/>
    <w:rsid w:val="000B79AC"/>
    <w:rsid w:val="000C1160"/>
    <w:rsid w:val="000C1C22"/>
    <w:rsid w:val="000C228B"/>
    <w:rsid w:val="000C287E"/>
    <w:rsid w:val="000C2A96"/>
    <w:rsid w:val="000C2AB7"/>
    <w:rsid w:val="000C42E7"/>
    <w:rsid w:val="000C488E"/>
    <w:rsid w:val="000C5ED4"/>
    <w:rsid w:val="000C7069"/>
    <w:rsid w:val="000C7322"/>
    <w:rsid w:val="000C75BE"/>
    <w:rsid w:val="000C7CCF"/>
    <w:rsid w:val="000C7DCC"/>
    <w:rsid w:val="000D4A90"/>
    <w:rsid w:val="000D4B69"/>
    <w:rsid w:val="000D67D8"/>
    <w:rsid w:val="000E1040"/>
    <w:rsid w:val="000E136E"/>
    <w:rsid w:val="000E1A39"/>
    <w:rsid w:val="000E24C8"/>
    <w:rsid w:val="000E255B"/>
    <w:rsid w:val="000E3857"/>
    <w:rsid w:val="000E405F"/>
    <w:rsid w:val="000E44B9"/>
    <w:rsid w:val="000E4515"/>
    <w:rsid w:val="000E650D"/>
    <w:rsid w:val="000F04AE"/>
    <w:rsid w:val="000F091E"/>
    <w:rsid w:val="000F284C"/>
    <w:rsid w:val="000F338D"/>
    <w:rsid w:val="000F33C1"/>
    <w:rsid w:val="000F6024"/>
    <w:rsid w:val="000F6EFC"/>
    <w:rsid w:val="001007D8"/>
    <w:rsid w:val="001016FD"/>
    <w:rsid w:val="0010218E"/>
    <w:rsid w:val="00102A1E"/>
    <w:rsid w:val="00103448"/>
    <w:rsid w:val="00103AF0"/>
    <w:rsid w:val="00103E83"/>
    <w:rsid w:val="00104BED"/>
    <w:rsid w:val="001053F2"/>
    <w:rsid w:val="0010546B"/>
    <w:rsid w:val="00106AB7"/>
    <w:rsid w:val="00107707"/>
    <w:rsid w:val="00107C2A"/>
    <w:rsid w:val="001100DB"/>
    <w:rsid w:val="00112FBD"/>
    <w:rsid w:val="0011370A"/>
    <w:rsid w:val="001143F0"/>
    <w:rsid w:val="00115F5B"/>
    <w:rsid w:val="001168A0"/>
    <w:rsid w:val="00117206"/>
    <w:rsid w:val="001179A0"/>
    <w:rsid w:val="00120325"/>
    <w:rsid w:val="00120C8B"/>
    <w:rsid w:val="001218E9"/>
    <w:rsid w:val="00123691"/>
    <w:rsid w:val="001254A3"/>
    <w:rsid w:val="001258D9"/>
    <w:rsid w:val="001263F8"/>
    <w:rsid w:val="00127DB6"/>
    <w:rsid w:val="00133483"/>
    <w:rsid w:val="00135151"/>
    <w:rsid w:val="00136636"/>
    <w:rsid w:val="00137E41"/>
    <w:rsid w:val="00140560"/>
    <w:rsid w:val="00140821"/>
    <w:rsid w:val="0014111A"/>
    <w:rsid w:val="0014118A"/>
    <w:rsid w:val="00141381"/>
    <w:rsid w:val="00142290"/>
    <w:rsid w:val="0014326E"/>
    <w:rsid w:val="00144285"/>
    <w:rsid w:val="00144697"/>
    <w:rsid w:val="00146A5A"/>
    <w:rsid w:val="0014722D"/>
    <w:rsid w:val="001500B4"/>
    <w:rsid w:val="0015094C"/>
    <w:rsid w:val="00151A22"/>
    <w:rsid w:val="001522D3"/>
    <w:rsid w:val="001525F2"/>
    <w:rsid w:val="001548FE"/>
    <w:rsid w:val="001549C4"/>
    <w:rsid w:val="00154A9B"/>
    <w:rsid w:val="001559DE"/>
    <w:rsid w:val="001576D4"/>
    <w:rsid w:val="00157C6A"/>
    <w:rsid w:val="00157E49"/>
    <w:rsid w:val="00160AEF"/>
    <w:rsid w:val="00161BD6"/>
    <w:rsid w:val="00162090"/>
    <w:rsid w:val="0016234A"/>
    <w:rsid w:val="001623B5"/>
    <w:rsid w:val="0016282F"/>
    <w:rsid w:val="00163B1F"/>
    <w:rsid w:val="00164E62"/>
    <w:rsid w:val="001700BC"/>
    <w:rsid w:val="001701AA"/>
    <w:rsid w:val="0017046C"/>
    <w:rsid w:val="00170F3C"/>
    <w:rsid w:val="00171E0D"/>
    <w:rsid w:val="00172A87"/>
    <w:rsid w:val="00173144"/>
    <w:rsid w:val="00174398"/>
    <w:rsid w:val="001744DB"/>
    <w:rsid w:val="00176B1D"/>
    <w:rsid w:val="00176F15"/>
    <w:rsid w:val="00177198"/>
    <w:rsid w:val="0017753B"/>
    <w:rsid w:val="00177E92"/>
    <w:rsid w:val="001809B3"/>
    <w:rsid w:val="00181038"/>
    <w:rsid w:val="001855D9"/>
    <w:rsid w:val="0018565E"/>
    <w:rsid w:val="00185DA5"/>
    <w:rsid w:val="001868E0"/>
    <w:rsid w:val="00190FBD"/>
    <w:rsid w:val="00191D60"/>
    <w:rsid w:val="001926A3"/>
    <w:rsid w:val="00192A7D"/>
    <w:rsid w:val="00195575"/>
    <w:rsid w:val="00195B8E"/>
    <w:rsid w:val="00195F1C"/>
    <w:rsid w:val="00197496"/>
    <w:rsid w:val="001978A6"/>
    <w:rsid w:val="001A0C27"/>
    <w:rsid w:val="001A2BED"/>
    <w:rsid w:val="001A3BFC"/>
    <w:rsid w:val="001A5C61"/>
    <w:rsid w:val="001A614E"/>
    <w:rsid w:val="001A6F69"/>
    <w:rsid w:val="001B0305"/>
    <w:rsid w:val="001B0E34"/>
    <w:rsid w:val="001B14B7"/>
    <w:rsid w:val="001B1F36"/>
    <w:rsid w:val="001B4E2A"/>
    <w:rsid w:val="001B639E"/>
    <w:rsid w:val="001C1341"/>
    <w:rsid w:val="001C20BB"/>
    <w:rsid w:val="001C24E4"/>
    <w:rsid w:val="001C29FE"/>
    <w:rsid w:val="001C2A17"/>
    <w:rsid w:val="001C2C2D"/>
    <w:rsid w:val="001C33A5"/>
    <w:rsid w:val="001C357A"/>
    <w:rsid w:val="001C3FE5"/>
    <w:rsid w:val="001C5CCF"/>
    <w:rsid w:val="001C637C"/>
    <w:rsid w:val="001C7BF6"/>
    <w:rsid w:val="001D11BA"/>
    <w:rsid w:val="001D51D8"/>
    <w:rsid w:val="001D5E7E"/>
    <w:rsid w:val="001D6755"/>
    <w:rsid w:val="001D75C4"/>
    <w:rsid w:val="001D7D2F"/>
    <w:rsid w:val="001E05A7"/>
    <w:rsid w:val="001E32C0"/>
    <w:rsid w:val="001E4DCC"/>
    <w:rsid w:val="001E5345"/>
    <w:rsid w:val="001E75BC"/>
    <w:rsid w:val="001F3C10"/>
    <w:rsid w:val="001F4379"/>
    <w:rsid w:val="001F49D7"/>
    <w:rsid w:val="001F6528"/>
    <w:rsid w:val="001F695C"/>
    <w:rsid w:val="001F6BCE"/>
    <w:rsid w:val="001F70F6"/>
    <w:rsid w:val="001F712D"/>
    <w:rsid w:val="001F7C40"/>
    <w:rsid w:val="002031DB"/>
    <w:rsid w:val="00204B43"/>
    <w:rsid w:val="00205460"/>
    <w:rsid w:val="002057F9"/>
    <w:rsid w:val="00206B3F"/>
    <w:rsid w:val="00206C6A"/>
    <w:rsid w:val="0021047C"/>
    <w:rsid w:val="00211188"/>
    <w:rsid w:val="00212504"/>
    <w:rsid w:val="00215459"/>
    <w:rsid w:val="00215D27"/>
    <w:rsid w:val="002204B7"/>
    <w:rsid w:val="0022055E"/>
    <w:rsid w:val="0022100E"/>
    <w:rsid w:val="002218F9"/>
    <w:rsid w:val="00222D7A"/>
    <w:rsid w:val="00223B22"/>
    <w:rsid w:val="00224B22"/>
    <w:rsid w:val="00224F55"/>
    <w:rsid w:val="00226E89"/>
    <w:rsid w:val="00227364"/>
    <w:rsid w:val="002274BA"/>
    <w:rsid w:val="00230DB3"/>
    <w:rsid w:val="00230DDD"/>
    <w:rsid w:val="002319DE"/>
    <w:rsid w:val="002324E1"/>
    <w:rsid w:val="00232A91"/>
    <w:rsid w:val="002335B4"/>
    <w:rsid w:val="0023398A"/>
    <w:rsid w:val="00233D81"/>
    <w:rsid w:val="0023410F"/>
    <w:rsid w:val="00235A1B"/>
    <w:rsid w:val="002378A1"/>
    <w:rsid w:val="00237AF7"/>
    <w:rsid w:val="002406B0"/>
    <w:rsid w:val="002423C1"/>
    <w:rsid w:val="00242612"/>
    <w:rsid w:val="00243FAE"/>
    <w:rsid w:val="00244B95"/>
    <w:rsid w:val="002450FE"/>
    <w:rsid w:val="00245BAA"/>
    <w:rsid w:val="00245F0E"/>
    <w:rsid w:val="0024723C"/>
    <w:rsid w:val="002507F9"/>
    <w:rsid w:val="00252A91"/>
    <w:rsid w:val="00252E60"/>
    <w:rsid w:val="0025434A"/>
    <w:rsid w:val="00254B9E"/>
    <w:rsid w:val="00254C41"/>
    <w:rsid w:val="00255DA2"/>
    <w:rsid w:val="0025614A"/>
    <w:rsid w:val="0025624B"/>
    <w:rsid w:val="002606BE"/>
    <w:rsid w:val="002627E8"/>
    <w:rsid w:val="00265B45"/>
    <w:rsid w:val="00266FC5"/>
    <w:rsid w:val="0026775D"/>
    <w:rsid w:val="00267F18"/>
    <w:rsid w:val="00271A03"/>
    <w:rsid w:val="00272443"/>
    <w:rsid w:val="002725D7"/>
    <w:rsid w:val="00272FFA"/>
    <w:rsid w:val="00274E73"/>
    <w:rsid w:val="00276AB8"/>
    <w:rsid w:val="0027707C"/>
    <w:rsid w:val="0027708B"/>
    <w:rsid w:val="002778F5"/>
    <w:rsid w:val="0028215C"/>
    <w:rsid w:val="0028274F"/>
    <w:rsid w:val="00282CC2"/>
    <w:rsid w:val="002831EE"/>
    <w:rsid w:val="00284063"/>
    <w:rsid w:val="002842DA"/>
    <w:rsid w:val="00285A49"/>
    <w:rsid w:val="002863FD"/>
    <w:rsid w:val="00286A5D"/>
    <w:rsid w:val="0029262B"/>
    <w:rsid w:val="00292FA7"/>
    <w:rsid w:val="00294B4C"/>
    <w:rsid w:val="00295C71"/>
    <w:rsid w:val="00297A10"/>
    <w:rsid w:val="002A188A"/>
    <w:rsid w:val="002A1EE6"/>
    <w:rsid w:val="002A3131"/>
    <w:rsid w:val="002A3A31"/>
    <w:rsid w:val="002A479C"/>
    <w:rsid w:val="002A4D73"/>
    <w:rsid w:val="002A59F2"/>
    <w:rsid w:val="002A5C25"/>
    <w:rsid w:val="002A5EF2"/>
    <w:rsid w:val="002A6BE8"/>
    <w:rsid w:val="002A77F1"/>
    <w:rsid w:val="002A7DE3"/>
    <w:rsid w:val="002B0675"/>
    <w:rsid w:val="002B14B4"/>
    <w:rsid w:val="002B15C0"/>
    <w:rsid w:val="002B17C7"/>
    <w:rsid w:val="002B1FC1"/>
    <w:rsid w:val="002B2DF6"/>
    <w:rsid w:val="002B344C"/>
    <w:rsid w:val="002B4293"/>
    <w:rsid w:val="002B6E5C"/>
    <w:rsid w:val="002B7358"/>
    <w:rsid w:val="002C0740"/>
    <w:rsid w:val="002C0F6F"/>
    <w:rsid w:val="002C18A5"/>
    <w:rsid w:val="002C4577"/>
    <w:rsid w:val="002C464D"/>
    <w:rsid w:val="002C50CB"/>
    <w:rsid w:val="002C5BBA"/>
    <w:rsid w:val="002C6CC0"/>
    <w:rsid w:val="002C72C1"/>
    <w:rsid w:val="002C765E"/>
    <w:rsid w:val="002C79E1"/>
    <w:rsid w:val="002D0024"/>
    <w:rsid w:val="002D0370"/>
    <w:rsid w:val="002D06A4"/>
    <w:rsid w:val="002D2FC6"/>
    <w:rsid w:val="002D4E40"/>
    <w:rsid w:val="002D52E6"/>
    <w:rsid w:val="002D54CE"/>
    <w:rsid w:val="002D7287"/>
    <w:rsid w:val="002D7CFB"/>
    <w:rsid w:val="002E06D2"/>
    <w:rsid w:val="002E0A78"/>
    <w:rsid w:val="002E144A"/>
    <w:rsid w:val="002E17B4"/>
    <w:rsid w:val="002E28B4"/>
    <w:rsid w:val="002E28D3"/>
    <w:rsid w:val="002E3176"/>
    <w:rsid w:val="002E45EB"/>
    <w:rsid w:val="002E5329"/>
    <w:rsid w:val="002E5375"/>
    <w:rsid w:val="002E5ACB"/>
    <w:rsid w:val="002E6CA6"/>
    <w:rsid w:val="002E71A2"/>
    <w:rsid w:val="002E7896"/>
    <w:rsid w:val="002E797B"/>
    <w:rsid w:val="002E7B9E"/>
    <w:rsid w:val="002F02AF"/>
    <w:rsid w:val="002F036A"/>
    <w:rsid w:val="002F1E76"/>
    <w:rsid w:val="002F2341"/>
    <w:rsid w:val="002F29D9"/>
    <w:rsid w:val="002F3038"/>
    <w:rsid w:val="002F33DF"/>
    <w:rsid w:val="002F4E39"/>
    <w:rsid w:val="002F50B9"/>
    <w:rsid w:val="002F50BD"/>
    <w:rsid w:val="002F5937"/>
    <w:rsid w:val="002F6078"/>
    <w:rsid w:val="002F63AC"/>
    <w:rsid w:val="002F6740"/>
    <w:rsid w:val="002F6D4C"/>
    <w:rsid w:val="002F6D8C"/>
    <w:rsid w:val="002F7262"/>
    <w:rsid w:val="002F7F06"/>
    <w:rsid w:val="0030006A"/>
    <w:rsid w:val="00300588"/>
    <w:rsid w:val="0030080D"/>
    <w:rsid w:val="00300C5E"/>
    <w:rsid w:val="003039B2"/>
    <w:rsid w:val="00304784"/>
    <w:rsid w:val="00306359"/>
    <w:rsid w:val="00310F4B"/>
    <w:rsid w:val="00312826"/>
    <w:rsid w:val="00312913"/>
    <w:rsid w:val="00313A5E"/>
    <w:rsid w:val="00313D1C"/>
    <w:rsid w:val="003144A5"/>
    <w:rsid w:val="00314637"/>
    <w:rsid w:val="0031491C"/>
    <w:rsid w:val="00320839"/>
    <w:rsid w:val="00320D98"/>
    <w:rsid w:val="003217B5"/>
    <w:rsid w:val="00321CF3"/>
    <w:rsid w:val="00323BD4"/>
    <w:rsid w:val="0032488E"/>
    <w:rsid w:val="0032678D"/>
    <w:rsid w:val="003278D0"/>
    <w:rsid w:val="003279B2"/>
    <w:rsid w:val="00332382"/>
    <w:rsid w:val="00332CF0"/>
    <w:rsid w:val="00333026"/>
    <w:rsid w:val="003331F5"/>
    <w:rsid w:val="00334E86"/>
    <w:rsid w:val="00342FF1"/>
    <w:rsid w:val="003431D2"/>
    <w:rsid w:val="00343376"/>
    <w:rsid w:val="00343D00"/>
    <w:rsid w:val="0034703A"/>
    <w:rsid w:val="003471C8"/>
    <w:rsid w:val="0034720E"/>
    <w:rsid w:val="0034761F"/>
    <w:rsid w:val="003478F4"/>
    <w:rsid w:val="00347F8A"/>
    <w:rsid w:val="00350777"/>
    <w:rsid w:val="00350C35"/>
    <w:rsid w:val="00350CBD"/>
    <w:rsid w:val="003513BF"/>
    <w:rsid w:val="00351C0D"/>
    <w:rsid w:val="0035218F"/>
    <w:rsid w:val="00353BF1"/>
    <w:rsid w:val="00353D20"/>
    <w:rsid w:val="00354C0C"/>
    <w:rsid w:val="00354FED"/>
    <w:rsid w:val="00355607"/>
    <w:rsid w:val="0035585A"/>
    <w:rsid w:val="00355B66"/>
    <w:rsid w:val="00357634"/>
    <w:rsid w:val="003577D3"/>
    <w:rsid w:val="0036030A"/>
    <w:rsid w:val="00360B46"/>
    <w:rsid w:val="003611A9"/>
    <w:rsid w:val="0036125B"/>
    <w:rsid w:val="00363D87"/>
    <w:rsid w:val="0036439C"/>
    <w:rsid w:val="0036468F"/>
    <w:rsid w:val="00365422"/>
    <w:rsid w:val="003707AC"/>
    <w:rsid w:val="00370E8B"/>
    <w:rsid w:val="003711F5"/>
    <w:rsid w:val="003711F7"/>
    <w:rsid w:val="003724C5"/>
    <w:rsid w:val="00373104"/>
    <w:rsid w:val="00374262"/>
    <w:rsid w:val="0037513B"/>
    <w:rsid w:val="00375201"/>
    <w:rsid w:val="0037546B"/>
    <w:rsid w:val="00375875"/>
    <w:rsid w:val="003758C4"/>
    <w:rsid w:val="003771FA"/>
    <w:rsid w:val="00380771"/>
    <w:rsid w:val="003808D4"/>
    <w:rsid w:val="00381D3A"/>
    <w:rsid w:val="003835C7"/>
    <w:rsid w:val="00383D89"/>
    <w:rsid w:val="003844C7"/>
    <w:rsid w:val="00387004"/>
    <w:rsid w:val="003878E8"/>
    <w:rsid w:val="00387B2F"/>
    <w:rsid w:val="00391370"/>
    <w:rsid w:val="003914D0"/>
    <w:rsid w:val="003918C2"/>
    <w:rsid w:val="00391C4B"/>
    <w:rsid w:val="003925CB"/>
    <w:rsid w:val="0039288D"/>
    <w:rsid w:val="0039317C"/>
    <w:rsid w:val="003939E3"/>
    <w:rsid w:val="00395807"/>
    <w:rsid w:val="00395E87"/>
    <w:rsid w:val="00397C7E"/>
    <w:rsid w:val="003A1021"/>
    <w:rsid w:val="003A105D"/>
    <w:rsid w:val="003A28C5"/>
    <w:rsid w:val="003A2FB8"/>
    <w:rsid w:val="003A3D16"/>
    <w:rsid w:val="003A4F2E"/>
    <w:rsid w:val="003A69EE"/>
    <w:rsid w:val="003B115C"/>
    <w:rsid w:val="003B1754"/>
    <w:rsid w:val="003C0A7D"/>
    <w:rsid w:val="003C0BD9"/>
    <w:rsid w:val="003C0D12"/>
    <w:rsid w:val="003C1177"/>
    <w:rsid w:val="003C4A2B"/>
    <w:rsid w:val="003C4FFE"/>
    <w:rsid w:val="003C5B3F"/>
    <w:rsid w:val="003C5C32"/>
    <w:rsid w:val="003C5FC7"/>
    <w:rsid w:val="003C6E68"/>
    <w:rsid w:val="003C75FA"/>
    <w:rsid w:val="003D0138"/>
    <w:rsid w:val="003D07D9"/>
    <w:rsid w:val="003D0C04"/>
    <w:rsid w:val="003D0C7B"/>
    <w:rsid w:val="003D186F"/>
    <w:rsid w:val="003D2241"/>
    <w:rsid w:val="003D2917"/>
    <w:rsid w:val="003D397A"/>
    <w:rsid w:val="003D42CB"/>
    <w:rsid w:val="003D47B7"/>
    <w:rsid w:val="003D48D5"/>
    <w:rsid w:val="003D59D1"/>
    <w:rsid w:val="003D5ED3"/>
    <w:rsid w:val="003D7347"/>
    <w:rsid w:val="003D79F3"/>
    <w:rsid w:val="003D7C53"/>
    <w:rsid w:val="003D7F76"/>
    <w:rsid w:val="003E1F2B"/>
    <w:rsid w:val="003E2417"/>
    <w:rsid w:val="003E2798"/>
    <w:rsid w:val="003E3A22"/>
    <w:rsid w:val="003E3D1D"/>
    <w:rsid w:val="003E3FE4"/>
    <w:rsid w:val="003E44F2"/>
    <w:rsid w:val="003E5412"/>
    <w:rsid w:val="003E5785"/>
    <w:rsid w:val="003E5EFE"/>
    <w:rsid w:val="003E614D"/>
    <w:rsid w:val="003E7A70"/>
    <w:rsid w:val="003F085D"/>
    <w:rsid w:val="003F18C2"/>
    <w:rsid w:val="003F2171"/>
    <w:rsid w:val="003F37A6"/>
    <w:rsid w:val="003F38AD"/>
    <w:rsid w:val="003F3D4F"/>
    <w:rsid w:val="003F69D9"/>
    <w:rsid w:val="003F7145"/>
    <w:rsid w:val="00401268"/>
    <w:rsid w:val="00403D17"/>
    <w:rsid w:val="00405674"/>
    <w:rsid w:val="00406A76"/>
    <w:rsid w:val="00406EF8"/>
    <w:rsid w:val="0041203D"/>
    <w:rsid w:val="00413F67"/>
    <w:rsid w:val="00414A9D"/>
    <w:rsid w:val="00414FA0"/>
    <w:rsid w:val="00415ECA"/>
    <w:rsid w:val="004167D3"/>
    <w:rsid w:val="0041691F"/>
    <w:rsid w:val="00417E46"/>
    <w:rsid w:val="00417FAD"/>
    <w:rsid w:val="00420700"/>
    <w:rsid w:val="004207D5"/>
    <w:rsid w:val="00422096"/>
    <w:rsid w:val="004236B8"/>
    <w:rsid w:val="00430262"/>
    <w:rsid w:val="00430FCA"/>
    <w:rsid w:val="0043114C"/>
    <w:rsid w:val="00431875"/>
    <w:rsid w:val="00433D65"/>
    <w:rsid w:val="00435A2F"/>
    <w:rsid w:val="00435EAF"/>
    <w:rsid w:val="00435EBB"/>
    <w:rsid w:val="00436A9D"/>
    <w:rsid w:val="00436B93"/>
    <w:rsid w:val="00440D5E"/>
    <w:rsid w:val="004412FD"/>
    <w:rsid w:val="00441366"/>
    <w:rsid w:val="004415F8"/>
    <w:rsid w:val="00442328"/>
    <w:rsid w:val="0044262A"/>
    <w:rsid w:val="004427BA"/>
    <w:rsid w:val="004457F6"/>
    <w:rsid w:val="00451BCF"/>
    <w:rsid w:val="00454531"/>
    <w:rsid w:val="00454C9F"/>
    <w:rsid w:val="004564A3"/>
    <w:rsid w:val="00456EAF"/>
    <w:rsid w:val="0045785B"/>
    <w:rsid w:val="00457992"/>
    <w:rsid w:val="004579D9"/>
    <w:rsid w:val="0046474F"/>
    <w:rsid w:val="00465256"/>
    <w:rsid w:val="00465866"/>
    <w:rsid w:val="0046603C"/>
    <w:rsid w:val="00466979"/>
    <w:rsid w:val="00467F4C"/>
    <w:rsid w:val="00471406"/>
    <w:rsid w:val="00472986"/>
    <w:rsid w:val="004740EB"/>
    <w:rsid w:val="004745FC"/>
    <w:rsid w:val="004772F4"/>
    <w:rsid w:val="00477895"/>
    <w:rsid w:val="00480279"/>
    <w:rsid w:val="00484FC6"/>
    <w:rsid w:val="0049205A"/>
    <w:rsid w:val="0049213D"/>
    <w:rsid w:val="004921C6"/>
    <w:rsid w:val="004944F7"/>
    <w:rsid w:val="00497030"/>
    <w:rsid w:val="004A00DD"/>
    <w:rsid w:val="004A0B66"/>
    <w:rsid w:val="004A21C2"/>
    <w:rsid w:val="004A3132"/>
    <w:rsid w:val="004A45EC"/>
    <w:rsid w:val="004A4DC0"/>
    <w:rsid w:val="004A7F69"/>
    <w:rsid w:val="004B058F"/>
    <w:rsid w:val="004B1240"/>
    <w:rsid w:val="004B17B8"/>
    <w:rsid w:val="004B1E86"/>
    <w:rsid w:val="004B2FD9"/>
    <w:rsid w:val="004B30F4"/>
    <w:rsid w:val="004B4084"/>
    <w:rsid w:val="004B560A"/>
    <w:rsid w:val="004B5ED0"/>
    <w:rsid w:val="004B6544"/>
    <w:rsid w:val="004B6FE5"/>
    <w:rsid w:val="004B70A9"/>
    <w:rsid w:val="004C0129"/>
    <w:rsid w:val="004C0C27"/>
    <w:rsid w:val="004C0C68"/>
    <w:rsid w:val="004C0FD3"/>
    <w:rsid w:val="004C109A"/>
    <w:rsid w:val="004C34D1"/>
    <w:rsid w:val="004C38A1"/>
    <w:rsid w:val="004C6BDE"/>
    <w:rsid w:val="004C74EB"/>
    <w:rsid w:val="004D20BC"/>
    <w:rsid w:val="004D3771"/>
    <w:rsid w:val="004D3BA6"/>
    <w:rsid w:val="004D40CD"/>
    <w:rsid w:val="004D434D"/>
    <w:rsid w:val="004D513B"/>
    <w:rsid w:val="004D5934"/>
    <w:rsid w:val="004D65E0"/>
    <w:rsid w:val="004E15FD"/>
    <w:rsid w:val="004E2063"/>
    <w:rsid w:val="004E4061"/>
    <w:rsid w:val="004E50A2"/>
    <w:rsid w:val="004E5841"/>
    <w:rsid w:val="004E61B9"/>
    <w:rsid w:val="004E6652"/>
    <w:rsid w:val="004E71E3"/>
    <w:rsid w:val="004E7577"/>
    <w:rsid w:val="004E7ECB"/>
    <w:rsid w:val="004F001F"/>
    <w:rsid w:val="004F0B1D"/>
    <w:rsid w:val="004F0CE7"/>
    <w:rsid w:val="004F10E9"/>
    <w:rsid w:val="004F1336"/>
    <w:rsid w:val="004F1D2E"/>
    <w:rsid w:val="004F1F56"/>
    <w:rsid w:val="004F2073"/>
    <w:rsid w:val="004F28B5"/>
    <w:rsid w:val="004F3395"/>
    <w:rsid w:val="004F388B"/>
    <w:rsid w:val="004F41B7"/>
    <w:rsid w:val="004F4D30"/>
    <w:rsid w:val="004F54A4"/>
    <w:rsid w:val="004F6369"/>
    <w:rsid w:val="004F65B3"/>
    <w:rsid w:val="004F705D"/>
    <w:rsid w:val="004F7348"/>
    <w:rsid w:val="004F750A"/>
    <w:rsid w:val="004F7DA3"/>
    <w:rsid w:val="005002AE"/>
    <w:rsid w:val="00500C93"/>
    <w:rsid w:val="00500FED"/>
    <w:rsid w:val="005010A9"/>
    <w:rsid w:val="005012E5"/>
    <w:rsid w:val="005013FC"/>
    <w:rsid w:val="005028A4"/>
    <w:rsid w:val="0050594F"/>
    <w:rsid w:val="0050649E"/>
    <w:rsid w:val="00510408"/>
    <w:rsid w:val="005126D9"/>
    <w:rsid w:val="00513F96"/>
    <w:rsid w:val="0051599B"/>
    <w:rsid w:val="005159B1"/>
    <w:rsid w:val="00515C43"/>
    <w:rsid w:val="0051656D"/>
    <w:rsid w:val="00516623"/>
    <w:rsid w:val="00516693"/>
    <w:rsid w:val="00516C03"/>
    <w:rsid w:val="00516D39"/>
    <w:rsid w:val="005171A3"/>
    <w:rsid w:val="005205BB"/>
    <w:rsid w:val="0052075D"/>
    <w:rsid w:val="00520B8D"/>
    <w:rsid w:val="005217FA"/>
    <w:rsid w:val="0052223B"/>
    <w:rsid w:val="005234C0"/>
    <w:rsid w:val="0052387C"/>
    <w:rsid w:val="00523BC2"/>
    <w:rsid w:val="0052409B"/>
    <w:rsid w:val="00524AD2"/>
    <w:rsid w:val="00525B51"/>
    <w:rsid w:val="00525CAF"/>
    <w:rsid w:val="00526383"/>
    <w:rsid w:val="005274E8"/>
    <w:rsid w:val="00527BBF"/>
    <w:rsid w:val="00527F6E"/>
    <w:rsid w:val="0053106C"/>
    <w:rsid w:val="005341BC"/>
    <w:rsid w:val="005342EB"/>
    <w:rsid w:val="0053440E"/>
    <w:rsid w:val="00534D95"/>
    <w:rsid w:val="00534F2D"/>
    <w:rsid w:val="00536500"/>
    <w:rsid w:val="00537AB0"/>
    <w:rsid w:val="00537C5C"/>
    <w:rsid w:val="0054020A"/>
    <w:rsid w:val="00542297"/>
    <w:rsid w:val="005425D5"/>
    <w:rsid w:val="0054266A"/>
    <w:rsid w:val="00542778"/>
    <w:rsid w:val="00542D6F"/>
    <w:rsid w:val="0054398C"/>
    <w:rsid w:val="00545897"/>
    <w:rsid w:val="005459DC"/>
    <w:rsid w:val="00547298"/>
    <w:rsid w:val="0055109B"/>
    <w:rsid w:val="00551D04"/>
    <w:rsid w:val="00553834"/>
    <w:rsid w:val="00555363"/>
    <w:rsid w:val="005556FA"/>
    <w:rsid w:val="00555B66"/>
    <w:rsid w:val="0055619F"/>
    <w:rsid w:val="005605A9"/>
    <w:rsid w:val="00561A89"/>
    <w:rsid w:val="00561DD6"/>
    <w:rsid w:val="00562328"/>
    <w:rsid w:val="005654EF"/>
    <w:rsid w:val="00567927"/>
    <w:rsid w:val="00567932"/>
    <w:rsid w:val="00570024"/>
    <w:rsid w:val="005709F7"/>
    <w:rsid w:val="00570B29"/>
    <w:rsid w:val="005710A4"/>
    <w:rsid w:val="00572EC6"/>
    <w:rsid w:val="0057515C"/>
    <w:rsid w:val="0057522A"/>
    <w:rsid w:val="00577281"/>
    <w:rsid w:val="00577CA7"/>
    <w:rsid w:val="00580BEF"/>
    <w:rsid w:val="00581462"/>
    <w:rsid w:val="00581824"/>
    <w:rsid w:val="00582996"/>
    <w:rsid w:val="00582F43"/>
    <w:rsid w:val="00583AB7"/>
    <w:rsid w:val="0058454A"/>
    <w:rsid w:val="00585613"/>
    <w:rsid w:val="005869E6"/>
    <w:rsid w:val="005876A4"/>
    <w:rsid w:val="00587CC9"/>
    <w:rsid w:val="0059203F"/>
    <w:rsid w:val="005927C6"/>
    <w:rsid w:val="00592A8E"/>
    <w:rsid w:val="005A08FD"/>
    <w:rsid w:val="005A244C"/>
    <w:rsid w:val="005A4316"/>
    <w:rsid w:val="005A4768"/>
    <w:rsid w:val="005A5B5C"/>
    <w:rsid w:val="005A798B"/>
    <w:rsid w:val="005A7F32"/>
    <w:rsid w:val="005B013A"/>
    <w:rsid w:val="005B0589"/>
    <w:rsid w:val="005B1CC1"/>
    <w:rsid w:val="005B2427"/>
    <w:rsid w:val="005B2E11"/>
    <w:rsid w:val="005B31F2"/>
    <w:rsid w:val="005B49C4"/>
    <w:rsid w:val="005B4A1F"/>
    <w:rsid w:val="005B5636"/>
    <w:rsid w:val="005B5CE6"/>
    <w:rsid w:val="005B5E0C"/>
    <w:rsid w:val="005B6DB0"/>
    <w:rsid w:val="005B7496"/>
    <w:rsid w:val="005B7960"/>
    <w:rsid w:val="005B79E3"/>
    <w:rsid w:val="005B7BDE"/>
    <w:rsid w:val="005B7F73"/>
    <w:rsid w:val="005C0788"/>
    <w:rsid w:val="005C17C6"/>
    <w:rsid w:val="005C1A00"/>
    <w:rsid w:val="005C1D12"/>
    <w:rsid w:val="005C2F02"/>
    <w:rsid w:val="005C385B"/>
    <w:rsid w:val="005C3942"/>
    <w:rsid w:val="005D0CBC"/>
    <w:rsid w:val="005D1302"/>
    <w:rsid w:val="005D2589"/>
    <w:rsid w:val="005D28F7"/>
    <w:rsid w:val="005D6665"/>
    <w:rsid w:val="005D6AC3"/>
    <w:rsid w:val="005D6C53"/>
    <w:rsid w:val="005D739B"/>
    <w:rsid w:val="005E0CF8"/>
    <w:rsid w:val="005E1C73"/>
    <w:rsid w:val="005E3506"/>
    <w:rsid w:val="005E3528"/>
    <w:rsid w:val="005E4257"/>
    <w:rsid w:val="005E557F"/>
    <w:rsid w:val="005E6F93"/>
    <w:rsid w:val="005E7324"/>
    <w:rsid w:val="005E7A06"/>
    <w:rsid w:val="005F011D"/>
    <w:rsid w:val="005F0BA0"/>
    <w:rsid w:val="005F1436"/>
    <w:rsid w:val="005F17FF"/>
    <w:rsid w:val="005F1EFC"/>
    <w:rsid w:val="005F20EF"/>
    <w:rsid w:val="005F2BE4"/>
    <w:rsid w:val="005F2C44"/>
    <w:rsid w:val="005F39FE"/>
    <w:rsid w:val="005F3A8A"/>
    <w:rsid w:val="005F3D9D"/>
    <w:rsid w:val="005F441A"/>
    <w:rsid w:val="005F747F"/>
    <w:rsid w:val="005F759F"/>
    <w:rsid w:val="005F79CE"/>
    <w:rsid w:val="0060010F"/>
    <w:rsid w:val="00600735"/>
    <w:rsid w:val="00600B99"/>
    <w:rsid w:val="00600C4C"/>
    <w:rsid w:val="00600ED7"/>
    <w:rsid w:val="00602001"/>
    <w:rsid w:val="00602E4B"/>
    <w:rsid w:val="00603351"/>
    <w:rsid w:val="00604AAC"/>
    <w:rsid w:val="00604CA4"/>
    <w:rsid w:val="00605B35"/>
    <w:rsid w:val="006065AB"/>
    <w:rsid w:val="00606AB7"/>
    <w:rsid w:val="0060761A"/>
    <w:rsid w:val="00607E0F"/>
    <w:rsid w:val="0061043E"/>
    <w:rsid w:val="00612AAC"/>
    <w:rsid w:val="00614E1F"/>
    <w:rsid w:val="00614FAD"/>
    <w:rsid w:val="00615C9D"/>
    <w:rsid w:val="00616776"/>
    <w:rsid w:val="006179A9"/>
    <w:rsid w:val="00620767"/>
    <w:rsid w:val="006222D8"/>
    <w:rsid w:val="0062466C"/>
    <w:rsid w:val="00625588"/>
    <w:rsid w:val="00632B86"/>
    <w:rsid w:val="006332C0"/>
    <w:rsid w:val="00634427"/>
    <w:rsid w:val="0063474D"/>
    <w:rsid w:val="00634D15"/>
    <w:rsid w:val="006352CA"/>
    <w:rsid w:val="00635919"/>
    <w:rsid w:val="00637CA6"/>
    <w:rsid w:val="0064027A"/>
    <w:rsid w:val="00640C82"/>
    <w:rsid w:val="00642BEA"/>
    <w:rsid w:val="00643308"/>
    <w:rsid w:val="00643F30"/>
    <w:rsid w:val="00644F75"/>
    <w:rsid w:val="00646466"/>
    <w:rsid w:val="006467B3"/>
    <w:rsid w:val="00647070"/>
    <w:rsid w:val="0065054A"/>
    <w:rsid w:val="00651A06"/>
    <w:rsid w:val="006526E9"/>
    <w:rsid w:val="00653251"/>
    <w:rsid w:val="006532B9"/>
    <w:rsid w:val="0065499D"/>
    <w:rsid w:val="00655176"/>
    <w:rsid w:val="00655B93"/>
    <w:rsid w:val="00655C68"/>
    <w:rsid w:val="00655D64"/>
    <w:rsid w:val="006563C9"/>
    <w:rsid w:val="00656EF2"/>
    <w:rsid w:val="0065701D"/>
    <w:rsid w:val="0065769E"/>
    <w:rsid w:val="00657AFD"/>
    <w:rsid w:val="00660B53"/>
    <w:rsid w:val="00662F1E"/>
    <w:rsid w:val="00663828"/>
    <w:rsid w:val="006639AA"/>
    <w:rsid w:val="00663CC9"/>
    <w:rsid w:val="00664FFA"/>
    <w:rsid w:val="00670B8F"/>
    <w:rsid w:val="00671B66"/>
    <w:rsid w:val="00674A32"/>
    <w:rsid w:val="00675897"/>
    <w:rsid w:val="00676794"/>
    <w:rsid w:val="006820A2"/>
    <w:rsid w:val="006825FB"/>
    <w:rsid w:val="00682911"/>
    <w:rsid w:val="00682CC1"/>
    <w:rsid w:val="00684346"/>
    <w:rsid w:val="00687074"/>
    <w:rsid w:val="00690B01"/>
    <w:rsid w:val="00691049"/>
    <w:rsid w:val="00692009"/>
    <w:rsid w:val="00692236"/>
    <w:rsid w:val="00692C2F"/>
    <w:rsid w:val="00693A3A"/>
    <w:rsid w:val="00694FCC"/>
    <w:rsid w:val="0069611B"/>
    <w:rsid w:val="00696B17"/>
    <w:rsid w:val="00696EB5"/>
    <w:rsid w:val="0069705C"/>
    <w:rsid w:val="0069796A"/>
    <w:rsid w:val="006A0446"/>
    <w:rsid w:val="006A391B"/>
    <w:rsid w:val="006A4186"/>
    <w:rsid w:val="006A42E0"/>
    <w:rsid w:val="006A49AC"/>
    <w:rsid w:val="006A4E91"/>
    <w:rsid w:val="006A542F"/>
    <w:rsid w:val="006A56BF"/>
    <w:rsid w:val="006A60EF"/>
    <w:rsid w:val="006A6403"/>
    <w:rsid w:val="006A6773"/>
    <w:rsid w:val="006A6F92"/>
    <w:rsid w:val="006B011C"/>
    <w:rsid w:val="006B0596"/>
    <w:rsid w:val="006B1188"/>
    <w:rsid w:val="006B17C2"/>
    <w:rsid w:val="006B1A5A"/>
    <w:rsid w:val="006B3CA7"/>
    <w:rsid w:val="006B652A"/>
    <w:rsid w:val="006C2429"/>
    <w:rsid w:val="006C5180"/>
    <w:rsid w:val="006C52EF"/>
    <w:rsid w:val="006C54D4"/>
    <w:rsid w:val="006C5641"/>
    <w:rsid w:val="006C6623"/>
    <w:rsid w:val="006C71E0"/>
    <w:rsid w:val="006C7913"/>
    <w:rsid w:val="006C7FCD"/>
    <w:rsid w:val="006D00EE"/>
    <w:rsid w:val="006D3188"/>
    <w:rsid w:val="006D3C10"/>
    <w:rsid w:val="006D4D97"/>
    <w:rsid w:val="006D56EA"/>
    <w:rsid w:val="006D5975"/>
    <w:rsid w:val="006D7927"/>
    <w:rsid w:val="006D7B01"/>
    <w:rsid w:val="006E03B9"/>
    <w:rsid w:val="006E0EC5"/>
    <w:rsid w:val="006E5938"/>
    <w:rsid w:val="006E59A5"/>
    <w:rsid w:val="006E60A5"/>
    <w:rsid w:val="006E68B4"/>
    <w:rsid w:val="006F0193"/>
    <w:rsid w:val="006F2835"/>
    <w:rsid w:val="006F2BB5"/>
    <w:rsid w:val="006F320A"/>
    <w:rsid w:val="006F32F4"/>
    <w:rsid w:val="006F3A97"/>
    <w:rsid w:val="006F3ECA"/>
    <w:rsid w:val="006F4195"/>
    <w:rsid w:val="006F4D3E"/>
    <w:rsid w:val="006F5F58"/>
    <w:rsid w:val="00700065"/>
    <w:rsid w:val="00700FDA"/>
    <w:rsid w:val="00701DFF"/>
    <w:rsid w:val="00702964"/>
    <w:rsid w:val="00703AF8"/>
    <w:rsid w:val="00703EFC"/>
    <w:rsid w:val="0071099E"/>
    <w:rsid w:val="00710E31"/>
    <w:rsid w:val="007111C1"/>
    <w:rsid w:val="007113C9"/>
    <w:rsid w:val="00712364"/>
    <w:rsid w:val="00712B46"/>
    <w:rsid w:val="00712D42"/>
    <w:rsid w:val="00713890"/>
    <w:rsid w:val="007139CC"/>
    <w:rsid w:val="00713C22"/>
    <w:rsid w:val="00714B1E"/>
    <w:rsid w:val="00714F80"/>
    <w:rsid w:val="0071624D"/>
    <w:rsid w:val="00716AC3"/>
    <w:rsid w:val="00716C01"/>
    <w:rsid w:val="0072027F"/>
    <w:rsid w:val="007206E7"/>
    <w:rsid w:val="00720745"/>
    <w:rsid w:val="00721091"/>
    <w:rsid w:val="007216F1"/>
    <w:rsid w:val="00721746"/>
    <w:rsid w:val="00721C35"/>
    <w:rsid w:val="00723225"/>
    <w:rsid w:val="007244BC"/>
    <w:rsid w:val="00726932"/>
    <w:rsid w:val="00730D7C"/>
    <w:rsid w:val="007322CF"/>
    <w:rsid w:val="0073291F"/>
    <w:rsid w:val="0073355A"/>
    <w:rsid w:val="007346D8"/>
    <w:rsid w:val="0073512E"/>
    <w:rsid w:val="00735D76"/>
    <w:rsid w:val="00735DCF"/>
    <w:rsid w:val="00735F8E"/>
    <w:rsid w:val="00736B28"/>
    <w:rsid w:val="00737252"/>
    <w:rsid w:val="00737C10"/>
    <w:rsid w:val="007421F4"/>
    <w:rsid w:val="0074252E"/>
    <w:rsid w:val="007448B9"/>
    <w:rsid w:val="007462C9"/>
    <w:rsid w:val="0074764A"/>
    <w:rsid w:val="007476EC"/>
    <w:rsid w:val="007509AA"/>
    <w:rsid w:val="007514D9"/>
    <w:rsid w:val="00751A98"/>
    <w:rsid w:val="00751AAA"/>
    <w:rsid w:val="007549DF"/>
    <w:rsid w:val="00755B05"/>
    <w:rsid w:val="00762A7E"/>
    <w:rsid w:val="007640A4"/>
    <w:rsid w:val="007660A5"/>
    <w:rsid w:val="007663A4"/>
    <w:rsid w:val="00766E78"/>
    <w:rsid w:val="00767865"/>
    <w:rsid w:val="00770A18"/>
    <w:rsid w:val="00774BFD"/>
    <w:rsid w:val="00775C23"/>
    <w:rsid w:val="00775E2D"/>
    <w:rsid w:val="0077759D"/>
    <w:rsid w:val="007814FA"/>
    <w:rsid w:val="00781C7E"/>
    <w:rsid w:val="00782C4F"/>
    <w:rsid w:val="00783065"/>
    <w:rsid w:val="00783B74"/>
    <w:rsid w:val="00784155"/>
    <w:rsid w:val="00785C07"/>
    <w:rsid w:val="00786020"/>
    <w:rsid w:val="00787439"/>
    <w:rsid w:val="00787B74"/>
    <w:rsid w:val="00787B7A"/>
    <w:rsid w:val="0079100A"/>
    <w:rsid w:val="00791A07"/>
    <w:rsid w:val="00791DCA"/>
    <w:rsid w:val="0079271F"/>
    <w:rsid w:val="007936EC"/>
    <w:rsid w:val="00794012"/>
    <w:rsid w:val="007944A3"/>
    <w:rsid w:val="00794AB4"/>
    <w:rsid w:val="00796270"/>
    <w:rsid w:val="0079637E"/>
    <w:rsid w:val="00796A6E"/>
    <w:rsid w:val="007974A3"/>
    <w:rsid w:val="007977C7"/>
    <w:rsid w:val="007A2016"/>
    <w:rsid w:val="007A3602"/>
    <w:rsid w:val="007A3A60"/>
    <w:rsid w:val="007A4930"/>
    <w:rsid w:val="007A64BF"/>
    <w:rsid w:val="007A7C72"/>
    <w:rsid w:val="007B46F8"/>
    <w:rsid w:val="007B4738"/>
    <w:rsid w:val="007B4A47"/>
    <w:rsid w:val="007B5034"/>
    <w:rsid w:val="007B5D75"/>
    <w:rsid w:val="007B6C1A"/>
    <w:rsid w:val="007B6CC5"/>
    <w:rsid w:val="007B79F3"/>
    <w:rsid w:val="007C02CE"/>
    <w:rsid w:val="007C33FB"/>
    <w:rsid w:val="007C358B"/>
    <w:rsid w:val="007C45F8"/>
    <w:rsid w:val="007C46A2"/>
    <w:rsid w:val="007C52D7"/>
    <w:rsid w:val="007C5374"/>
    <w:rsid w:val="007C5B38"/>
    <w:rsid w:val="007C6787"/>
    <w:rsid w:val="007C7233"/>
    <w:rsid w:val="007C737E"/>
    <w:rsid w:val="007C75CC"/>
    <w:rsid w:val="007D01BE"/>
    <w:rsid w:val="007D081E"/>
    <w:rsid w:val="007D10B6"/>
    <w:rsid w:val="007D12A6"/>
    <w:rsid w:val="007D2E6F"/>
    <w:rsid w:val="007D3EF4"/>
    <w:rsid w:val="007D44EF"/>
    <w:rsid w:val="007D4D25"/>
    <w:rsid w:val="007D52D3"/>
    <w:rsid w:val="007D5AF0"/>
    <w:rsid w:val="007D7EC9"/>
    <w:rsid w:val="007E147E"/>
    <w:rsid w:val="007E5B4A"/>
    <w:rsid w:val="007E7599"/>
    <w:rsid w:val="007E7F44"/>
    <w:rsid w:val="007F03B2"/>
    <w:rsid w:val="007F07A2"/>
    <w:rsid w:val="007F0B1E"/>
    <w:rsid w:val="007F23D3"/>
    <w:rsid w:val="00800AEE"/>
    <w:rsid w:val="00803FE7"/>
    <w:rsid w:val="0080602B"/>
    <w:rsid w:val="00806A47"/>
    <w:rsid w:val="0081026C"/>
    <w:rsid w:val="00811388"/>
    <w:rsid w:val="00811390"/>
    <w:rsid w:val="00811D70"/>
    <w:rsid w:val="0081302E"/>
    <w:rsid w:val="00814828"/>
    <w:rsid w:val="00814CA6"/>
    <w:rsid w:val="00815599"/>
    <w:rsid w:val="008166EE"/>
    <w:rsid w:val="00816833"/>
    <w:rsid w:val="00816E42"/>
    <w:rsid w:val="00817C12"/>
    <w:rsid w:val="00823FDA"/>
    <w:rsid w:val="0082659E"/>
    <w:rsid w:val="008265B0"/>
    <w:rsid w:val="00826F3A"/>
    <w:rsid w:val="00830A16"/>
    <w:rsid w:val="0083188F"/>
    <w:rsid w:val="008327A8"/>
    <w:rsid w:val="008327BF"/>
    <w:rsid w:val="00832926"/>
    <w:rsid w:val="00832EF5"/>
    <w:rsid w:val="0083322E"/>
    <w:rsid w:val="00833961"/>
    <w:rsid w:val="00833E4E"/>
    <w:rsid w:val="0083452B"/>
    <w:rsid w:val="00834BFD"/>
    <w:rsid w:val="00834D7F"/>
    <w:rsid w:val="00835908"/>
    <w:rsid w:val="00835ADE"/>
    <w:rsid w:val="00835D60"/>
    <w:rsid w:val="00835DE6"/>
    <w:rsid w:val="00836BAB"/>
    <w:rsid w:val="008377F0"/>
    <w:rsid w:val="008379BC"/>
    <w:rsid w:val="00840495"/>
    <w:rsid w:val="008422A5"/>
    <w:rsid w:val="0084441C"/>
    <w:rsid w:val="00844D07"/>
    <w:rsid w:val="00844DA3"/>
    <w:rsid w:val="00846F05"/>
    <w:rsid w:val="0084722B"/>
    <w:rsid w:val="0084755C"/>
    <w:rsid w:val="008476EC"/>
    <w:rsid w:val="00850975"/>
    <w:rsid w:val="008525D0"/>
    <w:rsid w:val="00852610"/>
    <w:rsid w:val="00853808"/>
    <w:rsid w:val="00855FE9"/>
    <w:rsid w:val="00856C5C"/>
    <w:rsid w:val="00856F11"/>
    <w:rsid w:val="00857B94"/>
    <w:rsid w:val="00861111"/>
    <w:rsid w:val="008631DB"/>
    <w:rsid w:val="00864B90"/>
    <w:rsid w:val="008702B7"/>
    <w:rsid w:val="008703F0"/>
    <w:rsid w:val="0087043C"/>
    <w:rsid w:val="00870EFA"/>
    <w:rsid w:val="00871D5C"/>
    <w:rsid w:val="008729D4"/>
    <w:rsid w:val="00872B79"/>
    <w:rsid w:val="00872F5B"/>
    <w:rsid w:val="00872F8A"/>
    <w:rsid w:val="0087494D"/>
    <w:rsid w:val="00877021"/>
    <w:rsid w:val="00880043"/>
    <w:rsid w:val="00881738"/>
    <w:rsid w:val="00881E86"/>
    <w:rsid w:val="00881F96"/>
    <w:rsid w:val="0088233A"/>
    <w:rsid w:val="00882516"/>
    <w:rsid w:val="00882C13"/>
    <w:rsid w:val="00883677"/>
    <w:rsid w:val="008844E6"/>
    <w:rsid w:val="00885583"/>
    <w:rsid w:val="008856A4"/>
    <w:rsid w:val="00885979"/>
    <w:rsid w:val="0088635C"/>
    <w:rsid w:val="00886ADC"/>
    <w:rsid w:val="0088734A"/>
    <w:rsid w:val="00890201"/>
    <w:rsid w:val="00892674"/>
    <w:rsid w:val="00892703"/>
    <w:rsid w:val="00892FF6"/>
    <w:rsid w:val="008933FD"/>
    <w:rsid w:val="00893D42"/>
    <w:rsid w:val="00893FD2"/>
    <w:rsid w:val="00894B95"/>
    <w:rsid w:val="0089540C"/>
    <w:rsid w:val="008957EE"/>
    <w:rsid w:val="008969C5"/>
    <w:rsid w:val="00896BBA"/>
    <w:rsid w:val="00896C93"/>
    <w:rsid w:val="008A170E"/>
    <w:rsid w:val="008A1B92"/>
    <w:rsid w:val="008A2C9B"/>
    <w:rsid w:val="008A4489"/>
    <w:rsid w:val="008A5489"/>
    <w:rsid w:val="008A58D5"/>
    <w:rsid w:val="008A5BEF"/>
    <w:rsid w:val="008A5E33"/>
    <w:rsid w:val="008B1CF1"/>
    <w:rsid w:val="008B308A"/>
    <w:rsid w:val="008B40EB"/>
    <w:rsid w:val="008B4CAD"/>
    <w:rsid w:val="008B68AB"/>
    <w:rsid w:val="008B709B"/>
    <w:rsid w:val="008B7284"/>
    <w:rsid w:val="008B7690"/>
    <w:rsid w:val="008C0418"/>
    <w:rsid w:val="008C05C9"/>
    <w:rsid w:val="008C20C6"/>
    <w:rsid w:val="008C2137"/>
    <w:rsid w:val="008C26B6"/>
    <w:rsid w:val="008C36A4"/>
    <w:rsid w:val="008C381D"/>
    <w:rsid w:val="008C4371"/>
    <w:rsid w:val="008C4BA6"/>
    <w:rsid w:val="008C4F2F"/>
    <w:rsid w:val="008C4FF2"/>
    <w:rsid w:val="008C7259"/>
    <w:rsid w:val="008C7EF6"/>
    <w:rsid w:val="008D0541"/>
    <w:rsid w:val="008D1C8B"/>
    <w:rsid w:val="008D462D"/>
    <w:rsid w:val="008D4FF0"/>
    <w:rsid w:val="008D5316"/>
    <w:rsid w:val="008D62EA"/>
    <w:rsid w:val="008E1253"/>
    <w:rsid w:val="008E2A05"/>
    <w:rsid w:val="008E309C"/>
    <w:rsid w:val="008E30F2"/>
    <w:rsid w:val="008E3496"/>
    <w:rsid w:val="008E39A0"/>
    <w:rsid w:val="008E52B2"/>
    <w:rsid w:val="008E72ED"/>
    <w:rsid w:val="008F0E07"/>
    <w:rsid w:val="008F1D10"/>
    <w:rsid w:val="008F3292"/>
    <w:rsid w:val="008F3802"/>
    <w:rsid w:val="008F433B"/>
    <w:rsid w:val="008F4B28"/>
    <w:rsid w:val="008F4D93"/>
    <w:rsid w:val="008F569D"/>
    <w:rsid w:val="008F5C39"/>
    <w:rsid w:val="00901FBE"/>
    <w:rsid w:val="009021EB"/>
    <w:rsid w:val="00903579"/>
    <w:rsid w:val="00903CD9"/>
    <w:rsid w:val="00904626"/>
    <w:rsid w:val="00905D4D"/>
    <w:rsid w:val="00906DA9"/>
    <w:rsid w:val="00907EFF"/>
    <w:rsid w:val="009102D1"/>
    <w:rsid w:val="009116A6"/>
    <w:rsid w:val="00911A47"/>
    <w:rsid w:val="0091223B"/>
    <w:rsid w:val="00913DF0"/>
    <w:rsid w:val="00915D90"/>
    <w:rsid w:val="0091678A"/>
    <w:rsid w:val="00916C69"/>
    <w:rsid w:val="009209F8"/>
    <w:rsid w:val="00920D4A"/>
    <w:rsid w:val="00920D5C"/>
    <w:rsid w:val="0092109A"/>
    <w:rsid w:val="0092195E"/>
    <w:rsid w:val="0092216C"/>
    <w:rsid w:val="009221D3"/>
    <w:rsid w:val="00923874"/>
    <w:rsid w:val="009240FA"/>
    <w:rsid w:val="009250C1"/>
    <w:rsid w:val="00925763"/>
    <w:rsid w:val="0092767C"/>
    <w:rsid w:val="00933273"/>
    <w:rsid w:val="009342DA"/>
    <w:rsid w:val="00935C27"/>
    <w:rsid w:val="009362EC"/>
    <w:rsid w:val="00937FE5"/>
    <w:rsid w:val="00940620"/>
    <w:rsid w:val="00941491"/>
    <w:rsid w:val="009433DD"/>
    <w:rsid w:val="00943B85"/>
    <w:rsid w:val="00943EE1"/>
    <w:rsid w:val="00944A62"/>
    <w:rsid w:val="00946FD0"/>
    <w:rsid w:val="00947965"/>
    <w:rsid w:val="00947E1E"/>
    <w:rsid w:val="0095222D"/>
    <w:rsid w:val="00952B53"/>
    <w:rsid w:val="009542D6"/>
    <w:rsid w:val="009542EE"/>
    <w:rsid w:val="00954D94"/>
    <w:rsid w:val="00954FC3"/>
    <w:rsid w:val="009553EA"/>
    <w:rsid w:val="00955AB0"/>
    <w:rsid w:val="00955BC1"/>
    <w:rsid w:val="009566B5"/>
    <w:rsid w:val="00956AA2"/>
    <w:rsid w:val="009578BE"/>
    <w:rsid w:val="00957AC8"/>
    <w:rsid w:val="0096214D"/>
    <w:rsid w:val="009621B4"/>
    <w:rsid w:val="009624A0"/>
    <w:rsid w:val="00962F85"/>
    <w:rsid w:val="0096301E"/>
    <w:rsid w:val="0096324E"/>
    <w:rsid w:val="0096505A"/>
    <w:rsid w:val="009654B4"/>
    <w:rsid w:val="0096635C"/>
    <w:rsid w:val="00967521"/>
    <w:rsid w:val="00970DE4"/>
    <w:rsid w:val="0097147B"/>
    <w:rsid w:val="0097148C"/>
    <w:rsid w:val="009725BA"/>
    <w:rsid w:val="00973946"/>
    <w:rsid w:val="009741AB"/>
    <w:rsid w:val="009746EA"/>
    <w:rsid w:val="00975CBE"/>
    <w:rsid w:val="00976429"/>
    <w:rsid w:val="0097668D"/>
    <w:rsid w:val="009771F3"/>
    <w:rsid w:val="00980AAB"/>
    <w:rsid w:val="00981289"/>
    <w:rsid w:val="009820F5"/>
    <w:rsid w:val="00983E8C"/>
    <w:rsid w:val="0098443E"/>
    <w:rsid w:val="00984B80"/>
    <w:rsid w:val="00985BAE"/>
    <w:rsid w:val="00985E79"/>
    <w:rsid w:val="00987930"/>
    <w:rsid w:val="00990EED"/>
    <w:rsid w:val="00991A92"/>
    <w:rsid w:val="00993EDE"/>
    <w:rsid w:val="0099735A"/>
    <w:rsid w:val="009A0244"/>
    <w:rsid w:val="009A1B78"/>
    <w:rsid w:val="009A2659"/>
    <w:rsid w:val="009A32AF"/>
    <w:rsid w:val="009A3580"/>
    <w:rsid w:val="009A41A5"/>
    <w:rsid w:val="009A433A"/>
    <w:rsid w:val="009A454D"/>
    <w:rsid w:val="009A578A"/>
    <w:rsid w:val="009A6E9C"/>
    <w:rsid w:val="009A7389"/>
    <w:rsid w:val="009B108D"/>
    <w:rsid w:val="009B309D"/>
    <w:rsid w:val="009B41CC"/>
    <w:rsid w:val="009B4463"/>
    <w:rsid w:val="009B56CB"/>
    <w:rsid w:val="009B63D6"/>
    <w:rsid w:val="009B673C"/>
    <w:rsid w:val="009B7210"/>
    <w:rsid w:val="009B7B54"/>
    <w:rsid w:val="009C0274"/>
    <w:rsid w:val="009C0C81"/>
    <w:rsid w:val="009C1116"/>
    <w:rsid w:val="009C154C"/>
    <w:rsid w:val="009C1DF6"/>
    <w:rsid w:val="009C1E93"/>
    <w:rsid w:val="009C27EB"/>
    <w:rsid w:val="009C3542"/>
    <w:rsid w:val="009C4F84"/>
    <w:rsid w:val="009C50AB"/>
    <w:rsid w:val="009C5C72"/>
    <w:rsid w:val="009C6806"/>
    <w:rsid w:val="009C71C6"/>
    <w:rsid w:val="009C7DC9"/>
    <w:rsid w:val="009D1552"/>
    <w:rsid w:val="009D25F9"/>
    <w:rsid w:val="009D3179"/>
    <w:rsid w:val="009D3B37"/>
    <w:rsid w:val="009D65F7"/>
    <w:rsid w:val="009D6D39"/>
    <w:rsid w:val="009D7059"/>
    <w:rsid w:val="009E0490"/>
    <w:rsid w:val="009E133E"/>
    <w:rsid w:val="009E26A5"/>
    <w:rsid w:val="009E27DB"/>
    <w:rsid w:val="009E2D9E"/>
    <w:rsid w:val="009E301A"/>
    <w:rsid w:val="009E30E2"/>
    <w:rsid w:val="009E36FB"/>
    <w:rsid w:val="009E3FEE"/>
    <w:rsid w:val="009E4B60"/>
    <w:rsid w:val="009E560E"/>
    <w:rsid w:val="009E6BD7"/>
    <w:rsid w:val="009E6BED"/>
    <w:rsid w:val="009F0D81"/>
    <w:rsid w:val="009F127C"/>
    <w:rsid w:val="009F3B32"/>
    <w:rsid w:val="009F3B94"/>
    <w:rsid w:val="009F43F3"/>
    <w:rsid w:val="009F4446"/>
    <w:rsid w:val="009F4648"/>
    <w:rsid w:val="009F46A7"/>
    <w:rsid w:val="009F5648"/>
    <w:rsid w:val="009F56EA"/>
    <w:rsid w:val="009F5BAA"/>
    <w:rsid w:val="009F5ED0"/>
    <w:rsid w:val="009F7C99"/>
    <w:rsid w:val="00A00411"/>
    <w:rsid w:val="00A0055E"/>
    <w:rsid w:val="00A00759"/>
    <w:rsid w:val="00A009FB"/>
    <w:rsid w:val="00A01265"/>
    <w:rsid w:val="00A02ED4"/>
    <w:rsid w:val="00A036A9"/>
    <w:rsid w:val="00A03D9C"/>
    <w:rsid w:val="00A03E74"/>
    <w:rsid w:val="00A04920"/>
    <w:rsid w:val="00A04EBA"/>
    <w:rsid w:val="00A053FB"/>
    <w:rsid w:val="00A07974"/>
    <w:rsid w:val="00A079C6"/>
    <w:rsid w:val="00A12A31"/>
    <w:rsid w:val="00A13A9A"/>
    <w:rsid w:val="00A1467E"/>
    <w:rsid w:val="00A14BC7"/>
    <w:rsid w:val="00A16B04"/>
    <w:rsid w:val="00A24F2B"/>
    <w:rsid w:val="00A2541C"/>
    <w:rsid w:val="00A25465"/>
    <w:rsid w:val="00A27E3A"/>
    <w:rsid w:val="00A27EF5"/>
    <w:rsid w:val="00A301A4"/>
    <w:rsid w:val="00A3034A"/>
    <w:rsid w:val="00A32894"/>
    <w:rsid w:val="00A32B46"/>
    <w:rsid w:val="00A3392C"/>
    <w:rsid w:val="00A3510B"/>
    <w:rsid w:val="00A3535E"/>
    <w:rsid w:val="00A35C84"/>
    <w:rsid w:val="00A360C3"/>
    <w:rsid w:val="00A368B1"/>
    <w:rsid w:val="00A4081A"/>
    <w:rsid w:val="00A430D5"/>
    <w:rsid w:val="00A43AE4"/>
    <w:rsid w:val="00A4477A"/>
    <w:rsid w:val="00A452F3"/>
    <w:rsid w:val="00A46271"/>
    <w:rsid w:val="00A5096B"/>
    <w:rsid w:val="00A50B8A"/>
    <w:rsid w:val="00A51FF3"/>
    <w:rsid w:val="00A53445"/>
    <w:rsid w:val="00A538F6"/>
    <w:rsid w:val="00A544E1"/>
    <w:rsid w:val="00A5675A"/>
    <w:rsid w:val="00A5696A"/>
    <w:rsid w:val="00A57650"/>
    <w:rsid w:val="00A613BC"/>
    <w:rsid w:val="00A62447"/>
    <w:rsid w:val="00A63691"/>
    <w:rsid w:val="00A645BB"/>
    <w:rsid w:val="00A668E4"/>
    <w:rsid w:val="00A67295"/>
    <w:rsid w:val="00A67387"/>
    <w:rsid w:val="00A67647"/>
    <w:rsid w:val="00A6768E"/>
    <w:rsid w:val="00A731AF"/>
    <w:rsid w:val="00A77637"/>
    <w:rsid w:val="00A77B8F"/>
    <w:rsid w:val="00A832C2"/>
    <w:rsid w:val="00A83828"/>
    <w:rsid w:val="00A84814"/>
    <w:rsid w:val="00A85C8F"/>
    <w:rsid w:val="00A85E8C"/>
    <w:rsid w:val="00A86332"/>
    <w:rsid w:val="00A86A1C"/>
    <w:rsid w:val="00A91613"/>
    <w:rsid w:val="00A91C1A"/>
    <w:rsid w:val="00A91DCA"/>
    <w:rsid w:val="00A91E1B"/>
    <w:rsid w:val="00A91F04"/>
    <w:rsid w:val="00A92714"/>
    <w:rsid w:val="00A927F2"/>
    <w:rsid w:val="00A928C7"/>
    <w:rsid w:val="00A9295B"/>
    <w:rsid w:val="00A930B5"/>
    <w:rsid w:val="00A9438C"/>
    <w:rsid w:val="00A95B36"/>
    <w:rsid w:val="00A9643B"/>
    <w:rsid w:val="00A96C22"/>
    <w:rsid w:val="00A971F4"/>
    <w:rsid w:val="00AA16B2"/>
    <w:rsid w:val="00AA4421"/>
    <w:rsid w:val="00AA5A6F"/>
    <w:rsid w:val="00AA6338"/>
    <w:rsid w:val="00AB1589"/>
    <w:rsid w:val="00AB20FB"/>
    <w:rsid w:val="00AB287F"/>
    <w:rsid w:val="00AB2A32"/>
    <w:rsid w:val="00AB3252"/>
    <w:rsid w:val="00AB3D8B"/>
    <w:rsid w:val="00AB4584"/>
    <w:rsid w:val="00AB48A4"/>
    <w:rsid w:val="00AB4C2D"/>
    <w:rsid w:val="00AB589F"/>
    <w:rsid w:val="00AB7482"/>
    <w:rsid w:val="00AB7943"/>
    <w:rsid w:val="00AC1313"/>
    <w:rsid w:val="00AC1CB0"/>
    <w:rsid w:val="00AC2C56"/>
    <w:rsid w:val="00AC2D9A"/>
    <w:rsid w:val="00AC4CD6"/>
    <w:rsid w:val="00AC6DAF"/>
    <w:rsid w:val="00AD036A"/>
    <w:rsid w:val="00AD201F"/>
    <w:rsid w:val="00AD3612"/>
    <w:rsid w:val="00AD3623"/>
    <w:rsid w:val="00AD3F9F"/>
    <w:rsid w:val="00AD4613"/>
    <w:rsid w:val="00AD64AB"/>
    <w:rsid w:val="00AD6813"/>
    <w:rsid w:val="00AD6AB8"/>
    <w:rsid w:val="00AD7408"/>
    <w:rsid w:val="00AD798F"/>
    <w:rsid w:val="00AE0CE5"/>
    <w:rsid w:val="00AE0FEF"/>
    <w:rsid w:val="00AE114C"/>
    <w:rsid w:val="00AE2FFA"/>
    <w:rsid w:val="00AE400F"/>
    <w:rsid w:val="00AE6B8C"/>
    <w:rsid w:val="00AE6D50"/>
    <w:rsid w:val="00AF01EA"/>
    <w:rsid w:val="00AF14B8"/>
    <w:rsid w:val="00AF3903"/>
    <w:rsid w:val="00AF3ED5"/>
    <w:rsid w:val="00AF4F8C"/>
    <w:rsid w:val="00AF5349"/>
    <w:rsid w:val="00AF54F6"/>
    <w:rsid w:val="00B00107"/>
    <w:rsid w:val="00B0058B"/>
    <w:rsid w:val="00B00901"/>
    <w:rsid w:val="00B01604"/>
    <w:rsid w:val="00B02975"/>
    <w:rsid w:val="00B03A96"/>
    <w:rsid w:val="00B04226"/>
    <w:rsid w:val="00B0452E"/>
    <w:rsid w:val="00B04C5D"/>
    <w:rsid w:val="00B05232"/>
    <w:rsid w:val="00B05E25"/>
    <w:rsid w:val="00B0653E"/>
    <w:rsid w:val="00B06D0E"/>
    <w:rsid w:val="00B104C8"/>
    <w:rsid w:val="00B10EB0"/>
    <w:rsid w:val="00B11445"/>
    <w:rsid w:val="00B121D9"/>
    <w:rsid w:val="00B13899"/>
    <w:rsid w:val="00B13E19"/>
    <w:rsid w:val="00B149BE"/>
    <w:rsid w:val="00B14CE5"/>
    <w:rsid w:val="00B1714C"/>
    <w:rsid w:val="00B17C48"/>
    <w:rsid w:val="00B221EA"/>
    <w:rsid w:val="00B222B9"/>
    <w:rsid w:val="00B22872"/>
    <w:rsid w:val="00B2329B"/>
    <w:rsid w:val="00B24026"/>
    <w:rsid w:val="00B2624D"/>
    <w:rsid w:val="00B263F8"/>
    <w:rsid w:val="00B2679E"/>
    <w:rsid w:val="00B277CF"/>
    <w:rsid w:val="00B309BD"/>
    <w:rsid w:val="00B30B22"/>
    <w:rsid w:val="00B30E2A"/>
    <w:rsid w:val="00B31428"/>
    <w:rsid w:val="00B32136"/>
    <w:rsid w:val="00B34334"/>
    <w:rsid w:val="00B351D6"/>
    <w:rsid w:val="00B35EAE"/>
    <w:rsid w:val="00B3749E"/>
    <w:rsid w:val="00B37875"/>
    <w:rsid w:val="00B37C5B"/>
    <w:rsid w:val="00B448EA"/>
    <w:rsid w:val="00B45826"/>
    <w:rsid w:val="00B512EF"/>
    <w:rsid w:val="00B534A7"/>
    <w:rsid w:val="00B53619"/>
    <w:rsid w:val="00B54A58"/>
    <w:rsid w:val="00B5550F"/>
    <w:rsid w:val="00B56482"/>
    <w:rsid w:val="00B57A3E"/>
    <w:rsid w:val="00B57E76"/>
    <w:rsid w:val="00B608CD"/>
    <w:rsid w:val="00B60E57"/>
    <w:rsid w:val="00B64876"/>
    <w:rsid w:val="00B65D47"/>
    <w:rsid w:val="00B6698E"/>
    <w:rsid w:val="00B66CC8"/>
    <w:rsid w:val="00B67596"/>
    <w:rsid w:val="00B72683"/>
    <w:rsid w:val="00B728DA"/>
    <w:rsid w:val="00B72D94"/>
    <w:rsid w:val="00B807B1"/>
    <w:rsid w:val="00B821B3"/>
    <w:rsid w:val="00B830E7"/>
    <w:rsid w:val="00B844E8"/>
    <w:rsid w:val="00B84A21"/>
    <w:rsid w:val="00B84AEB"/>
    <w:rsid w:val="00B85A30"/>
    <w:rsid w:val="00B86025"/>
    <w:rsid w:val="00B86893"/>
    <w:rsid w:val="00B87142"/>
    <w:rsid w:val="00B875BF"/>
    <w:rsid w:val="00B87B70"/>
    <w:rsid w:val="00B90489"/>
    <w:rsid w:val="00B912DE"/>
    <w:rsid w:val="00B92902"/>
    <w:rsid w:val="00B9359C"/>
    <w:rsid w:val="00B9413F"/>
    <w:rsid w:val="00B9501E"/>
    <w:rsid w:val="00B962FC"/>
    <w:rsid w:val="00B96881"/>
    <w:rsid w:val="00B977D8"/>
    <w:rsid w:val="00B978A6"/>
    <w:rsid w:val="00B97E25"/>
    <w:rsid w:val="00BA0E81"/>
    <w:rsid w:val="00BA2522"/>
    <w:rsid w:val="00BA289F"/>
    <w:rsid w:val="00BA3178"/>
    <w:rsid w:val="00BA3448"/>
    <w:rsid w:val="00BA3718"/>
    <w:rsid w:val="00BA4747"/>
    <w:rsid w:val="00BA5FF2"/>
    <w:rsid w:val="00BA6400"/>
    <w:rsid w:val="00BA7CD0"/>
    <w:rsid w:val="00BB2D8B"/>
    <w:rsid w:val="00BB3DBD"/>
    <w:rsid w:val="00BB541C"/>
    <w:rsid w:val="00BB6224"/>
    <w:rsid w:val="00BB6F27"/>
    <w:rsid w:val="00BC06FC"/>
    <w:rsid w:val="00BC0C76"/>
    <w:rsid w:val="00BC14A3"/>
    <w:rsid w:val="00BC2AAE"/>
    <w:rsid w:val="00BC3CC1"/>
    <w:rsid w:val="00BC445D"/>
    <w:rsid w:val="00BC4D46"/>
    <w:rsid w:val="00BC6B0B"/>
    <w:rsid w:val="00BD03D0"/>
    <w:rsid w:val="00BD0A2E"/>
    <w:rsid w:val="00BD13B8"/>
    <w:rsid w:val="00BD2378"/>
    <w:rsid w:val="00BD2381"/>
    <w:rsid w:val="00BD2891"/>
    <w:rsid w:val="00BD2BD0"/>
    <w:rsid w:val="00BD4555"/>
    <w:rsid w:val="00BD4637"/>
    <w:rsid w:val="00BD4C0A"/>
    <w:rsid w:val="00BD5937"/>
    <w:rsid w:val="00BD5D65"/>
    <w:rsid w:val="00BD7CD6"/>
    <w:rsid w:val="00BD7DC5"/>
    <w:rsid w:val="00BE08B6"/>
    <w:rsid w:val="00BE0EE4"/>
    <w:rsid w:val="00BE16C4"/>
    <w:rsid w:val="00BE1EA6"/>
    <w:rsid w:val="00BE255A"/>
    <w:rsid w:val="00BE2E4D"/>
    <w:rsid w:val="00BE2FBE"/>
    <w:rsid w:val="00BE41D4"/>
    <w:rsid w:val="00BE55B8"/>
    <w:rsid w:val="00BE56D1"/>
    <w:rsid w:val="00BE6697"/>
    <w:rsid w:val="00BF0566"/>
    <w:rsid w:val="00BF056E"/>
    <w:rsid w:val="00BF0BA9"/>
    <w:rsid w:val="00BF0DE4"/>
    <w:rsid w:val="00BF11B3"/>
    <w:rsid w:val="00BF1745"/>
    <w:rsid w:val="00BF3260"/>
    <w:rsid w:val="00BF61D2"/>
    <w:rsid w:val="00C00315"/>
    <w:rsid w:val="00C02284"/>
    <w:rsid w:val="00C023C8"/>
    <w:rsid w:val="00C03402"/>
    <w:rsid w:val="00C04D57"/>
    <w:rsid w:val="00C04D9D"/>
    <w:rsid w:val="00C06B0D"/>
    <w:rsid w:val="00C06C5C"/>
    <w:rsid w:val="00C0732D"/>
    <w:rsid w:val="00C07414"/>
    <w:rsid w:val="00C0746F"/>
    <w:rsid w:val="00C07AC8"/>
    <w:rsid w:val="00C07F08"/>
    <w:rsid w:val="00C10644"/>
    <w:rsid w:val="00C17FA9"/>
    <w:rsid w:val="00C20514"/>
    <w:rsid w:val="00C23DE0"/>
    <w:rsid w:val="00C243EB"/>
    <w:rsid w:val="00C24996"/>
    <w:rsid w:val="00C249CA"/>
    <w:rsid w:val="00C2670F"/>
    <w:rsid w:val="00C2688C"/>
    <w:rsid w:val="00C269E1"/>
    <w:rsid w:val="00C31A84"/>
    <w:rsid w:val="00C34605"/>
    <w:rsid w:val="00C349AC"/>
    <w:rsid w:val="00C36DE3"/>
    <w:rsid w:val="00C36FAE"/>
    <w:rsid w:val="00C4153E"/>
    <w:rsid w:val="00C41B75"/>
    <w:rsid w:val="00C443B8"/>
    <w:rsid w:val="00C4465F"/>
    <w:rsid w:val="00C45541"/>
    <w:rsid w:val="00C45C3F"/>
    <w:rsid w:val="00C47A1E"/>
    <w:rsid w:val="00C500AF"/>
    <w:rsid w:val="00C52561"/>
    <w:rsid w:val="00C52E0D"/>
    <w:rsid w:val="00C5387C"/>
    <w:rsid w:val="00C53E9D"/>
    <w:rsid w:val="00C55EAF"/>
    <w:rsid w:val="00C56679"/>
    <w:rsid w:val="00C5679D"/>
    <w:rsid w:val="00C57088"/>
    <w:rsid w:val="00C630DF"/>
    <w:rsid w:val="00C63310"/>
    <w:rsid w:val="00C63A25"/>
    <w:rsid w:val="00C642CE"/>
    <w:rsid w:val="00C66224"/>
    <w:rsid w:val="00C674A0"/>
    <w:rsid w:val="00C678E8"/>
    <w:rsid w:val="00C71633"/>
    <w:rsid w:val="00C727A1"/>
    <w:rsid w:val="00C73D86"/>
    <w:rsid w:val="00C74131"/>
    <w:rsid w:val="00C7457A"/>
    <w:rsid w:val="00C77638"/>
    <w:rsid w:val="00C8062F"/>
    <w:rsid w:val="00C809CD"/>
    <w:rsid w:val="00C815F0"/>
    <w:rsid w:val="00C81AB9"/>
    <w:rsid w:val="00C81B49"/>
    <w:rsid w:val="00C82A5D"/>
    <w:rsid w:val="00C83159"/>
    <w:rsid w:val="00C83E4D"/>
    <w:rsid w:val="00C8431C"/>
    <w:rsid w:val="00C869DE"/>
    <w:rsid w:val="00C8762B"/>
    <w:rsid w:val="00C8792F"/>
    <w:rsid w:val="00C927C7"/>
    <w:rsid w:val="00C92F7F"/>
    <w:rsid w:val="00C93E6D"/>
    <w:rsid w:val="00C94790"/>
    <w:rsid w:val="00C952F8"/>
    <w:rsid w:val="00C95FA6"/>
    <w:rsid w:val="00C9667E"/>
    <w:rsid w:val="00C96A0C"/>
    <w:rsid w:val="00C96B3C"/>
    <w:rsid w:val="00C97534"/>
    <w:rsid w:val="00CA0D42"/>
    <w:rsid w:val="00CA114D"/>
    <w:rsid w:val="00CA2F95"/>
    <w:rsid w:val="00CA33E9"/>
    <w:rsid w:val="00CA3BC4"/>
    <w:rsid w:val="00CA4F3B"/>
    <w:rsid w:val="00CA5272"/>
    <w:rsid w:val="00CA6299"/>
    <w:rsid w:val="00CA662D"/>
    <w:rsid w:val="00CA6DE2"/>
    <w:rsid w:val="00CA7A7B"/>
    <w:rsid w:val="00CA7CE3"/>
    <w:rsid w:val="00CB0AD1"/>
    <w:rsid w:val="00CB0D6A"/>
    <w:rsid w:val="00CB4655"/>
    <w:rsid w:val="00CB5735"/>
    <w:rsid w:val="00CB5946"/>
    <w:rsid w:val="00CB78C9"/>
    <w:rsid w:val="00CB7A23"/>
    <w:rsid w:val="00CB7B20"/>
    <w:rsid w:val="00CC2FF3"/>
    <w:rsid w:val="00CC36D0"/>
    <w:rsid w:val="00CC5D8E"/>
    <w:rsid w:val="00CC5FD3"/>
    <w:rsid w:val="00CC602A"/>
    <w:rsid w:val="00CC6565"/>
    <w:rsid w:val="00CC6E77"/>
    <w:rsid w:val="00CC7904"/>
    <w:rsid w:val="00CD23C7"/>
    <w:rsid w:val="00CD3ABD"/>
    <w:rsid w:val="00CD603F"/>
    <w:rsid w:val="00CE1E13"/>
    <w:rsid w:val="00CE363E"/>
    <w:rsid w:val="00CE39EB"/>
    <w:rsid w:val="00CE4124"/>
    <w:rsid w:val="00CE4355"/>
    <w:rsid w:val="00CE43C9"/>
    <w:rsid w:val="00CE4A2A"/>
    <w:rsid w:val="00CE4ACD"/>
    <w:rsid w:val="00CE618C"/>
    <w:rsid w:val="00CE65BF"/>
    <w:rsid w:val="00CE7CC9"/>
    <w:rsid w:val="00CE7CCD"/>
    <w:rsid w:val="00CE7E20"/>
    <w:rsid w:val="00CE7F15"/>
    <w:rsid w:val="00CE7F2A"/>
    <w:rsid w:val="00CF1D0A"/>
    <w:rsid w:val="00CF1D49"/>
    <w:rsid w:val="00CF22B5"/>
    <w:rsid w:val="00CF3798"/>
    <w:rsid w:val="00CF3CB4"/>
    <w:rsid w:val="00CF7074"/>
    <w:rsid w:val="00D00260"/>
    <w:rsid w:val="00D025DE"/>
    <w:rsid w:val="00D029D4"/>
    <w:rsid w:val="00D03435"/>
    <w:rsid w:val="00D03A74"/>
    <w:rsid w:val="00D04238"/>
    <w:rsid w:val="00D04746"/>
    <w:rsid w:val="00D048C7"/>
    <w:rsid w:val="00D07B42"/>
    <w:rsid w:val="00D102F3"/>
    <w:rsid w:val="00D103A3"/>
    <w:rsid w:val="00D10C57"/>
    <w:rsid w:val="00D1121A"/>
    <w:rsid w:val="00D1140A"/>
    <w:rsid w:val="00D12512"/>
    <w:rsid w:val="00D1397B"/>
    <w:rsid w:val="00D15DEC"/>
    <w:rsid w:val="00D16610"/>
    <w:rsid w:val="00D16FD8"/>
    <w:rsid w:val="00D172DA"/>
    <w:rsid w:val="00D17433"/>
    <w:rsid w:val="00D2002E"/>
    <w:rsid w:val="00D22078"/>
    <w:rsid w:val="00D22D64"/>
    <w:rsid w:val="00D241A1"/>
    <w:rsid w:val="00D24D1B"/>
    <w:rsid w:val="00D25652"/>
    <w:rsid w:val="00D25771"/>
    <w:rsid w:val="00D2675E"/>
    <w:rsid w:val="00D26924"/>
    <w:rsid w:val="00D27CF1"/>
    <w:rsid w:val="00D30542"/>
    <w:rsid w:val="00D30F9B"/>
    <w:rsid w:val="00D31281"/>
    <w:rsid w:val="00D3163B"/>
    <w:rsid w:val="00D3244A"/>
    <w:rsid w:val="00D3283B"/>
    <w:rsid w:val="00D33FB1"/>
    <w:rsid w:val="00D34155"/>
    <w:rsid w:val="00D343A9"/>
    <w:rsid w:val="00D34D1F"/>
    <w:rsid w:val="00D373C9"/>
    <w:rsid w:val="00D409F3"/>
    <w:rsid w:val="00D413D3"/>
    <w:rsid w:val="00D41658"/>
    <w:rsid w:val="00D41A0B"/>
    <w:rsid w:val="00D41D9E"/>
    <w:rsid w:val="00D42B48"/>
    <w:rsid w:val="00D43195"/>
    <w:rsid w:val="00D4368B"/>
    <w:rsid w:val="00D45299"/>
    <w:rsid w:val="00D45422"/>
    <w:rsid w:val="00D469D9"/>
    <w:rsid w:val="00D46A87"/>
    <w:rsid w:val="00D47A1C"/>
    <w:rsid w:val="00D47D6C"/>
    <w:rsid w:val="00D503B3"/>
    <w:rsid w:val="00D50784"/>
    <w:rsid w:val="00D5160E"/>
    <w:rsid w:val="00D51CB9"/>
    <w:rsid w:val="00D524EB"/>
    <w:rsid w:val="00D53053"/>
    <w:rsid w:val="00D533C9"/>
    <w:rsid w:val="00D56C15"/>
    <w:rsid w:val="00D56ED1"/>
    <w:rsid w:val="00D5754B"/>
    <w:rsid w:val="00D5765F"/>
    <w:rsid w:val="00D5784E"/>
    <w:rsid w:val="00D57E0F"/>
    <w:rsid w:val="00D63C15"/>
    <w:rsid w:val="00D6518A"/>
    <w:rsid w:val="00D65BFF"/>
    <w:rsid w:val="00D668F1"/>
    <w:rsid w:val="00D66E25"/>
    <w:rsid w:val="00D67726"/>
    <w:rsid w:val="00D67AF4"/>
    <w:rsid w:val="00D70C6F"/>
    <w:rsid w:val="00D72120"/>
    <w:rsid w:val="00D72455"/>
    <w:rsid w:val="00D72A63"/>
    <w:rsid w:val="00D803BC"/>
    <w:rsid w:val="00D8214A"/>
    <w:rsid w:val="00D821BD"/>
    <w:rsid w:val="00D852F4"/>
    <w:rsid w:val="00D85395"/>
    <w:rsid w:val="00D8548A"/>
    <w:rsid w:val="00D85C18"/>
    <w:rsid w:val="00D86F8F"/>
    <w:rsid w:val="00D8734B"/>
    <w:rsid w:val="00D876E7"/>
    <w:rsid w:val="00D905C2"/>
    <w:rsid w:val="00D91E15"/>
    <w:rsid w:val="00D933BF"/>
    <w:rsid w:val="00D93CBC"/>
    <w:rsid w:val="00D93FFD"/>
    <w:rsid w:val="00D94474"/>
    <w:rsid w:val="00D96800"/>
    <w:rsid w:val="00D974BB"/>
    <w:rsid w:val="00D97813"/>
    <w:rsid w:val="00DA0B17"/>
    <w:rsid w:val="00DA1ECA"/>
    <w:rsid w:val="00DA28EB"/>
    <w:rsid w:val="00DA3B5A"/>
    <w:rsid w:val="00DA4A4D"/>
    <w:rsid w:val="00DA5121"/>
    <w:rsid w:val="00DA5AAB"/>
    <w:rsid w:val="00DA5B44"/>
    <w:rsid w:val="00DA6D55"/>
    <w:rsid w:val="00DB1AC7"/>
    <w:rsid w:val="00DB2A31"/>
    <w:rsid w:val="00DB3CA8"/>
    <w:rsid w:val="00DB4605"/>
    <w:rsid w:val="00DB47A0"/>
    <w:rsid w:val="00DB4A2B"/>
    <w:rsid w:val="00DB4B6C"/>
    <w:rsid w:val="00DB4FD9"/>
    <w:rsid w:val="00DB5FC3"/>
    <w:rsid w:val="00DB68CB"/>
    <w:rsid w:val="00DB6BA7"/>
    <w:rsid w:val="00DB7169"/>
    <w:rsid w:val="00DB71FB"/>
    <w:rsid w:val="00DB769E"/>
    <w:rsid w:val="00DC06D3"/>
    <w:rsid w:val="00DC162F"/>
    <w:rsid w:val="00DC1BCF"/>
    <w:rsid w:val="00DC203F"/>
    <w:rsid w:val="00DC4166"/>
    <w:rsid w:val="00DC505B"/>
    <w:rsid w:val="00DC6D68"/>
    <w:rsid w:val="00DC765C"/>
    <w:rsid w:val="00DD2F1E"/>
    <w:rsid w:val="00DD480D"/>
    <w:rsid w:val="00DD58E8"/>
    <w:rsid w:val="00DD73FB"/>
    <w:rsid w:val="00DE03EA"/>
    <w:rsid w:val="00DE0E59"/>
    <w:rsid w:val="00DE1275"/>
    <w:rsid w:val="00DE1DD9"/>
    <w:rsid w:val="00DE242F"/>
    <w:rsid w:val="00DE35A7"/>
    <w:rsid w:val="00DE37C8"/>
    <w:rsid w:val="00DE64A9"/>
    <w:rsid w:val="00DE6775"/>
    <w:rsid w:val="00DF2E64"/>
    <w:rsid w:val="00DF3BE8"/>
    <w:rsid w:val="00DF5B0D"/>
    <w:rsid w:val="00DF621F"/>
    <w:rsid w:val="00DF6510"/>
    <w:rsid w:val="00DF79C4"/>
    <w:rsid w:val="00E00319"/>
    <w:rsid w:val="00E01B9B"/>
    <w:rsid w:val="00E033DB"/>
    <w:rsid w:val="00E114DE"/>
    <w:rsid w:val="00E1255B"/>
    <w:rsid w:val="00E12B58"/>
    <w:rsid w:val="00E15434"/>
    <w:rsid w:val="00E15BAA"/>
    <w:rsid w:val="00E16CAF"/>
    <w:rsid w:val="00E1739B"/>
    <w:rsid w:val="00E23758"/>
    <w:rsid w:val="00E2488D"/>
    <w:rsid w:val="00E257DA"/>
    <w:rsid w:val="00E25D6A"/>
    <w:rsid w:val="00E2650F"/>
    <w:rsid w:val="00E310C6"/>
    <w:rsid w:val="00E311FC"/>
    <w:rsid w:val="00E33380"/>
    <w:rsid w:val="00E343A4"/>
    <w:rsid w:val="00E3560D"/>
    <w:rsid w:val="00E35F62"/>
    <w:rsid w:val="00E3611A"/>
    <w:rsid w:val="00E37BA8"/>
    <w:rsid w:val="00E412B2"/>
    <w:rsid w:val="00E423C0"/>
    <w:rsid w:val="00E42B47"/>
    <w:rsid w:val="00E42CAE"/>
    <w:rsid w:val="00E42DBE"/>
    <w:rsid w:val="00E43B5F"/>
    <w:rsid w:val="00E44171"/>
    <w:rsid w:val="00E447F3"/>
    <w:rsid w:val="00E45C07"/>
    <w:rsid w:val="00E45CFE"/>
    <w:rsid w:val="00E463FF"/>
    <w:rsid w:val="00E51652"/>
    <w:rsid w:val="00E5180B"/>
    <w:rsid w:val="00E52880"/>
    <w:rsid w:val="00E53B33"/>
    <w:rsid w:val="00E5492B"/>
    <w:rsid w:val="00E55040"/>
    <w:rsid w:val="00E56A9D"/>
    <w:rsid w:val="00E57406"/>
    <w:rsid w:val="00E60AA7"/>
    <w:rsid w:val="00E62087"/>
    <w:rsid w:val="00E63160"/>
    <w:rsid w:val="00E65A87"/>
    <w:rsid w:val="00E666D7"/>
    <w:rsid w:val="00E7035C"/>
    <w:rsid w:val="00E71EB7"/>
    <w:rsid w:val="00E72258"/>
    <w:rsid w:val="00E7258A"/>
    <w:rsid w:val="00E72B10"/>
    <w:rsid w:val="00E73EBE"/>
    <w:rsid w:val="00E74179"/>
    <w:rsid w:val="00E759C6"/>
    <w:rsid w:val="00E76CE2"/>
    <w:rsid w:val="00E77BCA"/>
    <w:rsid w:val="00E805FB"/>
    <w:rsid w:val="00E8508C"/>
    <w:rsid w:val="00E8622B"/>
    <w:rsid w:val="00E90F84"/>
    <w:rsid w:val="00E91C64"/>
    <w:rsid w:val="00E92BEF"/>
    <w:rsid w:val="00E930C6"/>
    <w:rsid w:val="00E96063"/>
    <w:rsid w:val="00E962CF"/>
    <w:rsid w:val="00E97B35"/>
    <w:rsid w:val="00EA0036"/>
    <w:rsid w:val="00EA006B"/>
    <w:rsid w:val="00EA1DDF"/>
    <w:rsid w:val="00EA2E44"/>
    <w:rsid w:val="00EA3C7D"/>
    <w:rsid w:val="00EA5216"/>
    <w:rsid w:val="00EA5F1D"/>
    <w:rsid w:val="00EA6327"/>
    <w:rsid w:val="00EA73C3"/>
    <w:rsid w:val="00EA7A95"/>
    <w:rsid w:val="00EB0853"/>
    <w:rsid w:val="00EB1A7E"/>
    <w:rsid w:val="00EB1BAB"/>
    <w:rsid w:val="00EB28F2"/>
    <w:rsid w:val="00EB327C"/>
    <w:rsid w:val="00EB3A0E"/>
    <w:rsid w:val="00EB429B"/>
    <w:rsid w:val="00EB462B"/>
    <w:rsid w:val="00EB4C4F"/>
    <w:rsid w:val="00EB4C97"/>
    <w:rsid w:val="00EB5FA6"/>
    <w:rsid w:val="00EB60F0"/>
    <w:rsid w:val="00EC23E4"/>
    <w:rsid w:val="00EC31E2"/>
    <w:rsid w:val="00EC39FE"/>
    <w:rsid w:val="00EC3AD6"/>
    <w:rsid w:val="00EC51F8"/>
    <w:rsid w:val="00EC6334"/>
    <w:rsid w:val="00EC6E48"/>
    <w:rsid w:val="00ED1250"/>
    <w:rsid w:val="00ED1F4A"/>
    <w:rsid w:val="00ED2AF4"/>
    <w:rsid w:val="00ED499D"/>
    <w:rsid w:val="00EE075B"/>
    <w:rsid w:val="00EE0FBE"/>
    <w:rsid w:val="00EE1520"/>
    <w:rsid w:val="00EE3014"/>
    <w:rsid w:val="00EE3024"/>
    <w:rsid w:val="00EE306C"/>
    <w:rsid w:val="00EE3F15"/>
    <w:rsid w:val="00EE48EB"/>
    <w:rsid w:val="00EE5761"/>
    <w:rsid w:val="00EE59DC"/>
    <w:rsid w:val="00EE7338"/>
    <w:rsid w:val="00EF12A4"/>
    <w:rsid w:val="00EF1A55"/>
    <w:rsid w:val="00EF252D"/>
    <w:rsid w:val="00EF2636"/>
    <w:rsid w:val="00EF4CA5"/>
    <w:rsid w:val="00EF52A0"/>
    <w:rsid w:val="00EF606E"/>
    <w:rsid w:val="00EF7C03"/>
    <w:rsid w:val="00F01002"/>
    <w:rsid w:val="00F014CF"/>
    <w:rsid w:val="00F017D7"/>
    <w:rsid w:val="00F02541"/>
    <w:rsid w:val="00F02E2F"/>
    <w:rsid w:val="00F03C19"/>
    <w:rsid w:val="00F03C76"/>
    <w:rsid w:val="00F05B36"/>
    <w:rsid w:val="00F05BF5"/>
    <w:rsid w:val="00F06ABF"/>
    <w:rsid w:val="00F06C94"/>
    <w:rsid w:val="00F07740"/>
    <w:rsid w:val="00F10648"/>
    <w:rsid w:val="00F10FEA"/>
    <w:rsid w:val="00F110E0"/>
    <w:rsid w:val="00F11C4C"/>
    <w:rsid w:val="00F11FD6"/>
    <w:rsid w:val="00F122BA"/>
    <w:rsid w:val="00F1319A"/>
    <w:rsid w:val="00F14FE9"/>
    <w:rsid w:val="00F1595E"/>
    <w:rsid w:val="00F161A9"/>
    <w:rsid w:val="00F16992"/>
    <w:rsid w:val="00F169AF"/>
    <w:rsid w:val="00F16AB0"/>
    <w:rsid w:val="00F20E82"/>
    <w:rsid w:val="00F20FC2"/>
    <w:rsid w:val="00F21637"/>
    <w:rsid w:val="00F24DE5"/>
    <w:rsid w:val="00F25D3D"/>
    <w:rsid w:val="00F25DFA"/>
    <w:rsid w:val="00F26BB4"/>
    <w:rsid w:val="00F2777A"/>
    <w:rsid w:val="00F3071E"/>
    <w:rsid w:val="00F32B1C"/>
    <w:rsid w:val="00F32E5A"/>
    <w:rsid w:val="00F34A49"/>
    <w:rsid w:val="00F35650"/>
    <w:rsid w:val="00F36FEE"/>
    <w:rsid w:val="00F40A65"/>
    <w:rsid w:val="00F4134E"/>
    <w:rsid w:val="00F45517"/>
    <w:rsid w:val="00F52099"/>
    <w:rsid w:val="00F53150"/>
    <w:rsid w:val="00F5439D"/>
    <w:rsid w:val="00F54A40"/>
    <w:rsid w:val="00F550CD"/>
    <w:rsid w:val="00F5593C"/>
    <w:rsid w:val="00F561F2"/>
    <w:rsid w:val="00F562E6"/>
    <w:rsid w:val="00F575C6"/>
    <w:rsid w:val="00F576A2"/>
    <w:rsid w:val="00F57764"/>
    <w:rsid w:val="00F607F6"/>
    <w:rsid w:val="00F6300F"/>
    <w:rsid w:val="00F631AB"/>
    <w:rsid w:val="00F63D22"/>
    <w:rsid w:val="00F6554F"/>
    <w:rsid w:val="00F65E9A"/>
    <w:rsid w:val="00F67296"/>
    <w:rsid w:val="00F67595"/>
    <w:rsid w:val="00F71009"/>
    <w:rsid w:val="00F722FA"/>
    <w:rsid w:val="00F732F1"/>
    <w:rsid w:val="00F74059"/>
    <w:rsid w:val="00F74E12"/>
    <w:rsid w:val="00F764F2"/>
    <w:rsid w:val="00F76A4F"/>
    <w:rsid w:val="00F776A0"/>
    <w:rsid w:val="00F814D7"/>
    <w:rsid w:val="00F82280"/>
    <w:rsid w:val="00F85CDA"/>
    <w:rsid w:val="00F85D19"/>
    <w:rsid w:val="00F87219"/>
    <w:rsid w:val="00F90E87"/>
    <w:rsid w:val="00F91ECF"/>
    <w:rsid w:val="00F92B79"/>
    <w:rsid w:val="00F935A5"/>
    <w:rsid w:val="00F93D99"/>
    <w:rsid w:val="00F94BC3"/>
    <w:rsid w:val="00F95023"/>
    <w:rsid w:val="00F971EA"/>
    <w:rsid w:val="00F97908"/>
    <w:rsid w:val="00F97EA1"/>
    <w:rsid w:val="00FA0C08"/>
    <w:rsid w:val="00FA0E91"/>
    <w:rsid w:val="00FA1008"/>
    <w:rsid w:val="00FA1C3B"/>
    <w:rsid w:val="00FA3FF7"/>
    <w:rsid w:val="00FA4011"/>
    <w:rsid w:val="00FA5989"/>
    <w:rsid w:val="00FA5DE4"/>
    <w:rsid w:val="00FA6AB5"/>
    <w:rsid w:val="00FA7819"/>
    <w:rsid w:val="00FB0F1C"/>
    <w:rsid w:val="00FB218B"/>
    <w:rsid w:val="00FB2420"/>
    <w:rsid w:val="00FB246D"/>
    <w:rsid w:val="00FB27B5"/>
    <w:rsid w:val="00FB2A22"/>
    <w:rsid w:val="00FB2B6D"/>
    <w:rsid w:val="00FB4110"/>
    <w:rsid w:val="00FB4BCE"/>
    <w:rsid w:val="00FB4E11"/>
    <w:rsid w:val="00FB5370"/>
    <w:rsid w:val="00FB56B6"/>
    <w:rsid w:val="00FB5E05"/>
    <w:rsid w:val="00FB70B4"/>
    <w:rsid w:val="00FB7372"/>
    <w:rsid w:val="00FB7898"/>
    <w:rsid w:val="00FC179F"/>
    <w:rsid w:val="00FC2AC1"/>
    <w:rsid w:val="00FC49B5"/>
    <w:rsid w:val="00FC73C8"/>
    <w:rsid w:val="00FC74D0"/>
    <w:rsid w:val="00FD0205"/>
    <w:rsid w:val="00FD030D"/>
    <w:rsid w:val="00FD0372"/>
    <w:rsid w:val="00FD0CC7"/>
    <w:rsid w:val="00FD14DD"/>
    <w:rsid w:val="00FD25FD"/>
    <w:rsid w:val="00FD2775"/>
    <w:rsid w:val="00FD45D1"/>
    <w:rsid w:val="00FD5481"/>
    <w:rsid w:val="00FD5BBA"/>
    <w:rsid w:val="00FD6EE5"/>
    <w:rsid w:val="00FD7892"/>
    <w:rsid w:val="00FE1248"/>
    <w:rsid w:val="00FE206A"/>
    <w:rsid w:val="00FE36F9"/>
    <w:rsid w:val="00FE3712"/>
    <w:rsid w:val="00FE48B8"/>
    <w:rsid w:val="00FE7807"/>
    <w:rsid w:val="00FE7D76"/>
    <w:rsid w:val="00FF0AF8"/>
    <w:rsid w:val="00FF0F47"/>
    <w:rsid w:val="00FF1A4F"/>
    <w:rsid w:val="00FF3CE1"/>
    <w:rsid w:val="00FF51AA"/>
    <w:rsid w:val="00FF6318"/>
    <w:rsid w:val="00FF734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C4890"/>
  <w15:docId w15:val="{A09FAC77-F604-46E8-B63F-CC7C863D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iPriority="0" w:unhideWhenUsed="1" w:qFormat="1"/>
    <w:lsdException w:name="List Bullet 5" w:semiHidden="1" w:uiPriority="0"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44171"/>
    <w:pPr>
      <w:spacing w:after="0" w:line="240" w:lineRule="auto"/>
    </w:pPr>
    <w:rPr>
      <w:rFonts w:ascii="Times New Roman" w:eastAsia="Times New Roman" w:hAnsi="Times New Roman" w:cs="Times New Roman"/>
      <w:sz w:val="24"/>
      <w:szCs w:val="24"/>
      <w:lang w:val="en-US"/>
    </w:rPr>
  </w:style>
  <w:style w:type="paragraph" w:styleId="Naslov1">
    <w:name w:val="heading 1"/>
    <w:aliases w:val="NASLOV,Heading 1 Char1 Char1,Heading 1 Char Char Char1,Heading 1 Char1 Char1 Char Char,Heading 1 Char Char Char1 Char Char,Heading 1 Char Char1,Heading 1 Char1 Char1 Char1,Heading 1 Char Char Char1 Char1"/>
    <w:basedOn w:val="Navaden"/>
    <w:next w:val="Navaden"/>
    <w:link w:val="Naslov1Znak"/>
    <w:qFormat/>
    <w:rsid w:val="00E44171"/>
    <w:pPr>
      <w:keepNext/>
      <w:numPr>
        <w:numId w:val="1"/>
      </w:numPr>
      <w:spacing w:after="240"/>
      <w:jc w:val="center"/>
      <w:outlineLvl w:val="0"/>
    </w:pPr>
    <w:rPr>
      <w:rFonts w:cs="Arial"/>
      <w:b/>
      <w:bCs/>
      <w:smallCaps/>
      <w:kern w:val="28"/>
      <w:szCs w:val="32"/>
    </w:rPr>
  </w:style>
  <w:style w:type="paragraph" w:styleId="Naslov2">
    <w:name w:val="heading 2"/>
    <w:basedOn w:val="Navaden"/>
    <w:next w:val="Navaden"/>
    <w:link w:val="Naslov2Znak"/>
    <w:uiPriority w:val="9"/>
    <w:qFormat/>
    <w:rsid w:val="00E44171"/>
    <w:pPr>
      <w:keepNext/>
      <w:numPr>
        <w:ilvl w:val="1"/>
        <w:numId w:val="1"/>
      </w:numPr>
      <w:spacing w:after="240"/>
      <w:jc w:val="center"/>
      <w:outlineLvl w:val="1"/>
    </w:pPr>
    <w:rPr>
      <w:rFonts w:cs="Arial"/>
      <w:b/>
      <w:bCs/>
      <w:iCs/>
      <w:szCs w:val="28"/>
    </w:rPr>
  </w:style>
  <w:style w:type="paragraph" w:styleId="Naslov3">
    <w:name w:val="heading 3"/>
    <w:basedOn w:val="Navaden"/>
    <w:next w:val="Navaden"/>
    <w:link w:val="Naslov3Znak"/>
    <w:uiPriority w:val="9"/>
    <w:unhideWhenUsed/>
    <w:qFormat/>
    <w:rsid w:val="001D11BA"/>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avaden"/>
    <w:next w:val="Navaden"/>
    <w:link w:val="Naslov4Znak"/>
    <w:uiPriority w:val="9"/>
    <w:unhideWhenUsed/>
    <w:qFormat/>
    <w:rsid w:val="00712D42"/>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unhideWhenUsed/>
    <w:qFormat/>
    <w:rsid w:val="008377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next w:val="Navaden"/>
    <w:link w:val="Naslov6Znak"/>
    <w:uiPriority w:val="9"/>
    <w:unhideWhenUsed/>
    <w:qFormat/>
    <w:rsid w:val="00712D42"/>
    <w:pPr>
      <w:keepNext/>
      <w:keepLines/>
      <w:spacing w:after="98"/>
      <w:ind w:left="10" w:hanging="10"/>
      <w:outlineLvl w:val="5"/>
    </w:pPr>
    <w:rPr>
      <w:rFonts w:ascii="Georgia" w:eastAsia="Georgia" w:hAnsi="Georgia" w:cs="Georgia"/>
      <w:color w:val="821A1A"/>
      <w:sz w:val="24"/>
      <w:lang w:eastAsia="sl-SI"/>
    </w:rPr>
  </w:style>
  <w:style w:type="paragraph" w:styleId="Naslov7">
    <w:name w:val="heading 7"/>
    <w:next w:val="Navaden"/>
    <w:link w:val="Naslov7Znak"/>
    <w:uiPriority w:val="9"/>
    <w:unhideWhenUsed/>
    <w:qFormat/>
    <w:rsid w:val="00712D42"/>
    <w:pPr>
      <w:keepNext/>
      <w:keepLines/>
      <w:spacing w:after="98"/>
      <w:ind w:left="10" w:hanging="10"/>
      <w:outlineLvl w:val="6"/>
    </w:pPr>
    <w:rPr>
      <w:rFonts w:ascii="Georgia" w:eastAsia="Georgia" w:hAnsi="Georgia" w:cs="Georgia"/>
      <w:color w:val="821A1A"/>
      <w:sz w:val="24"/>
      <w:lang w:eastAsia="sl-SI"/>
    </w:rPr>
  </w:style>
  <w:style w:type="paragraph" w:styleId="Naslov8">
    <w:name w:val="heading 8"/>
    <w:basedOn w:val="Navaden"/>
    <w:next w:val="Telobesedila"/>
    <w:link w:val="Naslov8Znak"/>
    <w:uiPriority w:val="9"/>
    <w:unhideWhenUsed/>
    <w:qFormat/>
    <w:rsid w:val="00FF3CE1"/>
    <w:pPr>
      <w:keepNext/>
      <w:spacing w:after="240"/>
      <w:outlineLvl w:val="7"/>
    </w:pPr>
    <w:rPr>
      <w:rFonts w:asciiTheme="majorHAnsi" w:eastAsiaTheme="majorEastAsia" w:hAnsiTheme="majorHAnsi" w:cstheme="majorBidi"/>
      <w:b/>
      <w:color w:val="000000" w:themeColor="text1"/>
      <w:sz w:val="20"/>
      <w:szCs w:val="21"/>
      <w:lang w:val="sl-SI"/>
    </w:rPr>
  </w:style>
  <w:style w:type="paragraph" w:styleId="Naslov9">
    <w:name w:val="heading 9"/>
    <w:basedOn w:val="Navaden"/>
    <w:next w:val="Telobesedila"/>
    <w:link w:val="Naslov9Znak"/>
    <w:uiPriority w:val="9"/>
    <w:semiHidden/>
    <w:unhideWhenUsed/>
    <w:qFormat/>
    <w:rsid w:val="00FF3CE1"/>
    <w:pPr>
      <w:keepNext/>
      <w:spacing w:after="240"/>
      <w:outlineLvl w:val="8"/>
    </w:pPr>
    <w:rPr>
      <w:rFonts w:asciiTheme="majorHAnsi" w:eastAsiaTheme="majorEastAsia" w:hAnsiTheme="majorHAnsi" w:cstheme="majorBidi"/>
      <w:i/>
      <w:iCs/>
      <w:color w:val="272727" w:themeColor="text1" w:themeTint="D8"/>
      <w:sz w:val="20"/>
      <w:szCs w:val="21"/>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1 Char1 Znak,Heading 1 Char Char Char1 Znak,Heading 1 Char1 Char1 Char Char Znak,Heading 1 Char Char Char1 Char Char Znak,Heading 1 Char Char1 Znak,Heading 1 Char1 Char1 Char1 Znak"/>
    <w:basedOn w:val="Privzetapisavaodstavka"/>
    <w:link w:val="Naslov1"/>
    <w:rsid w:val="00E44171"/>
    <w:rPr>
      <w:rFonts w:ascii="Times New Roman" w:eastAsia="Times New Roman" w:hAnsi="Times New Roman" w:cs="Arial"/>
      <w:b/>
      <w:bCs/>
      <w:smallCaps/>
      <w:kern w:val="28"/>
      <w:sz w:val="24"/>
      <w:szCs w:val="32"/>
      <w:lang w:val="en-US"/>
    </w:rPr>
  </w:style>
  <w:style w:type="character" w:customStyle="1" w:styleId="Naslov2Znak">
    <w:name w:val="Naslov 2 Znak"/>
    <w:basedOn w:val="Privzetapisavaodstavka"/>
    <w:link w:val="Naslov2"/>
    <w:uiPriority w:val="9"/>
    <w:rsid w:val="00E44171"/>
    <w:rPr>
      <w:rFonts w:ascii="Times New Roman" w:eastAsia="Times New Roman" w:hAnsi="Times New Roman" w:cs="Arial"/>
      <w:b/>
      <w:bCs/>
      <w:iCs/>
      <w:sz w:val="24"/>
      <w:szCs w:val="28"/>
      <w:lang w:val="en-US"/>
    </w:rPr>
  </w:style>
  <w:style w:type="paragraph" w:customStyle="1" w:styleId="ParagraphNumbering">
    <w:name w:val="Paragraph Numbering"/>
    <w:basedOn w:val="Navaden"/>
    <w:link w:val="ParagraphNumberingChar"/>
    <w:qFormat/>
    <w:rsid w:val="00E44171"/>
    <w:pPr>
      <w:numPr>
        <w:numId w:val="2"/>
      </w:numPr>
      <w:spacing w:after="240"/>
    </w:p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uiPriority w:val="99"/>
    <w:qFormat/>
    <w:rsid w:val="00E44171"/>
    <w:rPr>
      <w:vertAlign w:val="superscript"/>
    </w:rPr>
  </w:style>
  <w:style w:type="character" w:customStyle="1" w:styleId="ParagraphNumberingChar">
    <w:name w:val="Paragraph Numbering Char"/>
    <w:link w:val="ParagraphNumbering"/>
    <w:rsid w:val="00E44171"/>
    <w:rPr>
      <w:rFonts w:ascii="Times New Roman" w:eastAsia="Times New Roman" w:hAnsi="Times New Roman" w:cs="Times New Roman"/>
      <w:sz w:val="24"/>
      <w:szCs w:val="24"/>
      <w:lang w:val="en-US"/>
    </w:rPr>
  </w:style>
  <w:style w:type="character" w:styleId="Hiperpovezava">
    <w:name w:val="Hyperlink"/>
    <w:uiPriority w:val="99"/>
    <w:rsid w:val="00E44171"/>
    <w:rPr>
      <w:color w:val="0000FF"/>
      <w:u w:val="single"/>
    </w:rPr>
  </w:style>
  <w:style w:type="paragraph" w:styleId="Odstavekseznama">
    <w:name w:val="List Paragraph"/>
    <w:aliases w:val="K1,Table of contents numbered,Elenco num ARGEA,body,Odsek zoznamu2"/>
    <w:basedOn w:val="Navaden"/>
    <w:link w:val="OdstavekseznamaZnak"/>
    <w:uiPriority w:val="34"/>
    <w:qFormat/>
    <w:rsid w:val="00E44171"/>
    <w:pPr>
      <w:ind w:left="720"/>
    </w:pPr>
    <w:rPr>
      <w:rFonts w:ascii="Calibri" w:eastAsia="Calibri" w:hAnsi="Calibri" w:cs="Calibri"/>
      <w:sz w:val="22"/>
      <w:szCs w:val="22"/>
    </w:rPr>
  </w:style>
  <w:style w:type="character" w:customStyle="1" w:styleId="OdstavekseznamaZnak">
    <w:name w:val="Odstavek seznama Znak"/>
    <w:aliases w:val="K1 Znak,Table of contents numbered Znak,Elenco num ARGEA Znak,body Znak,Odsek zoznamu2 Znak"/>
    <w:link w:val="Odstavekseznama"/>
    <w:uiPriority w:val="34"/>
    <w:qFormat/>
    <w:locked/>
    <w:rsid w:val="00E44171"/>
    <w:rPr>
      <w:rFonts w:ascii="Calibri" w:eastAsia="Calibri" w:hAnsi="Calibri" w:cs="Calibri"/>
      <w:lang w:val="en-US"/>
    </w:rPr>
  </w:style>
  <w:style w:type="character" w:customStyle="1" w:styleId="hps">
    <w:name w:val="hps"/>
    <w:basedOn w:val="Privzetapisavaodstavka"/>
    <w:rsid w:val="00E44171"/>
  </w:style>
  <w:style w:type="paragraph" w:customStyle="1" w:styleId="Sprotnaopomba-besedilo1">
    <w:name w:val="Sprotna opomba - besedilo1"/>
    <w:basedOn w:val="Navaden"/>
    <w:rsid w:val="00E44171"/>
    <w:pPr>
      <w:tabs>
        <w:tab w:val="left" w:pos="1700"/>
        <w:tab w:val="left" w:pos="2041"/>
        <w:tab w:val="left" w:pos="2381"/>
      </w:tabs>
      <w:suppressAutoHyphens/>
      <w:autoSpaceDN w:val="0"/>
      <w:spacing w:after="120"/>
      <w:ind w:left="850" w:hanging="850"/>
      <w:jc w:val="both"/>
    </w:pPr>
    <w:rPr>
      <w:rFonts w:eastAsia="MS Mincho"/>
      <w:kern w:val="3"/>
      <w:sz w:val="20"/>
      <w:szCs w:val="20"/>
      <w:lang w:val="en-GB" w:eastAsia="zh-CN"/>
    </w:rPr>
  </w:style>
  <w:style w:type="table" w:styleId="Tabelamrea">
    <w:name w:val="Table Grid"/>
    <w:basedOn w:val="Navadnatabela"/>
    <w:uiPriority w:val="39"/>
    <w:rsid w:val="00E4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D11BA"/>
    <w:rPr>
      <w:rFonts w:asciiTheme="majorHAnsi" w:eastAsiaTheme="majorEastAsia" w:hAnsiTheme="majorHAnsi" w:cstheme="majorBidi"/>
      <w:color w:val="1F4D78" w:themeColor="accent1" w:themeShade="7F"/>
      <w:sz w:val="24"/>
      <w:szCs w:val="24"/>
      <w:lang w:val="en-US"/>
    </w:rPr>
  </w:style>
  <w:style w:type="character" w:styleId="Pripombasklic">
    <w:name w:val="annotation reference"/>
    <w:basedOn w:val="Privzetapisavaodstavka"/>
    <w:uiPriority w:val="99"/>
    <w:unhideWhenUsed/>
    <w:rsid w:val="00785C07"/>
    <w:rPr>
      <w:sz w:val="16"/>
      <w:szCs w:val="16"/>
    </w:rPr>
  </w:style>
  <w:style w:type="paragraph" w:styleId="Pripombabesedilo">
    <w:name w:val="annotation text"/>
    <w:basedOn w:val="Navaden"/>
    <w:link w:val="PripombabesediloZnak"/>
    <w:uiPriority w:val="99"/>
    <w:unhideWhenUsed/>
    <w:rsid w:val="00785C07"/>
    <w:pPr>
      <w:spacing w:after="200"/>
    </w:pPr>
    <w:rPr>
      <w:rFonts w:asciiTheme="minorHAnsi" w:eastAsiaTheme="minorHAnsi" w:hAnsiTheme="minorHAnsi" w:cstheme="minorBidi"/>
      <w:sz w:val="20"/>
      <w:szCs w:val="20"/>
      <w:lang w:val="sl-SI"/>
    </w:rPr>
  </w:style>
  <w:style w:type="character" w:customStyle="1" w:styleId="PripombabesediloZnak">
    <w:name w:val="Pripomba – besedilo Znak"/>
    <w:basedOn w:val="Privzetapisavaodstavka"/>
    <w:link w:val="Pripombabesedilo"/>
    <w:uiPriority w:val="99"/>
    <w:rsid w:val="00785C07"/>
    <w:rPr>
      <w:sz w:val="20"/>
      <w:szCs w:val="20"/>
    </w:rPr>
  </w:style>
  <w:style w:type="paragraph" w:styleId="Besedilooblaka">
    <w:name w:val="Balloon Text"/>
    <w:basedOn w:val="Navaden"/>
    <w:link w:val="BesedilooblakaZnak"/>
    <w:uiPriority w:val="99"/>
    <w:unhideWhenUsed/>
    <w:rsid w:val="00785C07"/>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785C07"/>
    <w:rPr>
      <w:rFonts w:ascii="Segoe UI" w:eastAsia="Times New Roman" w:hAnsi="Segoe UI" w:cs="Segoe UI"/>
      <w:sz w:val="18"/>
      <w:szCs w:val="18"/>
      <w:lang w:val="en-US"/>
    </w:rPr>
  </w:style>
  <w:style w:type="paragraph" w:customStyle="1" w:styleId="Default">
    <w:name w:val="Default"/>
    <w:rsid w:val="0083322E"/>
    <w:pPr>
      <w:autoSpaceDE w:val="0"/>
      <w:autoSpaceDN w:val="0"/>
      <w:adjustRightInd w:val="0"/>
      <w:spacing w:after="0" w:line="240" w:lineRule="auto"/>
    </w:pPr>
    <w:rPr>
      <w:rFonts w:ascii="Georgia" w:hAnsi="Georgia" w:cs="Georgia"/>
      <w:color w:val="000000"/>
      <w:sz w:val="24"/>
      <w:szCs w:val="24"/>
    </w:rPr>
  </w:style>
  <w:style w:type="paragraph" w:styleId="Telobesedila">
    <w:name w:val="Body Text"/>
    <w:basedOn w:val="Navaden"/>
    <w:link w:val="TelobesedilaZnak"/>
    <w:uiPriority w:val="99"/>
    <w:qFormat/>
    <w:rsid w:val="002A7DE3"/>
    <w:pPr>
      <w:suppressAutoHyphens/>
    </w:pPr>
    <w:rPr>
      <w:rFonts w:ascii="Tahoma" w:hAnsi="Tahoma"/>
      <w:color w:val="008000"/>
      <w:sz w:val="22"/>
      <w:szCs w:val="22"/>
      <w:lang w:eastAsia="ar-SA"/>
    </w:rPr>
  </w:style>
  <w:style w:type="character" w:customStyle="1" w:styleId="TelobesedilaZnak">
    <w:name w:val="Telo besedila Znak"/>
    <w:basedOn w:val="Privzetapisavaodstavka"/>
    <w:link w:val="Telobesedila"/>
    <w:uiPriority w:val="99"/>
    <w:rsid w:val="002A7DE3"/>
    <w:rPr>
      <w:rFonts w:ascii="Tahoma" w:eastAsia="Times New Roman" w:hAnsi="Tahoma" w:cs="Times New Roman"/>
      <w:color w:val="008000"/>
      <w:lang w:eastAsia="ar-SA"/>
    </w:rPr>
  </w:style>
  <w:style w:type="paragraph" w:customStyle="1" w:styleId="AOHead1">
    <w:name w:val="AOHead1"/>
    <w:basedOn w:val="Navaden"/>
    <w:next w:val="Navaden"/>
    <w:rsid w:val="002A7DE3"/>
    <w:pPr>
      <w:keepNext/>
      <w:numPr>
        <w:numId w:val="4"/>
      </w:numPr>
      <w:spacing w:before="240" w:line="260" w:lineRule="atLeast"/>
      <w:jc w:val="both"/>
      <w:outlineLvl w:val="0"/>
    </w:pPr>
    <w:rPr>
      <w:b/>
      <w:bCs/>
      <w:caps/>
      <w:snapToGrid w:val="0"/>
      <w:sz w:val="22"/>
      <w:szCs w:val="22"/>
      <w:lang w:val="hu-HU"/>
    </w:rPr>
  </w:style>
  <w:style w:type="paragraph" w:customStyle="1" w:styleId="AOHead2">
    <w:name w:val="AOHead2"/>
    <w:basedOn w:val="Navaden"/>
    <w:next w:val="Navaden"/>
    <w:rsid w:val="002A7DE3"/>
    <w:pPr>
      <w:keepNext/>
      <w:numPr>
        <w:ilvl w:val="1"/>
        <w:numId w:val="4"/>
      </w:numPr>
      <w:spacing w:before="240" w:line="260" w:lineRule="atLeast"/>
      <w:jc w:val="both"/>
      <w:outlineLvl w:val="1"/>
    </w:pPr>
    <w:rPr>
      <w:b/>
      <w:bCs/>
      <w:snapToGrid w:val="0"/>
      <w:sz w:val="22"/>
      <w:szCs w:val="22"/>
      <w:lang w:val="hu-HU"/>
    </w:rPr>
  </w:style>
  <w:style w:type="paragraph" w:customStyle="1" w:styleId="AOHead3">
    <w:name w:val="AOHead3"/>
    <w:basedOn w:val="Navaden"/>
    <w:next w:val="Navaden"/>
    <w:rsid w:val="002A7DE3"/>
    <w:pPr>
      <w:numPr>
        <w:ilvl w:val="2"/>
        <w:numId w:val="4"/>
      </w:numPr>
      <w:spacing w:before="240" w:line="260" w:lineRule="atLeast"/>
      <w:jc w:val="both"/>
      <w:outlineLvl w:val="2"/>
    </w:pPr>
    <w:rPr>
      <w:snapToGrid w:val="0"/>
      <w:sz w:val="22"/>
      <w:szCs w:val="22"/>
      <w:lang w:val="hu-HU"/>
    </w:rPr>
  </w:style>
  <w:style w:type="paragraph" w:customStyle="1" w:styleId="AOHead4">
    <w:name w:val="AOHead4"/>
    <w:basedOn w:val="Navaden"/>
    <w:next w:val="Navaden"/>
    <w:rsid w:val="002A7DE3"/>
    <w:pPr>
      <w:numPr>
        <w:ilvl w:val="3"/>
        <w:numId w:val="4"/>
      </w:numPr>
      <w:spacing w:before="240" w:line="260" w:lineRule="atLeast"/>
      <w:jc w:val="both"/>
      <w:outlineLvl w:val="3"/>
    </w:pPr>
    <w:rPr>
      <w:snapToGrid w:val="0"/>
      <w:sz w:val="22"/>
      <w:szCs w:val="22"/>
      <w:lang w:val="hu-HU"/>
    </w:rPr>
  </w:style>
  <w:style w:type="paragraph" w:customStyle="1" w:styleId="AOHead5">
    <w:name w:val="AOHead5"/>
    <w:basedOn w:val="Navaden"/>
    <w:next w:val="Navaden"/>
    <w:rsid w:val="002A7DE3"/>
    <w:pPr>
      <w:numPr>
        <w:ilvl w:val="4"/>
        <w:numId w:val="4"/>
      </w:numPr>
      <w:spacing w:before="240" w:line="260" w:lineRule="atLeast"/>
      <w:jc w:val="both"/>
      <w:outlineLvl w:val="4"/>
    </w:pPr>
    <w:rPr>
      <w:snapToGrid w:val="0"/>
      <w:sz w:val="22"/>
      <w:szCs w:val="22"/>
      <w:lang w:val="hu-HU"/>
    </w:rPr>
  </w:style>
  <w:style w:type="paragraph" w:customStyle="1" w:styleId="AOHead6">
    <w:name w:val="AOHead6"/>
    <w:basedOn w:val="Navaden"/>
    <w:next w:val="Navaden"/>
    <w:rsid w:val="002A7DE3"/>
    <w:pPr>
      <w:numPr>
        <w:ilvl w:val="5"/>
        <w:numId w:val="4"/>
      </w:numPr>
      <w:spacing w:before="240" w:line="260" w:lineRule="atLeast"/>
      <w:jc w:val="both"/>
      <w:outlineLvl w:val="5"/>
    </w:pPr>
    <w:rPr>
      <w:snapToGrid w:val="0"/>
      <w:sz w:val="22"/>
      <w:szCs w:val="22"/>
      <w:lang w:val="hu-HU"/>
    </w:rPr>
  </w:style>
  <w:style w:type="paragraph" w:styleId="NaslovTOC">
    <w:name w:val="TOC Heading"/>
    <w:basedOn w:val="Naslov1"/>
    <w:next w:val="Navaden"/>
    <w:uiPriority w:val="39"/>
    <w:unhideWhenUsed/>
    <w:qFormat/>
    <w:rsid w:val="0092767C"/>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E74B5" w:themeColor="accent1" w:themeShade="BF"/>
      <w:kern w:val="0"/>
      <w:sz w:val="32"/>
      <w:lang w:val="sl-SI" w:eastAsia="sl-SI"/>
    </w:rPr>
  </w:style>
  <w:style w:type="paragraph" w:styleId="Kazalovsebine2">
    <w:name w:val="toc 2"/>
    <w:basedOn w:val="Navaden"/>
    <w:next w:val="Navaden"/>
    <w:autoRedefine/>
    <w:uiPriority w:val="39"/>
    <w:unhideWhenUsed/>
    <w:rsid w:val="002450FE"/>
    <w:pPr>
      <w:tabs>
        <w:tab w:val="left" w:pos="660"/>
        <w:tab w:val="right" w:leader="dot" w:pos="9062"/>
      </w:tabs>
      <w:spacing w:after="100"/>
      <w:ind w:left="220"/>
      <w:jc w:val="right"/>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92767C"/>
    <w:pPr>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BD4637"/>
    <w:pPr>
      <w:tabs>
        <w:tab w:val="right" w:leader="dot" w:pos="9062"/>
      </w:tabs>
      <w:spacing w:line="276" w:lineRule="auto"/>
      <w:ind w:left="440"/>
    </w:pPr>
    <w:rPr>
      <w:rFonts w:asciiTheme="minorHAnsi" w:eastAsiaTheme="minorEastAsia" w:hAnsiTheme="minorHAnsi"/>
      <w:sz w:val="22"/>
      <w:szCs w:val="22"/>
      <w:lang w:val="sl-SI" w:eastAsia="sl-SI"/>
    </w:rPr>
  </w:style>
  <w:style w:type="paragraph" w:customStyle="1" w:styleId="Golobesedilo1">
    <w:name w:val="Golo besedilo1"/>
    <w:basedOn w:val="Navaden"/>
    <w:rsid w:val="00B86025"/>
    <w:pPr>
      <w:suppressAutoHyphens/>
    </w:pPr>
    <w:rPr>
      <w:rFonts w:ascii="Courier New" w:hAnsi="Courier New"/>
      <w:sz w:val="20"/>
      <w:szCs w:val="20"/>
      <w:lang w:val="sl-SI" w:eastAsia="ar-SA"/>
    </w:rPr>
  </w:style>
  <w:style w:type="paragraph" w:customStyle="1" w:styleId="ZnakZnak1">
    <w:name w:val="Znak Znak1"/>
    <w:basedOn w:val="AOHead3"/>
    <w:next w:val="Navaden"/>
    <w:rsid w:val="00B86025"/>
    <w:pPr>
      <w:numPr>
        <w:numId w:val="3"/>
      </w:numPr>
    </w:pPr>
  </w:style>
  <w:style w:type="paragraph" w:styleId="Glava">
    <w:name w:val="header"/>
    <w:aliases w:val="APEK-4"/>
    <w:basedOn w:val="Navaden"/>
    <w:link w:val="GlavaZnak"/>
    <w:unhideWhenUsed/>
    <w:qFormat/>
    <w:rsid w:val="004427BA"/>
    <w:pPr>
      <w:tabs>
        <w:tab w:val="center" w:pos="4536"/>
        <w:tab w:val="right" w:pos="9072"/>
      </w:tabs>
    </w:pPr>
  </w:style>
  <w:style w:type="character" w:customStyle="1" w:styleId="GlavaZnak">
    <w:name w:val="Glava Znak"/>
    <w:aliases w:val="APEK-4 Znak"/>
    <w:basedOn w:val="Privzetapisavaodstavka"/>
    <w:link w:val="Glava"/>
    <w:rsid w:val="004427BA"/>
    <w:rPr>
      <w:rFonts w:ascii="Times New Roman" w:eastAsia="Times New Roman" w:hAnsi="Times New Roman" w:cs="Times New Roman"/>
      <w:sz w:val="24"/>
      <w:szCs w:val="24"/>
      <w:lang w:val="en-US"/>
    </w:rPr>
  </w:style>
  <w:style w:type="paragraph" w:styleId="Noga">
    <w:name w:val="footer"/>
    <w:aliases w:val="|| Footer"/>
    <w:basedOn w:val="Navaden"/>
    <w:link w:val="NogaZnak"/>
    <w:uiPriority w:val="99"/>
    <w:unhideWhenUsed/>
    <w:rsid w:val="004427BA"/>
    <w:pPr>
      <w:tabs>
        <w:tab w:val="center" w:pos="4536"/>
        <w:tab w:val="right" w:pos="9072"/>
      </w:tabs>
    </w:pPr>
  </w:style>
  <w:style w:type="character" w:customStyle="1" w:styleId="NogaZnak">
    <w:name w:val="Noga Znak"/>
    <w:aliases w:val="|| Footer Znak"/>
    <w:basedOn w:val="Privzetapisavaodstavka"/>
    <w:link w:val="Noga"/>
    <w:uiPriority w:val="99"/>
    <w:rsid w:val="004427BA"/>
    <w:rPr>
      <w:rFonts w:ascii="Times New Roman" w:eastAsia="Times New Roman" w:hAnsi="Times New Roman" w:cs="Times New Roman"/>
      <w:sz w:val="24"/>
      <w:szCs w:val="24"/>
      <w:lang w:val="en-US"/>
    </w:rPr>
  </w:style>
  <w:style w:type="paragraph" w:styleId="Zadevapripombe">
    <w:name w:val="annotation subject"/>
    <w:basedOn w:val="Pripombabesedilo"/>
    <w:next w:val="Pripombabesedilo"/>
    <w:link w:val="ZadevapripombeZnak"/>
    <w:uiPriority w:val="99"/>
    <w:unhideWhenUsed/>
    <w:rsid w:val="00FE7807"/>
    <w:pPr>
      <w:spacing w:after="0"/>
    </w:pPr>
    <w:rPr>
      <w:rFonts w:ascii="Times New Roman" w:eastAsia="Times New Roman" w:hAnsi="Times New Roman" w:cs="Times New Roman"/>
      <w:b/>
      <w:bCs/>
      <w:lang w:val="en-US"/>
    </w:rPr>
  </w:style>
  <w:style w:type="character" w:customStyle="1" w:styleId="ZadevapripombeZnak">
    <w:name w:val="Zadeva pripombe Znak"/>
    <w:basedOn w:val="PripombabesediloZnak"/>
    <w:link w:val="Zadevapripombe"/>
    <w:uiPriority w:val="99"/>
    <w:rsid w:val="00FE7807"/>
    <w:rPr>
      <w:rFonts w:ascii="Times New Roman" w:eastAsia="Times New Roman" w:hAnsi="Times New Roman" w:cs="Times New Roman"/>
      <w:b/>
      <w:bCs/>
      <w:sz w:val="20"/>
      <w:szCs w:val="20"/>
      <w:lang w:val="en-US"/>
    </w:rPr>
  </w:style>
  <w:style w:type="paragraph" w:styleId="Napis">
    <w:name w:val="caption"/>
    <w:aliases w:val="topic,c,topic1,topic2,topic3,3559Caption,topic4,c1,C1,Legend1,topic11,topic21,topic31,3559Caption1,Table,Légende italique,Figure Reference,Légende italique Char,kuvateksti Char,kuvateksti,Figure No,Figure-caption,CAPTION,t,Beschriftung Char2 Cha"/>
    <w:basedOn w:val="Navaden"/>
    <w:next w:val="Navaden"/>
    <w:link w:val="NapisZnak"/>
    <w:uiPriority w:val="35"/>
    <w:unhideWhenUsed/>
    <w:qFormat/>
    <w:rsid w:val="008327A8"/>
    <w:pPr>
      <w:spacing w:after="200"/>
    </w:pPr>
    <w:rPr>
      <w:b/>
      <w:bCs/>
      <w:color w:val="5B9BD5" w:themeColor="accent1"/>
      <w:sz w:val="18"/>
      <w:szCs w:val="18"/>
    </w:rPr>
  </w:style>
  <w:style w:type="paragraph" w:styleId="Revizija">
    <w:name w:val="Revision"/>
    <w:hidden/>
    <w:uiPriority w:val="99"/>
    <w:semiHidden/>
    <w:rsid w:val="00CD23C7"/>
    <w:pPr>
      <w:spacing w:after="0" w:line="240" w:lineRule="auto"/>
    </w:pPr>
    <w:rPr>
      <w:rFonts w:ascii="Times New Roman" w:eastAsia="Times New Roman" w:hAnsi="Times New Roman" w:cs="Times New Roman"/>
      <w:sz w:val="24"/>
      <w:szCs w:val="24"/>
      <w:lang w:val="en-US"/>
    </w:rPr>
  </w:style>
  <w:style w:type="paragraph" w:customStyle="1" w:styleId="tevilnatoka1">
    <w:name w:val="tevilnatoka1"/>
    <w:basedOn w:val="Navaden"/>
    <w:rsid w:val="005234C0"/>
    <w:pPr>
      <w:ind w:left="425" w:hanging="425"/>
      <w:jc w:val="both"/>
    </w:pPr>
    <w:rPr>
      <w:rFonts w:ascii="Arial" w:hAnsi="Arial" w:cs="Arial"/>
      <w:sz w:val="22"/>
      <w:szCs w:val="22"/>
      <w:lang w:val="sl-SI" w:eastAsia="sl-SI"/>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Znak5"/>
    <w:basedOn w:val="Navaden"/>
    <w:link w:val="Sprotnaopomba-besediloZnak"/>
    <w:uiPriority w:val="99"/>
    <w:unhideWhenUsed/>
    <w:qFormat/>
    <w:rsid w:val="000F04AE"/>
    <w:rPr>
      <w:sz w:val="20"/>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0F04AE"/>
    <w:rPr>
      <w:rFonts w:ascii="Times New Roman" w:eastAsia="Times New Roman" w:hAnsi="Times New Roman" w:cs="Times New Roman"/>
      <w:sz w:val="20"/>
      <w:szCs w:val="20"/>
      <w:lang w:val="en-US"/>
    </w:rPr>
  </w:style>
  <w:style w:type="character" w:customStyle="1" w:styleId="Naslov5Znak">
    <w:name w:val="Naslov 5 Znak"/>
    <w:basedOn w:val="Privzetapisavaodstavka"/>
    <w:link w:val="Naslov5"/>
    <w:uiPriority w:val="9"/>
    <w:rsid w:val="008377F0"/>
    <w:rPr>
      <w:rFonts w:asciiTheme="majorHAnsi" w:eastAsiaTheme="majorEastAsia" w:hAnsiTheme="majorHAnsi" w:cstheme="majorBidi"/>
      <w:color w:val="2E74B5" w:themeColor="accent1" w:themeShade="BF"/>
      <w:sz w:val="24"/>
      <w:szCs w:val="24"/>
      <w:lang w:val="en-US"/>
    </w:rPr>
  </w:style>
  <w:style w:type="paragraph" w:customStyle="1" w:styleId="footnotedescription">
    <w:name w:val="footnote description"/>
    <w:next w:val="Navaden"/>
    <w:link w:val="footnotedescriptionChar"/>
    <w:hidden/>
    <w:rsid w:val="008377F0"/>
    <w:pPr>
      <w:spacing w:after="0"/>
    </w:pPr>
    <w:rPr>
      <w:rFonts w:ascii="Georgia" w:eastAsia="Georgia" w:hAnsi="Georgia" w:cs="Georgia"/>
      <w:color w:val="000000"/>
      <w:sz w:val="18"/>
      <w:lang w:eastAsia="sl-SI"/>
    </w:rPr>
  </w:style>
  <w:style w:type="character" w:customStyle="1" w:styleId="footnotedescriptionChar">
    <w:name w:val="footnote description Char"/>
    <w:link w:val="footnotedescription"/>
    <w:rsid w:val="008377F0"/>
    <w:rPr>
      <w:rFonts w:ascii="Georgia" w:eastAsia="Georgia" w:hAnsi="Georgia" w:cs="Georgia"/>
      <w:color w:val="000000"/>
      <w:sz w:val="18"/>
      <w:lang w:eastAsia="sl-SI"/>
    </w:rPr>
  </w:style>
  <w:style w:type="character" w:customStyle="1" w:styleId="footnotemark">
    <w:name w:val="footnote mark"/>
    <w:hidden/>
    <w:rsid w:val="008377F0"/>
    <w:rPr>
      <w:rFonts w:ascii="Georgia" w:eastAsia="Georgia" w:hAnsi="Georgia" w:cs="Georgia"/>
      <w:color w:val="000000"/>
      <w:sz w:val="16"/>
      <w:vertAlign w:val="superscript"/>
    </w:rPr>
  </w:style>
  <w:style w:type="table" w:customStyle="1" w:styleId="TableGrid">
    <w:name w:val="TableGrid"/>
    <w:rsid w:val="008377F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Naslov4Znak">
    <w:name w:val="Naslov 4 Znak"/>
    <w:basedOn w:val="Privzetapisavaodstavka"/>
    <w:link w:val="Naslov4"/>
    <w:uiPriority w:val="9"/>
    <w:rsid w:val="00712D42"/>
    <w:rPr>
      <w:rFonts w:asciiTheme="majorHAnsi" w:eastAsiaTheme="majorEastAsia" w:hAnsiTheme="majorHAnsi" w:cstheme="majorBidi"/>
      <w:i/>
      <w:iCs/>
      <w:color w:val="2E74B5" w:themeColor="accent1" w:themeShade="BF"/>
      <w:sz w:val="24"/>
      <w:szCs w:val="24"/>
      <w:lang w:val="en-US"/>
    </w:rPr>
  </w:style>
  <w:style w:type="character" w:customStyle="1" w:styleId="Naslov6Znak">
    <w:name w:val="Naslov 6 Znak"/>
    <w:basedOn w:val="Privzetapisavaodstavka"/>
    <w:link w:val="Naslov6"/>
    <w:uiPriority w:val="9"/>
    <w:rsid w:val="00712D42"/>
    <w:rPr>
      <w:rFonts w:ascii="Georgia" w:eastAsia="Georgia" w:hAnsi="Georgia" w:cs="Georgia"/>
      <w:color w:val="821A1A"/>
      <w:sz w:val="24"/>
      <w:lang w:eastAsia="sl-SI"/>
    </w:rPr>
  </w:style>
  <w:style w:type="character" w:customStyle="1" w:styleId="Naslov7Znak">
    <w:name w:val="Naslov 7 Znak"/>
    <w:basedOn w:val="Privzetapisavaodstavka"/>
    <w:link w:val="Naslov7"/>
    <w:uiPriority w:val="9"/>
    <w:rsid w:val="00712D42"/>
    <w:rPr>
      <w:rFonts w:ascii="Georgia" w:eastAsia="Georgia" w:hAnsi="Georgia" w:cs="Georgia"/>
      <w:color w:val="821A1A"/>
      <w:sz w:val="24"/>
      <w:lang w:eastAsia="sl-SI"/>
    </w:rPr>
  </w:style>
  <w:style w:type="numbering" w:customStyle="1" w:styleId="Brezseznama1">
    <w:name w:val="Brez seznama1"/>
    <w:next w:val="Brezseznama"/>
    <w:uiPriority w:val="99"/>
    <w:semiHidden/>
    <w:unhideWhenUsed/>
    <w:rsid w:val="00712D42"/>
  </w:style>
  <w:style w:type="paragraph" w:customStyle="1" w:styleId="ZnakZnak11">
    <w:name w:val="Znak Znak11"/>
    <w:basedOn w:val="AOHead3"/>
    <w:next w:val="Navaden"/>
    <w:rsid w:val="00497030"/>
    <w:pPr>
      <w:numPr>
        <w:ilvl w:val="0"/>
        <w:numId w:val="0"/>
      </w:numPr>
      <w:ind w:left="2160" w:hanging="360"/>
    </w:pPr>
  </w:style>
  <w:style w:type="paragraph" w:customStyle="1" w:styleId="Oddelek">
    <w:name w:val="Oddelek"/>
    <w:basedOn w:val="Navaden"/>
    <w:link w:val="OddelekZnak1"/>
    <w:qFormat/>
    <w:rsid w:val="00526383"/>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b/>
      <w:sz w:val="22"/>
      <w:szCs w:val="22"/>
      <w:lang w:val="sl-SI" w:eastAsia="sl-SI"/>
    </w:rPr>
  </w:style>
  <w:style w:type="paragraph" w:customStyle="1" w:styleId="rkovnatokazaodstavkom">
    <w:name w:val="Črkovna točka_za odstavkom"/>
    <w:basedOn w:val="Navaden"/>
    <w:link w:val="rkovnatokazaodstavkomZnak"/>
    <w:qFormat/>
    <w:rsid w:val="007C46A2"/>
    <w:pPr>
      <w:numPr>
        <w:numId w:val="7"/>
      </w:numPr>
      <w:overflowPunct w:val="0"/>
      <w:autoSpaceDE w:val="0"/>
      <w:autoSpaceDN w:val="0"/>
      <w:adjustRightInd w:val="0"/>
      <w:spacing w:line="200" w:lineRule="exact"/>
      <w:jc w:val="both"/>
      <w:textAlignment w:val="baseline"/>
    </w:pPr>
    <w:rPr>
      <w:rFonts w:ascii="Arial" w:eastAsia="Calibri" w:hAnsi="Arial"/>
      <w:sz w:val="20"/>
      <w:szCs w:val="20"/>
      <w:lang w:val="sl-SI" w:eastAsia="sl-SI"/>
    </w:rPr>
  </w:style>
  <w:style w:type="paragraph" w:styleId="Navadensplet">
    <w:name w:val="Normal (Web)"/>
    <w:basedOn w:val="Navaden"/>
    <w:uiPriority w:val="99"/>
    <w:unhideWhenUsed/>
    <w:rsid w:val="00E45CFE"/>
    <w:pPr>
      <w:spacing w:before="100" w:beforeAutospacing="1" w:after="100" w:afterAutospacing="1"/>
    </w:pPr>
    <w:rPr>
      <w:rFonts w:ascii="Roboto" w:hAnsi="Roboto"/>
      <w:color w:val="333333"/>
      <w:lang w:val="sl-SI" w:eastAsia="sl-SI"/>
    </w:rPr>
  </w:style>
  <w:style w:type="paragraph" w:customStyle="1" w:styleId="slikasredina">
    <w:name w:val="slikasredina"/>
    <w:basedOn w:val="Navaden"/>
    <w:rsid w:val="00E45CFE"/>
    <w:pPr>
      <w:spacing w:before="300" w:after="300"/>
      <w:ind w:left="300" w:right="300"/>
      <w:jc w:val="center"/>
    </w:pPr>
    <w:rPr>
      <w:rFonts w:ascii="Roboto" w:hAnsi="Roboto"/>
      <w:color w:val="333333"/>
      <w:lang w:val="sl-SI" w:eastAsia="sl-SI"/>
    </w:rPr>
  </w:style>
  <w:style w:type="character" w:styleId="Poudarek">
    <w:name w:val="Emphasis"/>
    <w:basedOn w:val="Privzetapisavaodstavka"/>
    <w:uiPriority w:val="20"/>
    <w:qFormat/>
    <w:rsid w:val="00354C0C"/>
    <w:rPr>
      <w:rFonts w:ascii="inherit" w:hAnsi="inherit" w:hint="default"/>
      <w:i/>
      <w:iCs/>
      <w:bdr w:val="none" w:sz="0" w:space="0" w:color="auto" w:frame="1"/>
      <w:vertAlign w:val="baseline"/>
    </w:rPr>
  </w:style>
  <w:style w:type="paragraph" w:styleId="Oznaenseznam">
    <w:name w:val="List Bullet"/>
    <w:basedOn w:val="Navaden"/>
    <w:uiPriority w:val="99"/>
    <w:unhideWhenUsed/>
    <w:qFormat/>
    <w:rsid w:val="001C24E4"/>
    <w:pPr>
      <w:numPr>
        <w:ilvl w:val="5"/>
        <w:numId w:val="8"/>
      </w:numPr>
      <w:spacing w:before="60" w:after="120"/>
      <w:ind w:left="346"/>
      <w:jc w:val="both"/>
    </w:pPr>
    <w:rPr>
      <w:rFonts w:asciiTheme="minorHAnsi" w:eastAsiaTheme="minorHAnsi" w:hAnsiTheme="minorHAnsi" w:cstheme="minorBidi"/>
      <w:sz w:val="20"/>
      <w:szCs w:val="20"/>
      <w:lang w:val="sl-SI"/>
    </w:rPr>
  </w:style>
  <w:style w:type="paragraph" w:styleId="Oznaenseznam2">
    <w:name w:val="List Bullet 2"/>
    <w:basedOn w:val="Navaden"/>
    <w:unhideWhenUsed/>
    <w:qFormat/>
    <w:rsid w:val="001C24E4"/>
    <w:pPr>
      <w:numPr>
        <w:ilvl w:val="6"/>
        <w:numId w:val="8"/>
      </w:numPr>
      <w:spacing w:after="120"/>
      <w:ind w:left="692" w:hanging="346"/>
      <w:jc w:val="both"/>
    </w:pPr>
    <w:rPr>
      <w:rFonts w:asciiTheme="minorHAnsi" w:eastAsiaTheme="minorHAnsi" w:hAnsiTheme="minorHAnsi" w:cstheme="minorBidi"/>
      <w:sz w:val="20"/>
      <w:szCs w:val="20"/>
      <w:lang w:val="sl-SI"/>
    </w:rPr>
  </w:style>
  <w:style w:type="paragraph" w:styleId="Oznaenseznam3">
    <w:name w:val="List Bullet 3"/>
    <w:basedOn w:val="Navaden"/>
    <w:uiPriority w:val="99"/>
    <w:unhideWhenUsed/>
    <w:qFormat/>
    <w:rsid w:val="001C24E4"/>
    <w:pPr>
      <w:numPr>
        <w:ilvl w:val="7"/>
        <w:numId w:val="8"/>
      </w:numPr>
      <w:spacing w:after="120"/>
      <w:ind w:left="1038"/>
    </w:pPr>
    <w:rPr>
      <w:rFonts w:asciiTheme="minorHAnsi" w:eastAsiaTheme="minorHAnsi" w:hAnsiTheme="minorHAnsi" w:cstheme="minorBidi"/>
      <w:sz w:val="20"/>
      <w:szCs w:val="20"/>
      <w:lang w:val="sl-SI"/>
    </w:rPr>
  </w:style>
  <w:style w:type="paragraph" w:styleId="Oznaenseznam4">
    <w:name w:val="List Bullet 4"/>
    <w:basedOn w:val="Navaden"/>
    <w:unhideWhenUsed/>
    <w:qFormat/>
    <w:rsid w:val="001C24E4"/>
    <w:pPr>
      <w:numPr>
        <w:ilvl w:val="8"/>
        <w:numId w:val="8"/>
      </w:numPr>
      <w:spacing w:after="120"/>
    </w:pPr>
    <w:rPr>
      <w:rFonts w:asciiTheme="minorHAnsi" w:eastAsiaTheme="minorHAnsi" w:hAnsiTheme="minorHAnsi" w:cstheme="minorBidi"/>
      <w:sz w:val="20"/>
      <w:szCs w:val="20"/>
      <w:lang w:val="sl-SI"/>
    </w:rPr>
  </w:style>
  <w:style w:type="paragraph" w:styleId="Oznaenseznam5">
    <w:name w:val="List Bullet 5"/>
    <w:basedOn w:val="Navaden"/>
    <w:unhideWhenUsed/>
    <w:rsid w:val="001C24E4"/>
    <w:pPr>
      <w:numPr>
        <w:ilvl w:val="4"/>
        <w:numId w:val="8"/>
      </w:numPr>
      <w:spacing w:after="120"/>
    </w:pPr>
    <w:rPr>
      <w:rFonts w:asciiTheme="minorHAnsi" w:eastAsiaTheme="minorHAnsi" w:hAnsiTheme="minorHAnsi" w:cstheme="minorBidi"/>
      <w:sz w:val="20"/>
      <w:szCs w:val="20"/>
      <w:lang w:val="sl-SI"/>
    </w:rPr>
  </w:style>
  <w:style w:type="character" w:customStyle="1" w:styleId="NapisZnak">
    <w:name w:val="Napis Znak"/>
    <w:aliases w:val="topic Znak,c Znak,topic1 Znak,topic2 Znak,topic3 Znak,3559Caption Znak,topic4 Znak,c1 Znak,C1 Znak,Legend1 Znak,topic11 Znak,topic21 Znak,topic31 Znak,3559Caption1 Znak,Table Znak,Légende italique Znak,Figure Reference Znak,kuvateksti Znak"/>
    <w:link w:val="Napis"/>
    <w:uiPriority w:val="35"/>
    <w:rsid w:val="00FF3CE1"/>
    <w:rPr>
      <w:rFonts w:ascii="Times New Roman" w:eastAsia="Times New Roman" w:hAnsi="Times New Roman" w:cs="Times New Roman"/>
      <w:b/>
      <w:bCs/>
      <w:color w:val="5B9BD5" w:themeColor="accent1"/>
      <w:sz w:val="18"/>
      <w:szCs w:val="18"/>
      <w:lang w:val="en-US"/>
    </w:rPr>
  </w:style>
  <w:style w:type="paragraph" w:customStyle="1" w:styleId="Source">
    <w:name w:val="Source"/>
    <w:basedOn w:val="Telobesedila"/>
    <w:link w:val="SourceChar"/>
    <w:uiPriority w:val="99"/>
    <w:qFormat/>
    <w:rsid w:val="00FF3CE1"/>
    <w:pPr>
      <w:suppressAutoHyphens w:val="0"/>
      <w:spacing w:before="120" w:after="160"/>
      <w:jc w:val="both"/>
    </w:pPr>
    <w:rPr>
      <w:rFonts w:asciiTheme="minorHAnsi" w:eastAsiaTheme="minorHAnsi" w:hAnsiTheme="minorHAnsi" w:cstheme="minorBidi"/>
      <w:i/>
      <w:color w:val="auto"/>
      <w:sz w:val="18"/>
      <w:szCs w:val="20"/>
      <w:lang w:val="sl-SI" w:eastAsia="en-US"/>
    </w:rPr>
  </w:style>
  <w:style w:type="character" w:customStyle="1" w:styleId="SourceChar">
    <w:name w:val="Source Char"/>
    <w:link w:val="Source"/>
    <w:uiPriority w:val="99"/>
    <w:locked/>
    <w:rsid w:val="00FF3CE1"/>
    <w:rPr>
      <w:i/>
      <w:sz w:val="18"/>
      <w:szCs w:val="20"/>
    </w:rPr>
  </w:style>
  <w:style w:type="table" w:customStyle="1" w:styleId="PwCTableText">
    <w:name w:val="PwC Table Text"/>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5B9BD5"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character" w:styleId="Krepko">
    <w:name w:val="Strong"/>
    <w:basedOn w:val="Privzetapisavaodstavka"/>
    <w:uiPriority w:val="22"/>
    <w:qFormat/>
    <w:rsid w:val="00FF3CE1"/>
    <w:rPr>
      <w:b/>
      <w:bCs/>
    </w:rPr>
  </w:style>
  <w:style w:type="paragraph" w:customStyle="1" w:styleId="AppendixHeading1">
    <w:name w:val="Appendix Heading 1"/>
    <w:basedOn w:val="Naslov1"/>
    <w:next w:val="AppendixHeading2"/>
    <w:rsid w:val="00FF3CE1"/>
    <w:pPr>
      <w:pageBreakBefore/>
      <w:numPr>
        <w:numId w:val="9"/>
      </w:numPr>
      <w:spacing w:after="480" w:line="0" w:lineRule="atLeast"/>
      <w:ind w:left="533"/>
      <w:jc w:val="left"/>
    </w:pPr>
    <w:rPr>
      <w:rFonts w:asciiTheme="majorHAnsi" w:eastAsiaTheme="majorEastAsia" w:hAnsiTheme="majorHAnsi" w:cstheme="majorBidi"/>
      <w:bCs w:val="0"/>
      <w:i/>
      <w:smallCaps w:val="0"/>
      <w:color w:val="000000" w:themeColor="text1"/>
      <w:kern w:val="0"/>
      <w:sz w:val="32"/>
      <w:lang w:val="sl-SI"/>
    </w:rPr>
  </w:style>
  <w:style w:type="paragraph" w:customStyle="1" w:styleId="AppendixHeading2">
    <w:name w:val="Appendix Heading 2"/>
    <w:basedOn w:val="AppendixHeading1"/>
    <w:next w:val="Telobesedila"/>
    <w:rsid w:val="00FF3CE1"/>
    <w:pPr>
      <w:pageBreakBefore w:val="0"/>
      <w:numPr>
        <w:ilvl w:val="1"/>
      </w:numPr>
      <w:spacing w:after="160"/>
      <w:ind w:left="612"/>
      <w:outlineLvl w:val="1"/>
    </w:pPr>
    <w:rPr>
      <w:color w:val="44546A" w:themeColor="text2"/>
      <w:sz w:val="28"/>
    </w:rPr>
  </w:style>
  <w:style w:type="character" w:customStyle="1" w:styleId="Naslov8Znak">
    <w:name w:val="Naslov 8 Znak"/>
    <w:basedOn w:val="Privzetapisavaodstavka"/>
    <w:link w:val="Naslov8"/>
    <w:uiPriority w:val="9"/>
    <w:rsid w:val="00FF3CE1"/>
    <w:rPr>
      <w:rFonts w:asciiTheme="majorHAnsi" w:eastAsiaTheme="majorEastAsia" w:hAnsiTheme="majorHAnsi" w:cstheme="majorBidi"/>
      <w:b/>
      <w:color w:val="000000" w:themeColor="text1"/>
      <w:sz w:val="20"/>
      <w:szCs w:val="21"/>
    </w:rPr>
  </w:style>
  <w:style w:type="character" w:customStyle="1" w:styleId="Naslov9Znak">
    <w:name w:val="Naslov 9 Znak"/>
    <w:basedOn w:val="Privzetapisavaodstavka"/>
    <w:link w:val="Naslov9"/>
    <w:uiPriority w:val="9"/>
    <w:semiHidden/>
    <w:rsid w:val="00FF3CE1"/>
    <w:rPr>
      <w:rFonts w:asciiTheme="majorHAnsi" w:eastAsiaTheme="majorEastAsia" w:hAnsiTheme="majorHAnsi" w:cstheme="majorBidi"/>
      <w:i/>
      <w:iCs/>
      <w:color w:val="272727" w:themeColor="text1" w:themeTint="D8"/>
      <w:sz w:val="20"/>
      <w:szCs w:val="21"/>
    </w:rPr>
  </w:style>
  <w:style w:type="paragraph" w:customStyle="1" w:styleId="Address">
    <w:name w:val="Address"/>
    <w:basedOn w:val="Navaden"/>
    <w:link w:val="AddressChar"/>
    <w:qFormat/>
    <w:rsid w:val="00FF3CE1"/>
    <w:pPr>
      <w:spacing w:line="200" w:lineRule="atLeast"/>
    </w:pPr>
    <w:rPr>
      <w:rFonts w:asciiTheme="minorHAnsi" w:eastAsiaTheme="minorHAnsi" w:hAnsiTheme="minorHAnsi" w:cstheme="minorBidi"/>
      <w:i/>
      <w:sz w:val="18"/>
      <w:szCs w:val="20"/>
      <w:lang w:val="sl-SI"/>
    </w:rPr>
  </w:style>
  <w:style w:type="character" w:customStyle="1" w:styleId="AddressChar">
    <w:name w:val="Address Char"/>
    <w:basedOn w:val="Privzetapisavaodstavka"/>
    <w:link w:val="Address"/>
    <w:locked/>
    <w:rsid w:val="00FF3CE1"/>
    <w:rPr>
      <w:i/>
      <w:sz w:val="18"/>
      <w:szCs w:val="20"/>
    </w:rPr>
  </w:style>
  <w:style w:type="paragraph" w:styleId="Blokbesedila">
    <w:name w:val="Block Text"/>
    <w:basedOn w:val="Telobesedila"/>
    <w:uiPriority w:val="99"/>
    <w:unhideWhenUsed/>
    <w:rsid w:val="00FF3CE1"/>
    <w:pPr>
      <w:framePr w:wrap="around" w:vAnchor="text" w:hAnchor="text" w:y="1"/>
      <w:pBdr>
        <w:top w:val="single" w:sz="2" w:space="10" w:color="000000" w:themeColor="text1" w:shadow="1"/>
        <w:left w:val="single" w:sz="2" w:space="10" w:color="000000" w:themeColor="text1" w:shadow="1"/>
        <w:bottom w:val="single" w:sz="2" w:space="10" w:color="000000" w:themeColor="text1" w:shadow="1"/>
        <w:right w:val="single" w:sz="2" w:space="10" w:color="000000" w:themeColor="text1" w:shadow="1"/>
      </w:pBdr>
      <w:suppressAutoHyphens w:val="0"/>
      <w:spacing w:after="160"/>
      <w:ind w:left="232" w:right="232"/>
      <w:jc w:val="both"/>
    </w:pPr>
    <w:rPr>
      <w:rFonts w:asciiTheme="minorHAnsi" w:eastAsiaTheme="minorEastAsia" w:hAnsiTheme="minorHAnsi" w:cstheme="minorBidi"/>
      <w:iCs/>
      <w:color w:val="000000" w:themeColor="text1"/>
      <w:szCs w:val="20"/>
      <w:lang w:val="sl-SI" w:eastAsia="en-US"/>
    </w:rPr>
  </w:style>
  <w:style w:type="paragraph" w:customStyle="1" w:styleId="BlockText3">
    <w:name w:val="Block Text 3"/>
    <w:basedOn w:val="Telobesedila"/>
    <w:rsid w:val="00FF3CE1"/>
    <w:pPr>
      <w:pBdr>
        <w:top w:val="single" w:sz="8" w:space="10" w:color="5B9BD5" w:themeColor="accent1"/>
        <w:left w:val="single" w:sz="8" w:space="10" w:color="5B9BD5" w:themeColor="accent1"/>
        <w:bottom w:val="single" w:sz="8" w:space="10" w:color="5B9BD5" w:themeColor="accent1"/>
        <w:right w:val="single" w:sz="8" w:space="10" w:color="5B9BD5" w:themeColor="accent1"/>
      </w:pBdr>
      <w:shd w:val="clear" w:color="auto" w:fill="5B9BD5" w:themeFill="accent1"/>
      <w:suppressAutoHyphens w:val="0"/>
      <w:spacing w:after="160"/>
      <w:ind w:left="230" w:right="230"/>
      <w:jc w:val="both"/>
    </w:pPr>
    <w:rPr>
      <w:rFonts w:asciiTheme="minorHAnsi" w:eastAsiaTheme="minorHAnsi" w:hAnsiTheme="minorHAnsi" w:cstheme="minorBidi"/>
      <w:b/>
      <w:i/>
      <w:color w:val="E7E6E6" w:themeColor="background2"/>
      <w:szCs w:val="20"/>
      <w:lang w:val="sl-SI" w:eastAsia="en-US"/>
    </w:rPr>
  </w:style>
  <w:style w:type="paragraph" w:customStyle="1" w:styleId="Callout">
    <w:name w:val="Callout"/>
    <w:basedOn w:val="Telobesedila"/>
    <w:next w:val="Telobesedila"/>
    <w:rsid w:val="00FF3CE1"/>
    <w:pPr>
      <w:framePr w:w="2102" w:hSpace="230" w:wrap="around" w:vAnchor="text" w:hAnchor="page" w:x="1023" w:y="203"/>
      <w:suppressAutoHyphens w:val="0"/>
      <w:spacing w:after="160"/>
      <w:jc w:val="both"/>
    </w:pPr>
    <w:rPr>
      <w:rFonts w:asciiTheme="minorHAnsi" w:eastAsiaTheme="minorHAnsi" w:hAnsiTheme="minorHAnsi" w:cstheme="minorBidi"/>
      <w:i/>
      <w:color w:val="44546A" w:themeColor="text2"/>
      <w:sz w:val="16"/>
      <w:szCs w:val="20"/>
      <w:lang w:val="sl-SI" w:eastAsia="en-US"/>
    </w:rPr>
  </w:style>
  <w:style w:type="paragraph" w:styleId="Datum">
    <w:name w:val="Date"/>
    <w:basedOn w:val="Navaden"/>
    <w:next w:val="Telobesedila"/>
    <w:link w:val="DatumZnak"/>
    <w:uiPriority w:val="99"/>
    <w:unhideWhenUsed/>
    <w:rsid w:val="00FF3CE1"/>
    <w:pPr>
      <w:spacing w:after="160" w:line="276" w:lineRule="auto"/>
      <w:ind w:left="2376"/>
    </w:pPr>
    <w:rPr>
      <w:rFonts w:asciiTheme="minorHAnsi" w:eastAsiaTheme="minorHAnsi" w:hAnsiTheme="minorHAnsi" w:cstheme="minorBidi"/>
      <w:sz w:val="28"/>
      <w:szCs w:val="20"/>
      <w:lang w:val="sl-SI"/>
    </w:rPr>
  </w:style>
  <w:style w:type="character" w:customStyle="1" w:styleId="DatumZnak">
    <w:name w:val="Datum Znak"/>
    <w:basedOn w:val="Privzetapisavaodstavka"/>
    <w:link w:val="Datum"/>
    <w:uiPriority w:val="99"/>
    <w:rsid w:val="00FF3CE1"/>
    <w:rPr>
      <w:sz w:val="28"/>
      <w:szCs w:val="20"/>
    </w:rPr>
  </w:style>
  <w:style w:type="paragraph" w:customStyle="1" w:styleId="Disclaimer">
    <w:name w:val="Disclaimer"/>
    <w:basedOn w:val="Telobesedila"/>
    <w:link w:val="DisclaimerChar"/>
    <w:qFormat/>
    <w:rsid w:val="00FF3CE1"/>
    <w:pPr>
      <w:suppressAutoHyphens w:val="0"/>
      <w:spacing w:line="140" w:lineRule="atLeast"/>
      <w:jc w:val="both"/>
    </w:pPr>
    <w:rPr>
      <w:rFonts w:asciiTheme="minorHAnsi" w:eastAsiaTheme="minorHAnsi" w:hAnsiTheme="minorHAnsi" w:cstheme="minorBidi"/>
      <w:color w:val="auto"/>
      <w:sz w:val="16"/>
      <w:szCs w:val="20"/>
      <w:lang w:val="sl-SI" w:eastAsia="en-US"/>
    </w:rPr>
  </w:style>
  <w:style w:type="character" w:customStyle="1" w:styleId="DisclaimerChar">
    <w:name w:val="Disclaimer Char"/>
    <w:basedOn w:val="Privzetapisavaodstavka"/>
    <w:link w:val="Disclaimer"/>
    <w:locked/>
    <w:rsid w:val="00FF3CE1"/>
    <w:rPr>
      <w:sz w:val="16"/>
      <w:szCs w:val="20"/>
    </w:rPr>
  </w:style>
  <w:style w:type="paragraph" w:customStyle="1" w:styleId="DividerHeader">
    <w:name w:val="Divider Header"/>
    <w:rsid w:val="00FF3CE1"/>
    <w:pPr>
      <w:spacing w:after="240" w:line="240" w:lineRule="atLeast"/>
    </w:pPr>
    <w:rPr>
      <w:rFonts w:asciiTheme="majorHAnsi" w:hAnsiTheme="majorHAnsi"/>
      <w:b/>
      <w:i/>
      <w:color w:val="000000" w:themeColor="text1"/>
      <w:sz w:val="64"/>
      <w:szCs w:val="20"/>
      <w:lang w:val="en-US"/>
    </w:rPr>
  </w:style>
  <w:style w:type="paragraph" w:customStyle="1" w:styleId="ExhibitHeading1">
    <w:name w:val="Exhibit Heading 1"/>
    <w:basedOn w:val="Telobesedila"/>
    <w:next w:val="Telobesedila"/>
    <w:qFormat/>
    <w:rsid w:val="00FF3CE1"/>
    <w:pPr>
      <w:keepNext/>
      <w:pageBreakBefore/>
      <w:numPr>
        <w:ilvl w:val="3"/>
        <w:numId w:val="13"/>
      </w:numPr>
      <w:suppressAutoHyphens w:val="0"/>
      <w:spacing w:after="480" w:line="0" w:lineRule="atLeast"/>
      <w:ind w:left="0" w:firstLine="0"/>
      <w:jc w:val="both"/>
      <w:outlineLvl w:val="0"/>
    </w:pPr>
    <w:rPr>
      <w:rFonts w:asciiTheme="majorHAnsi" w:eastAsiaTheme="minorHAnsi" w:hAnsiTheme="majorHAnsi" w:cstheme="minorBidi"/>
      <w:b/>
      <w:i/>
      <w:color w:val="auto"/>
      <w:sz w:val="48"/>
      <w:szCs w:val="20"/>
      <w:lang w:val="sl-SI" w:eastAsia="en-US"/>
    </w:rPr>
  </w:style>
  <w:style w:type="paragraph" w:customStyle="1" w:styleId="ExhibitHeading2">
    <w:name w:val="Exhibit Heading 2"/>
    <w:basedOn w:val="ExhibitHeading1"/>
    <w:next w:val="Telobesedila"/>
    <w:qFormat/>
    <w:rsid w:val="00FF3CE1"/>
    <w:pPr>
      <w:pageBreakBefore w:val="0"/>
      <w:numPr>
        <w:ilvl w:val="4"/>
      </w:numPr>
      <w:spacing w:after="160"/>
      <w:ind w:left="504" w:hanging="504"/>
      <w:outlineLvl w:val="1"/>
    </w:pPr>
    <w:rPr>
      <w:color w:val="44546A" w:themeColor="text2"/>
      <w:sz w:val="32"/>
    </w:rPr>
  </w:style>
  <w:style w:type="paragraph" w:customStyle="1" w:styleId="ExhibitHeading3">
    <w:name w:val="Exhibit Heading 3"/>
    <w:basedOn w:val="ExhibitHeading2"/>
    <w:next w:val="Telobesedila"/>
    <w:qFormat/>
    <w:rsid w:val="00FF3CE1"/>
    <w:pPr>
      <w:numPr>
        <w:ilvl w:val="2"/>
      </w:numPr>
      <w:ind w:left="648" w:hanging="648"/>
      <w:outlineLvl w:val="2"/>
    </w:pPr>
    <w:rPr>
      <w:sz w:val="28"/>
    </w:rPr>
  </w:style>
  <w:style w:type="paragraph" w:customStyle="1" w:styleId="ExhibitHeading4">
    <w:name w:val="Exhibit Heading 4"/>
    <w:basedOn w:val="ExhibitHeading3"/>
    <w:next w:val="Telobesedila"/>
    <w:qFormat/>
    <w:rsid w:val="00FF3CE1"/>
    <w:pPr>
      <w:numPr>
        <w:ilvl w:val="3"/>
        <w:numId w:val="5"/>
      </w:numPr>
      <w:ind w:left="792" w:hanging="792"/>
      <w:outlineLvl w:val="3"/>
    </w:pPr>
    <w:rPr>
      <w:b w:val="0"/>
    </w:rPr>
  </w:style>
  <w:style w:type="paragraph" w:customStyle="1" w:styleId="ExhibitHeading5">
    <w:name w:val="Exhibit Heading 5"/>
    <w:basedOn w:val="ExhibitHeading4"/>
    <w:next w:val="Telobesedila"/>
    <w:qFormat/>
    <w:rsid w:val="00FF3CE1"/>
    <w:pPr>
      <w:numPr>
        <w:ilvl w:val="4"/>
      </w:numPr>
      <w:ind w:left="864" w:hanging="864"/>
      <w:outlineLvl w:val="4"/>
    </w:pPr>
    <w:rPr>
      <w:sz w:val="24"/>
    </w:rPr>
  </w:style>
  <w:style w:type="character" w:styleId="SledenaHiperpovezava">
    <w:name w:val="FollowedHyperlink"/>
    <w:basedOn w:val="Privzetapisavaodstavka"/>
    <w:uiPriority w:val="99"/>
    <w:semiHidden/>
    <w:unhideWhenUsed/>
    <w:rsid w:val="00FF3CE1"/>
    <w:rPr>
      <w:color w:val="A8D08D" w:themeColor="accent6" w:themeTint="99"/>
      <w:u w:val="single"/>
    </w:rPr>
  </w:style>
  <w:style w:type="paragraph" w:customStyle="1" w:styleId="Guidance">
    <w:name w:val="Guidance"/>
    <w:basedOn w:val="Navaden"/>
    <w:link w:val="GuidanceChar"/>
    <w:uiPriority w:val="99"/>
    <w:qFormat/>
    <w:rsid w:val="00FF3CE1"/>
    <w:pPr>
      <w:spacing w:after="100" w:afterAutospacing="1" w:line="276" w:lineRule="auto"/>
    </w:pPr>
    <w:rPr>
      <w:rFonts w:ascii="Arial" w:eastAsiaTheme="minorHAnsi" w:hAnsi="Arial" w:cstheme="minorBidi"/>
      <w:color w:val="00A5FF"/>
      <w:sz w:val="16"/>
      <w:szCs w:val="20"/>
      <w:lang w:val="sl-SI"/>
    </w:rPr>
  </w:style>
  <w:style w:type="character" w:customStyle="1" w:styleId="GuidanceChar">
    <w:name w:val="Guidance Char"/>
    <w:basedOn w:val="Privzetapisavaodstavka"/>
    <w:link w:val="Guidance"/>
    <w:uiPriority w:val="99"/>
    <w:rsid w:val="00FF3CE1"/>
    <w:rPr>
      <w:rFonts w:ascii="Arial" w:hAnsi="Arial"/>
      <w:color w:val="00A5FF"/>
      <w:sz w:val="16"/>
      <w:szCs w:val="20"/>
    </w:rPr>
  </w:style>
  <w:style w:type="character" w:styleId="HTML-kratica">
    <w:name w:val="HTML Acronym"/>
    <w:basedOn w:val="Privzetapisavaodstavka"/>
    <w:uiPriority w:val="99"/>
    <w:semiHidden/>
    <w:unhideWhenUsed/>
    <w:rsid w:val="00FF3CE1"/>
    <w:rPr>
      <w:color w:val="000000" w:themeColor="text1"/>
    </w:rPr>
  </w:style>
  <w:style w:type="paragraph" w:styleId="Stvarnokazalo1">
    <w:name w:val="index 1"/>
    <w:basedOn w:val="Navaden"/>
    <w:next w:val="Navaden"/>
    <w:autoRedefine/>
    <w:uiPriority w:val="99"/>
    <w:unhideWhenUsed/>
    <w:rsid w:val="00FF3CE1"/>
    <w:pPr>
      <w:spacing w:after="120"/>
      <w:ind w:left="202" w:hanging="202"/>
    </w:pPr>
    <w:rPr>
      <w:rFonts w:asciiTheme="minorHAnsi" w:eastAsiaTheme="minorHAnsi" w:hAnsiTheme="minorHAnsi" w:cstheme="minorBidi"/>
      <w:sz w:val="20"/>
      <w:szCs w:val="20"/>
      <w:lang w:val="sl-SI"/>
    </w:rPr>
  </w:style>
  <w:style w:type="paragraph" w:styleId="Stvarnokazalo2">
    <w:name w:val="index 2"/>
    <w:basedOn w:val="Navaden"/>
    <w:next w:val="Navaden"/>
    <w:autoRedefine/>
    <w:uiPriority w:val="99"/>
    <w:unhideWhenUsed/>
    <w:rsid w:val="00FF3CE1"/>
    <w:pPr>
      <w:spacing w:after="120"/>
      <w:ind w:left="404" w:hanging="202"/>
    </w:pPr>
    <w:rPr>
      <w:rFonts w:asciiTheme="minorHAnsi" w:eastAsiaTheme="minorHAnsi" w:hAnsiTheme="minorHAnsi" w:cstheme="minorBidi"/>
      <w:sz w:val="20"/>
      <w:szCs w:val="20"/>
      <w:lang w:val="sl-SI"/>
    </w:rPr>
  </w:style>
  <w:style w:type="paragraph" w:styleId="Stvarnokazalo3">
    <w:name w:val="index 3"/>
    <w:basedOn w:val="Navaden"/>
    <w:next w:val="Navaden"/>
    <w:autoRedefine/>
    <w:uiPriority w:val="99"/>
    <w:unhideWhenUsed/>
    <w:rsid w:val="00FF3CE1"/>
    <w:pPr>
      <w:spacing w:after="120"/>
      <w:ind w:left="605" w:hanging="202"/>
    </w:pPr>
    <w:rPr>
      <w:rFonts w:asciiTheme="minorHAnsi" w:eastAsiaTheme="minorHAnsi" w:hAnsiTheme="minorHAnsi" w:cstheme="minorBidi"/>
      <w:sz w:val="20"/>
      <w:szCs w:val="20"/>
      <w:lang w:val="sl-SI"/>
    </w:rPr>
  </w:style>
  <w:style w:type="paragraph" w:styleId="Stvarnokazalo4">
    <w:name w:val="index 4"/>
    <w:basedOn w:val="Navaden"/>
    <w:next w:val="Navaden"/>
    <w:autoRedefine/>
    <w:uiPriority w:val="99"/>
    <w:unhideWhenUsed/>
    <w:rsid w:val="00FF3CE1"/>
    <w:pPr>
      <w:ind w:left="800" w:hanging="200"/>
    </w:pPr>
    <w:rPr>
      <w:rFonts w:asciiTheme="minorHAnsi" w:eastAsiaTheme="minorHAnsi" w:hAnsiTheme="minorHAnsi" w:cstheme="minorBidi"/>
      <w:sz w:val="20"/>
      <w:szCs w:val="20"/>
      <w:lang w:val="sl-SI"/>
    </w:rPr>
  </w:style>
  <w:style w:type="paragraph" w:styleId="Stvarnokazalo5">
    <w:name w:val="index 5"/>
    <w:basedOn w:val="Navaden"/>
    <w:next w:val="Navaden"/>
    <w:autoRedefine/>
    <w:uiPriority w:val="99"/>
    <w:unhideWhenUsed/>
    <w:rsid w:val="00FF3CE1"/>
    <w:pPr>
      <w:spacing w:after="120"/>
      <w:ind w:left="1008" w:hanging="202"/>
    </w:pPr>
    <w:rPr>
      <w:rFonts w:asciiTheme="minorHAnsi" w:eastAsiaTheme="minorHAnsi" w:hAnsiTheme="minorHAnsi" w:cstheme="minorBidi"/>
      <w:sz w:val="20"/>
      <w:szCs w:val="20"/>
      <w:lang w:val="sl-SI"/>
    </w:rPr>
  </w:style>
  <w:style w:type="paragraph" w:styleId="Stvarnokazalo6">
    <w:name w:val="index 6"/>
    <w:basedOn w:val="Navaden"/>
    <w:next w:val="Navaden"/>
    <w:autoRedefine/>
    <w:uiPriority w:val="99"/>
    <w:unhideWhenUsed/>
    <w:rsid w:val="00FF3CE1"/>
    <w:pPr>
      <w:spacing w:after="120"/>
      <w:ind w:left="1196" w:hanging="202"/>
    </w:pPr>
    <w:rPr>
      <w:rFonts w:asciiTheme="minorHAnsi" w:eastAsiaTheme="minorHAnsi" w:hAnsiTheme="minorHAnsi" w:cstheme="minorBidi"/>
      <w:sz w:val="20"/>
      <w:szCs w:val="20"/>
      <w:lang w:val="sl-SI"/>
    </w:rPr>
  </w:style>
  <w:style w:type="paragraph" w:styleId="Stvarnokazalo7">
    <w:name w:val="index 7"/>
    <w:basedOn w:val="Navaden"/>
    <w:next w:val="Navaden"/>
    <w:autoRedefine/>
    <w:uiPriority w:val="99"/>
    <w:unhideWhenUsed/>
    <w:rsid w:val="00FF3CE1"/>
    <w:pPr>
      <w:spacing w:after="120"/>
      <w:ind w:left="1397" w:hanging="202"/>
    </w:pPr>
    <w:rPr>
      <w:rFonts w:asciiTheme="minorHAnsi" w:eastAsiaTheme="minorHAnsi" w:hAnsiTheme="minorHAnsi" w:cstheme="minorBidi"/>
      <w:sz w:val="20"/>
      <w:szCs w:val="20"/>
      <w:lang w:val="sl-SI"/>
    </w:rPr>
  </w:style>
  <w:style w:type="paragraph" w:styleId="Stvarnokazalo8">
    <w:name w:val="index 8"/>
    <w:basedOn w:val="Navaden"/>
    <w:next w:val="Navaden"/>
    <w:autoRedefine/>
    <w:uiPriority w:val="99"/>
    <w:unhideWhenUsed/>
    <w:rsid w:val="00FF3CE1"/>
    <w:pPr>
      <w:spacing w:after="120"/>
      <w:ind w:left="1599" w:hanging="202"/>
    </w:pPr>
    <w:rPr>
      <w:rFonts w:asciiTheme="minorHAnsi" w:eastAsiaTheme="minorHAnsi" w:hAnsiTheme="minorHAnsi" w:cstheme="minorBidi"/>
      <w:sz w:val="20"/>
      <w:szCs w:val="20"/>
      <w:lang w:val="sl-SI"/>
    </w:rPr>
  </w:style>
  <w:style w:type="paragraph" w:styleId="Stvarnokazalo9">
    <w:name w:val="index 9"/>
    <w:basedOn w:val="Navaden"/>
    <w:next w:val="Navaden"/>
    <w:autoRedefine/>
    <w:uiPriority w:val="99"/>
    <w:unhideWhenUsed/>
    <w:rsid w:val="00FF3CE1"/>
    <w:pPr>
      <w:spacing w:after="120"/>
      <w:ind w:left="1800" w:hanging="202"/>
    </w:pPr>
    <w:rPr>
      <w:rFonts w:asciiTheme="minorHAnsi" w:eastAsiaTheme="minorHAnsi" w:hAnsiTheme="minorHAnsi" w:cstheme="minorBidi"/>
      <w:sz w:val="20"/>
      <w:szCs w:val="20"/>
      <w:lang w:val="sl-SI"/>
    </w:rPr>
  </w:style>
  <w:style w:type="paragraph" w:styleId="Stvarnokazalo-naslov">
    <w:name w:val="index heading"/>
    <w:basedOn w:val="Navaden"/>
    <w:next w:val="Stvarnokazalo1"/>
    <w:uiPriority w:val="99"/>
    <w:unhideWhenUsed/>
    <w:rsid w:val="00FF3CE1"/>
    <w:pPr>
      <w:spacing w:after="160"/>
    </w:pPr>
    <w:rPr>
      <w:rFonts w:asciiTheme="majorHAnsi" w:eastAsiaTheme="majorEastAsia" w:hAnsiTheme="majorHAnsi" w:cstheme="majorBidi"/>
      <w:b/>
      <w:bCs/>
      <w:sz w:val="20"/>
      <w:szCs w:val="20"/>
      <w:lang w:val="sl-SI"/>
    </w:rPr>
  </w:style>
  <w:style w:type="character" w:styleId="Intenzivenpoudarek">
    <w:name w:val="Intense Emphasis"/>
    <w:basedOn w:val="Privzetapisavaodstavka"/>
    <w:uiPriority w:val="21"/>
    <w:rsid w:val="00FF3CE1"/>
    <w:rPr>
      <w:i/>
      <w:iCs/>
      <w:color w:val="5B9BD5" w:themeColor="accent1"/>
    </w:rPr>
  </w:style>
  <w:style w:type="paragraph" w:customStyle="1" w:styleId="HeadingText">
    <w:name w:val="Heading Text"/>
    <w:basedOn w:val="Telobesedila"/>
    <w:next w:val="Telobesedila"/>
    <w:qFormat/>
    <w:rsid w:val="00FF3CE1"/>
    <w:pPr>
      <w:suppressAutoHyphens w:val="0"/>
      <w:spacing w:after="80"/>
      <w:jc w:val="both"/>
    </w:pPr>
    <w:rPr>
      <w:rFonts w:asciiTheme="minorHAnsi" w:eastAsiaTheme="minorHAnsi" w:hAnsiTheme="minorHAnsi" w:cstheme="minorBidi"/>
      <w:b/>
      <w:color w:val="44546A" w:themeColor="text2"/>
      <w:sz w:val="20"/>
      <w:szCs w:val="20"/>
      <w:lang w:val="sl-SI" w:eastAsia="en-US"/>
    </w:rPr>
  </w:style>
  <w:style w:type="character" w:styleId="Intenzivensklic">
    <w:name w:val="Intense Reference"/>
    <w:basedOn w:val="Privzetapisavaodstavka"/>
    <w:uiPriority w:val="32"/>
    <w:rsid w:val="00FF3CE1"/>
    <w:rPr>
      <w:b/>
      <w:bCs/>
      <w:smallCaps/>
      <w:color w:val="5B9BD5" w:themeColor="accent1"/>
      <w:spacing w:val="5"/>
    </w:rPr>
  </w:style>
  <w:style w:type="paragraph" w:styleId="Intenzivencitat">
    <w:name w:val="Intense Quote"/>
    <w:basedOn w:val="Navaden"/>
    <w:next w:val="Navaden"/>
    <w:link w:val="IntenzivencitatZnak"/>
    <w:uiPriority w:val="30"/>
    <w:rsid w:val="00FF3CE1"/>
    <w:pPr>
      <w:pBdr>
        <w:bottom w:val="single" w:sz="4" w:space="10" w:color="5B9BD5" w:themeColor="accent1"/>
      </w:pBdr>
      <w:spacing w:before="200" w:after="280" w:line="276" w:lineRule="auto"/>
      <w:ind w:left="936" w:right="936"/>
    </w:pPr>
    <w:rPr>
      <w:rFonts w:asciiTheme="minorHAnsi" w:eastAsiaTheme="minorHAnsi" w:hAnsiTheme="minorHAnsi" w:cstheme="minorBidi"/>
      <w:b/>
      <w:i/>
      <w:iCs/>
      <w:color w:val="5B9BD5" w:themeColor="accent1"/>
      <w:sz w:val="20"/>
      <w:szCs w:val="20"/>
      <w:lang w:val="sl-SI"/>
    </w:rPr>
  </w:style>
  <w:style w:type="character" w:customStyle="1" w:styleId="IntenzivencitatZnak">
    <w:name w:val="Intenziven citat Znak"/>
    <w:basedOn w:val="Privzetapisavaodstavka"/>
    <w:link w:val="Intenzivencitat"/>
    <w:uiPriority w:val="30"/>
    <w:rsid w:val="00FF3CE1"/>
    <w:rPr>
      <w:b/>
      <w:i/>
      <w:iCs/>
      <w:color w:val="5B9BD5" w:themeColor="accent1"/>
      <w:sz w:val="20"/>
      <w:szCs w:val="20"/>
    </w:rPr>
  </w:style>
  <w:style w:type="character" w:styleId="tevilkavrstice">
    <w:name w:val="line number"/>
    <w:basedOn w:val="Privzetapisavaodstavka"/>
    <w:uiPriority w:val="99"/>
    <w:unhideWhenUsed/>
    <w:rsid w:val="00FF3CE1"/>
  </w:style>
  <w:style w:type="paragraph" w:styleId="Seznam">
    <w:name w:val="List"/>
    <w:basedOn w:val="Navaden"/>
    <w:uiPriority w:val="99"/>
    <w:unhideWhenUsed/>
    <w:rsid w:val="00FF3CE1"/>
    <w:pPr>
      <w:spacing w:after="120"/>
      <w:ind w:left="346"/>
    </w:pPr>
    <w:rPr>
      <w:rFonts w:asciiTheme="minorHAnsi" w:eastAsiaTheme="minorHAnsi" w:hAnsiTheme="minorHAnsi" w:cstheme="minorBidi"/>
      <w:sz w:val="20"/>
      <w:szCs w:val="20"/>
      <w:lang w:val="sl-SI"/>
    </w:rPr>
  </w:style>
  <w:style w:type="paragraph" w:styleId="Seznam2">
    <w:name w:val="List 2"/>
    <w:basedOn w:val="Seznam"/>
    <w:uiPriority w:val="99"/>
    <w:unhideWhenUsed/>
    <w:rsid w:val="00FF3CE1"/>
    <w:pPr>
      <w:ind w:left="691"/>
    </w:pPr>
  </w:style>
  <w:style w:type="paragraph" w:styleId="Seznam4">
    <w:name w:val="List 4"/>
    <w:basedOn w:val="Seznam3"/>
    <w:uiPriority w:val="99"/>
    <w:unhideWhenUsed/>
    <w:rsid w:val="00FF3CE1"/>
    <w:pPr>
      <w:ind w:left="1382" w:firstLine="0"/>
    </w:pPr>
  </w:style>
  <w:style w:type="paragraph" w:styleId="Seznam3">
    <w:name w:val="List 3"/>
    <w:basedOn w:val="Seznam2"/>
    <w:uiPriority w:val="99"/>
    <w:unhideWhenUsed/>
    <w:rsid w:val="00FF3CE1"/>
    <w:pPr>
      <w:ind w:left="2232" w:hanging="1195"/>
    </w:pPr>
  </w:style>
  <w:style w:type="paragraph" w:styleId="Seznam5">
    <w:name w:val="List 5"/>
    <w:basedOn w:val="Navaden"/>
    <w:uiPriority w:val="99"/>
    <w:unhideWhenUsed/>
    <w:rsid w:val="00FF3CE1"/>
    <w:pPr>
      <w:spacing w:after="120"/>
      <w:ind w:left="1728"/>
    </w:pPr>
    <w:rPr>
      <w:rFonts w:asciiTheme="minorHAnsi" w:eastAsiaTheme="minorHAnsi" w:hAnsiTheme="minorHAnsi" w:cstheme="minorBidi"/>
      <w:sz w:val="20"/>
      <w:szCs w:val="20"/>
      <w:lang w:val="sl-SI"/>
    </w:rPr>
  </w:style>
  <w:style w:type="paragraph" w:customStyle="1" w:styleId="ListAlpha">
    <w:name w:val="List Alpha"/>
    <w:basedOn w:val="Navaden"/>
    <w:qFormat/>
    <w:rsid w:val="00FF3CE1"/>
    <w:pPr>
      <w:numPr>
        <w:ilvl w:val="4"/>
        <w:numId w:val="11"/>
      </w:numPr>
      <w:tabs>
        <w:tab w:val="clear" w:pos="1728"/>
        <w:tab w:val="num" w:pos="346"/>
      </w:tabs>
      <w:spacing w:after="120"/>
      <w:ind w:left="346"/>
    </w:pPr>
    <w:rPr>
      <w:rFonts w:asciiTheme="minorHAnsi" w:eastAsiaTheme="minorHAnsi" w:hAnsiTheme="minorHAnsi" w:cstheme="minorBidi"/>
      <w:sz w:val="20"/>
      <w:szCs w:val="20"/>
      <w:lang w:val="sl-SI"/>
    </w:rPr>
  </w:style>
  <w:style w:type="paragraph" w:customStyle="1" w:styleId="ListAlpha2">
    <w:name w:val="List Alpha 2"/>
    <w:basedOn w:val="ListAlpha"/>
    <w:qFormat/>
    <w:rsid w:val="00FF3CE1"/>
    <w:pPr>
      <w:numPr>
        <w:ilvl w:val="1"/>
      </w:numPr>
      <w:ind w:left="692" w:hanging="346"/>
    </w:pPr>
  </w:style>
  <w:style w:type="paragraph" w:customStyle="1" w:styleId="ListAlpha3">
    <w:name w:val="List Alpha 3"/>
    <w:basedOn w:val="ListAlpha"/>
    <w:qFormat/>
    <w:rsid w:val="00FF3CE1"/>
    <w:pPr>
      <w:numPr>
        <w:ilvl w:val="2"/>
      </w:numPr>
    </w:pPr>
  </w:style>
  <w:style w:type="paragraph" w:customStyle="1" w:styleId="ListAlpha4">
    <w:name w:val="List Alpha 4"/>
    <w:basedOn w:val="ListAlpha3"/>
    <w:qFormat/>
    <w:rsid w:val="00FF3CE1"/>
    <w:pPr>
      <w:numPr>
        <w:ilvl w:val="3"/>
      </w:numPr>
    </w:pPr>
  </w:style>
  <w:style w:type="paragraph" w:customStyle="1" w:styleId="ListAlpha5">
    <w:name w:val="List Alpha 5"/>
    <w:basedOn w:val="ListAlpha4"/>
    <w:rsid w:val="00FF3CE1"/>
    <w:pPr>
      <w:numPr>
        <w:ilvl w:val="4"/>
        <w:numId w:val="3"/>
      </w:numPr>
    </w:pPr>
  </w:style>
  <w:style w:type="paragraph" w:customStyle="1" w:styleId="ListBullet6">
    <w:name w:val="List Bullet 6"/>
    <w:basedOn w:val="Oznaenseznam5"/>
    <w:qFormat/>
    <w:rsid w:val="00FF3CE1"/>
    <w:pPr>
      <w:numPr>
        <w:ilvl w:val="0"/>
        <w:numId w:val="0"/>
      </w:numPr>
      <w:tabs>
        <w:tab w:val="num" w:pos="2074"/>
      </w:tabs>
      <w:ind w:left="2074" w:hanging="346"/>
    </w:pPr>
  </w:style>
  <w:style w:type="paragraph" w:customStyle="1" w:styleId="ListBullet7">
    <w:name w:val="List Bullet 7"/>
    <w:basedOn w:val="ListBullet6"/>
    <w:qFormat/>
    <w:rsid w:val="00FF3CE1"/>
    <w:pPr>
      <w:numPr>
        <w:ilvl w:val="6"/>
      </w:numPr>
      <w:tabs>
        <w:tab w:val="num" w:pos="2074"/>
      </w:tabs>
      <w:ind w:left="2074" w:hanging="346"/>
    </w:pPr>
  </w:style>
  <w:style w:type="paragraph" w:customStyle="1" w:styleId="ListBullet8">
    <w:name w:val="List Bullet 8"/>
    <w:basedOn w:val="ListBullet7"/>
    <w:qFormat/>
    <w:rsid w:val="00FF3CE1"/>
    <w:pPr>
      <w:numPr>
        <w:ilvl w:val="7"/>
      </w:numPr>
      <w:tabs>
        <w:tab w:val="num" w:pos="2074"/>
      </w:tabs>
      <w:ind w:left="2074" w:hanging="346"/>
    </w:pPr>
  </w:style>
  <w:style w:type="paragraph" w:customStyle="1" w:styleId="ListBullet9">
    <w:name w:val="List Bullet 9"/>
    <w:basedOn w:val="ListBullet8"/>
    <w:qFormat/>
    <w:rsid w:val="00FF3CE1"/>
    <w:pPr>
      <w:numPr>
        <w:ilvl w:val="8"/>
      </w:numPr>
      <w:tabs>
        <w:tab w:val="num" w:pos="2074"/>
      </w:tabs>
      <w:ind w:left="2074" w:hanging="346"/>
    </w:pPr>
  </w:style>
  <w:style w:type="paragraph" w:styleId="Otevilenseznam">
    <w:name w:val="List Number"/>
    <w:basedOn w:val="Navaden"/>
    <w:unhideWhenUsed/>
    <w:qFormat/>
    <w:rsid w:val="00FF3CE1"/>
    <w:pPr>
      <w:numPr>
        <w:numId w:val="18"/>
      </w:numPr>
      <w:spacing w:after="120"/>
    </w:pPr>
    <w:rPr>
      <w:rFonts w:asciiTheme="minorHAnsi" w:eastAsiaTheme="minorHAnsi" w:hAnsiTheme="minorHAnsi" w:cstheme="minorBidi"/>
      <w:sz w:val="20"/>
      <w:szCs w:val="20"/>
      <w:lang w:val="sl-SI"/>
    </w:rPr>
  </w:style>
  <w:style w:type="paragraph" w:styleId="Otevilenseznam2">
    <w:name w:val="List Number 2"/>
    <w:basedOn w:val="Otevilenseznam"/>
    <w:uiPriority w:val="13"/>
    <w:unhideWhenUsed/>
    <w:qFormat/>
    <w:rsid w:val="00FF3CE1"/>
    <w:pPr>
      <w:numPr>
        <w:ilvl w:val="1"/>
      </w:numPr>
      <w:tabs>
        <w:tab w:val="left" w:pos="792"/>
      </w:tabs>
    </w:pPr>
  </w:style>
  <w:style w:type="paragraph" w:styleId="Otevilenseznam3">
    <w:name w:val="List Number 3"/>
    <w:basedOn w:val="Otevilenseznam2"/>
    <w:uiPriority w:val="13"/>
    <w:unhideWhenUsed/>
    <w:qFormat/>
    <w:rsid w:val="00FF3CE1"/>
    <w:pPr>
      <w:numPr>
        <w:ilvl w:val="2"/>
      </w:numPr>
      <w:tabs>
        <w:tab w:val="clear" w:pos="792"/>
        <w:tab w:val="left" w:pos="1195"/>
      </w:tabs>
    </w:pPr>
  </w:style>
  <w:style w:type="paragraph" w:styleId="Otevilenseznam4">
    <w:name w:val="List Number 4"/>
    <w:basedOn w:val="Otevilenseznam3"/>
    <w:uiPriority w:val="13"/>
    <w:unhideWhenUsed/>
    <w:qFormat/>
    <w:rsid w:val="00FF3CE1"/>
    <w:pPr>
      <w:numPr>
        <w:ilvl w:val="3"/>
      </w:numPr>
      <w:tabs>
        <w:tab w:val="clear" w:pos="1195"/>
        <w:tab w:val="left" w:pos="1642"/>
      </w:tabs>
    </w:pPr>
  </w:style>
  <w:style w:type="paragraph" w:styleId="Otevilenseznam5">
    <w:name w:val="List Number 5"/>
    <w:basedOn w:val="Otevilenseznam4"/>
    <w:uiPriority w:val="13"/>
    <w:unhideWhenUsed/>
    <w:rsid w:val="00FF3CE1"/>
    <w:pPr>
      <w:numPr>
        <w:ilvl w:val="4"/>
      </w:numPr>
      <w:tabs>
        <w:tab w:val="clear" w:pos="1642"/>
        <w:tab w:val="left" w:pos="1987"/>
      </w:tabs>
    </w:pPr>
  </w:style>
  <w:style w:type="paragraph" w:styleId="Seznam-nadaljevanje">
    <w:name w:val="List Continue"/>
    <w:basedOn w:val="Navaden"/>
    <w:uiPriority w:val="99"/>
    <w:unhideWhenUsed/>
    <w:qFormat/>
    <w:rsid w:val="00FF3CE1"/>
    <w:pPr>
      <w:spacing w:after="120"/>
      <w:ind w:left="346"/>
    </w:pPr>
    <w:rPr>
      <w:rFonts w:asciiTheme="minorHAnsi" w:eastAsiaTheme="minorHAnsi" w:hAnsiTheme="minorHAnsi" w:cstheme="minorBidi"/>
      <w:sz w:val="20"/>
      <w:szCs w:val="20"/>
      <w:lang w:val="sl-SI"/>
    </w:rPr>
  </w:style>
  <w:style w:type="paragraph" w:styleId="Seznam-nadaljevanje2">
    <w:name w:val="List Continue 2"/>
    <w:basedOn w:val="Seznam-nadaljevanje"/>
    <w:uiPriority w:val="99"/>
    <w:unhideWhenUsed/>
    <w:qFormat/>
    <w:rsid w:val="00FF3CE1"/>
    <w:pPr>
      <w:ind w:left="691"/>
    </w:pPr>
  </w:style>
  <w:style w:type="paragraph" w:styleId="Seznam-nadaljevanje3">
    <w:name w:val="List Continue 3"/>
    <w:basedOn w:val="Otevilenseznam2"/>
    <w:uiPriority w:val="99"/>
    <w:unhideWhenUsed/>
    <w:qFormat/>
    <w:rsid w:val="00FF3CE1"/>
    <w:pPr>
      <w:numPr>
        <w:ilvl w:val="0"/>
        <w:numId w:val="0"/>
      </w:numPr>
      <w:ind w:left="1037"/>
    </w:pPr>
  </w:style>
  <w:style w:type="paragraph" w:styleId="Seznam-nadaljevanje4">
    <w:name w:val="List Continue 4"/>
    <w:basedOn w:val="Seznam-nadaljevanje3"/>
    <w:uiPriority w:val="99"/>
    <w:unhideWhenUsed/>
    <w:qFormat/>
    <w:rsid w:val="00FF3CE1"/>
    <w:pPr>
      <w:ind w:left="1382"/>
    </w:pPr>
  </w:style>
  <w:style w:type="paragraph" w:styleId="Seznam-nadaljevanje5">
    <w:name w:val="List Continue 5"/>
    <w:basedOn w:val="Seznam-nadaljevanje4"/>
    <w:uiPriority w:val="99"/>
    <w:unhideWhenUsed/>
    <w:rsid w:val="00FF3CE1"/>
    <w:pPr>
      <w:ind w:left="1728"/>
    </w:pPr>
  </w:style>
  <w:style w:type="paragraph" w:styleId="Makrobesedilo">
    <w:name w:val="macro"/>
    <w:link w:val="MakrobesediloZnak"/>
    <w:uiPriority w:val="99"/>
    <w:unhideWhenUsed/>
    <w:rsid w:val="00FF3CE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krobesediloZnak">
    <w:name w:val="Makro besedilo Znak"/>
    <w:basedOn w:val="Privzetapisavaodstavka"/>
    <w:link w:val="Makrobesedilo"/>
    <w:uiPriority w:val="99"/>
    <w:rsid w:val="00FF3CE1"/>
    <w:rPr>
      <w:rFonts w:ascii="Consolas" w:hAnsi="Consolas"/>
      <w:sz w:val="20"/>
      <w:szCs w:val="20"/>
      <w:lang w:val="en-US"/>
    </w:rPr>
  </w:style>
  <w:style w:type="paragraph" w:styleId="Glavasporoila">
    <w:name w:val="Message Header"/>
    <w:basedOn w:val="Navaden"/>
    <w:link w:val="GlavasporoilaZnak"/>
    <w:uiPriority w:val="99"/>
    <w:semiHidden/>
    <w:unhideWhenUsed/>
    <w:rsid w:val="00FF3CE1"/>
    <w:pPr>
      <w:pBdr>
        <w:top w:val="single" w:sz="6" w:space="1" w:color="auto"/>
        <w:left w:val="single" w:sz="6" w:space="1" w:color="auto"/>
        <w:bottom w:val="single" w:sz="6" w:space="1" w:color="auto"/>
        <w:right w:val="single" w:sz="6" w:space="1" w:color="auto"/>
      </w:pBdr>
      <w:shd w:val="pct20" w:color="auto" w:fill="auto"/>
      <w:ind w:left="1080" w:hanging="1080"/>
    </w:pPr>
    <w:rPr>
      <w:rFonts w:asciiTheme="minorHAnsi" w:eastAsiaTheme="majorEastAsia" w:hAnsiTheme="minorHAnsi" w:cstheme="majorBidi"/>
      <w:lang w:val="sl-SI"/>
    </w:rPr>
  </w:style>
  <w:style w:type="character" w:customStyle="1" w:styleId="GlavasporoilaZnak">
    <w:name w:val="Glava sporočila Znak"/>
    <w:basedOn w:val="Privzetapisavaodstavka"/>
    <w:link w:val="Glavasporoila"/>
    <w:uiPriority w:val="99"/>
    <w:semiHidden/>
    <w:rsid w:val="00FF3CE1"/>
    <w:rPr>
      <w:rFonts w:eastAsiaTheme="majorEastAsia" w:cstheme="majorBidi"/>
      <w:sz w:val="24"/>
      <w:szCs w:val="24"/>
      <w:shd w:val="pct20" w:color="auto" w:fill="auto"/>
    </w:rPr>
  </w:style>
  <w:style w:type="paragraph" w:customStyle="1" w:styleId="Non-numberedHeading1">
    <w:name w:val="Non-numbered Heading 1"/>
    <w:basedOn w:val="Subheading"/>
    <w:next w:val="Telobesedila"/>
    <w:qFormat/>
    <w:rsid w:val="00FF3CE1"/>
    <w:pPr>
      <w:pageBreakBefore/>
    </w:pPr>
    <w:rPr>
      <w:b/>
      <w:i/>
      <w:sz w:val="48"/>
    </w:rPr>
  </w:style>
  <w:style w:type="paragraph" w:customStyle="1" w:styleId="Subheading">
    <w:name w:val="Subheading"/>
    <w:basedOn w:val="Heading1wSubheading"/>
    <w:rsid w:val="00FF3CE1"/>
    <w:pPr>
      <w:pageBreakBefore w:val="0"/>
      <w:spacing w:after="480"/>
    </w:pPr>
    <w:rPr>
      <w:b w:val="0"/>
      <w:i w:val="0"/>
      <w:sz w:val="44"/>
    </w:rPr>
  </w:style>
  <w:style w:type="paragraph" w:customStyle="1" w:styleId="Heading1wSubheading">
    <w:name w:val="Heading 1 w/Subheading"/>
    <w:basedOn w:val="Naslov1"/>
    <w:next w:val="Subheading"/>
    <w:rsid w:val="00FF3CE1"/>
    <w:pPr>
      <w:pageBreakBefore/>
      <w:numPr>
        <w:numId w:val="0"/>
      </w:numPr>
      <w:spacing w:after="0" w:line="0" w:lineRule="atLeast"/>
      <w:jc w:val="left"/>
    </w:pPr>
    <w:rPr>
      <w:rFonts w:asciiTheme="majorHAnsi" w:eastAsiaTheme="majorEastAsia" w:hAnsiTheme="majorHAnsi" w:cstheme="majorBidi"/>
      <w:bCs w:val="0"/>
      <w:i/>
      <w:smallCaps w:val="0"/>
      <w:color w:val="000000" w:themeColor="text1"/>
      <w:kern w:val="0"/>
      <w:sz w:val="48"/>
      <w:lang w:val="sl-SI"/>
    </w:rPr>
  </w:style>
  <w:style w:type="paragraph" w:customStyle="1" w:styleId="Non-numberedHeading2">
    <w:name w:val="Non-numbered Heading 2"/>
    <w:basedOn w:val="Non-numberedHeading1"/>
    <w:next w:val="Telobesedila"/>
    <w:qFormat/>
    <w:rsid w:val="00FF3CE1"/>
    <w:pPr>
      <w:pageBreakBefore w:val="0"/>
      <w:spacing w:after="160"/>
      <w:outlineLvl w:val="1"/>
    </w:pPr>
    <w:rPr>
      <w:color w:val="44546A" w:themeColor="text2"/>
      <w:sz w:val="32"/>
    </w:rPr>
  </w:style>
  <w:style w:type="paragraph" w:customStyle="1" w:styleId="Non-numberedHeading3">
    <w:name w:val="Non-numbered Heading 3"/>
    <w:basedOn w:val="Naslov3"/>
    <w:next w:val="Telobesedila"/>
    <w:qFormat/>
    <w:rsid w:val="00FF3CE1"/>
    <w:pPr>
      <w:keepLines w:val="0"/>
      <w:spacing w:before="0" w:after="160" w:line="0" w:lineRule="atLeast"/>
    </w:pPr>
    <w:rPr>
      <w:b/>
      <w:i/>
      <w:color w:val="44546A" w:themeColor="text2"/>
      <w:sz w:val="28"/>
      <w:lang w:val="sl-SI"/>
    </w:rPr>
  </w:style>
  <w:style w:type="paragraph" w:customStyle="1" w:styleId="Non-numberedHeading4">
    <w:name w:val="Non-numbered Heading 4"/>
    <w:basedOn w:val="Non-numberedHeading3"/>
    <w:next w:val="Telobesedila"/>
    <w:qFormat/>
    <w:rsid w:val="00FF3CE1"/>
    <w:pPr>
      <w:outlineLvl w:val="3"/>
    </w:pPr>
    <w:rPr>
      <w:b w:val="0"/>
    </w:rPr>
  </w:style>
  <w:style w:type="paragraph" w:customStyle="1" w:styleId="Non-numberedHeading5">
    <w:name w:val="Non-numbered Heading 5"/>
    <w:basedOn w:val="Non-numberedHeading4"/>
    <w:next w:val="Telobesedila"/>
    <w:rsid w:val="00FF3CE1"/>
    <w:pPr>
      <w:outlineLvl w:val="4"/>
    </w:pPr>
    <w:rPr>
      <w:sz w:val="24"/>
    </w:rPr>
  </w:style>
  <w:style w:type="paragraph" w:customStyle="1" w:styleId="PwCAddress">
    <w:name w:val="PwC Address"/>
    <w:qFormat/>
    <w:rsid w:val="00FF3CE1"/>
    <w:pPr>
      <w:spacing w:after="0" w:line="200" w:lineRule="atLeast"/>
    </w:pPr>
    <w:rPr>
      <w:b/>
      <w:sz w:val="24"/>
      <w:szCs w:val="20"/>
      <w:lang w:val="en-US"/>
    </w:rPr>
  </w:style>
  <w:style w:type="paragraph" w:styleId="Citat">
    <w:name w:val="Quote"/>
    <w:basedOn w:val="Navaden"/>
    <w:next w:val="Navaden"/>
    <w:link w:val="CitatZnak"/>
    <w:uiPriority w:val="29"/>
    <w:rsid w:val="00FF3CE1"/>
    <w:pPr>
      <w:spacing w:after="160" w:line="276" w:lineRule="auto"/>
      <w:jc w:val="center"/>
    </w:pPr>
    <w:rPr>
      <w:rFonts w:asciiTheme="minorHAnsi" w:eastAsiaTheme="minorHAnsi" w:hAnsiTheme="minorHAnsi" w:cstheme="minorBidi"/>
      <w:i/>
      <w:iCs/>
      <w:color w:val="404040" w:themeColor="text1" w:themeTint="BF"/>
      <w:sz w:val="20"/>
      <w:szCs w:val="20"/>
      <w:lang w:val="sl-SI"/>
    </w:rPr>
  </w:style>
  <w:style w:type="character" w:customStyle="1" w:styleId="CitatZnak">
    <w:name w:val="Citat Znak"/>
    <w:basedOn w:val="Privzetapisavaodstavka"/>
    <w:link w:val="Citat"/>
    <w:uiPriority w:val="29"/>
    <w:rsid w:val="00FF3CE1"/>
    <w:rPr>
      <w:i/>
      <w:iCs/>
      <w:color w:val="404040" w:themeColor="text1" w:themeTint="BF"/>
      <w:sz w:val="20"/>
      <w:szCs w:val="20"/>
    </w:rPr>
  </w:style>
  <w:style w:type="paragraph" w:styleId="Podnaslov">
    <w:name w:val="Subtitle"/>
    <w:basedOn w:val="Navaden"/>
    <w:next w:val="Navaden"/>
    <w:link w:val="PodnaslovZnak"/>
    <w:uiPriority w:val="11"/>
    <w:rsid w:val="00FF3CE1"/>
    <w:pPr>
      <w:numPr>
        <w:ilvl w:val="1"/>
      </w:numPr>
      <w:spacing w:after="1200"/>
      <w:ind w:left="2376"/>
    </w:pPr>
    <w:rPr>
      <w:rFonts w:asciiTheme="majorHAnsi" w:eastAsiaTheme="minorEastAsia" w:hAnsiTheme="majorHAnsi" w:cstheme="minorBidi"/>
      <w:spacing w:val="15"/>
      <w:sz w:val="64"/>
      <w:szCs w:val="20"/>
      <w:lang w:val="sl-SI"/>
    </w:rPr>
  </w:style>
  <w:style w:type="character" w:customStyle="1" w:styleId="PodnaslovZnak">
    <w:name w:val="Podnaslov Znak"/>
    <w:basedOn w:val="Privzetapisavaodstavka"/>
    <w:link w:val="Podnaslov"/>
    <w:uiPriority w:val="11"/>
    <w:rsid w:val="00FF3CE1"/>
    <w:rPr>
      <w:rFonts w:asciiTheme="majorHAnsi" w:eastAsiaTheme="minorEastAsia" w:hAnsiTheme="majorHAnsi"/>
      <w:spacing w:val="15"/>
      <w:sz w:val="64"/>
      <w:szCs w:val="20"/>
    </w:rPr>
  </w:style>
  <w:style w:type="character" w:styleId="Neenpoudarek">
    <w:name w:val="Subtle Emphasis"/>
    <w:basedOn w:val="Privzetapisavaodstavka"/>
    <w:uiPriority w:val="19"/>
    <w:rsid w:val="00FF3CE1"/>
    <w:rPr>
      <w:i/>
      <w:iCs/>
      <w:color w:val="7F7F7F" w:themeColor="text1" w:themeTint="80"/>
    </w:rPr>
  </w:style>
  <w:style w:type="paragraph" w:styleId="Naslov">
    <w:name w:val="Title"/>
    <w:basedOn w:val="Navaden"/>
    <w:next w:val="Navaden"/>
    <w:link w:val="NaslovZnak"/>
    <w:uiPriority w:val="10"/>
    <w:rsid w:val="00FF3CE1"/>
    <w:pPr>
      <w:ind w:left="2376"/>
      <w:contextualSpacing/>
    </w:pPr>
    <w:rPr>
      <w:rFonts w:asciiTheme="majorHAnsi" w:eastAsiaTheme="majorEastAsia" w:hAnsiTheme="majorHAnsi" w:cstheme="majorBidi"/>
      <w:b/>
      <w:i/>
      <w:spacing w:val="-10"/>
      <w:kern w:val="28"/>
      <w:sz w:val="64"/>
      <w:szCs w:val="56"/>
      <w:lang w:val="sl-SI"/>
    </w:rPr>
  </w:style>
  <w:style w:type="character" w:customStyle="1" w:styleId="NaslovZnak">
    <w:name w:val="Naslov Znak"/>
    <w:basedOn w:val="Privzetapisavaodstavka"/>
    <w:link w:val="Naslov"/>
    <w:uiPriority w:val="10"/>
    <w:rsid w:val="00FF3CE1"/>
    <w:rPr>
      <w:rFonts w:asciiTheme="majorHAnsi" w:eastAsiaTheme="majorEastAsia" w:hAnsiTheme="majorHAnsi" w:cstheme="majorBidi"/>
      <w:b/>
      <w:i/>
      <w:spacing w:val="-10"/>
      <w:kern w:val="28"/>
      <w:sz w:val="64"/>
      <w:szCs w:val="56"/>
    </w:rPr>
  </w:style>
  <w:style w:type="paragraph" w:styleId="Kazalovsebine4">
    <w:name w:val="toc 4"/>
    <w:basedOn w:val="Navaden"/>
    <w:next w:val="Navaden"/>
    <w:autoRedefine/>
    <w:uiPriority w:val="39"/>
    <w:unhideWhenUsed/>
    <w:rsid w:val="00FF3CE1"/>
    <w:pPr>
      <w:tabs>
        <w:tab w:val="right" w:leader="dot" w:pos="9360"/>
      </w:tabs>
      <w:spacing w:line="360" w:lineRule="auto"/>
      <w:ind w:left="1077"/>
    </w:pPr>
    <w:rPr>
      <w:rFonts w:asciiTheme="minorHAnsi" w:eastAsiaTheme="minorHAnsi" w:hAnsiTheme="minorHAnsi" w:cstheme="minorBidi"/>
      <w:sz w:val="20"/>
      <w:szCs w:val="20"/>
      <w:lang w:val="sl-SI"/>
    </w:rPr>
  </w:style>
  <w:style w:type="paragraph" w:styleId="Kazalovsebine5">
    <w:name w:val="toc 5"/>
    <w:basedOn w:val="Navaden"/>
    <w:next w:val="Navaden"/>
    <w:autoRedefine/>
    <w:uiPriority w:val="39"/>
    <w:unhideWhenUsed/>
    <w:rsid w:val="00FF3CE1"/>
    <w:pPr>
      <w:spacing w:before="120" w:after="120" w:line="240" w:lineRule="atLeast"/>
      <w:ind w:left="806"/>
    </w:pPr>
    <w:rPr>
      <w:rFonts w:asciiTheme="minorHAnsi" w:eastAsiaTheme="minorHAnsi" w:hAnsiTheme="minorHAnsi" w:cstheme="minorBidi"/>
      <w:sz w:val="20"/>
      <w:szCs w:val="20"/>
      <w:lang w:val="sl-SI"/>
    </w:rPr>
  </w:style>
  <w:style w:type="paragraph" w:customStyle="1" w:styleId="ListRoman">
    <w:name w:val="List Roman"/>
    <w:basedOn w:val="Telobesedila"/>
    <w:qFormat/>
    <w:rsid w:val="00FF3CE1"/>
    <w:pPr>
      <w:numPr>
        <w:numId w:val="12"/>
      </w:numPr>
      <w:suppressAutoHyphens w:val="0"/>
      <w:spacing w:after="120"/>
      <w:jc w:val="both"/>
    </w:pPr>
    <w:rPr>
      <w:rFonts w:asciiTheme="minorHAnsi" w:eastAsiaTheme="minorHAnsi" w:hAnsiTheme="minorHAnsi" w:cstheme="minorBidi"/>
      <w:color w:val="auto"/>
      <w:sz w:val="20"/>
      <w:szCs w:val="20"/>
      <w:lang w:val="sl-SI" w:eastAsia="en-US"/>
    </w:rPr>
  </w:style>
  <w:style w:type="paragraph" w:customStyle="1" w:styleId="ListRoman2">
    <w:name w:val="List Roman 2"/>
    <w:basedOn w:val="ListRoman"/>
    <w:qFormat/>
    <w:rsid w:val="00FF3CE1"/>
    <w:pPr>
      <w:numPr>
        <w:ilvl w:val="1"/>
      </w:numPr>
      <w:tabs>
        <w:tab w:val="left" w:pos="792"/>
      </w:tabs>
    </w:pPr>
  </w:style>
  <w:style w:type="paragraph" w:customStyle="1" w:styleId="ListRoman3">
    <w:name w:val="List Roman 3"/>
    <w:basedOn w:val="ListRoman2"/>
    <w:qFormat/>
    <w:rsid w:val="00FF3CE1"/>
    <w:pPr>
      <w:numPr>
        <w:ilvl w:val="2"/>
      </w:numPr>
      <w:tabs>
        <w:tab w:val="clear" w:pos="792"/>
        <w:tab w:val="left" w:pos="1195"/>
      </w:tabs>
    </w:pPr>
  </w:style>
  <w:style w:type="paragraph" w:customStyle="1" w:styleId="ListRoman4">
    <w:name w:val="List Roman 4"/>
    <w:basedOn w:val="ListRoman3"/>
    <w:qFormat/>
    <w:rsid w:val="00FF3CE1"/>
    <w:pPr>
      <w:numPr>
        <w:ilvl w:val="3"/>
      </w:numPr>
      <w:tabs>
        <w:tab w:val="clear" w:pos="1195"/>
        <w:tab w:val="left" w:pos="1584"/>
      </w:tabs>
    </w:pPr>
  </w:style>
  <w:style w:type="paragraph" w:customStyle="1" w:styleId="ListRoman5">
    <w:name w:val="List Roman 5"/>
    <w:basedOn w:val="ListRoman4"/>
    <w:qFormat/>
    <w:rsid w:val="00FF3CE1"/>
    <w:pPr>
      <w:numPr>
        <w:ilvl w:val="4"/>
      </w:numPr>
      <w:tabs>
        <w:tab w:val="clear" w:pos="1584"/>
        <w:tab w:val="left" w:pos="1987"/>
      </w:tabs>
    </w:pPr>
  </w:style>
  <w:style w:type="character" w:styleId="Besedilooznabemesta">
    <w:name w:val="Placeholder Text"/>
    <w:basedOn w:val="Privzetapisavaodstavka"/>
    <w:uiPriority w:val="99"/>
    <w:semiHidden/>
    <w:rsid w:val="00FF3CE1"/>
    <w:rPr>
      <w:color w:val="808080"/>
    </w:rPr>
  </w:style>
  <w:style w:type="table" w:customStyle="1" w:styleId="PwCTableofFigures">
    <w:name w:val="PwC Table of Figures"/>
    <w:basedOn w:val="PwCTableText"/>
    <w:uiPriority w:val="99"/>
    <w:rsid w:val="00FF3CE1"/>
    <w:pPr>
      <w:spacing w:after="0"/>
      <w:jc w:val="right"/>
    </w:pPr>
    <w:rPr>
      <w:rFonts w:ascii="Arial" w:hAnsi="Arial"/>
    </w:rPr>
    <w:tblPr/>
    <w:tblStylePr w:type="firstRow">
      <w:pPr>
        <w:jc w:val="righ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table" w:customStyle="1" w:styleId="Style1">
    <w:name w:val="Style1"/>
    <w:basedOn w:val="PwCTableText"/>
    <w:uiPriority w:val="99"/>
    <w:rsid w:val="00FF3CE1"/>
    <w:pPr>
      <w:spacing w:after="0"/>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pPr>
        <w:jc w:val="left"/>
      </w:pPr>
      <w:rPr>
        <w:rFonts w:asciiTheme="majorHAnsi" w:hAnsiTheme="majorHAnsi"/>
        <w:b/>
        <w:color w:val="44546A" w:themeColor="text2"/>
        <w:sz w:val="18"/>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single" w:sz="4" w:space="0" w:color="5B9BD5" w:themeColor="accent1"/>
          <w:tl2br w:val="nil"/>
          <w:tr2bl w:val="nil"/>
        </w:tcBorders>
      </w:tcPr>
    </w:tblStylePr>
  </w:style>
  <w:style w:type="table" w:customStyle="1" w:styleId="SmartTextListTable">
    <w:name w:val="Smart Text List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single" w:sz="6" w:space="0" w:color="5B9BD5" w:themeColor="accent1"/>
          <w:right w:val="nil"/>
          <w:insideH w:val="nil"/>
          <w:insideV w:val="nil"/>
          <w:tl2br w:val="nil"/>
          <w:tr2bl w:val="nil"/>
        </w:tcBorders>
      </w:tcPr>
    </w:tblStylePr>
  </w:style>
  <w:style w:type="table" w:customStyle="1" w:styleId="SmartBasicTable">
    <w:name w:val="Smart Basic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Telobesedila-zamik">
    <w:name w:val="Body Text Indent"/>
    <w:basedOn w:val="Navaden"/>
    <w:link w:val="Telobesedila-zamikZnak"/>
    <w:unhideWhenUsed/>
    <w:rsid w:val="00FF3CE1"/>
    <w:pPr>
      <w:spacing w:after="120"/>
      <w:ind w:left="360"/>
    </w:pPr>
    <w:rPr>
      <w:rFonts w:asciiTheme="minorHAnsi" w:eastAsiaTheme="minorHAnsi" w:hAnsiTheme="minorHAnsi" w:cstheme="minorBidi"/>
      <w:sz w:val="20"/>
      <w:szCs w:val="20"/>
      <w:lang w:val="sl-SI"/>
    </w:rPr>
  </w:style>
  <w:style w:type="character" w:customStyle="1" w:styleId="Telobesedila-zamikZnak">
    <w:name w:val="Telo besedila - zamik Znak"/>
    <w:basedOn w:val="Privzetapisavaodstavka"/>
    <w:link w:val="Telobesedila-zamik"/>
    <w:rsid w:val="00FF3CE1"/>
    <w:rPr>
      <w:sz w:val="20"/>
      <w:szCs w:val="20"/>
    </w:rPr>
  </w:style>
  <w:style w:type="character" w:styleId="Naslovknjige">
    <w:name w:val="Book Title"/>
    <w:basedOn w:val="Privzetapisavaodstavka"/>
    <w:uiPriority w:val="33"/>
    <w:rsid w:val="00FF3CE1"/>
    <w:rPr>
      <w:b/>
      <w:bCs/>
      <w:i/>
      <w:iCs/>
      <w:spacing w:val="5"/>
    </w:rPr>
  </w:style>
  <w:style w:type="paragraph" w:styleId="Brezrazmikov">
    <w:name w:val="No Spacing"/>
    <w:uiPriority w:val="1"/>
    <w:qFormat/>
    <w:rsid w:val="00FF3CE1"/>
    <w:pPr>
      <w:spacing w:after="0" w:line="240" w:lineRule="auto"/>
    </w:pPr>
    <w:rPr>
      <w:sz w:val="20"/>
      <w:szCs w:val="20"/>
      <w:lang w:val="en-US"/>
    </w:rPr>
  </w:style>
  <w:style w:type="character" w:styleId="Neensklic">
    <w:name w:val="Subtle Reference"/>
    <w:basedOn w:val="Privzetapisavaodstavka"/>
    <w:uiPriority w:val="31"/>
    <w:rsid w:val="00FF3CE1"/>
    <w:rPr>
      <w:smallCaps/>
      <w:color w:val="5A5A5A" w:themeColor="text1" w:themeTint="A5"/>
    </w:rPr>
  </w:style>
  <w:style w:type="paragraph" w:customStyle="1" w:styleId="AppendixHeading3">
    <w:name w:val="Appendix Heading 3"/>
    <w:basedOn w:val="AppendixHeading2"/>
    <w:next w:val="Telobesedila"/>
    <w:rsid w:val="00FF3CE1"/>
    <w:pPr>
      <w:numPr>
        <w:ilvl w:val="0"/>
        <w:numId w:val="0"/>
      </w:numPr>
      <w:outlineLvl w:val="2"/>
    </w:pPr>
    <w:rPr>
      <w:sz w:val="24"/>
    </w:rPr>
  </w:style>
  <w:style w:type="paragraph" w:customStyle="1" w:styleId="AppendixHeading4">
    <w:name w:val="Appendix Heading 4"/>
    <w:basedOn w:val="AppendixHeading3"/>
    <w:next w:val="Telobesedila"/>
    <w:rsid w:val="00FF3CE1"/>
    <w:pPr>
      <w:numPr>
        <w:ilvl w:val="3"/>
      </w:numPr>
      <w:outlineLvl w:val="3"/>
    </w:pPr>
    <w:rPr>
      <w:b w:val="0"/>
    </w:rPr>
  </w:style>
  <w:style w:type="paragraph" w:customStyle="1" w:styleId="AppendixHeading5">
    <w:name w:val="Appendix Heading 5"/>
    <w:basedOn w:val="AppendixHeading4"/>
    <w:next w:val="Telobesedila"/>
    <w:rsid w:val="00FF3CE1"/>
    <w:pPr>
      <w:numPr>
        <w:ilvl w:val="4"/>
      </w:numPr>
      <w:outlineLvl w:val="4"/>
    </w:pPr>
    <w:rPr>
      <w:b/>
      <w:color w:val="000000" w:themeColor="text1"/>
      <w:sz w:val="20"/>
      <w:u w:val="single"/>
    </w:rPr>
  </w:style>
  <w:style w:type="paragraph" w:styleId="Kazalovirov-naslov">
    <w:name w:val="toa heading"/>
    <w:basedOn w:val="Navaden"/>
    <w:next w:val="Navaden"/>
    <w:uiPriority w:val="99"/>
    <w:unhideWhenUsed/>
    <w:rsid w:val="00FF3CE1"/>
    <w:pPr>
      <w:spacing w:before="120" w:after="160"/>
    </w:pPr>
    <w:rPr>
      <w:rFonts w:asciiTheme="majorHAnsi" w:eastAsiaTheme="majorEastAsia" w:hAnsiTheme="majorHAnsi" w:cstheme="majorBidi"/>
      <w:b/>
      <w:bCs/>
      <w:lang w:val="sl-SI"/>
    </w:rPr>
  </w:style>
  <w:style w:type="paragraph" w:customStyle="1" w:styleId="BlockText2">
    <w:name w:val="Block Text 2"/>
    <w:basedOn w:val="Blokbesedila"/>
    <w:rsid w:val="00FF3CE1"/>
    <w:pPr>
      <w:framePr w:wrap="around"/>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C5C2C2" w:themeFill="background2" w:themeFillShade="D9"/>
    </w:pPr>
  </w:style>
  <w:style w:type="paragraph" w:customStyle="1" w:styleId="Non-numberedHeading1wSubheading">
    <w:name w:val="Non-numbered Heading 1 w/Subheading"/>
    <w:basedOn w:val="Non-numberedHeading1"/>
    <w:next w:val="Subheading"/>
    <w:rsid w:val="00FF3CE1"/>
    <w:pPr>
      <w:spacing w:after="0"/>
    </w:pPr>
  </w:style>
  <w:style w:type="paragraph" w:customStyle="1" w:styleId="AppendixHeading1wSubheading">
    <w:name w:val="Appendix Heading 1 w/Subheading"/>
    <w:basedOn w:val="AppendixHeading1"/>
    <w:next w:val="Subheading"/>
    <w:rsid w:val="00FF3CE1"/>
    <w:pPr>
      <w:numPr>
        <w:numId w:val="0"/>
      </w:numPr>
      <w:tabs>
        <w:tab w:val="num" w:pos="720"/>
      </w:tabs>
      <w:spacing w:after="0"/>
      <w:ind w:left="533" w:hanging="720"/>
    </w:pPr>
  </w:style>
  <w:style w:type="paragraph" w:customStyle="1" w:styleId="ExhibitHeading1wSubheading">
    <w:name w:val="Exhibit Heading 1 w/Subheading"/>
    <w:basedOn w:val="ExhibitHeading1"/>
    <w:next w:val="Subheading"/>
    <w:rsid w:val="00FF3CE1"/>
    <w:pPr>
      <w:spacing w:after="0"/>
    </w:pPr>
  </w:style>
  <w:style w:type="paragraph" w:customStyle="1" w:styleId="Attorneyworkproduct">
    <w:name w:val="Attorney work product"/>
    <w:rsid w:val="00FF3CE1"/>
    <w:pPr>
      <w:spacing w:after="200" w:line="240" w:lineRule="auto"/>
    </w:pPr>
    <w:rPr>
      <w:sz w:val="20"/>
      <w:lang w:val="en-US"/>
    </w:rPr>
  </w:style>
  <w:style w:type="paragraph" w:customStyle="1" w:styleId="Heading3new">
    <w:name w:val="Heading 3_new"/>
    <w:basedOn w:val="Naslov3"/>
    <w:next w:val="Telobesedila"/>
    <w:qFormat/>
    <w:rsid w:val="00FF3CE1"/>
    <w:pPr>
      <w:keepLines w:val="0"/>
      <w:numPr>
        <w:numId w:val="10"/>
      </w:numPr>
      <w:spacing w:before="0" w:after="160" w:line="0" w:lineRule="atLeast"/>
    </w:pPr>
    <w:rPr>
      <w:b/>
      <w:i/>
      <w:color w:val="44546A" w:themeColor="text2"/>
      <w:sz w:val="28"/>
      <w:lang w:val="sl-SI"/>
    </w:rPr>
  </w:style>
  <w:style w:type="paragraph" w:styleId="Kazaloslik">
    <w:name w:val="table of figures"/>
    <w:basedOn w:val="Navaden"/>
    <w:next w:val="Navaden"/>
    <w:uiPriority w:val="99"/>
    <w:unhideWhenUsed/>
    <w:rsid w:val="00FF3CE1"/>
    <w:rPr>
      <w:rFonts w:asciiTheme="minorHAnsi" w:eastAsiaTheme="minorHAnsi" w:hAnsiTheme="minorHAnsi" w:cstheme="minorBidi"/>
      <w:sz w:val="18"/>
      <w:szCs w:val="20"/>
      <w:lang w:val="sl-SI"/>
    </w:rPr>
  </w:style>
  <w:style w:type="table" w:customStyle="1" w:styleId="MediumGrid3-Accent11">
    <w:name w:val="Medium Grid 3 - Accent 11"/>
    <w:basedOn w:val="Navadnatabela"/>
    <w:next w:val="Srednjamrea3poudarek1"/>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rednjamrea3poudarek1">
    <w:name w:val="Medium Grid 3 Accent 1"/>
    <w:basedOn w:val="Navadnatabela"/>
    <w:uiPriority w:val="69"/>
    <w:rsid w:val="00FF3CE1"/>
    <w:pPr>
      <w:spacing w:after="0" w:line="240" w:lineRule="auto"/>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Konnaopomba-besedilo">
    <w:name w:val="endnote text"/>
    <w:basedOn w:val="Navaden"/>
    <w:link w:val="Konnaopomba-besediloZnak"/>
    <w:uiPriority w:val="99"/>
    <w:semiHidden/>
    <w:unhideWhenUsed/>
    <w:rsid w:val="00FF3CE1"/>
    <w:rPr>
      <w:rFonts w:asciiTheme="minorHAnsi" w:eastAsiaTheme="minorHAnsi" w:hAnsiTheme="minorHAnsi" w:cstheme="minorBidi"/>
      <w:sz w:val="20"/>
      <w:szCs w:val="20"/>
      <w:lang w:val="sl-SI"/>
    </w:rPr>
  </w:style>
  <w:style w:type="character" w:customStyle="1" w:styleId="Konnaopomba-besediloZnak">
    <w:name w:val="Končna opomba - besedilo Znak"/>
    <w:basedOn w:val="Privzetapisavaodstavka"/>
    <w:link w:val="Konnaopomba-besedilo"/>
    <w:uiPriority w:val="99"/>
    <w:semiHidden/>
    <w:rsid w:val="00FF3CE1"/>
    <w:rPr>
      <w:sz w:val="20"/>
      <w:szCs w:val="20"/>
    </w:rPr>
  </w:style>
  <w:style w:type="character" w:styleId="Konnaopomba-sklic">
    <w:name w:val="endnote reference"/>
    <w:basedOn w:val="Privzetapisavaodstavka"/>
    <w:uiPriority w:val="99"/>
    <w:unhideWhenUsed/>
    <w:rsid w:val="00FF3CE1"/>
    <w:rPr>
      <w:vertAlign w:val="superscript"/>
    </w:rPr>
  </w:style>
  <w:style w:type="character" w:customStyle="1" w:styleId="apple-converted-space">
    <w:name w:val="apple-converted-space"/>
    <w:basedOn w:val="Privzetapisavaodstavka"/>
    <w:rsid w:val="00FF3CE1"/>
  </w:style>
  <w:style w:type="character" w:customStyle="1" w:styleId="lexitem">
    <w:name w:val="lexitem"/>
    <w:basedOn w:val="Privzetapisavaodstavka"/>
    <w:rsid w:val="00FF3CE1"/>
  </w:style>
  <w:style w:type="paragraph" w:styleId="HTML-oblikovano">
    <w:name w:val="HTML Preformatted"/>
    <w:basedOn w:val="Navaden"/>
    <w:link w:val="HTML-oblikovanoZnak"/>
    <w:uiPriority w:val="99"/>
    <w:unhideWhenUsed/>
    <w:rsid w:val="00FF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FF3CE1"/>
    <w:rPr>
      <w:rFonts w:ascii="Courier New" w:eastAsia="Times New Roman" w:hAnsi="Courier New" w:cs="Courier New"/>
      <w:sz w:val="20"/>
      <w:szCs w:val="20"/>
      <w:lang w:eastAsia="sl-SI"/>
    </w:rPr>
  </w:style>
  <w:style w:type="character" w:customStyle="1" w:styleId="blue">
    <w:name w:val="blue"/>
    <w:basedOn w:val="Privzetapisavaodstavka"/>
    <w:rsid w:val="00FF3CE1"/>
  </w:style>
  <w:style w:type="character" w:customStyle="1" w:styleId="at1">
    <w:name w:val="a__t1"/>
    <w:basedOn w:val="Privzetapisavaodstavka"/>
    <w:rsid w:val="00FF3CE1"/>
  </w:style>
  <w:style w:type="table" w:styleId="Srednjesenenje2poudarek1">
    <w:name w:val="Medium Shading 2 Accent 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otnotecall1">
    <w:name w:val="Footnote call1"/>
    <w:basedOn w:val="Privzetapisavaodstavka"/>
    <w:unhideWhenUsed/>
    <w:qFormat/>
    <w:rsid w:val="00FF3CE1"/>
    <w:rPr>
      <w:color w:val="000000"/>
      <w:vertAlign w:val="superscript"/>
    </w:rPr>
  </w:style>
  <w:style w:type="table" w:customStyle="1" w:styleId="Tabelatemnamrea5poudarek11">
    <w:name w:val="Tabela – temna mreža 5 (poudarek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odyText">
    <w:name w:val="BodyText"/>
    <w:basedOn w:val="Navaden"/>
    <w:uiPriority w:val="99"/>
    <w:rsid w:val="00FF3CE1"/>
    <w:pPr>
      <w:widowControl w:val="0"/>
      <w:suppressAutoHyphens/>
      <w:autoSpaceDE w:val="0"/>
      <w:autoSpaceDN w:val="0"/>
      <w:adjustRightInd w:val="0"/>
      <w:spacing w:after="160" w:line="240" w:lineRule="atLeast"/>
      <w:ind w:firstLine="12"/>
      <w:jc w:val="both"/>
    </w:pPr>
    <w:rPr>
      <w:rFonts w:ascii="Calibri" w:eastAsiaTheme="minorEastAsia" w:hAnsi="Calibri" w:cs="Calibri"/>
      <w:color w:val="000000"/>
      <w:sz w:val="22"/>
      <w:szCs w:val="22"/>
      <w:u w:color="000000"/>
      <w:lang w:val="sl-SI" w:eastAsia="en-GB"/>
    </w:rPr>
  </w:style>
  <w:style w:type="table" w:customStyle="1" w:styleId="MediumGrid3-Accent112">
    <w:name w:val="Medium Grid 3 - Accent 112"/>
    <w:basedOn w:val="Navadnatabela"/>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Heading2Char1">
    <w:name w:val="Heading 2 Char1"/>
    <w:basedOn w:val="Privzetapisavaodstavka"/>
    <w:rsid w:val="00FF3CE1"/>
    <w:rPr>
      <w:rFonts w:ascii="Futura Lt BT" w:eastAsiaTheme="majorEastAsia" w:hAnsi="Futura Lt BT" w:cstheme="majorBidi"/>
      <w:b/>
      <w:color w:val="333399"/>
      <w:sz w:val="26"/>
      <w:szCs w:val="26"/>
    </w:rPr>
  </w:style>
  <w:style w:type="table" w:customStyle="1" w:styleId="Tabelamrea4poudarek21">
    <w:name w:val="Tabela – mreža 4 (poudarek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Numbered">
    <w:name w:val="Normal Numbered"/>
    <w:basedOn w:val="Navaden"/>
    <w:link w:val="NormalNumberedChar"/>
    <w:rsid w:val="00FF3CE1"/>
    <w:pPr>
      <w:numPr>
        <w:numId w:val="15"/>
      </w:numPr>
      <w:spacing w:before="60" w:after="60" w:line="276" w:lineRule="auto"/>
      <w:ind w:left="714" w:hanging="357"/>
      <w:jc w:val="both"/>
    </w:pPr>
    <w:rPr>
      <w:rFonts w:ascii="Futura Lt BT" w:eastAsia="PMingLiU" w:hAnsi="Futura Lt BT"/>
      <w:sz w:val="22"/>
      <w:szCs w:val="20"/>
      <w:lang w:val="sl-SI"/>
    </w:rPr>
  </w:style>
  <w:style w:type="character" w:customStyle="1" w:styleId="NormalNumberedChar">
    <w:name w:val="Normal Numbered Char"/>
    <w:basedOn w:val="Privzetapisavaodstavka"/>
    <w:link w:val="NormalNumbered"/>
    <w:rsid w:val="00FF3CE1"/>
    <w:rPr>
      <w:rFonts w:ascii="Futura Lt BT" w:eastAsia="PMingLiU" w:hAnsi="Futura Lt BT" w:cs="Times New Roman"/>
      <w:szCs w:val="20"/>
    </w:rPr>
  </w:style>
  <w:style w:type="paragraph" w:customStyle="1" w:styleId="NormalBulleted2">
    <w:name w:val="Normal Bulleted 2"/>
    <w:basedOn w:val="Navaden"/>
    <w:link w:val="NormalBulleted2Char"/>
    <w:qFormat/>
    <w:rsid w:val="00FF3CE1"/>
    <w:pPr>
      <w:keepNext/>
      <w:numPr>
        <w:numId w:val="14"/>
      </w:numPr>
      <w:tabs>
        <w:tab w:val="left" w:pos="1066"/>
      </w:tabs>
      <w:spacing w:line="276" w:lineRule="auto"/>
      <w:ind w:left="1066" w:hanging="357"/>
      <w:jc w:val="both"/>
    </w:pPr>
    <w:rPr>
      <w:rFonts w:ascii="Futura Lt BT" w:eastAsia="PMingLiU" w:hAnsi="Futura Lt BT"/>
      <w:sz w:val="22"/>
      <w:szCs w:val="20"/>
      <w:lang w:val="sl-SI" w:eastAsia="en-GB"/>
    </w:rPr>
  </w:style>
  <w:style w:type="character" w:customStyle="1" w:styleId="NormalBulleted2Char">
    <w:name w:val="Normal Bulleted 2 Char"/>
    <w:link w:val="NormalBulleted2"/>
    <w:rsid w:val="00FF3CE1"/>
    <w:rPr>
      <w:rFonts w:ascii="Futura Lt BT" w:eastAsia="PMingLiU" w:hAnsi="Futura Lt BT" w:cs="Times New Roman"/>
      <w:szCs w:val="20"/>
      <w:lang w:eastAsia="en-GB"/>
    </w:rPr>
  </w:style>
  <w:style w:type="table" w:customStyle="1" w:styleId="TableGrid1">
    <w:name w:val="Table Grid1"/>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ed">
    <w:name w:val="Normal Bulleted"/>
    <w:basedOn w:val="Navaden"/>
    <w:link w:val="NormalBulletedChar"/>
    <w:qFormat/>
    <w:rsid w:val="00FF3CE1"/>
    <w:pPr>
      <w:numPr>
        <w:numId w:val="16"/>
      </w:numPr>
      <w:spacing w:line="276" w:lineRule="auto"/>
      <w:contextualSpacing/>
      <w:jc w:val="both"/>
    </w:pPr>
    <w:rPr>
      <w:rFonts w:ascii="Futura Lt BT" w:eastAsia="PMingLiU" w:hAnsi="Futura Lt BT"/>
      <w:sz w:val="22"/>
      <w:szCs w:val="20"/>
      <w:lang w:val="sl-SI" w:eastAsia="en-GB"/>
    </w:rPr>
  </w:style>
  <w:style w:type="character" w:customStyle="1" w:styleId="NormalBulletedChar">
    <w:name w:val="Normal Bulleted Char"/>
    <w:link w:val="NormalBulleted"/>
    <w:rsid w:val="00FF3CE1"/>
    <w:rPr>
      <w:rFonts w:ascii="Futura Lt BT" w:eastAsia="PMingLiU" w:hAnsi="Futura Lt BT" w:cs="Times New Roman"/>
      <w:szCs w:val="20"/>
      <w:lang w:eastAsia="en-GB"/>
    </w:rPr>
  </w:style>
  <w:style w:type="character" w:customStyle="1" w:styleId="left">
    <w:name w:val="left"/>
    <w:basedOn w:val="Privzetapisavaodstavka"/>
    <w:rsid w:val="00FF3CE1"/>
  </w:style>
  <w:style w:type="table" w:customStyle="1" w:styleId="TableGrid3">
    <w:name w:val="Table Grid3"/>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Uvodnipozdrav">
    <w:name w:val="Salutation"/>
    <w:basedOn w:val="Navaden"/>
    <w:next w:val="Navaden"/>
    <w:link w:val="UvodnipozdravZnak"/>
    <w:uiPriority w:val="99"/>
    <w:unhideWhenUsed/>
    <w:rsid w:val="00FF3CE1"/>
    <w:pPr>
      <w:spacing w:after="160"/>
    </w:pPr>
    <w:rPr>
      <w:rFonts w:asciiTheme="minorHAnsi" w:eastAsiaTheme="minorHAnsi" w:hAnsiTheme="minorHAnsi" w:cstheme="minorBidi"/>
      <w:sz w:val="20"/>
      <w:szCs w:val="20"/>
      <w:lang w:val="sl-SI"/>
    </w:rPr>
  </w:style>
  <w:style w:type="character" w:customStyle="1" w:styleId="UvodnipozdravZnak">
    <w:name w:val="Uvodni pozdrav Znak"/>
    <w:basedOn w:val="Privzetapisavaodstavka"/>
    <w:link w:val="Uvodnipozdrav"/>
    <w:uiPriority w:val="99"/>
    <w:rsid w:val="00FF3CE1"/>
    <w:rPr>
      <w:sz w:val="20"/>
      <w:szCs w:val="20"/>
    </w:rPr>
  </w:style>
  <w:style w:type="table" w:customStyle="1" w:styleId="TableGrid2">
    <w:name w:val="Table Grid2"/>
    <w:basedOn w:val="Navadnatabela"/>
    <w:next w:val="Tabelamrea"/>
    <w:uiPriority w:val="39"/>
    <w:rsid w:val="00FF3CE1"/>
    <w:pPr>
      <w:spacing w:after="0" w:line="240" w:lineRule="auto"/>
    </w:pPr>
    <w:rPr>
      <w:rFonts w:ascii="Georgia" w:hAnsi="Georg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1">
    <w:name w:val="PwC Table Text1"/>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Arial Black" w:hAnsi="Arial Black"/>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paragraph" w:styleId="Podpis">
    <w:name w:val="Signature"/>
    <w:basedOn w:val="Navaden"/>
    <w:link w:val="PodpisZnak"/>
    <w:uiPriority w:val="99"/>
    <w:unhideWhenUsed/>
    <w:rsid w:val="00FF3CE1"/>
    <w:pPr>
      <w:ind w:left="4252"/>
    </w:pPr>
    <w:rPr>
      <w:rFonts w:asciiTheme="minorHAnsi" w:eastAsiaTheme="minorHAnsi" w:hAnsiTheme="minorHAnsi" w:cstheme="minorBidi"/>
      <w:sz w:val="20"/>
      <w:szCs w:val="20"/>
      <w:lang w:val="sl-SI"/>
    </w:rPr>
  </w:style>
  <w:style w:type="character" w:customStyle="1" w:styleId="PodpisZnak">
    <w:name w:val="Podpis Znak"/>
    <w:basedOn w:val="Privzetapisavaodstavka"/>
    <w:link w:val="Podpis"/>
    <w:uiPriority w:val="99"/>
    <w:rsid w:val="00FF3CE1"/>
    <w:rPr>
      <w:sz w:val="20"/>
      <w:szCs w:val="20"/>
    </w:rPr>
  </w:style>
  <w:style w:type="paragraph" w:styleId="Opomba-naslov">
    <w:name w:val="Note Heading"/>
    <w:basedOn w:val="Navaden"/>
    <w:next w:val="Navaden"/>
    <w:link w:val="Opomba-naslovZnak"/>
    <w:uiPriority w:val="99"/>
    <w:unhideWhenUsed/>
    <w:rsid w:val="00FF3CE1"/>
    <w:pPr>
      <w:spacing w:after="160"/>
    </w:pPr>
    <w:rPr>
      <w:rFonts w:asciiTheme="minorHAnsi" w:eastAsiaTheme="minorHAnsi" w:hAnsiTheme="minorHAnsi" w:cstheme="minorBidi"/>
      <w:sz w:val="16"/>
      <w:szCs w:val="20"/>
      <w:lang w:val="sl-SI"/>
    </w:rPr>
  </w:style>
  <w:style w:type="character" w:customStyle="1" w:styleId="Opomba-naslovZnak">
    <w:name w:val="Opomba - naslov Znak"/>
    <w:basedOn w:val="Privzetapisavaodstavka"/>
    <w:link w:val="Opomba-naslov"/>
    <w:uiPriority w:val="99"/>
    <w:rsid w:val="00FF3CE1"/>
    <w:rPr>
      <w:sz w:val="16"/>
      <w:szCs w:val="20"/>
    </w:rPr>
  </w:style>
  <w:style w:type="paragraph" w:styleId="Kazalovsebine6">
    <w:name w:val="toc 6"/>
    <w:basedOn w:val="Navaden"/>
    <w:next w:val="Navaden"/>
    <w:autoRedefine/>
    <w:uiPriority w:val="39"/>
    <w:unhideWhenUsed/>
    <w:rsid w:val="00FF3CE1"/>
    <w:pPr>
      <w:spacing w:after="100" w:line="259" w:lineRule="auto"/>
      <w:ind w:left="1100"/>
    </w:pPr>
    <w:rPr>
      <w:rFonts w:asciiTheme="minorHAnsi" w:eastAsiaTheme="minorEastAsia" w:hAnsiTheme="minorHAnsi" w:cstheme="minorBidi"/>
      <w:sz w:val="22"/>
      <w:szCs w:val="22"/>
      <w:lang w:val="sl-SI" w:eastAsia="sl-SI"/>
    </w:rPr>
  </w:style>
  <w:style w:type="paragraph" w:styleId="Kazalovsebine7">
    <w:name w:val="toc 7"/>
    <w:basedOn w:val="Navaden"/>
    <w:next w:val="Navaden"/>
    <w:autoRedefine/>
    <w:uiPriority w:val="39"/>
    <w:unhideWhenUsed/>
    <w:rsid w:val="00FF3CE1"/>
    <w:pPr>
      <w:spacing w:after="100" w:line="259" w:lineRule="auto"/>
      <w:ind w:left="1320"/>
    </w:pPr>
    <w:rPr>
      <w:rFonts w:asciiTheme="minorHAnsi" w:eastAsiaTheme="minorEastAsia" w:hAnsiTheme="minorHAnsi" w:cstheme="minorBidi"/>
      <w:sz w:val="22"/>
      <w:szCs w:val="22"/>
      <w:lang w:val="sl-SI" w:eastAsia="sl-SI"/>
    </w:rPr>
  </w:style>
  <w:style w:type="paragraph" w:styleId="Kazalovsebine8">
    <w:name w:val="toc 8"/>
    <w:basedOn w:val="Navaden"/>
    <w:next w:val="Navaden"/>
    <w:autoRedefine/>
    <w:uiPriority w:val="39"/>
    <w:unhideWhenUsed/>
    <w:rsid w:val="00FF3CE1"/>
    <w:pPr>
      <w:spacing w:after="100" w:line="259" w:lineRule="auto"/>
      <w:ind w:left="1540"/>
    </w:pPr>
    <w:rPr>
      <w:rFonts w:asciiTheme="minorHAnsi" w:eastAsiaTheme="minorEastAsia" w:hAnsiTheme="minorHAnsi" w:cstheme="minorBidi"/>
      <w:sz w:val="22"/>
      <w:szCs w:val="22"/>
      <w:lang w:val="sl-SI" w:eastAsia="sl-SI"/>
    </w:rPr>
  </w:style>
  <w:style w:type="paragraph" w:styleId="Kazalovsebine9">
    <w:name w:val="toc 9"/>
    <w:basedOn w:val="Navaden"/>
    <w:next w:val="Navaden"/>
    <w:autoRedefine/>
    <w:uiPriority w:val="39"/>
    <w:unhideWhenUsed/>
    <w:rsid w:val="00FF3CE1"/>
    <w:pPr>
      <w:spacing w:after="100" w:line="259" w:lineRule="auto"/>
      <w:ind w:left="1760"/>
    </w:pPr>
    <w:rPr>
      <w:rFonts w:asciiTheme="minorHAnsi" w:eastAsiaTheme="minorEastAsia" w:hAnsiTheme="minorHAnsi" w:cstheme="minorBidi"/>
      <w:sz w:val="22"/>
      <w:szCs w:val="22"/>
      <w:lang w:val="sl-SI" w:eastAsia="sl-SI"/>
    </w:rPr>
  </w:style>
  <w:style w:type="table" w:customStyle="1" w:styleId="TableGrid4">
    <w:name w:val="Table Grid4"/>
    <w:basedOn w:val="Navadnatabela"/>
    <w:next w:val="Tabelamrea"/>
    <w:uiPriority w:val="39"/>
    <w:rsid w:val="00FF3CE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Navadnatabela"/>
    <w:uiPriority w:val="69"/>
    <w:rsid w:val="00FF3CE1"/>
    <w:pPr>
      <w:spacing w:after="0" w:line="240" w:lineRule="auto"/>
    </w:pPr>
    <w:rPr>
      <w:lang w:val="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B5B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21A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21A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21A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21A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6C6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6C6C"/>
      </w:tcPr>
    </w:tblStylePr>
  </w:style>
  <w:style w:type="paragraph" w:customStyle="1" w:styleId="ListNumberLevel2">
    <w:name w:val="List Number (Level 2)"/>
    <w:basedOn w:val="Navaden"/>
    <w:rsid w:val="00FF3CE1"/>
    <w:pPr>
      <w:tabs>
        <w:tab w:val="num" w:pos="1417"/>
      </w:tabs>
      <w:spacing w:after="240"/>
      <w:ind w:left="1417" w:hanging="708"/>
      <w:jc w:val="both"/>
    </w:pPr>
    <w:rPr>
      <w:szCs w:val="20"/>
      <w:lang w:val="sl-SI"/>
    </w:rPr>
  </w:style>
  <w:style w:type="paragraph" w:customStyle="1" w:styleId="ListNumberLevel3">
    <w:name w:val="List Number (Level 3)"/>
    <w:basedOn w:val="Navaden"/>
    <w:rsid w:val="00FF3CE1"/>
    <w:pPr>
      <w:tabs>
        <w:tab w:val="num" w:pos="2126"/>
      </w:tabs>
      <w:spacing w:after="240"/>
      <w:ind w:left="2126" w:hanging="709"/>
      <w:jc w:val="both"/>
    </w:pPr>
    <w:rPr>
      <w:szCs w:val="20"/>
      <w:lang w:val="sl-SI"/>
    </w:rPr>
  </w:style>
  <w:style w:type="paragraph" w:customStyle="1" w:styleId="ListNumberLevel4">
    <w:name w:val="List Number (Level 4)"/>
    <w:basedOn w:val="Navaden"/>
    <w:rsid w:val="00FF3CE1"/>
    <w:pPr>
      <w:tabs>
        <w:tab w:val="num" w:pos="2835"/>
      </w:tabs>
      <w:spacing w:after="240"/>
      <w:ind w:left="2835" w:hanging="709"/>
      <w:jc w:val="both"/>
    </w:pPr>
    <w:rPr>
      <w:szCs w:val="20"/>
      <w:lang w:val="sl-SI"/>
    </w:rPr>
  </w:style>
  <w:style w:type="paragraph" w:customStyle="1" w:styleId="ListRoman6">
    <w:name w:val="List Roman 6"/>
    <w:basedOn w:val="ListRoman5"/>
    <w:qFormat/>
    <w:rsid w:val="00FF3CE1"/>
    <w:pPr>
      <w:numPr>
        <w:ilvl w:val="0"/>
        <w:numId w:val="0"/>
      </w:numPr>
      <w:tabs>
        <w:tab w:val="clear" w:pos="1987"/>
        <w:tab w:val="num" w:pos="2381"/>
      </w:tabs>
      <w:spacing w:before="60" w:after="60"/>
      <w:ind w:left="2382" w:hanging="397"/>
    </w:pPr>
    <w:rPr>
      <w:rFonts w:eastAsiaTheme="minorEastAsia"/>
      <w:szCs w:val="22"/>
      <w:lang w:val="en-US"/>
    </w:rPr>
  </w:style>
  <w:style w:type="paragraph" w:customStyle="1" w:styleId="ListRoman7">
    <w:name w:val="List Roman 7"/>
    <w:basedOn w:val="ListRoman6"/>
    <w:qFormat/>
    <w:rsid w:val="00FF3CE1"/>
    <w:pPr>
      <w:tabs>
        <w:tab w:val="clear" w:pos="2381"/>
        <w:tab w:val="num" w:pos="2778"/>
      </w:tabs>
      <w:ind w:left="2779"/>
    </w:pPr>
  </w:style>
  <w:style w:type="paragraph" w:customStyle="1" w:styleId="ListRoman8">
    <w:name w:val="List Roman 8"/>
    <w:basedOn w:val="ListRoman7"/>
    <w:qFormat/>
    <w:rsid w:val="00FF3CE1"/>
    <w:pPr>
      <w:tabs>
        <w:tab w:val="clear" w:pos="2778"/>
        <w:tab w:val="num" w:pos="3175"/>
      </w:tabs>
      <w:ind w:left="3176"/>
    </w:pPr>
  </w:style>
  <w:style w:type="paragraph" w:customStyle="1" w:styleId="ListRoman9">
    <w:name w:val="List Roman 9"/>
    <w:basedOn w:val="ListRoman8"/>
    <w:qFormat/>
    <w:rsid w:val="00FF3CE1"/>
    <w:pPr>
      <w:tabs>
        <w:tab w:val="clear" w:pos="3175"/>
        <w:tab w:val="num" w:pos="3572"/>
      </w:tabs>
      <w:ind w:left="3573"/>
    </w:pPr>
  </w:style>
  <w:style w:type="table" w:styleId="Srednjesenenje1poudarek1">
    <w:name w:val="Medium Shading 1 Accent 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footnote">
    <w:name w:val="footnote"/>
    <w:autoRedefine/>
    <w:rsid w:val="00FF3CE1"/>
    <w:pPr>
      <w:spacing w:after="0" w:line="240" w:lineRule="auto"/>
      <w:ind w:left="284" w:hanging="284"/>
    </w:pPr>
    <w:rPr>
      <w:rFonts w:ascii="Arial" w:eastAsia="Calibri" w:hAnsi="Arial" w:cs="Arial"/>
      <w:sz w:val="14"/>
      <w:szCs w:val="18"/>
      <w:lang w:val="en-US" w:eastAsia="en-GB"/>
    </w:rPr>
  </w:style>
  <w:style w:type="numbering" w:styleId="lenOdsek">
    <w:name w:val="Outline List 3"/>
    <w:basedOn w:val="Brezseznama"/>
    <w:rsid w:val="00FF3CE1"/>
    <w:pPr>
      <w:numPr>
        <w:numId w:val="17"/>
      </w:numPr>
    </w:pPr>
  </w:style>
  <w:style w:type="table" w:customStyle="1" w:styleId="Tabelasvetlamrea1">
    <w:name w:val="Tabela – svetla mreža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lobesedila2">
    <w:name w:val="Body Text 2"/>
    <w:basedOn w:val="Navaden"/>
    <w:link w:val="Telobesedila2Znak"/>
    <w:uiPriority w:val="99"/>
    <w:unhideWhenUsed/>
    <w:rsid w:val="00FF3CE1"/>
    <w:pPr>
      <w:spacing w:after="120" w:line="480" w:lineRule="auto"/>
    </w:pPr>
    <w:rPr>
      <w:rFonts w:asciiTheme="minorHAnsi" w:eastAsiaTheme="minorHAnsi" w:hAnsiTheme="minorHAnsi" w:cstheme="minorBidi"/>
      <w:sz w:val="20"/>
      <w:szCs w:val="20"/>
      <w:lang w:val="sl-SI"/>
    </w:rPr>
  </w:style>
  <w:style w:type="character" w:customStyle="1" w:styleId="Telobesedila2Znak">
    <w:name w:val="Telo besedila 2 Znak"/>
    <w:basedOn w:val="Privzetapisavaodstavka"/>
    <w:link w:val="Telobesedila2"/>
    <w:uiPriority w:val="99"/>
    <w:rsid w:val="00FF3CE1"/>
    <w:rPr>
      <w:sz w:val="20"/>
      <w:szCs w:val="20"/>
    </w:rPr>
  </w:style>
  <w:style w:type="table" w:customStyle="1" w:styleId="GridTable5Dark-Accent11">
    <w:name w:val="Grid Table 5 Dark - Accent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MediumShading2-Accent11">
    <w:name w:val="Medium Shading 2 - Accent 1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21">
    <w:name w:val="Grid Table 4 - Accent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MediumShading1-Accent11">
    <w:name w:val="Medium Shading 1 - Accent 1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GridLight1">
    <w:name w:val="Table Grid Light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Privzetapisavaodstavka"/>
    <w:rsid w:val="00FF3CE1"/>
  </w:style>
  <w:style w:type="paragraph" w:customStyle="1" w:styleId="odstavek1">
    <w:name w:val="odstavek1"/>
    <w:basedOn w:val="Navaden"/>
    <w:rsid w:val="00D524EB"/>
    <w:pPr>
      <w:spacing w:before="240"/>
      <w:ind w:firstLine="1021"/>
      <w:jc w:val="both"/>
    </w:pPr>
    <w:rPr>
      <w:rFonts w:ascii="Arial" w:hAnsi="Arial" w:cs="Arial"/>
      <w:sz w:val="22"/>
      <w:szCs w:val="22"/>
      <w:lang w:val="sl-SI" w:eastAsia="sl-SI"/>
    </w:rPr>
  </w:style>
  <w:style w:type="paragraph" w:customStyle="1" w:styleId="alineazaodstavkom1">
    <w:name w:val="alineazaodstavkom1"/>
    <w:basedOn w:val="Navaden"/>
    <w:uiPriority w:val="99"/>
    <w:rsid w:val="00D524EB"/>
    <w:pPr>
      <w:ind w:left="425" w:hanging="425"/>
      <w:jc w:val="both"/>
    </w:pPr>
    <w:rPr>
      <w:rFonts w:ascii="Arial" w:hAnsi="Arial" w:cs="Arial"/>
      <w:sz w:val="22"/>
      <w:szCs w:val="22"/>
      <w:lang w:val="sl-SI" w:eastAsia="sl-SI"/>
    </w:rPr>
  </w:style>
  <w:style w:type="paragraph" w:customStyle="1" w:styleId="rkovnatokazaodstavkom1">
    <w:name w:val="rkovnatokazaodstavkom1"/>
    <w:basedOn w:val="Navaden"/>
    <w:rsid w:val="000A7CA0"/>
    <w:pPr>
      <w:ind w:left="425" w:hanging="425"/>
      <w:jc w:val="both"/>
    </w:pPr>
    <w:rPr>
      <w:rFonts w:ascii="Arial" w:hAnsi="Arial" w:cs="Arial"/>
      <w:sz w:val="22"/>
      <w:szCs w:val="22"/>
      <w:lang w:val="sl-SI" w:eastAsia="sl-SI"/>
    </w:rPr>
  </w:style>
  <w:style w:type="paragraph" w:customStyle="1" w:styleId="normal2">
    <w:name w:val="normal2"/>
    <w:basedOn w:val="Navaden"/>
    <w:rsid w:val="00C03402"/>
    <w:pPr>
      <w:spacing w:before="120" w:line="312" w:lineRule="atLeast"/>
      <w:jc w:val="both"/>
    </w:pPr>
    <w:rPr>
      <w:lang w:val="sl-SI" w:eastAsia="sl-SI"/>
    </w:rPr>
  </w:style>
  <w:style w:type="paragraph" w:customStyle="1" w:styleId="podpisi">
    <w:name w:val="podpisi"/>
    <w:basedOn w:val="Navaden"/>
    <w:qFormat/>
    <w:rsid w:val="004D434D"/>
    <w:pPr>
      <w:tabs>
        <w:tab w:val="left" w:pos="3402"/>
      </w:tabs>
      <w:spacing w:line="260" w:lineRule="exact"/>
    </w:pPr>
    <w:rPr>
      <w:rFonts w:ascii="Arial" w:hAnsi="Arial"/>
      <w:sz w:val="20"/>
      <w:lang w:val="it-IT"/>
    </w:rPr>
  </w:style>
  <w:style w:type="paragraph" w:customStyle="1" w:styleId="Naslovpredpisa">
    <w:name w:val="Naslov_predpisa"/>
    <w:basedOn w:val="Navaden"/>
    <w:link w:val="NaslovpredpisaZnak"/>
    <w:qFormat/>
    <w:rsid w:val="004D434D"/>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4D434D"/>
    <w:rPr>
      <w:rFonts w:ascii="Arial" w:eastAsia="Times New Roman" w:hAnsi="Arial" w:cs="Arial"/>
      <w:b/>
      <w:lang w:eastAsia="sl-SI"/>
    </w:rPr>
  </w:style>
  <w:style w:type="paragraph" w:customStyle="1" w:styleId="Poglavje">
    <w:name w:val="Poglavje"/>
    <w:basedOn w:val="Navaden"/>
    <w:qFormat/>
    <w:rsid w:val="004D434D"/>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val="sl-SI" w:eastAsia="sl-SI"/>
    </w:rPr>
  </w:style>
  <w:style w:type="paragraph" w:customStyle="1" w:styleId="Neotevilenodstavek">
    <w:name w:val="Neoštevilčen odstavek"/>
    <w:basedOn w:val="Navaden"/>
    <w:link w:val="NeotevilenodstavekZnak"/>
    <w:qFormat/>
    <w:rsid w:val="004D434D"/>
    <w:pPr>
      <w:overflowPunct w:val="0"/>
      <w:autoSpaceDE w:val="0"/>
      <w:autoSpaceDN w:val="0"/>
      <w:adjustRightInd w:val="0"/>
      <w:spacing w:before="60" w:after="60" w:line="200" w:lineRule="exact"/>
      <w:jc w:val="both"/>
      <w:textAlignment w:val="baseline"/>
    </w:pPr>
    <w:rPr>
      <w:rFonts w:ascii="Arial" w:hAnsi="Arial" w:cs="Arial"/>
      <w:sz w:val="22"/>
      <w:szCs w:val="22"/>
      <w:lang w:val="sl-SI" w:eastAsia="sl-SI"/>
    </w:rPr>
  </w:style>
  <w:style w:type="character" w:customStyle="1" w:styleId="NeotevilenodstavekZnak">
    <w:name w:val="Neoštevilčen odstavek Znak"/>
    <w:link w:val="Neotevilenodstavek"/>
    <w:rsid w:val="004D434D"/>
    <w:rPr>
      <w:rFonts w:ascii="Arial" w:eastAsia="Times New Roman" w:hAnsi="Arial" w:cs="Arial"/>
      <w:lang w:eastAsia="sl-SI"/>
    </w:rPr>
  </w:style>
  <w:style w:type="character" w:customStyle="1" w:styleId="OddelekZnak1">
    <w:name w:val="Oddelek Znak1"/>
    <w:link w:val="Oddelek"/>
    <w:rsid w:val="004D434D"/>
    <w:rPr>
      <w:rFonts w:ascii="Arial" w:eastAsia="Times New Roman" w:hAnsi="Arial" w:cs="Times New Roman"/>
      <w:b/>
      <w:lang w:eastAsia="sl-SI"/>
    </w:rPr>
  </w:style>
  <w:style w:type="paragraph" w:customStyle="1" w:styleId="Odstavekseznama1">
    <w:name w:val="Odstavek seznama1"/>
    <w:basedOn w:val="Navaden"/>
    <w:qFormat/>
    <w:rsid w:val="004D434D"/>
    <w:pPr>
      <w:ind w:left="720"/>
      <w:contextualSpacing/>
    </w:pPr>
    <w:rPr>
      <w:lang w:val="sl-SI" w:eastAsia="sl-SI"/>
    </w:rPr>
  </w:style>
  <w:style w:type="paragraph" w:customStyle="1" w:styleId="datumtevilka">
    <w:name w:val="datum številka"/>
    <w:basedOn w:val="Navaden"/>
    <w:qFormat/>
    <w:rsid w:val="004D434D"/>
    <w:pPr>
      <w:tabs>
        <w:tab w:val="left" w:pos="1701"/>
      </w:tabs>
      <w:spacing w:line="260" w:lineRule="atLeast"/>
    </w:pPr>
    <w:rPr>
      <w:rFonts w:ascii="Arial" w:hAnsi="Arial" w:cs="Arial"/>
      <w:sz w:val="20"/>
      <w:szCs w:val="20"/>
      <w:lang w:val="sl-SI" w:eastAsia="sl-SI"/>
    </w:rPr>
  </w:style>
  <w:style w:type="paragraph" w:customStyle="1" w:styleId="alineazaodstavkom0">
    <w:name w:val="alineazaodstavkom"/>
    <w:basedOn w:val="Navaden"/>
    <w:rsid w:val="004C6BDE"/>
    <w:pPr>
      <w:spacing w:before="100" w:beforeAutospacing="1" w:after="100" w:afterAutospacing="1"/>
    </w:pPr>
    <w:rPr>
      <w:lang w:val="sl-SI" w:eastAsia="sl-SI"/>
    </w:rPr>
  </w:style>
  <w:style w:type="character" w:styleId="HTMLpisalnistroj">
    <w:name w:val="HTML Typewriter"/>
    <w:basedOn w:val="Privzetapisavaodstavka"/>
    <w:uiPriority w:val="99"/>
    <w:semiHidden/>
    <w:unhideWhenUsed/>
    <w:rsid w:val="004C6BDE"/>
    <w:rPr>
      <w:rFonts w:ascii="Courier New" w:eastAsiaTheme="minorHAnsi" w:hAnsi="Courier New" w:cs="Courier New" w:hint="default"/>
      <w:sz w:val="20"/>
      <w:szCs w:val="20"/>
    </w:rPr>
  </w:style>
  <w:style w:type="paragraph" w:customStyle="1" w:styleId="doc-ti2">
    <w:name w:val="doc-ti2"/>
    <w:basedOn w:val="Navaden"/>
    <w:rsid w:val="004C6BDE"/>
    <w:pPr>
      <w:spacing w:before="240" w:after="120" w:line="312" w:lineRule="atLeast"/>
      <w:jc w:val="center"/>
    </w:pPr>
    <w:rPr>
      <w:b/>
      <w:bCs/>
      <w:lang w:val="sl-SI" w:eastAsia="sl-SI"/>
    </w:rPr>
  </w:style>
  <w:style w:type="paragraph" w:customStyle="1" w:styleId="CM1">
    <w:name w:val="CM1"/>
    <w:basedOn w:val="Default"/>
    <w:next w:val="Default"/>
    <w:uiPriority w:val="99"/>
    <w:rsid w:val="00F94BC3"/>
    <w:rPr>
      <w:rFonts w:ascii="EUAlbertina" w:hAnsi="EUAlbertina" w:cstheme="minorBidi"/>
      <w:color w:val="auto"/>
    </w:rPr>
  </w:style>
  <w:style w:type="paragraph" w:customStyle="1" w:styleId="CM3">
    <w:name w:val="CM3"/>
    <w:basedOn w:val="Default"/>
    <w:next w:val="Default"/>
    <w:uiPriority w:val="99"/>
    <w:rsid w:val="00F94BC3"/>
    <w:rPr>
      <w:rFonts w:ascii="EUAlbertina" w:hAnsi="EUAlbertina" w:cstheme="minorBidi"/>
      <w:color w:val="auto"/>
    </w:rPr>
  </w:style>
  <w:style w:type="paragraph" w:customStyle="1" w:styleId="graf">
    <w:name w:val="graf"/>
    <w:basedOn w:val="Navaden"/>
    <w:rsid w:val="00C57088"/>
    <w:pPr>
      <w:spacing w:before="100" w:beforeAutospacing="1" w:after="450"/>
    </w:pPr>
    <w:rPr>
      <w:lang w:val="sl-SI" w:eastAsia="sl-SI"/>
    </w:rPr>
  </w:style>
  <w:style w:type="paragraph" w:customStyle="1" w:styleId="len">
    <w:name w:val="Člen"/>
    <w:basedOn w:val="Navaden"/>
    <w:link w:val="lenZnak"/>
    <w:qFormat/>
    <w:rsid w:val="00B30E2A"/>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
    <w:name w:val="Člen Znak"/>
    <w:link w:val="len"/>
    <w:rsid w:val="00B30E2A"/>
    <w:rPr>
      <w:rFonts w:ascii="Arial" w:eastAsia="Times New Roman" w:hAnsi="Arial" w:cs="Times New Roman"/>
      <w:b/>
    </w:rPr>
  </w:style>
  <w:style w:type="paragraph" w:styleId="Zgradbadokumenta">
    <w:name w:val="Document Map"/>
    <w:basedOn w:val="Navaden"/>
    <w:link w:val="ZgradbadokumentaZnak"/>
    <w:rsid w:val="001A614E"/>
    <w:pPr>
      <w:spacing w:line="260" w:lineRule="atLeast"/>
    </w:pPr>
    <w:rPr>
      <w:rFonts w:ascii="Tahoma" w:hAnsi="Tahoma" w:cs="Tahoma"/>
      <w:sz w:val="16"/>
      <w:szCs w:val="16"/>
      <w:lang w:val="sl-SI"/>
    </w:rPr>
  </w:style>
  <w:style w:type="character" w:customStyle="1" w:styleId="ZgradbadokumentaZnak">
    <w:name w:val="Zgradba dokumenta Znak"/>
    <w:basedOn w:val="Privzetapisavaodstavka"/>
    <w:link w:val="Zgradbadokumenta"/>
    <w:rsid w:val="001A614E"/>
    <w:rPr>
      <w:rFonts w:ascii="Tahoma" w:eastAsia="Times New Roman" w:hAnsi="Tahoma" w:cs="Tahoma"/>
      <w:sz w:val="16"/>
      <w:szCs w:val="16"/>
    </w:rPr>
  </w:style>
  <w:style w:type="paragraph" w:customStyle="1" w:styleId="ZADEVA">
    <w:name w:val="ZADEVA"/>
    <w:basedOn w:val="Navaden"/>
    <w:qFormat/>
    <w:rsid w:val="001A614E"/>
    <w:pPr>
      <w:tabs>
        <w:tab w:val="left" w:pos="1701"/>
      </w:tabs>
      <w:spacing w:line="260" w:lineRule="atLeast"/>
      <w:ind w:left="1701" w:hanging="1701"/>
    </w:pPr>
    <w:rPr>
      <w:rFonts w:ascii="Arial" w:hAnsi="Arial"/>
      <w:b/>
      <w:sz w:val="20"/>
      <w:lang w:val="it-IT"/>
    </w:rPr>
  </w:style>
  <w:style w:type="character" w:customStyle="1" w:styleId="st1">
    <w:name w:val="st1"/>
    <w:basedOn w:val="Privzetapisavaodstavka"/>
    <w:rsid w:val="00F10FEA"/>
  </w:style>
  <w:style w:type="paragraph" w:customStyle="1" w:styleId="Vrstapredpisa">
    <w:name w:val="Vrsta predpisa"/>
    <w:basedOn w:val="Navaden"/>
    <w:link w:val="VrstapredpisaZnak"/>
    <w:qFormat/>
    <w:rsid w:val="004B70A9"/>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val="sl-SI" w:eastAsia="sl-SI"/>
    </w:rPr>
  </w:style>
  <w:style w:type="character" w:customStyle="1" w:styleId="VrstapredpisaZnak">
    <w:name w:val="Vrsta predpisa Znak"/>
    <w:link w:val="Vrstapredpisa"/>
    <w:rsid w:val="004B70A9"/>
    <w:rPr>
      <w:rFonts w:ascii="Arial" w:eastAsia="Times New Roman" w:hAnsi="Arial" w:cs="Arial"/>
      <w:b/>
      <w:bCs/>
      <w:color w:val="000000"/>
      <w:spacing w:val="40"/>
      <w:lang w:eastAsia="sl-SI"/>
    </w:rPr>
  </w:style>
  <w:style w:type="paragraph" w:customStyle="1" w:styleId="Alineazaodstavkom">
    <w:name w:val="Alinea za odstavkom"/>
    <w:basedOn w:val="Navaden"/>
    <w:link w:val="AlineazaodstavkomZnak"/>
    <w:qFormat/>
    <w:rsid w:val="004B70A9"/>
    <w:pPr>
      <w:numPr>
        <w:numId w:val="24"/>
      </w:numPr>
      <w:overflowPunct w:val="0"/>
      <w:autoSpaceDE w:val="0"/>
      <w:autoSpaceDN w:val="0"/>
      <w:adjustRightInd w:val="0"/>
      <w:spacing w:line="200" w:lineRule="exact"/>
      <w:ind w:left="709" w:hanging="284"/>
      <w:jc w:val="both"/>
      <w:textAlignment w:val="baseline"/>
    </w:pPr>
    <w:rPr>
      <w:rFonts w:ascii="Arial" w:hAnsi="Arial" w:cs="Arial"/>
      <w:sz w:val="22"/>
      <w:szCs w:val="22"/>
      <w:lang w:val="sl-SI" w:eastAsia="sl-SI"/>
    </w:rPr>
  </w:style>
  <w:style w:type="character" w:customStyle="1" w:styleId="AlineazaodstavkomZnak">
    <w:name w:val="Alinea za odstavkom Znak"/>
    <w:link w:val="Alineazaodstavkom"/>
    <w:rsid w:val="004B70A9"/>
    <w:rPr>
      <w:rFonts w:ascii="Arial" w:eastAsia="Times New Roman" w:hAnsi="Arial" w:cs="Arial"/>
      <w:lang w:eastAsia="sl-SI"/>
    </w:rPr>
  </w:style>
  <w:style w:type="character" w:styleId="tevilkastrani">
    <w:name w:val="page number"/>
    <w:rsid w:val="004B70A9"/>
  </w:style>
  <w:style w:type="paragraph" w:customStyle="1" w:styleId="Par-number1">
    <w:name w:val="Par-number 1."/>
    <w:basedOn w:val="Navaden"/>
    <w:next w:val="Navaden"/>
    <w:rsid w:val="004B70A9"/>
    <w:pPr>
      <w:widowControl w:val="0"/>
      <w:numPr>
        <w:numId w:val="22"/>
      </w:numPr>
      <w:spacing w:line="360" w:lineRule="auto"/>
    </w:pPr>
    <w:rPr>
      <w:szCs w:val="20"/>
      <w:lang w:val="sl-SI" w:eastAsia="fr-BE"/>
    </w:rPr>
  </w:style>
  <w:style w:type="paragraph" w:customStyle="1" w:styleId="Par-numberi">
    <w:name w:val="Par-number (i)"/>
    <w:basedOn w:val="Navaden"/>
    <w:next w:val="Navaden"/>
    <w:rsid w:val="004B70A9"/>
    <w:pPr>
      <w:widowControl w:val="0"/>
      <w:numPr>
        <w:numId w:val="23"/>
      </w:numPr>
      <w:tabs>
        <w:tab w:val="left" w:pos="567"/>
      </w:tabs>
      <w:spacing w:line="360" w:lineRule="auto"/>
    </w:pPr>
    <w:rPr>
      <w:szCs w:val="20"/>
      <w:lang w:val="sl-SI" w:eastAsia="fr-BE"/>
    </w:rPr>
  </w:style>
  <w:style w:type="paragraph" w:customStyle="1" w:styleId="Odstavek">
    <w:name w:val="Odstavek"/>
    <w:basedOn w:val="Navaden"/>
    <w:link w:val="OdstavekZnak"/>
    <w:qFormat/>
    <w:rsid w:val="004B70A9"/>
    <w:pPr>
      <w:overflowPunct w:val="0"/>
      <w:autoSpaceDE w:val="0"/>
      <w:autoSpaceDN w:val="0"/>
      <w:adjustRightInd w:val="0"/>
      <w:spacing w:before="240"/>
      <w:ind w:firstLine="1021"/>
      <w:jc w:val="both"/>
      <w:textAlignment w:val="baseline"/>
    </w:pPr>
    <w:rPr>
      <w:rFonts w:ascii="Arial" w:hAnsi="Arial" w:cs="Arial"/>
      <w:sz w:val="22"/>
      <w:szCs w:val="22"/>
      <w:lang w:val="sl-SI" w:eastAsia="sl-SI"/>
    </w:rPr>
  </w:style>
  <w:style w:type="character" w:customStyle="1" w:styleId="OdstavekZnak">
    <w:name w:val="Odstavek Znak"/>
    <w:link w:val="Odstavek"/>
    <w:rsid w:val="004B70A9"/>
    <w:rPr>
      <w:rFonts w:ascii="Arial" w:eastAsia="Times New Roman" w:hAnsi="Arial" w:cs="Arial"/>
      <w:lang w:eastAsia="sl-SI"/>
    </w:rPr>
  </w:style>
  <w:style w:type="paragraph" w:customStyle="1" w:styleId="Alineazatoko">
    <w:name w:val="Alinea za točko"/>
    <w:basedOn w:val="Navaden"/>
    <w:link w:val="AlineazatokoZnak"/>
    <w:qFormat/>
    <w:rsid w:val="004B70A9"/>
    <w:pPr>
      <w:overflowPunct w:val="0"/>
      <w:autoSpaceDE w:val="0"/>
      <w:autoSpaceDN w:val="0"/>
      <w:adjustRightInd w:val="0"/>
      <w:spacing w:line="200" w:lineRule="exact"/>
      <w:ind w:left="720" w:hanging="360"/>
      <w:jc w:val="both"/>
      <w:textAlignment w:val="baseline"/>
    </w:pPr>
    <w:rPr>
      <w:rFonts w:ascii="Arial" w:hAnsi="Arial" w:cs="Arial"/>
      <w:sz w:val="22"/>
      <w:szCs w:val="22"/>
      <w:lang w:val="sl-SI" w:eastAsia="sl-SI"/>
    </w:rPr>
  </w:style>
  <w:style w:type="character" w:customStyle="1" w:styleId="AlineazatokoZnak">
    <w:name w:val="Alinea za točko Znak"/>
    <w:link w:val="Alineazatoko"/>
    <w:rsid w:val="004B70A9"/>
    <w:rPr>
      <w:rFonts w:ascii="Arial" w:eastAsia="Times New Roman" w:hAnsi="Arial" w:cs="Arial"/>
      <w:lang w:eastAsia="sl-SI"/>
    </w:rPr>
  </w:style>
  <w:style w:type="character" w:customStyle="1" w:styleId="rkovnatokazaodstavkomZnak">
    <w:name w:val="Črkovna točka_za odstavkom Znak"/>
    <w:link w:val="rkovnatokazaodstavkom"/>
    <w:rsid w:val="004B70A9"/>
    <w:rPr>
      <w:rFonts w:ascii="Arial" w:eastAsia="Calibri" w:hAnsi="Arial" w:cs="Times New Roman"/>
      <w:sz w:val="20"/>
      <w:szCs w:val="20"/>
      <w:lang w:eastAsia="sl-SI"/>
    </w:rPr>
  </w:style>
  <w:style w:type="paragraph" w:customStyle="1" w:styleId="Odsek">
    <w:name w:val="Odsek"/>
    <w:basedOn w:val="Oddelek"/>
    <w:link w:val="OdsekZnak"/>
    <w:qFormat/>
    <w:rsid w:val="004B70A9"/>
    <w:pPr>
      <w:numPr>
        <w:numId w:val="21"/>
      </w:numPr>
      <w:ind w:left="0" w:firstLine="0"/>
    </w:pPr>
    <w:rPr>
      <w:rFonts w:cs="Arial"/>
    </w:rPr>
  </w:style>
  <w:style w:type="character" w:customStyle="1" w:styleId="OdsekZnak">
    <w:name w:val="Odsek Znak"/>
    <w:link w:val="Odsek"/>
    <w:rsid w:val="004B70A9"/>
    <w:rPr>
      <w:rFonts w:ascii="Arial" w:eastAsia="Times New Roman" w:hAnsi="Arial" w:cs="Arial"/>
      <w:b/>
      <w:lang w:eastAsia="sl-SI"/>
    </w:rPr>
  </w:style>
  <w:style w:type="paragraph" w:customStyle="1" w:styleId="lennaslov">
    <w:name w:val="Člen_naslov"/>
    <w:basedOn w:val="len"/>
    <w:qFormat/>
    <w:rsid w:val="004B70A9"/>
    <w:pPr>
      <w:spacing w:before="0"/>
    </w:pPr>
    <w:rPr>
      <w:rFonts w:cs="Arial"/>
      <w:lang w:val="sl-SI" w:eastAsia="sl-SI"/>
    </w:rPr>
  </w:style>
  <w:style w:type="paragraph" w:styleId="Telobesedila3">
    <w:name w:val="Body Text 3"/>
    <w:basedOn w:val="Navaden"/>
    <w:link w:val="Telobesedila3Znak"/>
    <w:rsid w:val="004B70A9"/>
    <w:pPr>
      <w:spacing w:after="120" w:line="260" w:lineRule="exact"/>
    </w:pPr>
    <w:rPr>
      <w:rFonts w:ascii="Arial" w:hAnsi="Arial"/>
      <w:sz w:val="16"/>
      <w:szCs w:val="16"/>
    </w:rPr>
  </w:style>
  <w:style w:type="character" w:customStyle="1" w:styleId="Telobesedila3Znak">
    <w:name w:val="Telo besedila 3 Znak"/>
    <w:basedOn w:val="Privzetapisavaodstavka"/>
    <w:link w:val="Telobesedila3"/>
    <w:rsid w:val="004B70A9"/>
    <w:rPr>
      <w:rFonts w:ascii="Arial" w:eastAsia="Times New Roman" w:hAnsi="Arial" w:cs="Times New Roman"/>
      <w:sz w:val="16"/>
      <w:szCs w:val="16"/>
      <w:lang w:val="en-US"/>
    </w:rPr>
  </w:style>
  <w:style w:type="paragraph" w:customStyle="1" w:styleId="besedilo">
    <w:name w:val="besedilo"/>
    <w:basedOn w:val="Navaden"/>
    <w:rsid w:val="004B70A9"/>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Cs w:val="20"/>
      <w:lang w:val="sl-SI"/>
    </w:rPr>
  </w:style>
  <w:style w:type="table" w:customStyle="1" w:styleId="Tabelamrea1">
    <w:name w:val="Tabela – mreža1"/>
    <w:basedOn w:val="Navadnatabela"/>
    <w:next w:val="Tabelamrea"/>
    <w:uiPriority w:val="39"/>
    <w:rsid w:val="004B7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nak">
    <w:name w:val="TEKST Znak"/>
    <w:link w:val="TEKST"/>
    <w:locked/>
    <w:rsid w:val="003808D4"/>
    <w:rPr>
      <w:rFonts w:ascii="Trebuchet MS" w:eastAsia="Times New Roman" w:hAnsi="Trebuchet MS" w:cs="Times New Roman"/>
      <w:lang w:eastAsia="sl-SI"/>
    </w:rPr>
  </w:style>
  <w:style w:type="paragraph" w:customStyle="1" w:styleId="TEKST">
    <w:name w:val="TEKST"/>
    <w:basedOn w:val="Navaden"/>
    <w:link w:val="TEKSTZnak"/>
    <w:rsid w:val="003808D4"/>
    <w:pPr>
      <w:spacing w:line="264" w:lineRule="auto"/>
      <w:jc w:val="both"/>
    </w:pPr>
    <w:rPr>
      <w:rFonts w:ascii="Trebuchet MS" w:hAnsi="Trebuchet MS"/>
      <w:sz w:val="22"/>
      <w:szCs w:val="22"/>
      <w:lang w:val="sl-SI" w:eastAsia="sl-SI"/>
    </w:rPr>
  </w:style>
  <w:style w:type="character" w:customStyle="1" w:styleId="Nerazreenaomemba1">
    <w:name w:val="Nerazrešena omemba1"/>
    <w:basedOn w:val="Privzetapisavaodstavka"/>
    <w:uiPriority w:val="99"/>
    <w:semiHidden/>
    <w:unhideWhenUsed/>
    <w:rsid w:val="002B14B4"/>
    <w:rPr>
      <w:color w:val="605E5C"/>
      <w:shd w:val="clear" w:color="auto" w:fill="E1DFDD"/>
    </w:rPr>
  </w:style>
  <w:style w:type="character" w:customStyle="1" w:styleId="cf01">
    <w:name w:val="cf01"/>
    <w:basedOn w:val="Privzetapisavaodstavka"/>
    <w:rsid w:val="00B807B1"/>
    <w:rPr>
      <w:rFonts w:ascii="Segoe UI" w:hAnsi="Segoe UI" w:cs="Segoe UI" w:hint="default"/>
      <w:sz w:val="18"/>
      <w:szCs w:val="18"/>
    </w:rPr>
  </w:style>
  <w:style w:type="paragraph" w:customStyle="1" w:styleId="pf0">
    <w:name w:val="pf0"/>
    <w:basedOn w:val="Navaden"/>
    <w:rsid w:val="009F56EA"/>
    <w:pPr>
      <w:spacing w:before="100" w:beforeAutospacing="1" w:after="100" w:afterAutospacing="1"/>
    </w:pPr>
    <w:rPr>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098">
      <w:bodyDiv w:val="1"/>
      <w:marLeft w:val="0"/>
      <w:marRight w:val="0"/>
      <w:marTop w:val="0"/>
      <w:marBottom w:val="0"/>
      <w:divBdr>
        <w:top w:val="none" w:sz="0" w:space="0" w:color="auto"/>
        <w:left w:val="none" w:sz="0" w:space="0" w:color="auto"/>
        <w:bottom w:val="none" w:sz="0" w:space="0" w:color="auto"/>
        <w:right w:val="none" w:sz="0" w:space="0" w:color="auto"/>
      </w:divBdr>
      <w:divsChild>
        <w:div w:id="1773434885">
          <w:marLeft w:val="547"/>
          <w:marRight w:val="0"/>
          <w:marTop w:val="96"/>
          <w:marBottom w:val="0"/>
          <w:divBdr>
            <w:top w:val="none" w:sz="0" w:space="0" w:color="auto"/>
            <w:left w:val="none" w:sz="0" w:space="0" w:color="auto"/>
            <w:bottom w:val="none" w:sz="0" w:space="0" w:color="auto"/>
            <w:right w:val="none" w:sz="0" w:space="0" w:color="auto"/>
          </w:divBdr>
        </w:div>
        <w:div w:id="1802963072">
          <w:marLeft w:val="547"/>
          <w:marRight w:val="0"/>
          <w:marTop w:val="96"/>
          <w:marBottom w:val="0"/>
          <w:divBdr>
            <w:top w:val="none" w:sz="0" w:space="0" w:color="auto"/>
            <w:left w:val="none" w:sz="0" w:space="0" w:color="auto"/>
            <w:bottom w:val="none" w:sz="0" w:space="0" w:color="auto"/>
            <w:right w:val="none" w:sz="0" w:space="0" w:color="auto"/>
          </w:divBdr>
        </w:div>
      </w:divsChild>
    </w:div>
    <w:div w:id="88702016">
      <w:bodyDiv w:val="1"/>
      <w:marLeft w:val="0"/>
      <w:marRight w:val="0"/>
      <w:marTop w:val="0"/>
      <w:marBottom w:val="0"/>
      <w:divBdr>
        <w:top w:val="none" w:sz="0" w:space="0" w:color="auto"/>
        <w:left w:val="none" w:sz="0" w:space="0" w:color="auto"/>
        <w:bottom w:val="none" w:sz="0" w:space="0" w:color="auto"/>
        <w:right w:val="none" w:sz="0" w:space="0" w:color="auto"/>
      </w:divBdr>
      <w:divsChild>
        <w:div w:id="1699237844">
          <w:marLeft w:val="547"/>
          <w:marRight w:val="0"/>
          <w:marTop w:val="0"/>
          <w:marBottom w:val="0"/>
          <w:divBdr>
            <w:top w:val="none" w:sz="0" w:space="0" w:color="auto"/>
            <w:left w:val="none" w:sz="0" w:space="0" w:color="auto"/>
            <w:bottom w:val="none" w:sz="0" w:space="0" w:color="auto"/>
            <w:right w:val="none" w:sz="0" w:space="0" w:color="auto"/>
          </w:divBdr>
        </w:div>
      </w:divsChild>
    </w:div>
    <w:div w:id="10173148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241988084">
      <w:bodyDiv w:val="1"/>
      <w:marLeft w:val="0"/>
      <w:marRight w:val="0"/>
      <w:marTop w:val="0"/>
      <w:marBottom w:val="0"/>
      <w:divBdr>
        <w:top w:val="none" w:sz="0" w:space="0" w:color="auto"/>
        <w:left w:val="none" w:sz="0" w:space="0" w:color="auto"/>
        <w:bottom w:val="none" w:sz="0" w:space="0" w:color="auto"/>
        <w:right w:val="none" w:sz="0" w:space="0" w:color="auto"/>
      </w:divBdr>
      <w:divsChild>
        <w:div w:id="257567170">
          <w:marLeft w:val="0"/>
          <w:marRight w:val="0"/>
          <w:marTop w:val="0"/>
          <w:marBottom w:val="0"/>
          <w:divBdr>
            <w:top w:val="none" w:sz="0" w:space="0" w:color="auto"/>
            <w:left w:val="none" w:sz="0" w:space="0" w:color="auto"/>
            <w:bottom w:val="none" w:sz="0" w:space="0" w:color="auto"/>
            <w:right w:val="none" w:sz="0" w:space="0" w:color="auto"/>
          </w:divBdr>
          <w:divsChild>
            <w:div w:id="787088051">
              <w:marLeft w:val="0"/>
              <w:marRight w:val="0"/>
              <w:marTop w:val="100"/>
              <w:marBottom w:val="100"/>
              <w:divBdr>
                <w:top w:val="none" w:sz="0" w:space="0" w:color="auto"/>
                <w:left w:val="none" w:sz="0" w:space="0" w:color="auto"/>
                <w:bottom w:val="none" w:sz="0" w:space="0" w:color="auto"/>
                <w:right w:val="none" w:sz="0" w:space="0" w:color="auto"/>
              </w:divBdr>
              <w:divsChild>
                <w:div w:id="1510364320">
                  <w:marLeft w:val="0"/>
                  <w:marRight w:val="0"/>
                  <w:marTop w:val="0"/>
                  <w:marBottom w:val="0"/>
                  <w:divBdr>
                    <w:top w:val="none" w:sz="0" w:space="0" w:color="auto"/>
                    <w:left w:val="none" w:sz="0" w:space="0" w:color="auto"/>
                    <w:bottom w:val="none" w:sz="0" w:space="0" w:color="auto"/>
                    <w:right w:val="none" w:sz="0" w:space="0" w:color="auto"/>
                  </w:divBdr>
                  <w:divsChild>
                    <w:div w:id="246155837">
                      <w:marLeft w:val="0"/>
                      <w:marRight w:val="0"/>
                      <w:marTop w:val="0"/>
                      <w:marBottom w:val="0"/>
                      <w:divBdr>
                        <w:top w:val="none" w:sz="0" w:space="0" w:color="auto"/>
                        <w:left w:val="none" w:sz="0" w:space="0" w:color="auto"/>
                        <w:bottom w:val="none" w:sz="0" w:space="0" w:color="auto"/>
                        <w:right w:val="none" w:sz="0" w:space="0" w:color="auto"/>
                      </w:divBdr>
                      <w:divsChild>
                        <w:div w:id="1986625061">
                          <w:marLeft w:val="0"/>
                          <w:marRight w:val="0"/>
                          <w:marTop w:val="0"/>
                          <w:marBottom w:val="0"/>
                          <w:divBdr>
                            <w:top w:val="none" w:sz="0" w:space="0" w:color="auto"/>
                            <w:left w:val="none" w:sz="0" w:space="0" w:color="auto"/>
                            <w:bottom w:val="none" w:sz="0" w:space="0" w:color="auto"/>
                            <w:right w:val="none" w:sz="0" w:space="0" w:color="auto"/>
                          </w:divBdr>
                          <w:divsChild>
                            <w:div w:id="1883712605">
                              <w:marLeft w:val="0"/>
                              <w:marRight w:val="0"/>
                              <w:marTop w:val="0"/>
                              <w:marBottom w:val="0"/>
                              <w:divBdr>
                                <w:top w:val="none" w:sz="0" w:space="0" w:color="auto"/>
                                <w:left w:val="none" w:sz="0" w:space="0" w:color="auto"/>
                                <w:bottom w:val="none" w:sz="0" w:space="0" w:color="auto"/>
                                <w:right w:val="none" w:sz="0" w:space="0" w:color="auto"/>
                              </w:divBdr>
                              <w:divsChild>
                                <w:div w:id="1767577211">
                                  <w:marLeft w:val="0"/>
                                  <w:marRight w:val="0"/>
                                  <w:marTop w:val="0"/>
                                  <w:marBottom w:val="0"/>
                                  <w:divBdr>
                                    <w:top w:val="none" w:sz="0" w:space="0" w:color="auto"/>
                                    <w:left w:val="none" w:sz="0" w:space="0" w:color="auto"/>
                                    <w:bottom w:val="none" w:sz="0" w:space="0" w:color="auto"/>
                                    <w:right w:val="none" w:sz="0" w:space="0" w:color="auto"/>
                                  </w:divBdr>
                                  <w:divsChild>
                                    <w:div w:id="369569314">
                                      <w:marLeft w:val="0"/>
                                      <w:marRight w:val="0"/>
                                      <w:marTop w:val="0"/>
                                      <w:marBottom w:val="0"/>
                                      <w:divBdr>
                                        <w:top w:val="none" w:sz="0" w:space="0" w:color="auto"/>
                                        <w:left w:val="none" w:sz="0" w:space="0" w:color="auto"/>
                                        <w:bottom w:val="none" w:sz="0" w:space="0" w:color="auto"/>
                                        <w:right w:val="none" w:sz="0" w:space="0" w:color="auto"/>
                                      </w:divBdr>
                                      <w:divsChild>
                                        <w:div w:id="929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98364">
      <w:bodyDiv w:val="1"/>
      <w:marLeft w:val="0"/>
      <w:marRight w:val="0"/>
      <w:marTop w:val="0"/>
      <w:marBottom w:val="0"/>
      <w:divBdr>
        <w:top w:val="none" w:sz="0" w:space="0" w:color="auto"/>
        <w:left w:val="none" w:sz="0" w:space="0" w:color="auto"/>
        <w:bottom w:val="none" w:sz="0" w:space="0" w:color="auto"/>
        <w:right w:val="none" w:sz="0" w:space="0" w:color="auto"/>
      </w:divBdr>
      <w:divsChild>
        <w:div w:id="1554342606">
          <w:marLeft w:val="0"/>
          <w:marRight w:val="0"/>
          <w:marTop w:val="0"/>
          <w:marBottom w:val="0"/>
          <w:divBdr>
            <w:top w:val="none" w:sz="0" w:space="0" w:color="auto"/>
            <w:left w:val="none" w:sz="0" w:space="0" w:color="auto"/>
            <w:bottom w:val="none" w:sz="0" w:space="0" w:color="auto"/>
            <w:right w:val="none" w:sz="0" w:space="0" w:color="auto"/>
          </w:divBdr>
          <w:divsChild>
            <w:div w:id="86510792">
              <w:marLeft w:val="0"/>
              <w:marRight w:val="0"/>
              <w:marTop w:val="100"/>
              <w:marBottom w:val="100"/>
              <w:divBdr>
                <w:top w:val="none" w:sz="0" w:space="0" w:color="auto"/>
                <w:left w:val="none" w:sz="0" w:space="0" w:color="auto"/>
                <w:bottom w:val="none" w:sz="0" w:space="0" w:color="auto"/>
                <w:right w:val="none" w:sz="0" w:space="0" w:color="auto"/>
              </w:divBdr>
              <w:divsChild>
                <w:div w:id="1479299858">
                  <w:marLeft w:val="0"/>
                  <w:marRight w:val="0"/>
                  <w:marTop w:val="0"/>
                  <w:marBottom w:val="0"/>
                  <w:divBdr>
                    <w:top w:val="none" w:sz="0" w:space="0" w:color="auto"/>
                    <w:left w:val="none" w:sz="0" w:space="0" w:color="auto"/>
                    <w:bottom w:val="none" w:sz="0" w:space="0" w:color="auto"/>
                    <w:right w:val="none" w:sz="0" w:space="0" w:color="auto"/>
                  </w:divBdr>
                  <w:divsChild>
                    <w:div w:id="1748069346">
                      <w:marLeft w:val="0"/>
                      <w:marRight w:val="0"/>
                      <w:marTop w:val="0"/>
                      <w:marBottom w:val="0"/>
                      <w:divBdr>
                        <w:top w:val="none" w:sz="0" w:space="0" w:color="auto"/>
                        <w:left w:val="none" w:sz="0" w:space="0" w:color="auto"/>
                        <w:bottom w:val="none" w:sz="0" w:space="0" w:color="auto"/>
                        <w:right w:val="none" w:sz="0" w:space="0" w:color="auto"/>
                      </w:divBdr>
                      <w:divsChild>
                        <w:div w:id="1904368609">
                          <w:marLeft w:val="0"/>
                          <w:marRight w:val="0"/>
                          <w:marTop w:val="0"/>
                          <w:marBottom w:val="0"/>
                          <w:divBdr>
                            <w:top w:val="none" w:sz="0" w:space="0" w:color="auto"/>
                            <w:left w:val="none" w:sz="0" w:space="0" w:color="auto"/>
                            <w:bottom w:val="none" w:sz="0" w:space="0" w:color="auto"/>
                            <w:right w:val="none" w:sz="0" w:space="0" w:color="auto"/>
                          </w:divBdr>
                          <w:divsChild>
                            <w:div w:id="1026517266">
                              <w:marLeft w:val="0"/>
                              <w:marRight w:val="0"/>
                              <w:marTop w:val="0"/>
                              <w:marBottom w:val="0"/>
                              <w:divBdr>
                                <w:top w:val="none" w:sz="0" w:space="0" w:color="auto"/>
                                <w:left w:val="none" w:sz="0" w:space="0" w:color="auto"/>
                                <w:bottom w:val="none" w:sz="0" w:space="0" w:color="auto"/>
                                <w:right w:val="none" w:sz="0" w:space="0" w:color="auto"/>
                              </w:divBdr>
                              <w:divsChild>
                                <w:div w:id="966549832">
                                  <w:marLeft w:val="0"/>
                                  <w:marRight w:val="0"/>
                                  <w:marTop w:val="0"/>
                                  <w:marBottom w:val="0"/>
                                  <w:divBdr>
                                    <w:top w:val="none" w:sz="0" w:space="0" w:color="auto"/>
                                    <w:left w:val="none" w:sz="0" w:space="0" w:color="auto"/>
                                    <w:bottom w:val="none" w:sz="0" w:space="0" w:color="auto"/>
                                    <w:right w:val="none" w:sz="0" w:space="0" w:color="auto"/>
                                  </w:divBdr>
                                  <w:divsChild>
                                    <w:div w:id="2143034822">
                                      <w:marLeft w:val="0"/>
                                      <w:marRight w:val="0"/>
                                      <w:marTop w:val="0"/>
                                      <w:marBottom w:val="0"/>
                                      <w:divBdr>
                                        <w:top w:val="none" w:sz="0" w:space="0" w:color="auto"/>
                                        <w:left w:val="none" w:sz="0" w:space="0" w:color="auto"/>
                                        <w:bottom w:val="none" w:sz="0" w:space="0" w:color="auto"/>
                                        <w:right w:val="none" w:sz="0" w:space="0" w:color="auto"/>
                                      </w:divBdr>
                                      <w:divsChild>
                                        <w:div w:id="10128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176159">
      <w:bodyDiv w:val="1"/>
      <w:marLeft w:val="0"/>
      <w:marRight w:val="0"/>
      <w:marTop w:val="0"/>
      <w:marBottom w:val="0"/>
      <w:divBdr>
        <w:top w:val="none" w:sz="0" w:space="0" w:color="auto"/>
        <w:left w:val="none" w:sz="0" w:space="0" w:color="auto"/>
        <w:bottom w:val="none" w:sz="0" w:space="0" w:color="auto"/>
        <w:right w:val="none" w:sz="0" w:space="0" w:color="auto"/>
      </w:divBdr>
      <w:divsChild>
        <w:div w:id="865409643">
          <w:marLeft w:val="0"/>
          <w:marRight w:val="0"/>
          <w:marTop w:val="0"/>
          <w:marBottom w:val="0"/>
          <w:divBdr>
            <w:top w:val="none" w:sz="0" w:space="0" w:color="auto"/>
            <w:left w:val="none" w:sz="0" w:space="0" w:color="auto"/>
            <w:bottom w:val="none" w:sz="0" w:space="0" w:color="auto"/>
            <w:right w:val="none" w:sz="0" w:space="0" w:color="auto"/>
          </w:divBdr>
          <w:divsChild>
            <w:div w:id="1386565612">
              <w:marLeft w:val="0"/>
              <w:marRight w:val="0"/>
              <w:marTop w:val="100"/>
              <w:marBottom w:val="100"/>
              <w:divBdr>
                <w:top w:val="none" w:sz="0" w:space="0" w:color="auto"/>
                <w:left w:val="none" w:sz="0" w:space="0" w:color="auto"/>
                <w:bottom w:val="none" w:sz="0" w:space="0" w:color="auto"/>
                <w:right w:val="none" w:sz="0" w:space="0" w:color="auto"/>
              </w:divBdr>
              <w:divsChild>
                <w:div w:id="224999387">
                  <w:marLeft w:val="0"/>
                  <w:marRight w:val="0"/>
                  <w:marTop w:val="0"/>
                  <w:marBottom w:val="0"/>
                  <w:divBdr>
                    <w:top w:val="none" w:sz="0" w:space="0" w:color="auto"/>
                    <w:left w:val="none" w:sz="0" w:space="0" w:color="auto"/>
                    <w:bottom w:val="none" w:sz="0" w:space="0" w:color="auto"/>
                    <w:right w:val="none" w:sz="0" w:space="0" w:color="auto"/>
                  </w:divBdr>
                  <w:divsChild>
                    <w:div w:id="1432242121">
                      <w:marLeft w:val="0"/>
                      <w:marRight w:val="0"/>
                      <w:marTop w:val="0"/>
                      <w:marBottom w:val="0"/>
                      <w:divBdr>
                        <w:top w:val="none" w:sz="0" w:space="0" w:color="auto"/>
                        <w:left w:val="none" w:sz="0" w:space="0" w:color="auto"/>
                        <w:bottom w:val="none" w:sz="0" w:space="0" w:color="auto"/>
                        <w:right w:val="none" w:sz="0" w:space="0" w:color="auto"/>
                      </w:divBdr>
                      <w:divsChild>
                        <w:div w:id="1981380428">
                          <w:marLeft w:val="0"/>
                          <w:marRight w:val="0"/>
                          <w:marTop w:val="0"/>
                          <w:marBottom w:val="0"/>
                          <w:divBdr>
                            <w:top w:val="none" w:sz="0" w:space="0" w:color="auto"/>
                            <w:left w:val="none" w:sz="0" w:space="0" w:color="auto"/>
                            <w:bottom w:val="none" w:sz="0" w:space="0" w:color="auto"/>
                            <w:right w:val="none" w:sz="0" w:space="0" w:color="auto"/>
                          </w:divBdr>
                          <w:divsChild>
                            <w:div w:id="515312213">
                              <w:marLeft w:val="0"/>
                              <w:marRight w:val="0"/>
                              <w:marTop w:val="0"/>
                              <w:marBottom w:val="0"/>
                              <w:divBdr>
                                <w:top w:val="none" w:sz="0" w:space="0" w:color="auto"/>
                                <w:left w:val="none" w:sz="0" w:space="0" w:color="auto"/>
                                <w:bottom w:val="none" w:sz="0" w:space="0" w:color="auto"/>
                                <w:right w:val="none" w:sz="0" w:space="0" w:color="auto"/>
                              </w:divBdr>
                              <w:divsChild>
                                <w:div w:id="2062823415">
                                  <w:marLeft w:val="0"/>
                                  <w:marRight w:val="0"/>
                                  <w:marTop w:val="0"/>
                                  <w:marBottom w:val="0"/>
                                  <w:divBdr>
                                    <w:top w:val="none" w:sz="0" w:space="0" w:color="auto"/>
                                    <w:left w:val="none" w:sz="0" w:space="0" w:color="auto"/>
                                    <w:bottom w:val="none" w:sz="0" w:space="0" w:color="auto"/>
                                    <w:right w:val="none" w:sz="0" w:space="0" w:color="auto"/>
                                  </w:divBdr>
                                  <w:divsChild>
                                    <w:div w:id="938148524">
                                      <w:marLeft w:val="0"/>
                                      <w:marRight w:val="0"/>
                                      <w:marTop w:val="0"/>
                                      <w:marBottom w:val="0"/>
                                      <w:divBdr>
                                        <w:top w:val="none" w:sz="0" w:space="0" w:color="auto"/>
                                        <w:left w:val="none" w:sz="0" w:space="0" w:color="auto"/>
                                        <w:bottom w:val="none" w:sz="0" w:space="0" w:color="auto"/>
                                        <w:right w:val="none" w:sz="0" w:space="0" w:color="auto"/>
                                      </w:divBdr>
                                      <w:divsChild>
                                        <w:div w:id="10575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230544">
      <w:bodyDiv w:val="1"/>
      <w:marLeft w:val="0"/>
      <w:marRight w:val="0"/>
      <w:marTop w:val="0"/>
      <w:marBottom w:val="0"/>
      <w:divBdr>
        <w:top w:val="none" w:sz="0" w:space="0" w:color="auto"/>
        <w:left w:val="none" w:sz="0" w:space="0" w:color="auto"/>
        <w:bottom w:val="none" w:sz="0" w:space="0" w:color="auto"/>
        <w:right w:val="none" w:sz="0" w:space="0" w:color="auto"/>
      </w:divBdr>
    </w:div>
    <w:div w:id="555703783">
      <w:bodyDiv w:val="1"/>
      <w:marLeft w:val="0"/>
      <w:marRight w:val="0"/>
      <w:marTop w:val="0"/>
      <w:marBottom w:val="0"/>
      <w:divBdr>
        <w:top w:val="none" w:sz="0" w:space="0" w:color="auto"/>
        <w:left w:val="none" w:sz="0" w:space="0" w:color="auto"/>
        <w:bottom w:val="none" w:sz="0" w:space="0" w:color="auto"/>
        <w:right w:val="none" w:sz="0" w:space="0" w:color="auto"/>
      </w:divBdr>
    </w:div>
    <w:div w:id="792865020">
      <w:bodyDiv w:val="1"/>
      <w:marLeft w:val="0"/>
      <w:marRight w:val="0"/>
      <w:marTop w:val="0"/>
      <w:marBottom w:val="0"/>
      <w:divBdr>
        <w:top w:val="none" w:sz="0" w:space="0" w:color="auto"/>
        <w:left w:val="none" w:sz="0" w:space="0" w:color="auto"/>
        <w:bottom w:val="none" w:sz="0" w:space="0" w:color="auto"/>
        <w:right w:val="none" w:sz="0" w:space="0" w:color="auto"/>
      </w:divBdr>
    </w:div>
    <w:div w:id="802231397">
      <w:bodyDiv w:val="1"/>
      <w:marLeft w:val="0"/>
      <w:marRight w:val="0"/>
      <w:marTop w:val="0"/>
      <w:marBottom w:val="0"/>
      <w:divBdr>
        <w:top w:val="none" w:sz="0" w:space="0" w:color="auto"/>
        <w:left w:val="none" w:sz="0" w:space="0" w:color="auto"/>
        <w:bottom w:val="none" w:sz="0" w:space="0" w:color="auto"/>
        <w:right w:val="none" w:sz="0" w:space="0" w:color="auto"/>
      </w:divBdr>
    </w:div>
    <w:div w:id="831486457">
      <w:bodyDiv w:val="1"/>
      <w:marLeft w:val="0"/>
      <w:marRight w:val="0"/>
      <w:marTop w:val="0"/>
      <w:marBottom w:val="0"/>
      <w:divBdr>
        <w:top w:val="none" w:sz="0" w:space="0" w:color="auto"/>
        <w:left w:val="none" w:sz="0" w:space="0" w:color="auto"/>
        <w:bottom w:val="none" w:sz="0" w:space="0" w:color="auto"/>
        <w:right w:val="none" w:sz="0" w:space="0" w:color="auto"/>
      </w:divBdr>
    </w:div>
    <w:div w:id="888683875">
      <w:bodyDiv w:val="1"/>
      <w:marLeft w:val="0"/>
      <w:marRight w:val="0"/>
      <w:marTop w:val="0"/>
      <w:marBottom w:val="0"/>
      <w:divBdr>
        <w:top w:val="none" w:sz="0" w:space="0" w:color="auto"/>
        <w:left w:val="none" w:sz="0" w:space="0" w:color="auto"/>
        <w:bottom w:val="none" w:sz="0" w:space="0" w:color="auto"/>
        <w:right w:val="none" w:sz="0" w:space="0" w:color="auto"/>
      </w:divBdr>
    </w:div>
    <w:div w:id="1000816732">
      <w:bodyDiv w:val="1"/>
      <w:marLeft w:val="0"/>
      <w:marRight w:val="0"/>
      <w:marTop w:val="0"/>
      <w:marBottom w:val="0"/>
      <w:divBdr>
        <w:top w:val="none" w:sz="0" w:space="0" w:color="auto"/>
        <w:left w:val="none" w:sz="0" w:space="0" w:color="auto"/>
        <w:bottom w:val="none" w:sz="0" w:space="0" w:color="auto"/>
        <w:right w:val="none" w:sz="0" w:space="0" w:color="auto"/>
      </w:divBdr>
    </w:div>
    <w:div w:id="1009523734">
      <w:bodyDiv w:val="1"/>
      <w:marLeft w:val="0"/>
      <w:marRight w:val="0"/>
      <w:marTop w:val="0"/>
      <w:marBottom w:val="0"/>
      <w:divBdr>
        <w:top w:val="none" w:sz="0" w:space="0" w:color="auto"/>
        <w:left w:val="none" w:sz="0" w:space="0" w:color="auto"/>
        <w:bottom w:val="none" w:sz="0" w:space="0" w:color="auto"/>
        <w:right w:val="none" w:sz="0" w:space="0" w:color="auto"/>
      </w:divBdr>
      <w:divsChild>
        <w:div w:id="2074501058">
          <w:marLeft w:val="0"/>
          <w:marRight w:val="0"/>
          <w:marTop w:val="0"/>
          <w:marBottom w:val="0"/>
          <w:divBdr>
            <w:top w:val="none" w:sz="0" w:space="0" w:color="auto"/>
            <w:left w:val="none" w:sz="0" w:space="0" w:color="auto"/>
            <w:bottom w:val="none" w:sz="0" w:space="0" w:color="auto"/>
            <w:right w:val="none" w:sz="0" w:space="0" w:color="auto"/>
          </w:divBdr>
          <w:divsChild>
            <w:div w:id="262420300">
              <w:marLeft w:val="0"/>
              <w:marRight w:val="0"/>
              <w:marTop w:val="0"/>
              <w:marBottom w:val="0"/>
              <w:divBdr>
                <w:top w:val="none" w:sz="0" w:space="0" w:color="auto"/>
                <w:left w:val="none" w:sz="0" w:space="0" w:color="auto"/>
                <w:bottom w:val="none" w:sz="0" w:space="0" w:color="auto"/>
                <w:right w:val="none" w:sz="0" w:space="0" w:color="auto"/>
              </w:divBdr>
            </w:div>
            <w:div w:id="7769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30964">
      <w:bodyDiv w:val="1"/>
      <w:marLeft w:val="0"/>
      <w:marRight w:val="0"/>
      <w:marTop w:val="0"/>
      <w:marBottom w:val="0"/>
      <w:divBdr>
        <w:top w:val="none" w:sz="0" w:space="0" w:color="auto"/>
        <w:left w:val="none" w:sz="0" w:space="0" w:color="auto"/>
        <w:bottom w:val="none" w:sz="0" w:space="0" w:color="auto"/>
        <w:right w:val="none" w:sz="0" w:space="0" w:color="auto"/>
      </w:divBdr>
    </w:div>
    <w:div w:id="1095784764">
      <w:bodyDiv w:val="1"/>
      <w:marLeft w:val="0"/>
      <w:marRight w:val="0"/>
      <w:marTop w:val="0"/>
      <w:marBottom w:val="0"/>
      <w:divBdr>
        <w:top w:val="none" w:sz="0" w:space="0" w:color="auto"/>
        <w:left w:val="none" w:sz="0" w:space="0" w:color="auto"/>
        <w:bottom w:val="none" w:sz="0" w:space="0" w:color="auto"/>
        <w:right w:val="none" w:sz="0" w:space="0" w:color="auto"/>
      </w:divBdr>
    </w:div>
    <w:div w:id="1125273494">
      <w:bodyDiv w:val="1"/>
      <w:marLeft w:val="0"/>
      <w:marRight w:val="0"/>
      <w:marTop w:val="0"/>
      <w:marBottom w:val="0"/>
      <w:divBdr>
        <w:top w:val="none" w:sz="0" w:space="0" w:color="auto"/>
        <w:left w:val="none" w:sz="0" w:space="0" w:color="auto"/>
        <w:bottom w:val="none" w:sz="0" w:space="0" w:color="auto"/>
        <w:right w:val="none" w:sz="0" w:space="0" w:color="auto"/>
      </w:divBdr>
    </w:div>
    <w:div w:id="1199663523">
      <w:bodyDiv w:val="1"/>
      <w:marLeft w:val="0"/>
      <w:marRight w:val="0"/>
      <w:marTop w:val="0"/>
      <w:marBottom w:val="0"/>
      <w:divBdr>
        <w:top w:val="none" w:sz="0" w:space="0" w:color="auto"/>
        <w:left w:val="none" w:sz="0" w:space="0" w:color="auto"/>
        <w:bottom w:val="none" w:sz="0" w:space="0" w:color="auto"/>
        <w:right w:val="none" w:sz="0" w:space="0" w:color="auto"/>
      </w:divBdr>
      <w:divsChild>
        <w:div w:id="1096168153">
          <w:marLeft w:val="0"/>
          <w:marRight w:val="0"/>
          <w:marTop w:val="0"/>
          <w:marBottom w:val="0"/>
          <w:divBdr>
            <w:top w:val="none" w:sz="0" w:space="0" w:color="auto"/>
            <w:left w:val="none" w:sz="0" w:space="0" w:color="auto"/>
            <w:bottom w:val="none" w:sz="0" w:space="0" w:color="auto"/>
            <w:right w:val="none" w:sz="0" w:space="0" w:color="auto"/>
          </w:divBdr>
          <w:divsChild>
            <w:div w:id="1752703577">
              <w:marLeft w:val="0"/>
              <w:marRight w:val="0"/>
              <w:marTop w:val="100"/>
              <w:marBottom w:val="100"/>
              <w:divBdr>
                <w:top w:val="none" w:sz="0" w:space="0" w:color="auto"/>
                <w:left w:val="none" w:sz="0" w:space="0" w:color="auto"/>
                <w:bottom w:val="none" w:sz="0" w:space="0" w:color="auto"/>
                <w:right w:val="none" w:sz="0" w:space="0" w:color="auto"/>
              </w:divBdr>
              <w:divsChild>
                <w:div w:id="329649783">
                  <w:marLeft w:val="0"/>
                  <w:marRight w:val="0"/>
                  <w:marTop w:val="0"/>
                  <w:marBottom w:val="0"/>
                  <w:divBdr>
                    <w:top w:val="none" w:sz="0" w:space="0" w:color="auto"/>
                    <w:left w:val="none" w:sz="0" w:space="0" w:color="auto"/>
                    <w:bottom w:val="none" w:sz="0" w:space="0" w:color="auto"/>
                    <w:right w:val="none" w:sz="0" w:space="0" w:color="auto"/>
                  </w:divBdr>
                  <w:divsChild>
                    <w:div w:id="953564148">
                      <w:marLeft w:val="0"/>
                      <w:marRight w:val="0"/>
                      <w:marTop w:val="0"/>
                      <w:marBottom w:val="0"/>
                      <w:divBdr>
                        <w:top w:val="none" w:sz="0" w:space="0" w:color="auto"/>
                        <w:left w:val="none" w:sz="0" w:space="0" w:color="auto"/>
                        <w:bottom w:val="none" w:sz="0" w:space="0" w:color="auto"/>
                        <w:right w:val="none" w:sz="0" w:space="0" w:color="auto"/>
                      </w:divBdr>
                      <w:divsChild>
                        <w:div w:id="783421269">
                          <w:marLeft w:val="0"/>
                          <w:marRight w:val="0"/>
                          <w:marTop w:val="0"/>
                          <w:marBottom w:val="0"/>
                          <w:divBdr>
                            <w:top w:val="none" w:sz="0" w:space="0" w:color="auto"/>
                            <w:left w:val="none" w:sz="0" w:space="0" w:color="auto"/>
                            <w:bottom w:val="none" w:sz="0" w:space="0" w:color="auto"/>
                            <w:right w:val="none" w:sz="0" w:space="0" w:color="auto"/>
                          </w:divBdr>
                          <w:divsChild>
                            <w:div w:id="1049572687">
                              <w:marLeft w:val="0"/>
                              <w:marRight w:val="0"/>
                              <w:marTop w:val="0"/>
                              <w:marBottom w:val="0"/>
                              <w:divBdr>
                                <w:top w:val="none" w:sz="0" w:space="0" w:color="auto"/>
                                <w:left w:val="none" w:sz="0" w:space="0" w:color="auto"/>
                                <w:bottom w:val="none" w:sz="0" w:space="0" w:color="auto"/>
                                <w:right w:val="none" w:sz="0" w:space="0" w:color="auto"/>
                              </w:divBdr>
                              <w:divsChild>
                                <w:div w:id="1426534952">
                                  <w:marLeft w:val="0"/>
                                  <w:marRight w:val="0"/>
                                  <w:marTop w:val="0"/>
                                  <w:marBottom w:val="0"/>
                                  <w:divBdr>
                                    <w:top w:val="none" w:sz="0" w:space="0" w:color="auto"/>
                                    <w:left w:val="none" w:sz="0" w:space="0" w:color="auto"/>
                                    <w:bottom w:val="none" w:sz="0" w:space="0" w:color="auto"/>
                                    <w:right w:val="none" w:sz="0" w:space="0" w:color="auto"/>
                                  </w:divBdr>
                                  <w:divsChild>
                                    <w:div w:id="1173569302">
                                      <w:marLeft w:val="0"/>
                                      <w:marRight w:val="0"/>
                                      <w:marTop w:val="0"/>
                                      <w:marBottom w:val="0"/>
                                      <w:divBdr>
                                        <w:top w:val="none" w:sz="0" w:space="0" w:color="auto"/>
                                        <w:left w:val="none" w:sz="0" w:space="0" w:color="auto"/>
                                        <w:bottom w:val="none" w:sz="0" w:space="0" w:color="auto"/>
                                        <w:right w:val="none" w:sz="0" w:space="0" w:color="auto"/>
                                      </w:divBdr>
                                      <w:divsChild>
                                        <w:div w:id="18406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986245">
      <w:bodyDiv w:val="1"/>
      <w:marLeft w:val="0"/>
      <w:marRight w:val="0"/>
      <w:marTop w:val="0"/>
      <w:marBottom w:val="0"/>
      <w:divBdr>
        <w:top w:val="none" w:sz="0" w:space="0" w:color="auto"/>
        <w:left w:val="none" w:sz="0" w:space="0" w:color="auto"/>
        <w:bottom w:val="none" w:sz="0" w:space="0" w:color="auto"/>
        <w:right w:val="none" w:sz="0" w:space="0" w:color="auto"/>
      </w:divBdr>
      <w:divsChild>
        <w:div w:id="134492904">
          <w:marLeft w:val="547"/>
          <w:marRight w:val="0"/>
          <w:marTop w:val="96"/>
          <w:marBottom w:val="0"/>
          <w:divBdr>
            <w:top w:val="none" w:sz="0" w:space="0" w:color="auto"/>
            <w:left w:val="none" w:sz="0" w:space="0" w:color="auto"/>
            <w:bottom w:val="none" w:sz="0" w:space="0" w:color="auto"/>
            <w:right w:val="none" w:sz="0" w:space="0" w:color="auto"/>
          </w:divBdr>
        </w:div>
        <w:div w:id="435519222">
          <w:marLeft w:val="547"/>
          <w:marRight w:val="0"/>
          <w:marTop w:val="96"/>
          <w:marBottom w:val="0"/>
          <w:divBdr>
            <w:top w:val="none" w:sz="0" w:space="0" w:color="auto"/>
            <w:left w:val="none" w:sz="0" w:space="0" w:color="auto"/>
            <w:bottom w:val="none" w:sz="0" w:space="0" w:color="auto"/>
            <w:right w:val="none" w:sz="0" w:space="0" w:color="auto"/>
          </w:divBdr>
        </w:div>
        <w:div w:id="1197817143">
          <w:marLeft w:val="547"/>
          <w:marRight w:val="0"/>
          <w:marTop w:val="96"/>
          <w:marBottom w:val="0"/>
          <w:divBdr>
            <w:top w:val="none" w:sz="0" w:space="0" w:color="auto"/>
            <w:left w:val="none" w:sz="0" w:space="0" w:color="auto"/>
            <w:bottom w:val="none" w:sz="0" w:space="0" w:color="auto"/>
            <w:right w:val="none" w:sz="0" w:space="0" w:color="auto"/>
          </w:divBdr>
        </w:div>
        <w:div w:id="1440680062">
          <w:marLeft w:val="547"/>
          <w:marRight w:val="0"/>
          <w:marTop w:val="134"/>
          <w:marBottom w:val="0"/>
          <w:divBdr>
            <w:top w:val="none" w:sz="0" w:space="0" w:color="auto"/>
            <w:left w:val="none" w:sz="0" w:space="0" w:color="auto"/>
            <w:bottom w:val="none" w:sz="0" w:space="0" w:color="auto"/>
            <w:right w:val="none" w:sz="0" w:space="0" w:color="auto"/>
          </w:divBdr>
        </w:div>
      </w:divsChild>
    </w:div>
    <w:div w:id="1358656404">
      <w:bodyDiv w:val="1"/>
      <w:marLeft w:val="0"/>
      <w:marRight w:val="0"/>
      <w:marTop w:val="0"/>
      <w:marBottom w:val="0"/>
      <w:divBdr>
        <w:top w:val="none" w:sz="0" w:space="0" w:color="auto"/>
        <w:left w:val="none" w:sz="0" w:space="0" w:color="auto"/>
        <w:bottom w:val="none" w:sz="0" w:space="0" w:color="auto"/>
        <w:right w:val="none" w:sz="0" w:space="0" w:color="auto"/>
      </w:divBdr>
    </w:div>
    <w:div w:id="1370102352">
      <w:bodyDiv w:val="1"/>
      <w:marLeft w:val="0"/>
      <w:marRight w:val="0"/>
      <w:marTop w:val="0"/>
      <w:marBottom w:val="0"/>
      <w:divBdr>
        <w:top w:val="none" w:sz="0" w:space="0" w:color="auto"/>
        <w:left w:val="none" w:sz="0" w:space="0" w:color="auto"/>
        <w:bottom w:val="none" w:sz="0" w:space="0" w:color="auto"/>
        <w:right w:val="none" w:sz="0" w:space="0" w:color="auto"/>
      </w:divBdr>
      <w:divsChild>
        <w:div w:id="1610432235">
          <w:marLeft w:val="0"/>
          <w:marRight w:val="0"/>
          <w:marTop w:val="0"/>
          <w:marBottom w:val="0"/>
          <w:divBdr>
            <w:top w:val="none" w:sz="0" w:space="0" w:color="auto"/>
            <w:left w:val="none" w:sz="0" w:space="0" w:color="auto"/>
            <w:bottom w:val="none" w:sz="0" w:space="0" w:color="auto"/>
            <w:right w:val="none" w:sz="0" w:space="0" w:color="auto"/>
          </w:divBdr>
          <w:divsChild>
            <w:div w:id="609971864">
              <w:marLeft w:val="0"/>
              <w:marRight w:val="0"/>
              <w:marTop w:val="0"/>
              <w:marBottom w:val="300"/>
              <w:divBdr>
                <w:top w:val="none" w:sz="0" w:space="0" w:color="auto"/>
                <w:left w:val="none" w:sz="0" w:space="0" w:color="auto"/>
                <w:bottom w:val="none" w:sz="0" w:space="0" w:color="auto"/>
                <w:right w:val="none" w:sz="0" w:space="0" w:color="auto"/>
              </w:divBdr>
              <w:divsChild>
                <w:div w:id="1293167270">
                  <w:marLeft w:val="0"/>
                  <w:marRight w:val="0"/>
                  <w:marTop w:val="0"/>
                  <w:marBottom w:val="0"/>
                  <w:divBdr>
                    <w:top w:val="single" w:sz="6" w:space="4" w:color="C5C5C7"/>
                    <w:left w:val="single" w:sz="6" w:space="11" w:color="C5C5C7"/>
                    <w:bottom w:val="none" w:sz="0" w:space="0" w:color="auto"/>
                    <w:right w:val="single" w:sz="6" w:space="11" w:color="C5C5C7"/>
                  </w:divBdr>
                  <w:divsChild>
                    <w:div w:id="1633947217">
                      <w:marLeft w:val="0"/>
                      <w:marRight w:val="0"/>
                      <w:marTop w:val="0"/>
                      <w:marBottom w:val="0"/>
                      <w:divBdr>
                        <w:top w:val="none" w:sz="0" w:space="0" w:color="auto"/>
                        <w:left w:val="none" w:sz="0" w:space="0" w:color="auto"/>
                        <w:bottom w:val="none" w:sz="0" w:space="0" w:color="auto"/>
                        <w:right w:val="none" w:sz="0" w:space="0" w:color="auto"/>
                      </w:divBdr>
                      <w:divsChild>
                        <w:div w:id="1880311715">
                          <w:marLeft w:val="0"/>
                          <w:marRight w:val="0"/>
                          <w:marTop w:val="0"/>
                          <w:marBottom w:val="0"/>
                          <w:divBdr>
                            <w:top w:val="none" w:sz="0" w:space="0" w:color="auto"/>
                            <w:left w:val="none" w:sz="0" w:space="0" w:color="auto"/>
                            <w:bottom w:val="none" w:sz="0" w:space="0" w:color="auto"/>
                            <w:right w:val="none" w:sz="0" w:space="0" w:color="auto"/>
                          </w:divBdr>
                          <w:divsChild>
                            <w:div w:id="688332557">
                              <w:marLeft w:val="0"/>
                              <w:marRight w:val="0"/>
                              <w:marTop w:val="0"/>
                              <w:marBottom w:val="0"/>
                              <w:divBdr>
                                <w:top w:val="none" w:sz="0" w:space="0" w:color="auto"/>
                                <w:left w:val="none" w:sz="0" w:space="0" w:color="auto"/>
                                <w:bottom w:val="none" w:sz="0" w:space="0" w:color="auto"/>
                                <w:right w:val="none" w:sz="0" w:space="0" w:color="auto"/>
                              </w:divBdr>
                            </w:div>
                            <w:div w:id="799760525">
                              <w:marLeft w:val="0"/>
                              <w:marRight w:val="0"/>
                              <w:marTop w:val="0"/>
                              <w:marBottom w:val="0"/>
                              <w:divBdr>
                                <w:top w:val="none" w:sz="0" w:space="0" w:color="auto"/>
                                <w:left w:val="none" w:sz="0" w:space="0" w:color="auto"/>
                                <w:bottom w:val="none" w:sz="0" w:space="0" w:color="auto"/>
                                <w:right w:val="none" w:sz="0" w:space="0" w:color="auto"/>
                              </w:divBdr>
                            </w:div>
                            <w:div w:id="8936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81582">
      <w:bodyDiv w:val="1"/>
      <w:marLeft w:val="0"/>
      <w:marRight w:val="0"/>
      <w:marTop w:val="0"/>
      <w:marBottom w:val="0"/>
      <w:divBdr>
        <w:top w:val="none" w:sz="0" w:space="0" w:color="auto"/>
        <w:left w:val="none" w:sz="0" w:space="0" w:color="auto"/>
        <w:bottom w:val="none" w:sz="0" w:space="0" w:color="auto"/>
        <w:right w:val="none" w:sz="0" w:space="0" w:color="auto"/>
      </w:divBdr>
      <w:divsChild>
        <w:div w:id="115025937">
          <w:marLeft w:val="547"/>
          <w:marRight w:val="0"/>
          <w:marTop w:val="96"/>
          <w:marBottom w:val="0"/>
          <w:divBdr>
            <w:top w:val="none" w:sz="0" w:space="0" w:color="auto"/>
            <w:left w:val="none" w:sz="0" w:space="0" w:color="auto"/>
            <w:bottom w:val="none" w:sz="0" w:space="0" w:color="auto"/>
            <w:right w:val="none" w:sz="0" w:space="0" w:color="auto"/>
          </w:divBdr>
        </w:div>
        <w:div w:id="330257804">
          <w:marLeft w:val="547"/>
          <w:marRight w:val="0"/>
          <w:marTop w:val="96"/>
          <w:marBottom w:val="0"/>
          <w:divBdr>
            <w:top w:val="none" w:sz="0" w:space="0" w:color="auto"/>
            <w:left w:val="none" w:sz="0" w:space="0" w:color="auto"/>
            <w:bottom w:val="none" w:sz="0" w:space="0" w:color="auto"/>
            <w:right w:val="none" w:sz="0" w:space="0" w:color="auto"/>
          </w:divBdr>
        </w:div>
        <w:div w:id="1219318534">
          <w:marLeft w:val="547"/>
          <w:marRight w:val="0"/>
          <w:marTop w:val="96"/>
          <w:marBottom w:val="0"/>
          <w:divBdr>
            <w:top w:val="none" w:sz="0" w:space="0" w:color="auto"/>
            <w:left w:val="none" w:sz="0" w:space="0" w:color="auto"/>
            <w:bottom w:val="none" w:sz="0" w:space="0" w:color="auto"/>
            <w:right w:val="none" w:sz="0" w:space="0" w:color="auto"/>
          </w:divBdr>
        </w:div>
        <w:div w:id="1571966977">
          <w:marLeft w:val="547"/>
          <w:marRight w:val="0"/>
          <w:marTop w:val="96"/>
          <w:marBottom w:val="0"/>
          <w:divBdr>
            <w:top w:val="none" w:sz="0" w:space="0" w:color="auto"/>
            <w:left w:val="none" w:sz="0" w:space="0" w:color="auto"/>
            <w:bottom w:val="none" w:sz="0" w:space="0" w:color="auto"/>
            <w:right w:val="none" w:sz="0" w:space="0" w:color="auto"/>
          </w:divBdr>
        </w:div>
        <w:div w:id="2000428360">
          <w:marLeft w:val="547"/>
          <w:marRight w:val="0"/>
          <w:marTop w:val="96"/>
          <w:marBottom w:val="0"/>
          <w:divBdr>
            <w:top w:val="none" w:sz="0" w:space="0" w:color="auto"/>
            <w:left w:val="none" w:sz="0" w:space="0" w:color="auto"/>
            <w:bottom w:val="none" w:sz="0" w:space="0" w:color="auto"/>
            <w:right w:val="none" w:sz="0" w:space="0" w:color="auto"/>
          </w:divBdr>
        </w:div>
      </w:divsChild>
    </w:div>
    <w:div w:id="1521747522">
      <w:bodyDiv w:val="1"/>
      <w:marLeft w:val="0"/>
      <w:marRight w:val="0"/>
      <w:marTop w:val="0"/>
      <w:marBottom w:val="0"/>
      <w:divBdr>
        <w:top w:val="none" w:sz="0" w:space="0" w:color="auto"/>
        <w:left w:val="none" w:sz="0" w:space="0" w:color="auto"/>
        <w:bottom w:val="none" w:sz="0" w:space="0" w:color="auto"/>
        <w:right w:val="none" w:sz="0" w:space="0" w:color="auto"/>
      </w:divBdr>
      <w:divsChild>
        <w:div w:id="544566018">
          <w:marLeft w:val="547"/>
          <w:marRight w:val="0"/>
          <w:marTop w:val="0"/>
          <w:marBottom w:val="0"/>
          <w:divBdr>
            <w:top w:val="none" w:sz="0" w:space="0" w:color="auto"/>
            <w:left w:val="none" w:sz="0" w:space="0" w:color="auto"/>
            <w:bottom w:val="none" w:sz="0" w:space="0" w:color="auto"/>
            <w:right w:val="none" w:sz="0" w:space="0" w:color="auto"/>
          </w:divBdr>
        </w:div>
      </w:divsChild>
    </w:div>
    <w:div w:id="1625381601">
      <w:bodyDiv w:val="1"/>
      <w:marLeft w:val="0"/>
      <w:marRight w:val="0"/>
      <w:marTop w:val="0"/>
      <w:marBottom w:val="0"/>
      <w:divBdr>
        <w:top w:val="none" w:sz="0" w:space="0" w:color="auto"/>
        <w:left w:val="none" w:sz="0" w:space="0" w:color="auto"/>
        <w:bottom w:val="none" w:sz="0" w:space="0" w:color="auto"/>
        <w:right w:val="none" w:sz="0" w:space="0" w:color="auto"/>
      </w:divBdr>
    </w:div>
    <w:div w:id="1626931857">
      <w:bodyDiv w:val="1"/>
      <w:marLeft w:val="0"/>
      <w:marRight w:val="0"/>
      <w:marTop w:val="0"/>
      <w:marBottom w:val="0"/>
      <w:divBdr>
        <w:top w:val="none" w:sz="0" w:space="0" w:color="auto"/>
        <w:left w:val="none" w:sz="0" w:space="0" w:color="auto"/>
        <w:bottom w:val="none" w:sz="0" w:space="0" w:color="auto"/>
        <w:right w:val="none" w:sz="0" w:space="0" w:color="auto"/>
      </w:divBdr>
      <w:divsChild>
        <w:div w:id="1853034039">
          <w:marLeft w:val="0"/>
          <w:marRight w:val="0"/>
          <w:marTop w:val="0"/>
          <w:marBottom w:val="0"/>
          <w:divBdr>
            <w:top w:val="none" w:sz="0" w:space="0" w:color="auto"/>
            <w:left w:val="none" w:sz="0" w:space="0" w:color="auto"/>
            <w:bottom w:val="none" w:sz="0" w:space="0" w:color="auto"/>
            <w:right w:val="none" w:sz="0" w:space="0" w:color="auto"/>
          </w:divBdr>
          <w:divsChild>
            <w:div w:id="2113281312">
              <w:marLeft w:val="0"/>
              <w:marRight w:val="0"/>
              <w:marTop w:val="0"/>
              <w:marBottom w:val="0"/>
              <w:divBdr>
                <w:top w:val="none" w:sz="0" w:space="0" w:color="auto"/>
                <w:left w:val="none" w:sz="0" w:space="0" w:color="auto"/>
                <w:bottom w:val="none" w:sz="0" w:space="0" w:color="auto"/>
                <w:right w:val="none" w:sz="0" w:space="0" w:color="auto"/>
              </w:divBdr>
              <w:divsChild>
                <w:div w:id="1665666169">
                  <w:marLeft w:val="0"/>
                  <w:marRight w:val="0"/>
                  <w:marTop w:val="0"/>
                  <w:marBottom w:val="0"/>
                  <w:divBdr>
                    <w:top w:val="none" w:sz="0" w:space="0" w:color="auto"/>
                    <w:left w:val="none" w:sz="0" w:space="0" w:color="auto"/>
                    <w:bottom w:val="none" w:sz="0" w:space="0" w:color="auto"/>
                    <w:right w:val="none" w:sz="0" w:space="0" w:color="auto"/>
                  </w:divBdr>
                  <w:divsChild>
                    <w:div w:id="1827940838">
                      <w:marLeft w:val="0"/>
                      <w:marRight w:val="0"/>
                      <w:marTop w:val="0"/>
                      <w:marBottom w:val="0"/>
                      <w:divBdr>
                        <w:top w:val="none" w:sz="0" w:space="0" w:color="auto"/>
                        <w:left w:val="none" w:sz="0" w:space="0" w:color="auto"/>
                        <w:bottom w:val="none" w:sz="0" w:space="0" w:color="auto"/>
                        <w:right w:val="none" w:sz="0" w:space="0" w:color="auto"/>
                      </w:divBdr>
                      <w:divsChild>
                        <w:div w:id="895360130">
                          <w:marLeft w:val="0"/>
                          <w:marRight w:val="0"/>
                          <w:marTop w:val="0"/>
                          <w:marBottom w:val="0"/>
                          <w:divBdr>
                            <w:top w:val="none" w:sz="0" w:space="0" w:color="auto"/>
                            <w:left w:val="none" w:sz="0" w:space="0" w:color="auto"/>
                            <w:bottom w:val="none" w:sz="0" w:space="0" w:color="auto"/>
                            <w:right w:val="none" w:sz="0" w:space="0" w:color="auto"/>
                          </w:divBdr>
                        </w:div>
                        <w:div w:id="11064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6088">
      <w:bodyDiv w:val="1"/>
      <w:marLeft w:val="0"/>
      <w:marRight w:val="0"/>
      <w:marTop w:val="0"/>
      <w:marBottom w:val="0"/>
      <w:divBdr>
        <w:top w:val="none" w:sz="0" w:space="0" w:color="auto"/>
        <w:left w:val="none" w:sz="0" w:space="0" w:color="auto"/>
        <w:bottom w:val="none" w:sz="0" w:space="0" w:color="auto"/>
        <w:right w:val="none" w:sz="0" w:space="0" w:color="auto"/>
      </w:divBdr>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sChild>
        <w:div w:id="687174640">
          <w:marLeft w:val="0"/>
          <w:marRight w:val="0"/>
          <w:marTop w:val="0"/>
          <w:marBottom w:val="0"/>
          <w:divBdr>
            <w:top w:val="none" w:sz="0" w:space="0" w:color="auto"/>
            <w:left w:val="none" w:sz="0" w:space="0" w:color="auto"/>
            <w:bottom w:val="none" w:sz="0" w:space="0" w:color="auto"/>
            <w:right w:val="none" w:sz="0" w:space="0" w:color="auto"/>
          </w:divBdr>
          <w:divsChild>
            <w:div w:id="587887592">
              <w:marLeft w:val="0"/>
              <w:marRight w:val="0"/>
              <w:marTop w:val="0"/>
              <w:marBottom w:val="0"/>
              <w:divBdr>
                <w:top w:val="none" w:sz="0" w:space="0" w:color="auto"/>
                <w:left w:val="none" w:sz="0" w:space="0" w:color="auto"/>
                <w:bottom w:val="none" w:sz="0" w:space="0" w:color="auto"/>
                <w:right w:val="none" w:sz="0" w:space="0" w:color="auto"/>
              </w:divBdr>
              <w:divsChild>
                <w:div w:id="1256595019">
                  <w:marLeft w:val="0"/>
                  <w:marRight w:val="0"/>
                  <w:marTop w:val="0"/>
                  <w:marBottom w:val="0"/>
                  <w:divBdr>
                    <w:top w:val="dotted" w:sz="6" w:space="0" w:color="C0C0C0"/>
                    <w:left w:val="dotted" w:sz="6" w:space="0" w:color="C0C0C0"/>
                    <w:bottom w:val="dotted" w:sz="6" w:space="0" w:color="C0C0C0"/>
                    <w:right w:val="dotted" w:sz="6" w:space="0" w:color="C0C0C0"/>
                  </w:divBdr>
                </w:div>
              </w:divsChild>
            </w:div>
          </w:divsChild>
        </w:div>
      </w:divsChild>
    </w:div>
    <w:div w:id="1755780468">
      <w:bodyDiv w:val="1"/>
      <w:marLeft w:val="0"/>
      <w:marRight w:val="0"/>
      <w:marTop w:val="0"/>
      <w:marBottom w:val="0"/>
      <w:divBdr>
        <w:top w:val="none" w:sz="0" w:space="0" w:color="auto"/>
        <w:left w:val="none" w:sz="0" w:space="0" w:color="auto"/>
        <w:bottom w:val="none" w:sz="0" w:space="0" w:color="auto"/>
        <w:right w:val="none" w:sz="0" w:space="0" w:color="auto"/>
      </w:divBdr>
    </w:div>
    <w:div w:id="1769303272">
      <w:bodyDiv w:val="1"/>
      <w:marLeft w:val="0"/>
      <w:marRight w:val="0"/>
      <w:marTop w:val="0"/>
      <w:marBottom w:val="0"/>
      <w:divBdr>
        <w:top w:val="none" w:sz="0" w:space="0" w:color="auto"/>
        <w:left w:val="none" w:sz="0" w:space="0" w:color="auto"/>
        <w:bottom w:val="none" w:sz="0" w:space="0" w:color="auto"/>
        <w:right w:val="none" w:sz="0" w:space="0" w:color="auto"/>
      </w:divBdr>
    </w:div>
    <w:div w:id="1812748756">
      <w:bodyDiv w:val="1"/>
      <w:marLeft w:val="0"/>
      <w:marRight w:val="0"/>
      <w:marTop w:val="0"/>
      <w:marBottom w:val="0"/>
      <w:divBdr>
        <w:top w:val="none" w:sz="0" w:space="0" w:color="auto"/>
        <w:left w:val="none" w:sz="0" w:space="0" w:color="auto"/>
        <w:bottom w:val="none" w:sz="0" w:space="0" w:color="auto"/>
        <w:right w:val="none" w:sz="0" w:space="0" w:color="auto"/>
      </w:divBdr>
    </w:div>
    <w:div w:id="1850172505">
      <w:bodyDiv w:val="1"/>
      <w:marLeft w:val="0"/>
      <w:marRight w:val="0"/>
      <w:marTop w:val="0"/>
      <w:marBottom w:val="0"/>
      <w:divBdr>
        <w:top w:val="none" w:sz="0" w:space="0" w:color="auto"/>
        <w:left w:val="none" w:sz="0" w:space="0" w:color="auto"/>
        <w:bottom w:val="none" w:sz="0" w:space="0" w:color="auto"/>
        <w:right w:val="none" w:sz="0" w:space="0" w:color="auto"/>
      </w:divBdr>
    </w:div>
    <w:div w:id="1889023916">
      <w:bodyDiv w:val="1"/>
      <w:marLeft w:val="0"/>
      <w:marRight w:val="0"/>
      <w:marTop w:val="0"/>
      <w:marBottom w:val="0"/>
      <w:divBdr>
        <w:top w:val="none" w:sz="0" w:space="0" w:color="auto"/>
        <w:left w:val="none" w:sz="0" w:space="0" w:color="auto"/>
        <w:bottom w:val="none" w:sz="0" w:space="0" w:color="auto"/>
        <w:right w:val="none" w:sz="0" w:space="0" w:color="auto"/>
      </w:divBdr>
    </w:div>
    <w:div w:id="1928921567">
      <w:bodyDiv w:val="1"/>
      <w:marLeft w:val="0"/>
      <w:marRight w:val="0"/>
      <w:marTop w:val="0"/>
      <w:marBottom w:val="0"/>
      <w:divBdr>
        <w:top w:val="none" w:sz="0" w:space="0" w:color="auto"/>
        <w:left w:val="none" w:sz="0" w:space="0" w:color="auto"/>
        <w:bottom w:val="none" w:sz="0" w:space="0" w:color="auto"/>
        <w:right w:val="none" w:sz="0" w:space="0" w:color="auto"/>
      </w:divBdr>
      <w:divsChild>
        <w:div w:id="487941461">
          <w:marLeft w:val="547"/>
          <w:marRight w:val="0"/>
          <w:marTop w:val="96"/>
          <w:marBottom w:val="0"/>
          <w:divBdr>
            <w:top w:val="none" w:sz="0" w:space="0" w:color="auto"/>
            <w:left w:val="none" w:sz="0" w:space="0" w:color="auto"/>
            <w:bottom w:val="none" w:sz="0" w:space="0" w:color="auto"/>
            <w:right w:val="none" w:sz="0" w:space="0" w:color="auto"/>
          </w:divBdr>
        </w:div>
        <w:div w:id="810169975">
          <w:marLeft w:val="547"/>
          <w:marRight w:val="0"/>
          <w:marTop w:val="96"/>
          <w:marBottom w:val="0"/>
          <w:divBdr>
            <w:top w:val="none" w:sz="0" w:space="0" w:color="auto"/>
            <w:left w:val="none" w:sz="0" w:space="0" w:color="auto"/>
            <w:bottom w:val="none" w:sz="0" w:space="0" w:color="auto"/>
            <w:right w:val="none" w:sz="0" w:space="0" w:color="auto"/>
          </w:divBdr>
        </w:div>
        <w:div w:id="1355155081">
          <w:marLeft w:val="547"/>
          <w:marRight w:val="0"/>
          <w:marTop w:val="96"/>
          <w:marBottom w:val="0"/>
          <w:divBdr>
            <w:top w:val="none" w:sz="0" w:space="0" w:color="auto"/>
            <w:left w:val="none" w:sz="0" w:space="0" w:color="auto"/>
            <w:bottom w:val="none" w:sz="0" w:space="0" w:color="auto"/>
            <w:right w:val="none" w:sz="0" w:space="0" w:color="auto"/>
          </w:divBdr>
        </w:div>
        <w:div w:id="1511750511">
          <w:marLeft w:val="547"/>
          <w:marRight w:val="0"/>
          <w:marTop w:val="96"/>
          <w:marBottom w:val="0"/>
          <w:divBdr>
            <w:top w:val="none" w:sz="0" w:space="0" w:color="auto"/>
            <w:left w:val="none" w:sz="0" w:space="0" w:color="auto"/>
            <w:bottom w:val="none" w:sz="0" w:space="0" w:color="auto"/>
            <w:right w:val="none" w:sz="0" w:space="0" w:color="auto"/>
          </w:divBdr>
        </w:div>
      </w:divsChild>
    </w:div>
    <w:div w:id="1948998011">
      <w:bodyDiv w:val="1"/>
      <w:marLeft w:val="0"/>
      <w:marRight w:val="0"/>
      <w:marTop w:val="0"/>
      <w:marBottom w:val="0"/>
      <w:divBdr>
        <w:top w:val="none" w:sz="0" w:space="0" w:color="auto"/>
        <w:left w:val="none" w:sz="0" w:space="0" w:color="auto"/>
        <w:bottom w:val="none" w:sz="0" w:space="0" w:color="auto"/>
        <w:right w:val="none" w:sz="0" w:space="0" w:color="auto"/>
      </w:divBdr>
    </w:div>
    <w:div w:id="2097364063">
      <w:bodyDiv w:val="1"/>
      <w:marLeft w:val="0"/>
      <w:marRight w:val="0"/>
      <w:marTop w:val="0"/>
      <w:marBottom w:val="0"/>
      <w:divBdr>
        <w:top w:val="none" w:sz="0" w:space="0" w:color="auto"/>
        <w:left w:val="none" w:sz="0" w:space="0" w:color="auto"/>
        <w:bottom w:val="none" w:sz="0" w:space="0" w:color="auto"/>
        <w:right w:val="none" w:sz="0" w:space="0" w:color="auto"/>
      </w:divBdr>
      <w:divsChild>
        <w:div w:id="168908642">
          <w:marLeft w:val="0"/>
          <w:marRight w:val="0"/>
          <w:marTop w:val="0"/>
          <w:marBottom w:val="0"/>
          <w:divBdr>
            <w:top w:val="none" w:sz="0" w:space="0" w:color="auto"/>
            <w:left w:val="none" w:sz="0" w:space="0" w:color="auto"/>
            <w:bottom w:val="none" w:sz="0" w:space="0" w:color="auto"/>
            <w:right w:val="none" w:sz="0" w:space="0" w:color="auto"/>
          </w:divBdr>
          <w:divsChild>
            <w:div w:id="145169437">
              <w:marLeft w:val="0"/>
              <w:marRight w:val="0"/>
              <w:marTop w:val="0"/>
              <w:marBottom w:val="0"/>
              <w:divBdr>
                <w:top w:val="none" w:sz="0" w:space="0" w:color="auto"/>
                <w:left w:val="none" w:sz="0" w:space="0" w:color="auto"/>
                <w:bottom w:val="none" w:sz="0" w:space="0" w:color="auto"/>
                <w:right w:val="none" w:sz="0" w:space="0" w:color="auto"/>
              </w:divBdr>
              <w:divsChild>
                <w:div w:id="1201013784">
                  <w:marLeft w:val="0"/>
                  <w:marRight w:val="0"/>
                  <w:marTop w:val="0"/>
                  <w:marBottom w:val="0"/>
                  <w:divBdr>
                    <w:top w:val="none" w:sz="0" w:space="0" w:color="auto"/>
                    <w:left w:val="none" w:sz="0" w:space="0" w:color="auto"/>
                    <w:bottom w:val="none" w:sz="0" w:space="0" w:color="auto"/>
                    <w:right w:val="none" w:sz="0" w:space="0" w:color="auto"/>
                  </w:divBdr>
                  <w:divsChild>
                    <w:div w:id="292954143">
                      <w:marLeft w:val="0"/>
                      <w:marRight w:val="0"/>
                      <w:marTop w:val="0"/>
                      <w:marBottom w:val="0"/>
                      <w:divBdr>
                        <w:top w:val="none" w:sz="0" w:space="0" w:color="auto"/>
                        <w:left w:val="none" w:sz="0" w:space="0" w:color="auto"/>
                        <w:bottom w:val="none" w:sz="0" w:space="0" w:color="auto"/>
                        <w:right w:val="none" w:sz="0" w:space="0" w:color="auto"/>
                      </w:divBdr>
                      <w:divsChild>
                        <w:div w:id="1431194056">
                          <w:marLeft w:val="0"/>
                          <w:marRight w:val="0"/>
                          <w:marTop w:val="105"/>
                          <w:marBottom w:val="300"/>
                          <w:divBdr>
                            <w:top w:val="none" w:sz="0" w:space="0" w:color="auto"/>
                            <w:left w:val="none" w:sz="0" w:space="0" w:color="auto"/>
                            <w:bottom w:val="single" w:sz="6" w:space="0" w:color="D3D4D4"/>
                            <w:right w:val="none" w:sz="0" w:space="0" w:color="auto"/>
                          </w:divBdr>
                          <w:divsChild>
                            <w:div w:id="4416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3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13-01-0787" TargetMode="External"/><Relationship Id="rId18" Type="http://schemas.openxmlformats.org/officeDocument/2006/relationships/hyperlink" Target="https://www.uradni-list.si/glasilo-uradni-list-rs/vsebina/2011-01-0449" TargetMode="External"/><Relationship Id="rId26" Type="http://schemas.openxmlformats.org/officeDocument/2006/relationships/hyperlink" Target="https://www.uradni-list.si/glasilo-uradni-list-rs/vsebina/2023-01-2386" TargetMode="External"/><Relationship Id="rId3" Type="http://schemas.openxmlformats.org/officeDocument/2006/relationships/styles" Target="styles.xml"/><Relationship Id="rId21" Type="http://schemas.openxmlformats.org/officeDocument/2006/relationships/hyperlink" Target="https://www.uradni-list.si/glasilo-uradni-list-rs/vsebina/2015-01-2277" TargetMode="External"/><Relationship Id="rId7" Type="http://schemas.openxmlformats.org/officeDocument/2006/relationships/endnotes" Target="endnotes.xml"/><Relationship Id="rId12" Type="http://schemas.openxmlformats.org/officeDocument/2006/relationships/hyperlink" Target="https://www.uradni-list.si/glasilo-uradni-list-rs/vsebina/2012-01-0268" TargetMode="External"/><Relationship Id="rId17" Type="http://schemas.openxmlformats.org/officeDocument/2006/relationships/hyperlink" Target="https://www.uradni-list.si/glasilo-uradni-list-rs/vsebina/2022-01-4191" TargetMode="External"/><Relationship Id="rId25" Type="http://schemas.openxmlformats.org/officeDocument/2006/relationships/hyperlink" Target="https://www.uradni-list.si/glasilo-uradni-list-rs/vsebina/2023-01-0348" TargetMode="External"/><Relationship Id="rId2" Type="http://schemas.openxmlformats.org/officeDocument/2006/relationships/numbering" Target="numbering.xml"/><Relationship Id="rId16" Type="http://schemas.openxmlformats.org/officeDocument/2006/relationships/hyperlink" Target="https://www.uradni-list.si/glasilo-uradni-list-rs/vsebina/2017-01-2521" TargetMode="External"/><Relationship Id="rId20" Type="http://schemas.openxmlformats.org/officeDocument/2006/relationships/hyperlink" Target="https://www.uradni-list.si/glasilo-uradni-list-rs/vsebina/2013-01-367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0-01-1847" TargetMode="External"/><Relationship Id="rId24" Type="http://schemas.openxmlformats.org/officeDocument/2006/relationships/hyperlink" Target="https://www.uradni-list.si/glasilo-uradni-list-rs/vsebina/2020-01-35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dni-list.si/glasilo-uradni-list-rs/vsebina/2014-01-2739" TargetMode="External"/><Relationship Id="rId23" Type="http://schemas.openxmlformats.org/officeDocument/2006/relationships/hyperlink" Target="https://www.uradni-list.si/glasilo-uradni-list-rs/vsebina/2018-01-0544" TargetMode="External"/><Relationship Id="rId28" Type="http://schemas.openxmlformats.org/officeDocument/2006/relationships/header" Target="header1.xml"/><Relationship Id="rId10" Type="http://schemas.openxmlformats.org/officeDocument/2006/relationships/hyperlink" Target="https://www.uradni-list.si/glasilo-uradni-list-rs/vsebina/2008-01-4694" TargetMode="External"/><Relationship Id="rId19" Type="http://schemas.openxmlformats.org/officeDocument/2006/relationships/hyperlink" Target="https://www.uradni-list.si/glasilo-uradni-list-rs/vsebina/2013-21-04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adni-list.si/glasilo-uradni-list-rs/vsebina/2005-01-0823" TargetMode="External"/><Relationship Id="rId14" Type="http://schemas.openxmlformats.org/officeDocument/2006/relationships/hyperlink" Target="https://www.uradni-list.si/glasilo-uradni-list-rs/vsebina/2013-01-1783" TargetMode="External"/><Relationship Id="rId22" Type="http://schemas.openxmlformats.org/officeDocument/2006/relationships/hyperlink" Target="https://www.uradni-list.si/glasilo-uradni-list-rs/vsebina/2015-01-3772" TargetMode="External"/><Relationship Id="rId27" Type="http://schemas.openxmlformats.org/officeDocument/2006/relationships/hyperlink" Target="https://www.uradni-list.si/glasilo-uradni-list-rs/vsebina/2011-01-2618"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8011D6-61AE-4E6C-90E4-CE74BDDD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5148</Words>
  <Characters>29347</Characters>
  <Application>Microsoft Office Word</Application>
  <DocSecurity>0</DocSecurity>
  <Lines>244</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Company>
  <LinksUpToDate>false</LinksUpToDate>
  <CharactersWithSpaces>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Marovt</dc:creator>
  <cp:lastModifiedBy>Ksenija Mavrič</cp:lastModifiedBy>
  <cp:revision>2</cp:revision>
  <cp:lastPrinted>2024-08-07T14:06:00Z</cp:lastPrinted>
  <dcterms:created xsi:type="dcterms:W3CDTF">2024-11-15T13:29:00Z</dcterms:created>
  <dcterms:modified xsi:type="dcterms:W3CDTF">2024-11-15T13:29:00Z</dcterms:modified>
</cp:coreProperties>
</file>