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CA46" w14:textId="77777777" w:rsidR="00117FCD" w:rsidRPr="008F3500" w:rsidRDefault="000F0801" w:rsidP="00117FC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 wp14:anchorId="658C33B3" wp14:editId="4EA847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CD">
        <w:rPr>
          <w:rFonts w:cs="Arial"/>
          <w:sz w:val="16"/>
        </w:rPr>
        <w:tab/>
        <w:t>T:</w:t>
      </w:r>
    </w:p>
    <w:p w14:paraId="62159C1F" w14:textId="77777777" w:rsidR="009A1339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T:</w:t>
      </w:r>
      <w:r>
        <w:rPr>
          <w:rFonts w:ascii="Arial" w:hAnsi="Arial" w:cs="Arial"/>
          <w:color w:val="808080"/>
          <w:sz w:val="16"/>
          <w:szCs w:val="16"/>
        </w:rPr>
        <w:t xml:space="preserve"> 01 369 63 00</w:t>
      </w:r>
    </w:p>
    <w:p w14:paraId="7213300B" w14:textId="77777777" w:rsidR="00F6027F" w:rsidRPr="003D1E7C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</w:r>
      <w:r w:rsidRPr="003D1E7C">
        <w:rPr>
          <w:rFonts w:ascii="Arial" w:hAnsi="Arial" w:cs="Arial"/>
          <w:color w:val="808080"/>
          <w:sz w:val="16"/>
          <w:szCs w:val="16"/>
        </w:rPr>
        <w:tab/>
        <w:t>F</w:t>
      </w:r>
      <w:r>
        <w:rPr>
          <w:rFonts w:ascii="Arial" w:hAnsi="Arial" w:cs="Arial"/>
          <w:color w:val="808080"/>
          <w:sz w:val="16"/>
          <w:szCs w:val="16"/>
        </w:rPr>
        <w:t>: 01 369 66 59</w:t>
      </w:r>
    </w:p>
    <w:p w14:paraId="65270D94" w14:textId="77777777" w:rsidR="009A1339" w:rsidRPr="00B645E1" w:rsidRDefault="00F6027F" w:rsidP="00117FCD">
      <w:pPr>
        <w:pStyle w:val="Odstavekseznama1"/>
        <w:spacing w:line="260" w:lineRule="exact"/>
        <w:ind w:left="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9A1339" w:rsidRPr="00B645E1">
        <w:rPr>
          <w:rFonts w:ascii="Arial" w:hAnsi="Arial" w:cs="Arial"/>
          <w:color w:val="808080"/>
          <w:sz w:val="16"/>
          <w:szCs w:val="16"/>
        </w:rPr>
        <w:t>Župančičeva 3, p.p.644a, 1001 Ljubljana</w:t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E: gp.mf@gov.si</w:t>
      </w:r>
    </w:p>
    <w:p w14:paraId="2640E313" w14:textId="77777777" w:rsidR="009A1339" w:rsidRPr="00B645E1" w:rsidRDefault="00F6027F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B645E1">
        <w:rPr>
          <w:rFonts w:ascii="Arial" w:hAnsi="Arial" w:cs="Arial"/>
          <w:color w:val="808080"/>
          <w:sz w:val="16"/>
          <w:szCs w:val="16"/>
        </w:rPr>
        <w:t>www.mf.gov.si</w:t>
      </w:r>
    </w:p>
    <w:p w14:paraId="2254107E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0E097B48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1CCB33E7" w14:textId="77777777" w:rsidR="009A1339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3A92E7FB" w14:textId="77777777" w:rsidR="005553CB" w:rsidRDefault="005553CB" w:rsidP="005553CB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5B4049">
        <w:rPr>
          <w:rFonts w:ascii="Arial" w:hAnsi="Arial" w:cs="Arial"/>
          <w:b/>
          <w:sz w:val="20"/>
          <w:szCs w:val="20"/>
        </w:rPr>
        <w:t>PRILOGA 1</w:t>
      </w:r>
      <w:r>
        <w:rPr>
          <w:rFonts w:ascii="Arial" w:hAnsi="Arial" w:cs="Arial"/>
          <w:b/>
          <w:sz w:val="20"/>
          <w:szCs w:val="20"/>
        </w:rPr>
        <w:t xml:space="preserve"> (spremni dopis – 1. del):</w:t>
      </w:r>
    </w:p>
    <w:p w14:paraId="30DA5177" w14:textId="77777777" w:rsidR="005553CB" w:rsidRPr="005B4049" w:rsidRDefault="005553CB" w:rsidP="005553C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553CB" w:rsidRPr="008D1759" w14:paraId="795A87BF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40E6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5553CB" w:rsidRPr="008D1759" w14:paraId="7AF4D31F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98E8" w14:textId="6B4DBB2E" w:rsidR="005553CB" w:rsidRPr="008D1759" w:rsidRDefault="005553CB" w:rsidP="0012443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Številka:</w:t>
            </w:r>
            <w:r w:rsidR="00663890">
              <w:t xml:space="preserve"> </w:t>
            </w:r>
            <w:r w:rsidR="00663890" w:rsidRPr="00663890">
              <w:rPr>
                <w:sz w:val="20"/>
                <w:szCs w:val="20"/>
              </w:rPr>
              <w:t>007-695/2022</w:t>
            </w:r>
            <w:r w:rsidR="00663890">
              <w:rPr>
                <w:sz w:val="20"/>
                <w:szCs w:val="20"/>
              </w:rPr>
              <w:t>/</w:t>
            </w:r>
            <w:r w:rsidR="00C177A8">
              <w:rPr>
                <w:sz w:val="20"/>
                <w:szCs w:val="20"/>
              </w:rPr>
              <w:t>11</w:t>
            </w:r>
          </w:p>
        </w:tc>
      </w:tr>
      <w:tr w:rsidR="005553CB" w:rsidRPr="008D1759" w14:paraId="434602BD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1D543A1C" w14:textId="7800CB17" w:rsidR="005553CB" w:rsidRPr="008D1759" w:rsidRDefault="005553CB" w:rsidP="0012443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Ljubljana,</w:t>
            </w:r>
            <w:r w:rsidR="000F0801">
              <w:rPr>
                <w:sz w:val="20"/>
                <w:szCs w:val="20"/>
              </w:rPr>
              <w:t xml:space="preserve"> </w:t>
            </w:r>
            <w:r w:rsidR="00283AD2">
              <w:rPr>
                <w:sz w:val="20"/>
                <w:szCs w:val="20"/>
              </w:rPr>
              <w:t xml:space="preserve">dne </w:t>
            </w:r>
            <w:r w:rsidR="0079394A">
              <w:rPr>
                <w:sz w:val="20"/>
                <w:szCs w:val="20"/>
              </w:rPr>
              <w:t xml:space="preserve">05.08. </w:t>
            </w:r>
            <w:r w:rsidR="00CF06E7">
              <w:rPr>
                <w:sz w:val="20"/>
                <w:szCs w:val="20"/>
              </w:rPr>
              <w:t>2022</w:t>
            </w:r>
          </w:p>
        </w:tc>
      </w:tr>
      <w:tr w:rsidR="005553CB" w:rsidRPr="008D1759" w14:paraId="1328C408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E3D9D5" w14:textId="412580FE" w:rsidR="005553CB" w:rsidRPr="00594B90" w:rsidRDefault="005553CB" w:rsidP="0012443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94B90">
              <w:rPr>
                <w:iCs/>
                <w:sz w:val="20"/>
                <w:szCs w:val="20"/>
              </w:rPr>
              <w:t>EVA</w:t>
            </w:r>
            <w:r w:rsidR="000F0801">
              <w:rPr>
                <w:iCs/>
                <w:sz w:val="20"/>
                <w:szCs w:val="20"/>
              </w:rPr>
              <w:t xml:space="preserve"> </w:t>
            </w:r>
            <w:r w:rsidR="008A1792" w:rsidRPr="008A1792">
              <w:rPr>
                <w:iCs/>
                <w:sz w:val="20"/>
                <w:szCs w:val="20"/>
              </w:rPr>
              <w:t>202</w:t>
            </w:r>
            <w:r w:rsidR="00685A4C">
              <w:rPr>
                <w:iCs/>
                <w:sz w:val="20"/>
                <w:szCs w:val="20"/>
              </w:rPr>
              <w:t>2</w:t>
            </w:r>
            <w:r w:rsidR="008A1792" w:rsidRPr="008A1792">
              <w:rPr>
                <w:iCs/>
                <w:sz w:val="20"/>
                <w:szCs w:val="20"/>
              </w:rPr>
              <w:t>-1611-</w:t>
            </w:r>
            <w:r w:rsidR="00176353">
              <w:rPr>
                <w:iCs/>
                <w:sz w:val="20"/>
                <w:szCs w:val="20"/>
              </w:rPr>
              <w:t>0097</w:t>
            </w:r>
          </w:p>
        </w:tc>
      </w:tr>
      <w:tr w:rsidR="005553CB" w:rsidRPr="008D1759" w14:paraId="4ACA8803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DF51FEE" w14:textId="77777777" w:rsidR="005553CB" w:rsidRPr="008D1759" w:rsidRDefault="005553CB" w:rsidP="00CA689C">
            <w:pPr>
              <w:rPr>
                <w:rFonts w:cs="Arial"/>
                <w:szCs w:val="20"/>
              </w:rPr>
            </w:pPr>
          </w:p>
          <w:p w14:paraId="5FD6A9B4" w14:textId="77777777" w:rsidR="005553CB" w:rsidRPr="008267D5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  <w:r w:rsidRPr="008267D5">
              <w:rPr>
                <w:rFonts w:ascii="Arial" w:hAnsi="Arial" w:cs="Arial"/>
                <w:sz w:val="20"/>
                <w:szCs w:val="20"/>
              </w:rPr>
              <w:t>GENERALNI SEKRETARIAT VLADE REPUBLIKE SLOVENIJE</w:t>
            </w:r>
          </w:p>
          <w:p w14:paraId="493939BA" w14:textId="77777777" w:rsidR="005553CB" w:rsidRPr="008267D5" w:rsidRDefault="00402EC1" w:rsidP="00CA689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553CB" w:rsidRPr="008267D5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33687E85" w14:textId="77777777" w:rsidR="005553CB" w:rsidRPr="008D1759" w:rsidRDefault="005553CB" w:rsidP="00CA689C">
            <w:pPr>
              <w:rPr>
                <w:rFonts w:cs="Arial"/>
                <w:szCs w:val="20"/>
              </w:rPr>
            </w:pPr>
          </w:p>
        </w:tc>
      </w:tr>
      <w:tr w:rsidR="005553CB" w:rsidRPr="008D1759" w14:paraId="1F1BC73F" w14:textId="77777777" w:rsidTr="00CA689C">
        <w:tc>
          <w:tcPr>
            <w:tcW w:w="9163" w:type="dxa"/>
            <w:gridSpan w:val="4"/>
          </w:tcPr>
          <w:p w14:paraId="56D0B0CF" w14:textId="6A93F675" w:rsidR="005553CB" w:rsidRPr="008D1759" w:rsidRDefault="005553CB" w:rsidP="00DE772B">
            <w:pPr>
              <w:contextualSpacing/>
              <w:rPr>
                <w:sz w:val="20"/>
                <w:szCs w:val="20"/>
              </w:rPr>
            </w:pPr>
            <w:r w:rsidRPr="000F0801">
              <w:rPr>
                <w:rFonts w:ascii="Arial" w:hAnsi="Arial" w:cs="Arial"/>
                <w:b/>
                <w:sz w:val="20"/>
                <w:szCs w:val="20"/>
              </w:rPr>
              <w:t>ZADEVA:</w:t>
            </w:r>
            <w:r w:rsidR="003F798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Hlk75770071"/>
            <w:r w:rsidR="000F0801">
              <w:rPr>
                <w:rFonts w:ascii="Arial" w:hAnsi="Arial" w:cs="Arial"/>
                <w:b/>
                <w:sz w:val="20"/>
                <w:szCs w:val="20"/>
              </w:rPr>
              <w:t>Uredba</w:t>
            </w:r>
            <w:r w:rsidR="00DA1F21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r w:rsidR="00DE772B">
              <w:rPr>
                <w:rFonts w:ascii="Arial" w:hAnsi="Arial" w:cs="Arial"/>
                <w:b/>
                <w:sz w:val="20"/>
                <w:szCs w:val="20"/>
              </w:rPr>
              <w:t>sprememb</w:t>
            </w:r>
            <w:r w:rsidR="00685A4C">
              <w:rPr>
                <w:rFonts w:ascii="Arial" w:hAnsi="Arial" w:cs="Arial"/>
                <w:b/>
                <w:sz w:val="20"/>
                <w:szCs w:val="20"/>
              </w:rPr>
              <w:t>ah</w:t>
            </w:r>
            <w:r w:rsidR="00DE77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0801" w:rsidRPr="000F0801">
              <w:rPr>
                <w:rFonts w:ascii="Arial" w:hAnsi="Arial" w:cs="Arial"/>
                <w:b/>
                <w:sz w:val="20"/>
                <w:szCs w:val="20"/>
              </w:rPr>
              <w:t xml:space="preserve">Uredbe o </w:t>
            </w:r>
            <w:r w:rsidR="002B3E82">
              <w:rPr>
                <w:rFonts w:ascii="Arial" w:hAnsi="Arial" w:cs="Arial"/>
                <w:b/>
                <w:sz w:val="20"/>
                <w:szCs w:val="20"/>
              </w:rPr>
              <w:t xml:space="preserve">davčni obravnavi povračil stroškov in drugih dohodkov iz delovnega razmerja </w:t>
            </w:r>
            <w:r w:rsidR="00554792">
              <w:rPr>
                <w:rFonts w:ascii="Arial" w:hAnsi="Arial" w:cs="Arial"/>
                <w:b/>
                <w:sz w:val="20"/>
                <w:szCs w:val="20"/>
              </w:rPr>
              <w:t>– predlog za obravnavo</w:t>
            </w:r>
            <w:bookmarkEnd w:id="0"/>
          </w:p>
        </w:tc>
      </w:tr>
      <w:tr w:rsidR="005553CB" w:rsidRPr="008D1759" w14:paraId="285F7919" w14:textId="77777777" w:rsidTr="00CA689C">
        <w:tc>
          <w:tcPr>
            <w:tcW w:w="9163" w:type="dxa"/>
            <w:gridSpan w:val="4"/>
          </w:tcPr>
          <w:p w14:paraId="07B791C2" w14:textId="77777777" w:rsidR="005553CB" w:rsidRPr="008D1759" w:rsidRDefault="005553CB" w:rsidP="00CA689C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1759">
              <w:rPr>
                <w:sz w:val="20"/>
                <w:szCs w:val="20"/>
              </w:rPr>
              <w:t xml:space="preserve"> Predlog sklepov vlade:</w:t>
            </w:r>
          </w:p>
        </w:tc>
      </w:tr>
      <w:tr w:rsidR="005553CB" w:rsidRPr="008D1759" w14:paraId="28722C25" w14:textId="77777777" w:rsidTr="00CA689C">
        <w:tc>
          <w:tcPr>
            <w:tcW w:w="9163" w:type="dxa"/>
            <w:gridSpan w:val="4"/>
          </w:tcPr>
          <w:p w14:paraId="71B581B4" w14:textId="1828927A" w:rsidR="00FB46F7" w:rsidRDefault="002B3E82" w:rsidP="001F1F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3E82">
              <w:rPr>
                <w:rFonts w:ascii="Arial" w:hAnsi="Arial" w:cs="Arial"/>
                <w:sz w:val="20"/>
                <w:szCs w:val="20"/>
              </w:rPr>
              <w:t xml:space="preserve">Na podlagi 3., 4., 7. in 8. točke prvega odstavka ter drugega odstavka 44. člena Zakona o dohodnini (Uradni list RS, št. 13/11 – uradno prečiščeno besedilo, 9/12 – </w:t>
            </w:r>
            <w:proofErr w:type="spellStart"/>
            <w:r w:rsidRPr="002B3E82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2B3E82">
              <w:rPr>
                <w:rFonts w:ascii="Arial" w:hAnsi="Arial" w:cs="Arial"/>
                <w:sz w:val="20"/>
                <w:szCs w:val="20"/>
              </w:rPr>
              <w:t xml:space="preserve">. US, 24/12, 30/12, 40/12 – ZUJF, 75/12, 94/12, 52/13 – </w:t>
            </w:r>
            <w:proofErr w:type="spellStart"/>
            <w:r w:rsidR="009C2AFA">
              <w:rPr>
                <w:rFonts w:ascii="Arial" w:hAnsi="Arial" w:cs="Arial"/>
                <w:sz w:val="20"/>
                <w:szCs w:val="20"/>
              </w:rPr>
              <w:t>o</w:t>
            </w:r>
            <w:r w:rsidRPr="002B3E82">
              <w:rPr>
                <w:rFonts w:ascii="Arial" w:hAnsi="Arial" w:cs="Arial"/>
                <w:sz w:val="20"/>
                <w:szCs w:val="20"/>
              </w:rPr>
              <w:t>dl</w:t>
            </w:r>
            <w:proofErr w:type="spellEnd"/>
            <w:r w:rsidRPr="002B3E82">
              <w:rPr>
                <w:rFonts w:ascii="Arial" w:hAnsi="Arial" w:cs="Arial"/>
                <w:sz w:val="20"/>
                <w:szCs w:val="20"/>
              </w:rPr>
              <w:t xml:space="preserve">. US, 96/13, 29/14 – </w:t>
            </w:r>
            <w:proofErr w:type="spellStart"/>
            <w:r w:rsidRPr="002B3E82">
              <w:rPr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2B3E82">
              <w:rPr>
                <w:rFonts w:ascii="Arial" w:hAnsi="Arial" w:cs="Arial"/>
                <w:sz w:val="20"/>
                <w:szCs w:val="20"/>
              </w:rPr>
              <w:t xml:space="preserve">. US, </w:t>
            </w:r>
            <w:r w:rsidR="000D15F6">
              <w:rPr>
                <w:rFonts w:ascii="Arial" w:hAnsi="Arial" w:cs="Arial"/>
                <w:sz w:val="20"/>
                <w:szCs w:val="20"/>
              </w:rPr>
              <w:t xml:space="preserve">50/14, 23/15, 55/15, 63/16, </w:t>
            </w:r>
            <w:r w:rsidRPr="002B3E82">
              <w:rPr>
                <w:rFonts w:ascii="Arial" w:hAnsi="Arial" w:cs="Arial"/>
                <w:sz w:val="20"/>
                <w:szCs w:val="20"/>
              </w:rPr>
              <w:t>69/17</w:t>
            </w:r>
            <w:r w:rsidR="000D15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D15F6" w:rsidRPr="000D15F6">
              <w:rPr>
                <w:rFonts w:ascii="Arial" w:hAnsi="Arial" w:cs="Arial"/>
                <w:sz w:val="20"/>
                <w:szCs w:val="20"/>
              </w:rPr>
              <w:t>21/19, 28/19</w:t>
            </w:r>
            <w:r w:rsidR="003B3CC8">
              <w:rPr>
                <w:rFonts w:ascii="Arial" w:hAnsi="Arial" w:cs="Arial"/>
                <w:sz w:val="20"/>
                <w:szCs w:val="20"/>
              </w:rPr>
              <w:t>,</w:t>
            </w:r>
            <w:r w:rsidR="000D15F6" w:rsidRPr="000D15F6">
              <w:rPr>
                <w:rFonts w:ascii="Arial" w:hAnsi="Arial" w:cs="Arial"/>
                <w:sz w:val="20"/>
                <w:szCs w:val="20"/>
              </w:rPr>
              <w:t xml:space="preserve"> 66/19</w:t>
            </w:r>
            <w:r w:rsidR="003B3CC8">
              <w:rPr>
                <w:rFonts w:ascii="Arial" w:hAnsi="Arial" w:cs="Arial"/>
                <w:sz w:val="20"/>
                <w:szCs w:val="20"/>
              </w:rPr>
              <w:t xml:space="preserve"> in 39/22</w:t>
            </w:r>
            <w:r w:rsidRPr="002B3E82">
              <w:rPr>
                <w:rFonts w:ascii="Arial" w:hAnsi="Arial" w:cs="Arial"/>
                <w:sz w:val="20"/>
                <w:szCs w:val="20"/>
              </w:rPr>
              <w:t>) in četrte alineje tretjega odstavka 3. člena Zakona o posebnem davku na določene prejemke (Uradni list RS, št. 72/93, 22/94, 45/95</w:t>
            </w:r>
            <w:r w:rsidR="003B3CC8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2B3E82">
              <w:rPr>
                <w:rFonts w:ascii="Arial" w:hAnsi="Arial" w:cs="Arial"/>
                <w:sz w:val="20"/>
                <w:szCs w:val="20"/>
              </w:rPr>
              <w:t xml:space="preserve"> 12/96) </w:t>
            </w:r>
            <w:r w:rsidR="001F1F92" w:rsidRPr="001F1F92">
              <w:rPr>
                <w:rFonts w:ascii="Arial" w:hAnsi="Arial" w:cs="Arial"/>
                <w:sz w:val="20"/>
                <w:szCs w:val="20"/>
              </w:rPr>
              <w:t xml:space="preserve">je Vlada Republike Slovenije na ………… seji pod točko ………. dne ……….. sprejela </w:t>
            </w:r>
            <w:r w:rsidR="000C61B6">
              <w:rPr>
                <w:rFonts w:ascii="Arial" w:hAnsi="Arial" w:cs="Arial"/>
                <w:sz w:val="20"/>
                <w:szCs w:val="20"/>
              </w:rPr>
              <w:t>naslednji</w:t>
            </w:r>
          </w:p>
          <w:p w14:paraId="5B3DDD7C" w14:textId="77777777" w:rsidR="00FB46F7" w:rsidRDefault="00FB46F7" w:rsidP="001F1F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6CB11" w14:textId="77777777" w:rsidR="00FB46F7" w:rsidRDefault="00FB46F7" w:rsidP="001F1F92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893007" w14:textId="77777777" w:rsidR="001F1F92" w:rsidRPr="001F1F92" w:rsidRDefault="00FB46F7" w:rsidP="00FB46F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122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122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A122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122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122DD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0B046944" w14:textId="77777777" w:rsidR="001F1F92" w:rsidRPr="001F1F92" w:rsidRDefault="001F1F92" w:rsidP="001F1F9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43471EAF" w14:textId="115EF618" w:rsidR="001F1F92" w:rsidRPr="001F1F92" w:rsidRDefault="001F1F92" w:rsidP="001F1F9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bookmarkStart w:id="1" w:name="_Hlk75770128"/>
            <w:r w:rsidRPr="001F1F92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Vlada Republike Slovenije</w:t>
            </w:r>
            <w:r w:rsidR="004A085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je </w:t>
            </w:r>
            <w:r w:rsidR="00B41B05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izdala</w:t>
            </w:r>
            <w:r w:rsidRPr="001F1F92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Uredbo o </w:t>
            </w:r>
            <w:r w:rsidR="00DE772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sprememb</w:t>
            </w:r>
            <w:r w:rsidR="00685A4C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ah</w:t>
            </w:r>
            <w:r w:rsidR="00DE772B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F1F92">
              <w:rPr>
                <w:rFonts w:ascii="Arial" w:hAnsi="Arial" w:cs="Arial"/>
                <w:sz w:val="20"/>
                <w:szCs w:val="20"/>
              </w:rPr>
              <w:t xml:space="preserve">Uredbe o </w:t>
            </w:r>
            <w:r w:rsidR="000D15F6">
              <w:rPr>
                <w:rFonts w:ascii="Arial" w:hAnsi="Arial" w:cs="Arial"/>
                <w:sz w:val="20"/>
                <w:szCs w:val="20"/>
              </w:rPr>
              <w:t>davčni obravnavi povračil stroškov in drugih dohodkov iz delovnega</w:t>
            </w:r>
            <w:r w:rsidR="00DA1F21">
              <w:rPr>
                <w:rFonts w:ascii="Arial" w:hAnsi="Arial" w:cs="Arial"/>
                <w:sz w:val="20"/>
                <w:szCs w:val="20"/>
              </w:rPr>
              <w:t xml:space="preserve"> razmerja</w:t>
            </w:r>
            <w:bookmarkEnd w:id="1"/>
            <w:r w:rsidR="000C61B6">
              <w:rPr>
                <w:rFonts w:ascii="Arial" w:hAnsi="Arial" w:cs="Arial"/>
                <w:sz w:val="20"/>
                <w:szCs w:val="20"/>
              </w:rPr>
              <w:t xml:space="preserve"> ter jo objavi v Uradnem listu Republike Slovenije</w:t>
            </w:r>
            <w:r w:rsidRPr="001F1F92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1A70F645" w14:textId="77777777" w:rsidR="001F1F92" w:rsidRPr="001F1F92" w:rsidRDefault="001F1F92" w:rsidP="001F1F9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F1F92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</w:t>
            </w:r>
          </w:p>
          <w:p w14:paraId="7AA46E9C" w14:textId="77777777" w:rsidR="00905B6E" w:rsidRPr="00905B6E" w:rsidRDefault="00905B6E" w:rsidP="00905B6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   </w:t>
            </w:r>
            <w:r w:rsidRPr="00905B6E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Barbara Kolenko </w:t>
            </w:r>
            <w:proofErr w:type="spellStart"/>
            <w:r w:rsidRPr="00905B6E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Helbl</w:t>
            </w:r>
            <w:proofErr w:type="spellEnd"/>
            <w:r w:rsidRPr="00905B6E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113443B2" w14:textId="77777777" w:rsidR="001F1F92" w:rsidRPr="001F1F92" w:rsidRDefault="00905B6E" w:rsidP="00905B6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905B6E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     </w:t>
            </w:r>
            <w:r w:rsidR="00CF06E7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   </w:t>
            </w:r>
            <w:r w:rsidRPr="00905B6E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generalna sekretarka </w:t>
            </w:r>
          </w:p>
          <w:p w14:paraId="1D15C23B" w14:textId="77777777" w:rsidR="001F1F92" w:rsidRPr="001F1F92" w:rsidRDefault="001F1F92" w:rsidP="001F1F9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66C91E9C" w14:textId="77777777" w:rsidR="001F1F92" w:rsidRPr="001F1F92" w:rsidRDefault="001F1F92" w:rsidP="001F1F9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  <w:r w:rsidRPr="001F1F92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>Priloga:</w:t>
            </w:r>
          </w:p>
          <w:p w14:paraId="4CA823F5" w14:textId="37D6BFA5" w:rsidR="001F1F92" w:rsidRPr="00AA5CA8" w:rsidRDefault="00B5593F" w:rsidP="000D15F6">
            <w:pPr>
              <w:pStyle w:val="Odstavekseznam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Uredba o </w:t>
            </w:r>
            <w:r w:rsidR="00DE772B">
              <w:rPr>
                <w:rFonts w:ascii="Arial" w:hAnsi="Arial" w:cs="Arial"/>
                <w:sz w:val="20"/>
                <w:szCs w:val="20"/>
              </w:rPr>
              <w:t>sprememb</w:t>
            </w:r>
            <w:r w:rsidR="00685A4C">
              <w:rPr>
                <w:rFonts w:ascii="Arial" w:hAnsi="Arial" w:cs="Arial"/>
                <w:sz w:val="20"/>
                <w:szCs w:val="20"/>
              </w:rPr>
              <w:t>ah</w:t>
            </w:r>
            <w:r w:rsidR="00DE77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15F6" w:rsidRPr="000D15F6">
              <w:rPr>
                <w:rFonts w:ascii="Arial" w:hAnsi="Arial" w:cs="Arial"/>
                <w:sz w:val="20"/>
                <w:szCs w:val="20"/>
              </w:rPr>
              <w:t>Uredbe o davčni obravnavi povračil stroškov in drugih dohodkov iz delovnega razmerja</w:t>
            </w:r>
            <w:r w:rsidR="00CF06E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9784D4F" w14:textId="77777777" w:rsidR="001F1F92" w:rsidRPr="00AA5CA8" w:rsidRDefault="001F1F92" w:rsidP="001F1F9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  <w:p w14:paraId="473AD1B3" w14:textId="77777777" w:rsidR="0079636E" w:rsidRPr="0079636E" w:rsidRDefault="0079636E" w:rsidP="0079636E">
            <w:pPr>
              <w:pStyle w:val="Neotevilenodstavek"/>
              <w:rPr>
                <w:iCs/>
                <w:sz w:val="20"/>
                <w:szCs w:val="20"/>
              </w:rPr>
            </w:pPr>
            <w:r w:rsidRPr="0079636E">
              <w:rPr>
                <w:iCs/>
                <w:sz w:val="20"/>
                <w:szCs w:val="20"/>
              </w:rPr>
              <w:t>Sklep prejmejo:</w:t>
            </w:r>
          </w:p>
          <w:p w14:paraId="368B9F7D" w14:textId="77777777" w:rsidR="0079636E" w:rsidRPr="0079636E" w:rsidRDefault="0079636E" w:rsidP="0079636E">
            <w:pPr>
              <w:pStyle w:val="Neotevilenodstavek"/>
              <w:numPr>
                <w:ilvl w:val="0"/>
                <w:numId w:val="19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79636E">
              <w:rPr>
                <w:sz w:val="20"/>
                <w:szCs w:val="20"/>
              </w:rPr>
              <w:t>Ministrstvo za finance,</w:t>
            </w:r>
          </w:p>
          <w:p w14:paraId="2572419F" w14:textId="77777777" w:rsidR="0079636E" w:rsidRPr="0079636E" w:rsidRDefault="0079636E" w:rsidP="0079636E">
            <w:pPr>
              <w:pStyle w:val="Neotevilenodstavek"/>
              <w:numPr>
                <w:ilvl w:val="0"/>
                <w:numId w:val="19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79636E">
              <w:rPr>
                <w:sz w:val="20"/>
                <w:szCs w:val="20"/>
              </w:rPr>
              <w:t>Služba Vlade Republike Slovenije za zakonodajo,</w:t>
            </w:r>
          </w:p>
          <w:p w14:paraId="2B4C47FB" w14:textId="77777777" w:rsidR="005553CB" w:rsidRPr="0079636E" w:rsidRDefault="0079636E" w:rsidP="0079636E">
            <w:pPr>
              <w:pStyle w:val="Neotevilenodstavek"/>
              <w:numPr>
                <w:ilvl w:val="0"/>
                <w:numId w:val="19"/>
              </w:numPr>
              <w:spacing w:before="0" w:after="0" w:line="240" w:lineRule="auto"/>
              <w:rPr>
                <w:sz w:val="20"/>
              </w:rPr>
            </w:pPr>
            <w:r w:rsidRPr="0079636E">
              <w:rPr>
                <w:sz w:val="20"/>
                <w:szCs w:val="20"/>
              </w:rPr>
              <w:t>Generalni sekretariat Vlade Republike Slovenije.</w:t>
            </w:r>
          </w:p>
        </w:tc>
      </w:tr>
      <w:tr w:rsidR="005553CB" w:rsidRPr="008D1759" w14:paraId="0A720984" w14:textId="77777777" w:rsidTr="00CA689C">
        <w:tc>
          <w:tcPr>
            <w:tcW w:w="9163" w:type="dxa"/>
            <w:gridSpan w:val="4"/>
          </w:tcPr>
          <w:p w14:paraId="3F14579D" w14:textId="77777777"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2. </w:t>
            </w:r>
            <w:r w:rsidRPr="00D43F59">
              <w:rPr>
                <w:b/>
                <w:sz w:val="20"/>
                <w:szCs w:val="20"/>
              </w:rPr>
              <w:t>Predlog za obravnavo p</w:t>
            </w:r>
            <w:r>
              <w:rPr>
                <w:b/>
                <w:sz w:val="20"/>
                <w:szCs w:val="20"/>
              </w:rPr>
              <w:t>redloga zakona po nujnem ali</w:t>
            </w:r>
            <w:r w:rsidRPr="00D43F59">
              <w:rPr>
                <w:b/>
                <w:sz w:val="20"/>
                <w:szCs w:val="20"/>
              </w:rPr>
              <w:t xml:space="preserve"> skrajša</w:t>
            </w:r>
            <w:r>
              <w:rPr>
                <w:b/>
                <w:sz w:val="20"/>
                <w:szCs w:val="20"/>
              </w:rPr>
              <w:t>nem postopku v državnem zboru</w:t>
            </w:r>
            <w:r w:rsidRPr="00D43F59">
              <w:rPr>
                <w:b/>
                <w:sz w:val="20"/>
                <w:szCs w:val="20"/>
              </w:rPr>
              <w:t xml:space="preserve"> z obrazložitvijo razlogov:</w:t>
            </w:r>
          </w:p>
        </w:tc>
      </w:tr>
      <w:tr w:rsidR="005553CB" w:rsidRPr="008D1759" w14:paraId="6276F7D9" w14:textId="77777777" w:rsidTr="00CA689C">
        <w:tc>
          <w:tcPr>
            <w:tcW w:w="9163" w:type="dxa"/>
            <w:gridSpan w:val="4"/>
          </w:tcPr>
          <w:p w14:paraId="53E3BA82" w14:textId="77777777"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 w:rsidRPr="00441D47">
              <w:rPr>
                <w:iCs/>
                <w:color w:val="A6A6A6"/>
                <w:sz w:val="20"/>
                <w:szCs w:val="20"/>
              </w:rPr>
              <w:t>(Navedite razloge, razen za predlog zakona o ratifikaciji mednarodne pogodbe, ki se obravnava po nujnem postopku – 169. člen Poslovnika državnega zbora.)</w:t>
            </w:r>
          </w:p>
        </w:tc>
      </w:tr>
      <w:tr w:rsidR="005553CB" w:rsidRPr="008D1759" w14:paraId="26132DBB" w14:textId="77777777" w:rsidTr="00CA689C">
        <w:tc>
          <w:tcPr>
            <w:tcW w:w="9163" w:type="dxa"/>
            <w:gridSpan w:val="4"/>
          </w:tcPr>
          <w:p w14:paraId="090F2BE2" w14:textId="77777777"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>a</w:t>
            </w:r>
            <w:r w:rsidRPr="00D43F59">
              <w:rPr>
                <w:b/>
                <w:sz w:val="20"/>
                <w:szCs w:val="20"/>
              </w:rPr>
              <w:t xml:space="preserve"> Osebe, odgovorne za strokovno pripravo in usklajenost gradiva:</w:t>
            </w:r>
          </w:p>
        </w:tc>
      </w:tr>
      <w:tr w:rsidR="005553CB" w:rsidRPr="008D1759" w14:paraId="0F28E6CA" w14:textId="77777777" w:rsidTr="00CA689C">
        <w:tc>
          <w:tcPr>
            <w:tcW w:w="9163" w:type="dxa"/>
            <w:gridSpan w:val="4"/>
          </w:tcPr>
          <w:p w14:paraId="48CE345A" w14:textId="77777777" w:rsidR="004A085B" w:rsidRDefault="000D15F6" w:rsidP="004A085B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mag. Tina Humar, generalna direktorica</w:t>
            </w:r>
            <w:r w:rsidR="004A085B" w:rsidRPr="004A085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A085B" w:rsidRPr="004A085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Direktorata za sistem davčnih, carinskih in drugih javnih prihodkov, </w:t>
            </w:r>
            <w:r w:rsidR="004A085B" w:rsidRPr="004A08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Ministrstvo za finance</w:t>
            </w:r>
            <w:r w:rsidR="004A085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</w:t>
            </w:r>
          </w:p>
          <w:p w14:paraId="29BB3D3C" w14:textId="77777777" w:rsidR="00AA5CA8" w:rsidRPr="00441D47" w:rsidRDefault="004A085B" w:rsidP="004A085B">
            <w:pPr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iCs/>
                <w:color w:val="A6A6A6"/>
                <w:sz w:val="20"/>
                <w:szCs w:val="20"/>
              </w:rPr>
            </w:pPr>
            <w:r w:rsidRPr="004A085B">
              <w:rPr>
                <w:rFonts w:ascii="Arial" w:hAnsi="Arial" w:cs="Arial"/>
                <w:iCs/>
                <w:sz w:val="20"/>
                <w:szCs w:val="20"/>
              </w:rPr>
              <w:t>mag. Petra Istenič, vodja Sektorja za sistem obdavčitve dohodkov in premoženja, Ministrstvo za finance</w:t>
            </w:r>
            <w:r w:rsidR="00AA5CA8" w:rsidRPr="004A085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5553CB" w:rsidRPr="008D1759" w14:paraId="0E36AF94" w14:textId="77777777" w:rsidTr="00CA689C">
        <w:tc>
          <w:tcPr>
            <w:tcW w:w="9163" w:type="dxa"/>
            <w:gridSpan w:val="4"/>
          </w:tcPr>
          <w:p w14:paraId="2F2A8B81" w14:textId="77777777" w:rsidR="005553CB" w:rsidRPr="005F3DC6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F3DC6">
              <w:rPr>
                <w:b/>
                <w:sz w:val="20"/>
                <w:szCs w:val="20"/>
              </w:rPr>
              <w:t>sodelovali pri pripravi dela ali celotnega gradiva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553CB" w:rsidRPr="008D1759" w14:paraId="3F2D2A78" w14:textId="77777777" w:rsidTr="00CA689C">
        <w:tc>
          <w:tcPr>
            <w:tcW w:w="9163" w:type="dxa"/>
            <w:gridSpan w:val="4"/>
          </w:tcPr>
          <w:p w14:paraId="62FA80D4" w14:textId="77777777" w:rsidR="005553CB" w:rsidRPr="00441D47" w:rsidRDefault="00C368FE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 w:rsidRPr="00BC5662">
              <w:rPr>
                <w:iCs/>
                <w:sz w:val="20"/>
                <w:szCs w:val="20"/>
              </w:rPr>
              <w:t xml:space="preserve">Zunanji strokovnjaki pri pripravi gradiva niso sodelovali. </w:t>
            </w:r>
          </w:p>
        </w:tc>
      </w:tr>
      <w:tr w:rsidR="005553CB" w:rsidRPr="008D1759" w14:paraId="511092E0" w14:textId="77777777" w:rsidTr="00CA689C">
        <w:tc>
          <w:tcPr>
            <w:tcW w:w="9163" w:type="dxa"/>
            <w:gridSpan w:val="4"/>
          </w:tcPr>
          <w:p w14:paraId="42C3152F" w14:textId="77777777" w:rsidR="005553CB" w:rsidRPr="00D43F59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D43F59">
              <w:rPr>
                <w:b/>
                <w:sz w:val="20"/>
                <w:szCs w:val="20"/>
              </w:rPr>
              <w:t>4. Predstavniki vlad</w:t>
            </w:r>
            <w:r>
              <w:rPr>
                <w:b/>
                <w:sz w:val="20"/>
                <w:szCs w:val="20"/>
              </w:rPr>
              <w:t>e, ki bodo sodelovali pri delu d</w:t>
            </w:r>
            <w:r w:rsidRPr="00D43F59">
              <w:rPr>
                <w:b/>
                <w:sz w:val="20"/>
                <w:szCs w:val="20"/>
              </w:rPr>
              <w:t>ržavnega zbora:</w:t>
            </w:r>
          </w:p>
        </w:tc>
      </w:tr>
      <w:tr w:rsidR="005553CB" w:rsidRPr="008D1759" w14:paraId="2FD702B0" w14:textId="77777777" w:rsidTr="00CA689C">
        <w:tc>
          <w:tcPr>
            <w:tcW w:w="9163" w:type="dxa"/>
            <w:gridSpan w:val="4"/>
          </w:tcPr>
          <w:p w14:paraId="03DF7D4F" w14:textId="77777777" w:rsidR="005553CB" w:rsidRPr="00441D47" w:rsidRDefault="005553CB" w:rsidP="00CA689C">
            <w:pPr>
              <w:pStyle w:val="Neotevilenodstavek"/>
              <w:spacing w:before="0" w:after="0" w:line="260" w:lineRule="exact"/>
              <w:rPr>
                <w:b/>
                <w:color w:val="A6A6A6"/>
                <w:sz w:val="20"/>
                <w:szCs w:val="20"/>
              </w:rPr>
            </w:pPr>
            <w:r w:rsidRPr="00441D47">
              <w:rPr>
                <w:iCs/>
                <w:color w:val="A6A6A6"/>
                <w:sz w:val="20"/>
                <w:szCs w:val="20"/>
              </w:rPr>
              <w:t>(Navedite imena in priimke ter funkcije ali nazive.)</w:t>
            </w:r>
          </w:p>
        </w:tc>
      </w:tr>
      <w:tr w:rsidR="005553CB" w:rsidRPr="008D1759" w14:paraId="11A45394" w14:textId="77777777" w:rsidTr="00CA689C">
        <w:tc>
          <w:tcPr>
            <w:tcW w:w="9163" w:type="dxa"/>
            <w:gridSpan w:val="4"/>
          </w:tcPr>
          <w:p w14:paraId="668EDC3F" w14:textId="77777777"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Kratek povzetek gradiva</w:t>
            </w:r>
            <w:r>
              <w:rPr>
                <w:sz w:val="20"/>
                <w:szCs w:val="20"/>
              </w:rPr>
              <w:t>:</w:t>
            </w:r>
          </w:p>
        </w:tc>
      </w:tr>
      <w:tr w:rsidR="005553CB" w:rsidRPr="008D1759" w14:paraId="3AD616D2" w14:textId="77777777" w:rsidTr="00CA689C">
        <w:tc>
          <w:tcPr>
            <w:tcW w:w="9163" w:type="dxa"/>
            <w:gridSpan w:val="4"/>
          </w:tcPr>
          <w:p w14:paraId="6826FD73" w14:textId="09A523D1" w:rsidR="005553CB" w:rsidRPr="00643EDF" w:rsidRDefault="00B60504" w:rsidP="00B60504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bookmarkStart w:id="2" w:name="_Hlk75770150"/>
            <w:r w:rsidRPr="00643EDF">
              <w:rPr>
                <w:iCs/>
                <w:sz w:val="20"/>
                <w:szCs w:val="20"/>
              </w:rPr>
              <w:t>S predlogom</w:t>
            </w:r>
            <w:r w:rsidR="00A449A1">
              <w:rPr>
                <w:iCs/>
                <w:sz w:val="20"/>
                <w:szCs w:val="20"/>
              </w:rPr>
              <w:t xml:space="preserve"> sprememb</w:t>
            </w:r>
            <w:r w:rsidR="000F1D07">
              <w:rPr>
                <w:iCs/>
                <w:sz w:val="20"/>
                <w:szCs w:val="20"/>
              </w:rPr>
              <w:t>e</w:t>
            </w:r>
            <w:r w:rsidRPr="00643EDF">
              <w:rPr>
                <w:iCs/>
                <w:sz w:val="20"/>
                <w:szCs w:val="20"/>
              </w:rPr>
              <w:t xml:space="preserve"> uredbe se </w:t>
            </w:r>
            <w:r w:rsidR="000B052B" w:rsidRPr="000B052B">
              <w:rPr>
                <w:iCs/>
                <w:sz w:val="20"/>
                <w:szCs w:val="20"/>
              </w:rPr>
              <w:t xml:space="preserve">na novo določa višina, do katere se povračilo stroškov </w:t>
            </w:r>
            <w:r w:rsidR="000F1D07">
              <w:rPr>
                <w:iCs/>
                <w:sz w:val="20"/>
                <w:szCs w:val="20"/>
              </w:rPr>
              <w:t>za prehrano med delom ne</w:t>
            </w:r>
            <w:r w:rsidR="000B052B" w:rsidRPr="000B052B">
              <w:rPr>
                <w:iCs/>
                <w:sz w:val="20"/>
                <w:szCs w:val="20"/>
              </w:rPr>
              <w:t xml:space="preserve"> všteva v davčno osnovo</w:t>
            </w:r>
            <w:r w:rsidRPr="00643EDF">
              <w:rPr>
                <w:iCs/>
                <w:sz w:val="20"/>
                <w:szCs w:val="20"/>
              </w:rPr>
              <w:t xml:space="preserve">.  </w:t>
            </w:r>
          </w:p>
        </w:tc>
      </w:tr>
      <w:tr w:rsidR="005553CB" w:rsidRPr="008D1759" w14:paraId="358DB79D" w14:textId="77777777" w:rsidTr="00CA689C">
        <w:tc>
          <w:tcPr>
            <w:tcW w:w="9163" w:type="dxa"/>
            <w:gridSpan w:val="4"/>
          </w:tcPr>
          <w:p w14:paraId="42363B4C" w14:textId="77777777" w:rsidR="005553CB" w:rsidRPr="008D1759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bookmarkStart w:id="3" w:name="_Hlk77143316"/>
            <w:bookmarkEnd w:id="2"/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Presoja posledic</w:t>
            </w:r>
            <w:r>
              <w:rPr>
                <w:sz w:val="20"/>
                <w:szCs w:val="20"/>
              </w:rPr>
              <w:t xml:space="preserve"> za:</w:t>
            </w:r>
          </w:p>
        </w:tc>
      </w:tr>
      <w:tr w:rsidR="005553CB" w:rsidRPr="008D1759" w14:paraId="44DDB791" w14:textId="77777777" w:rsidTr="00CA689C">
        <w:tc>
          <w:tcPr>
            <w:tcW w:w="1448" w:type="dxa"/>
          </w:tcPr>
          <w:p w14:paraId="18C9D62F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122A7BE1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javnofinančna</w:t>
            </w:r>
            <w:r>
              <w:rPr>
                <w:sz w:val="20"/>
                <w:szCs w:val="20"/>
              </w:rPr>
              <w:t xml:space="preserve"> sredstva nad 40.</w:t>
            </w:r>
            <w:r w:rsidRPr="008D1759">
              <w:rPr>
                <w:sz w:val="20"/>
                <w:szCs w:val="20"/>
              </w:rPr>
              <w:t>000 EUR v tekočem in naslednjih treh letih</w:t>
            </w:r>
          </w:p>
        </w:tc>
        <w:tc>
          <w:tcPr>
            <w:tcW w:w="2271" w:type="dxa"/>
            <w:vAlign w:val="center"/>
          </w:tcPr>
          <w:p w14:paraId="02DF2010" w14:textId="77777777" w:rsidR="005553CB" w:rsidRPr="008D1759" w:rsidRDefault="000D15F6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AF7D36">
              <w:rPr>
                <w:b/>
                <w:bCs/>
                <w:iCs/>
                <w:sz w:val="20"/>
                <w:szCs w:val="20"/>
              </w:rPr>
              <w:t>DA</w:t>
            </w:r>
            <w:r w:rsidR="00FA466F" w:rsidRPr="00AF7D36">
              <w:rPr>
                <w:iCs/>
                <w:sz w:val="20"/>
                <w:szCs w:val="20"/>
              </w:rPr>
              <w:t>/NE</w:t>
            </w:r>
          </w:p>
        </w:tc>
      </w:tr>
      <w:tr w:rsidR="005553CB" w:rsidRPr="008D1759" w14:paraId="7322FD0E" w14:textId="77777777" w:rsidTr="00CA689C">
        <w:tc>
          <w:tcPr>
            <w:tcW w:w="1448" w:type="dxa"/>
          </w:tcPr>
          <w:p w14:paraId="08D80089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61993D7E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ED8EDAE" w14:textId="77777777" w:rsidR="005553CB" w:rsidRPr="008D1759" w:rsidRDefault="00FA466F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="005553CB" w:rsidRPr="009C2057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553CB" w:rsidRPr="008D1759" w14:paraId="78A359CF" w14:textId="77777777" w:rsidTr="00CA689C">
        <w:tc>
          <w:tcPr>
            <w:tcW w:w="1448" w:type="dxa"/>
          </w:tcPr>
          <w:p w14:paraId="205301EA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2B7D435A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F8DA943" w14:textId="77777777" w:rsidR="005553CB" w:rsidRPr="00A24E98" w:rsidRDefault="00FA466F" w:rsidP="00CA689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606EE8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/</w:t>
            </w:r>
            <w:r w:rsidR="005553CB" w:rsidRPr="00606EE8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553CB" w:rsidRPr="008D1759" w14:paraId="0DE20D44" w14:textId="77777777" w:rsidTr="00CA689C">
        <w:tc>
          <w:tcPr>
            <w:tcW w:w="1448" w:type="dxa"/>
          </w:tcPr>
          <w:p w14:paraId="2DB95EC0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3B74ABAA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gospodarstvo, zlasti</w:t>
            </w:r>
            <w:r w:rsidRPr="008D1759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5EA7047" w14:textId="77777777" w:rsidR="005553CB" w:rsidRPr="008D1759" w:rsidRDefault="00FA466F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="005553CB" w:rsidRPr="009C2057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553CB" w:rsidRPr="008D1759" w14:paraId="7C2C4E8C" w14:textId="77777777" w:rsidTr="00CA689C">
        <w:tc>
          <w:tcPr>
            <w:tcW w:w="1448" w:type="dxa"/>
          </w:tcPr>
          <w:p w14:paraId="3423A965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57264A4D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okolje, vključno s prostorskimi in varstvenimi</w:t>
            </w:r>
            <w:r w:rsidRPr="008D1759">
              <w:rPr>
                <w:bCs/>
                <w:sz w:val="20"/>
                <w:szCs w:val="20"/>
              </w:rPr>
              <w:t xml:space="preserve"> vidik</w:t>
            </w:r>
            <w:r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271" w:type="dxa"/>
            <w:vAlign w:val="center"/>
          </w:tcPr>
          <w:p w14:paraId="72FD582B" w14:textId="77777777" w:rsidR="005553CB" w:rsidRPr="008D1759" w:rsidRDefault="00FA466F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DA/</w:t>
            </w:r>
            <w:r w:rsidR="005553CB" w:rsidRPr="009C2057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553CB" w:rsidRPr="008D1759" w14:paraId="4FEB18BD" w14:textId="77777777" w:rsidTr="00CA689C">
        <w:tc>
          <w:tcPr>
            <w:tcW w:w="1448" w:type="dxa"/>
          </w:tcPr>
          <w:p w14:paraId="4ACE4479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6625BA49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506864AD" w14:textId="77777777" w:rsidR="005553CB" w:rsidRPr="008D1759" w:rsidRDefault="000D15F6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="00FA466F">
              <w:rPr>
                <w:sz w:val="20"/>
                <w:szCs w:val="20"/>
              </w:rPr>
              <w:t>/</w:t>
            </w:r>
            <w:r w:rsidR="00FA466F" w:rsidRPr="009C2057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553CB" w:rsidRPr="008D1759" w14:paraId="4C2767AE" w14:textId="77777777" w:rsidTr="00CA689C">
        <w:tc>
          <w:tcPr>
            <w:tcW w:w="1448" w:type="dxa"/>
            <w:tcBorders>
              <w:bottom w:val="single" w:sz="4" w:space="0" w:color="auto"/>
            </w:tcBorders>
          </w:tcPr>
          <w:p w14:paraId="0920E6FA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4E49AFE7" w14:textId="77777777" w:rsidR="005553CB" w:rsidRPr="008D1759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dokumente</w:t>
            </w:r>
            <w:r w:rsidRPr="008D1759">
              <w:rPr>
                <w:bCs/>
                <w:sz w:val="20"/>
                <w:szCs w:val="20"/>
              </w:rPr>
              <w:t xml:space="preserve"> razvojnega načrtovanja:</w:t>
            </w:r>
          </w:p>
          <w:p w14:paraId="7BEE1BC3" w14:textId="77777777" w:rsidR="005553CB" w:rsidRPr="008D1759" w:rsidRDefault="005553CB" w:rsidP="00E67BD7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nacionalne d</w:t>
            </w:r>
            <w:r>
              <w:rPr>
                <w:bCs/>
                <w:sz w:val="20"/>
                <w:szCs w:val="20"/>
              </w:rPr>
              <w:t>okumente razvojnega načrtovanja</w:t>
            </w:r>
          </w:p>
          <w:p w14:paraId="78AC08CA" w14:textId="77777777" w:rsidR="005553CB" w:rsidRPr="008D1759" w:rsidRDefault="005553CB" w:rsidP="00E67BD7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7ADA1E72" w14:textId="77777777" w:rsidR="005553CB" w:rsidRPr="008D1759" w:rsidRDefault="005553CB" w:rsidP="00E67BD7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CCEFF5E" w14:textId="77777777" w:rsidR="005553CB" w:rsidRPr="008D1759" w:rsidRDefault="00FA466F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  <w:r w:rsidRPr="009C2057">
              <w:rPr>
                <w:b/>
                <w:bCs/>
                <w:sz w:val="20"/>
                <w:szCs w:val="20"/>
              </w:rPr>
              <w:t>/</w:t>
            </w:r>
            <w:r w:rsidR="005553CB" w:rsidRPr="009C2057">
              <w:rPr>
                <w:b/>
                <w:bCs/>
                <w:sz w:val="20"/>
                <w:szCs w:val="20"/>
              </w:rPr>
              <w:t>NE</w:t>
            </w:r>
          </w:p>
        </w:tc>
      </w:tr>
      <w:tr w:rsidR="005553CB" w:rsidRPr="008D1759" w14:paraId="4E02AD58" w14:textId="77777777" w:rsidTr="00CA689C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FF3" w14:textId="14583893" w:rsidR="009B1E00" w:rsidRPr="009010AC" w:rsidRDefault="005553CB" w:rsidP="009010A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D1759">
              <w:rPr>
                <w:sz w:val="20"/>
                <w:szCs w:val="20"/>
              </w:rPr>
              <w:t>.a Predstavitev ocen</w:t>
            </w:r>
            <w:r>
              <w:rPr>
                <w:sz w:val="20"/>
                <w:szCs w:val="20"/>
              </w:rPr>
              <w:t>e finančnih posledic nad 40.</w:t>
            </w:r>
            <w:r w:rsidRPr="008D1759">
              <w:rPr>
                <w:sz w:val="20"/>
                <w:szCs w:val="20"/>
              </w:rPr>
              <w:t>000 EUR</w:t>
            </w:r>
            <w:r>
              <w:rPr>
                <w:sz w:val="20"/>
                <w:szCs w:val="20"/>
              </w:rPr>
              <w:t>:</w:t>
            </w:r>
          </w:p>
          <w:p w14:paraId="7933A9B6" w14:textId="22D32C9F" w:rsidR="009B1E00" w:rsidRPr="00441D47" w:rsidRDefault="009B1E00" w:rsidP="009B1E0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color w:val="A6A6A6"/>
                <w:sz w:val="20"/>
                <w:szCs w:val="20"/>
              </w:rPr>
            </w:pPr>
          </w:p>
        </w:tc>
      </w:tr>
    </w:tbl>
    <w:p w14:paraId="57C0D71E" w14:textId="77777777" w:rsidR="005553CB" w:rsidRPr="008D1759" w:rsidRDefault="005553CB" w:rsidP="005553CB">
      <w:pPr>
        <w:rPr>
          <w:rFonts w:cs="Arial"/>
          <w:vanish/>
          <w:szCs w:val="20"/>
        </w:rPr>
      </w:pPr>
    </w:p>
    <w:tbl>
      <w:tblPr>
        <w:tblW w:w="936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294"/>
      </w:tblGrid>
      <w:tr w:rsidR="005553CB" w:rsidRPr="008D1759" w14:paraId="3441ED75" w14:textId="77777777" w:rsidTr="00B32AFC">
        <w:trPr>
          <w:cantSplit/>
          <w:trHeight w:val="35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09850C" w14:textId="77777777" w:rsidR="005553CB" w:rsidRPr="008D1759" w:rsidRDefault="005553CB" w:rsidP="00CA689C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553CB" w:rsidRPr="002274DC" w14:paraId="4C9FDBED" w14:textId="77777777" w:rsidTr="00B32AFC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203" w14:textId="77777777" w:rsidR="005553CB" w:rsidRPr="002274DC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8521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2D3C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4684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091F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5553CB" w:rsidRPr="002274DC" w14:paraId="740AFFE6" w14:textId="77777777" w:rsidTr="00B32AF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01FE" w14:textId="77777777" w:rsidR="005553CB" w:rsidRPr="002274DC" w:rsidRDefault="005553CB" w:rsidP="00CA689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085" w14:textId="35B2D387" w:rsidR="005553CB" w:rsidRPr="002274DC" w:rsidRDefault="000815FB" w:rsidP="009B72B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  <w:r>
              <w:rPr>
                <w:rFonts w:cs="Arial"/>
                <w:b w:val="0"/>
                <w:bCs/>
                <w:sz w:val="20"/>
                <w:szCs w:val="20"/>
              </w:rPr>
              <w:t>-</w:t>
            </w:r>
            <w:r w:rsidR="009010AC">
              <w:rPr>
                <w:rFonts w:cs="Arial"/>
                <w:b w:val="0"/>
                <w:bCs/>
                <w:sz w:val="20"/>
                <w:szCs w:val="20"/>
              </w:rPr>
              <w:t>9</w:t>
            </w:r>
            <w:r>
              <w:rPr>
                <w:rFonts w:cs="Arial"/>
                <w:b w:val="0"/>
                <w:bCs/>
                <w:sz w:val="20"/>
                <w:szCs w:val="20"/>
              </w:rPr>
              <w:t xml:space="preserve"> mio EUR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0097" w14:textId="77777777" w:rsidR="005553CB" w:rsidRPr="002274DC" w:rsidRDefault="005553CB" w:rsidP="009B72B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ind w:left="178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6544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552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553CB" w:rsidRPr="002274DC" w14:paraId="4245F6C3" w14:textId="77777777" w:rsidTr="00B32AF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729" w14:textId="77777777" w:rsidR="005553CB" w:rsidRPr="002274DC" w:rsidRDefault="005553CB" w:rsidP="00CA689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5C6F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CE50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B18D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A94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553CB" w:rsidRPr="002274DC" w14:paraId="4895DA9A" w14:textId="77777777" w:rsidTr="00B32AF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7D1F" w14:textId="77777777" w:rsidR="005553CB" w:rsidRPr="002274DC" w:rsidRDefault="005553CB" w:rsidP="00CA689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BF69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2557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60BB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D5E0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B" w:rsidRPr="002274DC" w14:paraId="7CEA0A40" w14:textId="77777777" w:rsidTr="00B32AFC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2E6" w14:textId="77777777" w:rsidR="005553CB" w:rsidRPr="002274DC" w:rsidRDefault="005553CB" w:rsidP="00CA689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9F0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C180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FA6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6D54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B" w:rsidRPr="002274DC" w14:paraId="38C992B9" w14:textId="77777777" w:rsidTr="00B32AFC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82E" w14:textId="77777777" w:rsidR="005553CB" w:rsidRPr="002274DC" w:rsidRDefault="005553CB" w:rsidP="00CA689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274DC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2274D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2274DC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B2A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048D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7B33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3589" w14:textId="77777777" w:rsidR="005553CB" w:rsidRPr="002274DC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bookmarkEnd w:id="3"/>
      <w:tr w:rsidR="005553CB" w:rsidRPr="008D1759" w14:paraId="5546B489" w14:textId="77777777" w:rsidTr="00B32AFC">
        <w:trPr>
          <w:cantSplit/>
          <w:trHeight w:val="257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0EA7C3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5553CB" w:rsidRPr="008D1759" w14:paraId="61AC79D4" w14:textId="77777777" w:rsidTr="00B32AFC">
        <w:trPr>
          <w:cantSplit/>
          <w:trHeight w:val="257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88DDAA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Pravice porabe za izvedbo predlaganih rešitev </w:t>
            </w:r>
            <w:r>
              <w:rPr>
                <w:rFonts w:cs="Arial"/>
                <w:sz w:val="20"/>
                <w:szCs w:val="20"/>
              </w:rPr>
              <w:t>so zagotovljene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5553CB" w:rsidRPr="002274DC" w14:paraId="26CB5B85" w14:textId="77777777" w:rsidTr="00B32AF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A743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88BC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7481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5B66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0610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553CB" w:rsidRPr="008D1759" w14:paraId="70EDC82C" w14:textId="77777777" w:rsidTr="00B32AFC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D0A3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D674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06CB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6DBE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DD41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53CB" w:rsidRPr="008D1759" w14:paraId="4FFB0078" w14:textId="77777777" w:rsidTr="00B32AF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DB6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6787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7BFD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5980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D01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53CB" w:rsidRPr="008D1759" w14:paraId="09F508B0" w14:textId="77777777" w:rsidTr="00B32AF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E504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BA19" w14:textId="77777777" w:rsidR="005553CB" w:rsidRPr="008D1759" w:rsidRDefault="005553CB" w:rsidP="00CA689C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1D70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553CB" w:rsidRPr="008D1759" w14:paraId="77490DB5" w14:textId="77777777" w:rsidTr="00B32AFC">
        <w:trPr>
          <w:cantSplit/>
          <w:trHeight w:val="294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5B07DB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Manjkajoče pravice porabe bodo za</w:t>
            </w:r>
            <w:r>
              <w:rPr>
                <w:rFonts w:cs="Arial"/>
                <w:sz w:val="20"/>
                <w:szCs w:val="20"/>
              </w:rPr>
              <w:t>gotovljene s prerazporeditvijo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5553CB" w:rsidRPr="008D1759" w14:paraId="4ECA5B93" w14:textId="77777777" w:rsidTr="00B32AF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DEF3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668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BD5C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A7F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9F83" w14:textId="77777777" w:rsidR="005553CB" w:rsidRPr="002274DC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553CB" w:rsidRPr="008D1759" w14:paraId="4DFA8889" w14:textId="77777777" w:rsidTr="00B32AF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0153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EB5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2A1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B0B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3373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53CB" w:rsidRPr="008D1759" w14:paraId="54E98A48" w14:textId="77777777" w:rsidTr="00B32AF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CDBB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03C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459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6CC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F05A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53CB" w:rsidRPr="008D1759" w14:paraId="21265400" w14:textId="77777777" w:rsidTr="00B32AF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0FA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01FA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8E6A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553CB" w:rsidRPr="008D1759" w14:paraId="50E2CF8F" w14:textId="77777777" w:rsidTr="00B32AFC">
        <w:trPr>
          <w:cantSplit/>
          <w:trHeight w:val="207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713A9F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8D1759">
              <w:rPr>
                <w:rFonts w:cs="Arial"/>
                <w:sz w:val="20"/>
                <w:szCs w:val="20"/>
              </w:rPr>
              <w:t xml:space="preserve"> Načrtovana nad</w:t>
            </w:r>
            <w:r>
              <w:rPr>
                <w:rFonts w:cs="Arial"/>
                <w:sz w:val="20"/>
                <w:szCs w:val="20"/>
              </w:rPr>
              <w:t>omestitev zmanjšanih prihodkov in povečanih odhodkov proračuna</w:t>
            </w:r>
            <w:r w:rsidRPr="00697AD9">
              <w:rPr>
                <w:rFonts w:cs="Arial"/>
                <w:sz w:val="20"/>
                <w:szCs w:val="20"/>
              </w:rPr>
              <w:t>:</w:t>
            </w:r>
          </w:p>
        </w:tc>
      </w:tr>
      <w:tr w:rsidR="005553CB" w:rsidRPr="002274DC" w14:paraId="189CE319" w14:textId="77777777" w:rsidTr="00B32AFC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8D13" w14:textId="77777777" w:rsidR="005553CB" w:rsidRPr="002274DC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C97F" w14:textId="77777777" w:rsidR="005553CB" w:rsidRPr="002274DC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04CB" w14:textId="77777777" w:rsidR="005553CB" w:rsidRPr="002274DC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4DC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553CB" w:rsidRPr="008D1759" w14:paraId="30118EC9" w14:textId="77777777" w:rsidTr="00B32AF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F997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08F1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05C1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53CB" w:rsidRPr="008D1759" w14:paraId="587104AE" w14:textId="77777777" w:rsidTr="00B32AF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8E69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2060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A843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53CB" w:rsidRPr="008D1759" w14:paraId="20FAF9DA" w14:textId="77777777" w:rsidTr="00B32AF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67C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1C69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A5D1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53CB" w:rsidRPr="008D1759" w14:paraId="5FA19CC3" w14:textId="77777777" w:rsidTr="00B32AF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D924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D1759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15B8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CF1" w14:textId="77777777" w:rsidR="005553CB" w:rsidRPr="008D1759" w:rsidRDefault="005553CB" w:rsidP="00CA689C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553CB" w:rsidRPr="008D1759" w14:paraId="4AB739A1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366" w:type="dxa"/>
            <w:gridSpan w:val="9"/>
          </w:tcPr>
          <w:p w14:paraId="5607BC0E" w14:textId="77777777" w:rsidR="005553CB" w:rsidRPr="002274DC" w:rsidRDefault="005553CB" w:rsidP="00CA689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64F6A" w14:textId="77777777" w:rsidR="005553CB" w:rsidRPr="002274DC" w:rsidRDefault="005553CB" w:rsidP="00CA689C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274DC">
              <w:rPr>
                <w:rFonts w:ascii="Arial" w:hAnsi="Arial" w:cs="Arial"/>
                <w:b/>
                <w:sz w:val="20"/>
                <w:szCs w:val="20"/>
              </w:rPr>
              <w:t>OBRAZLOŽITEV:</w:t>
            </w:r>
          </w:p>
          <w:p w14:paraId="2FE13F52" w14:textId="77777777" w:rsidR="005553CB" w:rsidRPr="002274DC" w:rsidRDefault="005553CB" w:rsidP="00E67BD7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7C31010A" w14:textId="77777777" w:rsidR="009B1E00" w:rsidRDefault="009B1E00" w:rsidP="009B1E0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  <w:p w14:paraId="4F2F6799" w14:textId="7776901C" w:rsidR="009B1E00" w:rsidRPr="009B1E00" w:rsidRDefault="009B1E00" w:rsidP="009B1E00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bookmarkStart w:id="4" w:name="_Hlk110588720"/>
            <w:r>
              <w:rPr>
                <w:b w:val="0"/>
                <w:sz w:val="20"/>
                <w:szCs w:val="20"/>
              </w:rPr>
              <w:t>V</w:t>
            </w:r>
            <w:r w:rsidRPr="009B1E00">
              <w:rPr>
                <w:b w:val="0"/>
                <w:sz w:val="20"/>
                <w:szCs w:val="20"/>
              </w:rPr>
              <w:t xml:space="preserve">pliv sprememb na javnofinančne prihodke, </w:t>
            </w:r>
            <w:r>
              <w:rPr>
                <w:b w:val="0"/>
                <w:sz w:val="20"/>
                <w:szCs w:val="20"/>
              </w:rPr>
              <w:t>bo samo začasen, kot način dviga prejemka delavcev namesto dviga plač.</w:t>
            </w:r>
            <w:r w:rsidRPr="009B1E00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9B1E00">
              <w:rPr>
                <w:b w:val="0"/>
                <w:sz w:val="20"/>
                <w:szCs w:val="20"/>
              </w:rPr>
              <w:t xml:space="preserve">Sprememba zneska povračila stroškov prehrane s 6,12 EUR na </w:t>
            </w:r>
            <w:r>
              <w:rPr>
                <w:b w:val="0"/>
                <w:sz w:val="20"/>
                <w:szCs w:val="20"/>
              </w:rPr>
              <w:t>7,96</w:t>
            </w:r>
            <w:r w:rsidRPr="009B1E00">
              <w:rPr>
                <w:b w:val="0"/>
                <w:sz w:val="20"/>
                <w:szCs w:val="20"/>
              </w:rPr>
              <w:t xml:space="preserve"> EUR na dan, bi lahko zamaknila dvige plač zaradi naraščajočih življenjskih stroškov</w:t>
            </w:r>
            <w:r>
              <w:rPr>
                <w:b w:val="0"/>
                <w:sz w:val="20"/>
                <w:szCs w:val="20"/>
              </w:rPr>
              <w:t xml:space="preserve"> ali pa </w:t>
            </w:r>
            <w:r w:rsidRPr="009B1E00">
              <w:rPr>
                <w:b w:val="0"/>
                <w:sz w:val="20"/>
                <w:szCs w:val="20"/>
              </w:rPr>
              <w:t xml:space="preserve">bi </w:t>
            </w:r>
            <w:r>
              <w:rPr>
                <w:b w:val="0"/>
                <w:sz w:val="20"/>
                <w:szCs w:val="20"/>
              </w:rPr>
              <w:t>delavci oz. sindikati</w:t>
            </w:r>
            <w:r w:rsidRPr="009B1E00">
              <w:rPr>
                <w:b w:val="0"/>
                <w:sz w:val="20"/>
                <w:szCs w:val="20"/>
              </w:rPr>
              <w:t xml:space="preserve"> (vsaj na začetku) zaradi tega pristali na manjše zvišanje plač. </w:t>
            </w:r>
            <w:r>
              <w:rPr>
                <w:b w:val="0"/>
                <w:sz w:val="20"/>
                <w:szCs w:val="20"/>
              </w:rPr>
              <w:t>V tem primeru bi za vsak mesec, ko bi dvig tega povračila nadomestil dvig plač, izpad javnofinančnih prihodkov</w:t>
            </w:r>
            <w:r w:rsidRPr="009B1E00">
              <w:rPr>
                <w:b w:val="0"/>
                <w:sz w:val="20"/>
                <w:szCs w:val="20"/>
              </w:rPr>
              <w:t xml:space="preserve"> </w:t>
            </w:r>
            <w:r w:rsidR="00AD1DB2">
              <w:rPr>
                <w:b w:val="0"/>
                <w:sz w:val="20"/>
                <w:szCs w:val="20"/>
              </w:rPr>
              <w:t xml:space="preserve">znašal </w:t>
            </w:r>
            <w:r w:rsidR="000815FB">
              <w:rPr>
                <w:b w:val="0"/>
                <w:sz w:val="20"/>
                <w:szCs w:val="20"/>
              </w:rPr>
              <w:t xml:space="preserve">okoli </w:t>
            </w:r>
            <w:r w:rsidR="009010AC">
              <w:rPr>
                <w:b w:val="0"/>
                <w:sz w:val="20"/>
                <w:szCs w:val="20"/>
              </w:rPr>
              <w:t>9</w:t>
            </w:r>
            <w:r w:rsidR="000815FB">
              <w:rPr>
                <w:b w:val="0"/>
                <w:sz w:val="20"/>
                <w:szCs w:val="20"/>
              </w:rPr>
              <w:t xml:space="preserve"> </w:t>
            </w:r>
            <w:r w:rsidRPr="009B1E00">
              <w:rPr>
                <w:b w:val="0"/>
                <w:sz w:val="20"/>
                <w:szCs w:val="20"/>
              </w:rPr>
              <w:t xml:space="preserve">mio </w:t>
            </w:r>
            <w:r w:rsidR="009010AC">
              <w:rPr>
                <w:b w:val="0"/>
                <w:sz w:val="20"/>
                <w:szCs w:val="20"/>
              </w:rPr>
              <w:t>EUR</w:t>
            </w:r>
            <w:r w:rsidR="000815FB">
              <w:rPr>
                <w:b w:val="0"/>
                <w:sz w:val="20"/>
                <w:szCs w:val="20"/>
              </w:rPr>
              <w:t xml:space="preserve"> mesečno, od tega </w:t>
            </w:r>
            <w:r w:rsidR="009010AC">
              <w:rPr>
                <w:b w:val="0"/>
                <w:sz w:val="20"/>
                <w:szCs w:val="20"/>
              </w:rPr>
              <w:t>3 mio EUR</w:t>
            </w:r>
            <w:r w:rsidR="000815FB">
              <w:rPr>
                <w:b w:val="0"/>
                <w:sz w:val="20"/>
                <w:szCs w:val="20"/>
              </w:rPr>
              <w:t xml:space="preserve"> izpad pri dohodnini in </w:t>
            </w:r>
            <w:r w:rsidR="009010AC">
              <w:rPr>
                <w:b w:val="0"/>
                <w:sz w:val="20"/>
                <w:szCs w:val="20"/>
              </w:rPr>
              <w:t xml:space="preserve">6 mio EUR </w:t>
            </w:r>
            <w:r w:rsidR="000815FB">
              <w:rPr>
                <w:b w:val="0"/>
                <w:sz w:val="20"/>
                <w:szCs w:val="20"/>
              </w:rPr>
              <w:t>izpad pri prispevkih za socialno varnost</w:t>
            </w:r>
            <w:r w:rsidRPr="009B1E00">
              <w:rPr>
                <w:b w:val="0"/>
                <w:sz w:val="20"/>
                <w:szCs w:val="20"/>
              </w:rPr>
              <w:t>.</w:t>
            </w:r>
            <w:r w:rsidR="009010AC">
              <w:rPr>
                <w:b w:val="0"/>
                <w:sz w:val="20"/>
                <w:szCs w:val="20"/>
              </w:rPr>
              <w:t xml:space="preserve"> Gre za znesek javnofinančnih prihodkov, ki bi ga prineslo zvišanje plač, ki se bo (naša ocena) zaradi dviga povračila stroškov prehrane zgodil nek</w:t>
            </w:r>
            <w:r w:rsidR="00AD1DB2">
              <w:rPr>
                <w:b w:val="0"/>
                <w:sz w:val="20"/>
                <w:szCs w:val="20"/>
              </w:rPr>
              <w:t>oliko</w:t>
            </w:r>
            <w:r w:rsidR="009010AC">
              <w:rPr>
                <w:b w:val="0"/>
                <w:sz w:val="20"/>
                <w:szCs w:val="20"/>
              </w:rPr>
              <w:t xml:space="preserve"> kasneje (ali pa bo zvišanje plač manjše).</w:t>
            </w:r>
            <w:r w:rsidRPr="009B1E00">
              <w:rPr>
                <w:b w:val="0"/>
                <w:sz w:val="20"/>
                <w:szCs w:val="20"/>
              </w:rPr>
              <w:t xml:space="preserve"> Ocenjujemo, da </w:t>
            </w:r>
            <w:r w:rsidR="000815FB">
              <w:rPr>
                <w:b w:val="0"/>
                <w:sz w:val="20"/>
                <w:szCs w:val="20"/>
              </w:rPr>
              <w:t xml:space="preserve">bi </w:t>
            </w:r>
            <w:r w:rsidRPr="009B1E00">
              <w:rPr>
                <w:b w:val="0"/>
                <w:sz w:val="20"/>
                <w:szCs w:val="20"/>
              </w:rPr>
              <w:t>ta zamik lahko</w:t>
            </w:r>
            <w:r w:rsidR="000815FB">
              <w:rPr>
                <w:b w:val="0"/>
                <w:sz w:val="20"/>
                <w:szCs w:val="20"/>
              </w:rPr>
              <w:t xml:space="preserve"> trajal okvirno</w:t>
            </w:r>
            <w:r w:rsidRPr="009B1E00">
              <w:rPr>
                <w:b w:val="0"/>
                <w:sz w:val="20"/>
                <w:szCs w:val="20"/>
              </w:rPr>
              <w:t xml:space="preserve"> 3 mesece. </w:t>
            </w:r>
            <w:r w:rsidR="000815FB">
              <w:rPr>
                <w:b w:val="0"/>
                <w:sz w:val="20"/>
                <w:szCs w:val="20"/>
              </w:rPr>
              <w:t>V tem primeru</w:t>
            </w:r>
            <w:r w:rsidRPr="009B1E00">
              <w:rPr>
                <w:b w:val="0"/>
                <w:sz w:val="20"/>
                <w:szCs w:val="20"/>
              </w:rPr>
              <w:t xml:space="preserve"> bi finančni učinek ukrepa zvišanja zneska povračila stroškov prehrane </w:t>
            </w:r>
            <w:r>
              <w:rPr>
                <w:b w:val="0"/>
                <w:sz w:val="20"/>
                <w:szCs w:val="20"/>
              </w:rPr>
              <w:t xml:space="preserve">v letošnjem letu pomenil </w:t>
            </w:r>
            <w:r w:rsidR="000815FB">
              <w:rPr>
                <w:b w:val="0"/>
                <w:sz w:val="20"/>
                <w:szCs w:val="20"/>
              </w:rPr>
              <w:t xml:space="preserve">okoli </w:t>
            </w:r>
            <w:r w:rsidR="009010AC">
              <w:rPr>
                <w:b w:val="0"/>
                <w:sz w:val="20"/>
                <w:szCs w:val="20"/>
              </w:rPr>
              <w:t>18</w:t>
            </w:r>
            <w:r w:rsidRPr="009B1E00">
              <w:rPr>
                <w:b w:val="0"/>
                <w:sz w:val="20"/>
                <w:szCs w:val="20"/>
              </w:rPr>
              <w:t xml:space="preserve"> mio </w:t>
            </w:r>
            <w:r w:rsidR="009010AC">
              <w:rPr>
                <w:b w:val="0"/>
                <w:sz w:val="20"/>
                <w:szCs w:val="20"/>
              </w:rPr>
              <w:t>EUR</w:t>
            </w:r>
            <w:r w:rsidRPr="009B1E00">
              <w:rPr>
                <w:b w:val="0"/>
                <w:sz w:val="20"/>
                <w:szCs w:val="20"/>
              </w:rPr>
              <w:t xml:space="preserve"> izpada javnofinančnih prihodkov</w:t>
            </w:r>
            <w:r w:rsidR="000815FB">
              <w:rPr>
                <w:b w:val="0"/>
                <w:sz w:val="20"/>
                <w:szCs w:val="20"/>
              </w:rPr>
              <w:t xml:space="preserve">, od tega </w:t>
            </w:r>
            <w:r w:rsidR="009010AC">
              <w:rPr>
                <w:b w:val="0"/>
                <w:sz w:val="20"/>
                <w:szCs w:val="20"/>
              </w:rPr>
              <w:t>9</w:t>
            </w:r>
            <w:r w:rsidR="000815FB">
              <w:rPr>
                <w:b w:val="0"/>
                <w:sz w:val="20"/>
                <w:szCs w:val="20"/>
              </w:rPr>
              <w:t xml:space="preserve"> mio </w:t>
            </w:r>
            <w:r w:rsidR="009010AC">
              <w:rPr>
                <w:b w:val="0"/>
                <w:sz w:val="20"/>
                <w:szCs w:val="20"/>
              </w:rPr>
              <w:t xml:space="preserve">EUR </w:t>
            </w:r>
            <w:r w:rsidR="000815FB">
              <w:rPr>
                <w:b w:val="0"/>
                <w:sz w:val="20"/>
                <w:szCs w:val="20"/>
              </w:rPr>
              <w:t xml:space="preserve">izpada dohodnine </w:t>
            </w:r>
            <w:r w:rsidR="009010AC">
              <w:rPr>
                <w:b w:val="0"/>
                <w:sz w:val="20"/>
                <w:szCs w:val="20"/>
              </w:rPr>
              <w:t>oz. izpada prihodkov državnega proračuna</w:t>
            </w:r>
            <w:r w:rsidRPr="009B1E00">
              <w:rPr>
                <w:b w:val="0"/>
                <w:sz w:val="20"/>
                <w:szCs w:val="20"/>
              </w:rPr>
              <w:t>.</w:t>
            </w:r>
          </w:p>
          <w:bookmarkEnd w:id="4"/>
          <w:p w14:paraId="21107783" w14:textId="77777777" w:rsidR="005553CB" w:rsidRPr="002274DC" w:rsidRDefault="005553CB" w:rsidP="00CA689C">
            <w:pPr>
              <w:widowControl w:val="0"/>
              <w:ind w:left="284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0FC5AB6B" w14:textId="77777777" w:rsidR="005553CB" w:rsidRPr="002274DC" w:rsidRDefault="005553CB" w:rsidP="00E67BD7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2D4DEA26" w14:textId="77777777" w:rsidR="005553CB" w:rsidRPr="00441D47" w:rsidRDefault="005553CB" w:rsidP="00CA689C">
            <w:pPr>
              <w:widowControl w:val="0"/>
              <w:ind w:left="284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211C6D77" w14:textId="77777777" w:rsidR="005553CB" w:rsidRPr="002274DC" w:rsidRDefault="005553CB" w:rsidP="00CA689C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5AA02C28" w14:textId="77777777" w:rsidR="005553CB" w:rsidRPr="00441D47" w:rsidRDefault="005553CB" w:rsidP="00CA689C">
            <w:pPr>
              <w:widowControl w:val="0"/>
              <w:ind w:left="284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II.b</w:t>
            </w:r>
            <w:proofErr w:type="spellEnd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DCAEC62" w14:textId="77777777" w:rsidR="005553CB" w:rsidRPr="00441D47" w:rsidRDefault="005553CB" w:rsidP="00E67BD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7CDB58B2" w14:textId="77777777" w:rsidR="005553CB" w:rsidRPr="00441D47" w:rsidRDefault="005553CB" w:rsidP="00E67BD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5E6907D" w14:textId="77777777" w:rsidR="005553CB" w:rsidRPr="00441D47" w:rsidRDefault="005553CB" w:rsidP="00E67BD7">
            <w:pPr>
              <w:widowControl w:val="0"/>
              <w:numPr>
                <w:ilvl w:val="0"/>
                <w:numId w:val="10"/>
              </w:numPr>
              <w:suppressAutoHyphens/>
              <w:spacing w:after="0" w:line="260" w:lineRule="exact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proračunske postavke.</w:t>
            </w:r>
          </w:p>
          <w:p w14:paraId="7941CD92" w14:textId="77777777" w:rsidR="005553CB" w:rsidRPr="00441D47" w:rsidRDefault="005553CB" w:rsidP="00CA689C">
            <w:pPr>
              <w:widowControl w:val="0"/>
              <w:ind w:left="284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II.b</w:t>
            </w:r>
            <w:proofErr w:type="spellEnd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6C7842C9" w14:textId="77777777" w:rsidR="005553CB" w:rsidRPr="002274DC" w:rsidRDefault="005553CB" w:rsidP="00CA689C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CA716D3" w14:textId="77777777" w:rsidR="005553CB" w:rsidRPr="00441D47" w:rsidRDefault="005553CB" w:rsidP="00CA689C">
            <w:pPr>
              <w:widowControl w:val="0"/>
              <w:ind w:left="284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II.a</w:t>
            </w:r>
            <w:proofErr w:type="spellEnd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.</w:t>
            </w:r>
          </w:p>
          <w:p w14:paraId="11237598" w14:textId="77777777" w:rsidR="005553CB" w:rsidRPr="002274DC" w:rsidRDefault="005553CB" w:rsidP="00CA689C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2274DC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8631300" w14:textId="77777777" w:rsidR="005553CB" w:rsidRPr="00441D47" w:rsidRDefault="005553CB" w:rsidP="00CA689C">
            <w:pPr>
              <w:widowControl w:val="0"/>
              <w:ind w:left="284"/>
              <w:jc w:val="both"/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II.a</w:t>
            </w:r>
            <w:proofErr w:type="spellEnd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II.b</w:t>
            </w:r>
            <w:proofErr w:type="spellEnd"/>
            <w:r w:rsidRPr="00441D47">
              <w:rPr>
                <w:rFonts w:ascii="Arial" w:hAnsi="Arial" w:cs="Arial"/>
                <w:color w:val="A6A6A6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BDCA51E" w14:textId="77777777" w:rsidR="005553CB" w:rsidRPr="002274DC" w:rsidRDefault="005553CB" w:rsidP="00CA689C">
            <w:pPr>
              <w:pStyle w:val="Vrstapredpisa"/>
              <w:widowControl w:val="0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553CB" w:rsidRPr="005618FB" w14:paraId="4D52A7E0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A522" w14:textId="77777777" w:rsidR="005553CB" w:rsidRPr="005618FB" w:rsidRDefault="005553CB" w:rsidP="00CA689C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5618F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sl-SI"/>
              </w:rPr>
              <w:lastRenderedPageBreak/>
              <w:t>7.b Predstavitev ocene finančnih posledic pod 40.000 EUR:</w:t>
            </w:r>
          </w:p>
          <w:p w14:paraId="690E0CC6" w14:textId="77777777" w:rsidR="00606EE8" w:rsidRPr="00441D47" w:rsidRDefault="00606EE8" w:rsidP="00606EE8">
            <w:pPr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441D47">
              <w:rPr>
                <w:rFonts w:ascii="Arial" w:hAnsi="Arial" w:cs="Arial"/>
                <w:color w:val="A6A6A6"/>
                <w:sz w:val="20"/>
                <w:szCs w:val="20"/>
              </w:rPr>
              <w:t>(Samo če izberete NE pod točko 6.a.)</w:t>
            </w:r>
          </w:p>
          <w:p w14:paraId="5B0CF8D8" w14:textId="77777777" w:rsidR="005553CB" w:rsidRPr="005618FB" w:rsidRDefault="005553CB" w:rsidP="00CA689C">
            <w:pPr>
              <w:rPr>
                <w:rFonts w:ascii="Arial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5618F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sl-SI"/>
              </w:rPr>
              <w:t>Kratka obrazložitev</w:t>
            </w:r>
          </w:p>
          <w:p w14:paraId="1BB36C69" w14:textId="77777777" w:rsidR="005553CB" w:rsidRPr="005618FB" w:rsidRDefault="005553CB" w:rsidP="00A15ACA">
            <w:pPr>
              <w:jc w:val="both"/>
              <w:rPr>
                <w:rFonts w:ascii="Arial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553CB" w:rsidRPr="00D063BD" w14:paraId="3152012F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0AE6" w14:textId="77777777" w:rsidR="005553CB" w:rsidRPr="00171E3B" w:rsidRDefault="005553CB" w:rsidP="00CA689C">
            <w:pPr>
              <w:rPr>
                <w:rFonts w:cs="Arial"/>
                <w:b/>
                <w:szCs w:val="20"/>
              </w:rPr>
            </w:pPr>
            <w:r w:rsidRPr="00171E3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5553CB" w:rsidRPr="00D063BD" w14:paraId="7D9E59B1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320423A5" w14:textId="77777777" w:rsidR="005553CB" w:rsidRPr="00171E3B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 xml:space="preserve">Vsebina predloženega gradiva </w:t>
            </w:r>
            <w:r>
              <w:rPr>
                <w:iCs/>
                <w:sz w:val="20"/>
                <w:szCs w:val="20"/>
              </w:rPr>
              <w:t xml:space="preserve">(predpisa) </w:t>
            </w:r>
            <w:r w:rsidRPr="00171E3B">
              <w:rPr>
                <w:iCs/>
                <w:sz w:val="20"/>
                <w:szCs w:val="20"/>
              </w:rPr>
              <w:t>vpliva na:</w:t>
            </w:r>
          </w:p>
          <w:p w14:paraId="63D833ED" w14:textId="77777777" w:rsidR="005553CB" w:rsidRDefault="005553CB" w:rsidP="00E67BD7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pristojnosti občin,</w:t>
            </w:r>
          </w:p>
          <w:p w14:paraId="784CF3C5" w14:textId="77777777" w:rsidR="005553CB" w:rsidRPr="00171E3B" w:rsidRDefault="005553CB" w:rsidP="00E67BD7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delovanje občin,</w:t>
            </w:r>
          </w:p>
          <w:p w14:paraId="3B30C341" w14:textId="77777777" w:rsidR="005553CB" w:rsidRPr="00171E3B" w:rsidRDefault="005553CB" w:rsidP="00E67BD7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financiranje občin.</w:t>
            </w:r>
          </w:p>
          <w:p w14:paraId="58BF63A9" w14:textId="77777777" w:rsidR="005553CB" w:rsidRPr="00171E3B" w:rsidRDefault="005553CB" w:rsidP="00CA689C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597" w:type="dxa"/>
            <w:gridSpan w:val="2"/>
          </w:tcPr>
          <w:p w14:paraId="415F3C70" w14:textId="77777777" w:rsidR="005553CB" w:rsidRPr="00171E3B" w:rsidRDefault="005553CB" w:rsidP="00CA689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71E3B">
              <w:rPr>
                <w:sz w:val="20"/>
                <w:szCs w:val="20"/>
              </w:rPr>
              <w:t>NE</w:t>
            </w:r>
          </w:p>
        </w:tc>
      </w:tr>
      <w:tr w:rsidR="005553CB" w:rsidRPr="00D063BD" w14:paraId="5B97D43B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366" w:type="dxa"/>
            <w:gridSpan w:val="9"/>
          </w:tcPr>
          <w:p w14:paraId="3EE3E6AB" w14:textId="77777777" w:rsidR="005553CB" w:rsidRPr="00171E3B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(predpis) je bilo poslano v mnenje</w:t>
            </w:r>
            <w:r w:rsidRPr="00171E3B">
              <w:rPr>
                <w:iCs/>
                <w:sz w:val="20"/>
                <w:szCs w:val="20"/>
              </w:rPr>
              <w:t xml:space="preserve">: </w:t>
            </w:r>
          </w:p>
          <w:p w14:paraId="48150244" w14:textId="77777777" w:rsidR="005553CB" w:rsidRPr="00171E3B" w:rsidRDefault="005553CB" w:rsidP="00E67BD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Skupnost</w:t>
            </w:r>
            <w:r>
              <w:rPr>
                <w:iCs/>
                <w:sz w:val="20"/>
                <w:szCs w:val="20"/>
              </w:rPr>
              <w:t>i</w:t>
            </w:r>
            <w:r w:rsidR="00C21E98">
              <w:rPr>
                <w:iCs/>
                <w:sz w:val="20"/>
                <w:szCs w:val="20"/>
              </w:rPr>
              <w:t xml:space="preserve"> občin Slovenije SOS: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6904C3DE" w14:textId="77777777" w:rsidR="005553CB" w:rsidRPr="00171E3B" w:rsidRDefault="005553CB" w:rsidP="00E67BD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="00C21E98">
              <w:rPr>
                <w:iCs/>
                <w:sz w:val="20"/>
                <w:szCs w:val="20"/>
              </w:rPr>
              <w:t xml:space="preserve"> občin Slovenije ZOS: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76DAFB54" w14:textId="77777777" w:rsidR="005553CB" w:rsidRPr="00171E3B" w:rsidRDefault="005553CB" w:rsidP="00E67BD7">
            <w:pPr>
              <w:pStyle w:val="Neotevilenodstavek"/>
              <w:widowControl w:val="0"/>
              <w:numPr>
                <w:ilvl w:val="0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Združenj</w:t>
            </w:r>
            <w:r>
              <w:rPr>
                <w:iCs/>
                <w:sz w:val="20"/>
                <w:szCs w:val="20"/>
              </w:rPr>
              <w:t>u</w:t>
            </w:r>
            <w:r w:rsidRPr="00171E3B">
              <w:rPr>
                <w:iCs/>
                <w:sz w:val="20"/>
                <w:szCs w:val="20"/>
              </w:rPr>
              <w:t xml:space="preserve"> m</w:t>
            </w:r>
            <w:r w:rsidR="00C21E98">
              <w:rPr>
                <w:iCs/>
                <w:sz w:val="20"/>
                <w:szCs w:val="20"/>
              </w:rPr>
              <w:t xml:space="preserve">estnih občin Slovenije ZMOS: </w:t>
            </w:r>
            <w:r w:rsidRPr="00171E3B">
              <w:rPr>
                <w:iCs/>
                <w:sz w:val="20"/>
                <w:szCs w:val="20"/>
              </w:rPr>
              <w:t>NE</w:t>
            </w:r>
          </w:p>
          <w:p w14:paraId="49E8C3FF" w14:textId="77777777" w:rsidR="005553CB" w:rsidRPr="00171E3B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1B3D87F" w14:textId="77777777" w:rsidR="005553CB" w:rsidRPr="00171E3B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71E3B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6B851EDB" w14:textId="77777777" w:rsidR="005553CB" w:rsidRPr="00441D47" w:rsidRDefault="005553CB" w:rsidP="00E67BD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 w:rsidRPr="00441D47">
              <w:rPr>
                <w:iCs/>
                <w:color w:val="A6A6A6"/>
                <w:sz w:val="20"/>
                <w:szCs w:val="20"/>
              </w:rPr>
              <w:t>v celoti,</w:t>
            </w:r>
          </w:p>
          <w:p w14:paraId="6CFDA388" w14:textId="77777777" w:rsidR="005553CB" w:rsidRPr="00441D47" w:rsidRDefault="005553CB" w:rsidP="00E67BD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 w:rsidRPr="00441D47">
              <w:rPr>
                <w:iCs/>
                <w:color w:val="A6A6A6"/>
                <w:sz w:val="20"/>
                <w:szCs w:val="20"/>
              </w:rPr>
              <w:t>večinoma,</w:t>
            </w:r>
          </w:p>
          <w:p w14:paraId="59777F6E" w14:textId="77777777" w:rsidR="005553CB" w:rsidRPr="00441D47" w:rsidRDefault="005553CB" w:rsidP="00E67BD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 w:rsidRPr="00441D47">
              <w:rPr>
                <w:iCs/>
                <w:color w:val="A6A6A6"/>
                <w:sz w:val="20"/>
                <w:szCs w:val="20"/>
              </w:rPr>
              <w:t>delno,</w:t>
            </w:r>
          </w:p>
          <w:p w14:paraId="586095DF" w14:textId="77777777" w:rsidR="005553CB" w:rsidRPr="00441D47" w:rsidRDefault="005553CB" w:rsidP="00E67BD7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 w:rsidRPr="00441D47">
              <w:rPr>
                <w:iCs/>
                <w:color w:val="A6A6A6"/>
                <w:sz w:val="20"/>
                <w:szCs w:val="20"/>
              </w:rPr>
              <w:t>niso bili upoštevani.</w:t>
            </w:r>
          </w:p>
          <w:p w14:paraId="0C626FF8" w14:textId="77777777" w:rsidR="005553CB" w:rsidRDefault="005553CB" w:rsidP="00CA689C">
            <w:pPr>
              <w:pStyle w:val="Neotevilenodstavek"/>
              <w:widowControl w:val="0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376E3C69" w14:textId="77777777" w:rsidR="005553CB" w:rsidRPr="00441D47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 w:rsidRPr="00441D47">
              <w:rPr>
                <w:iCs/>
                <w:color w:val="A6A6A6"/>
                <w:sz w:val="20"/>
                <w:szCs w:val="20"/>
              </w:rPr>
              <w:t>Bistveni predlogi in pripombe, ki niso bili upoštevani.</w:t>
            </w:r>
          </w:p>
          <w:p w14:paraId="1B104E48" w14:textId="77777777" w:rsidR="005553CB" w:rsidRPr="00171E3B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553CB" w:rsidRPr="00D063BD" w14:paraId="5959A031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66" w:type="dxa"/>
            <w:gridSpan w:val="9"/>
            <w:vAlign w:val="center"/>
          </w:tcPr>
          <w:p w14:paraId="6AB5BE7D" w14:textId="77777777" w:rsidR="005553CB" w:rsidRPr="00D063BD" w:rsidRDefault="005553CB" w:rsidP="00CA689C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5553CB" w:rsidRPr="00D063BD" w14:paraId="65A3F13B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5E636F63" w14:textId="77777777" w:rsidR="005553CB" w:rsidRPr="00D063BD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D063BD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597" w:type="dxa"/>
            <w:gridSpan w:val="2"/>
          </w:tcPr>
          <w:p w14:paraId="27B4FEE9" w14:textId="77777777" w:rsidR="005553CB" w:rsidRPr="00D063BD" w:rsidRDefault="00935755" w:rsidP="00CA689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5553CB" w:rsidRPr="00D063BD" w14:paraId="5330EF14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66" w:type="dxa"/>
            <w:gridSpan w:val="9"/>
          </w:tcPr>
          <w:p w14:paraId="5D6A544D" w14:textId="27866676" w:rsidR="005553CB" w:rsidRPr="00441D47" w:rsidRDefault="00B95D13" w:rsidP="00B95D13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Gradivo je bilo objavljeno na spletnem portalu E-demokracija.</w:t>
            </w:r>
            <w:r w:rsidR="001B0F93">
              <w:rPr>
                <w:iCs/>
                <w:sz w:val="20"/>
                <w:szCs w:val="20"/>
              </w:rPr>
              <w:t xml:space="preserve"> </w:t>
            </w:r>
            <w:r w:rsidR="000F1D07">
              <w:rPr>
                <w:iCs/>
                <w:sz w:val="20"/>
                <w:szCs w:val="20"/>
              </w:rPr>
              <w:t xml:space="preserve">                                          </w:t>
            </w:r>
            <w:r w:rsidR="00783848">
              <w:rPr>
                <w:iCs/>
                <w:sz w:val="20"/>
                <w:szCs w:val="20"/>
              </w:rPr>
              <w:t>NE</w:t>
            </w:r>
          </w:p>
        </w:tc>
      </w:tr>
      <w:tr w:rsidR="005553CB" w:rsidRPr="00D063BD" w14:paraId="19FEAA7F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66" w:type="dxa"/>
            <w:gridSpan w:val="9"/>
          </w:tcPr>
          <w:p w14:paraId="1750BBB1" w14:textId="77777777" w:rsidR="00935755" w:rsidRPr="000F1D07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A6A6A6" w:themeColor="background1" w:themeShade="A6"/>
                <w:sz w:val="20"/>
                <w:szCs w:val="20"/>
              </w:rPr>
            </w:pPr>
            <w:r w:rsidRPr="000F1D07">
              <w:rPr>
                <w:iCs/>
                <w:color w:val="A6A6A6" w:themeColor="background1" w:themeShade="A6"/>
                <w:sz w:val="20"/>
                <w:szCs w:val="20"/>
              </w:rPr>
              <w:t>Datum objave:</w:t>
            </w:r>
            <w:r w:rsidR="0079636E" w:rsidRPr="000F1D07">
              <w:rPr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F3D3E95" w14:textId="77777777" w:rsidR="005553CB" w:rsidRPr="000F1D07" w:rsidRDefault="005553CB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A6A6A6" w:themeColor="background1" w:themeShade="A6"/>
                <w:sz w:val="20"/>
                <w:szCs w:val="20"/>
              </w:rPr>
            </w:pPr>
            <w:r w:rsidRPr="000F1D07">
              <w:rPr>
                <w:iCs/>
                <w:color w:val="A6A6A6" w:themeColor="background1" w:themeShade="A6"/>
                <w:sz w:val="20"/>
                <w:szCs w:val="20"/>
              </w:rPr>
              <w:t xml:space="preserve">V razpravo so bili vključeni: </w:t>
            </w:r>
          </w:p>
          <w:p w14:paraId="3B96A655" w14:textId="77777777" w:rsidR="001B0F93" w:rsidRPr="000F1D07" w:rsidRDefault="001B0F93" w:rsidP="00CA689C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A6A6A6" w:themeColor="background1" w:themeShade="A6"/>
                <w:sz w:val="20"/>
                <w:szCs w:val="20"/>
              </w:rPr>
            </w:pPr>
          </w:p>
          <w:p w14:paraId="1D77DA4E" w14:textId="3C36181A" w:rsidR="005553CB" w:rsidRPr="00D063BD" w:rsidRDefault="005553CB" w:rsidP="00935755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F1D07">
              <w:rPr>
                <w:iCs/>
                <w:color w:val="A6A6A6" w:themeColor="background1" w:themeShade="A6"/>
                <w:sz w:val="20"/>
                <w:szCs w:val="20"/>
              </w:rPr>
              <w:t>Mnenja, predlogi in pripombe z navedbo predlagateljev</w:t>
            </w:r>
            <w:r w:rsidR="000F1D07" w:rsidRPr="000F1D07">
              <w:rPr>
                <w:iCs/>
                <w:color w:val="A6A6A6" w:themeColor="background1" w:themeShade="A6"/>
                <w:sz w:val="20"/>
                <w:szCs w:val="20"/>
              </w:rPr>
              <w:t>:</w:t>
            </w:r>
            <w:r w:rsidR="001B0F93" w:rsidRPr="000F1D07">
              <w:rPr>
                <w:iCs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5553CB" w:rsidRPr="00D063BD" w14:paraId="05E720A1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9DF7A8A" w14:textId="77777777" w:rsidR="005553CB" w:rsidRPr="00D063BD" w:rsidRDefault="005553CB" w:rsidP="00CA689C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597" w:type="dxa"/>
            <w:gridSpan w:val="2"/>
            <w:vAlign w:val="center"/>
          </w:tcPr>
          <w:p w14:paraId="6D6CE702" w14:textId="77777777" w:rsidR="005553CB" w:rsidRPr="00D063BD" w:rsidRDefault="00DE772B" w:rsidP="00CA689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5553CB" w:rsidRPr="00D063BD" w14:paraId="56D7D430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0EDB7F5B" w14:textId="77777777" w:rsidR="005553CB" w:rsidRPr="00D063BD" w:rsidRDefault="005553CB" w:rsidP="00CA689C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D063BD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597" w:type="dxa"/>
            <w:gridSpan w:val="2"/>
            <w:vAlign w:val="center"/>
          </w:tcPr>
          <w:p w14:paraId="15B188BF" w14:textId="77777777" w:rsidR="005553CB" w:rsidRPr="00D063BD" w:rsidRDefault="005553CB" w:rsidP="00CA689C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D063BD">
              <w:rPr>
                <w:sz w:val="20"/>
                <w:szCs w:val="20"/>
              </w:rPr>
              <w:t>NE</w:t>
            </w:r>
          </w:p>
        </w:tc>
      </w:tr>
      <w:tr w:rsidR="005553CB" w:rsidRPr="00D063BD" w14:paraId="4D496E73" w14:textId="77777777" w:rsidTr="00B32A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3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163F" w14:textId="1CDD030F" w:rsidR="00905B6E" w:rsidRPr="00905B6E" w:rsidRDefault="00402EC1" w:rsidP="00905B6E">
            <w:pPr>
              <w:pStyle w:val="Poglavje"/>
              <w:widowControl w:val="0"/>
              <w:spacing w:after="0" w:line="260" w:lineRule="exact"/>
              <w:ind w:left="3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mag. Saša Jazbec </w:t>
            </w:r>
          </w:p>
          <w:p w14:paraId="7D9E197D" w14:textId="31A3D5FC" w:rsidR="005553CB" w:rsidRDefault="00905B6E" w:rsidP="00905B6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402EC1">
              <w:rPr>
                <w:sz w:val="20"/>
                <w:szCs w:val="20"/>
              </w:rPr>
              <w:t>državna sekretarka</w:t>
            </w:r>
          </w:p>
          <w:p w14:paraId="1F063C71" w14:textId="29F380BA" w:rsidR="00757C47" w:rsidRPr="00D063BD" w:rsidRDefault="00757C47" w:rsidP="00905B6E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14:paraId="151F22D9" w14:textId="77777777" w:rsidR="005553CB" w:rsidRPr="008D1759" w:rsidRDefault="005553CB" w:rsidP="005553CB">
      <w:pPr>
        <w:keepLines/>
        <w:framePr w:w="9962" w:wrap="auto" w:hAnchor="text" w:x="1300"/>
        <w:rPr>
          <w:rFonts w:cs="Arial"/>
          <w:szCs w:val="20"/>
        </w:rPr>
        <w:sectPr w:rsidR="005553CB" w:rsidRPr="008D1759" w:rsidSect="00CA689C">
          <w:headerReference w:type="first" r:id="rId15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14:paraId="668895FA" w14:textId="77777777" w:rsidR="00B6461A" w:rsidRPr="00E12D86" w:rsidRDefault="00B6461A" w:rsidP="00B6461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5" w:name="_Hlk84571323"/>
      <w:r w:rsidRPr="00E12D86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>(jedro gradiva):</w:t>
      </w:r>
    </w:p>
    <w:p w14:paraId="20EE8C09" w14:textId="77777777" w:rsidR="00B6461A" w:rsidRPr="00E12D86" w:rsidRDefault="00B6461A" w:rsidP="00B6461A">
      <w:pPr>
        <w:tabs>
          <w:tab w:val="left" w:pos="708"/>
        </w:tabs>
        <w:spacing w:after="0" w:line="240" w:lineRule="auto"/>
        <w:ind w:left="6012"/>
        <w:jc w:val="right"/>
        <w:rPr>
          <w:rFonts w:ascii="Arial" w:hAnsi="Arial" w:cs="Arial"/>
          <w:b/>
          <w:sz w:val="20"/>
          <w:szCs w:val="20"/>
        </w:rPr>
      </w:pPr>
      <w:r w:rsidRPr="00E12D86">
        <w:rPr>
          <w:rFonts w:ascii="Arial" w:hAnsi="Arial" w:cs="Arial"/>
          <w:b/>
          <w:sz w:val="20"/>
          <w:szCs w:val="20"/>
        </w:rPr>
        <w:t xml:space="preserve">        PREDLOG</w:t>
      </w:r>
    </w:p>
    <w:p w14:paraId="7A7F048A" w14:textId="4A29F28A" w:rsidR="00B6461A" w:rsidRPr="00E12D86" w:rsidRDefault="00B6461A" w:rsidP="00B6461A">
      <w:pPr>
        <w:tabs>
          <w:tab w:val="left" w:pos="708"/>
        </w:tabs>
        <w:spacing w:after="0" w:line="240" w:lineRule="auto"/>
        <w:ind w:left="6012"/>
        <w:jc w:val="right"/>
        <w:rPr>
          <w:rFonts w:ascii="Arial" w:hAnsi="Arial" w:cs="Arial"/>
          <w:b/>
          <w:sz w:val="20"/>
          <w:szCs w:val="20"/>
        </w:rPr>
      </w:pPr>
      <w:r w:rsidRPr="00CF06E7">
        <w:rPr>
          <w:rFonts w:ascii="Arial" w:hAnsi="Arial" w:cs="Arial"/>
          <w:b/>
          <w:sz w:val="20"/>
          <w:szCs w:val="20"/>
        </w:rPr>
        <w:t>(202</w:t>
      </w:r>
      <w:r w:rsidR="00BD30E1">
        <w:rPr>
          <w:rFonts w:ascii="Arial" w:hAnsi="Arial" w:cs="Arial"/>
          <w:b/>
          <w:sz w:val="20"/>
          <w:szCs w:val="20"/>
        </w:rPr>
        <w:t>2</w:t>
      </w:r>
      <w:r w:rsidRPr="00CF06E7">
        <w:rPr>
          <w:rFonts w:ascii="Arial" w:hAnsi="Arial" w:cs="Arial"/>
          <w:b/>
          <w:sz w:val="20"/>
          <w:szCs w:val="20"/>
        </w:rPr>
        <w:t>-1611-</w:t>
      </w:r>
      <w:r w:rsidR="00176353">
        <w:rPr>
          <w:rFonts w:ascii="Arial" w:hAnsi="Arial" w:cs="Arial"/>
          <w:b/>
          <w:sz w:val="20"/>
          <w:szCs w:val="20"/>
        </w:rPr>
        <w:t>0097</w:t>
      </w:r>
      <w:r w:rsidRPr="00CF06E7">
        <w:rPr>
          <w:rFonts w:ascii="Arial" w:hAnsi="Arial" w:cs="Arial"/>
          <w:b/>
          <w:sz w:val="20"/>
          <w:szCs w:val="20"/>
        </w:rPr>
        <w:t>)</w:t>
      </w:r>
    </w:p>
    <w:p w14:paraId="75DE2913" w14:textId="77777777" w:rsidR="00B6461A" w:rsidRPr="00E12D86" w:rsidRDefault="00B6461A" w:rsidP="00B6461A">
      <w:pPr>
        <w:tabs>
          <w:tab w:val="left" w:pos="708"/>
        </w:tabs>
        <w:spacing w:after="0" w:line="240" w:lineRule="auto"/>
        <w:ind w:left="6012"/>
        <w:rPr>
          <w:rFonts w:ascii="Arial" w:hAnsi="Arial" w:cs="Arial"/>
          <w:b/>
          <w:sz w:val="20"/>
          <w:szCs w:val="20"/>
        </w:rPr>
      </w:pPr>
    </w:p>
    <w:p w14:paraId="66DAC359" w14:textId="65BACCB0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 xml:space="preserve">Na podlagi 3., 4., 7. in 8. točke prvega odstavka ter drugega odstavka 44. člena Zakona o dohodnini (Uradni list RS, št. 13/11 – uradno prečiščeno besedilo, 9/12 – </w:t>
      </w:r>
      <w:proofErr w:type="spellStart"/>
      <w:r w:rsidRPr="00E12D86">
        <w:rPr>
          <w:rFonts w:ascii="Arial" w:hAnsi="Arial" w:cs="Arial"/>
          <w:sz w:val="20"/>
          <w:szCs w:val="20"/>
        </w:rPr>
        <w:t>odl</w:t>
      </w:r>
      <w:proofErr w:type="spellEnd"/>
      <w:r w:rsidRPr="00E12D86">
        <w:rPr>
          <w:rFonts w:ascii="Arial" w:hAnsi="Arial" w:cs="Arial"/>
          <w:sz w:val="20"/>
          <w:szCs w:val="20"/>
        </w:rPr>
        <w:t xml:space="preserve">. US, 24/12, 30/12, 40/12 – ZUJF, 75/12, 94/12, 52/13 – </w:t>
      </w:r>
      <w:proofErr w:type="spellStart"/>
      <w:r w:rsidRPr="00E12D86">
        <w:rPr>
          <w:rFonts w:ascii="Arial" w:hAnsi="Arial" w:cs="Arial"/>
          <w:sz w:val="20"/>
          <w:szCs w:val="20"/>
        </w:rPr>
        <w:t>odl</w:t>
      </w:r>
      <w:proofErr w:type="spellEnd"/>
      <w:r w:rsidRPr="00E12D86">
        <w:rPr>
          <w:rFonts w:ascii="Arial" w:hAnsi="Arial" w:cs="Arial"/>
          <w:sz w:val="20"/>
          <w:szCs w:val="20"/>
        </w:rPr>
        <w:t xml:space="preserve">. US, 96/13, 29/14 – </w:t>
      </w:r>
      <w:proofErr w:type="spellStart"/>
      <w:r w:rsidRPr="00E12D86">
        <w:rPr>
          <w:rFonts w:ascii="Arial" w:hAnsi="Arial" w:cs="Arial"/>
          <w:sz w:val="20"/>
          <w:szCs w:val="20"/>
        </w:rPr>
        <w:t>odl</w:t>
      </w:r>
      <w:proofErr w:type="spellEnd"/>
      <w:r w:rsidRPr="00E12D86">
        <w:rPr>
          <w:rFonts w:ascii="Arial" w:hAnsi="Arial" w:cs="Arial"/>
          <w:sz w:val="20"/>
          <w:szCs w:val="20"/>
        </w:rPr>
        <w:t>. US, 50/14, 23/15, 55/15, 63/16, 69/17, 21/19, 28/19</w:t>
      </w:r>
      <w:r w:rsidR="003B4DC6">
        <w:rPr>
          <w:rFonts w:ascii="Arial" w:hAnsi="Arial" w:cs="Arial"/>
          <w:sz w:val="20"/>
          <w:szCs w:val="20"/>
        </w:rPr>
        <w:t xml:space="preserve">, </w:t>
      </w:r>
      <w:r w:rsidRPr="00E12D86">
        <w:rPr>
          <w:rFonts w:ascii="Arial" w:hAnsi="Arial" w:cs="Arial"/>
          <w:sz w:val="20"/>
          <w:szCs w:val="20"/>
        </w:rPr>
        <w:t>66/19</w:t>
      </w:r>
      <w:r w:rsidR="003B4DC6">
        <w:rPr>
          <w:rFonts w:ascii="Arial" w:hAnsi="Arial" w:cs="Arial"/>
          <w:sz w:val="20"/>
          <w:szCs w:val="20"/>
        </w:rPr>
        <w:t xml:space="preserve"> in 39/22</w:t>
      </w:r>
      <w:r w:rsidRPr="00E12D86">
        <w:rPr>
          <w:rFonts w:ascii="Arial" w:hAnsi="Arial" w:cs="Arial"/>
          <w:sz w:val="20"/>
          <w:szCs w:val="20"/>
        </w:rPr>
        <w:t>) in četrte alineje tretjega odstavka 3. člena Zakona o posebnem davku na določene prejemke (Uradni list RS, št. 72/93, 22/94, 45/95</w:t>
      </w:r>
      <w:r w:rsidR="003B3CC8">
        <w:rPr>
          <w:rFonts w:ascii="Arial" w:hAnsi="Arial" w:cs="Arial"/>
          <w:sz w:val="20"/>
          <w:szCs w:val="20"/>
        </w:rPr>
        <w:t xml:space="preserve"> in</w:t>
      </w:r>
      <w:r w:rsidRPr="00E12D86">
        <w:rPr>
          <w:rFonts w:ascii="Arial" w:hAnsi="Arial" w:cs="Arial"/>
          <w:sz w:val="20"/>
          <w:szCs w:val="20"/>
        </w:rPr>
        <w:t xml:space="preserve"> 12/96) Vlada Republike Slovenije izdaja</w:t>
      </w:r>
    </w:p>
    <w:p w14:paraId="71851A80" w14:textId="77777777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A56934B" w14:textId="77777777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65D6237" w14:textId="77777777" w:rsidR="00B6461A" w:rsidRPr="00E12D86" w:rsidRDefault="00B6461A" w:rsidP="00B6461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12D86">
        <w:rPr>
          <w:rFonts w:ascii="Arial" w:hAnsi="Arial" w:cs="Arial"/>
          <w:b/>
          <w:sz w:val="20"/>
          <w:szCs w:val="20"/>
        </w:rPr>
        <w:t>U R E D B O</w:t>
      </w:r>
    </w:p>
    <w:p w14:paraId="478D93C6" w14:textId="1F74C4C6" w:rsidR="00B6461A" w:rsidRPr="00E12D86" w:rsidRDefault="00B6461A" w:rsidP="00B6461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12D86">
        <w:rPr>
          <w:rFonts w:ascii="Arial" w:hAnsi="Arial" w:cs="Arial"/>
          <w:b/>
          <w:sz w:val="20"/>
          <w:szCs w:val="20"/>
        </w:rPr>
        <w:t>o sprememb</w:t>
      </w:r>
      <w:r w:rsidR="00685A4C">
        <w:rPr>
          <w:rFonts w:ascii="Arial" w:hAnsi="Arial" w:cs="Arial"/>
          <w:b/>
          <w:sz w:val="20"/>
          <w:szCs w:val="20"/>
        </w:rPr>
        <w:t>ah</w:t>
      </w:r>
      <w:r w:rsidRPr="00E12D86">
        <w:rPr>
          <w:rFonts w:ascii="Arial" w:hAnsi="Arial" w:cs="Arial"/>
          <w:b/>
          <w:sz w:val="20"/>
          <w:szCs w:val="20"/>
        </w:rPr>
        <w:t xml:space="preserve"> Uredbe o davčni obravnavi povračil stroškov in drugih dohodkov iz delovnega razmerja</w:t>
      </w:r>
    </w:p>
    <w:p w14:paraId="1D6AEAD3" w14:textId="77777777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9BF569A" w14:textId="77777777" w:rsidR="00B6461A" w:rsidRPr="00E12D86" w:rsidRDefault="00B6461A" w:rsidP="00B6461A">
      <w:pPr>
        <w:numPr>
          <w:ilvl w:val="0"/>
          <w:numId w:val="15"/>
        </w:numPr>
        <w:suppressAutoHyphens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12D8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2C6A2365" w14:textId="77777777" w:rsidR="00B6461A" w:rsidRPr="00E12D86" w:rsidRDefault="00B6461A" w:rsidP="00B6461A">
      <w:pPr>
        <w:suppressAutoHyphens/>
        <w:ind w:left="720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DC9E2C" w14:textId="4A4B630A" w:rsidR="00905B6E" w:rsidRDefault="00B6461A" w:rsidP="00B6461A">
      <w:pPr>
        <w:suppressAutoHyphens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12D86">
        <w:rPr>
          <w:rFonts w:ascii="Arial" w:eastAsia="Times New Roman" w:hAnsi="Arial" w:cs="Arial"/>
          <w:sz w:val="20"/>
          <w:szCs w:val="20"/>
          <w:lang w:eastAsia="sl-SI"/>
        </w:rPr>
        <w:t xml:space="preserve">V </w:t>
      </w:r>
      <w:bookmarkStart w:id="6" w:name="_Hlk74123142"/>
      <w:r w:rsidRPr="00E12D86">
        <w:rPr>
          <w:rFonts w:ascii="Arial" w:eastAsia="Times New Roman" w:hAnsi="Arial" w:cs="Arial"/>
          <w:sz w:val="20"/>
          <w:szCs w:val="20"/>
          <w:lang w:eastAsia="sl-SI"/>
        </w:rPr>
        <w:t xml:space="preserve">Uredbi o davčni obravnavi povračil stroškov in drugih dohodkov iz delovnega </w:t>
      </w:r>
      <w:bookmarkStart w:id="7" w:name="_Hlk84324385"/>
      <w:r w:rsidRPr="00E12D86">
        <w:rPr>
          <w:rFonts w:ascii="Arial" w:eastAsia="Times New Roman" w:hAnsi="Arial" w:cs="Arial"/>
          <w:sz w:val="20"/>
          <w:szCs w:val="20"/>
          <w:lang w:eastAsia="sl-SI"/>
        </w:rPr>
        <w:t xml:space="preserve">razmerja </w:t>
      </w:r>
      <w:bookmarkStart w:id="8" w:name="_Hlk84336036"/>
      <w:r w:rsidRPr="00E12D86">
        <w:rPr>
          <w:rFonts w:ascii="Arial" w:eastAsia="Times New Roman" w:hAnsi="Arial" w:cs="Arial"/>
          <w:sz w:val="20"/>
          <w:szCs w:val="20"/>
          <w:lang w:eastAsia="sl-SI"/>
        </w:rPr>
        <w:t>(Uradni list RS, št. 140/06, 76/08, 63/17, 71/18</w:t>
      </w:r>
      <w:r w:rsidR="005704EB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E12D86">
        <w:rPr>
          <w:rFonts w:ascii="Arial" w:eastAsia="Times New Roman" w:hAnsi="Arial" w:cs="Arial"/>
          <w:sz w:val="20"/>
          <w:szCs w:val="20"/>
          <w:lang w:eastAsia="sl-SI"/>
        </w:rPr>
        <w:t>104/21</w:t>
      </w:r>
      <w:r w:rsidR="00DB262E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5704EB">
        <w:rPr>
          <w:rFonts w:ascii="Arial" w:eastAsia="Times New Roman" w:hAnsi="Arial" w:cs="Arial"/>
          <w:sz w:val="20"/>
          <w:szCs w:val="20"/>
          <w:lang w:eastAsia="sl-SI"/>
        </w:rPr>
        <w:t xml:space="preserve"> 114/21</w:t>
      </w:r>
      <w:r w:rsidR="00DB262E">
        <w:rPr>
          <w:rFonts w:ascii="Arial" w:eastAsia="Times New Roman" w:hAnsi="Arial" w:cs="Arial"/>
          <w:sz w:val="20"/>
          <w:szCs w:val="20"/>
          <w:lang w:eastAsia="sl-SI"/>
        </w:rPr>
        <w:t xml:space="preserve"> in 87/22</w:t>
      </w:r>
      <w:r w:rsidRPr="00E12D86">
        <w:rPr>
          <w:rFonts w:ascii="Arial" w:eastAsia="Times New Roman" w:hAnsi="Arial" w:cs="Arial"/>
          <w:sz w:val="20"/>
          <w:szCs w:val="20"/>
          <w:lang w:eastAsia="sl-SI"/>
        </w:rPr>
        <w:t>)</w:t>
      </w:r>
      <w:bookmarkEnd w:id="7"/>
      <w:r w:rsidRPr="00E12D8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bookmarkEnd w:id="6"/>
      <w:bookmarkEnd w:id="8"/>
      <w:r w:rsidRPr="00E12D86">
        <w:rPr>
          <w:rFonts w:ascii="Arial" w:eastAsia="Times New Roman" w:hAnsi="Arial" w:cs="Arial"/>
          <w:sz w:val="20"/>
          <w:szCs w:val="20"/>
          <w:lang w:eastAsia="sl-SI"/>
        </w:rPr>
        <w:t>se v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F1D0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Pr="00E12D86">
        <w:rPr>
          <w:rFonts w:ascii="Arial" w:eastAsia="Times New Roman" w:hAnsi="Arial" w:cs="Arial"/>
          <w:sz w:val="20"/>
          <w:szCs w:val="20"/>
          <w:lang w:eastAsia="sl-SI"/>
        </w:rPr>
        <w:t>. člen</w:t>
      </w:r>
      <w:r w:rsidR="00040B09">
        <w:rPr>
          <w:rFonts w:ascii="Arial" w:eastAsia="Times New Roman" w:hAnsi="Arial" w:cs="Arial"/>
          <w:sz w:val="20"/>
          <w:szCs w:val="20"/>
          <w:lang w:eastAsia="sl-SI"/>
        </w:rPr>
        <w:t>u v prvem odstavku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B3CC8">
        <w:rPr>
          <w:rFonts w:ascii="Arial" w:eastAsia="Times New Roman" w:hAnsi="Arial" w:cs="Arial"/>
          <w:sz w:val="20"/>
          <w:szCs w:val="20"/>
          <w:lang w:eastAsia="sl-SI"/>
        </w:rPr>
        <w:t>znesek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 xml:space="preserve"> »</w:t>
      </w:r>
      <w:r w:rsidR="000F1D07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>,1</w:t>
      </w:r>
      <w:r w:rsidR="000F1D0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4D5EC1">
        <w:rPr>
          <w:rFonts w:ascii="Arial" w:eastAsia="Times New Roman" w:hAnsi="Arial" w:cs="Arial"/>
          <w:sz w:val="20"/>
          <w:szCs w:val="20"/>
          <w:lang w:eastAsia="sl-SI"/>
        </w:rPr>
        <w:t> </w:t>
      </w:r>
      <w:r w:rsidR="003B3CC8">
        <w:rPr>
          <w:rFonts w:ascii="Arial" w:eastAsia="Times New Roman" w:hAnsi="Arial" w:cs="Arial"/>
          <w:sz w:val="20"/>
          <w:szCs w:val="20"/>
          <w:lang w:eastAsia="sl-SI"/>
        </w:rPr>
        <w:t>eura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 xml:space="preserve">« nadomesti </w:t>
      </w:r>
      <w:r w:rsidR="003B3CC8">
        <w:rPr>
          <w:rFonts w:ascii="Arial" w:eastAsia="Times New Roman" w:hAnsi="Arial" w:cs="Arial"/>
          <w:sz w:val="20"/>
          <w:szCs w:val="20"/>
          <w:lang w:eastAsia="sl-SI"/>
        </w:rPr>
        <w:t>z zneskom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 xml:space="preserve"> »</w:t>
      </w:r>
      <w:r w:rsidR="007377EE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7377EE">
        <w:rPr>
          <w:rFonts w:ascii="Arial" w:eastAsia="Times New Roman" w:hAnsi="Arial" w:cs="Arial"/>
          <w:sz w:val="20"/>
          <w:szCs w:val="20"/>
          <w:lang w:eastAsia="sl-SI"/>
        </w:rPr>
        <w:t>96</w:t>
      </w:r>
      <w:r w:rsidR="003B3CC8">
        <w:rPr>
          <w:rFonts w:ascii="Arial" w:eastAsia="Times New Roman" w:hAnsi="Arial" w:cs="Arial"/>
          <w:sz w:val="20"/>
          <w:szCs w:val="20"/>
          <w:lang w:eastAsia="sl-SI"/>
        </w:rPr>
        <w:t xml:space="preserve"> eura</w:t>
      </w:r>
      <w:r w:rsidR="00905B6E">
        <w:rPr>
          <w:rFonts w:ascii="Arial" w:eastAsia="Times New Roman" w:hAnsi="Arial" w:cs="Arial"/>
          <w:sz w:val="20"/>
          <w:szCs w:val="20"/>
          <w:lang w:eastAsia="sl-SI"/>
        </w:rPr>
        <w:t>«.</w:t>
      </w:r>
    </w:p>
    <w:p w14:paraId="0ABA4C15" w14:textId="734568DC" w:rsidR="00B6461A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8D4C2D2" w14:textId="5C3BBE55" w:rsidR="007377EE" w:rsidRDefault="007377EE" w:rsidP="00B6461A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drugem odstavku se </w:t>
      </w:r>
      <w:r>
        <w:rPr>
          <w:rFonts w:ascii="Arial" w:eastAsia="Times New Roman" w:hAnsi="Arial" w:cs="Arial"/>
          <w:sz w:val="20"/>
          <w:szCs w:val="20"/>
          <w:lang w:eastAsia="sl-SI"/>
        </w:rPr>
        <w:t>znesek »0,</w:t>
      </w:r>
      <w:r w:rsidR="00B47CB4">
        <w:rPr>
          <w:rFonts w:ascii="Arial" w:eastAsia="Times New Roman" w:hAnsi="Arial" w:cs="Arial"/>
          <w:sz w:val="20"/>
          <w:szCs w:val="20"/>
          <w:lang w:eastAsia="sl-SI"/>
        </w:rPr>
        <w:t>76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eura« nadomesti z zneskom »0,99 eura«</w:t>
      </w:r>
      <w:r w:rsidR="00BF4D8E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52A0861A" w14:textId="77777777" w:rsidR="007377EE" w:rsidRPr="00E12D86" w:rsidRDefault="007377EE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8058238" w14:textId="482C367F" w:rsidR="00B6461A" w:rsidRDefault="00B6461A" w:rsidP="00B6461A">
      <w:pPr>
        <w:contextualSpacing/>
        <w:jc w:val="center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>KONČN</w:t>
      </w:r>
      <w:r w:rsidR="003B3CC8">
        <w:rPr>
          <w:rFonts w:ascii="Arial" w:hAnsi="Arial" w:cs="Arial"/>
          <w:sz w:val="20"/>
          <w:szCs w:val="20"/>
        </w:rPr>
        <w:t>I</w:t>
      </w:r>
      <w:r w:rsidRPr="00E12D86">
        <w:rPr>
          <w:rFonts w:ascii="Arial" w:hAnsi="Arial" w:cs="Arial"/>
          <w:sz w:val="20"/>
          <w:szCs w:val="20"/>
        </w:rPr>
        <w:t xml:space="preserve"> DOLOČB</w:t>
      </w:r>
      <w:r w:rsidR="003B3CC8">
        <w:rPr>
          <w:rFonts w:ascii="Arial" w:hAnsi="Arial" w:cs="Arial"/>
          <w:sz w:val="20"/>
          <w:szCs w:val="20"/>
        </w:rPr>
        <w:t>I</w:t>
      </w:r>
    </w:p>
    <w:p w14:paraId="766167D8" w14:textId="77777777" w:rsidR="00B6461A" w:rsidRDefault="00B6461A" w:rsidP="003865B2">
      <w:pPr>
        <w:pStyle w:val="Odstavekseznama"/>
        <w:numPr>
          <w:ilvl w:val="0"/>
          <w:numId w:val="15"/>
        </w:numPr>
        <w:spacing w:line="276" w:lineRule="auto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E22D2">
        <w:rPr>
          <w:rFonts w:ascii="Arial" w:eastAsia="Calibri" w:hAnsi="Arial" w:cs="Arial"/>
          <w:b/>
          <w:bCs/>
          <w:sz w:val="20"/>
          <w:szCs w:val="20"/>
        </w:rPr>
        <w:t>člen</w:t>
      </w:r>
    </w:p>
    <w:p w14:paraId="11D9D0F1" w14:textId="77777777" w:rsidR="00F029F9" w:rsidRPr="003865B2" w:rsidRDefault="00F029F9" w:rsidP="003865B2">
      <w:pPr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3865B2">
        <w:rPr>
          <w:rFonts w:ascii="Arial" w:hAnsi="Arial" w:cs="Arial"/>
          <w:b/>
          <w:bCs/>
          <w:sz w:val="20"/>
          <w:szCs w:val="20"/>
        </w:rPr>
        <w:t>(</w:t>
      </w:r>
      <w:r w:rsidR="000C61B6" w:rsidRPr="003865B2">
        <w:rPr>
          <w:rFonts w:ascii="Arial" w:hAnsi="Arial" w:cs="Arial"/>
          <w:b/>
          <w:bCs/>
          <w:sz w:val="20"/>
          <w:szCs w:val="20"/>
        </w:rPr>
        <w:t>začetek uporabe</w:t>
      </w:r>
      <w:r w:rsidRPr="003865B2">
        <w:rPr>
          <w:rFonts w:ascii="Arial" w:hAnsi="Arial" w:cs="Arial"/>
          <w:b/>
          <w:bCs/>
          <w:sz w:val="20"/>
          <w:szCs w:val="20"/>
        </w:rPr>
        <w:t>)</w:t>
      </w:r>
    </w:p>
    <w:p w14:paraId="6C31709C" w14:textId="77777777" w:rsidR="00B6461A" w:rsidRDefault="00B6461A" w:rsidP="00F029F9">
      <w:pPr>
        <w:pStyle w:val="Odstavekseznama"/>
        <w:spacing w:line="276" w:lineRule="auto"/>
        <w:rPr>
          <w:rFonts w:ascii="Arial" w:eastAsia="Calibri" w:hAnsi="Arial" w:cs="Arial"/>
          <w:b/>
          <w:bCs/>
          <w:sz w:val="20"/>
          <w:szCs w:val="20"/>
        </w:rPr>
      </w:pPr>
      <w:bookmarkStart w:id="9" w:name="_Hlk84337815"/>
    </w:p>
    <w:p w14:paraId="3FBA0051" w14:textId="1CDDACB2" w:rsidR="000C61B6" w:rsidRPr="000C61B6" w:rsidRDefault="000C61B6" w:rsidP="000C61B6">
      <w:pPr>
        <w:jc w:val="both"/>
        <w:rPr>
          <w:rFonts w:ascii="Arial" w:hAnsi="Arial" w:cs="Arial"/>
          <w:sz w:val="20"/>
          <w:szCs w:val="20"/>
        </w:rPr>
      </w:pPr>
      <w:r w:rsidRPr="000C61B6">
        <w:rPr>
          <w:rFonts w:ascii="Arial" w:hAnsi="Arial" w:cs="Arial"/>
          <w:sz w:val="20"/>
          <w:szCs w:val="20"/>
        </w:rPr>
        <w:t>Spremenjen</w:t>
      </w:r>
      <w:r w:rsidR="003B3CC8">
        <w:rPr>
          <w:rFonts w:ascii="Arial" w:hAnsi="Arial" w:cs="Arial"/>
          <w:sz w:val="20"/>
          <w:szCs w:val="20"/>
        </w:rPr>
        <w:t>i</w:t>
      </w:r>
      <w:r w:rsidR="00BF4D8E">
        <w:rPr>
          <w:rFonts w:ascii="Arial" w:hAnsi="Arial" w:cs="Arial"/>
          <w:sz w:val="20"/>
          <w:szCs w:val="20"/>
        </w:rPr>
        <w:t xml:space="preserve"> 2.</w:t>
      </w:r>
      <w:r w:rsidR="00040B09">
        <w:rPr>
          <w:rFonts w:ascii="Arial" w:hAnsi="Arial" w:cs="Arial"/>
          <w:sz w:val="20"/>
          <w:szCs w:val="20"/>
        </w:rPr>
        <w:t xml:space="preserve"> </w:t>
      </w:r>
      <w:r w:rsidR="003B3CC8">
        <w:rPr>
          <w:rFonts w:ascii="Arial" w:hAnsi="Arial" w:cs="Arial"/>
          <w:sz w:val="20"/>
          <w:szCs w:val="20"/>
        </w:rPr>
        <w:t xml:space="preserve">člen </w:t>
      </w:r>
      <w:r w:rsidR="00040B09">
        <w:rPr>
          <w:rFonts w:ascii="Arial" w:hAnsi="Arial" w:cs="Arial"/>
          <w:sz w:val="20"/>
          <w:szCs w:val="20"/>
        </w:rPr>
        <w:t>uredbe</w:t>
      </w:r>
      <w:r w:rsidRPr="000C61B6">
        <w:rPr>
          <w:rFonts w:ascii="Arial" w:hAnsi="Arial" w:cs="Arial"/>
          <w:sz w:val="20"/>
          <w:szCs w:val="20"/>
        </w:rPr>
        <w:t xml:space="preserve"> se </w:t>
      </w:r>
      <w:r w:rsidR="0025051D">
        <w:rPr>
          <w:rFonts w:ascii="Arial" w:hAnsi="Arial" w:cs="Arial"/>
          <w:sz w:val="20"/>
          <w:szCs w:val="20"/>
        </w:rPr>
        <w:t xml:space="preserve">začne uporabljati </w:t>
      </w:r>
      <w:r w:rsidR="00040B09">
        <w:rPr>
          <w:rFonts w:ascii="Arial" w:hAnsi="Arial" w:cs="Arial"/>
          <w:sz w:val="20"/>
          <w:szCs w:val="20"/>
        </w:rPr>
        <w:t xml:space="preserve">za </w:t>
      </w:r>
      <w:r w:rsidR="00040B09" w:rsidRPr="00040B09">
        <w:rPr>
          <w:rFonts w:ascii="Arial" w:hAnsi="Arial" w:cs="Arial"/>
          <w:sz w:val="20"/>
          <w:szCs w:val="20"/>
        </w:rPr>
        <w:t xml:space="preserve">povračila stroškov </w:t>
      </w:r>
      <w:r w:rsidR="00DB262E">
        <w:rPr>
          <w:rFonts w:ascii="Arial" w:hAnsi="Arial" w:cs="Arial"/>
          <w:sz w:val="20"/>
          <w:szCs w:val="20"/>
        </w:rPr>
        <w:t>za prehrano med delom</w:t>
      </w:r>
      <w:r w:rsidRPr="000C61B6">
        <w:rPr>
          <w:rFonts w:ascii="Arial" w:hAnsi="Arial" w:cs="Arial"/>
          <w:sz w:val="20"/>
          <w:szCs w:val="20"/>
        </w:rPr>
        <w:t xml:space="preserve"> za </w:t>
      </w:r>
      <w:r w:rsidR="00685A4C" w:rsidRPr="00685A4C">
        <w:rPr>
          <w:rFonts w:ascii="Arial" w:hAnsi="Arial" w:cs="Arial"/>
          <w:sz w:val="20"/>
          <w:szCs w:val="20"/>
        </w:rPr>
        <w:t>september</w:t>
      </w:r>
      <w:r w:rsidR="00040B09" w:rsidRPr="00685A4C">
        <w:rPr>
          <w:rFonts w:ascii="Arial" w:hAnsi="Arial" w:cs="Arial"/>
          <w:sz w:val="20"/>
          <w:szCs w:val="20"/>
        </w:rPr>
        <w:t xml:space="preserve"> 2022,</w:t>
      </w:r>
      <w:r w:rsidR="00040B09">
        <w:rPr>
          <w:rFonts w:ascii="Arial" w:hAnsi="Arial" w:cs="Arial"/>
          <w:sz w:val="20"/>
          <w:szCs w:val="20"/>
        </w:rPr>
        <w:t xml:space="preserve"> do takrat pa se uporablja </w:t>
      </w:r>
      <w:r w:rsidR="00DB262E">
        <w:rPr>
          <w:rFonts w:ascii="Arial" w:hAnsi="Arial" w:cs="Arial"/>
          <w:sz w:val="20"/>
          <w:szCs w:val="20"/>
        </w:rPr>
        <w:t>2</w:t>
      </w:r>
      <w:r w:rsidR="00040B09">
        <w:rPr>
          <w:rFonts w:ascii="Arial" w:hAnsi="Arial" w:cs="Arial"/>
          <w:sz w:val="20"/>
          <w:szCs w:val="20"/>
        </w:rPr>
        <w:t xml:space="preserve">. </w:t>
      </w:r>
      <w:r w:rsidR="003B3CC8">
        <w:rPr>
          <w:rFonts w:ascii="Arial" w:hAnsi="Arial" w:cs="Arial"/>
          <w:sz w:val="20"/>
          <w:szCs w:val="20"/>
        </w:rPr>
        <w:t>člen</w:t>
      </w:r>
      <w:r w:rsidR="00040B09">
        <w:rPr>
          <w:rFonts w:ascii="Arial" w:hAnsi="Arial" w:cs="Arial"/>
          <w:sz w:val="20"/>
          <w:szCs w:val="20"/>
        </w:rPr>
        <w:t xml:space="preserve"> </w:t>
      </w:r>
      <w:r w:rsidR="00040B09" w:rsidRPr="00E12D86">
        <w:rPr>
          <w:rFonts w:ascii="Arial" w:eastAsia="Times New Roman" w:hAnsi="Arial" w:cs="Arial"/>
          <w:sz w:val="20"/>
          <w:szCs w:val="20"/>
          <w:lang w:eastAsia="sl-SI"/>
        </w:rPr>
        <w:t>Uredb</w:t>
      </w:r>
      <w:r w:rsidR="00040B09">
        <w:rPr>
          <w:rFonts w:ascii="Arial" w:eastAsia="Times New Roman" w:hAnsi="Arial" w:cs="Arial"/>
          <w:sz w:val="20"/>
          <w:szCs w:val="20"/>
          <w:lang w:eastAsia="sl-SI"/>
        </w:rPr>
        <w:t>e</w:t>
      </w:r>
      <w:r w:rsidR="00040B09" w:rsidRPr="00E12D86">
        <w:rPr>
          <w:rFonts w:ascii="Arial" w:eastAsia="Times New Roman" w:hAnsi="Arial" w:cs="Arial"/>
          <w:sz w:val="20"/>
          <w:szCs w:val="20"/>
          <w:lang w:eastAsia="sl-SI"/>
        </w:rPr>
        <w:t xml:space="preserve"> o davčni obravnavi povračil stroškov in drugih dohodkov iz delovnega razmerja (Uradni list RS, št. 140/06, 76/08, 63/17, 71/18</w:t>
      </w:r>
      <w:r w:rsidR="00040B09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040B09" w:rsidRPr="00E12D86">
        <w:rPr>
          <w:rFonts w:ascii="Arial" w:eastAsia="Times New Roman" w:hAnsi="Arial" w:cs="Arial"/>
          <w:sz w:val="20"/>
          <w:szCs w:val="20"/>
          <w:lang w:eastAsia="sl-SI"/>
        </w:rPr>
        <w:t>104/21</w:t>
      </w:r>
      <w:r w:rsidR="00DB262E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040B09">
        <w:rPr>
          <w:rFonts w:ascii="Arial" w:eastAsia="Times New Roman" w:hAnsi="Arial" w:cs="Arial"/>
          <w:sz w:val="20"/>
          <w:szCs w:val="20"/>
          <w:lang w:eastAsia="sl-SI"/>
        </w:rPr>
        <w:t xml:space="preserve"> 114/21</w:t>
      </w:r>
      <w:r w:rsidR="00DB262E">
        <w:rPr>
          <w:rFonts w:ascii="Arial" w:eastAsia="Times New Roman" w:hAnsi="Arial" w:cs="Arial"/>
          <w:sz w:val="20"/>
          <w:szCs w:val="20"/>
          <w:lang w:eastAsia="sl-SI"/>
        </w:rPr>
        <w:t xml:space="preserve"> in 87/22</w:t>
      </w:r>
      <w:r w:rsidR="00040B09" w:rsidRPr="00E12D86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0C61B6">
        <w:rPr>
          <w:rFonts w:ascii="Arial" w:hAnsi="Arial" w:cs="Arial"/>
          <w:sz w:val="20"/>
          <w:szCs w:val="20"/>
        </w:rPr>
        <w:t xml:space="preserve">. </w:t>
      </w:r>
    </w:p>
    <w:bookmarkEnd w:id="9"/>
    <w:p w14:paraId="5DAAEFC7" w14:textId="77777777" w:rsidR="00B6461A" w:rsidRPr="00E12D86" w:rsidRDefault="00B6461A" w:rsidP="00B6461A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01BD82A8" w14:textId="77777777" w:rsidR="00B6461A" w:rsidRPr="00E12D86" w:rsidRDefault="00B6461A" w:rsidP="00B6461A">
      <w:pPr>
        <w:numPr>
          <w:ilvl w:val="0"/>
          <w:numId w:val="15"/>
        </w:numPr>
        <w:suppressAutoHyphens/>
        <w:spacing w:after="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E12D8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člen</w:t>
      </w:r>
    </w:p>
    <w:p w14:paraId="5E4A26F2" w14:textId="77777777" w:rsidR="00B6461A" w:rsidRPr="00E12D86" w:rsidRDefault="00B6461A" w:rsidP="00B6461A">
      <w:pPr>
        <w:spacing w:after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12D86">
        <w:rPr>
          <w:rFonts w:ascii="Arial" w:hAnsi="Arial" w:cs="Arial"/>
          <w:b/>
          <w:bCs/>
          <w:sz w:val="20"/>
          <w:szCs w:val="20"/>
        </w:rPr>
        <w:t>(začetek veljavnosti)</w:t>
      </w:r>
    </w:p>
    <w:p w14:paraId="5DC4E96E" w14:textId="77777777" w:rsidR="00B6461A" w:rsidRPr="00E12D86" w:rsidRDefault="00B6461A" w:rsidP="00B6461A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14:paraId="663C17CC" w14:textId="77777777" w:rsidR="00F029F9" w:rsidRPr="00F029F9" w:rsidRDefault="00B6461A">
      <w:pPr>
        <w:contextualSpacing/>
        <w:jc w:val="both"/>
        <w:rPr>
          <w:rFonts w:ascii="Arial" w:hAnsi="Arial" w:cs="Arial"/>
          <w:sz w:val="20"/>
          <w:szCs w:val="20"/>
        </w:rPr>
      </w:pPr>
      <w:r w:rsidRPr="00F029F9">
        <w:rPr>
          <w:rFonts w:ascii="Arial" w:hAnsi="Arial" w:cs="Arial"/>
          <w:sz w:val="20"/>
          <w:szCs w:val="20"/>
        </w:rPr>
        <w:t>Ta uredba začne veljati naslednji dan po objavi v Uradnem listu Republike Slovenije</w:t>
      </w:r>
      <w:r w:rsidR="000C61B6">
        <w:rPr>
          <w:rFonts w:ascii="Arial" w:hAnsi="Arial" w:cs="Arial"/>
          <w:sz w:val="20"/>
          <w:szCs w:val="20"/>
        </w:rPr>
        <w:t>.</w:t>
      </w:r>
    </w:p>
    <w:p w14:paraId="2A69CA19" w14:textId="77777777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77AE485" w14:textId="77777777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009D8814" w14:textId="0643FAC6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 xml:space="preserve">Št. </w:t>
      </w:r>
      <w:r w:rsidR="00663890" w:rsidRPr="00663890">
        <w:rPr>
          <w:rFonts w:ascii="Arial" w:hAnsi="Arial" w:cs="Arial"/>
          <w:sz w:val="20"/>
          <w:szCs w:val="20"/>
        </w:rPr>
        <w:t>007-695/2022</w:t>
      </w:r>
    </w:p>
    <w:p w14:paraId="367A1EDD" w14:textId="71847F5A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 xml:space="preserve">Ljubljana, dne </w:t>
      </w:r>
      <w:r w:rsidR="003B4DC6">
        <w:rPr>
          <w:rFonts w:ascii="Arial" w:hAnsi="Arial" w:cs="Arial"/>
          <w:sz w:val="20"/>
          <w:szCs w:val="20"/>
        </w:rPr>
        <w:t>… 2022</w:t>
      </w:r>
    </w:p>
    <w:p w14:paraId="05FED596" w14:textId="0478B3CE" w:rsidR="00B6461A" w:rsidRPr="00E12D86" w:rsidRDefault="00B6461A" w:rsidP="00B6461A">
      <w:pPr>
        <w:contextualSpacing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>EVA</w:t>
      </w:r>
      <w:r>
        <w:rPr>
          <w:rFonts w:ascii="Arial" w:hAnsi="Arial" w:cs="Arial"/>
          <w:sz w:val="20"/>
          <w:szCs w:val="20"/>
        </w:rPr>
        <w:t xml:space="preserve"> </w:t>
      </w:r>
      <w:r w:rsidRPr="00CF06E7">
        <w:rPr>
          <w:rFonts w:ascii="Arial" w:hAnsi="Arial" w:cs="Arial"/>
          <w:sz w:val="20"/>
          <w:szCs w:val="20"/>
        </w:rPr>
        <w:t>202</w:t>
      </w:r>
      <w:r w:rsidR="00685A4C">
        <w:rPr>
          <w:rFonts w:ascii="Arial" w:hAnsi="Arial" w:cs="Arial"/>
          <w:sz w:val="20"/>
          <w:szCs w:val="20"/>
        </w:rPr>
        <w:t>2</w:t>
      </w:r>
      <w:r w:rsidRPr="00CF06E7">
        <w:rPr>
          <w:rFonts w:ascii="Arial" w:hAnsi="Arial" w:cs="Arial"/>
          <w:sz w:val="20"/>
          <w:szCs w:val="20"/>
        </w:rPr>
        <w:t>-1611-</w:t>
      </w:r>
      <w:r w:rsidR="00176353">
        <w:rPr>
          <w:rFonts w:ascii="Arial" w:hAnsi="Arial" w:cs="Arial"/>
          <w:sz w:val="20"/>
          <w:szCs w:val="20"/>
        </w:rPr>
        <w:t>0097</w:t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</w:p>
    <w:p w14:paraId="1C549D82" w14:textId="77777777" w:rsidR="00B6461A" w:rsidRPr="00E12D86" w:rsidRDefault="00B6461A" w:rsidP="00B6461A">
      <w:pPr>
        <w:ind w:left="4956" w:firstLine="708"/>
        <w:contextualSpacing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 xml:space="preserve">  Vlada Republike Slovenije</w:t>
      </w:r>
    </w:p>
    <w:p w14:paraId="752B38AC" w14:textId="77777777" w:rsidR="00B6461A" w:rsidRPr="00E12D86" w:rsidRDefault="00B6461A" w:rsidP="00B6461A">
      <w:pPr>
        <w:contextualSpacing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  <w:t xml:space="preserve">           </w:t>
      </w:r>
      <w:r w:rsidR="00905B6E">
        <w:rPr>
          <w:rFonts w:ascii="Arial" w:hAnsi="Arial" w:cs="Arial"/>
          <w:sz w:val="20"/>
          <w:szCs w:val="20"/>
        </w:rPr>
        <w:t>dr. Robert Golob</w:t>
      </w:r>
    </w:p>
    <w:p w14:paraId="162A2462" w14:textId="77777777" w:rsidR="00B6461A" w:rsidRPr="00E12D86" w:rsidRDefault="00B6461A" w:rsidP="00B6461A">
      <w:pPr>
        <w:overflowPunct w:val="0"/>
        <w:autoSpaceDE w:val="0"/>
        <w:spacing w:line="240" w:lineRule="auto"/>
        <w:contextualSpacing/>
        <w:jc w:val="both"/>
        <w:textAlignment w:val="baseline"/>
        <w:rPr>
          <w:rFonts w:ascii="Arial" w:hAnsi="Arial" w:cs="Arial"/>
          <w:b/>
          <w:sz w:val="20"/>
          <w:szCs w:val="20"/>
          <w:lang w:eastAsia="ta-IN" w:bidi="ta-IN"/>
        </w:rPr>
      </w:pP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Pr="00E12D86">
        <w:rPr>
          <w:rFonts w:ascii="Arial" w:hAnsi="Arial" w:cs="Arial"/>
          <w:sz w:val="20"/>
          <w:szCs w:val="20"/>
        </w:rPr>
        <w:tab/>
      </w:r>
      <w:r w:rsidR="003B4DC6">
        <w:rPr>
          <w:rFonts w:ascii="Arial" w:hAnsi="Arial" w:cs="Arial"/>
          <w:sz w:val="20"/>
          <w:szCs w:val="20"/>
        </w:rPr>
        <w:t xml:space="preserve">  </w:t>
      </w:r>
      <w:r w:rsidRPr="00E12D86">
        <w:rPr>
          <w:rFonts w:ascii="Arial" w:hAnsi="Arial" w:cs="Arial"/>
          <w:sz w:val="20"/>
          <w:szCs w:val="20"/>
        </w:rPr>
        <w:t>predsednik</w:t>
      </w:r>
      <w:r w:rsidRPr="00E12D86">
        <w:rPr>
          <w:rFonts w:ascii="Arial" w:hAnsi="Arial" w:cs="Arial"/>
          <w:b/>
          <w:sz w:val="20"/>
          <w:szCs w:val="20"/>
          <w:lang w:eastAsia="ta-IN" w:bidi="ta-IN"/>
        </w:rPr>
        <w:t xml:space="preserve"> </w:t>
      </w:r>
    </w:p>
    <w:p w14:paraId="69C28DDA" w14:textId="77777777" w:rsidR="00B6461A" w:rsidRPr="00E12D86" w:rsidRDefault="00B6461A" w:rsidP="00B6461A">
      <w:pPr>
        <w:spacing w:after="0" w:line="240" w:lineRule="auto"/>
        <w:rPr>
          <w:rFonts w:ascii="Arial" w:hAnsi="Arial" w:cs="Arial"/>
          <w:b/>
          <w:sz w:val="20"/>
          <w:szCs w:val="20"/>
          <w:lang w:eastAsia="ta-IN" w:bidi="ta-IN"/>
        </w:rPr>
      </w:pPr>
      <w:r w:rsidRPr="00E12D86">
        <w:rPr>
          <w:rFonts w:ascii="Arial" w:hAnsi="Arial" w:cs="Arial"/>
          <w:b/>
          <w:sz w:val="20"/>
          <w:szCs w:val="20"/>
          <w:lang w:eastAsia="ta-IN" w:bidi="ta-IN"/>
        </w:rPr>
        <w:br w:type="page"/>
      </w:r>
    </w:p>
    <w:bookmarkEnd w:id="5"/>
    <w:p w14:paraId="67C8E49F" w14:textId="77777777" w:rsidR="00B6461A" w:rsidRDefault="00B6461A" w:rsidP="00B6461A">
      <w:pPr>
        <w:overflowPunct w:val="0"/>
        <w:autoSpaceDE w:val="0"/>
        <w:contextualSpacing/>
        <w:jc w:val="both"/>
        <w:textAlignment w:val="baseline"/>
        <w:rPr>
          <w:rFonts w:ascii="Arial" w:hAnsi="Arial" w:cs="Arial"/>
          <w:b/>
          <w:sz w:val="20"/>
          <w:szCs w:val="20"/>
          <w:lang w:eastAsia="ta-IN" w:bidi="ta-IN"/>
        </w:rPr>
      </w:pPr>
      <w:r w:rsidRPr="00E12D86">
        <w:rPr>
          <w:rFonts w:ascii="Arial" w:hAnsi="Arial" w:cs="Arial"/>
          <w:b/>
          <w:sz w:val="20"/>
          <w:szCs w:val="20"/>
          <w:lang w:eastAsia="ta-IN" w:bidi="ta-IN"/>
        </w:rPr>
        <w:lastRenderedPageBreak/>
        <w:t>OBRAZLOŽITEV:</w:t>
      </w:r>
    </w:p>
    <w:p w14:paraId="20F78E57" w14:textId="77777777" w:rsidR="00B6461A" w:rsidRPr="00E12D86" w:rsidRDefault="00B6461A" w:rsidP="00B6461A">
      <w:pPr>
        <w:overflowPunct w:val="0"/>
        <w:autoSpaceDE w:val="0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41C6CA1" w14:textId="77777777" w:rsidR="00B6461A" w:rsidRPr="00E12D86" w:rsidRDefault="00B6461A" w:rsidP="00B6461A">
      <w:pPr>
        <w:tabs>
          <w:tab w:val="left" w:pos="142"/>
        </w:tabs>
        <w:suppressAutoHyphens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I. </w:t>
      </w:r>
      <w:r w:rsidRPr="00E12D86">
        <w:rPr>
          <w:rFonts w:ascii="Arial" w:eastAsia="Times New Roman" w:hAnsi="Arial" w:cs="Arial"/>
          <w:sz w:val="20"/>
          <w:szCs w:val="20"/>
          <w:lang w:eastAsia="sl-SI"/>
        </w:rPr>
        <w:t>UVOD</w:t>
      </w:r>
    </w:p>
    <w:p w14:paraId="61805233" w14:textId="77777777" w:rsidR="00B6461A" w:rsidRPr="00E12D86" w:rsidRDefault="00B6461A" w:rsidP="00B6461A">
      <w:pPr>
        <w:tabs>
          <w:tab w:val="left" w:pos="708"/>
        </w:tabs>
        <w:spacing w:after="0"/>
        <w:ind w:left="108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2DE5615" w14:textId="77777777" w:rsidR="00B6461A" w:rsidRPr="00E12D86" w:rsidRDefault="00B6461A" w:rsidP="00B6461A">
      <w:pPr>
        <w:numPr>
          <w:ilvl w:val="0"/>
          <w:numId w:val="16"/>
        </w:numPr>
        <w:tabs>
          <w:tab w:val="left" w:pos="-360"/>
        </w:tabs>
        <w:suppressAutoHyphens/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b/>
          <w:sz w:val="20"/>
          <w:szCs w:val="20"/>
        </w:rPr>
        <w:t>Pravna podlaga</w:t>
      </w:r>
    </w:p>
    <w:p w14:paraId="76991827" w14:textId="77777777" w:rsidR="00B6461A" w:rsidRPr="00E12D86" w:rsidRDefault="00B6461A" w:rsidP="00B6461A">
      <w:pPr>
        <w:tabs>
          <w:tab w:val="left" w:pos="-360"/>
        </w:tabs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6A4076AB" w14:textId="0FD3049A" w:rsidR="00B6461A" w:rsidRPr="00E12D86" w:rsidRDefault="00B6461A" w:rsidP="00035D05">
      <w:pPr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 xml:space="preserve">Pravna podlaga za izdajo Uredbe o </w:t>
      </w:r>
      <w:r w:rsidR="006D4D04">
        <w:rPr>
          <w:rFonts w:ascii="Arial" w:hAnsi="Arial" w:cs="Arial"/>
          <w:sz w:val="20"/>
          <w:szCs w:val="20"/>
        </w:rPr>
        <w:t>sprememb</w:t>
      </w:r>
      <w:r w:rsidR="00685A4C">
        <w:rPr>
          <w:rFonts w:ascii="Arial" w:hAnsi="Arial" w:cs="Arial"/>
          <w:sz w:val="20"/>
          <w:szCs w:val="20"/>
        </w:rPr>
        <w:t>ah</w:t>
      </w:r>
      <w:r w:rsidRPr="00E12D86">
        <w:rPr>
          <w:rFonts w:ascii="Arial" w:hAnsi="Arial" w:cs="Arial"/>
          <w:sz w:val="20"/>
          <w:szCs w:val="20"/>
        </w:rPr>
        <w:t xml:space="preserve"> Uredbe o davčni obravnavi povračil stroškov in drugih dohodkov iz delovnega razmerja so 3., 4., 7. in 8. točka prvega odstavka ter drugi odstavek 44. člena Zakona o dohodnini (Uradni list RS, št. 13/11 – uradno prečiščeno besedilo, 9/12 – </w:t>
      </w:r>
      <w:proofErr w:type="spellStart"/>
      <w:r w:rsidRPr="00E12D86">
        <w:rPr>
          <w:rFonts w:ascii="Arial" w:hAnsi="Arial" w:cs="Arial"/>
          <w:sz w:val="20"/>
          <w:szCs w:val="20"/>
        </w:rPr>
        <w:t>odl</w:t>
      </w:r>
      <w:proofErr w:type="spellEnd"/>
      <w:r w:rsidRPr="00E12D86">
        <w:rPr>
          <w:rFonts w:ascii="Arial" w:hAnsi="Arial" w:cs="Arial"/>
          <w:sz w:val="20"/>
          <w:szCs w:val="20"/>
        </w:rPr>
        <w:t xml:space="preserve">. US, 24/12, 30/12, 40/12 – ZUJF, 75/12, 94/12, 52/13 – </w:t>
      </w:r>
      <w:proofErr w:type="spellStart"/>
      <w:r w:rsidRPr="00E12D86">
        <w:rPr>
          <w:rFonts w:ascii="Arial" w:hAnsi="Arial" w:cs="Arial"/>
          <w:sz w:val="20"/>
          <w:szCs w:val="20"/>
        </w:rPr>
        <w:t>odl</w:t>
      </w:r>
      <w:proofErr w:type="spellEnd"/>
      <w:r w:rsidRPr="00E12D86">
        <w:rPr>
          <w:rFonts w:ascii="Arial" w:hAnsi="Arial" w:cs="Arial"/>
          <w:sz w:val="20"/>
          <w:szCs w:val="20"/>
        </w:rPr>
        <w:t xml:space="preserve">. US, 96/13, 29/14 – </w:t>
      </w:r>
      <w:proofErr w:type="spellStart"/>
      <w:r w:rsidRPr="00E12D86">
        <w:rPr>
          <w:rFonts w:ascii="Arial" w:hAnsi="Arial" w:cs="Arial"/>
          <w:sz w:val="20"/>
          <w:szCs w:val="20"/>
        </w:rPr>
        <w:t>odl</w:t>
      </w:r>
      <w:proofErr w:type="spellEnd"/>
      <w:r w:rsidRPr="00E12D86">
        <w:rPr>
          <w:rFonts w:ascii="Arial" w:hAnsi="Arial" w:cs="Arial"/>
          <w:sz w:val="20"/>
          <w:szCs w:val="20"/>
        </w:rPr>
        <w:t>. US, 50/14, 23/15, 55/15, 63/16, 69/17, 21/19, 28/19</w:t>
      </w:r>
      <w:r w:rsidR="00040B09">
        <w:rPr>
          <w:rFonts w:ascii="Arial" w:hAnsi="Arial" w:cs="Arial"/>
          <w:sz w:val="20"/>
          <w:szCs w:val="20"/>
        </w:rPr>
        <w:t xml:space="preserve">, </w:t>
      </w:r>
      <w:r w:rsidRPr="00E12D86">
        <w:rPr>
          <w:rFonts w:ascii="Arial" w:hAnsi="Arial" w:cs="Arial"/>
          <w:sz w:val="20"/>
          <w:szCs w:val="20"/>
        </w:rPr>
        <w:t>66/19</w:t>
      </w:r>
      <w:r w:rsidR="00606EE8">
        <w:rPr>
          <w:rFonts w:ascii="Arial" w:hAnsi="Arial" w:cs="Arial"/>
          <w:sz w:val="20"/>
          <w:szCs w:val="20"/>
        </w:rPr>
        <w:t xml:space="preserve"> in</w:t>
      </w:r>
      <w:r w:rsidR="00040B09">
        <w:rPr>
          <w:rFonts w:ascii="Arial" w:hAnsi="Arial" w:cs="Arial"/>
          <w:sz w:val="20"/>
          <w:szCs w:val="20"/>
        </w:rPr>
        <w:t xml:space="preserve"> 39/22</w:t>
      </w:r>
      <w:r w:rsidRPr="00E12D86">
        <w:rPr>
          <w:rFonts w:ascii="Arial" w:hAnsi="Arial" w:cs="Arial"/>
          <w:sz w:val="20"/>
          <w:szCs w:val="20"/>
        </w:rPr>
        <w:t>) in četrta alineja tretjega odstavka 3. člena Zakona o posebnem davku na določene prejemke (Uradni list RS, št. 72/93, 22/94, 45/95</w:t>
      </w:r>
      <w:r w:rsidR="003B3CC8">
        <w:rPr>
          <w:rFonts w:ascii="Arial" w:hAnsi="Arial" w:cs="Arial"/>
          <w:sz w:val="20"/>
          <w:szCs w:val="20"/>
        </w:rPr>
        <w:t xml:space="preserve"> in</w:t>
      </w:r>
      <w:r w:rsidRPr="00E12D86">
        <w:rPr>
          <w:rFonts w:ascii="Arial" w:hAnsi="Arial" w:cs="Arial"/>
          <w:sz w:val="20"/>
          <w:szCs w:val="20"/>
        </w:rPr>
        <w:t xml:space="preserve"> 12/96). V skladu z navedeno pravno podlago vlada določi pogoje in višine povračil stroškov in drugih dohodkov, do katerih se ne vštevajo v davčno osnovo. </w:t>
      </w:r>
    </w:p>
    <w:p w14:paraId="46156A8B" w14:textId="77777777" w:rsidR="00B6461A" w:rsidRPr="00E12D86" w:rsidRDefault="00B6461A" w:rsidP="00B6461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3EA529F7" w14:textId="77777777" w:rsidR="00B6461A" w:rsidRPr="00E12D86" w:rsidRDefault="00B6461A" w:rsidP="00B6461A">
      <w:pPr>
        <w:numPr>
          <w:ilvl w:val="0"/>
          <w:numId w:val="16"/>
        </w:numPr>
        <w:tabs>
          <w:tab w:val="left" w:pos="-360"/>
        </w:tabs>
        <w:suppressAutoHyphens/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b/>
          <w:sz w:val="20"/>
          <w:szCs w:val="20"/>
        </w:rPr>
        <w:t>Rok za izdajo uredbe, določen z zakonom</w:t>
      </w:r>
    </w:p>
    <w:p w14:paraId="6147CFE8" w14:textId="77777777" w:rsidR="00B6461A" w:rsidRPr="00E12D86" w:rsidRDefault="00B6461A" w:rsidP="00B6461A">
      <w:pPr>
        <w:tabs>
          <w:tab w:val="left" w:pos="-360"/>
        </w:tabs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1AFFD5B2" w14:textId="77777777" w:rsidR="00B6461A" w:rsidRDefault="00B6461A" w:rsidP="00035D05">
      <w:pPr>
        <w:tabs>
          <w:tab w:val="left" w:pos="708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sz w:val="20"/>
          <w:szCs w:val="20"/>
        </w:rPr>
        <w:t>Rok za izdajo uredbe z zakonom ni neposredno določen</w:t>
      </w:r>
      <w:r w:rsidR="00887692">
        <w:rPr>
          <w:rFonts w:ascii="Arial" w:hAnsi="Arial" w:cs="Arial"/>
          <w:sz w:val="20"/>
          <w:szCs w:val="20"/>
        </w:rPr>
        <w:t>.</w:t>
      </w:r>
      <w:r w:rsidRPr="00E12D86">
        <w:rPr>
          <w:rFonts w:ascii="Arial" w:hAnsi="Arial" w:cs="Arial"/>
          <w:sz w:val="20"/>
          <w:szCs w:val="20"/>
        </w:rPr>
        <w:t xml:space="preserve"> </w:t>
      </w:r>
    </w:p>
    <w:p w14:paraId="63B5BC0B" w14:textId="77777777" w:rsidR="00B6461A" w:rsidRPr="00E12D86" w:rsidRDefault="00B6461A" w:rsidP="00B6461A">
      <w:pPr>
        <w:tabs>
          <w:tab w:val="left" w:pos="708"/>
        </w:tabs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4DFBDC8B" w14:textId="77777777" w:rsidR="00B6461A" w:rsidRPr="00E12D86" w:rsidRDefault="00B6461A" w:rsidP="00B6461A">
      <w:pPr>
        <w:numPr>
          <w:ilvl w:val="0"/>
          <w:numId w:val="16"/>
        </w:numPr>
        <w:tabs>
          <w:tab w:val="left" w:pos="142"/>
        </w:tabs>
        <w:suppressAutoHyphens/>
        <w:spacing w:after="0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12D86">
        <w:rPr>
          <w:rFonts w:ascii="Arial" w:eastAsia="Arial" w:hAnsi="Arial" w:cs="Arial"/>
          <w:b/>
          <w:sz w:val="20"/>
          <w:szCs w:val="20"/>
          <w:lang w:eastAsia="sl-SI"/>
        </w:rPr>
        <w:t xml:space="preserve"> </w:t>
      </w:r>
      <w:r w:rsidRPr="00E12D8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Splošna obrazložitev predloga uredbe, če je potrebna </w:t>
      </w:r>
    </w:p>
    <w:p w14:paraId="5248A593" w14:textId="77777777" w:rsidR="00B6461A" w:rsidRPr="00E12D86" w:rsidRDefault="00B6461A" w:rsidP="00B6461A">
      <w:pPr>
        <w:ind w:left="360"/>
        <w:contextualSpacing/>
        <w:jc w:val="both"/>
        <w:rPr>
          <w:rFonts w:ascii="Arial" w:eastAsia="Arial" w:hAnsi="Arial" w:cs="Arial"/>
          <w:iCs/>
          <w:sz w:val="20"/>
          <w:szCs w:val="20"/>
          <w:lang w:eastAsia="sl-SI"/>
        </w:rPr>
      </w:pPr>
    </w:p>
    <w:p w14:paraId="1ABD2CB0" w14:textId="04EE8122" w:rsidR="004F4BF5" w:rsidRPr="004F4BF5" w:rsidRDefault="004F4BF5" w:rsidP="004F4BF5">
      <w:pPr>
        <w:contextualSpacing/>
        <w:jc w:val="both"/>
        <w:rPr>
          <w:rFonts w:ascii="Arial" w:eastAsia="Arial" w:hAnsi="Arial" w:cs="Arial"/>
          <w:iCs/>
          <w:sz w:val="20"/>
          <w:szCs w:val="20"/>
          <w:lang w:eastAsia="sl-SI"/>
        </w:rPr>
      </w:pPr>
      <w:r w:rsidRPr="004F4BF5">
        <w:rPr>
          <w:rFonts w:ascii="Arial" w:eastAsia="Arial" w:hAnsi="Arial" w:cs="Arial"/>
          <w:iCs/>
          <w:sz w:val="20"/>
          <w:szCs w:val="20"/>
          <w:lang w:eastAsia="sl-SI"/>
        </w:rPr>
        <w:t>S sprememb</w:t>
      </w:r>
      <w:r w:rsidR="00685A4C">
        <w:rPr>
          <w:rFonts w:ascii="Arial" w:eastAsia="Arial" w:hAnsi="Arial" w:cs="Arial"/>
          <w:iCs/>
          <w:sz w:val="20"/>
          <w:szCs w:val="20"/>
          <w:lang w:eastAsia="sl-SI"/>
        </w:rPr>
        <w:t>ami</w:t>
      </w:r>
      <w:r w:rsidRPr="004F4BF5">
        <w:rPr>
          <w:rFonts w:ascii="Arial" w:eastAsia="Arial" w:hAnsi="Arial" w:cs="Arial"/>
          <w:iCs/>
          <w:sz w:val="20"/>
          <w:szCs w:val="20"/>
          <w:lang w:eastAsia="sl-SI"/>
        </w:rPr>
        <w:t xml:space="preserve"> uredbe se </w:t>
      </w:r>
      <w:r w:rsidR="00820657">
        <w:rPr>
          <w:rFonts w:ascii="Arial" w:eastAsia="Arial" w:hAnsi="Arial" w:cs="Arial"/>
          <w:iCs/>
          <w:sz w:val="20"/>
          <w:szCs w:val="20"/>
          <w:lang w:eastAsia="sl-SI"/>
        </w:rPr>
        <w:t>upošteva</w:t>
      </w:r>
      <w:r w:rsidR="00DB262E">
        <w:rPr>
          <w:rFonts w:ascii="Arial" w:eastAsia="Arial" w:hAnsi="Arial" w:cs="Arial"/>
          <w:iCs/>
          <w:sz w:val="20"/>
          <w:szCs w:val="20"/>
          <w:lang w:eastAsia="sl-SI"/>
        </w:rPr>
        <w:t xml:space="preserve"> </w:t>
      </w:r>
      <w:r w:rsidR="00B3066D">
        <w:rPr>
          <w:rFonts w:ascii="Arial" w:eastAsia="Arial" w:hAnsi="Arial" w:cs="Arial"/>
          <w:iCs/>
          <w:sz w:val="20"/>
          <w:szCs w:val="20"/>
          <w:lang w:eastAsia="sl-SI"/>
        </w:rPr>
        <w:t xml:space="preserve">trend višanja rasti cen hrane, ki vpliva tudi na višanje stroškov delojemalcev za </w:t>
      </w:r>
      <w:r w:rsidR="00B76581">
        <w:rPr>
          <w:rFonts w:ascii="Arial" w:eastAsia="Arial" w:hAnsi="Arial" w:cs="Arial"/>
          <w:iCs/>
          <w:sz w:val="20"/>
          <w:szCs w:val="20"/>
          <w:lang w:eastAsia="sl-SI"/>
        </w:rPr>
        <w:t>prehrano med delom, zato se navedena problematika naslavlja tudi s sprememb</w:t>
      </w:r>
      <w:r w:rsidR="007377EE">
        <w:rPr>
          <w:rFonts w:ascii="Arial" w:eastAsia="Arial" w:hAnsi="Arial" w:cs="Arial"/>
          <w:iCs/>
          <w:sz w:val="20"/>
          <w:szCs w:val="20"/>
          <w:lang w:eastAsia="sl-SI"/>
        </w:rPr>
        <w:t>ami</w:t>
      </w:r>
      <w:r w:rsidR="00B76581">
        <w:rPr>
          <w:rFonts w:ascii="Arial" w:eastAsia="Arial" w:hAnsi="Arial" w:cs="Arial"/>
          <w:iCs/>
          <w:sz w:val="20"/>
          <w:szCs w:val="20"/>
          <w:lang w:eastAsia="sl-SI"/>
        </w:rPr>
        <w:t xml:space="preserve"> </w:t>
      </w:r>
      <w:r w:rsidR="00B76581" w:rsidRPr="004F4BF5">
        <w:rPr>
          <w:rFonts w:ascii="Arial" w:eastAsia="Arial" w:hAnsi="Arial" w:cs="Arial"/>
          <w:iCs/>
          <w:sz w:val="20"/>
          <w:szCs w:val="20"/>
          <w:lang w:eastAsia="sl-SI"/>
        </w:rPr>
        <w:t xml:space="preserve">zneskov neobdavčene višine povračil </w:t>
      </w:r>
      <w:r w:rsidR="00B76581">
        <w:rPr>
          <w:rFonts w:ascii="Arial" w:eastAsia="Arial" w:hAnsi="Arial" w:cs="Arial"/>
          <w:iCs/>
          <w:sz w:val="20"/>
          <w:szCs w:val="20"/>
          <w:lang w:eastAsia="sl-SI"/>
        </w:rPr>
        <w:t xml:space="preserve">teh </w:t>
      </w:r>
      <w:r w:rsidR="00B76581" w:rsidRPr="004F4BF5">
        <w:rPr>
          <w:rFonts w:ascii="Arial" w:eastAsia="Arial" w:hAnsi="Arial" w:cs="Arial"/>
          <w:iCs/>
          <w:sz w:val="20"/>
          <w:szCs w:val="20"/>
          <w:lang w:eastAsia="sl-SI"/>
        </w:rPr>
        <w:t>stroškov</w:t>
      </w:r>
      <w:r w:rsidR="00B76581">
        <w:rPr>
          <w:rFonts w:ascii="Arial" w:eastAsia="Arial" w:hAnsi="Arial" w:cs="Arial"/>
          <w:iCs/>
          <w:sz w:val="20"/>
          <w:szCs w:val="20"/>
          <w:lang w:eastAsia="sl-SI"/>
        </w:rPr>
        <w:t>.</w:t>
      </w:r>
    </w:p>
    <w:p w14:paraId="6668164E" w14:textId="77777777" w:rsidR="004F4BF5" w:rsidRPr="004F4BF5" w:rsidRDefault="004F4BF5" w:rsidP="004F4BF5">
      <w:pPr>
        <w:ind w:left="360"/>
        <w:contextualSpacing/>
        <w:jc w:val="both"/>
        <w:rPr>
          <w:rFonts w:ascii="Arial" w:eastAsia="Arial" w:hAnsi="Arial" w:cs="Arial"/>
          <w:iCs/>
          <w:sz w:val="20"/>
          <w:szCs w:val="20"/>
          <w:lang w:eastAsia="sl-SI"/>
        </w:rPr>
      </w:pPr>
    </w:p>
    <w:p w14:paraId="422C9B48" w14:textId="47D99D6C" w:rsidR="004F4BF5" w:rsidRPr="00AF7D36" w:rsidRDefault="004F4BF5" w:rsidP="004F4BF5">
      <w:pPr>
        <w:contextualSpacing/>
        <w:jc w:val="both"/>
        <w:rPr>
          <w:rFonts w:ascii="Arial" w:eastAsia="Arial" w:hAnsi="Arial" w:cs="Arial"/>
          <w:iCs/>
          <w:sz w:val="20"/>
          <w:szCs w:val="20"/>
          <w:lang w:eastAsia="sl-SI"/>
        </w:rPr>
      </w:pPr>
      <w:r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Nastale zaostrene razmere </w:t>
      </w:r>
      <w:r w:rsidR="00B76581"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tudi na področju rasti cen hrane </w:t>
      </w:r>
      <w:r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narekujejo </w:t>
      </w:r>
      <w:r w:rsidR="00B76581" w:rsidRPr="00AF7D36">
        <w:rPr>
          <w:rFonts w:ascii="Arial" w:eastAsia="Arial" w:hAnsi="Arial" w:cs="Arial"/>
          <w:iCs/>
          <w:sz w:val="20"/>
          <w:szCs w:val="20"/>
          <w:lang w:eastAsia="sl-SI"/>
        </w:rPr>
        <w:t>sprememb</w:t>
      </w:r>
      <w:r w:rsidR="00685A4C" w:rsidRPr="00AF7D36">
        <w:rPr>
          <w:rFonts w:ascii="Arial" w:eastAsia="Arial" w:hAnsi="Arial" w:cs="Arial"/>
          <w:iCs/>
          <w:sz w:val="20"/>
          <w:szCs w:val="20"/>
          <w:lang w:eastAsia="sl-SI"/>
        </w:rPr>
        <w:t>e</w:t>
      </w:r>
      <w:r w:rsidR="00B76581"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 uredbe </w:t>
      </w:r>
      <w:r w:rsidR="004D5EC1">
        <w:rPr>
          <w:rFonts w:ascii="Arial" w:eastAsia="Arial" w:hAnsi="Arial" w:cs="Arial"/>
          <w:iCs/>
          <w:sz w:val="20"/>
          <w:szCs w:val="20"/>
          <w:lang w:eastAsia="sl-SI"/>
        </w:rPr>
        <w:t>tako</w:t>
      </w:r>
      <w:r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, da se povračilo </w:t>
      </w:r>
      <w:r w:rsidR="00B76581" w:rsidRPr="00AF7D36">
        <w:rPr>
          <w:rFonts w:ascii="Arial" w:eastAsia="Arial" w:hAnsi="Arial" w:cs="Arial"/>
          <w:iCs/>
          <w:sz w:val="20"/>
          <w:szCs w:val="20"/>
          <w:lang w:eastAsia="sl-SI"/>
        </w:rPr>
        <w:t>tega</w:t>
      </w:r>
      <w:r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 strošk</w:t>
      </w:r>
      <w:r w:rsidR="00B76581" w:rsidRPr="00AF7D36">
        <w:rPr>
          <w:rFonts w:ascii="Arial" w:eastAsia="Arial" w:hAnsi="Arial" w:cs="Arial"/>
          <w:iCs/>
          <w:sz w:val="20"/>
          <w:szCs w:val="20"/>
          <w:lang w:eastAsia="sl-SI"/>
        </w:rPr>
        <w:t>a</w:t>
      </w:r>
      <w:r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 ne všteva v davčno osnovo v nekoliko višjih zneskih,</w:t>
      </w:r>
      <w:r w:rsidR="00BF4D8E"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 upoštevaje že</w:t>
      </w:r>
      <w:r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 </w:t>
      </w:r>
      <w:r w:rsidR="00B76581"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doseženo rast kot tudi glede na </w:t>
      </w:r>
      <w:r w:rsidRPr="00AF7D36">
        <w:rPr>
          <w:rFonts w:ascii="Arial" w:eastAsia="Arial" w:hAnsi="Arial" w:cs="Arial"/>
          <w:iCs/>
          <w:sz w:val="20"/>
          <w:szCs w:val="20"/>
          <w:lang w:eastAsia="sl-SI"/>
        </w:rPr>
        <w:t>izražene trende rasti cen.</w:t>
      </w:r>
      <w:r w:rsidR="002F0D7F"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 </w:t>
      </w:r>
      <w:r w:rsidR="001F729B" w:rsidRPr="00AF7D36">
        <w:rPr>
          <w:rFonts w:ascii="Arial" w:eastAsia="Arial" w:hAnsi="Arial" w:cs="Arial"/>
          <w:iCs/>
          <w:sz w:val="20"/>
          <w:szCs w:val="20"/>
          <w:lang w:eastAsia="sl-SI"/>
        </w:rPr>
        <w:t xml:space="preserve">Predlagana višina sledi povprečni višini rasti povračil stroškov prehrane med delom od leta 2008 (ko so se višine zneskov po uredbi, ki se s temi spremembami </w:t>
      </w:r>
      <w:r w:rsidR="004D5EC1">
        <w:rPr>
          <w:rFonts w:ascii="Arial" w:eastAsia="Arial" w:hAnsi="Arial" w:cs="Arial"/>
          <w:iCs/>
          <w:sz w:val="20"/>
          <w:szCs w:val="20"/>
          <w:lang w:eastAsia="sl-SI"/>
        </w:rPr>
        <w:t>ure</w:t>
      </w:r>
      <w:r w:rsidR="001F729B" w:rsidRPr="00AF7D36">
        <w:rPr>
          <w:rFonts w:ascii="Arial" w:eastAsia="Arial" w:hAnsi="Arial" w:cs="Arial"/>
          <w:iCs/>
          <w:sz w:val="20"/>
          <w:szCs w:val="20"/>
          <w:lang w:eastAsia="sl-SI"/>
        </w:rPr>
        <w:t>jajo, nazadnje uskladile) do leta 2022, to je v višini 30 %.</w:t>
      </w:r>
    </w:p>
    <w:p w14:paraId="7423B610" w14:textId="2A9A142E" w:rsidR="004F4BF5" w:rsidRPr="00AF7D36" w:rsidRDefault="004F4BF5" w:rsidP="004F4BF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404F150" w14:textId="33454966" w:rsidR="00B76581" w:rsidRDefault="00B76581" w:rsidP="004F4BF5">
      <w:pPr>
        <w:contextualSpacing/>
        <w:jc w:val="both"/>
        <w:rPr>
          <w:rFonts w:ascii="Arial" w:hAnsi="Arial" w:cs="Arial"/>
          <w:sz w:val="20"/>
          <w:szCs w:val="20"/>
        </w:rPr>
      </w:pPr>
      <w:r w:rsidRPr="00AF7D36">
        <w:rPr>
          <w:rFonts w:ascii="Arial" w:hAnsi="Arial" w:cs="Arial"/>
          <w:sz w:val="20"/>
          <w:szCs w:val="20"/>
        </w:rPr>
        <w:t>Predlagan</w:t>
      </w:r>
      <w:r w:rsidR="007377EE" w:rsidRPr="00AF7D36">
        <w:rPr>
          <w:rFonts w:ascii="Arial" w:hAnsi="Arial" w:cs="Arial"/>
          <w:sz w:val="20"/>
          <w:szCs w:val="20"/>
        </w:rPr>
        <w:t>e</w:t>
      </w:r>
      <w:r w:rsidRPr="00AF7D36">
        <w:rPr>
          <w:rFonts w:ascii="Arial" w:hAnsi="Arial" w:cs="Arial"/>
          <w:sz w:val="20"/>
          <w:szCs w:val="20"/>
        </w:rPr>
        <w:t xml:space="preserve"> sprememb</w:t>
      </w:r>
      <w:r w:rsidR="007377EE" w:rsidRPr="00AF7D36">
        <w:rPr>
          <w:rFonts w:ascii="Arial" w:hAnsi="Arial" w:cs="Arial"/>
          <w:sz w:val="20"/>
          <w:szCs w:val="20"/>
        </w:rPr>
        <w:t>e so</w:t>
      </w:r>
      <w:r w:rsidRPr="00AF7D36">
        <w:rPr>
          <w:rFonts w:ascii="Arial" w:hAnsi="Arial" w:cs="Arial"/>
          <w:sz w:val="20"/>
          <w:szCs w:val="20"/>
        </w:rPr>
        <w:t xml:space="preserve"> posledica dogovora </w:t>
      </w:r>
      <w:r w:rsidR="004D5EC1">
        <w:rPr>
          <w:rFonts w:ascii="Arial" w:hAnsi="Arial" w:cs="Arial"/>
          <w:sz w:val="20"/>
          <w:szCs w:val="20"/>
        </w:rPr>
        <w:t>članov</w:t>
      </w:r>
      <w:r w:rsidR="004D5EC1" w:rsidRPr="00AF7D36">
        <w:rPr>
          <w:rFonts w:ascii="Arial" w:hAnsi="Arial" w:cs="Arial"/>
          <w:sz w:val="20"/>
          <w:szCs w:val="20"/>
        </w:rPr>
        <w:t xml:space="preserve"> </w:t>
      </w:r>
      <w:r w:rsidRPr="00AF7D36">
        <w:rPr>
          <w:rFonts w:ascii="Arial" w:hAnsi="Arial" w:cs="Arial"/>
          <w:sz w:val="20"/>
          <w:szCs w:val="20"/>
        </w:rPr>
        <w:t>Ekonomsko-socialne</w:t>
      </w:r>
      <w:r w:rsidR="004D5EC1">
        <w:rPr>
          <w:rFonts w:ascii="Arial" w:hAnsi="Arial" w:cs="Arial"/>
          <w:sz w:val="20"/>
          <w:szCs w:val="20"/>
        </w:rPr>
        <w:t>ga</w:t>
      </w:r>
      <w:r w:rsidRPr="00AF7D36">
        <w:rPr>
          <w:rFonts w:ascii="Arial" w:hAnsi="Arial" w:cs="Arial"/>
          <w:sz w:val="20"/>
          <w:szCs w:val="20"/>
        </w:rPr>
        <w:t xml:space="preserve"> svet</w:t>
      </w:r>
      <w:r w:rsidR="004D5EC1">
        <w:rPr>
          <w:rFonts w:ascii="Arial" w:hAnsi="Arial" w:cs="Arial"/>
          <w:sz w:val="20"/>
          <w:szCs w:val="20"/>
        </w:rPr>
        <w:t>a</w:t>
      </w:r>
      <w:r w:rsidR="00FC586D" w:rsidRPr="00AF7D36">
        <w:rPr>
          <w:rFonts w:ascii="Arial" w:hAnsi="Arial" w:cs="Arial"/>
          <w:sz w:val="20"/>
          <w:szCs w:val="20"/>
        </w:rPr>
        <w:t>.</w:t>
      </w:r>
    </w:p>
    <w:p w14:paraId="2A2A0F4F" w14:textId="77777777" w:rsidR="00B76581" w:rsidRPr="00E12D86" w:rsidRDefault="00B76581" w:rsidP="004F4BF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5C46DB2" w14:textId="77777777" w:rsidR="00B6461A" w:rsidRPr="00E12D86" w:rsidRDefault="00B6461A" w:rsidP="00B6461A">
      <w:pPr>
        <w:numPr>
          <w:ilvl w:val="0"/>
          <w:numId w:val="16"/>
        </w:numPr>
        <w:tabs>
          <w:tab w:val="left" w:pos="0"/>
        </w:tabs>
        <w:suppressAutoHyphens/>
        <w:spacing w:after="0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E12D86">
        <w:rPr>
          <w:rFonts w:ascii="Arial" w:hAnsi="Arial" w:cs="Arial"/>
          <w:b/>
          <w:sz w:val="20"/>
          <w:szCs w:val="20"/>
        </w:rPr>
        <w:t xml:space="preserve">Predstavitev presoje posledic za posamezna področja, če te niso mogle biti celovito predstavljene v predlogu zakona </w:t>
      </w:r>
      <w:r w:rsidRPr="00E12D86">
        <w:rPr>
          <w:rFonts w:ascii="Arial" w:hAnsi="Arial" w:cs="Arial"/>
          <w:sz w:val="20"/>
          <w:szCs w:val="20"/>
        </w:rPr>
        <w:t xml:space="preserve"> </w:t>
      </w:r>
    </w:p>
    <w:p w14:paraId="6BB11A68" w14:textId="77777777" w:rsidR="00B6461A" w:rsidRPr="00E12D86" w:rsidRDefault="00B6461A" w:rsidP="00B6461A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044EF255" w14:textId="77777777" w:rsidR="00B6461A" w:rsidRPr="00E12D86" w:rsidRDefault="00B6461A" w:rsidP="00B6461A">
      <w:pPr>
        <w:tabs>
          <w:tab w:val="left" w:pos="284"/>
        </w:tabs>
        <w:suppressAutoHyphens/>
        <w:spacing w:after="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II. </w:t>
      </w:r>
      <w:r w:rsidRPr="00E12D86">
        <w:rPr>
          <w:rFonts w:ascii="Arial" w:eastAsia="Times New Roman" w:hAnsi="Arial" w:cs="Arial"/>
          <w:sz w:val="20"/>
          <w:szCs w:val="20"/>
          <w:lang w:eastAsia="sl-SI"/>
        </w:rPr>
        <w:t>VSEBINSKA OBRAZLOŽITEV PREDLAGANIH REŠITEV</w:t>
      </w:r>
    </w:p>
    <w:p w14:paraId="63B365BE" w14:textId="77777777" w:rsidR="00B6461A" w:rsidRPr="00E12D86" w:rsidRDefault="00B6461A" w:rsidP="00B6461A">
      <w:pPr>
        <w:tabs>
          <w:tab w:val="left" w:pos="708"/>
        </w:tabs>
        <w:spacing w:after="0"/>
        <w:ind w:left="1800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4531312" w14:textId="77777777" w:rsidR="00B6461A" w:rsidRPr="00E12D86" w:rsidRDefault="00B6461A" w:rsidP="00B6461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sl-SI"/>
        </w:rPr>
      </w:pPr>
      <w:r>
        <w:rPr>
          <w:rFonts w:ascii="Arial" w:hAnsi="Arial" w:cs="Arial"/>
          <w:i/>
          <w:iCs/>
          <w:sz w:val="20"/>
          <w:szCs w:val="20"/>
          <w:lang w:eastAsia="sl-SI"/>
        </w:rPr>
        <w:t xml:space="preserve">Jedro </w:t>
      </w:r>
      <w:r w:rsidRPr="00E12D86">
        <w:rPr>
          <w:rFonts w:ascii="Arial" w:hAnsi="Arial" w:cs="Arial"/>
          <w:i/>
          <w:iCs/>
          <w:sz w:val="20"/>
          <w:szCs w:val="20"/>
          <w:lang w:eastAsia="sl-SI"/>
        </w:rPr>
        <w:t>spremenjene uredbe</w:t>
      </w:r>
    </w:p>
    <w:p w14:paraId="320F8CB4" w14:textId="77777777" w:rsidR="00B6461A" w:rsidRDefault="00B6461A" w:rsidP="00B6461A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1995B647" w14:textId="579DC925" w:rsidR="00D4557E" w:rsidRDefault="00B6461A" w:rsidP="0074518D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E12D86">
        <w:rPr>
          <w:rFonts w:ascii="Arial" w:hAnsi="Arial" w:cs="Arial"/>
          <w:sz w:val="20"/>
          <w:szCs w:val="20"/>
          <w:lang w:eastAsia="sl-SI"/>
        </w:rPr>
        <w:t xml:space="preserve">S predlagano spremembo </w:t>
      </w:r>
      <w:r w:rsidR="00D4557E">
        <w:rPr>
          <w:rFonts w:ascii="Arial" w:hAnsi="Arial" w:cs="Arial"/>
          <w:sz w:val="20"/>
          <w:szCs w:val="20"/>
          <w:lang w:eastAsia="sl-SI"/>
        </w:rPr>
        <w:t xml:space="preserve">prvega odstavka </w:t>
      </w:r>
      <w:r w:rsidR="00B3066D">
        <w:rPr>
          <w:rFonts w:ascii="Arial" w:hAnsi="Arial" w:cs="Arial"/>
          <w:sz w:val="20"/>
          <w:szCs w:val="20"/>
          <w:lang w:eastAsia="sl-SI"/>
        </w:rPr>
        <w:t>2</w:t>
      </w:r>
      <w:r w:rsidR="00D4557E">
        <w:rPr>
          <w:rFonts w:ascii="Arial" w:hAnsi="Arial" w:cs="Arial"/>
          <w:sz w:val="20"/>
          <w:szCs w:val="20"/>
          <w:lang w:eastAsia="sl-SI"/>
        </w:rPr>
        <w:t xml:space="preserve">. člena uredbe se višina, do katere se povračilo stroškov </w:t>
      </w:r>
      <w:r w:rsidR="00B3066D">
        <w:rPr>
          <w:rFonts w:ascii="Arial" w:hAnsi="Arial" w:cs="Arial"/>
          <w:sz w:val="20"/>
          <w:szCs w:val="20"/>
          <w:lang w:eastAsia="sl-SI"/>
        </w:rPr>
        <w:t>za prehrano med delom</w:t>
      </w:r>
      <w:r w:rsidR="00D4557E">
        <w:rPr>
          <w:rFonts w:ascii="Arial" w:hAnsi="Arial" w:cs="Arial"/>
          <w:sz w:val="20"/>
          <w:szCs w:val="20"/>
          <w:lang w:eastAsia="sl-SI"/>
        </w:rPr>
        <w:t xml:space="preserve"> ne všteva v davčno osnovo</w:t>
      </w:r>
      <w:r w:rsidR="00E050F4">
        <w:rPr>
          <w:rFonts w:ascii="Arial" w:hAnsi="Arial" w:cs="Arial"/>
          <w:sz w:val="20"/>
          <w:szCs w:val="20"/>
          <w:lang w:eastAsia="sl-SI"/>
        </w:rPr>
        <w:t xml:space="preserve">, zvišuje z </w:t>
      </w:r>
      <w:r w:rsidR="00B3066D">
        <w:rPr>
          <w:rFonts w:ascii="Arial" w:hAnsi="Arial" w:cs="Arial"/>
          <w:sz w:val="20"/>
          <w:szCs w:val="20"/>
          <w:lang w:eastAsia="sl-SI"/>
        </w:rPr>
        <w:t>6</w:t>
      </w:r>
      <w:r w:rsidR="00E050F4">
        <w:rPr>
          <w:rFonts w:ascii="Arial" w:hAnsi="Arial" w:cs="Arial"/>
          <w:sz w:val="20"/>
          <w:szCs w:val="20"/>
          <w:lang w:eastAsia="sl-SI"/>
        </w:rPr>
        <w:t>,</w:t>
      </w:r>
      <w:r w:rsidR="00B3066D">
        <w:rPr>
          <w:rFonts w:ascii="Arial" w:hAnsi="Arial" w:cs="Arial"/>
          <w:sz w:val="20"/>
          <w:szCs w:val="20"/>
          <w:lang w:eastAsia="sl-SI"/>
        </w:rPr>
        <w:t>12</w:t>
      </w:r>
      <w:r w:rsidR="00E050F4">
        <w:rPr>
          <w:rFonts w:ascii="Arial" w:hAnsi="Arial" w:cs="Arial"/>
          <w:sz w:val="20"/>
          <w:szCs w:val="20"/>
          <w:lang w:eastAsia="sl-SI"/>
        </w:rPr>
        <w:t xml:space="preserve"> EUR </w:t>
      </w:r>
      <w:r w:rsidR="00B3066D">
        <w:rPr>
          <w:rFonts w:ascii="Arial" w:hAnsi="Arial" w:cs="Arial"/>
          <w:sz w:val="20"/>
          <w:szCs w:val="20"/>
          <w:lang w:eastAsia="sl-SI"/>
        </w:rPr>
        <w:t xml:space="preserve"> na </w:t>
      </w:r>
      <w:r w:rsidR="001F729B">
        <w:rPr>
          <w:rFonts w:ascii="Arial" w:hAnsi="Arial" w:cs="Arial"/>
          <w:sz w:val="20"/>
          <w:szCs w:val="20"/>
          <w:lang w:eastAsia="sl-SI"/>
        </w:rPr>
        <w:t>7</w:t>
      </w:r>
      <w:r w:rsidR="00B3066D">
        <w:rPr>
          <w:rFonts w:ascii="Arial" w:hAnsi="Arial" w:cs="Arial"/>
          <w:sz w:val="20"/>
          <w:szCs w:val="20"/>
          <w:lang w:eastAsia="sl-SI"/>
        </w:rPr>
        <w:t>,</w:t>
      </w:r>
      <w:r w:rsidR="001F729B">
        <w:rPr>
          <w:rFonts w:ascii="Arial" w:hAnsi="Arial" w:cs="Arial"/>
          <w:sz w:val="20"/>
          <w:szCs w:val="20"/>
          <w:lang w:eastAsia="sl-SI"/>
        </w:rPr>
        <w:t>96</w:t>
      </w:r>
      <w:r w:rsidR="00B3066D">
        <w:rPr>
          <w:rFonts w:ascii="Arial" w:hAnsi="Arial" w:cs="Arial"/>
          <w:sz w:val="20"/>
          <w:szCs w:val="20"/>
          <w:lang w:eastAsia="sl-SI"/>
        </w:rPr>
        <w:t xml:space="preserve"> EUR </w:t>
      </w:r>
      <w:r w:rsidR="00E050F4">
        <w:rPr>
          <w:rFonts w:ascii="Arial" w:hAnsi="Arial" w:cs="Arial"/>
          <w:sz w:val="20"/>
          <w:szCs w:val="20"/>
          <w:lang w:eastAsia="sl-SI"/>
        </w:rPr>
        <w:t xml:space="preserve">za </w:t>
      </w:r>
      <w:r w:rsidR="00B3066D" w:rsidRPr="00B3066D">
        <w:rPr>
          <w:rFonts w:ascii="Arial" w:hAnsi="Arial" w:cs="Arial"/>
          <w:sz w:val="20"/>
          <w:szCs w:val="20"/>
          <w:lang w:eastAsia="sl-SI"/>
        </w:rPr>
        <w:t>vsak dan, ko je delojemalec na delu prisoten štiri ure ali več</w:t>
      </w:r>
      <w:r w:rsidR="00E050F4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685A4C">
        <w:rPr>
          <w:rFonts w:ascii="Arial" w:hAnsi="Arial" w:cs="Arial"/>
          <w:sz w:val="20"/>
          <w:szCs w:val="20"/>
          <w:lang w:eastAsia="sl-SI"/>
        </w:rPr>
        <w:t>S predlagano spremembo drugega odstavka 2. člena uredbe se, č</w:t>
      </w:r>
      <w:r w:rsidR="00685A4C" w:rsidRPr="00685A4C">
        <w:rPr>
          <w:rFonts w:ascii="Arial" w:hAnsi="Arial" w:cs="Arial"/>
          <w:sz w:val="20"/>
          <w:szCs w:val="20"/>
          <w:lang w:eastAsia="sl-SI"/>
        </w:rPr>
        <w:t>e je delojemalec na delu prisoten deset ur ali več</w:t>
      </w:r>
      <w:r w:rsidR="00685A4C">
        <w:rPr>
          <w:rFonts w:ascii="Arial" w:hAnsi="Arial" w:cs="Arial"/>
          <w:sz w:val="20"/>
          <w:szCs w:val="20"/>
          <w:lang w:eastAsia="sl-SI"/>
        </w:rPr>
        <w:t xml:space="preserve">, višina, do katere se </w:t>
      </w:r>
      <w:r w:rsidR="00685A4C" w:rsidRPr="00685A4C">
        <w:rPr>
          <w:rFonts w:ascii="Arial" w:hAnsi="Arial" w:cs="Arial"/>
          <w:sz w:val="20"/>
          <w:szCs w:val="20"/>
          <w:lang w:eastAsia="sl-SI"/>
        </w:rPr>
        <w:t xml:space="preserve">v davčno osnovo dohodka iz delovnega razmerja ne všteva povračilo stroškov za prehrano med delom, </w:t>
      </w:r>
      <w:r w:rsidR="00685A4C">
        <w:rPr>
          <w:rFonts w:ascii="Arial" w:hAnsi="Arial" w:cs="Arial"/>
          <w:sz w:val="20"/>
          <w:szCs w:val="20"/>
          <w:lang w:eastAsia="sl-SI"/>
        </w:rPr>
        <w:t xml:space="preserve">zvišuje z </w:t>
      </w:r>
      <w:r w:rsidR="00685A4C" w:rsidRPr="00685A4C">
        <w:rPr>
          <w:rFonts w:ascii="Arial" w:hAnsi="Arial" w:cs="Arial"/>
          <w:sz w:val="20"/>
          <w:szCs w:val="20"/>
          <w:lang w:eastAsia="sl-SI"/>
        </w:rPr>
        <w:t>0,76</w:t>
      </w:r>
      <w:r w:rsidR="004D5EC1">
        <w:rPr>
          <w:rFonts w:ascii="Arial" w:hAnsi="Arial" w:cs="Arial"/>
          <w:sz w:val="20"/>
          <w:szCs w:val="20"/>
          <w:lang w:eastAsia="sl-SI"/>
        </w:rPr>
        <w:t> </w:t>
      </w:r>
      <w:r w:rsidR="00685A4C">
        <w:rPr>
          <w:rFonts w:ascii="Arial" w:hAnsi="Arial" w:cs="Arial"/>
          <w:sz w:val="20"/>
          <w:szCs w:val="20"/>
          <w:lang w:eastAsia="sl-SI"/>
        </w:rPr>
        <w:t>EUR</w:t>
      </w:r>
      <w:r w:rsidR="00685A4C" w:rsidRPr="00685A4C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85A4C">
        <w:rPr>
          <w:rFonts w:ascii="Arial" w:hAnsi="Arial" w:cs="Arial"/>
          <w:sz w:val="20"/>
          <w:szCs w:val="20"/>
          <w:lang w:eastAsia="sl-SI"/>
        </w:rPr>
        <w:t xml:space="preserve">na 0,99 EUR </w:t>
      </w:r>
      <w:r w:rsidR="00685A4C" w:rsidRPr="00685A4C">
        <w:rPr>
          <w:rFonts w:ascii="Arial" w:hAnsi="Arial" w:cs="Arial"/>
          <w:sz w:val="20"/>
          <w:szCs w:val="20"/>
          <w:lang w:eastAsia="sl-SI"/>
        </w:rPr>
        <w:t>za vsako dopolnjeno uro prisotnosti na delu po osmih urah prisotnosti na delu.</w:t>
      </w:r>
    </w:p>
    <w:p w14:paraId="1F7E6FF3" w14:textId="77777777" w:rsidR="00D4557E" w:rsidRDefault="00D4557E" w:rsidP="0074518D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3A72186" w14:textId="77777777" w:rsidR="00D516A7" w:rsidRPr="00D516A7" w:rsidRDefault="00D516A7" w:rsidP="00D516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sl-SI"/>
        </w:rPr>
      </w:pPr>
      <w:r w:rsidRPr="00D516A7">
        <w:rPr>
          <w:rFonts w:ascii="Arial" w:hAnsi="Arial" w:cs="Arial"/>
          <w:i/>
          <w:iCs/>
          <w:sz w:val="20"/>
          <w:szCs w:val="20"/>
          <w:lang w:eastAsia="sl-SI"/>
        </w:rPr>
        <w:t>Začetek uporabe spremenjene uredbe</w:t>
      </w:r>
    </w:p>
    <w:p w14:paraId="4DBE012C" w14:textId="77777777" w:rsidR="00D516A7" w:rsidRDefault="00D516A7" w:rsidP="00D516A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0D3FD99E" w14:textId="52AECA25" w:rsidR="00D516A7" w:rsidRDefault="00D516A7" w:rsidP="00B142E4">
      <w:pPr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Predlaga se, da se </w:t>
      </w:r>
      <w:r w:rsidR="000C61B6">
        <w:rPr>
          <w:rFonts w:ascii="Arial" w:hAnsi="Arial" w:cs="Arial"/>
          <w:sz w:val="20"/>
          <w:szCs w:val="20"/>
          <w:lang w:eastAsia="sl-SI"/>
        </w:rPr>
        <w:t>spremenjen</w:t>
      </w:r>
      <w:r w:rsidR="003B3CC8">
        <w:rPr>
          <w:rFonts w:ascii="Arial" w:hAnsi="Arial" w:cs="Arial"/>
          <w:sz w:val="20"/>
          <w:szCs w:val="20"/>
          <w:lang w:eastAsia="sl-SI"/>
        </w:rPr>
        <w:t xml:space="preserve">i </w:t>
      </w:r>
      <w:r w:rsidR="00B3066D">
        <w:rPr>
          <w:rFonts w:ascii="Arial" w:hAnsi="Arial" w:cs="Arial"/>
          <w:sz w:val="20"/>
          <w:szCs w:val="20"/>
          <w:lang w:eastAsia="sl-SI"/>
        </w:rPr>
        <w:t>2</w:t>
      </w:r>
      <w:r w:rsidR="00CF06E7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3B3CC8">
        <w:rPr>
          <w:rFonts w:ascii="Arial" w:hAnsi="Arial" w:cs="Arial"/>
          <w:sz w:val="20"/>
          <w:szCs w:val="20"/>
          <w:lang w:eastAsia="sl-SI"/>
        </w:rPr>
        <w:t>člen</w:t>
      </w:r>
      <w:r w:rsidR="00CF06E7">
        <w:rPr>
          <w:rFonts w:ascii="Arial" w:hAnsi="Arial" w:cs="Arial"/>
          <w:sz w:val="20"/>
          <w:szCs w:val="20"/>
          <w:lang w:eastAsia="sl-SI"/>
        </w:rPr>
        <w:t xml:space="preserve"> uredbe</w:t>
      </w:r>
      <w:r>
        <w:rPr>
          <w:rFonts w:ascii="Arial" w:hAnsi="Arial" w:cs="Arial"/>
          <w:sz w:val="20"/>
          <w:szCs w:val="20"/>
          <w:lang w:eastAsia="sl-SI"/>
        </w:rPr>
        <w:t xml:space="preserve"> začne uporabljati za povračila </w:t>
      </w:r>
      <w:r w:rsidR="001D0D62">
        <w:rPr>
          <w:rFonts w:ascii="Arial" w:hAnsi="Arial" w:cs="Arial"/>
          <w:sz w:val="20"/>
          <w:szCs w:val="20"/>
          <w:lang w:eastAsia="sl-SI"/>
        </w:rPr>
        <w:t xml:space="preserve">stroškov </w:t>
      </w:r>
      <w:r w:rsidR="00B3066D">
        <w:rPr>
          <w:rFonts w:ascii="Arial" w:hAnsi="Arial" w:cs="Arial"/>
          <w:sz w:val="20"/>
          <w:szCs w:val="20"/>
          <w:lang w:eastAsia="sl-SI"/>
        </w:rPr>
        <w:t>za prehrano med delom</w:t>
      </w:r>
      <w:r w:rsidR="001D0D62">
        <w:rPr>
          <w:rFonts w:ascii="Arial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  <w:lang w:eastAsia="sl-SI"/>
        </w:rPr>
        <w:t xml:space="preserve">za mesec </w:t>
      </w:r>
      <w:r w:rsidR="00685A4C">
        <w:rPr>
          <w:rFonts w:ascii="Arial" w:hAnsi="Arial" w:cs="Arial"/>
          <w:sz w:val="20"/>
          <w:szCs w:val="20"/>
          <w:lang w:eastAsia="sl-SI"/>
        </w:rPr>
        <w:t>september</w:t>
      </w:r>
      <w:r w:rsidR="00CF06E7">
        <w:rPr>
          <w:rFonts w:ascii="Arial" w:hAnsi="Arial" w:cs="Arial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sz w:val="20"/>
          <w:szCs w:val="20"/>
          <w:lang w:eastAsia="sl-SI"/>
        </w:rPr>
        <w:t>202</w:t>
      </w:r>
      <w:r w:rsidR="00CF06E7">
        <w:rPr>
          <w:rFonts w:ascii="Arial" w:hAnsi="Arial" w:cs="Arial"/>
          <w:sz w:val="20"/>
          <w:szCs w:val="20"/>
          <w:lang w:eastAsia="sl-SI"/>
        </w:rPr>
        <w:t>2</w:t>
      </w:r>
      <w:r w:rsidR="001D0D62">
        <w:rPr>
          <w:rFonts w:ascii="Arial" w:hAnsi="Arial" w:cs="Arial"/>
          <w:sz w:val="20"/>
          <w:szCs w:val="20"/>
          <w:lang w:eastAsia="sl-SI"/>
        </w:rPr>
        <w:t xml:space="preserve">. </w:t>
      </w:r>
    </w:p>
    <w:sectPr w:rsidR="00D516A7" w:rsidSect="00FA765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BE36" w14:textId="77777777" w:rsidR="00BA3DB7" w:rsidRDefault="00BA3DB7">
      <w:pPr>
        <w:spacing w:after="0" w:line="240" w:lineRule="auto"/>
      </w:pPr>
      <w:r>
        <w:separator/>
      </w:r>
    </w:p>
  </w:endnote>
  <w:endnote w:type="continuationSeparator" w:id="0">
    <w:p w14:paraId="6CD03954" w14:textId="77777777" w:rsidR="00BA3DB7" w:rsidRDefault="00BA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93D7" w14:textId="77777777" w:rsidR="00BA3DB7" w:rsidRDefault="00BA3DB7">
      <w:pPr>
        <w:spacing w:after="0" w:line="240" w:lineRule="auto"/>
      </w:pPr>
      <w:r>
        <w:separator/>
      </w:r>
    </w:p>
  </w:footnote>
  <w:footnote w:type="continuationSeparator" w:id="0">
    <w:p w14:paraId="40D109D6" w14:textId="77777777" w:rsidR="00BA3DB7" w:rsidRDefault="00BA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EAD4" w14:textId="77777777" w:rsidR="00300858" w:rsidRPr="00E21FF9" w:rsidRDefault="00300858" w:rsidP="00CA689C">
    <w:pPr>
      <w:pStyle w:val="Glava"/>
      <w:tabs>
        <w:tab w:val="clear" w:pos="4320"/>
        <w:tab w:val="clear" w:pos="8640"/>
      </w:tabs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2D0FB34A" w14:textId="77777777" w:rsidR="00300858" w:rsidRPr="008F3500" w:rsidRDefault="00300858" w:rsidP="00CA689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BC47A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/>
        <w:szCs w:val="20"/>
        <w:lang w:val="sl-SI"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C"/>
    <w:multiLevelType w:val="singleLevel"/>
    <w:tmpl w:val="0000000C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Arial" w:hint="default"/>
        <w:szCs w:val="20"/>
        <w:lang w:val="sl-SI"/>
      </w:rPr>
    </w:lvl>
  </w:abstractNum>
  <w:abstractNum w:abstractNumId="3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01157"/>
    <w:multiLevelType w:val="hybridMultilevel"/>
    <w:tmpl w:val="2CFAF262"/>
    <w:lvl w:ilvl="0" w:tplc="37FAC3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A4F75"/>
    <w:multiLevelType w:val="hybridMultilevel"/>
    <w:tmpl w:val="028C3260"/>
    <w:lvl w:ilvl="0" w:tplc="F5E4C7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3F0BD8"/>
    <w:multiLevelType w:val="hybridMultilevel"/>
    <w:tmpl w:val="1DBE7F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93C74"/>
    <w:multiLevelType w:val="hybridMultilevel"/>
    <w:tmpl w:val="FD1C9FB6"/>
    <w:lvl w:ilvl="0" w:tplc="62A274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48D2"/>
    <w:multiLevelType w:val="hybridMultilevel"/>
    <w:tmpl w:val="39FCF2C2"/>
    <w:lvl w:ilvl="0" w:tplc="5B6CD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390D8C"/>
    <w:multiLevelType w:val="hybridMultilevel"/>
    <w:tmpl w:val="0DAE2044"/>
    <w:lvl w:ilvl="0" w:tplc="D4265CC4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725A"/>
    <w:multiLevelType w:val="hybridMultilevel"/>
    <w:tmpl w:val="4E00EFE8"/>
    <w:lvl w:ilvl="0" w:tplc="7E5E40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50498"/>
    <w:multiLevelType w:val="hybridMultilevel"/>
    <w:tmpl w:val="EDBA76D8"/>
    <w:lvl w:ilvl="0" w:tplc="2A7ADA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819B9"/>
    <w:multiLevelType w:val="hybridMultilevel"/>
    <w:tmpl w:val="F1CCA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8651C"/>
    <w:multiLevelType w:val="hybridMultilevel"/>
    <w:tmpl w:val="4800AEF0"/>
    <w:lvl w:ilvl="0" w:tplc="BC12A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E75EB"/>
    <w:multiLevelType w:val="hybridMultilevel"/>
    <w:tmpl w:val="9662ACA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3"/>
  </w:num>
  <w:num w:numId="5">
    <w:abstractNumId w:val="13"/>
    <w:lvlOverride w:ilvl="0">
      <w:startOverride w:val="1"/>
    </w:lvlOverride>
  </w:num>
  <w:num w:numId="6">
    <w:abstractNumId w:val="4"/>
  </w:num>
  <w:num w:numId="7">
    <w:abstractNumId w:val="6"/>
  </w:num>
  <w:num w:numId="8">
    <w:abstractNumId w:val="19"/>
  </w:num>
  <w:num w:numId="9">
    <w:abstractNumId w:val="21"/>
  </w:num>
  <w:num w:numId="10">
    <w:abstractNumId w:val="26"/>
  </w:num>
  <w:num w:numId="11">
    <w:abstractNumId w:val="14"/>
  </w:num>
  <w:num w:numId="12">
    <w:abstractNumId w:val="8"/>
  </w:num>
  <w:num w:numId="13">
    <w:abstractNumId w:val="17"/>
  </w:num>
  <w:num w:numId="14">
    <w:abstractNumId w:val="22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20"/>
  </w:num>
  <w:num w:numId="20">
    <w:abstractNumId w:val="24"/>
  </w:num>
  <w:num w:numId="21">
    <w:abstractNumId w:val="23"/>
  </w:num>
  <w:num w:numId="22">
    <w:abstractNumId w:val="9"/>
  </w:num>
  <w:num w:numId="23">
    <w:abstractNumId w:val="25"/>
  </w:num>
  <w:num w:numId="24">
    <w:abstractNumId w:val="10"/>
  </w:num>
  <w:num w:numId="25">
    <w:abstractNumId w:val="18"/>
  </w:num>
  <w:num w:numId="26">
    <w:abstractNumId w:val="11"/>
  </w:num>
  <w:num w:numId="2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0"/>
    <w:rsid w:val="00000F54"/>
    <w:rsid w:val="000055C8"/>
    <w:rsid w:val="000119E5"/>
    <w:rsid w:val="00013295"/>
    <w:rsid w:val="00016ED7"/>
    <w:rsid w:val="000205D3"/>
    <w:rsid w:val="000229B1"/>
    <w:rsid w:val="00026662"/>
    <w:rsid w:val="0003044D"/>
    <w:rsid w:val="00032729"/>
    <w:rsid w:val="00035D05"/>
    <w:rsid w:val="00040B09"/>
    <w:rsid w:val="000420BF"/>
    <w:rsid w:val="00042948"/>
    <w:rsid w:val="00046811"/>
    <w:rsid w:val="00063963"/>
    <w:rsid w:val="00071554"/>
    <w:rsid w:val="00076853"/>
    <w:rsid w:val="000815FB"/>
    <w:rsid w:val="000A0AD5"/>
    <w:rsid w:val="000B052B"/>
    <w:rsid w:val="000C1E83"/>
    <w:rsid w:val="000C61B6"/>
    <w:rsid w:val="000D15F6"/>
    <w:rsid w:val="000D1C23"/>
    <w:rsid w:val="000D2CC7"/>
    <w:rsid w:val="000E5230"/>
    <w:rsid w:val="000E6DB2"/>
    <w:rsid w:val="000F0801"/>
    <w:rsid w:val="000F1D07"/>
    <w:rsid w:val="000F71B4"/>
    <w:rsid w:val="000F72BC"/>
    <w:rsid w:val="001035F0"/>
    <w:rsid w:val="00105FDB"/>
    <w:rsid w:val="00107ED0"/>
    <w:rsid w:val="00111B1E"/>
    <w:rsid w:val="00116897"/>
    <w:rsid w:val="00117FCD"/>
    <w:rsid w:val="00124431"/>
    <w:rsid w:val="00131C83"/>
    <w:rsid w:val="00134E32"/>
    <w:rsid w:val="00137F02"/>
    <w:rsid w:val="001427DA"/>
    <w:rsid w:val="00142F98"/>
    <w:rsid w:val="001611AF"/>
    <w:rsid w:val="00173F8B"/>
    <w:rsid w:val="00176353"/>
    <w:rsid w:val="00180D7E"/>
    <w:rsid w:val="001813B3"/>
    <w:rsid w:val="00186022"/>
    <w:rsid w:val="0019447F"/>
    <w:rsid w:val="00196FAF"/>
    <w:rsid w:val="001A3D4A"/>
    <w:rsid w:val="001B0C4B"/>
    <w:rsid w:val="001B0F93"/>
    <w:rsid w:val="001B118B"/>
    <w:rsid w:val="001B223E"/>
    <w:rsid w:val="001C1FE9"/>
    <w:rsid w:val="001C6208"/>
    <w:rsid w:val="001C6E51"/>
    <w:rsid w:val="001D0D62"/>
    <w:rsid w:val="001D275B"/>
    <w:rsid w:val="001D5537"/>
    <w:rsid w:val="001D69E0"/>
    <w:rsid w:val="001D6A6E"/>
    <w:rsid w:val="001E497B"/>
    <w:rsid w:val="001E49B4"/>
    <w:rsid w:val="001E6744"/>
    <w:rsid w:val="001F1F92"/>
    <w:rsid w:val="001F4F3A"/>
    <w:rsid w:val="001F729B"/>
    <w:rsid w:val="002162B4"/>
    <w:rsid w:val="00216FDD"/>
    <w:rsid w:val="00225173"/>
    <w:rsid w:val="002274DC"/>
    <w:rsid w:val="00244D85"/>
    <w:rsid w:val="00246635"/>
    <w:rsid w:val="0025051D"/>
    <w:rsid w:val="00262D67"/>
    <w:rsid w:val="002666FE"/>
    <w:rsid w:val="00283AD2"/>
    <w:rsid w:val="00286792"/>
    <w:rsid w:val="002914D9"/>
    <w:rsid w:val="00293671"/>
    <w:rsid w:val="00295F7C"/>
    <w:rsid w:val="002A4AFE"/>
    <w:rsid w:val="002A7713"/>
    <w:rsid w:val="002B3051"/>
    <w:rsid w:val="002B3E82"/>
    <w:rsid w:val="002C3713"/>
    <w:rsid w:val="002C4017"/>
    <w:rsid w:val="002C61AB"/>
    <w:rsid w:val="002C7266"/>
    <w:rsid w:val="002D43DD"/>
    <w:rsid w:val="002E0C94"/>
    <w:rsid w:val="002F0D7F"/>
    <w:rsid w:val="002F13F7"/>
    <w:rsid w:val="00300858"/>
    <w:rsid w:val="003025C9"/>
    <w:rsid w:val="00304418"/>
    <w:rsid w:val="003049A8"/>
    <w:rsid w:val="003068B9"/>
    <w:rsid w:val="00310B0B"/>
    <w:rsid w:val="00312C1C"/>
    <w:rsid w:val="003171EC"/>
    <w:rsid w:val="003225F4"/>
    <w:rsid w:val="00345B58"/>
    <w:rsid w:val="00345F62"/>
    <w:rsid w:val="003650D8"/>
    <w:rsid w:val="00372466"/>
    <w:rsid w:val="0038095E"/>
    <w:rsid w:val="003865B2"/>
    <w:rsid w:val="003B3CC8"/>
    <w:rsid w:val="003B4DC6"/>
    <w:rsid w:val="003C6030"/>
    <w:rsid w:val="003D0B07"/>
    <w:rsid w:val="003D1E7C"/>
    <w:rsid w:val="003F7981"/>
    <w:rsid w:val="0040258A"/>
    <w:rsid w:val="00402EC1"/>
    <w:rsid w:val="00417FDF"/>
    <w:rsid w:val="00424799"/>
    <w:rsid w:val="00441D47"/>
    <w:rsid w:val="00443CC4"/>
    <w:rsid w:val="00455B82"/>
    <w:rsid w:val="00457498"/>
    <w:rsid w:val="00472136"/>
    <w:rsid w:val="004721C3"/>
    <w:rsid w:val="00477F14"/>
    <w:rsid w:val="004873F1"/>
    <w:rsid w:val="004876D0"/>
    <w:rsid w:val="00490D4B"/>
    <w:rsid w:val="00493659"/>
    <w:rsid w:val="00494C2F"/>
    <w:rsid w:val="004A085B"/>
    <w:rsid w:val="004A2137"/>
    <w:rsid w:val="004A4107"/>
    <w:rsid w:val="004B0801"/>
    <w:rsid w:val="004D569C"/>
    <w:rsid w:val="004D5EC1"/>
    <w:rsid w:val="004E1A53"/>
    <w:rsid w:val="004E2D5C"/>
    <w:rsid w:val="004E4A50"/>
    <w:rsid w:val="004E52EC"/>
    <w:rsid w:val="004F27D6"/>
    <w:rsid w:val="004F4BF5"/>
    <w:rsid w:val="004F6CC3"/>
    <w:rsid w:val="00510C89"/>
    <w:rsid w:val="005164B4"/>
    <w:rsid w:val="00517042"/>
    <w:rsid w:val="005346AE"/>
    <w:rsid w:val="005352D9"/>
    <w:rsid w:val="005522F0"/>
    <w:rsid w:val="00552C57"/>
    <w:rsid w:val="005533BC"/>
    <w:rsid w:val="00554792"/>
    <w:rsid w:val="005553CB"/>
    <w:rsid w:val="00557D12"/>
    <w:rsid w:val="005618FB"/>
    <w:rsid w:val="00562C7C"/>
    <w:rsid w:val="005642F6"/>
    <w:rsid w:val="005654ED"/>
    <w:rsid w:val="00565D96"/>
    <w:rsid w:val="005704EB"/>
    <w:rsid w:val="00570E37"/>
    <w:rsid w:val="00580808"/>
    <w:rsid w:val="0058149F"/>
    <w:rsid w:val="005854B8"/>
    <w:rsid w:val="00592EB7"/>
    <w:rsid w:val="00594B90"/>
    <w:rsid w:val="00595A1D"/>
    <w:rsid w:val="0059610E"/>
    <w:rsid w:val="005B386F"/>
    <w:rsid w:val="005B4049"/>
    <w:rsid w:val="005B7FA2"/>
    <w:rsid w:val="005C5F18"/>
    <w:rsid w:val="005D3654"/>
    <w:rsid w:val="005D6076"/>
    <w:rsid w:val="005E0062"/>
    <w:rsid w:val="005E354C"/>
    <w:rsid w:val="005F267F"/>
    <w:rsid w:val="005F3DC6"/>
    <w:rsid w:val="005F76B8"/>
    <w:rsid w:val="00602F2B"/>
    <w:rsid w:val="006042FD"/>
    <w:rsid w:val="00606EE8"/>
    <w:rsid w:val="006079D6"/>
    <w:rsid w:val="00610E18"/>
    <w:rsid w:val="00617D73"/>
    <w:rsid w:val="00642B87"/>
    <w:rsid w:val="00643EDF"/>
    <w:rsid w:val="00653585"/>
    <w:rsid w:val="00657EF2"/>
    <w:rsid w:val="00663890"/>
    <w:rsid w:val="00674F8C"/>
    <w:rsid w:val="00677FE7"/>
    <w:rsid w:val="00684108"/>
    <w:rsid w:val="0068465E"/>
    <w:rsid w:val="00685A4C"/>
    <w:rsid w:val="006864F9"/>
    <w:rsid w:val="0069103F"/>
    <w:rsid w:val="006939DB"/>
    <w:rsid w:val="006944A3"/>
    <w:rsid w:val="00697AD9"/>
    <w:rsid w:val="006A3FDE"/>
    <w:rsid w:val="006A5437"/>
    <w:rsid w:val="006C6174"/>
    <w:rsid w:val="006D0B0C"/>
    <w:rsid w:val="006D4D04"/>
    <w:rsid w:val="006D71F6"/>
    <w:rsid w:val="006E1069"/>
    <w:rsid w:val="006E19BF"/>
    <w:rsid w:val="006E1DF6"/>
    <w:rsid w:val="006F274A"/>
    <w:rsid w:val="007070EC"/>
    <w:rsid w:val="0071196B"/>
    <w:rsid w:val="00717D84"/>
    <w:rsid w:val="00731C62"/>
    <w:rsid w:val="007377EE"/>
    <w:rsid w:val="00741BB2"/>
    <w:rsid w:val="0074518D"/>
    <w:rsid w:val="00747FC2"/>
    <w:rsid w:val="007546D8"/>
    <w:rsid w:val="00755DBB"/>
    <w:rsid w:val="00756CAD"/>
    <w:rsid w:val="00757C47"/>
    <w:rsid w:val="00762C02"/>
    <w:rsid w:val="007631A2"/>
    <w:rsid w:val="00772882"/>
    <w:rsid w:val="0077561B"/>
    <w:rsid w:val="007805EE"/>
    <w:rsid w:val="00780779"/>
    <w:rsid w:val="00783848"/>
    <w:rsid w:val="00784464"/>
    <w:rsid w:val="00792005"/>
    <w:rsid w:val="0079394A"/>
    <w:rsid w:val="0079636E"/>
    <w:rsid w:val="00797981"/>
    <w:rsid w:val="007A1463"/>
    <w:rsid w:val="007A3722"/>
    <w:rsid w:val="007A6F88"/>
    <w:rsid w:val="007B0CD2"/>
    <w:rsid w:val="007B5FBF"/>
    <w:rsid w:val="007B6905"/>
    <w:rsid w:val="007C5A44"/>
    <w:rsid w:val="007D142A"/>
    <w:rsid w:val="007E7184"/>
    <w:rsid w:val="00800C48"/>
    <w:rsid w:val="0080369E"/>
    <w:rsid w:val="00820657"/>
    <w:rsid w:val="00822937"/>
    <w:rsid w:val="008267D5"/>
    <w:rsid w:val="00832250"/>
    <w:rsid w:val="008335BB"/>
    <w:rsid w:val="008505FA"/>
    <w:rsid w:val="00854036"/>
    <w:rsid w:val="00854C9E"/>
    <w:rsid w:val="00856B45"/>
    <w:rsid w:val="0086528D"/>
    <w:rsid w:val="00867E25"/>
    <w:rsid w:val="0087540C"/>
    <w:rsid w:val="00881D4D"/>
    <w:rsid w:val="00887692"/>
    <w:rsid w:val="008918DF"/>
    <w:rsid w:val="0089431F"/>
    <w:rsid w:val="0089797B"/>
    <w:rsid w:val="008A1792"/>
    <w:rsid w:val="008A19C5"/>
    <w:rsid w:val="008A24DE"/>
    <w:rsid w:val="008A7018"/>
    <w:rsid w:val="008B54D2"/>
    <w:rsid w:val="008C4122"/>
    <w:rsid w:val="008C6D01"/>
    <w:rsid w:val="008C74E4"/>
    <w:rsid w:val="008D1B3E"/>
    <w:rsid w:val="008D1B50"/>
    <w:rsid w:val="008D2810"/>
    <w:rsid w:val="008D5DD4"/>
    <w:rsid w:val="008E4146"/>
    <w:rsid w:val="008F2D14"/>
    <w:rsid w:val="008F41D1"/>
    <w:rsid w:val="009010AC"/>
    <w:rsid w:val="00905B6E"/>
    <w:rsid w:val="00910641"/>
    <w:rsid w:val="00914CBF"/>
    <w:rsid w:val="00915C98"/>
    <w:rsid w:val="0091603C"/>
    <w:rsid w:val="00922C44"/>
    <w:rsid w:val="009264D9"/>
    <w:rsid w:val="0093353B"/>
    <w:rsid w:val="00935755"/>
    <w:rsid w:val="00941BA8"/>
    <w:rsid w:val="0094330F"/>
    <w:rsid w:val="00955443"/>
    <w:rsid w:val="00962ED4"/>
    <w:rsid w:val="00976F93"/>
    <w:rsid w:val="009806DE"/>
    <w:rsid w:val="00996C08"/>
    <w:rsid w:val="009A1339"/>
    <w:rsid w:val="009A338A"/>
    <w:rsid w:val="009A4A5C"/>
    <w:rsid w:val="009B1E00"/>
    <w:rsid w:val="009B3150"/>
    <w:rsid w:val="009B42A4"/>
    <w:rsid w:val="009B72BB"/>
    <w:rsid w:val="009C08C5"/>
    <w:rsid w:val="009C2057"/>
    <w:rsid w:val="009C2AFA"/>
    <w:rsid w:val="009D2907"/>
    <w:rsid w:val="009D3853"/>
    <w:rsid w:val="009D7219"/>
    <w:rsid w:val="009D7B6D"/>
    <w:rsid w:val="009E1832"/>
    <w:rsid w:val="009F5358"/>
    <w:rsid w:val="00A00FC7"/>
    <w:rsid w:val="00A0143D"/>
    <w:rsid w:val="00A04C33"/>
    <w:rsid w:val="00A101F0"/>
    <w:rsid w:val="00A122DD"/>
    <w:rsid w:val="00A12B51"/>
    <w:rsid w:val="00A15166"/>
    <w:rsid w:val="00A15ACA"/>
    <w:rsid w:val="00A162C0"/>
    <w:rsid w:val="00A16F0C"/>
    <w:rsid w:val="00A17B9E"/>
    <w:rsid w:val="00A17EFE"/>
    <w:rsid w:val="00A201A5"/>
    <w:rsid w:val="00A2404D"/>
    <w:rsid w:val="00A24E98"/>
    <w:rsid w:val="00A346C6"/>
    <w:rsid w:val="00A35EA6"/>
    <w:rsid w:val="00A36C53"/>
    <w:rsid w:val="00A40EA6"/>
    <w:rsid w:val="00A418DE"/>
    <w:rsid w:val="00A449A1"/>
    <w:rsid w:val="00A55283"/>
    <w:rsid w:val="00A56FA7"/>
    <w:rsid w:val="00A6022E"/>
    <w:rsid w:val="00A638E1"/>
    <w:rsid w:val="00A76B5D"/>
    <w:rsid w:val="00A8312F"/>
    <w:rsid w:val="00A85C9E"/>
    <w:rsid w:val="00A86B74"/>
    <w:rsid w:val="00A96E3C"/>
    <w:rsid w:val="00AA33B8"/>
    <w:rsid w:val="00AA3C9A"/>
    <w:rsid w:val="00AA5CA8"/>
    <w:rsid w:val="00AA65A3"/>
    <w:rsid w:val="00AB3175"/>
    <w:rsid w:val="00AD0FA6"/>
    <w:rsid w:val="00AD1DB2"/>
    <w:rsid w:val="00AD3BDC"/>
    <w:rsid w:val="00AD7635"/>
    <w:rsid w:val="00AE36D8"/>
    <w:rsid w:val="00AF19F9"/>
    <w:rsid w:val="00AF53F0"/>
    <w:rsid w:val="00AF76BB"/>
    <w:rsid w:val="00AF7D36"/>
    <w:rsid w:val="00B071D3"/>
    <w:rsid w:val="00B103A4"/>
    <w:rsid w:val="00B142E4"/>
    <w:rsid w:val="00B214E0"/>
    <w:rsid w:val="00B214EE"/>
    <w:rsid w:val="00B21570"/>
    <w:rsid w:val="00B23CBE"/>
    <w:rsid w:val="00B27A4B"/>
    <w:rsid w:val="00B3066D"/>
    <w:rsid w:val="00B32AFC"/>
    <w:rsid w:val="00B32E38"/>
    <w:rsid w:val="00B33655"/>
    <w:rsid w:val="00B41B05"/>
    <w:rsid w:val="00B433FD"/>
    <w:rsid w:val="00B442AE"/>
    <w:rsid w:val="00B47CB4"/>
    <w:rsid w:val="00B544DB"/>
    <w:rsid w:val="00B5593F"/>
    <w:rsid w:val="00B578E6"/>
    <w:rsid w:val="00B600E6"/>
    <w:rsid w:val="00B60504"/>
    <w:rsid w:val="00B61E75"/>
    <w:rsid w:val="00B63EF3"/>
    <w:rsid w:val="00B645E1"/>
    <w:rsid w:val="00B6461A"/>
    <w:rsid w:val="00B66965"/>
    <w:rsid w:val="00B764D3"/>
    <w:rsid w:val="00B76581"/>
    <w:rsid w:val="00B76B17"/>
    <w:rsid w:val="00B811F5"/>
    <w:rsid w:val="00B92AA0"/>
    <w:rsid w:val="00B95D13"/>
    <w:rsid w:val="00BA21C7"/>
    <w:rsid w:val="00BA3D41"/>
    <w:rsid w:val="00BA3DB7"/>
    <w:rsid w:val="00BA4C54"/>
    <w:rsid w:val="00BA7016"/>
    <w:rsid w:val="00BB4667"/>
    <w:rsid w:val="00BC5662"/>
    <w:rsid w:val="00BC76BF"/>
    <w:rsid w:val="00BD13B6"/>
    <w:rsid w:val="00BD30E1"/>
    <w:rsid w:val="00BD3F20"/>
    <w:rsid w:val="00BD69B3"/>
    <w:rsid w:val="00BF30B6"/>
    <w:rsid w:val="00BF46CA"/>
    <w:rsid w:val="00BF4D8E"/>
    <w:rsid w:val="00BF5451"/>
    <w:rsid w:val="00BF6EFC"/>
    <w:rsid w:val="00C01882"/>
    <w:rsid w:val="00C03B8D"/>
    <w:rsid w:val="00C069A9"/>
    <w:rsid w:val="00C16CF9"/>
    <w:rsid w:val="00C177A8"/>
    <w:rsid w:val="00C20AB2"/>
    <w:rsid w:val="00C20B49"/>
    <w:rsid w:val="00C21E98"/>
    <w:rsid w:val="00C22844"/>
    <w:rsid w:val="00C31E0B"/>
    <w:rsid w:val="00C368FE"/>
    <w:rsid w:val="00C431DA"/>
    <w:rsid w:val="00C43A8E"/>
    <w:rsid w:val="00C540FA"/>
    <w:rsid w:val="00C54446"/>
    <w:rsid w:val="00C5462F"/>
    <w:rsid w:val="00C618BD"/>
    <w:rsid w:val="00C667AF"/>
    <w:rsid w:val="00C675E9"/>
    <w:rsid w:val="00C7734F"/>
    <w:rsid w:val="00C81C0D"/>
    <w:rsid w:val="00C90B24"/>
    <w:rsid w:val="00C93E90"/>
    <w:rsid w:val="00C9687A"/>
    <w:rsid w:val="00CA30AE"/>
    <w:rsid w:val="00CA5013"/>
    <w:rsid w:val="00CA59B8"/>
    <w:rsid w:val="00CA5AA9"/>
    <w:rsid w:val="00CA689C"/>
    <w:rsid w:val="00CD31BF"/>
    <w:rsid w:val="00CD3736"/>
    <w:rsid w:val="00CE0FDF"/>
    <w:rsid w:val="00CF06E7"/>
    <w:rsid w:val="00D04C38"/>
    <w:rsid w:val="00D06C06"/>
    <w:rsid w:val="00D16E0E"/>
    <w:rsid w:val="00D202CF"/>
    <w:rsid w:val="00D3568E"/>
    <w:rsid w:val="00D41914"/>
    <w:rsid w:val="00D4557E"/>
    <w:rsid w:val="00D45998"/>
    <w:rsid w:val="00D45E8C"/>
    <w:rsid w:val="00D516A7"/>
    <w:rsid w:val="00D57B7D"/>
    <w:rsid w:val="00D6017F"/>
    <w:rsid w:val="00D62CB8"/>
    <w:rsid w:val="00D732F0"/>
    <w:rsid w:val="00D7363A"/>
    <w:rsid w:val="00D73C39"/>
    <w:rsid w:val="00D73D26"/>
    <w:rsid w:val="00D761BA"/>
    <w:rsid w:val="00D76FC0"/>
    <w:rsid w:val="00D776F1"/>
    <w:rsid w:val="00D92189"/>
    <w:rsid w:val="00D92410"/>
    <w:rsid w:val="00D97DAE"/>
    <w:rsid w:val="00DA1F21"/>
    <w:rsid w:val="00DB262E"/>
    <w:rsid w:val="00DC305B"/>
    <w:rsid w:val="00DC7F4E"/>
    <w:rsid w:val="00DD62DA"/>
    <w:rsid w:val="00DE0586"/>
    <w:rsid w:val="00DE238C"/>
    <w:rsid w:val="00DE772B"/>
    <w:rsid w:val="00DE7754"/>
    <w:rsid w:val="00DF32D2"/>
    <w:rsid w:val="00DF3371"/>
    <w:rsid w:val="00DF34D8"/>
    <w:rsid w:val="00E02089"/>
    <w:rsid w:val="00E02420"/>
    <w:rsid w:val="00E05031"/>
    <w:rsid w:val="00E050F4"/>
    <w:rsid w:val="00E0661A"/>
    <w:rsid w:val="00E06EDC"/>
    <w:rsid w:val="00E11FB8"/>
    <w:rsid w:val="00E125BE"/>
    <w:rsid w:val="00E17893"/>
    <w:rsid w:val="00E3153C"/>
    <w:rsid w:val="00E32112"/>
    <w:rsid w:val="00E41BE9"/>
    <w:rsid w:val="00E455F9"/>
    <w:rsid w:val="00E457F8"/>
    <w:rsid w:val="00E53FE1"/>
    <w:rsid w:val="00E62C29"/>
    <w:rsid w:val="00E656EC"/>
    <w:rsid w:val="00E67BD7"/>
    <w:rsid w:val="00E748D6"/>
    <w:rsid w:val="00E753E6"/>
    <w:rsid w:val="00E822CC"/>
    <w:rsid w:val="00E84EDB"/>
    <w:rsid w:val="00E85A45"/>
    <w:rsid w:val="00E930A7"/>
    <w:rsid w:val="00E93E14"/>
    <w:rsid w:val="00E9627A"/>
    <w:rsid w:val="00EA721B"/>
    <w:rsid w:val="00EA758F"/>
    <w:rsid w:val="00EA7688"/>
    <w:rsid w:val="00EC28EF"/>
    <w:rsid w:val="00EC3A77"/>
    <w:rsid w:val="00EC3B34"/>
    <w:rsid w:val="00EC5C10"/>
    <w:rsid w:val="00ED649C"/>
    <w:rsid w:val="00ED78E1"/>
    <w:rsid w:val="00EE392C"/>
    <w:rsid w:val="00EE6851"/>
    <w:rsid w:val="00EF2756"/>
    <w:rsid w:val="00EF5FE5"/>
    <w:rsid w:val="00EF6F6A"/>
    <w:rsid w:val="00F01EAA"/>
    <w:rsid w:val="00F029F9"/>
    <w:rsid w:val="00F157B3"/>
    <w:rsid w:val="00F304D2"/>
    <w:rsid w:val="00F365ED"/>
    <w:rsid w:val="00F4001E"/>
    <w:rsid w:val="00F43B76"/>
    <w:rsid w:val="00F50104"/>
    <w:rsid w:val="00F539DF"/>
    <w:rsid w:val="00F6027F"/>
    <w:rsid w:val="00F66639"/>
    <w:rsid w:val="00F74A47"/>
    <w:rsid w:val="00F80081"/>
    <w:rsid w:val="00F826AE"/>
    <w:rsid w:val="00F84256"/>
    <w:rsid w:val="00F875CF"/>
    <w:rsid w:val="00F926C7"/>
    <w:rsid w:val="00FA0B4A"/>
    <w:rsid w:val="00FA466F"/>
    <w:rsid w:val="00FA65CB"/>
    <w:rsid w:val="00FA7655"/>
    <w:rsid w:val="00FB10AA"/>
    <w:rsid w:val="00FB26D0"/>
    <w:rsid w:val="00FB46F7"/>
    <w:rsid w:val="00FB4C9C"/>
    <w:rsid w:val="00FC31F5"/>
    <w:rsid w:val="00FC586D"/>
    <w:rsid w:val="00FD1787"/>
    <w:rsid w:val="00FD22EC"/>
    <w:rsid w:val="00FD5B08"/>
    <w:rsid w:val="00FE002D"/>
    <w:rsid w:val="00FE46EF"/>
    <w:rsid w:val="00FE5D33"/>
    <w:rsid w:val="00FE67C4"/>
    <w:rsid w:val="00FF2472"/>
    <w:rsid w:val="00F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C1E184"/>
  <w15:docId w15:val="{952B288D-DD77-44D6-8F0B-C085BC25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30B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0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semiHidden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semiHidden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uiPriority w:val="99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uiPriority w:val="99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uiPriority w:val="34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04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Revizija">
    <w:name w:val="Revision"/>
    <w:hidden/>
    <w:uiPriority w:val="99"/>
    <w:semiHidden/>
    <w:rsid w:val="00A76B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B3F72-E597-4850-B169-0F05785676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B5DDE5-57EE-4F37-8AA0-0B1CA2A51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08011C-732E-4F2C-BA0A-589AC2E3A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495F0-A6EE-4723-9F58-AC54C52027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0DF463-A2A4-439B-A70E-1CA83E2B987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BCFE0E9-F6EC-4874-A619-FEE7AEA28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2023</Words>
  <Characters>11536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Gregorčičeva 20, 1001 Ljubljana</vt:lpstr>
      <vt:lpstr>Gregorčičeva 20, 1001 Ljubljana</vt:lpstr>
    </vt:vector>
  </TitlesOfParts>
  <Company>MFRS</Company>
  <LinksUpToDate>false</LinksUpToDate>
  <CharactersWithSpaces>13532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Gregorčičeva 20, 1001 Ljubljana</dc:title>
  <dc:creator>Aleksandra Čibej</dc:creator>
  <cp:lastModifiedBy>Urška Petrovčič</cp:lastModifiedBy>
  <cp:revision>12</cp:revision>
  <cp:lastPrinted>2014-02-05T06:34:00Z</cp:lastPrinted>
  <dcterms:created xsi:type="dcterms:W3CDTF">2022-08-05T09:31:00Z</dcterms:created>
  <dcterms:modified xsi:type="dcterms:W3CDTF">2022-08-05T12:07:00Z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YPDRX2FCMFN4-33-36</vt:lpwstr>
  </property>
  <property fmtid="{D5CDD505-2E9C-101B-9397-08002B2CF9AE}" pid="3" name="_dlc_DocIdItemGuid">
    <vt:lpwstr>c6100a49-f37d-4c18-834f-eaa86193cf8e</vt:lpwstr>
  </property>
  <property fmtid="{D5CDD505-2E9C-101B-9397-08002B2CF9AE}" pid="4" name="_dlc_DocIdUrl">
    <vt:lpwstr>https://iportal.mf.si/podrocja/davkicarine/interno/_layouts/15/DocIdRedir.aspx?ID=YPDRX2FCMFN4-33-36, YPDRX2FCMFN4-33-36</vt:lpwstr>
  </property>
</Properties>
</file>