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E1" w:rsidRPr="00920841" w:rsidRDefault="001865E1" w:rsidP="00C07036">
      <w:pPr>
        <w:pStyle w:val="Glava"/>
        <w:tabs>
          <w:tab w:val="clear" w:pos="4320"/>
          <w:tab w:val="clear" w:pos="8640"/>
          <w:tab w:val="left" w:pos="5112"/>
        </w:tabs>
        <w:spacing w:before="120" w:line="240" w:lineRule="exact"/>
        <w:jc w:val="both"/>
        <w:rPr>
          <w:rFonts w:cs="Arial"/>
          <w:szCs w:val="20"/>
          <w:lang w:val="sl-SI"/>
        </w:rPr>
      </w:pPr>
    </w:p>
    <w:p w:rsidR="00143F50" w:rsidRPr="00920841" w:rsidRDefault="00850C60" w:rsidP="00C07036">
      <w:pPr>
        <w:pStyle w:val="Glava"/>
        <w:tabs>
          <w:tab w:val="clear" w:pos="4320"/>
          <w:tab w:val="clear" w:pos="8640"/>
          <w:tab w:val="left" w:pos="5112"/>
        </w:tabs>
        <w:spacing w:before="120" w:line="240" w:lineRule="exact"/>
        <w:jc w:val="both"/>
        <w:rPr>
          <w:rFonts w:cs="Arial"/>
          <w:sz w:val="18"/>
          <w:szCs w:val="18"/>
          <w:lang w:val="sl-SI"/>
        </w:rPr>
      </w:pPr>
      <w:r w:rsidRPr="00920841">
        <w:rPr>
          <w:rFonts w:cs="Arial"/>
          <w:noProof/>
          <w:szCs w:val="20"/>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814955" cy="312420"/>
            <wp:effectExtent l="0" t="0" r="0" b="0"/>
            <wp:wrapNone/>
            <wp:docPr id="5" name="Slika 3"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anchor>
        </w:drawing>
      </w:r>
      <w:r w:rsidR="0022235C">
        <w:rPr>
          <w:rFonts w:cs="Arial"/>
          <w:noProof/>
          <w:szCs w:val="20"/>
          <w:lang w:val="sl-SI" w:eastAsia="sl-SI"/>
        </w:rPr>
        <mc:AlternateContent>
          <mc:Choice Requires="wps">
            <w:drawing>
              <wp:anchor distT="4294967295" distB="4294967295" distL="114300" distR="114300" simplePos="0" relativeHeight="251657216" behindDoc="0" locked="0" layoutInCell="0" allowOverlap="1">
                <wp:simplePos x="0" y="0"/>
                <wp:positionH relativeFrom="column">
                  <wp:posOffset>-463550</wp:posOffset>
                </wp:positionH>
                <wp:positionV relativeFrom="page">
                  <wp:posOffset>3600449</wp:posOffset>
                </wp:positionV>
                <wp:extent cx="2159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D34D1" id="_x0000_t32" coordsize="21600,21600" o:spt="32" o:oned="t" path="m,l21600,21600e" filled="f">
                <v:path arrowok="t" fillok="f" o:connecttype="none"/>
                <o:lock v:ext="edit" shapetype="t"/>
              </v:shapetype>
              <v:shape id="AutoShape 2" o:spid="_x0000_s1026" type="#_x0000_t32" style="position:absolute;margin-left:-36.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4pIQIAADo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&#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OjGjik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143F50" w:rsidRPr="00920841">
        <w:rPr>
          <w:rFonts w:cs="Arial"/>
          <w:szCs w:val="20"/>
          <w:lang w:val="sl-SI"/>
        </w:rPr>
        <w:t xml:space="preserve">     </w:t>
      </w:r>
      <w:r w:rsidR="00143F50" w:rsidRPr="00920841">
        <w:rPr>
          <w:rFonts w:cs="Arial"/>
          <w:sz w:val="18"/>
          <w:szCs w:val="18"/>
          <w:lang w:val="sl-SI"/>
        </w:rPr>
        <w:t xml:space="preserve">  Štefanova ulica 2, 1501 Ljubljana</w:t>
      </w:r>
      <w:r w:rsidR="00143F50" w:rsidRPr="00920841">
        <w:rPr>
          <w:rFonts w:cs="Arial"/>
          <w:sz w:val="18"/>
          <w:szCs w:val="18"/>
          <w:lang w:val="sl-SI"/>
        </w:rPr>
        <w:tab/>
        <w:t>T: 01 428 40 00</w:t>
      </w:r>
    </w:p>
    <w:p w:rsidR="00143F50" w:rsidRPr="00920841" w:rsidRDefault="00143F50" w:rsidP="00C07036">
      <w:pPr>
        <w:pStyle w:val="Glava"/>
        <w:tabs>
          <w:tab w:val="clear" w:pos="4320"/>
          <w:tab w:val="clear" w:pos="8640"/>
          <w:tab w:val="left" w:pos="5112"/>
        </w:tabs>
        <w:spacing w:line="240" w:lineRule="exact"/>
        <w:jc w:val="both"/>
        <w:rPr>
          <w:rFonts w:cs="Arial"/>
          <w:sz w:val="18"/>
          <w:szCs w:val="18"/>
          <w:lang w:val="sl-SI"/>
        </w:rPr>
      </w:pPr>
      <w:r w:rsidRPr="00920841">
        <w:rPr>
          <w:rFonts w:cs="Arial"/>
          <w:sz w:val="18"/>
          <w:szCs w:val="18"/>
          <w:lang w:val="sl-SI"/>
        </w:rPr>
        <w:tab/>
        <w:t>E: gp.mnz@gov.si</w:t>
      </w:r>
    </w:p>
    <w:p w:rsidR="00143F50" w:rsidRPr="00920841" w:rsidRDefault="00143F50" w:rsidP="00C07036">
      <w:pPr>
        <w:pStyle w:val="Glava"/>
        <w:tabs>
          <w:tab w:val="clear" w:pos="4320"/>
          <w:tab w:val="clear" w:pos="8640"/>
          <w:tab w:val="left" w:pos="5112"/>
        </w:tabs>
        <w:spacing w:line="240" w:lineRule="exact"/>
        <w:jc w:val="both"/>
        <w:rPr>
          <w:rFonts w:cs="Arial"/>
          <w:sz w:val="18"/>
          <w:szCs w:val="18"/>
          <w:lang w:val="sl-SI"/>
        </w:rPr>
      </w:pPr>
      <w:r w:rsidRPr="00920841">
        <w:rPr>
          <w:rFonts w:cs="Arial"/>
          <w:sz w:val="18"/>
          <w:szCs w:val="18"/>
          <w:lang w:val="sl-SI"/>
        </w:rPr>
        <w:tab/>
      </w:r>
      <w:r w:rsidR="00CD4FB3" w:rsidRPr="00920841">
        <w:rPr>
          <w:rFonts w:cs="Arial"/>
          <w:sz w:val="18"/>
          <w:szCs w:val="18"/>
          <w:lang w:val="sl-SI"/>
        </w:rPr>
        <w:t>www.gov.si</w:t>
      </w:r>
    </w:p>
    <w:p w:rsidR="001865E1" w:rsidRPr="00920841" w:rsidRDefault="001865E1" w:rsidP="00C07036">
      <w:pPr>
        <w:pStyle w:val="Glava"/>
        <w:tabs>
          <w:tab w:val="clear" w:pos="4320"/>
          <w:tab w:val="clear" w:pos="8640"/>
          <w:tab w:val="left" w:pos="5112"/>
        </w:tabs>
        <w:spacing w:line="240" w:lineRule="exact"/>
        <w:jc w:val="both"/>
        <w:rPr>
          <w:rFonts w:cs="Arial"/>
          <w:szCs w:val="20"/>
          <w:lang w:val="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517"/>
        <w:gridCol w:w="892"/>
        <w:gridCol w:w="1112"/>
        <w:gridCol w:w="302"/>
        <w:gridCol w:w="1330"/>
        <w:gridCol w:w="495"/>
        <w:gridCol w:w="188"/>
        <w:gridCol w:w="385"/>
        <w:gridCol w:w="223"/>
        <w:gridCol w:w="80"/>
        <w:gridCol w:w="116"/>
        <w:gridCol w:w="2012"/>
        <w:gridCol w:w="63"/>
      </w:tblGrid>
      <w:tr w:rsidR="00920841" w:rsidRPr="00920841" w:rsidTr="00143F50">
        <w:trPr>
          <w:gridBefore w:val="1"/>
          <w:gridAfter w:val="7"/>
          <w:wBefore w:w="100" w:type="dxa"/>
          <w:wAfter w:w="3067" w:type="dxa"/>
        </w:trPr>
        <w:tc>
          <w:tcPr>
            <w:tcW w:w="6096" w:type="dxa"/>
            <w:gridSpan w:val="7"/>
          </w:tcPr>
          <w:p w:rsidR="00D731F3" w:rsidRPr="00920841" w:rsidRDefault="00D731F3" w:rsidP="00083619">
            <w:pPr>
              <w:pStyle w:val="Neotevilenodstavek"/>
              <w:spacing w:before="0" w:after="0" w:line="260" w:lineRule="exact"/>
              <w:rPr>
                <w:sz w:val="20"/>
                <w:szCs w:val="20"/>
              </w:rPr>
            </w:pPr>
            <w:r w:rsidRPr="00920841">
              <w:rPr>
                <w:sz w:val="20"/>
                <w:szCs w:val="20"/>
              </w:rPr>
              <w:t xml:space="preserve">Številka: </w:t>
            </w:r>
            <w:r w:rsidR="006936D6">
              <w:rPr>
                <w:sz w:val="20"/>
                <w:szCs w:val="20"/>
              </w:rPr>
              <w:t>007-298/2024</w:t>
            </w:r>
            <w:r w:rsidR="00E85346">
              <w:rPr>
                <w:sz w:val="20"/>
                <w:szCs w:val="20"/>
              </w:rPr>
              <w:t>/</w:t>
            </w:r>
            <w:r w:rsidR="005227D7">
              <w:rPr>
                <w:sz w:val="20"/>
                <w:szCs w:val="20"/>
              </w:rPr>
              <w:t>2</w:t>
            </w:r>
            <w:r w:rsidR="008209D9">
              <w:rPr>
                <w:sz w:val="20"/>
                <w:szCs w:val="20"/>
              </w:rPr>
              <w:t>7</w:t>
            </w:r>
          </w:p>
        </w:tc>
      </w:tr>
      <w:tr w:rsidR="00920841" w:rsidRPr="00920841" w:rsidTr="00143F50">
        <w:trPr>
          <w:gridBefore w:val="1"/>
          <w:gridAfter w:val="7"/>
          <w:wBefore w:w="100" w:type="dxa"/>
          <w:wAfter w:w="3067" w:type="dxa"/>
        </w:trPr>
        <w:tc>
          <w:tcPr>
            <w:tcW w:w="6096" w:type="dxa"/>
            <w:gridSpan w:val="7"/>
          </w:tcPr>
          <w:p w:rsidR="00D731F3" w:rsidRPr="00920841" w:rsidRDefault="00D731F3" w:rsidP="00EE6064">
            <w:pPr>
              <w:pStyle w:val="Neotevilenodstavek"/>
              <w:spacing w:before="0" w:after="0" w:line="260" w:lineRule="exact"/>
              <w:rPr>
                <w:sz w:val="20"/>
                <w:szCs w:val="20"/>
              </w:rPr>
            </w:pPr>
            <w:r w:rsidRPr="00920841">
              <w:rPr>
                <w:sz w:val="20"/>
                <w:szCs w:val="20"/>
              </w:rPr>
              <w:t xml:space="preserve">Ljubljana, </w:t>
            </w:r>
            <w:r w:rsidR="00E85346">
              <w:rPr>
                <w:sz w:val="20"/>
                <w:szCs w:val="20"/>
              </w:rPr>
              <w:t>15. 11. 2024</w:t>
            </w:r>
          </w:p>
        </w:tc>
      </w:tr>
      <w:tr w:rsidR="00920841" w:rsidRPr="00920841" w:rsidTr="00143F50">
        <w:trPr>
          <w:gridBefore w:val="1"/>
          <w:gridAfter w:val="7"/>
          <w:wBefore w:w="100" w:type="dxa"/>
          <w:wAfter w:w="3067" w:type="dxa"/>
        </w:trPr>
        <w:tc>
          <w:tcPr>
            <w:tcW w:w="6096" w:type="dxa"/>
            <w:gridSpan w:val="7"/>
          </w:tcPr>
          <w:p w:rsidR="00D731F3" w:rsidRPr="00920841" w:rsidRDefault="00D731F3" w:rsidP="00C07036">
            <w:pPr>
              <w:pStyle w:val="Neotevilenodstavek"/>
              <w:spacing w:before="0" w:after="0" w:line="260" w:lineRule="exact"/>
              <w:rPr>
                <w:sz w:val="20"/>
                <w:szCs w:val="20"/>
              </w:rPr>
            </w:pPr>
            <w:r w:rsidRPr="00920841">
              <w:rPr>
                <w:iCs/>
                <w:sz w:val="20"/>
                <w:szCs w:val="20"/>
              </w:rPr>
              <w:t xml:space="preserve">EVA </w:t>
            </w:r>
          </w:p>
        </w:tc>
      </w:tr>
      <w:tr w:rsidR="00920841" w:rsidRPr="00920841" w:rsidTr="00143F50">
        <w:trPr>
          <w:gridBefore w:val="1"/>
          <w:gridAfter w:val="7"/>
          <w:wBefore w:w="100" w:type="dxa"/>
          <w:wAfter w:w="3067" w:type="dxa"/>
        </w:trPr>
        <w:tc>
          <w:tcPr>
            <w:tcW w:w="6096" w:type="dxa"/>
            <w:gridSpan w:val="7"/>
          </w:tcPr>
          <w:p w:rsidR="00D731F3" w:rsidRPr="00920841" w:rsidRDefault="00B7327A" w:rsidP="00C07036">
            <w:pPr>
              <w:jc w:val="both"/>
              <w:rPr>
                <w:rFonts w:cs="Arial"/>
                <w:szCs w:val="20"/>
              </w:rPr>
            </w:pPr>
            <w:r w:rsidRPr="00920841">
              <w:rPr>
                <w:rFonts w:cs="Arial"/>
                <w:szCs w:val="20"/>
              </w:rPr>
              <w:t>Generalni sekretariat Vlade Republike Slov</w:t>
            </w:r>
            <w:r w:rsidR="0055290B" w:rsidRPr="00920841">
              <w:rPr>
                <w:rFonts w:cs="Arial"/>
                <w:szCs w:val="20"/>
              </w:rPr>
              <w:t>e</w:t>
            </w:r>
            <w:r w:rsidRPr="00920841">
              <w:rPr>
                <w:rFonts w:cs="Arial"/>
                <w:szCs w:val="20"/>
              </w:rPr>
              <w:t>nije</w:t>
            </w:r>
          </w:p>
          <w:p w:rsidR="00D731F3" w:rsidRPr="00920841" w:rsidRDefault="00CF64C7" w:rsidP="00C07036">
            <w:pPr>
              <w:jc w:val="both"/>
              <w:rPr>
                <w:rFonts w:cs="Arial"/>
                <w:szCs w:val="20"/>
              </w:rPr>
            </w:pPr>
            <w:hyperlink r:id="rId9" w:history="1">
              <w:r w:rsidR="0022693F" w:rsidRPr="00920841">
                <w:rPr>
                  <w:rStyle w:val="Hiperpovezava"/>
                  <w:rFonts w:cs="Arial"/>
                  <w:color w:val="auto"/>
                  <w:szCs w:val="20"/>
                </w:rPr>
                <w:t>g</w:t>
              </w:r>
              <w:r w:rsidR="00D731F3" w:rsidRPr="00920841">
                <w:rPr>
                  <w:rStyle w:val="Hiperpovezava"/>
                  <w:rFonts w:cs="Arial"/>
                  <w:color w:val="auto"/>
                  <w:szCs w:val="20"/>
                </w:rPr>
                <w:t>p.gs@gov.si</w:t>
              </w:r>
            </w:hyperlink>
          </w:p>
          <w:p w:rsidR="00D731F3" w:rsidRPr="00920841" w:rsidRDefault="00D731F3" w:rsidP="00C07036">
            <w:pPr>
              <w:jc w:val="both"/>
              <w:rPr>
                <w:rFonts w:cs="Arial"/>
                <w:szCs w:val="20"/>
              </w:rPr>
            </w:pPr>
          </w:p>
        </w:tc>
      </w:tr>
      <w:tr w:rsidR="00920841" w:rsidRPr="00920841" w:rsidTr="00143F50">
        <w:trPr>
          <w:gridBefore w:val="1"/>
          <w:wBefore w:w="100" w:type="dxa"/>
        </w:trPr>
        <w:tc>
          <w:tcPr>
            <w:tcW w:w="9163" w:type="dxa"/>
            <w:gridSpan w:val="14"/>
          </w:tcPr>
          <w:p w:rsidR="00D731F3" w:rsidRPr="00920841" w:rsidRDefault="00D731F3" w:rsidP="00DC0FE6">
            <w:pPr>
              <w:jc w:val="both"/>
              <w:rPr>
                <w:b/>
                <w:szCs w:val="20"/>
              </w:rPr>
            </w:pPr>
            <w:r w:rsidRPr="00920841">
              <w:rPr>
                <w:b/>
                <w:szCs w:val="20"/>
              </w:rPr>
              <w:t>ZADEVA:</w:t>
            </w:r>
            <w:r w:rsidR="00410C63" w:rsidRPr="00920841">
              <w:rPr>
                <w:b/>
                <w:szCs w:val="20"/>
              </w:rPr>
              <w:t xml:space="preserve"> </w:t>
            </w:r>
            <w:r w:rsidR="00480962" w:rsidRPr="00920841">
              <w:rPr>
                <w:b/>
                <w:szCs w:val="20"/>
              </w:rPr>
              <w:t xml:space="preserve">Sklenitev </w:t>
            </w:r>
            <w:r w:rsidR="00655353">
              <w:rPr>
                <w:b/>
                <w:szCs w:val="20"/>
              </w:rPr>
              <w:t>Kolektivne pogodbe za dejavnost javn</w:t>
            </w:r>
            <w:r w:rsidR="006D5EF3">
              <w:rPr>
                <w:b/>
                <w:szCs w:val="20"/>
              </w:rPr>
              <w:t>i</w:t>
            </w:r>
            <w:r w:rsidR="00655353">
              <w:rPr>
                <w:b/>
                <w:szCs w:val="20"/>
              </w:rPr>
              <w:t xml:space="preserve"> red in varnost</w:t>
            </w:r>
            <w:r w:rsidR="0009372D" w:rsidRPr="00920841">
              <w:rPr>
                <w:rFonts w:cs="Arial"/>
                <w:b/>
                <w:szCs w:val="20"/>
              </w:rPr>
              <w:t xml:space="preserve"> – predlog za obravnavo</w:t>
            </w:r>
          </w:p>
        </w:tc>
      </w:tr>
      <w:tr w:rsidR="00920841" w:rsidRPr="00920841" w:rsidTr="00143F50">
        <w:trPr>
          <w:gridBefore w:val="1"/>
          <w:wBefore w:w="100" w:type="dxa"/>
        </w:trPr>
        <w:tc>
          <w:tcPr>
            <w:tcW w:w="9163" w:type="dxa"/>
            <w:gridSpan w:val="14"/>
          </w:tcPr>
          <w:p w:rsidR="00D731F3" w:rsidRPr="00920841" w:rsidRDefault="00D731F3" w:rsidP="00C07036">
            <w:pPr>
              <w:pStyle w:val="Poglavje"/>
              <w:spacing w:before="0" w:after="0" w:line="260" w:lineRule="exact"/>
              <w:jc w:val="both"/>
              <w:rPr>
                <w:sz w:val="20"/>
                <w:szCs w:val="20"/>
              </w:rPr>
            </w:pPr>
            <w:r w:rsidRPr="00920841">
              <w:rPr>
                <w:sz w:val="20"/>
                <w:szCs w:val="20"/>
              </w:rPr>
              <w:t>1. Predlog sklepov vlade:</w:t>
            </w:r>
          </w:p>
        </w:tc>
      </w:tr>
      <w:tr w:rsidR="00920841" w:rsidRPr="00920841" w:rsidTr="00143F50">
        <w:trPr>
          <w:gridBefore w:val="1"/>
          <w:wBefore w:w="100" w:type="dxa"/>
        </w:trPr>
        <w:tc>
          <w:tcPr>
            <w:tcW w:w="9163" w:type="dxa"/>
            <w:gridSpan w:val="14"/>
          </w:tcPr>
          <w:p w:rsidR="00285C97" w:rsidRPr="00920841" w:rsidRDefault="00285C97" w:rsidP="008D54C2">
            <w:pPr>
              <w:pStyle w:val="Neotevilenodstavek"/>
              <w:spacing w:before="0" w:after="0" w:line="260" w:lineRule="exact"/>
              <w:rPr>
                <w:iCs/>
                <w:sz w:val="20"/>
                <w:szCs w:val="20"/>
              </w:rPr>
            </w:pPr>
            <w:r w:rsidRPr="00920841">
              <w:rPr>
                <w:iCs/>
                <w:sz w:val="20"/>
                <w:szCs w:val="20"/>
              </w:rPr>
              <w:t>Na podlagi šestega odstavka 21. člena Zakona o Vladi Republike Slovenije (Uradni list RS, št. 24/05-uradno prečiščeno besedilo, 109/08, 38/10 – ZUKN, 8/12, 21/13, 47/13 - ZDU-1G, 65/14</w:t>
            </w:r>
            <w:r w:rsidR="008309F7" w:rsidRPr="00920841">
              <w:rPr>
                <w:iCs/>
                <w:sz w:val="20"/>
                <w:szCs w:val="20"/>
              </w:rPr>
              <w:t>, 5</w:t>
            </w:r>
            <w:r w:rsidRPr="00920841">
              <w:rPr>
                <w:iCs/>
                <w:sz w:val="20"/>
                <w:szCs w:val="20"/>
              </w:rPr>
              <w:t>5/17</w:t>
            </w:r>
            <w:r w:rsidR="008309F7" w:rsidRPr="00920841">
              <w:rPr>
                <w:iCs/>
                <w:sz w:val="20"/>
                <w:szCs w:val="20"/>
              </w:rPr>
              <w:t xml:space="preserve"> in 163/22</w:t>
            </w:r>
            <w:r w:rsidRPr="00920841">
              <w:rPr>
                <w:iCs/>
                <w:sz w:val="20"/>
                <w:szCs w:val="20"/>
              </w:rPr>
              <w:t>)</w:t>
            </w:r>
            <w:r w:rsidRPr="00920841">
              <w:rPr>
                <w:sz w:val="20"/>
                <w:szCs w:val="20"/>
              </w:rPr>
              <w:t xml:space="preserve"> </w:t>
            </w:r>
            <w:r w:rsidR="008309F7" w:rsidRPr="00920841">
              <w:rPr>
                <w:sz w:val="20"/>
                <w:szCs w:val="20"/>
              </w:rPr>
              <w:t>in</w:t>
            </w:r>
            <w:r w:rsidR="00321BF2" w:rsidRPr="00920841">
              <w:rPr>
                <w:sz w:val="20"/>
                <w:szCs w:val="20"/>
              </w:rPr>
              <w:t xml:space="preserve"> </w:t>
            </w:r>
            <w:r w:rsidR="00207E52" w:rsidRPr="00920841">
              <w:rPr>
                <w:sz w:val="20"/>
                <w:szCs w:val="20"/>
              </w:rPr>
              <w:t xml:space="preserve">drugega odstavka </w:t>
            </w:r>
            <w:r w:rsidR="00321BF2" w:rsidRPr="00920841">
              <w:rPr>
                <w:sz w:val="20"/>
                <w:szCs w:val="20"/>
              </w:rPr>
              <w:t xml:space="preserve">2. člena </w:t>
            </w:r>
            <w:r w:rsidR="00321BF2" w:rsidRPr="00920841">
              <w:rPr>
                <w:bCs/>
                <w:sz w:val="20"/>
                <w:szCs w:val="20"/>
                <w:shd w:val="clear" w:color="auto" w:fill="FFFFFF"/>
              </w:rPr>
              <w:t xml:space="preserve">Zakona o kolektivnih pogodbah (Uradni list RS, št. 43/06 in 45/08 – </w:t>
            </w:r>
            <w:proofErr w:type="spellStart"/>
            <w:r w:rsidR="00321BF2" w:rsidRPr="00920841">
              <w:rPr>
                <w:bCs/>
                <w:sz w:val="20"/>
                <w:szCs w:val="20"/>
                <w:shd w:val="clear" w:color="auto" w:fill="FFFFFF"/>
              </w:rPr>
              <w:t>ZArbit</w:t>
            </w:r>
            <w:proofErr w:type="spellEnd"/>
            <w:r w:rsidR="00321BF2" w:rsidRPr="00920841">
              <w:rPr>
                <w:bCs/>
                <w:sz w:val="20"/>
                <w:szCs w:val="20"/>
                <w:shd w:val="clear" w:color="auto" w:fill="FFFFFF"/>
              </w:rPr>
              <w:t xml:space="preserve">) </w:t>
            </w:r>
            <w:r w:rsidRPr="00920841">
              <w:rPr>
                <w:iCs/>
                <w:sz w:val="20"/>
                <w:szCs w:val="20"/>
              </w:rPr>
              <w:t>je Vlada Republike Slovenije na ..... seji dne ...... pod točko ...... sprejela naslednji</w:t>
            </w:r>
          </w:p>
          <w:p w:rsidR="00285C97" w:rsidRPr="00920841" w:rsidRDefault="00285C97" w:rsidP="008D54C2">
            <w:pPr>
              <w:pStyle w:val="Neotevilenodstavek"/>
              <w:spacing w:before="0" w:after="0" w:line="260" w:lineRule="exact"/>
              <w:rPr>
                <w:iCs/>
                <w:sz w:val="20"/>
                <w:szCs w:val="20"/>
              </w:rPr>
            </w:pPr>
          </w:p>
          <w:p w:rsidR="00285C97" w:rsidRPr="00920841" w:rsidRDefault="00285C97" w:rsidP="008D54C2">
            <w:pPr>
              <w:pStyle w:val="Neotevilenodstavek"/>
              <w:spacing w:before="0" w:after="0" w:line="260" w:lineRule="exact"/>
              <w:jc w:val="center"/>
              <w:rPr>
                <w:iCs/>
                <w:sz w:val="20"/>
                <w:szCs w:val="20"/>
              </w:rPr>
            </w:pPr>
            <w:bookmarkStart w:id="0" w:name="_GoBack"/>
            <w:bookmarkEnd w:id="0"/>
            <w:r w:rsidRPr="00920841">
              <w:rPr>
                <w:iCs/>
                <w:sz w:val="20"/>
                <w:szCs w:val="20"/>
              </w:rPr>
              <w:t>S K L E P</w:t>
            </w:r>
          </w:p>
          <w:p w:rsidR="00285C97" w:rsidRPr="00920841" w:rsidRDefault="00285C97" w:rsidP="008D54C2">
            <w:pPr>
              <w:autoSpaceDE w:val="0"/>
              <w:autoSpaceDN w:val="0"/>
              <w:adjustRightInd w:val="0"/>
              <w:ind w:left="540"/>
              <w:jc w:val="both"/>
              <w:rPr>
                <w:rFonts w:cs="Arial"/>
                <w:szCs w:val="20"/>
                <w:lang w:eastAsia="sl-SI"/>
              </w:rPr>
            </w:pPr>
          </w:p>
          <w:p w:rsidR="0092319C" w:rsidRPr="00920841" w:rsidRDefault="00285C97" w:rsidP="00A64B66">
            <w:pPr>
              <w:pStyle w:val="Privzeto"/>
              <w:numPr>
                <w:ilvl w:val="0"/>
                <w:numId w:val="11"/>
              </w:numPr>
              <w:spacing w:line="260" w:lineRule="exact"/>
              <w:ind w:left="321" w:right="-18" w:hanging="284"/>
              <w:rPr>
                <w:rFonts w:ascii="Arial" w:hAnsi="Arial" w:cs="Arial"/>
                <w:sz w:val="20"/>
              </w:rPr>
            </w:pPr>
            <w:bookmarkStart w:id="1" w:name="_Hlk22194025"/>
            <w:r w:rsidRPr="00920841">
              <w:rPr>
                <w:rFonts w:ascii="Arial" w:hAnsi="Arial" w:cs="Arial"/>
                <w:sz w:val="20"/>
                <w:lang w:eastAsia="ar-SA"/>
              </w:rPr>
              <w:t xml:space="preserve">Vlada Republike Slovenije </w:t>
            </w:r>
            <w:bookmarkEnd w:id="1"/>
            <w:r w:rsidR="009C1898">
              <w:rPr>
                <w:rFonts w:ascii="Arial" w:hAnsi="Arial" w:cs="Arial"/>
                <w:sz w:val="20"/>
                <w:lang w:eastAsia="ar-SA"/>
              </w:rPr>
              <w:t>sklene</w:t>
            </w:r>
            <w:r w:rsidR="00DC0FE6" w:rsidRPr="00920841">
              <w:rPr>
                <w:rFonts w:ascii="Arial" w:hAnsi="Arial" w:cs="Arial"/>
                <w:sz w:val="20"/>
                <w:lang w:eastAsia="ar-SA"/>
              </w:rPr>
              <w:t xml:space="preserve"> </w:t>
            </w:r>
            <w:r w:rsidR="005D55A9">
              <w:rPr>
                <w:rFonts w:ascii="Arial" w:hAnsi="Arial" w:cs="Arial"/>
                <w:sz w:val="20"/>
                <w:lang w:eastAsia="ar-SA"/>
              </w:rPr>
              <w:t>Kolektivno pogodbo za dejavnost javni red in varnost</w:t>
            </w:r>
            <w:r w:rsidR="0092319C" w:rsidRPr="00920841">
              <w:rPr>
                <w:rFonts w:ascii="Arial" w:hAnsi="Arial" w:cs="Arial"/>
                <w:sz w:val="20"/>
                <w:lang w:eastAsia="ar-SA"/>
              </w:rPr>
              <w:t>.</w:t>
            </w:r>
          </w:p>
          <w:p w:rsidR="00DC0FE6" w:rsidRPr="00920841" w:rsidRDefault="0092319C" w:rsidP="0092319C">
            <w:pPr>
              <w:pStyle w:val="Privzeto"/>
              <w:spacing w:line="260" w:lineRule="exact"/>
              <w:ind w:left="321" w:right="-18"/>
              <w:rPr>
                <w:rFonts w:ascii="Arial" w:hAnsi="Arial" w:cs="Arial"/>
                <w:sz w:val="20"/>
              </w:rPr>
            </w:pPr>
            <w:r w:rsidRPr="00920841">
              <w:rPr>
                <w:rFonts w:ascii="Arial" w:hAnsi="Arial" w:cs="Arial"/>
                <w:sz w:val="20"/>
              </w:rPr>
              <w:t xml:space="preserve"> </w:t>
            </w:r>
          </w:p>
          <w:p w:rsidR="00285C97" w:rsidRPr="00920841" w:rsidRDefault="00DC0FE6" w:rsidP="00A64B66">
            <w:pPr>
              <w:pStyle w:val="Privzeto"/>
              <w:numPr>
                <w:ilvl w:val="0"/>
                <w:numId w:val="11"/>
              </w:numPr>
              <w:spacing w:line="260" w:lineRule="exact"/>
              <w:ind w:left="321" w:right="-18" w:hanging="284"/>
              <w:rPr>
                <w:rFonts w:ascii="Arial" w:hAnsi="Arial" w:cs="Arial"/>
                <w:sz w:val="20"/>
              </w:rPr>
            </w:pPr>
            <w:r w:rsidRPr="00920841">
              <w:rPr>
                <w:rFonts w:ascii="Arial" w:hAnsi="Arial" w:cs="Arial"/>
                <w:sz w:val="20"/>
              </w:rPr>
              <w:t xml:space="preserve">Vlada Republike Slovenije pooblašča </w:t>
            </w:r>
            <w:r w:rsidR="005D55A9">
              <w:rPr>
                <w:rFonts w:ascii="Arial" w:hAnsi="Arial" w:cs="Arial"/>
                <w:sz w:val="20"/>
              </w:rPr>
              <w:t>mag. Fra</w:t>
            </w:r>
            <w:r w:rsidR="0022235C">
              <w:rPr>
                <w:rFonts w:ascii="Arial" w:hAnsi="Arial" w:cs="Arial"/>
                <w:sz w:val="20"/>
              </w:rPr>
              <w:t>n</w:t>
            </w:r>
            <w:r w:rsidR="005D55A9">
              <w:rPr>
                <w:rFonts w:ascii="Arial" w:hAnsi="Arial" w:cs="Arial"/>
                <w:sz w:val="20"/>
              </w:rPr>
              <w:t xml:space="preserve">ca </w:t>
            </w:r>
            <w:proofErr w:type="spellStart"/>
            <w:r w:rsidR="005D55A9">
              <w:rPr>
                <w:rFonts w:ascii="Arial" w:hAnsi="Arial" w:cs="Arial"/>
                <w:sz w:val="20"/>
              </w:rPr>
              <w:t>Propsa</w:t>
            </w:r>
            <w:proofErr w:type="spellEnd"/>
            <w:r w:rsidR="005D55A9">
              <w:rPr>
                <w:rFonts w:ascii="Arial" w:hAnsi="Arial" w:cs="Arial"/>
                <w:sz w:val="20"/>
              </w:rPr>
              <w:t xml:space="preserve">, ministra za javno upravo, Klemna Boštjančiča, ministra za finance in </w:t>
            </w:r>
            <w:r w:rsidR="00F35343" w:rsidRPr="00920841">
              <w:rPr>
                <w:rFonts w:ascii="Arial" w:hAnsi="Arial" w:cs="Arial"/>
                <w:sz w:val="20"/>
              </w:rPr>
              <w:t>Boštjana Poklukarja</w:t>
            </w:r>
            <w:r w:rsidRPr="00920841">
              <w:rPr>
                <w:rFonts w:ascii="Arial" w:hAnsi="Arial" w:cs="Arial"/>
                <w:sz w:val="20"/>
              </w:rPr>
              <w:t>, ministr</w:t>
            </w:r>
            <w:r w:rsidR="00F35343" w:rsidRPr="00920841">
              <w:rPr>
                <w:rFonts w:ascii="Arial" w:hAnsi="Arial" w:cs="Arial"/>
                <w:sz w:val="20"/>
              </w:rPr>
              <w:t>a</w:t>
            </w:r>
            <w:r w:rsidRPr="00920841">
              <w:rPr>
                <w:rFonts w:ascii="Arial" w:hAnsi="Arial" w:cs="Arial"/>
                <w:sz w:val="20"/>
              </w:rPr>
              <w:t xml:space="preserve"> za notranje zadeve, za podpis </w:t>
            </w:r>
            <w:r w:rsidR="005D55A9">
              <w:rPr>
                <w:rFonts w:ascii="Arial" w:hAnsi="Arial" w:cs="Arial"/>
                <w:sz w:val="20"/>
              </w:rPr>
              <w:t xml:space="preserve">kolektivne pogodbe </w:t>
            </w:r>
            <w:r w:rsidR="0022235C">
              <w:rPr>
                <w:rFonts w:ascii="Arial" w:hAnsi="Arial" w:cs="Arial"/>
                <w:sz w:val="20"/>
              </w:rPr>
              <w:t xml:space="preserve">iz </w:t>
            </w:r>
            <w:r w:rsidR="00880FA0">
              <w:rPr>
                <w:rFonts w:ascii="Arial" w:hAnsi="Arial" w:cs="Arial"/>
                <w:sz w:val="20"/>
              </w:rPr>
              <w:t>prejšnje točke</w:t>
            </w:r>
            <w:r w:rsidR="00C439FA" w:rsidRPr="00920841">
              <w:rPr>
                <w:rFonts w:ascii="Arial" w:hAnsi="Arial" w:cs="Arial"/>
                <w:sz w:val="20"/>
              </w:rPr>
              <w:t>.</w:t>
            </w:r>
          </w:p>
          <w:p w:rsidR="00285C97" w:rsidRPr="00920841" w:rsidRDefault="00285C97" w:rsidP="008D54C2">
            <w:pPr>
              <w:pStyle w:val="Privzeto"/>
              <w:tabs>
                <w:tab w:val="left" w:pos="360"/>
              </w:tabs>
              <w:spacing w:line="260" w:lineRule="exact"/>
              <w:ind w:right="-18"/>
              <w:rPr>
                <w:rFonts w:ascii="Arial" w:hAnsi="Arial" w:cs="Arial"/>
                <w:sz w:val="20"/>
              </w:rPr>
            </w:pPr>
          </w:p>
          <w:p w:rsidR="00285C97" w:rsidRPr="00920841" w:rsidRDefault="00285C97" w:rsidP="008D54C2">
            <w:pPr>
              <w:pStyle w:val="Privzeto"/>
              <w:tabs>
                <w:tab w:val="left" w:pos="360"/>
              </w:tabs>
              <w:spacing w:line="260" w:lineRule="exact"/>
              <w:ind w:right="-18"/>
              <w:rPr>
                <w:rFonts w:ascii="Arial" w:hAnsi="Arial" w:cs="Arial"/>
                <w:sz w:val="20"/>
              </w:rPr>
            </w:pPr>
          </w:p>
          <w:p w:rsidR="00AD0B80" w:rsidRPr="00920841" w:rsidRDefault="00AD0B80" w:rsidP="008D54C2">
            <w:pPr>
              <w:pStyle w:val="Privzeto"/>
              <w:tabs>
                <w:tab w:val="left" w:pos="360"/>
              </w:tabs>
              <w:spacing w:line="260" w:lineRule="exact"/>
              <w:ind w:right="-18"/>
              <w:rPr>
                <w:rFonts w:ascii="Arial" w:hAnsi="Arial" w:cs="Arial"/>
                <w:sz w:val="20"/>
              </w:rPr>
            </w:pPr>
          </w:p>
          <w:p w:rsidR="00285C97" w:rsidRPr="00920841" w:rsidRDefault="00285C97" w:rsidP="008D54C2">
            <w:pPr>
              <w:autoSpaceDE w:val="0"/>
              <w:autoSpaceDN w:val="0"/>
              <w:adjustRightInd w:val="0"/>
              <w:ind w:left="3402"/>
              <w:jc w:val="both"/>
              <w:rPr>
                <w:rFonts w:cs="Arial"/>
                <w:szCs w:val="20"/>
              </w:rPr>
            </w:pPr>
            <w:r w:rsidRPr="00920841">
              <w:rPr>
                <w:rFonts w:cs="Arial"/>
                <w:szCs w:val="20"/>
              </w:rPr>
              <w:t xml:space="preserve">Barbara Kolenko </w:t>
            </w:r>
            <w:proofErr w:type="spellStart"/>
            <w:r w:rsidRPr="00920841">
              <w:rPr>
                <w:rFonts w:cs="Arial"/>
                <w:szCs w:val="20"/>
              </w:rPr>
              <w:t>Helbl</w:t>
            </w:r>
            <w:proofErr w:type="spellEnd"/>
          </w:p>
          <w:p w:rsidR="00285C97" w:rsidRPr="00920841" w:rsidRDefault="00285C97" w:rsidP="008D54C2">
            <w:pPr>
              <w:autoSpaceDE w:val="0"/>
              <w:autoSpaceDN w:val="0"/>
              <w:adjustRightInd w:val="0"/>
              <w:ind w:left="3402"/>
              <w:jc w:val="both"/>
              <w:rPr>
                <w:rFonts w:cs="Arial"/>
                <w:szCs w:val="20"/>
              </w:rPr>
            </w:pPr>
            <w:r w:rsidRPr="00920841">
              <w:rPr>
                <w:rFonts w:cs="Arial"/>
                <w:szCs w:val="20"/>
              </w:rPr>
              <w:t>generalna sekretarka</w:t>
            </w:r>
          </w:p>
          <w:p w:rsidR="00285C97" w:rsidRPr="00920841" w:rsidRDefault="00285C97" w:rsidP="008D54C2">
            <w:pPr>
              <w:autoSpaceDE w:val="0"/>
              <w:autoSpaceDN w:val="0"/>
              <w:adjustRightInd w:val="0"/>
              <w:jc w:val="both"/>
              <w:rPr>
                <w:rFonts w:cs="Arial"/>
                <w:szCs w:val="20"/>
                <w:lang w:eastAsia="sl-SI"/>
              </w:rPr>
            </w:pPr>
          </w:p>
          <w:p w:rsidR="00285C97" w:rsidRPr="00920841" w:rsidRDefault="00285C97" w:rsidP="008D54C2">
            <w:pPr>
              <w:jc w:val="both"/>
              <w:rPr>
                <w:rFonts w:cs="Arial"/>
                <w:szCs w:val="20"/>
                <w:lang w:eastAsia="sl-SI"/>
              </w:rPr>
            </w:pPr>
          </w:p>
          <w:p w:rsidR="00285C97" w:rsidRPr="00920841" w:rsidRDefault="00285C97" w:rsidP="008D54C2">
            <w:pPr>
              <w:jc w:val="both"/>
              <w:rPr>
                <w:rFonts w:cs="Arial"/>
                <w:szCs w:val="20"/>
                <w:lang w:eastAsia="sl-SI"/>
              </w:rPr>
            </w:pPr>
          </w:p>
          <w:p w:rsidR="00285C97" w:rsidRPr="00920841" w:rsidRDefault="00285C97" w:rsidP="008D54C2">
            <w:pPr>
              <w:jc w:val="both"/>
              <w:rPr>
                <w:rFonts w:cs="Arial"/>
                <w:szCs w:val="20"/>
                <w:lang w:eastAsia="sl-SI"/>
              </w:rPr>
            </w:pPr>
            <w:r w:rsidRPr="00920841">
              <w:rPr>
                <w:rFonts w:cs="Arial"/>
                <w:szCs w:val="20"/>
                <w:lang w:eastAsia="sl-SI"/>
              </w:rPr>
              <w:t>Poslati:</w:t>
            </w:r>
          </w:p>
          <w:p w:rsidR="0022235C" w:rsidRDefault="0022235C" w:rsidP="00A64B66">
            <w:pPr>
              <w:pStyle w:val="Odstavekseznama"/>
              <w:numPr>
                <w:ilvl w:val="0"/>
                <w:numId w:val="10"/>
              </w:numPr>
              <w:spacing w:line="260" w:lineRule="exact"/>
              <w:jc w:val="both"/>
              <w:rPr>
                <w:rFonts w:ascii="Arial" w:hAnsi="Arial" w:cs="Arial"/>
                <w:sz w:val="20"/>
                <w:szCs w:val="20"/>
              </w:rPr>
            </w:pPr>
            <w:r>
              <w:rPr>
                <w:rFonts w:ascii="Arial" w:hAnsi="Arial" w:cs="Arial"/>
                <w:sz w:val="20"/>
                <w:szCs w:val="20"/>
              </w:rPr>
              <w:t>Ministrstvo za javno upravo</w:t>
            </w:r>
          </w:p>
          <w:p w:rsidR="0022235C" w:rsidRDefault="0022235C" w:rsidP="00A64B66">
            <w:pPr>
              <w:pStyle w:val="Odstavekseznama"/>
              <w:numPr>
                <w:ilvl w:val="0"/>
                <w:numId w:val="10"/>
              </w:numPr>
              <w:spacing w:line="260" w:lineRule="exact"/>
              <w:jc w:val="both"/>
              <w:rPr>
                <w:rFonts w:ascii="Arial" w:hAnsi="Arial" w:cs="Arial"/>
                <w:sz w:val="20"/>
                <w:szCs w:val="20"/>
              </w:rPr>
            </w:pPr>
            <w:r>
              <w:rPr>
                <w:rFonts w:ascii="Arial" w:hAnsi="Arial" w:cs="Arial"/>
                <w:sz w:val="20"/>
                <w:szCs w:val="20"/>
              </w:rPr>
              <w:t>Ministrstvo za finance</w:t>
            </w:r>
          </w:p>
          <w:p w:rsidR="00285C97" w:rsidRPr="00920841" w:rsidRDefault="00285C97" w:rsidP="00A64B66">
            <w:pPr>
              <w:pStyle w:val="Odstavekseznama"/>
              <w:numPr>
                <w:ilvl w:val="0"/>
                <w:numId w:val="10"/>
              </w:numPr>
              <w:spacing w:line="260" w:lineRule="exact"/>
              <w:jc w:val="both"/>
              <w:rPr>
                <w:rFonts w:ascii="Arial" w:hAnsi="Arial" w:cs="Arial"/>
                <w:sz w:val="20"/>
                <w:szCs w:val="20"/>
              </w:rPr>
            </w:pPr>
            <w:r w:rsidRPr="00920841">
              <w:rPr>
                <w:rFonts w:ascii="Arial" w:hAnsi="Arial" w:cs="Arial"/>
                <w:sz w:val="20"/>
                <w:szCs w:val="20"/>
              </w:rPr>
              <w:t>Ministrstvo za notranje zadeve</w:t>
            </w:r>
          </w:p>
          <w:p w:rsidR="00C252E8" w:rsidRPr="00920841" w:rsidRDefault="00285C97" w:rsidP="00A64B66">
            <w:pPr>
              <w:numPr>
                <w:ilvl w:val="0"/>
                <w:numId w:val="10"/>
              </w:numPr>
              <w:autoSpaceDE w:val="0"/>
              <w:autoSpaceDN w:val="0"/>
              <w:adjustRightInd w:val="0"/>
              <w:jc w:val="both"/>
              <w:rPr>
                <w:rFonts w:cs="Arial"/>
                <w:szCs w:val="20"/>
              </w:rPr>
            </w:pPr>
            <w:r w:rsidRPr="00920841">
              <w:rPr>
                <w:rFonts w:cs="Arial"/>
                <w:szCs w:val="20"/>
                <w:lang w:eastAsia="sl-SI"/>
              </w:rPr>
              <w:t>Generalni sekretariat Vlade RS</w:t>
            </w:r>
          </w:p>
          <w:p w:rsidR="008D54C2" w:rsidRPr="00920841" w:rsidRDefault="008D54C2" w:rsidP="008D54C2">
            <w:pPr>
              <w:autoSpaceDE w:val="0"/>
              <w:autoSpaceDN w:val="0"/>
              <w:adjustRightInd w:val="0"/>
              <w:jc w:val="both"/>
              <w:rPr>
                <w:rFonts w:cs="Arial"/>
                <w:szCs w:val="20"/>
                <w:lang w:eastAsia="sl-SI"/>
              </w:rPr>
            </w:pPr>
          </w:p>
          <w:p w:rsidR="008D54C2" w:rsidRPr="00920841" w:rsidRDefault="008D54C2" w:rsidP="008D54C2">
            <w:pPr>
              <w:autoSpaceDE w:val="0"/>
              <w:autoSpaceDN w:val="0"/>
              <w:adjustRightInd w:val="0"/>
              <w:jc w:val="both"/>
              <w:rPr>
                <w:rFonts w:cs="Arial"/>
                <w:szCs w:val="20"/>
                <w:lang w:eastAsia="sl-SI"/>
              </w:rPr>
            </w:pPr>
            <w:r w:rsidRPr="00920841">
              <w:rPr>
                <w:rFonts w:cs="Arial"/>
                <w:szCs w:val="20"/>
                <w:lang w:eastAsia="sl-SI"/>
              </w:rPr>
              <w:t>Priloga:</w:t>
            </w:r>
          </w:p>
          <w:p w:rsidR="008D54C2" w:rsidRPr="00920841" w:rsidRDefault="0022235C" w:rsidP="00A64B66">
            <w:pPr>
              <w:pStyle w:val="Odstavekseznama"/>
              <w:numPr>
                <w:ilvl w:val="0"/>
                <w:numId w:val="10"/>
              </w:numPr>
              <w:autoSpaceDE w:val="0"/>
              <w:autoSpaceDN w:val="0"/>
              <w:adjustRightInd w:val="0"/>
              <w:spacing w:line="260" w:lineRule="exact"/>
              <w:jc w:val="both"/>
              <w:rPr>
                <w:rFonts w:ascii="Arial" w:hAnsi="Arial" w:cs="Arial"/>
                <w:sz w:val="20"/>
                <w:szCs w:val="20"/>
              </w:rPr>
            </w:pPr>
            <w:r>
              <w:rPr>
                <w:rFonts w:ascii="Arial" w:hAnsi="Arial" w:cs="Arial"/>
                <w:sz w:val="20"/>
                <w:szCs w:val="20"/>
              </w:rPr>
              <w:t>Kolektivna pogodba za dejavnost javni red in varnost</w:t>
            </w:r>
          </w:p>
        </w:tc>
      </w:tr>
      <w:tr w:rsidR="00920841" w:rsidRPr="00920841" w:rsidTr="00143F50">
        <w:trPr>
          <w:gridBefore w:val="1"/>
          <w:wBefore w:w="100" w:type="dxa"/>
        </w:trPr>
        <w:tc>
          <w:tcPr>
            <w:tcW w:w="9163" w:type="dxa"/>
            <w:gridSpan w:val="14"/>
          </w:tcPr>
          <w:p w:rsidR="00D731F3" w:rsidRPr="00920841" w:rsidRDefault="00D731F3" w:rsidP="00C07036">
            <w:pPr>
              <w:pStyle w:val="Neotevilenodstavek"/>
              <w:spacing w:before="0" w:after="0" w:line="260" w:lineRule="exact"/>
              <w:rPr>
                <w:b/>
                <w:iCs/>
                <w:sz w:val="20"/>
                <w:szCs w:val="20"/>
              </w:rPr>
            </w:pPr>
            <w:r w:rsidRPr="00920841">
              <w:rPr>
                <w:b/>
                <w:sz w:val="20"/>
                <w:szCs w:val="20"/>
              </w:rPr>
              <w:t>2. Predlog za obravnavo predloga zakona po nujnem ali skrajšanem postopku v državnem zboru z obrazložitvijo razlogov:</w:t>
            </w:r>
          </w:p>
        </w:tc>
      </w:tr>
      <w:tr w:rsidR="00920841" w:rsidRPr="00920841" w:rsidTr="00143F50">
        <w:trPr>
          <w:gridBefore w:val="1"/>
          <w:wBefore w:w="100" w:type="dxa"/>
        </w:trPr>
        <w:tc>
          <w:tcPr>
            <w:tcW w:w="9163" w:type="dxa"/>
            <w:gridSpan w:val="14"/>
          </w:tcPr>
          <w:p w:rsidR="00D731F3" w:rsidRPr="00920841" w:rsidRDefault="00D731F3" w:rsidP="00C07036">
            <w:pPr>
              <w:pStyle w:val="Neotevilenodstavek"/>
              <w:spacing w:before="0" w:after="0" w:line="260" w:lineRule="exact"/>
              <w:rPr>
                <w:iCs/>
                <w:sz w:val="20"/>
                <w:szCs w:val="20"/>
              </w:rPr>
            </w:pPr>
          </w:p>
        </w:tc>
      </w:tr>
      <w:tr w:rsidR="00920841" w:rsidRPr="00920841" w:rsidTr="00143F50">
        <w:trPr>
          <w:gridBefore w:val="1"/>
          <w:wBefore w:w="100" w:type="dxa"/>
        </w:trPr>
        <w:tc>
          <w:tcPr>
            <w:tcW w:w="9163" w:type="dxa"/>
            <w:gridSpan w:val="14"/>
          </w:tcPr>
          <w:p w:rsidR="00D731F3" w:rsidRPr="00920841" w:rsidRDefault="00D731F3" w:rsidP="00C07036">
            <w:pPr>
              <w:pStyle w:val="Neotevilenodstavek"/>
              <w:spacing w:before="0" w:after="0" w:line="260" w:lineRule="exact"/>
              <w:rPr>
                <w:b/>
                <w:iCs/>
                <w:sz w:val="20"/>
                <w:szCs w:val="20"/>
              </w:rPr>
            </w:pPr>
            <w:r w:rsidRPr="00920841">
              <w:rPr>
                <w:b/>
                <w:sz w:val="20"/>
                <w:szCs w:val="20"/>
              </w:rPr>
              <w:t>3.a Osebe, odgovorne za strokovno pripravo in usklajenost gradiva:</w:t>
            </w:r>
          </w:p>
        </w:tc>
      </w:tr>
      <w:tr w:rsidR="00920841" w:rsidRPr="00920841" w:rsidTr="00143F50">
        <w:trPr>
          <w:gridBefore w:val="1"/>
          <w:wBefore w:w="100" w:type="dxa"/>
        </w:trPr>
        <w:tc>
          <w:tcPr>
            <w:tcW w:w="9163" w:type="dxa"/>
            <w:gridSpan w:val="14"/>
          </w:tcPr>
          <w:p w:rsidR="007813BF" w:rsidRDefault="0022235C" w:rsidP="00285C97">
            <w:pPr>
              <w:pStyle w:val="Neotevilenodstavek"/>
              <w:spacing w:before="0" w:after="0" w:line="260" w:lineRule="exact"/>
              <w:rPr>
                <w:iCs/>
                <w:sz w:val="20"/>
                <w:szCs w:val="20"/>
              </w:rPr>
            </w:pPr>
            <w:r>
              <w:rPr>
                <w:iCs/>
                <w:sz w:val="20"/>
                <w:szCs w:val="20"/>
              </w:rPr>
              <w:t>Helga Dobrin, državna sekretarka</w:t>
            </w:r>
            <w:r w:rsidR="00B30D74">
              <w:rPr>
                <w:iCs/>
                <w:sz w:val="20"/>
                <w:szCs w:val="20"/>
              </w:rPr>
              <w:t xml:space="preserve">, </w:t>
            </w:r>
            <w:r w:rsidR="00B30D74">
              <w:rPr>
                <w:iCs/>
                <w:sz w:val="20"/>
                <w:szCs w:val="20"/>
              </w:rPr>
              <w:t>Ministrstvo za notranje zadeve</w:t>
            </w:r>
          </w:p>
          <w:p w:rsidR="00B30D74" w:rsidRPr="00920841" w:rsidRDefault="00B30D74" w:rsidP="00285C97">
            <w:pPr>
              <w:pStyle w:val="Neotevilenodstavek"/>
              <w:spacing w:before="0" w:after="0" w:line="260" w:lineRule="exact"/>
              <w:rPr>
                <w:iCs/>
                <w:sz w:val="20"/>
                <w:szCs w:val="20"/>
              </w:rPr>
            </w:pPr>
            <w:r>
              <w:rPr>
                <w:iCs/>
                <w:sz w:val="20"/>
                <w:szCs w:val="20"/>
              </w:rPr>
              <w:t>Tina Heferle, državna sekretarka, Ministrstvo za notranje zadeve</w:t>
            </w:r>
          </w:p>
          <w:p w:rsidR="00F35343" w:rsidRDefault="00F35343" w:rsidP="00285C97">
            <w:pPr>
              <w:pStyle w:val="Neotevilenodstavek"/>
              <w:spacing w:before="0" w:after="0" w:line="260" w:lineRule="exact"/>
              <w:rPr>
                <w:iCs/>
                <w:sz w:val="20"/>
                <w:szCs w:val="20"/>
              </w:rPr>
            </w:pPr>
            <w:r w:rsidRPr="00920841">
              <w:rPr>
                <w:iCs/>
                <w:sz w:val="20"/>
                <w:szCs w:val="20"/>
              </w:rPr>
              <w:t xml:space="preserve">Marko </w:t>
            </w:r>
            <w:proofErr w:type="spellStart"/>
            <w:r w:rsidRPr="00920841">
              <w:rPr>
                <w:iCs/>
                <w:sz w:val="20"/>
                <w:szCs w:val="20"/>
              </w:rPr>
              <w:t>Rešetič</w:t>
            </w:r>
            <w:proofErr w:type="spellEnd"/>
            <w:r w:rsidRPr="00920841">
              <w:rPr>
                <w:iCs/>
                <w:sz w:val="20"/>
                <w:szCs w:val="20"/>
              </w:rPr>
              <w:t>, namestnik generalnega sekretarja, Ministrstvo za notranje zadeve, Sekretariat</w:t>
            </w:r>
          </w:p>
          <w:p w:rsidR="00E85346" w:rsidRPr="00920841" w:rsidRDefault="00E85346" w:rsidP="00285C97">
            <w:pPr>
              <w:pStyle w:val="Neotevilenodstavek"/>
              <w:spacing w:before="0" w:after="0" w:line="260" w:lineRule="exact"/>
              <w:rPr>
                <w:iCs/>
                <w:sz w:val="20"/>
                <w:szCs w:val="20"/>
              </w:rPr>
            </w:pPr>
            <w:r>
              <w:rPr>
                <w:iCs/>
                <w:sz w:val="20"/>
                <w:szCs w:val="20"/>
              </w:rPr>
              <w:t>Robert Kos, direktor Urada za organizacijo in kadre, Ministrstvo za notranje zadeve, Sekretariat</w:t>
            </w:r>
          </w:p>
        </w:tc>
      </w:tr>
      <w:tr w:rsidR="00920841" w:rsidRPr="00920841" w:rsidTr="00143F50">
        <w:trPr>
          <w:gridBefore w:val="1"/>
          <w:wBefore w:w="100" w:type="dxa"/>
        </w:trPr>
        <w:tc>
          <w:tcPr>
            <w:tcW w:w="9163" w:type="dxa"/>
            <w:gridSpan w:val="14"/>
          </w:tcPr>
          <w:p w:rsidR="00D731F3" w:rsidRPr="00920841" w:rsidRDefault="00D731F3" w:rsidP="00C07036">
            <w:pPr>
              <w:pStyle w:val="Neotevilenodstavek"/>
              <w:spacing w:before="0" w:after="0" w:line="260" w:lineRule="exact"/>
              <w:rPr>
                <w:b/>
                <w:iCs/>
                <w:sz w:val="20"/>
                <w:szCs w:val="20"/>
              </w:rPr>
            </w:pPr>
            <w:r w:rsidRPr="00920841">
              <w:rPr>
                <w:b/>
                <w:iCs/>
                <w:sz w:val="20"/>
                <w:szCs w:val="20"/>
              </w:rPr>
              <w:t xml:space="preserve">3.b Zunanji strokovnjaki, ki so </w:t>
            </w:r>
            <w:r w:rsidRPr="00920841">
              <w:rPr>
                <w:b/>
                <w:sz w:val="20"/>
                <w:szCs w:val="20"/>
              </w:rPr>
              <w:t>sodelovali pri pripravi dela ali celotnega gradiva:</w:t>
            </w:r>
          </w:p>
        </w:tc>
      </w:tr>
      <w:tr w:rsidR="00920841" w:rsidRPr="00920841" w:rsidTr="00143F50">
        <w:trPr>
          <w:gridBefore w:val="1"/>
          <w:wBefore w:w="100" w:type="dxa"/>
        </w:trPr>
        <w:tc>
          <w:tcPr>
            <w:tcW w:w="9163" w:type="dxa"/>
            <w:gridSpan w:val="14"/>
          </w:tcPr>
          <w:p w:rsidR="00D731F3" w:rsidRPr="00920841" w:rsidRDefault="00D731F3" w:rsidP="00C07036">
            <w:pPr>
              <w:pStyle w:val="Neotevilenodstavek"/>
              <w:spacing w:before="0" w:after="0" w:line="260" w:lineRule="exact"/>
              <w:rPr>
                <w:iCs/>
                <w:sz w:val="20"/>
                <w:szCs w:val="20"/>
              </w:rPr>
            </w:pPr>
          </w:p>
        </w:tc>
      </w:tr>
      <w:tr w:rsidR="00920841" w:rsidRPr="00920841" w:rsidTr="00143F50">
        <w:trPr>
          <w:gridBefore w:val="1"/>
          <w:wBefore w:w="100" w:type="dxa"/>
        </w:trPr>
        <w:tc>
          <w:tcPr>
            <w:tcW w:w="9163" w:type="dxa"/>
            <w:gridSpan w:val="14"/>
          </w:tcPr>
          <w:p w:rsidR="00D731F3" w:rsidRPr="00920841" w:rsidRDefault="00D731F3" w:rsidP="00C07036">
            <w:pPr>
              <w:pStyle w:val="Neotevilenodstavek"/>
              <w:spacing w:before="0" w:after="0" w:line="260" w:lineRule="exact"/>
              <w:rPr>
                <w:b/>
                <w:iCs/>
                <w:sz w:val="20"/>
                <w:szCs w:val="20"/>
              </w:rPr>
            </w:pPr>
            <w:r w:rsidRPr="00920841">
              <w:rPr>
                <w:b/>
                <w:sz w:val="20"/>
                <w:szCs w:val="20"/>
              </w:rPr>
              <w:t>4. Predstavniki vlade, ki bodo sodelovali pri delu državnega zbora:</w:t>
            </w:r>
          </w:p>
        </w:tc>
      </w:tr>
      <w:tr w:rsidR="00920841" w:rsidRPr="00920841" w:rsidTr="00143F50">
        <w:trPr>
          <w:gridBefore w:val="1"/>
          <w:wBefore w:w="100" w:type="dxa"/>
        </w:trPr>
        <w:tc>
          <w:tcPr>
            <w:tcW w:w="9163" w:type="dxa"/>
            <w:gridSpan w:val="14"/>
          </w:tcPr>
          <w:p w:rsidR="00D731F3" w:rsidRPr="00920841" w:rsidRDefault="00D731F3" w:rsidP="00C07036">
            <w:pPr>
              <w:pStyle w:val="Neotevilenodstavek"/>
              <w:spacing w:before="0" w:after="0" w:line="260" w:lineRule="exact"/>
              <w:rPr>
                <w:b/>
                <w:sz w:val="20"/>
                <w:szCs w:val="20"/>
              </w:rPr>
            </w:pPr>
          </w:p>
        </w:tc>
      </w:tr>
      <w:tr w:rsidR="00920841" w:rsidRPr="00920841" w:rsidTr="00143F50">
        <w:trPr>
          <w:gridBefore w:val="1"/>
          <w:wBefore w:w="100" w:type="dxa"/>
        </w:trPr>
        <w:tc>
          <w:tcPr>
            <w:tcW w:w="9163" w:type="dxa"/>
            <w:gridSpan w:val="14"/>
          </w:tcPr>
          <w:p w:rsidR="00D731F3" w:rsidRPr="00920841" w:rsidRDefault="00D731F3" w:rsidP="00C07036">
            <w:pPr>
              <w:pStyle w:val="Oddelek"/>
              <w:numPr>
                <w:ilvl w:val="0"/>
                <w:numId w:val="0"/>
              </w:numPr>
              <w:spacing w:before="0" w:after="0" w:line="260" w:lineRule="exact"/>
              <w:jc w:val="both"/>
              <w:rPr>
                <w:sz w:val="20"/>
                <w:szCs w:val="20"/>
              </w:rPr>
            </w:pPr>
            <w:r w:rsidRPr="00920841">
              <w:rPr>
                <w:sz w:val="20"/>
                <w:szCs w:val="20"/>
              </w:rPr>
              <w:t>5. Kratek povzetek gradiva:</w:t>
            </w:r>
          </w:p>
        </w:tc>
      </w:tr>
      <w:tr w:rsidR="000E69B5" w:rsidRPr="00920841" w:rsidTr="00143F50">
        <w:trPr>
          <w:gridBefore w:val="1"/>
          <w:wBefore w:w="100" w:type="dxa"/>
        </w:trPr>
        <w:tc>
          <w:tcPr>
            <w:tcW w:w="9163" w:type="dxa"/>
            <w:gridSpan w:val="14"/>
          </w:tcPr>
          <w:p w:rsidR="000E69B5" w:rsidRPr="00337A9E" w:rsidRDefault="000E69B5" w:rsidP="00337A9E">
            <w:pPr>
              <w:pStyle w:val="odstavek"/>
              <w:shd w:val="clear" w:color="auto" w:fill="FFFFFF"/>
              <w:spacing w:before="0" w:beforeAutospacing="0" w:after="0" w:afterAutospacing="0" w:line="260" w:lineRule="exact"/>
              <w:jc w:val="both"/>
              <w:rPr>
                <w:rFonts w:ascii="Arial" w:hAnsi="Arial" w:cs="Arial"/>
                <w:sz w:val="20"/>
                <w:szCs w:val="20"/>
              </w:rPr>
            </w:pPr>
            <w:r w:rsidRPr="00337A9E">
              <w:rPr>
                <w:rFonts w:ascii="Arial" w:hAnsi="Arial" w:cs="Arial"/>
                <w:sz w:val="20"/>
                <w:szCs w:val="20"/>
              </w:rPr>
              <w:t xml:space="preserve">Vlada Republike Slovenije (v nadaljnjem besedilu: vlada) se je v 7. točki Postopkovnika o aktivnostih za zaključek pogajanj o prenovi plačnega sistema javnega sektorja in odpravi nesorazmerij v osnovnih plačah z dne 25. september 2024 zavezala da bo v roku 15 dni od podpisa omenjenega postopkovnika pričela pogajanja z reprezentativnimi sindikati v policiji za sklenitev panožne kolektivne pogodbe za dejavnost javnega reda in varnosti. </w:t>
            </w:r>
          </w:p>
          <w:p w:rsidR="000E69B5" w:rsidRPr="00337A9E" w:rsidRDefault="000E69B5" w:rsidP="00337A9E">
            <w:pPr>
              <w:pStyle w:val="Privzeto"/>
              <w:spacing w:line="260" w:lineRule="exact"/>
              <w:ind w:right="-18"/>
              <w:rPr>
                <w:rFonts w:ascii="Arial" w:hAnsi="Arial" w:cs="Arial"/>
                <w:sz w:val="20"/>
                <w:shd w:val="clear" w:color="auto" w:fill="FFFFFF"/>
              </w:rPr>
            </w:pPr>
          </w:p>
          <w:p w:rsidR="000E69B5" w:rsidRPr="00337A9E" w:rsidRDefault="000E69B5" w:rsidP="00337A9E">
            <w:pPr>
              <w:pStyle w:val="Privzeto"/>
              <w:spacing w:line="260" w:lineRule="exact"/>
              <w:ind w:right="-18"/>
              <w:rPr>
                <w:rFonts w:ascii="Arial" w:hAnsi="Arial" w:cs="Arial"/>
                <w:sz w:val="20"/>
                <w:shd w:val="clear" w:color="auto" w:fill="FFFFFF"/>
              </w:rPr>
            </w:pPr>
            <w:r w:rsidRPr="00337A9E">
              <w:rPr>
                <w:rFonts w:ascii="Arial" w:hAnsi="Arial" w:cs="Arial"/>
                <w:sz w:val="20"/>
              </w:rPr>
              <w:t xml:space="preserve">V skladu z drugim odstavkom 2. člena </w:t>
            </w:r>
            <w:r w:rsidRPr="00337A9E">
              <w:rPr>
                <w:rFonts w:ascii="Arial" w:hAnsi="Arial" w:cs="Arial"/>
                <w:bCs/>
                <w:sz w:val="20"/>
                <w:shd w:val="clear" w:color="auto" w:fill="FFFFFF"/>
              </w:rPr>
              <w:t xml:space="preserve">Zakona o kolektivnih pogodbah (Uradni list RS, št. 43/06 in 45/08 – </w:t>
            </w:r>
            <w:proofErr w:type="spellStart"/>
            <w:r w:rsidRPr="00337A9E">
              <w:rPr>
                <w:rFonts w:ascii="Arial" w:hAnsi="Arial" w:cs="Arial"/>
                <w:bCs/>
                <w:sz w:val="20"/>
                <w:shd w:val="clear" w:color="auto" w:fill="FFFFFF"/>
              </w:rPr>
              <w:t>ZArbit</w:t>
            </w:r>
            <w:proofErr w:type="spellEnd"/>
            <w:r w:rsidRPr="00337A9E">
              <w:rPr>
                <w:rFonts w:ascii="Arial" w:hAnsi="Arial" w:cs="Arial"/>
                <w:bCs/>
                <w:sz w:val="20"/>
                <w:shd w:val="clear" w:color="auto" w:fill="FFFFFF"/>
              </w:rPr>
              <w:t xml:space="preserve">) </w:t>
            </w:r>
            <w:r w:rsidRPr="00337A9E">
              <w:rPr>
                <w:rFonts w:ascii="Arial" w:hAnsi="Arial" w:cs="Arial"/>
                <w:sz w:val="20"/>
              </w:rPr>
              <w:t xml:space="preserve">sklepa kolektivne pogodbe za organe državne uprave vlada </w:t>
            </w:r>
            <w:r w:rsidRPr="00337A9E">
              <w:rPr>
                <w:rFonts w:ascii="Arial" w:hAnsi="Arial" w:cs="Arial"/>
                <w:sz w:val="20"/>
                <w:shd w:val="clear" w:color="auto" w:fill="FFFFFF"/>
              </w:rPr>
              <w:t xml:space="preserve"> ali ministrstvo, ki ga pooblasti, oziroma drug z zakonom pooblaščen organ kot stranka na strani delodajalca. </w:t>
            </w:r>
          </w:p>
          <w:p w:rsidR="000E69B5" w:rsidRPr="00337A9E" w:rsidRDefault="000E69B5" w:rsidP="00337A9E">
            <w:pPr>
              <w:pStyle w:val="Privzeto"/>
              <w:spacing w:line="260" w:lineRule="exact"/>
              <w:ind w:right="-18"/>
              <w:rPr>
                <w:rFonts w:ascii="Arial" w:hAnsi="Arial" w:cs="Arial"/>
                <w:sz w:val="20"/>
                <w:shd w:val="clear" w:color="auto" w:fill="FFFFFF"/>
              </w:rPr>
            </w:pPr>
          </w:p>
          <w:p w:rsidR="00337A9E" w:rsidRPr="00337A9E" w:rsidRDefault="000E69B5" w:rsidP="00337A9E">
            <w:pPr>
              <w:pStyle w:val="odstavek"/>
              <w:shd w:val="clear" w:color="auto" w:fill="FFFFFF"/>
              <w:tabs>
                <w:tab w:val="left" w:pos="6996"/>
              </w:tabs>
              <w:spacing w:before="0" w:beforeAutospacing="0" w:after="0" w:afterAutospacing="0" w:line="260" w:lineRule="exact"/>
              <w:jc w:val="both"/>
              <w:rPr>
                <w:rFonts w:ascii="Arial" w:hAnsi="Arial" w:cs="Arial"/>
                <w:sz w:val="20"/>
                <w:szCs w:val="20"/>
              </w:rPr>
            </w:pPr>
            <w:r w:rsidRPr="00337A9E">
              <w:rPr>
                <w:rFonts w:ascii="Arial" w:hAnsi="Arial" w:cs="Arial"/>
                <w:sz w:val="20"/>
                <w:szCs w:val="20"/>
              </w:rPr>
              <w:t xml:space="preserve">Za izpolnitev zavez iz zgoraj navedenega postopkovnika, </w:t>
            </w:r>
            <w:r w:rsidR="00337A9E" w:rsidRPr="00337A9E">
              <w:rPr>
                <w:rFonts w:ascii="Arial" w:hAnsi="Arial" w:cs="Arial"/>
                <w:sz w:val="20"/>
                <w:szCs w:val="20"/>
              </w:rPr>
              <w:t xml:space="preserve">je vlada s sklepom št. 10100-23/2024/2 z dne 10. 10. 2024 </w:t>
            </w:r>
            <w:r w:rsidRPr="00337A9E">
              <w:rPr>
                <w:rFonts w:ascii="Arial" w:hAnsi="Arial" w:cs="Arial"/>
                <w:sz w:val="20"/>
                <w:szCs w:val="20"/>
              </w:rPr>
              <w:t xml:space="preserve">za pogajanja </w:t>
            </w:r>
            <w:r w:rsidR="00337A9E">
              <w:rPr>
                <w:rFonts w:ascii="Arial" w:hAnsi="Arial" w:cs="Arial"/>
                <w:sz w:val="20"/>
                <w:szCs w:val="20"/>
              </w:rPr>
              <w:t xml:space="preserve">za </w:t>
            </w:r>
            <w:r w:rsidR="00337A9E" w:rsidRPr="00337A9E">
              <w:rPr>
                <w:rFonts w:ascii="Arial" w:hAnsi="Arial" w:cs="Arial"/>
                <w:sz w:val="20"/>
                <w:szCs w:val="20"/>
              </w:rPr>
              <w:t>sklenitev Kolektivne pogodbe za dejavnost javnega reda in varnosti</w:t>
            </w:r>
          </w:p>
          <w:p w:rsidR="00337A9E" w:rsidRDefault="000E69B5" w:rsidP="00337A9E">
            <w:pPr>
              <w:pStyle w:val="odstavek"/>
              <w:shd w:val="clear" w:color="auto" w:fill="FFFFFF"/>
              <w:tabs>
                <w:tab w:val="left" w:pos="6996"/>
              </w:tabs>
              <w:spacing w:before="0" w:beforeAutospacing="0" w:after="0" w:afterAutospacing="0" w:line="260" w:lineRule="exact"/>
              <w:jc w:val="both"/>
              <w:rPr>
                <w:rFonts w:ascii="Arial" w:hAnsi="Arial" w:cs="Arial"/>
                <w:sz w:val="20"/>
                <w:szCs w:val="20"/>
              </w:rPr>
            </w:pPr>
            <w:r w:rsidRPr="00337A9E">
              <w:rPr>
                <w:rFonts w:ascii="Arial" w:hAnsi="Arial" w:cs="Arial"/>
                <w:sz w:val="20"/>
                <w:szCs w:val="20"/>
              </w:rPr>
              <w:t>pooblasti</w:t>
            </w:r>
            <w:r w:rsidR="00337A9E" w:rsidRPr="00337A9E">
              <w:rPr>
                <w:rFonts w:ascii="Arial" w:hAnsi="Arial" w:cs="Arial"/>
                <w:sz w:val="20"/>
                <w:szCs w:val="20"/>
              </w:rPr>
              <w:t>la</w:t>
            </w:r>
            <w:r w:rsidRPr="00337A9E">
              <w:rPr>
                <w:rFonts w:ascii="Arial" w:hAnsi="Arial" w:cs="Arial"/>
                <w:sz w:val="20"/>
                <w:szCs w:val="20"/>
              </w:rPr>
              <w:t xml:space="preserve"> vladno pogajalsko skupino, ki jo </w:t>
            </w:r>
            <w:r w:rsidR="00337A9E">
              <w:rPr>
                <w:rFonts w:ascii="Arial" w:hAnsi="Arial" w:cs="Arial"/>
                <w:sz w:val="20"/>
                <w:szCs w:val="20"/>
              </w:rPr>
              <w:t xml:space="preserve">je </w:t>
            </w:r>
            <w:r w:rsidRPr="00337A9E">
              <w:rPr>
                <w:rFonts w:ascii="Arial" w:hAnsi="Arial" w:cs="Arial"/>
                <w:sz w:val="20"/>
                <w:szCs w:val="20"/>
              </w:rPr>
              <w:t>vodi</w:t>
            </w:r>
            <w:r w:rsidR="00337A9E">
              <w:rPr>
                <w:rFonts w:ascii="Arial" w:hAnsi="Arial" w:cs="Arial"/>
                <w:sz w:val="20"/>
                <w:szCs w:val="20"/>
              </w:rPr>
              <w:t>la</w:t>
            </w:r>
            <w:r w:rsidRPr="00337A9E">
              <w:rPr>
                <w:rFonts w:ascii="Arial" w:hAnsi="Arial" w:cs="Arial"/>
                <w:sz w:val="20"/>
                <w:szCs w:val="20"/>
              </w:rPr>
              <w:t xml:space="preserve"> Helga Dobrin, državna sekretarka v Ministrstvu za notranje zadeve</w:t>
            </w:r>
            <w:r w:rsidR="00337A9E" w:rsidRPr="00337A9E">
              <w:rPr>
                <w:rFonts w:ascii="Arial" w:hAnsi="Arial" w:cs="Arial"/>
                <w:sz w:val="20"/>
                <w:szCs w:val="20"/>
              </w:rPr>
              <w:t xml:space="preserve">, s sklepom št. </w:t>
            </w:r>
            <w:r w:rsidR="00337A9E" w:rsidRPr="00337A9E">
              <w:rPr>
                <w:rFonts w:ascii="Arial" w:hAnsi="Arial" w:cs="Arial"/>
                <w:color w:val="000000"/>
                <w:sz w:val="20"/>
                <w:szCs w:val="20"/>
              </w:rPr>
              <w:t xml:space="preserve">10100-22/2024/2 z dne 10. 10. 2024 pa je sprejela izhodišča za pogajanja </w:t>
            </w:r>
            <w:r w:rsidR="00337A9E" w:rsidRPr="00337A9E">
              <w:rPr>
                <w:rFonts w:ascii="Arial" w:hAnsi="Arial" w:cs="Arial"/>
                <w:sz w:val="20"/>
                <w:szCs w:val="20"/>
              </w:rPr>
              <w:t xml:space="preserve">z reprezentativnima sindikatoma v Policiji za sklenitev </w:t>
            </w:r>
            <w:r w:rsidR="00337A9E">
              <w:rPr>
                <w:rFonts w:ascii="Arial" w:hAnsi="Arial" w:cs="Arial"/>
                <w:sz w:val="20"/>
                <w:szCs w:val="20"/>
              </w:rPr>
              <w:t>te k</w:t>
            </w:r>
            <w:r w:rsidR="00337A9E" w:rsidRPr="00337A9E">
              <w:rPr>
                <w:rFonts w:ascii="Arial" w:hAnsi="Arial" w:cs="Arial"/>
                <w:sz w:val="20"/>
                <w:szCs w:val="20"/>
              </w:rPr>
              <w:t>olektivne pogodbe.</w:t>
            </w:r>
          </w:p>
          <w:p w:rsidR="00337A9E" w:rsidRDefault="00337A9E" w:rsidP="00337A9E">
            <w:pPr>
              <w:pStyle w:val="odstavek"/>
              <w:shd w:val="clear" w:color="auto" w:fill="FFFFFF"/>
              <w:tabs>
                <w:tab w:val="left" w:pos="6996"/>
              </w:tabs>
              <w:spacing w:before="0" w:beforeAutospacing="0" w:after="0" w:afterAutospacing="0" w:line="260" w:lineRule="exact"/>
              <w:jc w:val="both"/>
              <w:rPr>
                <w:rFonts w:ascii="Arial" w:hAnsi="Arial" w:cs="Arial"/>
                <w:sz w:val="20"/>
                <w:szCs w:val="20"/>
              </w:rPr>
            </w:pPr>
          </w:p>
          <w:p w:rsidR="00337A9E" w:rsidRDefault="000C5D94" w:rsidP="006368C6">
            <w:pPr>
              <w:jc w:val="both"/>
              <w:rPr>
                <w:rFonts w:cs="Arial"/>
                <w:szCs w:val="20"/>
              </w:rPr>
            </w:pPr>
            <w:r>
              <w:rPr>
                <w:rFonts w:cs="Arial"/>
                <w:szCs w:val="20"/>
              </w:rPr>
              <w:t xml:space="preserve">Vladna pogajalska skupina se je s predstavniki sindikatov sestala štirikrat. V pogajanjih so bile s sindikalno stranjo usklajene splošne določbe pogodbe, ki urejajo namen, opredeljujejo temeljne pojme in veljavnost kolektivne pogodbe. </w:t>
            </w:r>
            <w:r>
              <w:rPr>
                <w:rFonts w:cs="Arial"/>
                <w:kern w:val="2"/>
                <w:szCs w:val="20"/>
              </w:rPr>
              <w:t xml:space="preserve">Usklajen je bil tudi obligacijski del pogodbe, </w:t>
            </w:r>
            <w:r w:rsidR="006368C6">
              <w:rPr>
                <w:rFonts w:cs="Arial"/>
                <w:kern w:val="2"/>
                <w:szCs w:val="20"/>
              </w:rPr>
              <w:t>v</w:t>
            </w:r>
            <w:r w:rsidR="00DB5C0A">
              <w:rPr>
                <w:rFonts w:cs="Arial"/>
                <w:kern w:val="2"/>
                <w:szCs w:val="20"/>
              </w:rPr>
              <w:t xml:space="preserve"> pogodbo se prenesejo tudi </w:t>
            </w:r>
            <w:r w:rsidR="006368C6">
              <w:rPr>
                <w:rFonts w:cs="Arial"/>
                <w:kern w:val="2"/>
                <w:szCs w:val="20"/>
              </w:rPr>
              <w:t xml:space="preserve">nekatere </w:t>
            </w:r>
            <w:r w:rsidR="00DB5C0A">
              <w:rPr>
                <w:rFonts w:cs="Arial"/>
                <w:kern w:val="2"/>
                <w:szCs w:val="20"/>
              </w:rPr>
              <w:t>določbe iz normativnega dela Kolektivne pogodbe za policiste</w:t>
            </w:r>
            <w:r w:rsidR="006368C6">
              <w:rPr>
                <w:rFonts w:cs="Arial"/>
                <w:kern w:val="2"/>
                <w:szCs w:val="20"/>
              </w:rPr>
              <w:t xml:space="preserve">. </w:t>
            </w:r>
            <w:r w:rsidR="00C65AAA">
              <w:rPr>
                <w:rFonts w:cs="Arial"/>
                <w:kern w:val="2"/>
                <w:szCs w:val="20"/>
              </w:rPr>
              <w:t xml:space="preserve">Tarifni del pogodbe ima zaenkrat samo eno določbo, s katero se določi, da se s pogodbo </w:t>
            </w:r>
            <w:r w:rsidR="00C65AAA" w:rsidRPr="004C16C7">
              <w:rPr>
                <w:rFonts w:cs="Arial"/>
                <w:szCs w:val="20"/>
              </w:rPr>
              <w:t xml:space="preserve">določajo </w:t>
            </w:r>
            <w:r w:rsidR="00C65AAA">
              <w:rPr>
                <w:rFonts w:cs="Arial"/>
                <w:szCs w:val="20"/>
              </w:rPr>
              <w:t xml:space="preserve">(oziroma se bodo določili, ko bo to dokončno dogovorjeno) </w:t>
            </w:r>
            <w:r w:rsidR="00C65AAA" w:rsidRPr="004C16C7">
              <w:rPr>
                <w:rFonts w:cs="Arial"/>
                <w:szCs w:val="20"/>
              </w:rPr>
              <w:t>plačni razredi delovnih mest v plačnih podskupinah C3</w:t>
            </w:r>
            <w:r w:rsidR="000213C0">
              <w:rPr>
                <w:rFonts w:cs="Arial"/>
                <w:szCs w:val="20"/>
              </w:rPr>
              <w:t>, C8</w:t>
            </w:r>
            <w:r w:rsidR="00C65AAA">
              <w:rPr>
                <w:rFonts w:cs="Arial"/>
                <w:szCs w:val="20"/>
              </w:rPr>
              <w:t xml:space="preserve"> in</w:t>
            </w:r>
            <w:r w:rsidR="00C65AAA" w:rsidRPr="004C16C7">
              <w:rPr>
                <w:rFonts w:cs="Arial"/>
                <w:szCs w:val="20"/>
              </w:rPr>
              <w:t xml:space="preserve"> C</w:t>
            </w:r>
            <w:r w:rsidR="000213C0">
              <w:rPr>
                <w:rFonts w:cs="Arial"/>
                <w:szCs w:val="20"/>
              </w:rPr>
              <w:t>9</w:t>
            </w:r>
            <w:r w:rsidR="00C65AAA" w:rsidRPr="004C16C7">
              <w:rPr>
                <w:rFonts w:cs="Arial"/>
                <w:szCs w:val="20"/>
              </w:rPr>
              <w:t>.</w:t>
            </w:r>
          </w:p>
          <w:p w:rsidR="0002104E" w:rsidRDefault="0002104E" w:rsidP="00337A9E">
            <w:pPr>
              <w:pStyle w:val="odstavek"/>
              <w:shd w:val="clear" w:color="auto" w:fill="FFFFFF"/>
              <w:tabs>
                <w:tab w:val="left" w:pos="6996"/>
              </w:tabs>
              <w:spacing w:before="0" w:beforeAutospacing="0" w:after="0" w:afterAutospacing="0" w:line="260" w:lineRule="exact"/>
              <w:jc w:val="both"/>
              <w:rPr>
                <w:rFonts w:ascii="Arial" w:hAnsi="Arial" w:cs="Arial"/>
                <w:sz w:val="20"/>
                <w:szCs w:val="20"/>
              </w:rPr>
            </w:pPr>
          </w:p>
          <w:p w:rsidR="0002104E" w:rsidRDefault="0002104E" w:rsidP="0002104E">
            <w:pPr>
              <w:jc w:val="both"/>
              <w:rPr>
                <w:rFonts w:cs="Arial"/>
                <w:color w:val="000000" w:themeColor="text1"/>
                <w:szCs w:val="20"/>
              </w:rPr>
            </w:pPr>
            <w:r>
              <w:rPr>
                <w:rFonts w:cs="Arial"/>
                <w:szCs w:val="20"/>
              </w:rPr>
              <w:t>Ker</w:t>
            </w:r>
            <w:r w:rsidR="006368C6">
              <w:rPr>
                <w:rFonts w:cs="Arial"/>
                <w:szCs w:val="20"/>
              </w:rPr>
              <w:t xml:space="preserve"> se</w:t>
            </w:r>
            <w:r>
              <w:rPr>
                <w:rFonts w:cs="Arial"/>
                <w:szCs w:val="20"/>
              </w:rPr>
              <w:t xml:space="preserve"> zaradi kratkih rokov</w:t>
            </w:r>
            <w:r w:rsidR="006368C6">
              <w:rPr>
                <w:rFonts w:cs="Arial"/>
                <w:szCs w:val="20"/>
              </w:rPr>
              <w:t xml:space="preserve"> ni bilo možno pravočasno dogovoriti </w:t>
            </w:r>
            <w:r>
              <w:rPr>
                <w:rFonts w:cs="Arial"/>
                <w:szCs w:val="20"/>
              </w:rPr>
              <w:t xml:space="preserve">o sklenitvi pogodbe, s katero </w:t>
            </w:r>
            <w:r w:rsidR="006368C6">
              <w:rPr>
                <w:rFonts w:cs="Arial"/>
                <w:szCs w:val="20"/>
              </w:rPr>
              <w:t>se</w:t>
            </w:r>
            <w:r>
              <w:rPr>
                <w:rFonts w:cs="Arial"/>
                <w:szCs w:val="20"/>
              </w:rPr>
              <w:t xml:space="preserve"> bi celovito uredilo </w:t>
            </w:r>
            <w:r w:rsidRPr="004C16C7">
              <w:rPr>
                <w:rFonts w:cs="Arial"/>
                <w:kern w:val="2"/>
                <w:szCs w:val="20"/>
                <w14:ligatures w14:val="standardContextual"/>
              </w:rPr>
              <w:t xml:space="preserve">uveljavljanje pravic in obveznosti iz delovnih razmerij policistov in drugih uslužbencev </w:t>
            </w:r>
            <w:r>
              <w:rPr>
                <w:rFonts w:cs="Arial"/>
                <w:kern w:val="2"/>
                <w:szCs w:val="20"/>
                <w14:ligatures w14:val="standardContextual"/>
              </w:rPr>
              <w:t>P</w:t>
            </w:r>
            <w:r w:rsidRPr="004C16C7">
              <w:rPr>
                <w:rFonts w:cs="Arial"/>
                <w:kern w:val="2"/>
                <w:szCs w:val="20"/>
                <w14:ligatures w14:val="standardContextual"/>
              </w:rPr>
              <w:t>olicije ter splošne pogoje za delovanje sindikata pri delodajalcu</w:t>
            </w:r>
            <w:r>
              <w:rPr>
                <w:rFonts w:cs="Arial"/>
                <w:kern w:val="2"/>
                <w:szCs w:val="20"/>
                <w14:ligatures w14:val="standardContextual"/>
              </w:rPr>
              <w:t xml:space="preserve">, sta se pogodbeni strani dogovorili, da se </w:t>
            </w:r>
            <w:r w:rsidRPr="004C16C7">
              <w:rPr>
                <w:rFonts w:cs="Arial"/>
                <w:color w:val="000000" w:themeColor="text1"/>
                <w:szCs w:val="20"/>
              </w:rPr>
              <w:t>s pogajanji za sklenitev aneksa k tej pogodbi,</w:t>
            </w:r>
            <w:r w:rsidRPr="004C16C7">
              <w:t xml:space="preserve"> </w:t>
            </w:r>
            <w:r w:rsidRPr="004C16C7">
              <w:rPr>
                <w:rFonts w:cs="Arial"/>
                <w:color w:val="000000" w:themeColor="text1"/>
                <w:szCs w:val="20"/>
              </w:rPr>
              <w:t>s katerim se dopolni ali spremeni normativni in tarifni del kolektivne pogodbe</w:t>
            </w:r>
            <w:r w:rsidR="006368C6">
              <w:rPr>
                <w:rFonts w:cs="Arial"/>
                <w:color w:val="000000" w:themeColor="text1"/>
                <w:szCs w:val="20"/>
              </w:rPr>
              <w:t>, nadaljuje.</w:t>
            </w:r>
          </w:p>
          <w:p w:rsidR="0002104E" w:rsidRPr="00664C27" w:rsidRDefault="0002104E" w:rsidP="0002104E">
            <w:pPr>
              <w:jc w:val="both"/>
              <w:rPr>
                <w:rFonts w:cs="Arial"/>
                <w:color w:val="000000" w:themeColor="text1"/>
                <w:szCs w:val="20"/>
              </w:rPr>
            </w:pPr>
            <w:r w:rsidRPr="00666121">
              <w:rPr>
                <w:rFonts w:cs="Arial"/>
                <w:color w:val="000000"/>
                <w:szCs w:val="20"/>
              </w:rPr>
              <w:br/>
              <w:t xml:space="preserve">Do sklenitve aneksa, s katerim se uredi tarifni del te </w:t>
            </w:r>
            <w:r w:rsidR="006368C6">
              <w:rPr>
                <w:rFonts w:cs="Arial"/>
                <w:color w:val="000000"/>
                <w:szCs w:val="20"/>
              </w:rPr>
              <w:t>kolekt</w:t>
            </w:r>
            <w:r w:rsidRPr="00666121">
              <w:rPr>
                <w:rFonts w:cs="Arial"/>
                <w:color w:val="000000"/>
                <w:szCs w:val="20"/>
              </w:rPr>
              <w:t>ivne pogodbe, se za določitev plač v Policiji uporablja kolektivna pogodba, ki ureja plače uslužbencev Policije</w:t>
            </w:r>
            <w:r>
              <w:rPr>
                <w:rFonts w:cs="Arial"/>
                <w:color w:val="000000"/>
                <w:szCs w:val="20"/>
              </w:rPr>
              <w:t xml:space="preserve">, torej </w:t>
            </w:r>
            <w:r w:rsidRPr="00B10C28">
              <w:rPr>
                <w:rFonts w:cs="Arial"/>
                <w:szCs w:val="20"/>
              </w:rPr>
              <w:t>Kolektivn</w:t>
            </w:r>
            <w:r w:rsidR="00A9422D">
              <w:rPr>
                <w:rFonts w:cs="Arial"/>
                <w:szCs w:val="20"/>
              </w:rPr>
              <w:t>a</w:t>
            </w:r>
            <w:r w:rsidRPr="00B10C28">
              <w:rPr>
                <w:rFonts w:cs="Arial"/>
                <w:szCs w:val="20"/>
              </w:rPr>
              <w:t xml:space="preserve"> pogodbe za državno upravo, uprave pravosodnih organov in uprave samoupravnih lokalnih skupnosti</w:t>
            </w:r>
            <w:r>
              <w:rPr>
                <w:rFonts w:cs="Arial"/>
                <w:szCs w:val="20"/>
              </w:rPr>
              <w:t>.</w:t>
            </w:r>
          </w:p>
          <w:p w:rsidR="0002104E" w:rsidRDefault="0002104E" w:rsidP="00337A9E">
            <w:pPr>
              <w:pStyle w:val="odstavek"/>
              <w:shd w:val="clear" w:color="auto" w:fill="FFFFFF"/>
              <w:tabs>
                <w:tab w:val="left" w:pos="6996"/>
              </w:tabs>
              <w:spacing w:before="0" w:beforeAutospacing="0" w:after="0" w:afterAutospacing="0" w:line="260" w:lineRule="exact"/>
              <w:jc w:val="both"/>
              <w:rPr>
                <w:rFonts w:ascii="Arial" w:hAnsi="Arial" w:cs="Arial"/>
                <w:sz w:val="20"/>
                <w:szCs w:val="20"/>
              </w:rPr>
            </w:pPr>
          </w:p>
          <w:p w:rsidR="006368C6" w:rsidRPr="00455FFB" w:rsidRDefault="006368C6" w:rsidP="006368C6">
            <w:pPr>
              <w:tabs>
                <w:tab w:val="left" w:pos="709"/>
              </w:tabs>
              <w:autoSpaceDE w:val="0"/>
              <w:autoSpaceDN w:val="0"/>
              <w:adjustRightInd w:val="0"/>
              <w:jc w:val="both"/>
              <w:rPr>
                <w:rFonts w:eastAsia="Calibri" w:cs="Arial"/>
                <w:color w:val="000000"/>
                <w:szCs w:val="20"/>
              </w:rPr>
            </w:pPr>
            <w:r w:rsidRPr="00455FFB">
              <w:rPr>
                <w:rFonts w:eastAsia="Calibri" w:cs="Arial"/>
                <w:color w:val="000000"/>
                <w:szCs w:val="20"/>
              </w:rPr>
              <w:t xml:space="preserve">V zaključku je bilo dogovorjeno </w:t>
            </w:r>
            <w:r w:rsidR="001206BA">
              <w:rPr>
                <w:rFonts w:eastAsia="Calibri" w:cs="Arial"/>
                <w:color w:val="000000"/>
                <w:szCs w:val="20"/>
              </w:rPr>
              <w:t>še</w:t>
            </w:r>
            <w:r w:rsidRPr="00455FFB">
              <w:rPr>
                <w:rFonts w:eastAsia="Calibri" w:cs="Arial"/>
                <w:color w:val="000000"/>
                <w:szCs w:val="20"/>
              </w:rPr>
              <w:t>, da se v normativni del te kolektivne pogodbe smiselno prenesejo posamezne vsebine Kolektivn</w:t>
            </w:r>
            <w:r w:rsidR="00A9422D">
              <w:rPr>
                <w:rFonts w:eastAsia="Calibri" w:cs="Arial"/>
                <w:color w:val="000000"/>
                <w:szCs w:val="20"/>
              </w:rPr>
              <w:t>e</w:t>
            </w:r>
            <w:r w:rsidRPr="00455FFB">
              <w:rPr>
                <w:rFonts w:eastAsia="Calibri" w:cs="Arial"/>
                <w:color w:val="000000"/>
                <w:szCs w:val="20"/>
              </w:rPr>
              <w:t xml:space="preserve"> pogodbe za policiste (Uradni list RS, št. 41/12, 97/12, 41/14, 22/16, 71/23 in 27/24), </w:t>
            </w:r>
            <w:r w:rsidRPr="00455FFB">
              <w:rPr>
                <w:rFonts w:eastAsia="Calibri" w:cs="Arial"/>
                <w:szCs w:val="20"/>
              </w:rPr>
              <w:t>pri čemer</w:t>
            </w:r>
            <w:r w:rsidRPr="00455FFB">
              <w:rPr>
                <w:rFonts w:eastAsia="Calibri" w:cs="Arial"/>
                <w:color w:val="000000"/>
                <w:szCs w:val="20"/>
              </w:rPr>
              <w:t xml:space="preserve"> se ta lahko preoblikuje oziroma spremeni, če se bosta pogodbeni strani strinjali, da so te vsebine pomanjkljive ali neustrezne. </w:t>
            </w:r>
          </w:p>
          <w:p w:rsidR="006368C6" w:rsidRPr="00455FFB" w:rsidRDefault="006368C6" w:rsidP="006368C6">
            <w:pPr>
              <w:tabs>
                <w:tab w:val="left" w:pos="709"/>
              </w:tabs>
              <w:autoSpaceDE w:val="0"/>
              <w:autoSpaceDN w:val="0"/>
              <w:adjustRightInd w:val="0"/>
              <w:jc w:val="both"/>
              <w:rPr>
                <w:rFonts w:eastAsia="Calibri" w:cs="Arial"/>
                <w:color w:val="000000"/>
                <w:szCs w:val="20"/>
              </w:rPr>
            </w:pPr>
          </w:p>
          <w:p w:rsidR="006368C6" w:rsidRPr="00455FFB" w:rsidRDefault="006368C6" w:rsidP="006368C6">
            <w:pPr>
              <w:tabs>
                <w:tab w:val="left" w:pos="709"/>
              </w:tabs>
              <w:autoSpaceDE w:val="0"/>
              <w:autoSpaceDN w:val="0"/>
              <w:adjustRightInd w:val="0"/>
              <w:jc w:val="both"/>
              <w:rPr>
                <w:rFonts w:eastAsia="Calibri" w:cs="Arial"/>
                <w:color w:val="000000"/>
                <w:szCs w:val="20"/>
              </w:rPr>
            </w:pPr>
            <w:r>
              <w:rPr>
                <w:rFonts w:cs="Arial"/>
                <w:color w:val="000000" w:themeColor="text1"/>
                <w:szCs w:val="20"/>
              </w:rPr>
              <w:t>V primeru soglasja vlade bo p</w:t>
            </w:r>
            <w:r w:rsidRPr="00455FFB">
              <w:rPr>
                <w:rFonts w:cs="Arial"/>
                <w:color w:val="000000" w:themeColor="text1"/>
                <w:szCs w:val="20"/>
              </w:rPr>
              <w:t>ogodba sklenjena z dnem podpisa obeh strani, veljati pa bo začela naslednji dan po objavi v Uradnem listu Republike Slovenije.</w:t>
            </w:r>
            <w:r>
              <w:rPr>
                <w:rFonts w:cs="Arial"/>
                <w:color w:val="000000" w:themeColor="text1"/>
                <w:szCs w:val="20"/>
              </w:rPr>
              <w:t xml:space="preserve"> </w:t>
            </w:r>
          </w:p>
          <w:p w:rsidR="006368C6" w:rsidRPr="00455FFB" w:rsidRDefault="006368C6" w:rsidP="006368C6">
            <w:pPr>
              <w:jc w:val="both"/>
              <w:rPr>
                <w:rFonts w:cs="Arial"/>
                <w:szCs w:val="20"/>
              </w:rPr>
            </w:pPr>
          </w:p>
          <w:p w:rsidR="000E69B5" w:rsidRPr="00920841" w:rsidRDefault="006368C6" w:rsidP="00A9422D">
            <w:pPr>
              <w:pStyle w:val="Privzeto"/>
              <w:spacing w:line="260" w:lineRule="exact"/>
              <w:ind w:right="-18"/>
              <w:rPr>
                <w:rFonts w:cs="Arial"/>
              </w:rPr>
            </w:pPr>
            <w:r w:rsidRPr="00455FFB">
              <w:rPr>
                <w:rFonts w:ascii="Arial" w:hAnsi="Arial" w:cs="Arial"/>
                <w:kern w:val="2"/>
                <w:sz w:val="20"/>
              </w:rPr>
              <w:t xml:space="preserve">Glede na </w:t>
            </w:r>
            <w:r>
              <w:rPr>
                <w:rFonts w:ascii="Arial" w:hAnsi="Arial" w:cs="Arial"/>
                <w:kern w:val="2"/>
                <w:sz w:val="20"/>
              </w:rPr>
              <w:t xml:space="preserve">vse </w:t>
            </w:r>
            <w:r w:rsidRPr="00455FFB">
              <w:rPr>
                <w:rFonts w:ascii="Arial" w:hAnsi="Arial" w:cs="Arial"/>
                <w:kern w:val="2"/>
                <w:sz w:val="20"/>
              </w:rPr>
              <w:t>navedeno vladna pogajalska skupina ocenjuje, da so bila pogajanja uspešna, saj dogovorjeno ne odstopa od izhodišč, ki jih je sprejela vlada</w:t>
            </w:r>
            <w:r>
              <w:rPr>
                <w:rFonts w:ascii="Arial" w:hAnsi="Arial" w:cs="Arial"/>
                <w:kern w:val="2"/>
                <w:sz w:val="20"/>
              </w:rPr>
              <w:t xml:space="preserve"> in nima neposrednih finančnih posledic,</w:t>
            </w:r>
            <w:r w:rsidRPr="00455FFB">
              <w:rPr>
                <w:rFonts w:ascii="Arial" w:hAnsi="Arial" w:cs="Arial"/>
                <w:kern w:val="2"/>
                <w:sz w:val="20"/>
              </w:rPr>
              <w:t xml:space="preserve"> zato predlaga, da vlada sklene </w:t>
            </w:r>
            <w:r w:rsidRPr="00455FFB">
              <w:rPr>
                <w:rFonts w:ascii="Arial" w:hAnsi="Arial" w:cs="Arial"/>
                <w:sz w:val="20"/>
                <w:lang w:eastAsia="ar-SA"/>
              </w:rPr>
              <w:t xml:space="preserve">Kolektivno pogodbo za dejavnost javni red in varnost in pooblasti </w:t>
            </w:r>
            <w:r w:rsidRPr="00455FFB">
              <w:rPr>
                <w:rFonts w:ascii="Arial" w:hAnsi="Arial" w:cs="Arial"/>
                <w:sz w:val="20"/>
              </w:rPr>
              <w:t xml:space="preserve">mag. Franca </w:t>
            </w:r>
            <w:proofErr w:type="spellStart"/>
            <w:r w:rsidRPr="00455FFB">
              <w:rPr>
                <w:rFonts w:ascii="Arial" w:hAnsi="Arial" w:cs="Arial"/>
                <w:sz w:val="20"/>
              </w:rPr>
              <w:t>Propsa</w:t>
            </w:r>
            <w:proofErr w:type="spellEnd"/>
            <w:r w:rsidRPr="00455FFB">
              <w:rPr>
                <w:rFonts w:ascii="Arial" w:hAnsi="Arial" w:cs="Arial"/>
                <w:sz w:val="20"/>
              </w:rPr>
              <w:t>, ministra za javno upravo, Klemna Boštjančiča, ministra za finance in Boštjana Poklukarja, ministra za notranje zadeve, za podpis pogodbe.</w:t>
            </w:r>
          </w:p>
        </w:tc>
      </w:tr>
      <w:tr w:rsidR="000E69B5" w:rsidRPr="00920841" w:rsidTr="00143F50">
        <w:trPr>
          <w:gridBefore w:val="1"/>
          <w:wBefore w:w="100" w:type="dxa"/>
        </w:trPr>
        <w:tc>
          <w:tcPr>
            <w:tcW w:w="9163" w:type="dxa"/>
            <w:gridSpan w:val="14"/>
          </w:tcPr>
          <w:p w:rsidR="000E69B5" w:rsidRPr="00920841" w:rsidRDefault="000E69B5" w:rsidP="000E69B5">
            <w:pPr>
              <w:pStyle w:val="Oddelek"/>
              <w:numPr>
                <w:ilvl w:val="0"/>
                <w:numId w:val="0"/>
              </w:numPr>
              <w:spacing w:before="0" w:after="0" w:line="260" w:lineRule="exact"/>
              <w:jc w:val="both"/>
              <w:rPr>
                <w:sz w:val="20"/>
                <w:szCs w:val="20"/>
              </w:rPr>
            </w:pPr>
            <w:r w:rsidRPr="00920841">
              <w:rPr>
                <w:sz w:val="20"/>
                <w:szCs w:val="20"/>
              </w:rPr>
              <w:t>6. Presoja posledic za:</w:t>
            </w:r>
          </w:p>
        </w:tc>
      </w:tr>
      <w:tr w:rsidR="000E69B5" w:rsidRPr="00920841" w:rsidTr="00143F50">
        <w:trPr>
          <w:gridBefore w:val="1"/>
          <w:wBefore w:w="100" w:type="dxa"/>
        </w:trPr>
        <w:tc>
          <w:tcPr>
            <w:tcW w:w="1448" w:type="dxa"/>
          </w:tcPr>
          <w:p w:rsidR="000E69B5" w:rsidRPr="00920841" w:rsidRDefault="000E69B5" w:rsidP="000E69B5">
            <w:pPr>
              <w:pStyle w:val="Neotevilenodstavek"/>
              <w:spacing w:before="0" w:after="0" w:line="260" w:lineRule="exact"/>
              <w:ind w:left="360"/>
              <w:rPr>
                <w:iCs/>
                <w:sz w:val="20"/>
                <w:szCs w:val="20"/>
              </w:rPr>
            </w:pPr>
            <w:r w:rsidRPr="00920841">
              <w:rPr>
                <w:iCs/>
                <w:sz w:val="20"/>
                <w:szCs w:val="20"/>
              </w:rPr>
              <w:t>a)</w:t>
            </w:r>
          </w:p>
        </w:tc>
        <w:tc>
          <w:tcPr>
            <w:tcW w:w="5444" w:type="dxa"/>
            <w:gridSpan w:val="9"/>
          </w:tcPr>
          <w:p w:rsidR="000E69B5" w:rsidRPr="00920841" w:rsidRDefault="000E69B5" w:rsidP="000E69B5">
            <w:pPr>
              <w:pStyle w:val="Neotevilenodstavek"/>
              <w:spacing w:before="0" w:after="0" w:line="260" w:lineRule="exact"/>
              <w:rPr>
                <w:sz w:val="20"/>
                <w:szCs w:val="20"/>
              </w:rPr>
            </w:pPr>
            <w:r w:rsidRPr="00920841">
              <w:rPr>
                <w:sz w:val="20"/>
                <w:szCs w:val="20"/>
              </w:rPr>
              <w:t>javnofinančna sredstva nad 40.000 EUR v tekočem in naslednjih treh letih</w:t>
            </w:r>
          </w:p>
        </w:tc>
        <w:tc>
          <w:tcPr>
            <w:tcW w:w="2271" w:type="dxa"/>
            <w:gridSpan w:val="4"/>
            <w:vAlign w:val="center"/>
          </w:tcPr>
          <w:p w:rsidR="000E69B5" w:rsidRPr="00920841" w:rsidRDefault="000E69B5" w:rsidP="000E69B5">
            <w:pPr>
              <w:pStyle w:val="Neotevilenodstavek"/>
              <w:spacing w:before="0" w:after="0" w:line="260" w:lineRule="exact"/>
              <w:rPr>
                <w:iCs/>
                <w:sz w:val="20"/>
                <w:szCs w:val="20"/>
              </w:rPr>
            </w:pPr>
            <w:r w:rsidRPr="00920841">
              <w:rPr>
                <w:sz w:val="20"/>
                <w:szCs w:val="20"/>
              </w:rPr>
              <w:t>NE</w:t>
            </w:r>
          </w:p>
        </w:tc>
      </w:tr>
      <w:tr w:rsidR="000E69B5" w:rsidRPr="00920841" w:rsidTr="00143F50">
        <w:trPr>
          <w:gridBefore w:val="1"/>
          <w:wBefore w:w="100" w:type="dxa"/>
        </w:trPr>
        <w:tc>
          <w:tcPr>
            <w:tcW w:w="1448" w:type="dxa"/>
          </w:tcPr>
          <w:p w:rsidR="000E69B5" w:rsidRPr="00920841" w:rsidRDefault="000E69B5" w:rsidP="000E69B5">
            <w:pPr>
              <w:pStyle w:val="Neotevilenodstavek"/>
              <w:spacing w:before="0" w:after="0" w:line="260" w:lineRule="exact"/>
              <w:ind w:left="360"/>
              <w:rPr>
                <w:iCs/>
                <w:sz w:val="20"/>
                <w:szCs w:val="20"/>
              </w:rPr>
            </w:pPr>
            <w:r w:rsidRPr="00920841">
              <w:rPr>
                <w:iCs/>
                <w:sz w:val="20"/>
                <w:szCs w:val="20"/>
              </w:rPr>
              <w:lastRenderedPageBreak/>
              <w:t>b)</w:t>
            </w:r>
          </w:p>
        </w:tc>
        <w:tc>
          <w:tcPr>
            <w:tcW w:w="5444" w:type="dxa"/>
            <w:gridSpan w:val="9"/>
          </w:tcPr>
          <w:p w:rsidR="000E69B5" w:rsidRPr="00920841" w:rsidRDefault="000E69B5" w:rsidP="000E69B5">
            <w:pPr>
              <w:pStyle w:val="Neotevilenodstavek"/>
              <w:spacing w:before="0" w:after="0" w:line="260" w:lineRule="exact"/>
              <w:rPr>
                <w:iCs/>
                <w:sz w:val="20"/>
                <w:szCs w:val="20"/>
              </w:rPr>
            </w:pPr>
            <w:r w:rsidRPr="00920841">
              <w:rPr>
                <w:bCs/>
                <w:sz w:val="20"/>
                <w:szCs w:val="20"/>
              </w:rPr>
              <w:t>usklajenost slovenskega pravnega reda s pravnim redom Evropske unije</w:t>
            </w:r>
          </w:p>
        </w:tc>
        <w:tc>
          <w:tcPr>
            <w:tcW w:w="2271" w:type="dxa"/>
            <w:gridSpan w:val="4"/>
            <w:vAlign w:val="center"/>
          </w:tcPr>
          <w:p w:rsidR="000E69B5" w:rsidRPr="00920841" w:rsidRDefault="000E69B5" w:rsidP="000E69B5">
            <w:pPr>
              <w:pStyle w:val="Neotevilenodstavek"/>
              <w:spacing w:before="0" w:after="0" w:line="260" w:lineRule="exact"/>
              <w:rPr>
                <w:iCs/>
                <w:sz w:val="20"/>
                <w:szCs w:val="20"/>
              </w:rPr>
            </w:pPr>
            <w:r w:rsidRPr="00920841">
              <w:rPr>
                <w:sz w:val="20"/>
                <w:szCs w:val="20"/>
              </w:rPr>
              <w:t>NE</w:t>
            </w:r>
          </w:p>
        </w:tc>
      </w:tr>
      <w:tr w:rsidR="000E69B5" w:rsidRPr="00920841" w:rsidTr="00143F50">
        <w:trPr>
          <w:gridBefore w:val="1"/>
          <w:wBefore w:w="100" w:type="dxa"/>
        </w:trPr>
        <w:tc>
          <w:tcPr>
            <w:tcW w:w="1448" w:type="dxa"/>
          </w:tcPr>
          <w:p w:rsidR="000E69B5" w:rsidRPr="00920841" w:rsidRDefault="000E69B5" w:rsidP="000E69B5">
            <w:pPr>
              <w:pStyle w:val="Neotevilenodstavek"/>
              <w:spacing w:before="0" w:after="0" w:line="260" w:lineRule="exact"/>
              <w:ind w:left="360"/>
              <w:rPr>
                <w:iCs/>
                <w:sz w:val="20"/>
                <w:szCs w:val="20"/>
              </w:rPr>
            </w:pPr>
            <w:r w:rsidRPr="00920841">
              <w:rPr>
                <w:iCs/>
                <w:sz w:val="20"/>
                <w:szCs w:val="20"/>
              </w:rPr>
              <w:t>c)</w:t>
            </w:r>
          </w:p>
        </w:tc>
        <w:tc>
          <w:tcPr>
            <w:tcW w:w="5444" w:type="dxa"/>
            <w:gridSpan w:val="9"/>
          </w:tcPr>
          <w:p w:rsidR="000E69B5" w:rsidRPr="00920841" w:rsidRDefault="000E69B5" w:rsidP="000E69B5">
            <w:pPr>
              <w:pStyle w:val="Neotevilenodstavek"/>
              <w:spacing w:before="0" w:after="0" w:line="260" w:lineRule="exact"/>
              <w:rPr>
                <w:iCs/>
                <w:sz w:val="20"/>
                <w:szCs w:val="20"/>
              </w:rPr>
            </w:pPr>
            <w:r w:rsidRPr="00920841">
              <w:rPr>
                <w:sz w:val="20"/>
                <w:szCs w:val="20"/>
              </w:rPr>
              <w:t>administrativne posledice</w:t>
            </w:r>
          </w:p>
        </w:tc>
        <w:tc>
          <w:tcPr>
            <w:tcW w:w="2271" w:type="dxa"/>
            <w:gridSpan w:val="4"/>
            <w:vAlign w:val="center"/>
          </w:tcPr>
          <w:p w:rsidR="000E69B5" w:rsidRPr="00920841" w:rsidRDefault="000E69B5" w:rsidP="000E69B5">
            <w:pPr>
              <w:pStyle w:val="Neotevilenodstavek"/>
              <w:spacing w:before="0" w:after="0" w:line="260" w:lineRule="exact"/>
              <w:rPr>
                <w:sz w:val="20"/>
                <w:szCs w:val="20"/>
              </w:rPr>
            </w:pPr>
            <w:r w:rsidRPr="00920841">
              <w:rPr>
                <w:sz w:val="20"/>
                <w:szCs w:val="20"/>
              </w:rPr>
              <w:t>NE</w:t>
            </w:r>
          </w:p>
        </w:tc>
      </w:tr>
      <w:tr w:rsidR="000E69B5" w:rsidRPr="00920841" w:rsidTr="00143F50">
        <w:trPr>
          <w:gridBefore w:val="1"/>
          <w:wBefore w:w="100" w:type="dxa"/>
        </w:trPr>
        <w:tc>
          <w:tcPr>
            <w:tcW w:w="1448" w:type="dxa"/>
          </w:tcPr>
          <w:p w:rsidR="000E69B5" w:rsidRPr="00920841" w:rsidRDefault="000E69B5" w:rsidP="000E69B5">
            <w:pPr>
              <w:pStyle w:val="Neotevilenodstavek"/>
              <w:spacing w:before="0" w:after="0" w:line="260" w:lineRule="exact"/>
              <w:ind w:left="360"/>
              <w:rPr>
                <w:iCs/>
                <w:sz w:val="20"/>
                <w:szCs w:val="20"/>
              </w:rPr>
            </w:pPr>
            <w:r w:rsidRPr="00920841">
              <w:rPr>
                <w:iCs/>
                <w:sz w:val="20"/>
                <w:szCs w:val="20"/>
              </w:rPr>
              <w:t>č)</w:t>
            </w:r>
          </w:p>
        </w:tc>
        <w:tc>
          <w:tcPr>
            <w:tcW w:w="5444" w:type="dxa"/>
            <w:gridSpan w:val="9"/>
          </w:tcPr>
          <w:p w:rsidR="000E69B5" w:rsidRPr="00920841" w:rsidRDefault="000E69B5" w:rsidP="000E69B5">
            <w:pPr>
              <w:pStyle w:val="Neotevilenodstavek"/>
              <w:spacing w:before="0" w:after="0" w:line="260" w:lineRule="exact"/>
              <w:rPr>
                <w:bCs/>
                <w:sz w:val="20"/>
                <w:szCs w:val="20"/>
              </w:rPr>
            </w:pPr>
            <w:r w:rsidRPr="00920841">
              <w:rPr>
                <w:sz w:val="20"/>
                <w:szCs w:val="20"/>
              </w:rPr>
              <w:t>gospodarstvo, zlasti</w:t>
            </w:r>
            <w:r w:rsidRPr="00920841">
              <w:rPr>
                <w:bCs/>
                <w:sz w:val="20"/>
                <w:szCs w:val="20"/>
              </w:rPr>
              <w:t xml:space="preserve"> mala in srednja podjetja ter konkurenčnost podjetij</w:t>
            </w:r>
          </w:p>
        </w:tc>
        <w:tc>
          <w:tcPr>
            <w:tcW w:w="2271" w:type="dxa"/>
            <w:gridSpan w:val="4"/>
            <w:vAlign w:val="center"/>
          </w:tcPr>
          <w:p w:rsidR="000E69B5" w:rsidRPr="00920841" w:rsidRDefault="000E69B5" w:rsidP="000E69B5">
            <w:pPr>
              <w:pStyle w:val="Neotevilenodstavek"/>
              <w:spacing w:before="0" w:after="0" w:line="260" w:lineRule="exact"/>
              <w:rPr>
                <w:iCs/>
                <w:sz w:val="20"/>
                <w:szCs w:val="20"/>
              </w:rPr>
            </w:pPr>
            <w:r w:rsidRPr="00920841">
              <w:rPr>
                <w:sz w:val="20"/>
                <w:szCs w:val="20"/>
              </w:rPr>
              <w:t>NE</w:t>
            </w:r>
          </w:p>
        </w:tc>
      </w:tr>
      <w:tr w:rsidR="000E69B5" w:rsidRPr="00920841" w:rsidTr="00143F50">
        <w:trPr>
          <w:gridBefore w:val="1"/>
          <w:wBefore w:w="100" w:type="dxa"/>
        </w:trPr>
        <w:tc>
          <w:tcPr>
            <w:tcW w:w="1448" w:type="dxa"/>
          </w:tcPr>
          <w:p w:rsidR="000E69B5" w:rsidRPr="00920841" w:rsidRDefault="000E69B5" w:rsidP="000E69B5">
            <w:pPr>
              <w:pStyle w:val="Neotevilenodstavek"/>
              <w:spacing w:before="0" w:after="0" w:line="260" w:lineRule="exact"/>
              <w:ind w:left="360"/>
              <w:rPr>
                <w:iCs/>
                <w:sz w:val="20"/>
                <w:szCs w:val="20"/>
              </w:rPr>
            </w:pPr>
            <w:r w:rsidRPr="00920841">
              <w:rPr>
                <w:iCs/>
                <w:sz w:val="20"/>
                <w:szCs w:val="20"/>
              </w:rPr>
              <w:t>d)</w:t>
            </w:r>
          </w:p>
        </w:tc>
        <w:tc>
          <w:tcPr>
            <w:tcW w:w="5444" w:type="dxa"/>
            <w:gridSpan w:val="9"/>
          </w:tcPr>
          <w:p w:rsidR="000E69B5" w:rsidRPr="00920841" w:rsidRDefault="000E69B5" w:rsidP="000E69B5">
            <w:pPr>
              <w:pStyle w:val="Neotevilenodstavek"/>
              <w:spacing w:before="0" w:after="0" w:line="260" w:lineRule="exact"/>
              <w:rPr>
                <w:bCs/>
                <w:sz w:val="20"/>
                <w:szCs w:val="20"/>
              </w:rPr>
            </w:pPr>
            <w:r w:rsidRPr="00920841">
              <w:rPr>
                <w:bCs/>
                <w:sz w:val="20"/>
                <w:szCs w:val="20"/>
              </w:rPr>
              <w:t>okolje, vključno s prostorskimi in varstvenimi vidiki</w:t>
            </w:r>
          </w:p>
        </w:tc>
        <w:tc>
          <w:tcPr>
            <w:tcW w:w="2271" w:type="dxa"/>
            <w:gridSpan w:val="4"/>
            <w:vAlign w:val="center"/>
          </w:tcPr>
          <w:p w:rsidR="000E69B5" w:rsidRPr="00920841" w:rsidRDefault="000E69B5" w:rsidP="000E69B5">
            <w:pPr>
              <w:pStyle w:val="Neotevilenodstavek"/>
              <w:spacing w:before="0" w:after="0" w:line="260" w:lineRule="exact"/>
              <w:rPr>
                <w:iCs/>
                <w:sz w:val="20"/>
                <w:szCs w:val="20"/>
              </w:rPr>
            </w:pPr>
            <w:r w:rsidRPr="00920841">
              <w:rPr>
                <w:sz w:val="20"/>
                <w:szCs w:val="20"/>
              </w:rPr>
              <w:t>NE</w:t>
            </w:r>
          </w:p>
        </w:tc>
      </w:tr>
      <w:tr w:rsidR="000E69B5" w:rsidRPr="00920841" w:rsidTr="00143F50">
        <w:trPr>
          <w:gridBefore w:val="1"/>
          <w:wBefore w:w="100" w:type="dxa"/>
        </w:trPr>
        <w:tc>
          <w:tcPr>
            <w:tcW w:w="1448" w:type="dxa"/>
          </w:tcPr>
          <w:p w:rsidR="000E69B5" w:rsidRPr="00920841" w:rsidRDefault="000E69B5" w:rsidP="000E69B5">
            <w:pPr>
              <w:pStyle w:val="Neotevilenodstavek"/>
              <w:spacing w:before="0" w:after="0" w:line="260" w:lineRule="exact"/>
              <w:ind w:left="360"/>
              <w:rPr>
                <w:iCs/>
                <w:sz w:val="20"/>
                <w:szCs w:val="20"/>
              </w:rPr>
            </w:pPr>
            <w:r w:rsidRPr="00920841">
              <w:rPr>
                <w:iCs/>
                <w:sz w:val="20"/>
                <w:szCs w:val="20"/>
              </w:rPr>
              <w:t>e)</w:t>
            </w:r>
          </w:p>
        </w:tc>
        <w:tc>
          <w:tcPr>
            <w:tcW w:w="5444" w:type="dxa"/>
            <w:gridSpan w:val="9"/>
          </w:tcPr>
          <w:p w:rsidR="000E69B5" w:rsidRPr="00920841" w:rsidRDefault="000E69B5" w:rsidP="000E69B5">
            <w:pPr>
              <w:pStyle w:val="Neotevilenodstavek"/>
              <w:spacing w:before="0" w:after="0" w:line="260" w:lineRule="exact"/>
              <w:rPr>
                <w:bCs/>
                <w:sz w:val="20"/>
                <w:szCs w:val="20"/>
              </w:rPr>
            </w:pPr>
            <w:r w:rsidRPr="00920841">
              <w:rPr>
                <w:bCs/>
                <w:sz w:val="20"/>
                <w:szCs w:val="20"/>
              </w:rPr>
              <w:t>socialno področje</w:t>
            </w:r>
          </w:p>
        </w:tc>
        <w:tc>
          <w:tcPr>
            <w:tcW w:w="2271" w:type="dxa"/>
            <w:gridSpan w:val="4"/>
            <w:vAlign w:val="center"/>
          </w:tcPr>
          <w:p w:rsidR="000E69B5" w:rsidRPr="00920841" w:rsidRDefault="000E69B5" w:rsidP="000E69B5">
            <w:pPr>
              <w:pStyle w:val="Neotevilenodstavek"/>
              <w:spacing w:before="0" w:after="0" w:line="260" w:lineRule="exact"/>
              <w:rPr>
                <w:iCs/>
                <w:sz w:val="20"/>
                <w:szCs w:val="20"/>
              </w:rPr>
            </w:pPr>
            <w:r w:rsidRPr="00920841">
              <w:rPr>
                <w:sz w:val="20"/>
                <w:szCs w:val="20"/>
              </w:rPr>
              <w:t>NE</w:t>
            </w:r>
          </w:p>
        </w:tc>
      </w:tr>
      <w:tr w:rsidR="000E69B5" w:rsidRPr="00920841" w:rsidTr="00143F50">
        <w:trPr>
          <w:gridBefore w:val="1"/>
          <w:wBefore w:w="100" w:type="dxa"/>
        </w:trPr>
        <w:tc>
          <w:tcPr>
            <w:tcW w:w="1448" w:type="dxa"/>
            <w:tcBorders>
              <w:bottom w:val="single" w:sz="4" w:space="0" w:color="auto"/>
            </w:tcBorders>
          </w:tcPr>
          <w:p w:rsidR="000E69B5" w:rsidRPr="00920841" w:rsidRDefault="000E69B5" w:rsidP="000E69B5">
            <w:pPr>
              <w:pStyle w:val="Neotevilenodstavek"/>
              <w:spacing w:before="0" w:after="0" w:line="260" w:lineRule="exact"/>
              <w:ind w:left="360"/>
              <w:rPr>
                <w:iCs/>
                <w:sz w:val="20"/>
                <w:szCs w:val="20"/>
              </w:rPr>
            </w:pPr>
            <w:r w:rsidRPr="00920841">
              <w:rPr>
                <w:iCs/>
                <w:sz w:val="20"/>
                <w:szCs w:val="20"/>
              </w:rPr>
              <w:t>f)</w:t>
            </w:r>
          </w:p>
        </w:tc>
        <w:tc>
          <w:tcPr>
            <w:tcW w:w="5444" w:type="dxa"/>
            <w:gridSpan w:val="9"/>
            <w:tcBorders>
              <w:bottom w:val="single" w:sz="4" w:space="0" w:color="auto"/>
            </w:tcBorders>
          </w:tcPr>
          <w:p w:rsidR="000E69B5" w:rsidRPr="00920841" w:rsidRDefault="000E69B5" w:rsidP="000E69B5">
            <w:pPr>
              <w:pStyle w:val="Neotevilenodstavek"/>
              <w:spacing w:before="0" w:after="0" w:line="260" w:lineRule="exact"/>
              <w:rPr>
                <w:bCs/>
                <w:sz w:val="20"/>
                <w:szCs w:val="20"/>
              </w:rPr>
            </w:pPr>
            <w:r w:rsidRPr="00920841">
              <w:rPr>
                <w:bCs/>
                <w:sz w:val="20"/>
                <w:szCs w:val="20"/>
              </w:rPr>
              <w:t>dokumente razvojnega načrtovanja:</w:t>
            </w:r>
          </w:p>
          <w:p w:rsidR="000E69B5" w:rsidRPr="00920841" w:rsidRDefault="000E69B5" w:rsidP="000E69B5">
            <w:pPr>
              <w:pStyle w:val="Neotevilenodstavek"/>
              <w:numPr>
                <w:ilvl w:val="0"/>
                <w:numId w:val="6"/>
              </w:numPr>
              <w:spacing w:before="0" w:after="0" w:line="260" w:lineRule="exact"/>
              <w:rPr>
                <w:bCs/>
                <w:sz w:val="20"/>
                <w:szCs w:val="20"/>
              </w:rPr>
            </w:pPr>
            <w:r w:rsidRPr="00920841">
              <w:rPr>
                <w:bCs/>
                <w:sz w:val="20"/>
                <w:szCs w:val="20"/>
              </w:rPr>
              <w:t>nacionalne dokumente razvojnega načrtovanja</w:t>
            </w:r>
          </w:p>
          <w:p w:rsidR="000E69B5" w:rsidRPr="00920841" w:rsidRDefault="000E69B5" w:rsidP="000E69B5">
            <w:pPr>
              <w:pStyle w:val="Neotevilenodstavek"/>
              <w:numPr>
                <w:ilvl w:val="0"/>
                <w:numId w:val="6"/>
              </w:numPr>
              <w:spacing w:before="0" w:after="0" w:line="260" w:lineRule="exact"/>
              <w:rPr>
                <w:bCs/>
                <w:sz w:val="20"/>
                <w:szCs w:val="20"/>
              </w:rPr>
            </w:pPr>
            <w:r w:rsidRPr="00920841">
              <w:rPr>
                <w:bCs/>
                <w:sz w:val="20"/>
                <w:szCs w:val="20"/>
              </w:rPr>
              <w:t>razvojne politike na ravni programov po strukturi razvojne klasifikacije programskega proračuna</w:t>
            </w:r>
          </w:p>
          <w:p w:rsidR="000E69B5" w:rsidRPr="00920841" w:rsidRDefault="000E69B5" w:rsidP="000E69B5">
            <w:pPr>
              <w:pStyle w:val="Neotevilenodstavek"/>
              <w:numPr>
                <w:ilvl w:val="0"/>
                <w:numId w:val="6"/>
              </w:numPr>
              <w:spacing w:before="0" w:after="0" w:line="260" w:lineRule="exact"/>
              <w:rPr>
                <w:bCs/>
                <w:sz w:val="20"/>
                <w:szCs w:val="20"/>
              </w:rPr>
            </w:pPr>
            <w:r w:rsidRPr="00920841">
              <w:rPr>
                <w:bCs/>
                <w:sz w:val="20"/>
                <w:szCs w:val="20"/>
              </w:rPr>
              <w:t>razvojne dokumente Evropske unije in mednarodnih organizacij</w:t>
            </w:r>
          </w:p>
        </w:tc>
        <w:tc>
          <w:tcPr>
            <w:tcW w:w="2271" w:type="dxa"/>
            <w:gridSpan w:val="4"/>
            <w:tcBorders>
              <w:bottom w:val="single" w:sz="4" w:space="0" w:color="auto"/>
            </w:tcBorders>
            <w:vAlign w:val="center"/>
          </w:tcPr>
          <w:p w:rsidR="000E69B5" w:rsidRPr="00920841" w:rsidRDefault="000E69B5" w:rsidP="000E69B5">
            <w:pPr>
              <w:pStyle w:val="Neotevilenodstavek"/>
              <w:spacing w:before="0" w:after="0" w:line="260" w:lineRule="exact"/>
              <w:rPr>
                <w:iCs/>
                <w:sz w:val="20"/>
                <w:szCs w:val="20"/>
              </w:rPr>
            </w:pPr>
            <w:r w:rsidRPr="00920841">
              <w:rPr>
                <w:sz w:val="20"/>
                <w:szCs w:val="20"/>
              </w:rPr>
              <w:t>NE</w:t>
            </w:r>
          </w:p>
        </w:tc>
      </w:tr>
      <w:tr w:rsidR="000E69B5" w:rsidRPr="00920841" w:rsidTr="00143F50">
        <w:trPr>
          <w:gridBefore w:val="1"/>
          <w:wBefore w:w="100" w:type="dxa"/>
        </w:trPr>
        <w:tc>
          <w:tcPr>
            <w:tcW w:w="9163" w:type="dxa"/>
            <w:gridSpan w:val="14"/>
            <w:tcBorders>
              <w:top w:val="single" w:sz="4" w:space="0" w:color="auto"/>
              <w:left w:val="single" w:sz="4" w:space="0" w:color="auto"/>
              <w:bottom w:val="single" w:sz="4" w:space="0" w:color="auto"/>
              <w:right w:val="single" w:sz="4" w:space="0" w:color="auto"/>
            </w:tcBorders>
          </w:tcPr>
          <w:p w:rsidR="000E69B5" w:rsidRPr="00920841" w:rsidRDefault="000E69B5" w:rsidP="000E69B5">
            <w:pPr>
              <w:pStyle w:val="Oddelek"/>
              <w:widowControl w:val="0"/>
              <w:numPr>
                <w:ilvl w:val="0"/>
                <w:numId w:val="0"/>
              </w:numPr>
              <w:spacing w:before="0" w:after="0" w:line="260" w:lineRule="exact"/>
              <w:jc w:val="both"/>
              <w:rPr>
                <w:sz w:val="20"/>
                <w:szCs w:val="20"/>
              </w:rPr>
            </w:pPr>
            <w:r w:rsidRPr="00920841">
              <w:rPr>
                <w:sz w:val="20"/>
                <w:szCs w:val="20"/>
              </w:rPr>
              <w:t>7.a Predstavitev ocene finančnih posledic nad 40.000 EUR:</w:t>
            </w: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0E69B5" w:rsidRPr="00920841" w:rsidRDefault="000E69B5" w:rsidP="000E69B5">
            <w:pPr>
              <w:pStyle w:val="Naslov1"/>
              <w:keepNext w:val="0"/>
              <w:pageBreakBefore/>
              <w:widowControl w:val="0"/>
              <w:tabs>
                <w:tab w:val="left" w:pos="2340"/>
              </w:tabs>
              <w:spacing w:before="0" w:after="0"/>
              <w:ind w:left="142" w:hanging="142"/>
              <w:jc w:val="both"/>
              <w:rPr>
                <w:rFonts w:cs="Arial"/>
                <w:sz w:val="20"/>
                <w:szCs w:val="20"/>
                <w:lang w:eastAsia="sl-SI"/>
              </w:rPr>
            </w:pPr>
            <w:r w:rsidRPr="00920841">
              <w:rPr>
                <w:rFonts w:cs="Arial"/>
                <w:sz w:val="20"/>
                <w:szCs w:val="20"/>
                <w:lang w:eastAsia="sl-SI"/>
              </w:rPr>
              <w:lastRenderedPageBreak/>
              <w:t>. Ocena finančnih posledic, ki niso načrtovane v sprejetem proračunu</w:t>
            </w:r>
          </w:p>
        </w:tc>
      </w:tr>
      <w:tr w:rsidR="000E69B5" w:rsidRPr="00920841" w:rsidTr="007C4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57" w:type="dxa"/>
            <w:gridSpan w:val="4"/>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ind w:left="-122" w:right="-112"/>
              <w:jc w:val="both"/>
              <w:rPr>
                <w:rFonts w:cs="Arial"/>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Tekoče leto (t)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t + 1</w:t>
            </w:r>
          </w:p>
        </w:tc>
        <w:tc>
          <w:tcPr>
            <w:tcW w:w="1487" w:type="dxa"/>
            <w:gridSpan w:val="6"/>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t + 2</w:t>
            </w:r>
          </w:p>
        </w:tc>
        <w:tc>
          <w:tcPr>
            <w:tcW w:w="20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t + 3</w:t>
            </w:r>
          </w:p>
        </w:tc>
      </w:tr>
      <w:tr w:rsidR="000E69B5" w:rsidRPr="00920841" w:rsidTr="007C4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bCs/>
                <w:szCs w:val="20"/>
              </w:rPr>
            </w:pPr>
            <w:r w:rsidRPr="00920841">
              <w:rPr>
                <w:rFonts w:cs="Arial"/>
                <w:bCs/>
                <w:szCs w:val="20"/>
              </w:rPr>
              <w:t>Predvideno povečanje (+) ali zmanjšanje (</w:t>
            </w:r>
            <w:r w:rsidRPr="00920841">
              <w:rPr>
                <w:rFonts w:cs="Arial"/>
                <w:szCs w:val="20"/>
              </w:rPr>
              <w:t>–</w:t>
            </w:r>
            <w:r w:rsidRPr="00920841">
              <w:rPr>
                <w:rFonts w:cs="Arial"/>
                <w:bCs/>
                <w:szCs w:val="20"/>
              </w:rPr>
              <w:t xml:space="preserve">) prihodkov državnega proračuna </w:t>
            </w:r>
          </w:p>
        </w:tc>
        <w:tc>
          <w:tcPr>
            <w:tcW w:w="11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487" w:type="dxa"/>
            <w:gridSpan w:val="6"/>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sz w:val="20"/>
                <w:szCs w:val="20"/>
                <w:lang w:eastAsia="sl-SI"/>
              </w:rPr>
            </w:pPr>
          </w:p>
        </w:tc>
        <w:tc>
          <w:tcPr>
            <w:tcW w:w="20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sz w:val="20"/>
                <w:szCs w:val="20"/>
                <w:lang w:eastAsia="sl-SI"/>
              </w:rPr>
            </w:pPr>
          </w:p>
        </w:tc>
      </w:tr>
      <w:tr w:rsidR="000E69B5" w:rsidRPr="00920841" w:rsidTr="007C4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bCs/>
                <w:szCs w:val="20"/>
              </w:rPr>
            </w:pPr>
            <w:r w:rsidRPr="00920841">
              <w:rPr>
                <w:rFonts w:cs="Arial"/>
                <w:bCs/>
                <w:szCs w:val="20"/>
              </w:rPr>
              <w:t>Predvideno povečanje (+) ali zmanjšanje (</w:t>
            </w:r>
            <w:r w:rsidRPr="00920841">
              <w:rPr>
                <w:rFonts w:cs="Arial"/>
                <w:b/>
                <w:szCs w:val="20"/>
              </w:rPr>
              <w:t>–</w:t>
            </w:r>
            <w:r w:rsidRPr="00920841">
              <w:rPr>
                <w:rFonts w:cs="Arial"/>
                <w:bCs/>
                <w:szCs w:val="20"/>
              </w:rPr>
              <w:t xml:space="preserve">) prihodkov občinskih proračunov </w:t>
            </w:r>
          </w:p>
        </w:tc>
        <w:tc>
          <w:tcPr>
            <w:tcW w:w="11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487" w:type="dxa"/>
            <w:gridSpan w:val="6"/>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sz w:val="20"/>
                <w:szCs w:val="20"/>
                <w:lang w:eastAsia="sl-SI"/>
              </w:rPr>
            </w:pPr>
          </w:p>
        </w:tc>
        <w:tc>
          <w:tcPr>
            <w:tcW w:w="20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sz w:val="20"/>
                <w:szCs w:val="20"/>
                <w:lang w:eastAsia="sl-SI"/>
              </w:rPr>
            </w:pPr>
          </w:p>
        </w:tc>
      </w:tr>
      <w:tr w:rsidR="000E69B5" w:rsidRPr="00920841" w:rsidTr="007C4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bCs/>
                <w:szCs w:val="20"/>
              </w:rPr>
            </w:pPr>
            <w:r w:rsidRPr="00920841">
              <w:rPr>
                <w:rFonts w:cs="Arial"/>
                <w:bCs/>
                <w:szCs w:val="20"/>
              </w:rPr>
              <w:t>Predvideno povečanje (+) ali zmanjšanje (</w:t>
            </w:r>
            <w:r w:rsidRPr="00920841">
              <w:rPr>
                <w:rFonts w:cs="Arial"/>
                <w:szCs w:val="20"/>
              </w:rPr>
              <w:t>–</w:t>
            </w:r>
            <w:r w:rsidRPr="00920841">
              <w:rPr>
                <w:rFonts w:cs="Arial"/>
                <w:bCs/>
                <w:szCs w:val="20"/>
              </w:rPr>
              <w:t xml:space="preserve">) odhodkov državnega proračuna </w:t>
            </w:r>
          </w:p>
        </w:tc>
        <w:tc>
          <w:tcPr>
            <w:tcW w:w="11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p>
        </w:tc>
        <w:tc>
          <w:tcPr>
            <w:tcW w:w="1487" w:type="dxa"/>
            <w:gridSpan w:val="6"/>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p>
        </w:tc>
        <w:tc>
          <w:tcPr>
            <w:tcW w:w="20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p>
        </w:tc>
      </w:tr>
      <w:tr w:rsidR="000E69B5" w:rsidRPr="00920841" w:rsidTr="007C4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bCs/>
                <w:szCs w:val="20"/>
              </w:rPr>
            </w:pPr>
            <w:r w:rsidRPr="00920841">
              <w:rPr>
                <w:rFonts w:cs="Arial"/>
                <w:bCs/>
                <w:szCs w:val="20"/>
              </w:rPr>
              <w:t>Predvideno povečanje (+) ali zmanjšanje (</w:t>
            </w:r>
            <w:r w:rsidRPr="00920841">
              <w:rPr>
                <w:rFonts w:cs="Arial"/>
                <w:b/>
                <w:szCs w:val="20"/>
              </w:rPr>
              <w:t>–</w:t>
            </w:r>
            <w:r w:rsidRPr="00920841">
              <w:rPr>
                <w:rFonts w:cs="Arial"/>
                <w:bCs/>
                <w:szCs w:val="20"/>
              </w:rPr>
              <w:t>) odhodkov občinskih proračunov</w:t>
            </w:r>
          </w:p>
        </w:tc>
        <w:tc>
          <w:tcPr>
            <w:tcW w:w="11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p>
        </w:tc>
        <w:tc>
          <w:tcPr>
            <w:tcW w:w="1487" w:type="dxa"/>
            <w:gridSpan w:val="6"/>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p>
        </w:tc>
        <w:tc>
          <w:tcPr>
            <w:tcW w:w="20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p>
        </w:tc>
      </w:tr>
      <w:tr w:rsidR="000E69B5" w:rsidRPr="00920841" w:rsidTr="007C4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bCs/>
                <w:szCs w:val="20"/>
              </w:rPr>
            </w:pPr>
            <w:r w:rsidRPr="00920841">
              <w:rPr>
                <w:rFonts w:cs="Arial"/>
                <w:bCs/>
                <w:szCs w:val="20"/>
              </w:rPr>
              <w:t>Predvideno povečanje (+) ali zmanjšanje (</w:t>
            </w:r>
            <w:r w:rsidRPr="00920841">
              <w:rPr>
                <w:rFonts w:cs="Arial"/>
                <w:b/>
                <w:szCs w:val="20"/>
              </w:rPr>
              <w:t>–</w:t>
            </w:r>
            <w:r w:rsidRPr="00920841">
              <w:rPr>
                <w:rFonts w:cs="Arial"/>
                <w:bCs/>
                <w:szCs w:val="20"/>
              </w:rPr>
              <w:t>) obveznosti za druga javnofinančna sredstva</w:t>
            </w:r>
          </w:p>
        </w:tc>
        <w:tc>
          <w:tcPr>
            <w:tcW w:w="11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487" w:type="dxa"/>
            <w:gridSpan w:val="6"/>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sz w:val="20"/>
                <w:szCs w:val="20"/>
                <w:lang w:eastAsia="sl-SI"/>
              </w:rPr>
            </w:pPr>
          </w:p>
        </w:tc>
        <w:tc>
          <w:tcPr>
            <w:tcW w:w="2012"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sz w:val="20"/>
                <w:szCs w:val="20"/>
                <w:lang w:eastAsia="sl-SI"/>
              </w:rPr>
            </w:pP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0E69B5" w:rsidRPr="00920841" w:rsidRDefault="000E69B5" w:rsidP="000E69B5">
            <w:pPr>
              <w:pStyle w:val="Naslov1"/>
              <w:keepNext w:val="0"/>
              <w:widowControl w:val="0"/>
              <w:tabs>
                <w:tab w:val="left" w:pos="2340"/>
              </w:tabs>
              <w:spacing w:before="0" w:after="0"/>
              <w:ind w:left="142" w:hanging="142"/>
              <w:jc w:val="both"/>
              <w:rPr>
                <w:rFonts w:cs="Arial"/>
                <w:sz w:val="20"/>
                <w:szCs w:val="20"/>
                <w:lang w:eastAsia="sl-SI"/>
              </w:rPr>
            </w:pPr>
            <w:r w:rsidRPr="00920841">
              <w:rPr>
                <w:rFonts w:cs="Arial"/>
                <w:sz w:val="20"/>
                <w:szCs w:val="20"/>
                <w:lang w:eastAsia="sl-SI"/>
              </w:rPr>
              <w:t>II. Finančne posledice za državni proračun</w:t>
            </w: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0E69B5" w:rsidRPr="00920841" w:rsidRDefault="000E69B5" w:rsidP="000E69B5">
            <w:pPr>
              <w:pStyle w:val="Naslov1"/>
              <w:keepNext w:val="0"/>
              <w:widowControl w:val="0"/>
              <w:tabs>
                <w:tab w:val="left" w:pos="2340"/>
              </w:tabs>
              <w:spacing w:before="0" w:after="0"/>
              <w:ind w:left="142" w:hanging="142"/>
              <w:jc w:val="both"/>
              <w:rPr>
                <w:rFonts w:cs="Arial"/>
                <w:sz w:val="20"/>
                <w:szCs w:val="20"/>
                <w:lang w:eastAsia="sl-SI"/>
              </w:rPr>
            </w:pPr>
            <w:proofErr w:type="spellStart"/>
            <w:r w:rsidRPr="00920841">
              <w:rPr>
                <w:rFonts w:cs="Arial"/>
                <w:sz w:val="20"/>
                <w:szCs w:val="20"/>
                <w:lang w:eastAsia="sl-SI"/>
              </w:rPr>
              <w:t>II.a</w:t>
            </w:r>
            <w:proofErr w:type="spellEnd"/>
            <w:r w:rsidRPr="00920841">
              <w:rPr>
                <w:rFonts w:cs="Arial"/>
                <w:sz w:val="20"/>
                <w:szCs w:val="20"/>
                <w:lang w:eastAsia="sl-SI"/>
              </w:rPr>
              <w:t xml:space="preserve"> Pravice porabe za izvedbo predlaganih rešitev so zagotovljene:</w:t>
            </w: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Znesek za t + 1</w:t>
            </w: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5"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sz w:val="20"/>
                <w:szCs w:val="20"/>
                <w:lang w:eastAsia="sl-SI"/>
              </w:rPr>
            </w:pPr>
            <w:r w:rsidRPr="00920841">
              <w:rPr>
                <w:rFonts w:cs="Arial"/>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sz w:val="20"/>
                <w:szCs w:val="20"/>
                <w:lang w:eastAsia="sl-SI"/>
              </w:rPr>
            </w:pP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0E69B5" w:rsidRPr="00920841" w:rsidRDefault="000E69B5" w:rsidP="000E69B5">
            <w:pPr>
              <w:pStyle w:val="Naslov1"/>
              <w:keepNext w:val="0"/>
              <w:widowControl w:val="0"/>
              <w:tabs>
                <w:tab w:val="left" w:pos="2340"/>
              </w:tabs>
              <w:spacing w:before="0" w:after="0"/>
              <w:jc w:val="both"/>
              <w:rPr>
                <w:rFonts w:cs="Arial"/>
                <w:sz w:val="20"/>
                <w:szCs w:val="20"/>
                <w:lang w:eastAsia="sl-SI"/>
              </w:rPr>
            </w:pPr>
            <w:proofErr w:type="spellStart"/>
            <w:r w:rsidRPr="00920841">
              <w:rPr>
                <w:rFonts w:cs="Arial"/>
                <w:sz w:val="20"/>
                <w:szCs w:val="20"/>
                <w:lang w:eastAsia="sl-SI"/>
              </w:rPr>
              <w:t>II.b</w:t>
            </w:r>
            <w:proofErr w:type="spellEnd"/>
            <w:r w:rsidRPr="00920841">
              <w:rPr>
                <w:rFonts w:cs="Arial"/>
                <w:sz w:val="20"/>
                <w:szCs w:val="20"/>
                <w:lang w:eastAsia="sl-SI"/>
              </w:rPr>
              <w:t xml:space="preserve"> Manjkajoče pravice porabe bodo zagotovljene s prerazporeditvijo:</w:t>
            </w: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jc w:val="both"/>
              <w:rPr>
                <w:rFonts w:cs="Arial"/>
                <w:szCs w:val="20"/>
              </w:rPr>
            </w:pPr>
            <w:r w:rsidRPr="00920841">
              <w:rPr>
                <w:rFonts w:cs="Arial"/>
                <w:szCs w:val="20"/>
              </w:rPr>
              <w:t xml:space="preserve">Znesek za t + 1 </w:t>
            </w: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sz w:val="20"/>
                <w:szCs w:val="20"/>
                <w:lang w:eastAsia="sl-SI"/>
              </w:rPr>
            </w:pPr>
            <w:r w:rsidRPr="00920841">
              <w:rPr>
                <w:rFonts w:cs="Arial"/>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sz w:val="20"/>
                <w:szCs w:val="20"/>
                <w:lang w:eastAsia="sl-SI"/>
              </w:rPr>
            </w:pP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0E69B5" w:rsidRPr="00920841" w:rsidRDefault="000E69B5" w:rsidP="000E69B5">
            <w:pPr>
              <w:pStyle w:val="Naslov1"/>
              <w:keepNext w:val="0"/>
              <w:widowControl w:val="0"/>
              <w:tabs>
                <w:tab w:val="left" w:pos="2340"/>
              </w:tabs>
              <w:spacing w:before="0" w:after="0"/>
              <w:jc w:val="both"/>
              <w:rPr>
                <w:rFonts w:cs="Arial"/>
                <w:sz w:val="20"/>
                <w:szCs w:val="20"/>
                <w:lang w:eastAsia="sl-SI"/>
              </w:rPr>
            </w:pPr>
            <w:proofErr w:type="spellStart"/>
            <w:r w:rsidRPr="00920841">
              <w:rPr>
                <w:rFonts w:cs="Arial"/>
                <w:sz w:val="20"/>
                <w:szCs w:val="20"/>
                <w:lang w:eastAsia="sl-SI"/>
              </w:rPr>
              <w:t>II.c</w:t>
            </w:r>
            <w:proofErr w:type="spellEnd"/>
            <w:r w:rsidRPr="00920841">
              <w:rPr>
                <w:rFonts w:cs="Arial"/>
                <w:sz w:val="20"/>
                <w:szCs w:val="20"/>
                <w:lang w:eastAsia="sl-SI"/>
              </w:rPr>
              <w:t xml:space="preserve"> Načrtovana nadomestitev zmanjšanih prihodkov in povečanih odhodkov proračuna:</w:t>
            </w: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71" w:type="dxa"/>
            <w:gridSpan w:val="6"/>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ind w:left="-122" w:right="-112"/>
              <w:jc w:val="both"/>
              <w:rPr>
                <w:rFonts w:cs="Arial"/>
                <w:szCs w:val="20"/>
              </w:rPr>
            </w:pPr>
            <w:r w:rsidRPr="00920841">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ind w:left="-122" w:right="-112"/>
              <w:jc w:val="both"/>
              <w:rPr>
                <w:rFonts w:cs="Arial"/>
                <w:szCs w:val="20"/>
              </w:rPr>
            </w:pPr>
            <w:r w:rsidRPr="00920841">
              <w:rPr>
                <w:rFonts w:cs="Arial"/>
                <w:szCs w:val="20"/>
              </w:rPr>
              <w:t>Znesek za tekoče leto (t)</w:t>
            </w: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widowControl w:val="0"/>
              <w:ind w:left="-122" w:right="-112"/>
              <w:jc w:val="both"/>
              <w:rPr>
                <w:rFonts w:cs="Arial"/>
                <w:szCs w:val="20"/>
              </w:rPr>
            </w:pPr>
            <w:r w:rsidRPr="00920841">
              <w:rPr>
                <w:rFonts w:cs="Arial"/>
                <w:szCs w:val="20"/>
              </w:rPr>
              <w:t>Znesek za t + 1</w:t>
            </w: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6"/>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6"/>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6"/>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b w:val="0"/>
                <w:bCs/>
                <w:sz w:val="20"/>
                <w:szCs w:val="20"/>
                <w:lang w:eastAsia="sl-SI"/>
              </w:rPr>
            </w:pPr>
          </w:p>
        </w:tc>
      </w:tr>
      <w:tr w:rsidR="000E69B5" w:rsidRPr="00920841" w:rsidTr="00143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6"/>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sz w:val="20"/>
                <w:szCs w:val="20"/>
                <w:lang w:eastAsia="sl-SI"/>
              </w:rPr>
            </w:pPr>
            <w:r w:rsidRPr="00920841">
              <w:rPr>
                <w:rFonts w:cs="Arial"/>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sz w:val="20"/>
                <w:szCs w:val="20"/>
                <w:lang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0E69B5" w:rsidRPr="00920841" w:rsidRDefault="000E69B5" w:rsidP="000E69B5">
            <w:pPr>
              <w:pStyle w:val="Naslov1"/>
              <w:keepNext w:val="0"/>
              <w:widowControl w:val="0"/>
              <w:tabs>
                <w:tab w:val="left" w:pos="360"/>
              </w:tabs>
              <w:spacing w:before="0" w:after="0"/>
              <w:jc w:val="both"/>
              <w:rPr>
                <w:rFonts w:cs="Arial"/>
                <w:sz w:val="20"/>
                <w:szCs w:val="20"/>
                <w:lang w:eastAsia="sl-SI"/>
              </w:rPr>
            </w:pPr>
          </w:p>
        </w:tc>
      </w:tr>
      <w:tr w:rsidR="000E69B5" w:rsidRPr="00920841" w:rsidTr="00603B7A">
        <w:trPr>
          <w:gridAfter w:val="1"/>
          <w:wAfter w:w="63" w:type="dxa"/>
          <w:trHeight w:val="699"/>
        </w:trPr>
        <w:tc>
          <w:tcPr>
            <w:tcW w:w="9200" w:type="dxa"/>
            <w:gridSpan w:val="14"/>
          </w:tcPr>
          <w:p w:rsidR="000E69B5" w:rsidRPr="00920841" w:rsidRDefault="000E69B5" w:rsidP="000E69B5">
            <w:pPr>
              <w:widowControl w:val="0"/>
              <w:jc w:val="both"/>
              <w:rPr>
                <w:rFonts w:cs="Arial"/>
                <w:b/>
                <w:szCs w:val="20"/>
              </w:rPr>
            </w:pPr>
          </w:p>
          <w:p w:rsidR="000E69B5" w:rsidRPr="00920841" w:rsidRDefault="000E69B5" w:rsidP="000E69B5">
            <w:pPr>
              <w:widowControl w:val="0"/>
              <w:jc w:val="both"/>
              <w:rPr>
                <w:rFonts w:cs="Arial"/>
                <w:b/>
                <w:szCs w:val="20"/>
              </w:rPr>
            </w:pPr>
            <w:r w:rsidRPr="00920841">
              <w:rPr>
                <w:rFonts w:cs="Arial"/>
                <w:b/>
                <w:szCs w:val="20"/>
              </w:rPr>
              <w:t>OBRAZLOŽITEV:</w:t>
            </w:r>
          </w:p>
          <w:p w:rsidR="000E69B5" w:rsidRPr="00920841" w:rsidRDefault="000E69B5" w:rsidP="000E69B5">
            <w:pPr>
              <w:widowControl w:val="0"/>
              <w:numPr>
                <w:ilvl w:val="0"/>
                <w:numId w:val="2"/>
              </w:numPr>
              <w:suppressAutoHyphens/>
              <w:ind w:left="284" w:hanging="284"/>
              <w:jc w:val="both"/>
              <w:rPr>
                <w:rFonts w:cs="Arial"/>
                <w:b/>
                <w:szCs w:val="20"/>
                <w:lang w:eastAsia="sl-SI"/>
              </w:rPr>
            </w:pPr>
            <w:r w:rsidRPr="00920841">
              <w:rPr>
                <w:rFonts w:cs="Arial"/>
                <w:b/>
                <w:szCs w:val="20"/>
                <w:lang w:eastAsia="sl-SI"/>
              </w:rPr>
              <w:t>Ocena finančnih posledic, ki niso načrtovane v sprejetem proračunu</w:t>
            </w:r>
          </w:p>
          <w:p w:rsidR="000E69B5" w:rsidRPr="00920841" w:rsidRDefault="000E69B5" w:rsidP="000E69B5">
            <w:pPr>
              <w:widowControl w:val="0"/>
              <w:suppressAutoHyphens/>
              <w:ind w:left="284"/>
              <w:jc w:val="both"/>
              <w:rPr>
                <w:rFonts w:cs="Arial"/>
                <w:b/>
                <w:szCs w:val="20"/>
                <w:lang w:eastAsia="sl-SI"/>
              </w:rPr>
            </w:pPr>
          </w:p>
          <w:p w:rsidR="000E69B5" w:rsidRPr="00920841" w:rsidRDefault="000E69B5" w:rsidP="000E69B5">
            <w:pPr>
              <w:widowControl w:val="0"/>
              <w:numPr>
                <w:ilvl w:val="0"/>
                <w:numId w:val="2"/>
              </w:numPr>
              <w:suppressAutoHyphens/>
              <w:ind w:left="284" w:hanging="284"/>
              <w:jc w:val="both"/>
              <w:rPr>
                <w:rFonts w:cs="Arial"/>
                <w:b/>
                <w:szCs w:val="20"/>
                <w:lang w:eastAsia="sl-SI"/>
              </w:rPr>
            </w:pPr>
            <w:r w:rsidRPr="00920841">
              <w:rPr>
                <w:rFonts w:cs="Arial"/>
                <w:b/>
                <w:szCs w:val="20"/>
                <w:lang w:eastAsia="sl-SI"/>
              </w:rPr>
              <w:t>Finančne posledice za državni proračun</w:t>
            </w:r>
          </w:p>
          <w:p w:rsidR="000E69B5" w:rsidRPr="00920841" w:rsidRDefault="000E69B5" w:rsidP="000E69B5">
            <w:pPr>
              <w:widowControl w:val="0"/>
              <w:suppressAutoHyphens/>
              <w:ind w:left="720"/>
              <w:jc w:val="both"/>
              <w:rPr>
                <w:rFonts w:cs="Arial"/>
                <w:b/>
                <w:szCs w:val="20"/>
                <w:lang w:eastAsia="sl-SI"/>
              </w:rPr>
            </w:pPr>
            <w:proofErr w:type="spellStart"/>
            <w:r w:rsidRPr="00920841">
              <w:rPr>
                <w:rFonts w:cs="Arial"/>
                <w:b/>
                <w:szCs w:val="20"/>
                <w:lang w:eastAsia="sl-SI"/>
              </w:rPr>
              <w:t>II.a</w:t>
            </w:r>
            <w:proofErr w:type="spellEnd"/>
            <w:r w:rsidRPr="00920841">
              <w:rPr>
                <w:rFonts w:cs="Arial"/>
                <w:b/>
                <w:szCs w:val="20"/>
                <w:lang w:eastAsia="sl-SI"/>
              </w:rPr>
              <w:t xml:space="preserve"> Pravice porabe za izvedbo predlaganih rešitev so zagotovljene:</w:t>
            </w:r>
          </w:p>
          <w:p w:rsidR="000E69B5" w:rsidRPr="00920841" w:rsidRDefault="000E69B5" w:rsidP="000E69B5">
            <w:pPr>
              <w:widowControl w:val="0"/>
              <w:suppressAutoHyphens/>
              <w:ind w:left="714"/>
              <w:jc w:val="both"/>
              <w:rPr>
                <w:rFonts w:cs="Arial"/>
                <w:b/>
                <w:szCs w:val="20"/>
                <w:lang w:eastAsia="sl-SI"/>
              </w:rPr>
            </w:pPr>
            <w:proofErr w:type="spellStart"/>
            <w:r w:rsidRPr="00920841">
              <w:rPr>
                <w:rFonts w:cs="Arial"/>
                <w:b/>
                <w:szCs w:val="20"/>
                <w:lang w:eastAsia="sl-SI"/>
              </w:rPr>
              <w:t>II.b</w:t>
            </w:r>
            <w:proofErr w:type="spellEnd"/>
            <w:r w:rsidRPr="00920841">
              <w:rPr>
                <w:rFonts w:cs="Arial"/>
                <w:b/>
                <w:szCs w:val="20"/>
                <w:lang w:eastAsia="sl-SI"/>
              </w:rPr>
              <w:t xml:space="preserve"> Manjkajoče pravice porabe bodo zagotovljene s prerazporeditvijo:</w:t>
            </w:r>
          </w:p>
          <w:p w:rsidR="000E69B5" w:rsidRPr="00920841" w:rsidRDefault="000E69B5" w:rsidP="000E69B5">
            <w:pPr>
              <w:widowControl w:val="0"/>
              <w:suppressAutoHyphens/>
              <w:ind w:left="714"/>
              <w:jc w:val="both"/>
              <w:rPr>
                <w:szCs w:val="20"/>
              </w:rPr>
            </w:pPr>
            <w:proofErr w:type="spellStart"/>
            <w:r w:rsidRPr="00920841">
              <w:rPr>
                <w:rFonts w:cs="Arial"/>
                <w:b/>
                <w:szCs w:val="20"/>
                <w:lang w:eastAsia="sl-SI"/>
              </w:rPr>
              <w:t>II.c</w:t>
            </w:r>
            <w:proofErr w:type="spellEnd"/>
            <w:r w:rsidRPr="00920841">
              <w:rPr>
                <w:rFonts w:cs="Arial"/>
                <w:b/>
                <w:szCs w:val="20"/>
                <w:lang w:eastAsia="sl-SI"/>
              </w:rPr>
              <w:t xml:space="preserve"> Načrtovana nadomestitev zmanjšanih prihodkov in povečanih odhodkov proračuna:</w:t>
            </w:r>
          </w:p>
        </w:tc>
      </w:tr>
      <w:tr w:rsidR="000E69B5" w:rsidRPr="00920841" w:rsidTr="00603B7A">
        <w:trPr>
          <w:gridAfter w:val="1"/>
          <w:wAfter w:w="63" w:type="dxa"/>
          <w:trHeight w:val="703"/>
        </w:trPr>
        <w:tc>
          <w:tcPr>
            <w:tcW w:w="9200" w:type="dxa"/>
            <w:gridSpan w:val="14"/>
            <w:tcBorders>
              <w:top w:val="single" w:sz="4" w:space="0" w:color="000000"/>
              <w:left w:val="single" w:sz="4" w:space="0" w:color="000000"/>
              <w:bottom w:val="single" w:sz="4" w:space="0" w:color="000000"/>
              <w:right w:val="single" w:sz="4" w:space="0" w:color="000000"/>
            </w:tcBorders>
          </w:tcPr>
          <w:p w:rsidR="000E69B5" w:rsidRPr="00920841" w:rsidRDefault="000E69B5" w:rsidP="000E69B5">
            <w:pPr>
              <w:jc w:val="both"/>
              <w:rPr>
                <w:rFonts w:cs="Arial"/>
                <w:b/>
                <w:szCs w:val="20"/>
              </w:rPr>
            </w:pPr>
            <w:r w:rsidRPr="00920841">
              <w:rPr>
                <w:rFonts w:cs="Arial"/>
                <w:b/>
                <w:szCs w:val="20"/>
              </w:rPr>
              <w:lastRenderedPageBreak/>
              <w:t>7.b Predstavitev ocene finančnih posledic pod 40.000 EUR:</w:t>
            </w:r>
          </w:p>
          <w:p w:rsidR="000E69B5" w:rsidRPr="00920841" w:rsidRDefault="000E69B5" w:rsidP="000E69B5">
            <w:pPr>
              <w:jc w:val="both"/>
              <w:rPr>
                <w:rFonts w:cs="Arial"/>
                <w:b/>
                <w:szCs w:val="20"/>
              </w:rPr>
            </w:pPr>
          </w:p>
        </w:tc>
      </w:tr>
      <w:tr w:rsidR="000E69B5" w:rsidRPr="00920841" w:rsidTr="00143F50">
        <w:trPr>
          <w:gridAfter w:val="1"/>
          <w:wAfter w:w="63" w:type="dxa"/>
          <w:trHeight w:val="371"/>
        </w:trPr>
        <w:tc>
          <w:tcPr>
            <w:tcW w:w="9200" w:type="dxa"/>
            <w:gridSpan w:val="14"/>
            <w:tcBorders>
              <w:top w:val="single" w:sz="4" w:space="0" w:color="000000"/>
              <w:left w:val="single" w:sz="4" w:space="0" w:color="000000"/>
              <w:bottom w:val="single" w:sz="4" w:space="0" w:color="000000"/>
              <w:right w:val="single" w:sz="4" w:space="0" w:color="000000"/>
            </w:tcBorders>
          </w:tcPr>
          <w:p w:rsidR="000E69B5" w:rsidRPr="00920841" w:rsidRDefault="000E69B5" w:rsidP="000E69B5">
            <w:pPr>
              <w:jc w:val="both"/>
              <w:rPr>
                <w:rFonts w:cs="Arial"/>
                <w:b/>
                <w:szCs w:val="20"/>
              </w:rPr>
            </w:pPr>
            <w:r w:rsidRPr="00920841">
              <w:rPr>
                <w:rFonts w:cs="Arial"/>
                <w:b/>
                <w:szCs w:val="20"/>
              </w:rPr>
              <w:t>8. Predstavitev sodelovanja z združenji občin:</w:t>
            </w:r>
          </w:p>
        </w:tc>
      </w:tr>
      <w:tr w:rsidR="000E69B5" w:rsidRPr="00920841" w:rsidTr="00143F50">
        <w:trPr>
          <w:gridAfter w:val="1"/>
          <w:wAfter w:w="63" w:type="dxa"/>
        </w:trPr>
        <w:tc>
          <w:tcPr>
            <w:tcW w:w="6769" w:type="dxa"/>
            <w:gridSpan w:val="10"/>
          </w:tcPr>
          <w:p w:rsidR="000E69B5" w:rsidRPr="00920841" w:rsidRDefault="000E69B5" w:rsidP="000E69B5">
            <w:pPr>
              <w:pStyle w:val="Neotevilenodstavek"/>
              <w:widowControl w:val="0"/>
              <w:spacing w:before="0" w:after="0" w:line="260" w:lineRule="exact"/>
              <w:rPr>
                <w:iCs/>
                <w:sz w:val="20"/>
                <w:szCs w:val="20"/>
              </w:rPr>
            </w:pPr>
            <w:r w:rsidRPr="00920841">
              <w:rPr>
                <w:iCs/>
                <w:sz w:val="20"/>
                <w:szCs w:val="20"/>
              </w:rPr>
              <w:t>Vsebina predloženega gradiva (predpisa) vpliva na:</w:t>
            </w:r>
          </w:p>
          <w:p w:rsidR="000E69B5" w:rsidRPr="00920841" w:rsidRDefault="000E69B5" w:rsidP="000E69B5">
            <w:pPr>
              <w:pStyle w:val="Neotevilenodstavek"/>
              <w:widowControl w:val="0"/>
              <w:numPr>
                <w:ilvl w:val="1"/>
                <w:numId w:val="7"/>
              </w:numPr>
              <w:spacing w:before="0" w:after="0" w:line="260" w:lineRule="exact"/>
              <w:rPr>
                <w:iCs/>
                <w:sz w:val="20"/>
                <w:szCs w:val="20"/>
              </w:rPr>
            </w:pPr>
            <w:r w:rsidRPr="00920841">
              <w:rPr>
                <w:iCs/>
                <w:sz w:val="20"/>
                <w:szCs w:val="20"/>
              </w:rPr>
              <w:t>pristojnosti občin,</w:t>
            </w:r>
          </w:p>
          <w:p w:rsidR="000E69B5" w:rsidRPr="00920841" w:rsidRDefault="000E69B5" w:rsidP="000E69B5">
            <w:pPr>
              <w:pStyle w:val="Neotevilenodstavek"/>
              <w:widowControl w:val="0"/>
              <w:numPr>
                <w:ilvl w:val="1"/>
                <w:numId w:val="7"/>
              </w:numPr>
              <w:spacing w:before="0" w:after="0" w:line="260" w:lineRule="exact"/>
              <w:rPr>
                <w:iCs/>
                <w:sz w:val="20"/>
                <w:szCs w:val="20"/>
              </w:rPr>
            </w:pPr>
            <w:r w:rsidRPr="00920841">
              <w:rPr>
                <w:iCs/>
                <w:sz w:val="20"/>
                <w:szCs w:val="20"/>
              </w:rPr>
              <w:t>delovanje občin,</w:t>
            </w:r>
          </w:p>
          <w:p w:rsidR="000E69B5" w:rsidRPr="00920841" w:rsidRDefault="000E69B5" w:rsidP="000E69B5">
            <w:pPr>
              <w:pStyle w:val="Neotevilenodstavek"/>
              <w:widowControl w:val="0"/>
              <w:numPr>
                <w:ilvl w:val="1"/>
                <w:numId w:val="7"/>
              </w:numPr>
              <w:spacing w:before="0" w:after="0" w:line="260" w:lineRule="exact"/>
              <w:rPr>
                <w:iCs/>
                <w:sz w:val="20"/>
                <w:szCs w:val="20"/>
              </w:rPr>
            </w:pPr>
            <w:r w:rsidRPr="00920841">
              <w:rPr>
                <w:iCs/>
                <w:sz w:val="20"/>
                <w:szCs w:val="20"/>
              </w:rPr>
              <w:t>financiranje občin.</w:t>
            </w:r>
          </w:p>
          <w:p w:rsidR="000E69B5" w:rsidRPr="00920841" w:rsidRDefault="000E69B5" w:rsidP="000E69B5">
            <w:pPr>
              <w:pStyle w:val="Neotevilenodstavek"/>
              <w:widowControl w:val="0"/>
              <w:spacing w:before="0" w:after="0" w:line="260" w:lineRule="exact"/>
              <w:ind w:left="1440"/>
              <w:rPr>
                <w:iCs/>
                <w:sz w:val="20"/>
                <w:szCs w:val="20"/>
              </w:rPr>
            </w:pPr>
          </w:p>
        </w:tc>
        <w:tc>
          <w:tcPr>
            <w:tcW w:w="2431" w:type="dxa"/>
            <w:gridSpan w:val="4"/>
          </w:tcPr>
          <w:p w:rsidR="000E69B5" w:rsidRPr="00920841" w:rsidRDefault="000E69B5" w:rsidP="000E69B5">
            <w:pPr>
              <w:pStyle w:val="Neotevilenodstavek"/>
              <w:widowControl w:val="0"/>
              <w:spacing w:before="0" w:after="0" w:line="260" w:lineRule="exact"/>
              <w:rPr>
                <w:sz w:val="20"/>
                <w:szCs w:val="20"/>
              </w:rPr>
            </w:pPr>
            <w:r w:rsidRPr="00920841">
              <w:rPr>
                <w:sz w:val="20"/>
                <w:szCs w:val="20"/>
              </w:rPr>
              <w:t>NE</w:t>
            </w:r>
          </w:p>
        </w:tc>
      </w:tr>
      <w:tr w:rsidR="000E69B5" w:rsidRPr="00920841" w:rsidTr="00143F50">
        <w:trPr>
          <w:gridAfter w:val="1"/>
          <w:wAfter w:w="63" w:type="dxa"/>
          <w:trHeight w:val="274"/>
        </w:trPr>
        <w:tc>
          <w:tcPr>
            <w:tcW w:w="9200" w:type="dxa"/>
            <w:gridSpan w:val="14"/>
          </w:tcPr>
          <w:p w:rsidR="000E69B5" w:rsidRPr="00920841" w:rsidRDefault="000E69B5" w:rsidP="000E69B5">
            <w:pPr>
              <w:pStyle w:val="Neotevilenodstavek"/>
              <w:widowControl w:val="0"/>
              <w:spacing w:before="0" w:after="0" w:line="260" w:lineRule="exact"/>
              <w:rPr>
                <w:iCs/>
                <w:sz w:val="20"/>
                <w:szCs w:val="20"/>
              </w:rPr>
            </w:pPr>
            <w:r w:rsidRPr="00920841">
              <w:rPr>
                <w:iCs/>
                <w:sz w:val="20"/>
                <w:szCs w:val="20"/>
              </w:rPr>
              <w:t xml:space="preserve">Gradivo (predpis) je bilo poslano v mnenje: </w:t>
            </w:r>
          </w:p>
          <w:p w:rsidR="000E69B5" w:rsidRPr="00920841" w:rsidRDefault="000E69B5" w:rsidP="000E69B5">
            <w:pPr>
              <w:pStyle w:val="Neotevilenodstavek"/>
              <w:widowControl w:val="0"/>
              <w:numPr>
                <w:ilvl w:val="0"/>
                <w:numId w:val="8"/>
              </w:numPr>
              <w:spacing w:before="0" w:after="0" w:line="260" w:lineRule="exact"/>
              <w:rPr>
                <w:iCs/>
                <w:sz w:val="20"/>
                <w:szCs w:val="20"/>
              </w:rPr>
            </w:pPr>
            <w:r w:rsidRPr="00920841">
              <w:rPr>
                <w:iCs/>
                <w:sz w:val="20"/>
                <w:szCs w:val="20"/>
              </w:rPr>
              <w:t>Skupnosti občin Slovenije SOS: NE</w:t>
            </w:r>
          </w:p>
          <w:p w:rsidR="000E69B5" w:rsidRPr="00920841" w:rsidRDefault="000E69B5" w:rsidP="000E69B5">
            <w:pPr>
              <w:pStyle w:val="Neotevilenodstavek"/>
              <w:widowControl w:val="0"/>
              <w:numPr>
                <w:ilvl w:val="0"/>
                <w:numId w:val="8"/>
              </w:numPr>
              <w:spacing w:before="0" w:after="0" w:line="260" w:lineRule="exact"/>
              <w:rPr>
                <w:iCs/>
                <w:sz w:val="20"/>
                <w:szCs w:val="20"/>
              </w:rPr>
            </w:pPr>
            <w:r w:rsidRPr="00920841">
              <w:rPr>
                <w:iCs/>
                <w:sz w:val="20"/>
                <w:szCs w:val="20"/>
              </w:rPr>
              <w:t>Združenju občin Slovenije ZOS: NE</w:t>
            </w:r>
          </w:p>
          <w:p w:rsidR="000E69B5" w:rsidRPr="00920841" w:rsidRDefault="000E69B5" w:rsidP="000E69B5">
            <w:pPr>
              <w:pStyle w:val="Neotevilenodstavek"/>
              <w:widowControl w:val="0"/>
              <w:numPr>
                <w:ilvl w:val="0"/>
                <w:numId w:val="8"/>
              </w:numPr>
              <w:spacing w:before="0" w:after="0" w:line="260" w:lineRule="exact"/>
              <w:rPr>
                <w:iCs/>
                <w:sz w:val="20"/>
                <w:szCs w:val="20"/>
              </w:rPr>
            </w:pPr>
            <w:r w:rsidRPr="00920841">
              <w:rPr>
                <w:iCs/>
                <w:sz w:val="20"/>
                <w:szCs w:val="20"/>
              </w:rPr>
              <w:t>Združenju mestnih občin Slovenije ZMOS: NE</w:t>
            </w:r>
          </w:p>
          <w:p w:rsidR="000E69B5" w:rsidRPr="00920841" w:rsidRDefault="000E69B5" w:rsidP="000E69B5">
            <w:pPr>
              <w:pStyle w:val="Neotevilenodstavek"/>
              <w:widowControl w:val="0"/>
              <w:spacing w:before="0" w:after="0" w:line="260" w:lineRule="exact"/>
              <w:rPr>
                <w:iCs/>
                <w:sz w:val="20"/>
                <w:szCs w:val="20"/>
              </w:rPr>
            </w:pPr>
          </w:p>
          <w:p w:rsidR="000E69B5" w:rsidRPr="00920841" w:rsidRDefault="000E69B5" w:rsidP="000E69B5">
            <w:pPr>
              <w:pStyle w:val="Neotevilenodstavek"/>
              <w:widowControl w:val="0"/>
              <w:spacing w:before="0" w:after="0" w:line="260" w:lineRule="exact"/>
              <w:rPr>
                <w:iCs/>
                <w:sz w:val="20"/>
                <w:szCs w:val="20"/>
              </w:rPr>
            </w:pPr>
            <w:r w:rsidRPr="00920841">
              <w:rPr>
                <w:iCs/>
                <w:sz w:val="20"/>
                <w:szCs w:val="20"/>
              </w:rPr>
              <w:t>Predlogi in pripombe združenj so bili upoštevani:</w:t>
            </w:r>
          </w:p>
          <w:p w:rsidR="000E69B5" w:rsidRPr="00920841" w:rsidRDefault="000E69B5" w:rsidP="000E69B5">
            <w:pPr>
              <w:pStyle w:val="Neotevilenodstavek"/>
              <w:widowControl w:val="0"/>
              <w:numPr>
                <w:ilvl w:val="0"/>
                <w:numId w:val="9"/>
              </w:numPr>
              <w:spacing w:before="0" w:after="0" w:line="260" w:lineRule="exact"/>
              <w:rPr>
                <w:iCs/>
                <w:sz w:val="20"/>
                <w:szCs w:val="20"/>
              </w:rPr>
            </w:pPr>
            <w:r w:rsidRPr="00920841">
              <w:rPr>
                <w:iCs/>
                <w:sz w:val="20"/>
                <w:szCs w:val="20"/>
              </w:rPr>
              <w:t>v celoti,</w:t>
            </w:r>
          </w:p>
          <w:p w:rsidR="000E69B5" w:rsidRPr="00920841" w:rsidRDefault="000E69B5" w:rsidP="000E69B5">
            <w:pPr>
              <w:pStyle w:val="Neotevilenodstavek"/>
              <w:widowControl w:val="0"/>
              <w:numPr>
                <w:ilvl w:val="0"/>
                <w:numId w:val="9"/>
              </w:numPr>
              <w:spacing w:before="0" w:after="0" w:line="260" w:lineRule="exact"/>
              <w:rPr>
                <w:iCs/>
                <w:sz w:val="20"/>
                <w:szCs w:val="20"/>
              </w:rPr>
            </w:pPr>
            <w:r w:rsidRPr="00920841">
              <w:rPr>
                <w:iCs/>
                <w:sz w:val="20"/>
                <w:szCs w:val="20"/>
              </w:rPr>
              <w:t>večinoma,</w:t>
            </w:r>
          </w:p>
          <w:p w:rsidR="000E69B5" w:rsidRPr="00920841" w:rsidRDefault="000E69B5" w:rsidP="000E69B5">
            <w:pPr>
              <w:pStyle w:val="Neotevilenodstavek"/>
              <w:widowControl w:val="0"/>
              <w:numPr>
                <w:ilvl w:val="0"/>
                <w:numId w:val="9"/>
              </w:numPr>
              <w:spacing w:before="0" w:after="0" w:line="260" w:lineRule="exact"/>
              <w:rPr>
                <w:iCs/>
                <w:sz w:val="20"/>
                <w:szCs w:val="20"/>
              </w:rPr>
            </w:pPr>
            <w:r w:rsidRPr="00920841">
              <w:rPr>
                <w:iCs/>
                <w:sz w:val="20"/>
                <w:szCs w:val="20"/>
              </w:rPr>
              <w:t>delno,</w:t>
            </w:r>
          </w:p>
          <w:p w:rsidR="000E69B5" w:rsidRPr="00920841" w:rsidRDefault="000E69B5" w:rsidP="000E69B5">
            <w:pPr>
              <w:pStyle w:val="Neotevilenodstavek"/>
              <w:widowControl w:val="0"/>
              <w:numPr>
                <w:ilvl w:val="0"/>
                <w:numId w:val="9"/>
              </w:numPr>
              <w:spacing w:before="0" w:after="0" w:line="260" w:lineRule="exact"/>
              <w:rPr>
                <w:iCs/>
                <w:sz w:val="20"/>
                <w:szCs w:val="20"/>
              </w:rPr>
            </w:pPr>
            <w:r w:rsidRPr="00920841">
              <w:rPr>
                <w:iCs/>
                <w:sz w:val="20"/>
                <w:szCs w:val="20"/>
              </w:rPr>
              <w:t>niso bili upoštevani.</w:t>
            </w:r>
          </w:p>
          <w:p w:rsidR="000E69B5" w:rsidRPr="00920841" w:rsidRDefault="000E69B5" w:rsidP="000E69B5">
            <w:pPr>
              <w:pStyle w:val="Neotevilenodstavek"/>
              <w:widowControl w:val="0"/>
              <w:spacing w:before="0" w:after="0" w:line="260" w:lineRule="exact"/>
              <w:ind w:left="360"/>
              <w:rPr>
                <w:iCs/>
                <w:sz w:val="20"/>
                <w:szCs w:val="20"/>
              </w:rPr>
            </w:pPr>
          </w:p>
          <w:p w:rsidR="000E69B5" w:rsidRPr="00920841" w:rsidRDefault="000E69B5" w:rsidP="000E69B5">
            <w:pPr>
              <w:pStyle w:val="Neotevilenodstavek"/>
              <w:widowControl w:val="0"/>
              <w:spacing w:before="0" w:after="0" w:line="260" w:lineRule="exact"/>
              <w:rPr>
                <w:iCs/>
                <w:sz w:val="20"/>
                <w:szCs w:val="20"/>
              </w:rPr>
            </w:pPr>
            <w:r w:rsidRPr="00920841">
              <w:rPr>
                <w:iCs/>
                <w:sz w:val="20"/>
                <w:szCs w:val="20"/>
              </w:rPr>
              <w:t>Bistveni predlogi in pripombe, ki niso bili upoštevani.</w:t>
            </w:r>
          </w:p>
          <w:p w:rsidR="000E69B5" w:rsidRPr="00920841" w:rsidRDefault="000E69B5" w:rsidP="000E69B5">
            <w:pPr>
              <w:pStyle w:val="Neotevilenodstavek"/>
              <w:widowControl w:val="0"/>
              <w:spacing w:before="0" w:after="0" w:line="260" w:lineRule="exact"/>
              <w:rPr>
                <w:iCs/>
                <w:sz w:val="20"/>
                <w:szCs w:val="20"/>
              </w:rPr>
            </w:pPr>
          </w:p>
        </w:tc>
      </w:tr>
      <w:tr w:rsidR="000E69B5" w:rsidRPr="00920841" w:rsidTr="00143F50">
        <w:trPr>
          <w:gridAfter w:val="1"/>
          <w:wAfter w:w="63" w:type="dxa"/>
        </w:trPr>
        <w:tc>
          <w:tcPr>
            <w:tcW w:w="9200" w:type="dxa"/>
            <w:gridSpan w:val="14"/>
            <w:vAlign w:val="center"/>
          </w:tcPr>
          <w:p w:rsidR="000E69B5" w:rsidRPr="00920841" w:rsidRDefault="000E69B5" w:rsidP="000E69B5">
            <w:pPr>
              <w:pStyle w:val="Neotevilenodstavek"/>
              <w:widowControl w:val="0"/>
              <w:spacing w:before="0" w:after="0" w:line="260" w:lineRule="exact"/>
              <w:rPr>
                <w:b/>
                <w:sz w:val="20"/>
                <w:szCs w:val="20"/>
              </w:rPr>
            </w:pPr>
            <w:r w:rsidRPr="00920841">
              <w:rPr>
                <w:b/>
                <w:sz w:val="20"/>
                <w:szCs w:val="20"/>
              </w:rPr>
              <w:t>9. Predstavitev sodelovanja javnosti:</w:t>
            </w:r>
          </w:p>
        </w:tc>
      </w:tr>
      <w:tr w:rsidR="000E69B5" w:rsidRPr="00920841" w:rsidTr="00143F50">
        <w:trPr>
          <w:gridAfter w:val="1"/>
          <w:wAfter w:w="63" w:type="dxa"/>
        </w:trPr>
        <w:tc>
          <w:tcPr>
            <w:tcW w:w="6769" w:type="dxa"/>
            <w:gridSpan w:val="10"/>
          </w:tcPr>
          <w:p w:rsidR="000E69B5" w:rsidRPr="00920841" w:rsidRDefault="000E69B5" w:rsidP="000E69B5">
            <w:pPr>
              <w:pStyle w:val="Neotevilenodstavek"/>
              <w:widowControl w:val="0"/>
              <w:spacing w:before="0" w:after="0" w:line="260" w:lineRule="exact"/>
              <w:rPr>
                <w:sz w:val="20"/>
                <w:szCs w:val="20"/>
              </w:rPr>
            </w:pPr>
            <w:r w:rsidRPr="00920841">
              <w:rPr>
                <w:iCs/>
                <w:sz w:val="20"/>
                <w:szCs w:val="20"/>
              </w:rPr>
              <w:t>Gradivo je bilo predhodno objavljeno na spletni strani predlagatelja:</w:t>
            </w:r>
          </w:p>
        </w:tc>
        <w:tc>
          <w:tcPr>
            <w:tcW w:w="2431" w:type="dxa"/>
            <w:gridSpan w:val="4"/>
          </w:tcPr>
          <w:p w:rsidR="000E69B5" w:rsidRPr="00920841" w:rsidRDefault="000E69B5" w:rsidP="000E69B5">
            <w:pPr>
              <w:pStyle w:val="Neotevilenodstavek"/>
              <w:widowControl w:val="0"/>
              <w:spacing w:before="0" w:after="0" w:line="260" w:lineRule="exact"/>
              <w:rPr>
                <w:iCs/>
                <w:sz w:val="20"/>
                <w:szCs w:val="20"/>
              </w:rPr>
            </w:pPr>
            <w:r w:rsidRPr="00920841">
              <w:rPr>
                <w:sz w:val="20"/>
                <w:szCs w:val="20"/>
              </w:rPr>
              <w:t>NE</w:t>
            </w:r>
          </w:p>
        </w:tc>
      </w:tr>
      <w:tr w:rsidR="000E69B5" w:rsidRPr="00920841" w:rsidTr="00143F50">
        <w:trPr>
          <w:gridAfter w:val="1"/>
          <w:wAfter w:w="63" w:type="dxa"/>
        </w:trPr>
        <w:tc>
          <w:tcPr>
            <w:tcW w:w="9200" w:type="dxa"/>
            <w:gridSpan w:val="14"/>
          </w:tcPr>
          <w:p w:rsidR="000E69B5" w:rsidRPr="00920841" w:rsidRDefault="000E69B5" w:rsidP="000E69B5">
            <w:pPr>
              <w:pStyle w:val="Neotevilenodstavek"/>
              <w:widowControl w:val="0"/>
              <w:spacing w:before="0" w:after="0" w:line="260" w:lineRule="exact"/>
              <w:rPr>
                <w:iCs/>
                <w:sz w:val="20"/>
                <w:szCs w:val="20"/>
              </w:rPr>
            </w:pPr>
            <w:r w:rsidRPr="00920841">
              <w:rPr>
                <w:iCs/>
                <w:sz w:val="20"/>
                <w:szCs w:val="20"/>
              </w:rPr>
              <w:t>Gradivo vsebuje osebne podatke.</w:t>
            </w:r>
          </w:p>
        </w:tc>
      </w:tr>
      <w:tr w:rsidR="000E69B5" w:rsidRPr="00920841" w:rsidTr="00143F50">
        <w:trPr>
          <w:gridAfter w:val="1"/>
          <w:wAfter w:w="63" w:type="dxa"/>
        </w:trPr>
        <w:tc>
          <w:tcPr>
            <w:tcW w:w="9200" w:type="dxa"/>
            <w:gridSpan w:val="14"/>
          </w:tcPr>
          <w:p w:rsidR="000E69B5" w:rsidRPr="00920841" w:rsidRDefault="000E69B5" w:rsidP="000E69B5">
            <w:pPr>
              <w:pStyle w:val="Neotevilenodstavek"/>
              <w:widowControl w:val="0"/>
              <w:spacing w:before="0" w:after="0" w:line="260" w:lineRule="exact"/>
              <w:rPr>
                <w:iCs/>
                <w:sz w:val="20"/>
                <w:szCs w:val="20"/>
              </w:rPr>
            </w:pPr>
          </w:p>
        </w:tc>
      </w:tr>
      <w:tr w:rsidR="000E69B5" w:rsidRPr="00920841" w:rsidTr="00143F50">
        <w:trPr>
          <w:gridAfter w:val="1"/>
          <w:wAfter w:w="63" w:type="dxa"/>
        </w:trPr>
        <w:tc>
          <w:tcPr>
            <w:tcW w:w="6769" w:type="dxa"/>
            <w:gridSpan w:val="10"/>
            <w:vAlign w:val="center"/>
          </w:tcPr>
          <w:p w:rsidR="000E69B5" w:rsidRPr="00920841" w:rsidRDefault="000E69B5" w:rsidP="000E69B5">
            <w:pPr>
              <w:pStyle w:val="Neotevilenodstavek"/>
              <w:widowControl w:val="0"/>
              <w:spacing w:before="0" w:after="0" w:line="260" w:lineRule="exact"/>
              <w:rPr>
                <w:sz w:val="20"/>
                <w:szCs w:val="20"/>
              </w:rPr>
            </w:pPr>
            <w:r w:rsidRPr="00920841">
              <w:rPr>
                <w:b/>
                <w:sz w:val="20"/>
                <w:szCs w:val="20"/>
              </w:rPr>
              <w:t>10. Pri pripravi gradiva so bile upoštevane zahteve iz Resolucije o normativni dejavnosti:</w:t>
            </w:r>
          </w:p>
        </w:tc>
        <w:tc>
          <w:tcPr>
            <w:tcW w:w="2431" w:type="dxa"/>
            <w:gridSpan w:val="4"/>
            <w:vAlign w:val="center"/>
          </w:tcPr>
          <w:p w:rsidR="000E69B5" w:rsidRPr="00920841" w:rsidRDefault="000E69B5" w:rsidP="000E69B5">
            <w:pPr>
              <w:pStyle w:val="Neotevilenodstavek"/>
              <w:widowControl w:val="0"/>
              <w:spacing w:before="0" w:after="0" w:line="260" w:lineRule="exact"/>
              <w:rPr>
                <w:iCs/>
                <w:sz w:val="20"/>
                <w:szCs w:val="20"/>
              </w:rPr>
            </w:pPr>
            <w:r w:rsidRPr="00920841">
              <w:rPr>
                <w:sz w:val="20"/>
                <w:szCs w:val="20"/>
              </w:rPr>
              <w:t>NE</w:t>
            </w:r>
          </w:p>
        </w:tc>
      </w:tr>
      <w:tr w:rsidR="000E69B5" w:rsidRPr="00920841" w:rsidTr="00143F50">
        <w:trPr>
          <w:gridAfter w:val="1"/>
          <w:wAfter w:w="63" w:type="dxa"/>
        </w:trPr>
        <w:tc>
          <w:tcPr>
            <w:tcW w:w="6769" w:type="dxa"/>
            <w:gridSpan w:val="10"/>
            <w:vAlign w:val="center"/>
          </w:tcPr>
          <w:p w:rsidR="000E69B5" w:rsidRPr="00920841" w:rsidRDefault="000E69B5" w:rsidP="000E69B5">
            <w:pPr>
              <w:pStyle w:val="Neotevilenodstavek"/>
              <w:widowControl w:val="0"/>
              <w:spacing w:before="0" w:after="0" w:line="260" w:lineRule="exact"/>
              <w:rPr>
                <w:b/>
                <w:sz w:val="20"/>
                <w:szCs w:val="20"/>
              </w:rPr>
            </w:pPr>
            <w:r w:rsidRPr="00920841">
              <w:rPr>
                <w:b/>
                <w:sz w:val="20"/>
                <w:szCs w:val="20"/>
              </w:rPr>
              <w:t>11. Gradivo je uvrščeno v delovni program vlade:</w:t>
            </w:r>
          </w:p>
        </w:tc>
        <w:tc>
          <w:tcPr>
            <w:tcW w:w="2431" w:type="dxa"/>
            <w:gridSpan w:val="4"/>
            <w:vAlign w:val="center"/>
          </w:tcPr>
          <w:p w:rsidR="000E69B5" w:rsidRPr="00920841" w:rsidRDefault="000E69B5" w:rsidP="000E69B5">
            <w:pPr>
              <w:pStyle w:val="Neotevilenodstavek"/>
              <w:widowControl w:val="0"/>
              <w:spacing w:before="0" w:after="0" w:line="260" w:lineRule="exact"/>
              <w:rPr>
                <w:sz w:val="20"/>
                <w:szCs w:val="20"/>
              </w:rPr>
            </w:pPr>
            <w:r w:rsidRPr="00920841">
              <w:rPr>
                <w:sz w:val="20"/>
                <w:szCs w:val="20"/>
              </w:rPr>
              <w:t>NE</w:t>
            </w:r>
          </w:p>
        </w:tc>
      </w:tr>
      <w:tr w:rsidR="000E69B5" w:rsidRPr="00920841" w:rsidTr="00143F50">
        <w:trPr>
          <w:gridAfter w:val="1"/>
          <w:wAfter w:w="63" w:type="dxa"/>
        </w:trPr>
        <w:tc>
          <w:tcPr>
            <w:tcW w:w="9200" w:type="dxa"/>
            <w:gridSpan w:val="14"/>
            <w:tcBorders>
              <w:top w:val="single" w:sz="4" w:space="0" w:color="000000"/>
              <w:left w:val="single" w:sz="4" w:space="0" w:color="000000"/>
              <w:bottom w:val="single" w:sz="4" w:space="0" w:color="000000"/>
              <w:right w:val="single" w:sz="4" w:space="0" w:color="000000"/>
            </w:tcBorders>
          </w:tcPr>
          <w:p w:rsidR="000E69B5" w:rsidRPr="00920841" w:rsidRDefault="000E69B5" w:rsidP="000E69B5">
            <w:pPr>
              <w:pStyle w:val="Poglavje"/>
              <w:spacing w:after="0" w:line="260" w:lineRule="exact"/>
              <w:jc w:val="both"/>
              <w:rPr>
                <w:b w:val="0"/>
                <w:sz w:val="20"/>
                <w:szCs w:val="20"/>
              </w:rPr>
            </w:pPr>
          </w:p>
          <w:p w:rsidR="000E69B5" w:rsidRPr="00920841" w:rsidRDefault="000E69B5" w:rsidP="000E69B5">
            <w:pPr>
              <w:pStyle w:val="Poglavje"/>
              <w:spacing w:before="0" w:after="0" w:line="260" w:lineRule="exact"/>
              <w:ind w:left="3400"/>
              <w:jc w:val="both"/>
              <w:rPr>
                <w:b w:val="0"/>
                <w:sz w:val="20"/>
                <w:szCs w:val="20"/>
              </w:rPr>
            </w:pPr>
            <w:r w:rsidRPr="00920841">
              <w:rPr>
                <w:b w:val="0"/>
                <w:sz w:val="20"/>
                <w:szCs w:val="20"/>
              </w:rPr>
              <w:t>Boštjan Poklukar</w:t>
            </w:r>
          </w:p>
          <w:p w:rsidR="000E69B5" w:rsidRPr="00920841" w:rsidRDefault="000E69B5" w:rsidP="000E69B5">
            <w:pPr>
              <w:pStyle w:val="Poglavje"/>
              <w:spacing w:before="0" w:after="0" w:line="260" w:lineRule="exact"/>
              <w:ind w:left="3400"/>
              <w:jc w:val="both"/>
              <w:rPr>
                <w:b w:val="0"/>
                <w:sz w:val="20"/>
                <w:szCs w:val="20"/>
              </w:rPr>
            </w:pPr>
            <w:r w:rsidRPr="00920841">
              <w:rPr>
                <w:b w:val="0"/>
                <w:sz w:val="20"/>
                <w:szCs w:val="20"/>
              </w:rPr>
              <w:t>minister</w:t>
            </w:r>
          </w:p>
          <w:p w:rsidR="000E69B5" w:rsidRPr="00920841" w:rsidRDefault="000E69B5" w:rsidP="000E69B5">
            <w:pPr>
              <w:jc w:val="both"/>
              <w:rPr>
                <w:rFonts w:cs="Arial"/>
                <w:szCs w:val="20"/>
              </w:rPr>
            </w:pPr>
          </w:p>
        </w:tc>
      </w:tr>
    </w:tbl>
    <w:p w:rsidR="00023F2C" w:rsidRPr="00920841" w:rsidRDefault="00023F2C" w:rsidP="008C3A2A">
      <w:pPr>
        <w:tabs>
          <w:tab w:val="left" w:pos="1701"/>
        </w:tabs>
        <w:rPr>
          <w:rFonts w:cs="Arial"/>
          <w:szCs w:val="20"/>
          <w:lang w:eastAsia="sl-SI"/>
        </w:rPr>
      </w:pPr>
    </w:p>
    <w:p w:rsidR="009866FA" w:rsidRPr="00920841" w:rsidRDefault="009866FA">
      <w:pPr>
        <w:spacing w:line="240" w:lineRule="auto"/>
        <w:rPr>
          <w:rFonts w:cs="Arial"/>
          <w:szCs w:val="20"/>
          <w:lang w:eastAsia="sl-SI"/>
        </w:rPr>
      </w:pPr>
      <w:r w:rsidRPr="00920841">
        <w:rPr>
          <w:rFonts w:cs="Arial"/>
          <w:szCs w:val="20"/>
          <w:lang w:eastAsia="sl-SI"/>
        </w:rPr>
        <w:br w:type="page"/>
      </w:r>
    </w:p>
    <w:p w:rsidR="0092319C" w:rsidRPr="00920841" w:rsidRDefault="0092319C" w:rsidP="009866FA">
      <w:pPr>
        <w:jc w:val="both"/>
        <w:rPr>
          <w:rFonts w:cs="Arial"/>
          <w:b/>
          <w:szCs w:val="20"/>
        </w:rPr>
      </w:pPr>
      <w:r w:rsidRPr="00920841">
        <w:rPr>
          <w:rFonts w:cs="Arial"/>
          <w:b/>
          <w:szCs w:val="20"/>
        </w:rPr>
        <w:lastRenderedPageBreak/>
        <w:t>Obrazložitev:</w:t>
      </w:r>
    </w:p>
    <w:p w:rsidR="0092319C" w:rsidRDefault="0092319C" w:rsidP="009866FA">
      <w:pPr>
        <w:jc w:val="both"/>
        <w:rPr>
          <w:rFonts w:cs="Arial"/>
          <w:b/>
          <w:szCs w:val="20"/>
        </w:rPr>
      </w:pPr>
    </w:p>
    <w:p w:rsidR="002B764B" w:rsidRPr="00337A9E" w:rsidRDefault="002B764B" w:rsidP="002B764B">
      <w:pPr>
        <w:pStyle w:val="odstavek"/>
        <w:shd w:val="clear" w:color="auto" w:fill="FFFFFF"/>
        <w:spacing w:before="0" w:beforeAutospacing="0" w:after="0" w:afterAutospacing="0" w:line="260" w:lineRule="exact"/>
        <w:jc w:val="both"/>
        <w:rPr>
          <w:rFonts w:ascii="Arial" w:hAnsi="Arial" w:cs="Arial"/>
          <w:sz w:val="20"/>
          <w:szCs w:val="20"/>
        </w:rPr>
      </w:pPr>
      <w:r w:rsidRPr="00337A9E">
        <w:rPr>
          <w:rFonts w:ascii="Arial" w:hAnsi="Arial" w:cs="Arial"/>
          <w:sz w:val="20"/>
          <w:szCs w:val="20"/>
        </w:rPr>
        <w:t xml:space="preserve">Vlada Republike Slovenije (v nadaljnjem besedilu: vlada) se je v 7. točki Postopkovnika o aktivnostih za zaključek pogajanj o prenovi plačnega sistema javnega sektorja in odpravi nesorazmerij v osnovnih plačah z dne 25. september 2024 zavezala da bo v roku 15 dni od podpisa omenjenega postopkovnika pričela pogajanja z reprezentativnimi sindikati v policiji za sklenitev panožne kolektivne pogodbe za dejavnost javnega reda in varnosti. </w:t>
      </w:r>
    </w:p>
    <w:p w:rsidR="002B764B" w:rsidRPr="00337A9E" w:rsidRDefault="002B764B" w:rsidP="002B764B">
      <w:pPr>
        <w:pStyle w:val="Privzeto"/>
        <w:spacing w:line="260" w:lineRule="exact"/>
        <w:ind w:right="-18"/>
        <w:rPr>
          <w:rFonts w:ascii="Arial" w:hAnsi="Arial" w:cs="Arial"/>
          <w:sz w:val="20"/>
          <w:shd w:val="clear" w:color="auto" w:fill="FFFFFF"/>
        </w:rPr>
      </w:pPr>
    </w:p>
    <w:p w:rsidR="002B764B" w:rsidRPr="00337A9E" w:rsidRDefault="002B764B" w:rsidP="002B764B">
      <w:pPr>
        <w:pStyle w:val="Privzeto"/>
        <w:spacing w:line="260" w:lineRule="exact"/>
        <w:ind w:right="-18"/>
        <w:rPr>
          <w:rFonts w:ascii="Arial" w:hAnsi="Arial" w:cs="Arial"/>
          <w:sz w:val="20"/>
          <w:shd w:val="clear" w:color="auto" w:fill="FFFFFF"/>
        </w:rPr>
      </w:pPr>
      <w:r w:rsidRPr="00337A9E">
        <w:rPr>
          <w:rFonts w:ascii="Arial" w:hAnsi="Arial" w:cs="Arial"/>
          <w:sz w:val="20"/>
        </w:rPr>
        <w:t xml:space="preserve">V skladu z drugim odstavkom 2. člena </w:t>
      </w:r>
      <w:r w:rsidRPr="00337A9E">
        <w:rPr>
          <w:rFonts w:ascii="Arial" w:hAnsi="Arial" w:cs="Arial"/>
          <w:bCs/>
          <w:sz w:val="20"/>
          <w:shd w:val="clear" w:color="auto" w:fill="FFFFFF"/>
        </w:rPr>
        <w:t xml:space="preserve">Zakona o kolektivnih pogodbah (Uradni list RS, št. 43/06 in 45/08 – </w:t>
      </w:r>
      <w:proofErr w:type="spellStart"/>
      <w:r w:rsidRPr="00337A9E">
        <w:rPr>
          <w:rFonts w:ascii="Arial" w:hAnsi="Arial" w:cs="Arial"/>
          <w:bCs/>
          <w:sz w:val="20"/>
          <w:shd w:val="clear" w:color="auto" w:fill="FFFFFF"/>
        </w:rPr>
        <w:t>ZArbit</w:t>
      </w:r>
      <w:proofErr w:type="spellEnd"/>
      <w:r w:rsidRPr="00337A9E">
        <w:rPr>
          <w:rFonts w:ascii="Arial" w:hAnsi="Arial" w:cs="Arial"/>
          <w:bCs/>
          <w:sz w:val="20"/>
          <w:shd w:val="clear" w:color="auto" w:fill="FFFFFF"/>
        </w:rPr>
        <w:t xml:space="preserve">) </w:t>
      </w:r>
      <w:r w:rsidRPr="00337A9E">
        <w:rPr>
          <w:rFonts w:ascii="Arial" w:hAnsi="Arial" w:cs="Arial"/>
          <w:sz w:val="20"/>
        </w:rPr>
        <w:t xml:space="preserve">sklepa kolektivne pogodbe za organe državne uprave vlada </w:t>
      </w:r>
      <w:r w:rsidRPr="00337A9E">
        <w:rPr>
          <w:rFonts w:ascii="Arial" w:hAnsi="Arial" w:cs="Arial"/>
          <w:sz w:val="20"/>
          <w:shd w:val="clear" w:color="auto" w:fill="FFFFFF"/>
        </w:rPr>
        <w:t xml:space="preserve"> ali ministrstvo, ki ga pooblasti, oziroma drug z zakonom pooblaščen organ kot stranka na strani delodajalca. </w:t>
      </w:r>
    </w:p>
    <w:p w:rsidR="002B764B" w:rsidRPr="00337A9E" w:rsidRDefault="002B764B" w:rsidP="002B764B">
      <w:pPr>
        <w:pStyle w:val="Privzeto"/>
        <w:spacing w:line="260" w:lineRule="exact"/>
        <w:ind w:right="-18"/>
        <w:rPr>
          <w:rFonts w:ascii="Arial" w:hAnsi="Arial" w:cs="Arial"/>
          <w:sz w:val="20"/>
          <w:shd w:val="clear" w:color="auto" w:fill="FFFFFF"/>
        </w:rPr>
      </w:pPr>
    </w:p>
    <w:p w:rsidR="002B764B" w:rsidRPr="00920841" w:rsidRDefault="002B764B" w:rsidP="002B764B">
      <w:pPr>
        <w:pStyle w:val="odstavek"/>
        <w:shd w:val="clear" w:color="auto" w:fill="FFFFFF"/>
        <w:tabs>
          <w:tab w:val="left" w:pos="6996"/>
        </w:tabs>
        <w:spacing w:before="0" w:beforeAutospacing="0" w:after="0" w:afterAutospacing="0" w:line="260" w:lineRule="exact"/>
        <w:jc w:val="both"/>
        <w:rPr>
          <w:rFonts w:cs="Arial"/>
          <w:b/>
          <w:szCs w:val="20"/>
        </w:rPr>
      </w:pPr>
      <w:r w:rsidRPr="00337A9E">
        <w:rPr>
          <w:rFonts w:ascii="Arial" w:hAnsi="Arial" w:cs="Arial"/>
          <w:sz w:val="20"/>
          <w:szCs w:val="20"/>
        </w:rPr>
        <w:t xml:space="preserve">Za izpolnitev zavez iz zgoraj navedenega postopkovnika, je vlada s sklepom št. 10100-23/2024/2 z dne 10. 10. 2024 za pogajanja </w:t>
      </w:r>
      <w:r>
        <w:rPr>
          <w:rFonts w:ascii="Arial" w:hAnsi="Arial" w:cs="Arial"/>
          <w:sz w:val="20"/>
          <w:szCs w:val="20"/>
        </w:rPr>
        <w:t xml:space="preserve">za </w:t>
      </w:r>
      <w:r w:rsidRPr="00337A9E">
        <w:rPr>
          <w:rFonts w:ascii="Arial" w:hAnsi="Arial" w:cs="Arial"/>
          <w:sz w:val="20"/>
          <w:szCs w:val="20"/>
        </w:rPr>
        <w:t>sklenitev Kolektivne pogodbe za dejavnost javnega reda in varnosti</w:t>
      </w:r>
      <w:r>
        <w:rPr>
          <w:rFonts w:ascii="Arial" w:hAnsi="Arial" w:cs="Arial"/>
          <w:sz w:val="20"/>
          <w:szCs w:val="20"/>
        </w:rPr>
        <w:t xml:space="preserve"> </w:t>
      </w:r>
      <w:r w:rsidR="00E34A04">
        <w:rPr>
          <w:rFonts w:ascii="Arial" w:hAnsi="Arial" w:cs="Arial"/>
          <w:sz w:val="20"/>
          <w:szCs w:val="20"/>
        </w:rPr>
        <w:t xml:space="preserve">(v nadaljnjem besedilu: pogodba), </w:t>
      </w:r>
      <w:r w:rsidRPr="00337A9E">
        <w:rPr>
          <w:rFonts w:ascii="Arial" w:hAnsi="Arial" w:cs="Arial"/>
          <w:sz w:val="20"/>
          <w:szCs w:val="20"/>
        </w:rPr>
        <w:t xml:space="preserve">pooblastila vladno pogajalsko skupino, ki jo </w:t>
      </w:r>
      <w:r>
        <w:rPr>
          <w:rFonts w:ascii="Arial" w:hAnsi="Arial" w:cs="Arial"/>
          <w:sz w:val="20"/>
          <w:szCs w:val="20"/>
        </w:rPr>
        <w:t xml:space="preserve">je </w:t>
      </w:r>
      <w:r w:rsidRPr="00337A9E">
        <w:rPr>
          <w:rFonts w:ascii="Arial" w:hAnsi="Arial" w:cs="Arial"/>
          <w:sz w:val="20"/>
          <w:szCs w:val="20"/>
        </w:rPr>
        <w:t>vodi</w:t>
      </w:r>
      <w:r>
        <w:rPr>
          <w:rFonts w:ascii="Arial" w:hAnsi="Arial" w:cs="Arial"/>
          <w:sz w:val="20"/>
          <w:szCs w:val="20"/>
        </w:rPr>
        <w:t>la</w:t>
      </w:r>
      <w:r w:rsidRPr="00337A9E">
        <w:rPr>
          <w:rFonts w:ascii="Arial" w:hAnsi="Arial" w:cs="Arial"/>
          <w:sz w:val="20"/>
          <w:szCs w:val="20"/>
        </w:rPr>
        <w:t xml:space="preserve"> Helga Dobrin, državna sekretarka v Ministrstvu za notranje zadeve, s sklepom št. </w:t>
      </w:r>
      <w:r w:rsidRPr="00337A9E">
        <w:rPr>
          <w:rFonts w:ascii="Arial" w:hAnsi="Arial" w:cs="Arial"/>
          <w:color w:val="000000"/>
          <w:sz w:val="20"/>
          <w:szCs w:val="20"/>
        </w:rPr>
        <w:t xml:space="preserve">10100-22/2024/2 z dne 10. 10. 2024 pa je sprejela izhodišča za pogajanja </w:t>
      </w:r>
      <w:r w:rsidRPr="00337A9E">
        <w:rPr>
          <w:rFonts w:ascii="Arial" w:hAnsi="Arial" w:cs="Arial"/>
          <w:sz w:val="20"/>
          <w:szCs w:val="20"/>
        </w:rPr>
        <w:t xml:space="preserve">z reprezentativnima sindikatoma v Policiji za sklenitev </w:t>
      </w:r>
      <w:r>
        <w:rPr>
          <w:rFonts w:ascii="Arial" w:hAnsi="Arial" w:cs="Arial"/>
          <w:sz w:val="20"/>
          <w:szCs w:val="20"/>
        </w:rPr>
        <w:t>te k</w:t>
      </w:r>
      <w:r w:rsidRPr="00337A9E">
        <w:rPr>
          <w:rFonts w:ascii="Arial" w:hAnsi="Arial" w:cs="Arial"/>
          <w:sz w:val="20"/>
          <w:szCs w:val="20"/>
        </w:rPr>
        <w:t>olektivne pogodbe.</w:t>
      </w:r>
    </w:p>
    <w:p w:rsidR="0092319C" w:rsidRPr="00920841" w:rsidRDefault="0092319C" w:rsidP="00A64B66">
      <w:pPr>
        <w:jc w:val="both"/>
        <w:rPr>
          <w:rFonts w:cs="Arial"/>
          <w:szCs w:val="20"/>
        </w:rPr>
      </w:pPr>
    </w:p>
    <w:p w:rsidR="005B5C37" w:rsidRPr="00C4684E" w:rsidRDefault="005B5C37" w:rsidP="00B10C28">
      <w:pPr>
        <w:pStyle w:val="Neotevilenodstavek"/>
        <w:tabs>
          <w:tab w:val="left" w:pos="709"/>
        </w:tabs>
        <w:spacing w:before="0" w:after="0" w:line="260" w:lineRule="exact"/>
        <w:rPr>
          <w:iCs/>
          <w:sz w:val="20"/>
          <w:szCs w:val="20"/>
        </w:rPr>
      </w:pPr>
      <w:r w:rsidRPr="000D5463">
        <w:rPr>
          <w:rFonts w:cs="Times New Roman"/>
          <w:bCs/>
          <w:sz w:val="20"/>
          <w:szCs w:val="20"/>
        </w:rPr>
        <w:t xml:space="preserve">Izhodišča </w:t>
      </w:r>
      <w:r>
        <w:rPr>
          <w:rFonts w:cs="Times New Roman"/>
          <w:bCs/>
          <w:sz w:val="20"/>
          <w:szCs w:val="20"/>
        </w:rPr>
        <w:t>za pogajanja z reprezentativnima sindikatoma</w:t>
      </w:r>
      <w:r w:rsidRPr="000D5463">
        <w:rPr>
          <w:rFonts w:cs="Times New Roman"/>
          <w:bCs/>
          <w:sz w:val="20"/>
          <w:szCs w:val="20"/>
        </w:rPr>
        <w:t xml:space="preserve"> v </w:t>
      </w:r>
      <w:r>
        <w:rPr>
          <w:rFonts w:cs="Times New Roman"/>
          <w:bCs/>
          <w:sz w:val="20"/>
          <w:szCs w:val="20"/>
        </w:rPr>
        <w:t>P</w:t>
      </w:r>
      <w:r w:rsidRPr="000D5463">
        <w:rPr>
          <w:rFonts w:cs="Times New Roman"/>
          <w:bCs/>
          <w:sz w:val="20"/>
          <w:szCs w:val="20"/>
        </w:rPr>
        <w:t xml:space="preserve">oliciji za sklenitev pogodbe </w:t>
      </w:r>
      <w:r>
        <w:rPr>
          <w:rFonts w:cs="Times New Roman"/>
          <w:bCs/>
          <w:sz w:val="20"/>
          <w:szCs w:val="20"/>
        </w:rPr>
        <w:t xml:space="preserve">so </w:t>
      </w:r>
      <w:r w:rsidR="00B10C28">
        <w:rPr>
          <w:rFonts w:cs="Times New Roman"/>
          <w:bCs/>
          <w:sz w:val="20"/>
          <w:szCs w:val="20"/>
        </w:rPr>
        <w:t>bila</w:t>
      </w:r>
      <w:r>
        <w:rPr>
          <w:rFonts w:cs="Times New Roman"/>
          <w:bCs/>
          <w:sz w:val="20"/>
          <w:szCs w:val="20"/>
        </w:rPr>
        <w:t>:</w:t>
      </w:r>
    </w:p>
    <w:p w:rsidR="005B5C37" w:rsidRDefault="005B5C37" w:rsidP="00B10C28">
      <w:pPr>
        <w:pStyle w:val="podpisi"/>
        <w:numPr>
          <w:ilvl w:val="0"/>
          <w:numId w:val="20"/>
        </w:numPr>
        <w:tabs>
          <w:tab w:val="clear" w:pos="3402"/>
          <w:tab w:val="left" w:pos="709"/>
        </w:tabs>
        <w:ind w:hanging="720"/>
        <w:jc w:val="both"/>
        <w:rPr>
          <w:rFonts w:cs="Arial"/>
          <w:szCs w:val="20"/>
          <w:lang w:val="sl-SI"/>
        </w:rPr>
      </w:pPr>
      <w:r>
        <w:rPr>
          <w:rFonts w:cs="Arial"/>
          <w:szCs w:val="20"/>
          <w:lang w:val="sl-SI"/>
        </w:rPr>
        <w:t>K</w:t>
      </w:r>
      <w:r w:rsidRPr="00794731">
        <w:rPr>
          <w:rFonts w:cs="Arial"/>
          <w:szCs w:val="20"/>
          <w:lang w:val="sl-SI"/>
        </w:rPr>
        <w:t>olektivn</w:t>
      </w:r>
      <w:r>
        <w:rPr>
          <w:rFonts w:cs="Arial"/>
          <w:szCs w:val="20"/>
          <w:lang w:val="sl-SI"/>
        </w:rPr>
        <w:t>a pogodba</w:t>
      </w:r>
      <w:r w:rsidRPr="00794731">
        <w:rPr>
          <w:rFonts w:cs="Arial"/>
          <w:szCs w:val="20"/>
          <w:lang w:val="sl-SI"/>
        </w:rPr>
        <w:t xml:space="preserve"> za dejavnost javnega reda in varnosti </w:t>
      </w:r>
      <w:r>
        <w:rPr>
          <w:rFonts w:cs="Arial"/>
          <w:szCs w:val="20"/>
          <w:lang w:val="sl-SI"/>
        </w:rPr>
        <w:t xml:space="preserve">(v nadaljnjem besedilu: kolektivna pogodba) velja za javne uslužbence Policije.  </w:t>
      </w:r>
    </w:p>
    <w:p w:rsidR="005B5C37" w:rsidRPr="00107502" w:rsidRDefault="005B5C37" w:rsidP="00B10C28">
      <w:pPr>
        <w:pStyle w:val="podpisi"/>
        <w:numPr>
          <w:ilvl w:val="0"/>
          <w:numId w:val="20"/>
        </w:numPr>
        <w:tabs>
          <w:tab w:val="clear" w:pos="3402"/>
          <w:tab w:val="left" w:pos="709"/>
        </w:tabs>
        <w:ind w:hanging="720"/>
        <w:jc w:val="both"/>
        <w:rPr>
          <w:rFonts w:cs="Arial"/>
          <w:szCs w:val="20"/>
          <w:lang w:val="sl-SI"/>
        </w:rPr>
      </w:pPr>
      <w:r>
        <w:rPr>
          <w:rFonts w:cs="Arial"/>
          <w:szCs w:val="20"/>
          <w:lang w:val="sl-SI"/>
        </w:rPr>
        <w:t>Kolektivna pogodba omogoča vzpostavitev kariernega sistema v Policiji in vključuje tudi novo strukturo delovnih mest ter po potrebi tudi nova delovna mesta, ki se jih ustrezno uvrsti v strukturo (karierna lestvica</w:t>
      </w:r>
      <w:r w:rsidRPr="0018269D">
        <w:rPr>
          <w:rFonts w:cs="Arial"/>
          <w:szCs w:val="20"/>
          <w:lang w:val="sl-SI"/>
        </w:rPr>
        <w:t>)</w:t>
      </w:r>
      <w:r w:rsidRPr="000127A8">
        <w:rPr>
          <w:rFonts w:cs="Arial"/>
          <w:szCs w:val="20"/>
          <w:lang w:val="sl-SI"/>
        </w:rPr>
        <w:t xml:space="preserve">. </w:t>
      </w:r>
    </w:p>
    <w:p w:rsidR="005B5C37" w:rsidRPr="000D5463" w:rsidRDefault="005B5C37" w:rsidP="00B10C28">
      <w:pPr>
        <w:pStyle w:val="podpisi"/>
        <w:numPr>
          <w:ilvl w:val="0"/>
          <w:numId w:val="20"/>
        </w:numPr>
        <w:tabs>
          <w:tab w:val="clear" w:pos="3402"/>
          <w:tab w:val="left" w:pos="709"/>
        </w:tabs>
        <w:ind w:hanging="720"/>
        <w:jc w:val="both"/>
        <w:rPr>
          <w:rFonts w:cs="Arial"/>
          <w:szCs w:val="20"/>
          <w:lang w:val="sl-SI"/>
        </w:rPr>
      </w:pPr>
      <w:r>
        <w:rPr>
          <w:rFonts w:cs="Arial"/>
          <w:szCs w:val="20"/>
          <w:lang w:val="sl-SI"/>
        </w:rPr>
        <w:t>S kolektivno pogodbo se celovito uredi institut izmenskega dela v Policiji.</w:t>
      </w:r>
    </w:p>
    <w:p w:rsidR="005B5C37" w:rsidRDefault="005B5C37" w:rsidP="00B10C28">
      <w:pPr>
        <w:numPr>
          <w:ilvl w:val="0"/>
          <w:numId w:val="20"/>
        </w:numPr>
        <w:tabs>
          <w:tab w:val="left" w:pos="709"/>
        </w:tabs>
        <w:autoSpaceDE w:val="0"/>
        <w:autoSpaceDN w:val="0"/>
        <w:adjustRightInd w:val="0"/>
        <w:ind w:hanging="720"/>
        <w:jc w:val="both"/>
        <w:rPr>
          <w:rFonts w:eastAsia="Calibri" w:cs="Arial"/>
          <w:color w:val="000000"/>
          <w:szCs w:val="20"/>
        </w:rPr>
      </w:pPr>
      <w:r w:rsidRPr="00DE4CF3">
        <w:rPr>
          <w:rFonts w:eastAsia="Calibri" w:cs="Arial"/>
          <w:color w:val="000000"/>
          <w:szCs w:val="20"/>
        </w:rPr>
        <w:t>V kolektivno pogodbo se prenese vsebina Kolektivne pogodb</w:t>
      </w:r>
      <w:r>
        <w:rPr>
          <w:rFonts w:eastAsia="Calibri" w:cs="Arial"/>
          <w:color w:val="000000"/>
          <w:szCs w:val="20"/>
        </w:rPr>
        <w:t>e</w:t>
      </w:r>
      <w:r w:rsidRPr="00DE4CF3">
        <w:rPr>
          <w:rFonts w:eastAsia="Calibri" w:cs="Arial"/>
          <w:color w:val="000000"/>
          <w:szCs w:val="20"/>
        </w:rPr>
        <w:t xml:space="preserve"> za policiste (Uradni list RS, š</w:t>
      </w:r>
      <w:r>
        <w:rPr>
          <w:rFonts w:eastAsia="Calibri" w:cs="Arial"/>
          <w:color w:val="000000"/>
          <w:szCs w:val="20"/>
        </w:rPr>
        <w:t>t. 41/12, 97/12, 41/14, 22/16</w:t>
      </w:r>
      <w:r w:rsidR="00E34A04">
        <w:rPr>
          <w:rFonts w:eastAsia="Calibri" w:cs="Arial"/>
          <w:color w:val="000000"/>
          <w:szCs w:val="20"/>
        </w:rPr>
        <w:t xml:space="preserve">, </w:t>
      </w:r>
      <w:r w:rsidRPr="00DE4CF3">
        <w:rPr>
          <w:rFonts w:eastAsia="Calibri" w:cs="Arial"/>
          <w:color w:val="000000"/>
          <w:szCs w:val="20"/>
        </w:rPr>
        <w:t>71/23</w:t>
      </w:r>
      <w:r w:rsidR="00E34A04">
        <w:rPr>
          <w:rFonts w:eastAsia="Calibri" w:cs="Arial"/>
          <w:color w:val="000000"/>
          <w:szCs w:val="20"/>
        </w:rPr>
        <w:t xml:space="preserve"> in 27/24</w:t>
      </w:r>
      <w:r w:rsidR="007B2ED8">
        <w:rPr>
          <w:rFonts w:eastAsia="Calibri" w:cs="Arial"/>
          <w:color w:val="000000"/>
          <w:szCs w:val="20"/>
        </w:rPr>
        <w:t>; v nadaljnjem besedilu KPP</w:t>
      </w:r>
      <w:r w:rsidRPr="00DE4CF3">
        <w:rPr>
          <w:rFonts w:eastAsia="Calibri" w:cs="Arial"/>
          <w:color w:val="000000"/>
          <w:szCs w:val="20"/>
        </w:rPr>
        <w:t>)</w:t>
      </w:r>
      <w:r>
        <w:rPr>
          <w:rFonts w:eastAsia="Calibri" w:cs="Arial"/>
          <w:color w:val="000000"/>
          <w:szCs w:val="20"/>
        </w:rPr>
        <w:t>. D</w:t>
      </w:r>
      <w:r w:rsidRPr="00DE4CF3">
        <w:rPr>
          <w:rFonts w:eastAsia="Calibri" w:cs="Arial"/>
          <w:color w:val="000000"/>
          <w:szCs w:val="20"/>
        </w:rPr>
        <w:t>ogovorjeni instituti v Kolektivni pogodbi za policiste praviloma niso predmet pogajanj, razen tisti</w:t>
      </w:r>
      <w:r>
        <w:rPr>
          <w:rFonts w:eastAsia="Calibri" w:cs="Arial"/>
          <w:color w:val="000000"/>
          <w:szCs w:val="20"/>
        </w:rPr>
        <w:t>h</w:t>
      </w:r>
      <w:r w:rsidRPr="00DE4CF3">
        <w:rPr>
          <w:rFonts w:eastAsia="Calibri" w:cs="Arial"/>
          <w:color w:val="000000"/>
          <w:szCs w:val="20"/>
        </w:rPr>
        <w:t>, pri katerih se ugotavlja, da so pom</w:t>
      </w:r>
      <w:r>
        <w:rPr>
          <w:rFonts w:eastAsia="Calibri" w:cs="Arial"/>
          <w:color w:val="000000"/>
          <w:szCs w:val="20"/>
        </w:rPr>
        <w:t>anjkljivi ali neustrezni</w:t>
      </w:r>
      <w:r w:rsidRPr="00DE4CF3">
        <w:rPr>
          <w:rFonts w:eastAsia="Calibri" w:cs="Arial"/>
          <w:color w:val="000000"/>
          <w:szCs w:val="20"/>
        </w:rPr>
        <w:t>.</w:t>
      </w:r>
    </w:p>
    <w:p w:rsidR="005B5C37" w:rsidRPr="00B10C28" w:rsidRDefault="005B5C37" w:rsidP="00B10C28">
      <w:pPr>
        <w:pStyle w:val="podpisi"/>
        <w:numPr>
          <w:ilvl w:val="0"/>
          <w:numId w:val="20"/>
        </w:numPr>
        <w:tabs>
          <w:tab w:val="clear" w:pos="3402"/>
          <w:tab w:val="left" w:pos="709"/>
        </w:tabs>
        <w:ind w:hanging="720"/>
        <w:jc w:val="both"/>
        <w:rPr>
          <w:rFonts w:cs="Arial"/>
          <w:szCs w:val="20"/>
          <w:lang w:val="sl-SI"/>
        </w:rPr>
      </w:pPr>
      <w:r>
        <w:rPr>
          <w:rFonts w:cs="Arial"/>
          <w:szCs w:val="20"/>
          <w:lang w:val="sl-SI"/>
        </w:rPr>
        <w:t xml:space="preserve">Kolektivna pogodba upošteva dogovore iz Postopkovnika o aktivnostih za zaključek pogajanj o prenovi plačnega sistema javnega sektorja in odpravi nesorazmerij v osnovnih </w:t>
      </w:r>
      <w:r w:rsidRPr="00B10C28">
        <w:rPr>
          <w:rFonts w:cs="Arial"/>
          <w:szCs w:val="20"/>
          <w:lang w:val="sl-SI"/>
        </w:rPr>
        <w:t>plačah z dne 25. 9. 2024.</w:t>
      </w:r>
    </w:p>
    <w:p w:rsidR="005B5C37" w:rsidRPr="00B10C28" w:rsidRDefault="005B5C37" w:rsidP="00B10C28">
      <w:pPr>
        <w:numPr>
          <w:ilvl w:val="0"/>
          <w:numId w:val="20"/>
        </w:numPr>
        <w:tabs>
          <w:tab w:val="left" w:pos="709"/>
        </w:tabs>
        <w:autoSpaceDE w:val="0"/>
        <w:autoSpaceDN w:val="0"/>
        <w:adjustRightInd w:val="0"/>
        <w:ind w:hanging="720"/>
        <w:jc w:val="both"/>
        <w:rPr>
          <w:rFonts w:eastAsia="Calibri" w:cs="Arial"/>
          <w:color w:val="000000"/>
          <w:szCs w:val="20"/>
        </w:rPr>
      </w:pPr>
      <w:r w:rsidRPr="00B10C28">
        <w:rPr>
          <w:rFonts w:eastAsia="Calibri" w:cs="Arial"/>
          <w:color w:val="000000"/>
          <w:szCs w:val="20"/>
        </w:rPr>
        <w:t>Kolektivna pogodba upošteva generalne dogovore v okviru pogajanj za prenovo plačnega sistema javnega sektorja in ureditev v novem Zakonu o skupnih temeljih plačnega sistema javnega sektorja.</w:t>
      </w:r>
    </w:p>
    <w:p w:rsidR="005B5C37" w:rsidRPr="00B10C28" w:rsidRDefault="005B5C37" w:rsidP="00B10C28">
      <w:pPr>
        <w:pStyle w:val="podpisi"/>
        <w:numPr>
          <w:ilvl w:val="0"/>
          <w:numId w:val="20"/>
        </w:numPr>
        <w:tabs>
          <w:tab w:val="clear" w:pos="3402"/>
          <w:tab w:val="left" w:pos="709"/>
        </w:tabs>
        <w:ind w:hanging="720"/>
        <w:jc w:val="both"/>
        <w:rPr>
          <w:rFonts w:cs="Arial"/>
          <w:szCs w:val="20"/>
          <w:lang w:val="sl-SI"/>
        </w:rPr>
      </w:pPr>
      <w:r w:rsidRPr="00B10C28">
        <w:rPr>
          <w:rFonts w:eastAsia="Calibri" w:cs="Arial"/>
          <w:color w:val="000000"/>
          <w:szCs w:val="20"/>
          <w:lang w:val="sl-SI"/>
        </w:rPr>
        <w:t>Kolektivna pogodba ustrezno upošteva tudi vsebine iz že sklenjenih dogovorov s policijskima sindikatoma, ki se še izvajajo (npr. izplačevanje povečanega obsega dela).</w:t>
      </w:r>
    </w:p>
    <w:p w:rsidR="005B5C37" w:rsidRPr="00B10C28" w:rsidRDefault="005B5C37" w:rsidP="00B10C28">
      <w:pPr>
        <w:pStyle w:val="podpisi"/>
        <w:numPr>
          <w:ilvl w:val="0"/>
          <w:numId w:val="20"/>
        </w:numPr>
        <w:tabs>
          <w:tab w:val="clear" w:pos="3402"/>
          <w:tab w:val="left" w:pos="709"/>
        </w:tabs>
        <w:ind w:hanging="720"/>
        <w:jc w:val="both"/>
        <w:rPr>
          <w:rFonts w:cs="Arial"/>
          <w:lang w:val="sl-SI"/>
        </w:rPr>
      </w:pPr>
      <w:r w:rsidRPr="00B10C28">
        <w:rPr>
          <w:rFonts w:cs="Arial"/>
          <w:szCs w:val="20"/>
          <w:lang w:val="sl-SI"/>
        </w:rPr>
        <w:t xml:space="preserve">Iz Kolektivne pogodbe za državno upravo, uprave pravosodnih organov in uprave samoupravnih lokalnih skupnosti – tarifni del (Uradni list RS, št. 60/08, 106/15, 51/16, 46/17, 58/17 – </w:t>
      </w:r>
      <w:proofErr w:type="spellStart"/>
      <w:r w:rsidRPr="00B10C28">
        <w:rPr>
          <w:rFonts w:cs="Arial"/>
          <w:szCs w:val="20"/>
          <w:lang w:val="sl-SI"/>
        </w:rPr>
        <w:t>popr</w:t>
      </w:r>
      <w:proofErr w:type="spellEnd"/>
      <w:r w:rsidRPr="00B10C28">
        <w:rPr>
          <w:rFonts w:cs="Arial"/>
          <w:szCs w:val="20"/>
          <w:lang w:val="sl-SI"/>
        </w:rPr>
        <w:t xml:space="preserve">., 80/18 in 136/22) </w:t>
      </w:r>
      <w:r w:rsidRPr="00B10C28">
        <w:rPr>
          <w:rFonts w:cs="Arial"/>
          <w:lang w:val="sl-SI"/>
        </w:rPr>
        <w:t>se prenesejo obstoječa delovna mesta in njihove uvrstitve, ki sodijo v dejavnost javnega reda in varnosti.</w:t>
      </w:r>
    </w:p>
    <w:p w:rsidR="005B5C37" w:rsidRPr="00B10C28" w:rsidRDefault="005B5C37" w:rsidP="00B10C28">
      <w:pPr>
        <w:pStyle w:val="podpisi"/>
        <w:numPr>
          <w:ilvl w:val="0"/>
          <w:numId w:val="20"/>
        </w:numPr>
        <w:tabs>
          <w:tab w:val="clear" w:pos="3402"/>
          <w:tab w:val="left" w:pos="709"/>
        </w:tabs>
        <w:ind w:hanging="720"/>
        <w:jc w:val="both"/>
        <w:rPr>
          <w:rFonts w:cs="Arial"/>
          <w:szCs w:val="20"/>
          <w:lang w:val="sl-SI"/>
        </w:rPr>
      </w:pPr>
      <w:r w:rsidRPr="00B10C28">
        <w:rPr>
          <w:rFonts w:cs="Arial"/>
          <w:szCs w:val="20"/>
          <w:lang w:val="sl-SI"/>
        </w:rPr>
        <w:t>Glede predlogov, ki bi pomenili finančne posledice, mora pogajalska skupina pridobiti soglasje vlade.</w:t>
      </w:r>
    </w:p>
    <w:p w:rsidR="005B5C37" w:rsidRDefault="005B5C37" w:rsidP="00B10C28">
      <w:pPr>
        <w:pStyle w:val="podpisi"/>
        <w:tabs>
          <w:tab w:val="left" w:pos="400"/>
          <w:tab w:val="left" w:pos="709"/>
        </w:tabs>
        <w:rPr>
          <w:rFonts w:cs="Arial"/>
          <w:szCs w:val="20"/>
          <w:lang w:val="sl-SI"/>
        </w:rPr>
      </w:pPr>
    </w:p>
    <w:p w:rsidR="00A64B66" w:rsidRDefault="00B10C28" w:rsidP="0092319C">
      <w:pPr>
        <w:jc w:val="both"/>
        <w:rPr>
          <w:rFonts w:cs="Arial"/>
          <w:szCs w:val="20"/>
        </w:rPr>
      </w:pPr>
      <w:r>
        <w:rPr>
          <w:rFonts w:cs="Arial"/>
          <w:szCs w:val="20"/>
        </w:rPr>
        <w:t>Vladna pogajalska skupina se je s predstavniki sindikatov sestala štirikrat.</w:t>
      </w:r>
      <w:r w:rsidR="002E6C91">
        <w:rPr>
          <w:rFonts w:cs="Arial"/>
          <w:szCs w:val="20"/>
        </w:rPr>
        <w:t xml:space="preserve"> V pogajanjih so bile s sindikalno stranjo usklajene splošne določbe pogodbe, ki urejajo namen, opredeljujejo temeljne pojme in veljavnost kolektivne pogodbe. </w:t>
      </w:r>
    </w:p>
    <w:p w:rsidR="002E6C91" w:rsidRDefault="002E6C91" w:rsidP="0092319C">
      <w:pPr>
        <w:jc w:val="both"/>
        <w:rPr>
          <w:rFonts w:cs="Arial"/>
          <w:szCs w:val="20"/>
        </w:rPr>
      </w:pPr>
    </w:p>
    <w:p w:rsidR="002E6C91" w:rsidRDefault="000C5D94" w:rsidP="002E6C91">
      <w:pPr>
        <w:jc w:val="both"/>
        <w:rPr>
          <w:rFonts w:cs="Arial"/>
          <w:kern w:val="2"/>
          <w:szCs w:val="20"/>
        </w:rPr>
      </w:pPr>
      <w:r>
        <w:rPr>
          <w:rFonts w:cs="Arial"/>
          <w:kern w:val="2"/>
          <w:szCs w:val="20"/>
        </w:rPr>
        <w:t>Pogodba ureja</w:t>
      </w:r>
      <w:r w:rsidR="002E6C91" w:rsidRPr="0022235C">
        <w:rPr>
          <w:rFonts w:cs="Arial"/>
          <w:kern w:val="2"/>
          <w:szCs w:val="20"/>
        </w:rPr>
        <w:t xml:space="preserve"> uveljavljanje pravic in obveznosti iz delovnih razmerij policistov in drugih uslužbencev Policije ter splošne pogoje za delovanje sindikata pri delodajalcu</w:t>
      </w:r>
      <w:bookmarkStart w:id="2" w:name="_Hlk177462030"/>
      <w:r w:rsidR="002E6C91">
        <w:rPr>
          <w:rFonts w:cs="Arial"/>
          <w:kern w:val="2"/>
          <w:szCs w:val="20"/>
        </w:rPr>
        <w:t xml:space="preserve">, sklepa pa se za obdobje 5 let. S takšnim dogovorom se v celoti sledi 1. točki izhodišč vlade za pogajanja. </w:t>
      </w:r>
    </w:p>
    <w:p w:rsidR="002E6C91" w:rsidRDefault="002E6C91" w:rsidP="002E6C91">
      <w:pPr>
        <w:jc w:val="both"/>
        <w:rPr>
          <w:rFonts w:cs="Arial"/>
          <w:kern w:val="2"/>
          <w:szCs w:val="20"/>
        </w:rPr>
      </w:pPr>
    </w:p>
    <w:p w:rsidR="009A5920" w:rsidRDefault="002E6C91" w:rsidP="002E6C91">
      <w:pPr>
        <w:jc w:val="both"/>
        <w:rPr>
          <w:rFonts w:cs="Arial"/>
          <w:kern w:val="2"/>
          <w:szCs w:val="20"/>
        </w:rPr>
      </w:pPr>
      <w:r>
        <w:rPr>
          <w:rFonts w:cs="Arial"/>
          <w:kern w:val="2"/>
          <w:szCs w:val="20"/>
        </w:rPr>
        <w:t xml:space="preserve">Usklajen je bil tudi obligacijski del pogodbe, ki ureja izvedbeno dolžnost, postopek sprememb in dopolnitev pogodbe, </w:t>
      </w:r>
      <w:r w:rsidR="00E34A04">
        <w:rPr>
          <w:rFonts w:cs="Arial"/>
          <w:kern w:val="2"/>
          <w:szCs w:val="20"/>
        </w:rPr>
        <w:t xml:space="preserve">postopek za sklenitev nove pogodbe, način reševanja nesoglasij oziroma sporov, arbitražni postopek, komisijo za razlago pogodbe, postopek za podaljšanje pogodbe ter način prenehanja veljavnosti pogodbe. Gre za splošne določbe, ki so sestavni del vseh kolektivnih pogodb in ne odstopajo bistveno od trenutne ureditve v </w:t>
      </w:r>
      <w:r w:rsidR="009A5920">
        <w:rPr>
          <w:rFonts w:cs="Arial"/>
          <w:kern w:val="2"/>
          <w:szCs w:val="20"/>
        </w:rPr>
        <w:t>KPP.</w:t>
      </w:r>
    </w:p>
    <w:p w:rsidR="009A5920" w:rsidRDefault="009A5920" w:rsidP="002E6C91">
      <w:pPr>
        <w:jc w:val="both"/>
        <w:rPr>
          <w:rFonts w:cs="Arial"/>
          <w:kern w:val="2"/>
          <w:szCs w:val="20"/>
        </w:rPr>
      </w:pPr>
    </w:p>
    <w:p w:rsidR="003116FC" w:rsidRDefault="003116FC" w:rsidP="001C475D">
      <w:pPr>
        <w:jc w:val="both"/>
        <w:rPr>
          <w:rFonts w:cs="Arial"/>
          <w:color w:val="2F2F2F"/>
          <w:szCs w:val="20"/>
          <w:lang w:eastAsia="sl-SI"/>
        </w:rPr>
      </w:pPr>
      <w:r>
        <w:rPr>
          <w:rFonts w:cs="Arial"/>
          <w:kern w:val="2"/>
          <w:szCs w:val="20"/>
        </w:rPr>
        <w:t xml:space="preserve">V skladu s 4. točko izhodišč, se v pogodbo prenese tudi nekaj določb iz normativnega dela KPP, in sicer določbe, ki urejajo </w:t>
      </w:r>
      <w:r>
        <w:rPr>
          <w:rFonts w:cs="Arial"/>
          <w:color w:val="000000"/>
          <w:szCs w:val="20"/>
          <w:lang w:eastAsia="sl-SI"/>
        </w:rPr>
        <w:t xml:space="preserve">delovni čas v Policiji, </w:t>
      </w:r>
      <w:r>
        <w:rPr>
          <w:rFonts w:cs="Arial"/>
          <w:color w:val="2F2F2F"/>
          <w:szCs w:val="20"/>
          <w:lang w:eastAsia="sl-SI"/>
        </w:rPr>
        <w:t>obveščanje o poteku pogodbe o zaposlitvi za določen čas, nezgodno zavarovanje ter medsebojno obveščanje in skupno posvetovanje o varstvu in zdravju pri delu.</w:t>
      </w:r>
      <w:r w:rsidR="001C475D">
        <w:rPr>
          <w:rFonts w:cs="Arial"/>
          <w:color w:val="2F2F2F"/>
          <w:szCs w:val="20"/>
          <w:lang w:eastAsia="sl-SI"/>
        </w:rPr>
        <w:t xml:space="preserve"> S tem se vse naveden pravice, ki so se v skladu nanašale zgolj na policiste, širijo tudi na druge uslužbence Policije, vendar pa to v praksi ne predstavlja nobenih dodatnih finančnih posledic. </w:t>
      </w:r>
    </w:p>
    <w:p w:rsidR="001C475D" w:rsidRDefault="001C475D" w:rsidP="001C475D">
      <w:pPr>
        <w:jc w:val="both"/>
        <w:rPr>
          <w:rFonts w:cs="Arial"/>
          <w:color w:val="2F2F2F"/>
          <w:szCs w:val="20"/>
          <w:lang w:eastAsia="sl-SI"/>
        </w:rPr>
      </w:pPr>
    </w:p>
    <w:p w:rsidR="003116FC" w:rsidRDefault="001C475D" w:rsidP="003116FC">
      <w:pPr>
        <w:autoSpaceDE w:val="0"/>
        <w:autoSpaceDN w:val="0"/>
        <w:adjustRightInd w:val="0"/>
        <w:jc w:val="both"/>
        <w:rPr>
          <w:rFonts w:cs="Arial"/>
          <w:color w:val="2F2F2F"/>
          <w:szCs w:val="20"/>
          <w:lang w:eastAsia="sl-SI"/>
        </w:rPr>
      </w:pPr>
      <w:r>
        <w:rPr>
          <w:rFonts w:cs="Arial"/>
          <w:color w:val="2F2F2F"/>
          <w:szCs w:val="20"/>
          <w:lang w:eastAsia="sl-SI"/>
        </w:rPr>
        <w:t xml:space="preserve">Določbe glede </w:t>
      </w:r>
      <w:r w:rsidR="003116FC">
        <w:rPr>
          <w:rFonts w:cs="Arial"/>
          <w:color w:val="2F2F2F"/>
          <w:szCs w:val="20"/>
          <w:lang w:eastAsia="sl-SI"/>
        </w:rPr>
        <w:t>delovn</w:t>
      </w:r>
      <w:r>
        <w:rPr>
          <w:rFonts w:cs="Arial"/>
          <w:color w:val="2F2F2F"/>
          <w:szCs w:val="20"/>
          <w:lang w:eastAsia="sl-SI"/>
        </w:rPr>
        <w:t>ega</w:t>
      </w:r>
      <w:r w:rsidR="003116FC">
        <w:rPr>
          <w:rFonts w:cs="Arial"/>
          <w:color w:val="2F2F2F"/>
          <w:szCs w:val="20"/>
          <w:lang w:eastAsia="sl-SI"/>
        </w:rPr>
        <w:t xml:space="preserve"> čas</w:t>
      </w:r>
      <w:r>
        <w:rPr>
          <w:rFonts w:cs="Arial"/>
          <w:color w:val="2F2F2F"/>
          <w:szCs w:val="20"/>
          <w:lang w:eastAsia="sl-SI"/>
        </w:rPr>
        <w:t>a</w:t>
      </w:r>
      <w:r w:rsidR="003116FC">
        <w:rPr>
          <w:rFonts w:cs="Arial"/>
          <w:color w:val="2F2F2F"/>
          <w:szCs w:val="20"/>
          <w:lang w:eastAsia="sl-SI"/>
        </w:rPr>
        <w:t xml:space="preserve"> v policiji </w:t>
      </w:r>
      <w:r>
        <w:rPr>
          <w:rFonts w:cs="Arial"/>
          <w:color w:val="2F2F2F"/>
          <w:szCs w:val="20"/>
          <w:lang w:eastAsia="sl-SI"/>
        </w:rPr>
        <w:t>so</w:t>
      </w:r>
      <w:r w:rsidR="003116FC">
        <w:rPr>
          <w:rFonts w:cs="Arial"/>
          <w:color w:val="2F2F2F"/>
          <w:szCs w:val="20"/>
          <w:lang w:eastAsia="sl-SI"/>
        </w:rPr>
        <w:t xml:space="preserve"> prepis 15.a člena KPP in v praksi praviloma </w:t>
      </w:r>
      <w:r w:rsidR="008F60B6">
        <w:rPr>
          <w:rFonts w:cs="Arial"/>
          <w:color w:val="2F2F2F"/>
          <w:szCs w:val="20"/>
          <w:lang w:eastAsia="sl-SI"/>
        </w:rPr>
        <w:t>ne bo</w:t>
      </w:r>
      <w:r w:rsidR="00804F47">
        <w:rPr>
          <w:rFonts w:cs="Arial"/>
          <w:color w:val="2F2F2F"/>
          <w:szCs w:val="20"/>
          <w:lang w:eastAsia="sl-SI"/>
        </w:rPr>
        <w:t xml:space="preserve">do imele nobenih posledic, saj se vse navedene oblike dela, ki se lahko nanašajo tudi na druge uslužbence Policije, v skladu z veljavnimi predpisi že sedaj štejejo v delovni čas. </w:t>
      </w:r>
      <w:r w:rsidR="003116FC">
        <w:rPr>
          <w:rFonts w:cs="Arial"/>
          <w:color w:val="2F2F2F"/>
          <w:szCs w:val="20"/>
          <w:lang w:eastAsia="sl-SI"/>
        </w:rPr>
        <w:t xml:space="preserve">Obveščanje o poteku pogodbe za določen čas </w:t>
      </w:r>
      <w:r w:rsidR="00804F47">
        <w:rPr>
          <w:rFonts w:cs="Arial"/>
          <w:color w:val="2F2F2F"/>
          <w:szCs w:val="20"/>
          <w:lang w:eastAsia="sl-SI"/>
        </w:rPr>
        <w:t>v</w:t>
      </w:r>
      <w:r w:rsidR="003116FC">
        <w:rPr>
          <w:rFonts w:cs="Arial"/>
          <w:color w:val="2F2F2F"/>
          <w:szCs w:val="20"/>
          <w:lang w:eastAsia="sl-SI"/>
        </w:rPr>
        <w:t xml:space="preserve"> praksi ne bo predstavljalo večjih </w:t>
      </w:r>
      <w:r w:rsidR="00804F47">
        <w:rPr>
          <w:rFonts w:cs="Arial"/>
          <w:color w:val="2F2F2F"/>
          <w:szCs w:val="20"/>
          <w:lang w:eastAsia="sl-SI"/>
        </w:rPr>
        <w:t>dodatnih obveznosti delodajalca. N</w:t>
      </w:r>
      <w:r w:rsidR="003116FC">
        <w:rPr>
          <w:rFonts w:cs="Arial"/>
          <w:color w:val="2F2F2F"/>
          <w:szCs w:val="20"/>
          <w:lang w:eastAsia="sl-SI"/>
        </w:rPr>
        <w:t xml:space="preserve">ezgodno zavarovanje </w:t>
      </w:r>
      <w:r w:rsidR="00804F47">
        <w:rPr>
          <w:rFonts w:cs="Arial"/>
          <w:color w:val="2F2F2F"/>
          <w:szCs w:val="20"/>
          <w:lang w:eastAsia="sl-SI"/>
        </w:rPr>
        <w:t xml:space="preserve">je </w:t>
      </w:r>
      <w:r w:rsidR="003116FC">
        <w:rPr>
          <w:rFonts w:cs="Arial"/>
          <w:color w:val="2F2F2F"/>
          <w:szCs w:val="20"/>
          <w:lang w:eastAsia="sl-SI"/>
        </w:rPr>
        <w:t xml:space="preserve">za policiste je </w:t>
      </w:r>
      <w:r w:rsidR="00804F47">
        <w:rPr>
          <w:rFonts w:cs="Arial"/>
          <w:color w:val="2F2F2F"/>
          <w:szCs w:val="20"/>
          <w:lang w:eastAsia="sl-SI"/>
        </w:rPr>
        <w:t xml:space="preserve">za policiste </w:t>
      </w:r>
      <w:r w:rsidR="003116FC">
        <w:rPr>
          <w:rFonts w:cs="Arial"/>
          <w:color w:val="2F2F2F"/>
          <w:szCs w:val="20"/>
          <w:lang w:eastAsia="sl-SI"/>
        </w:rPr>
        <w:t>urejeno v 22. členu KPP, določba 83. člena Zakona o organiziranosti in delu v policiji</w:t>
      </w:r>
      <w:r w:rsidR="00804F47">
        <w:rPr>
          <w:rFonts w:cs="Arial"/>
          <w:color w:val="2F2F2F"/>
          <w:szCs w:val="20"/>
          <w:lang w:eastAsia="sl-SI"/>
        </w:rPr>
        <w:t xml:space="preserve"> (</w:t>
      </w:r>
      <w:r w:rsidR="00804F47" w:rsidRPr="00804F47">
        <w:rPr>
          <w:rFonts w:cs="Arial"/>
          <w:color w:val="2F2F2F"/>
          <w:szCs w:val="20"/>
          <w:lang w:eastAsia="sl-SI"/>
        </w:rPr>
        <w:t>Uradni list RS, št. 15/13, 11/14, 86/15, 77/16, 77/17, 36/19, 66/19 – ZDZ, 200/20, 172/21, 105/22 – ZZNŠPP in 141/22</w:t>
      </w:r>
      <w:r w:rsidR="00804F47">
        <w:rPr>
          <w:rFonts w:cs="Arial"/>
          <w:color w:val="2F2F2F"/>
          <w:szCs w:val="20"/>
          <w:lang w:eastAsia="sl-SI"/>
        </w:rPr>
        <w:t>)</w:t>
      </w:r>
      <w:r w:rsidR="003116FC">
        <w:rPr>
          <w:rFonts w:cs="Arial"/>
          <w:color w:val="2F2F2F"/>
          <w:szCs w:val="20"/>
          <w:lang w:eastAsia="sl-SI"/>
        </w:rPr>
        <w:t xml:space="preserve"> pa je to pravico razširila tudi na vse druge uslužbence policije, ki opravljajo operativno ali drugo nevarno delo. Glede na to, da ima</w:t>
      </w:r>
      <w:r w:rsidR="00804F47">
        <w:rPr>
          <w:rFonts w:cs="Arial"/>
          <w:color w:val="2F2F2F"/>
          <w:szCs w:val="20"/>
          <w:lang w:eastAsia="sl-SI"/>
        </w:rPr>
        <w:t xml:space="preserve"> Ministrstvo za notranje zadeve, Policija</w:t>
      </w:r>
      <w:r w:rsidR="003116FC">
        <w:rPr>
          <w:rFonts w:cs="Arial"/>
          <w:color w:val="2F2F2F"/>
          <w:szCs w:val="20"/>
          <w:lang w:eastAsia="sl-SI"/>
        </w:rPr>
        <w:t xml:space="preserve"> z zavarovalnico že sklenjeno ustrezno pogodbo</w:t>
      </w:r>
      <w:r w:rsidR="00804F47">
        <w:rPr>
          <w:rFonts w:cs="Arial"/>
          <w:color w:val="2F2F2F"/>
          <w:szCs w:val="20"/>
          <w:lang w:eastAsia="sl-SI"/>
        </w:rPr>
        <w:t>, v katero so vključeni tudi drugi uslužbenci Policije</w:t>
      </w:r>
      <w:r w:rsidR="003116FC">
        <w:rPr>
          <w:rFonts w:cs="Arial"/>
          <w:color w:val="2F2F2F"/>
          <w:szCs w:val="20"/>
          <w:lang w:eastAsia="sl-SI"/>
        </w:rPr>
        <w:t>, dodatnih finančnih posledic n</w:t>
      </w:r>
      <w:r w:rsidR="00804F47">
        <w:rPr>
          <w:rFonts w:cs="Arial"/>
          <w:color w:val="2F2F2F"/>
          <w:szCs w:val="20"/>
          <w:lang w:eastAsia="sl-SI"/>
        </w:rPr>
        <w:t>e bo</w:t>
      </w:r>
      <w:r w:rsidR="003116FC">
        <w:rPr>
          <w:rFonts w:cs="Arial"/>
          <w:color w:val="2F2F2F"/>
          <w:szCs w:val="20"/>
          <w:lang w:eastAsia="sl-SI"/>
        </w:rPr>
        <w:t>.</w:t>
      </w:r>
      <w:r w:rsidR="00804F47">
        <w:rPr>
          <w:rFonts w:cs="Arial"/>
          <w:color w:val="2F2F2F"/>
          <w:szCs w:val="20"/>
          <w:lang w:eastAsia="sl-SI"/>
        </w:rPr>
        <w:t xml:space="preserve"> </w:t>
      </w:r>
      <w:r w:rsidR="003116FC">
        <w:rPr>
          <w:rFonts w:cs="Arial"/>
          <w:color w:val="2F2F2F"/>
          <w:szCs w:val="20"/>
          <w:lang w:eastAsia="sl-SI"/>
        </w:rPr>
        <w:t xml:space="preserve">Medsebojno obveščanje in skupno posvetovanje o varstvu in zdravju pri delu </w:t>
      </w:r>
      <w:r w:rsidR="00804F47">
        <w:rPr>
          <w:rFonts w:cs="Arial"/>
          <w:color w:val="2F2F2F"/>
          <w:szCs w:val="20"/>
          <w:lang w:eastAsia="sl-SI"/>
        </w:rPr>
        <w:t>se je v praksi izvajalo že do sedaj</w:t>
      </w:r>
      <w:r w:rsidR="003116FC">
        <w:rPr>
          <w:rFonts w:cs="Arial"/>
          <w:color w:val="2F2F2F"/>
          <w:szCs w:val="20"/>
          <w:lang w:eastAsia="sl-SI"/>
        </w:rPr>
        <w:t xml:space="preserve">, saj </w:t>
      </w:r>
      <w:r w:rsidR="00804F47">
        <w:rPr>
          <w:rFonts w:cs="Arial"/>
          <w:color w:val="2F2F2F"/>
          <w:szCs w:val="20"/>
          <w:lang w:eastAsia="sl-SI"/>
        </w:rPr>
        <w:t>ministrstvo</w:t>
      </w:r>
      <w:r w:rsidR="003116FC">
        <w:rPr>
          <w:rFonts w:cs="Arial"/>
          <w:color w:val="2F2F2F"/>
          <w:szCs w:val="20"/>
          <w:lang w:eastAsia="sl-SI"/>
        </w:rPr>
        <w:t xml:space="preserve"> k temu poleg KPP zavezujejo tudi predpisi o varnosti in zdravju pri del</w:t>
      </w:r>
      <w:r w:rsidR="00804F47">
        <w:rPr>
          <w:rFonts w:cs="Arial"/>
          <w:color w:val="2F2F2F"/>
          <w:szCs w:val="20"/>
          <w:lang w:eastAsia="sl-SI"/>
        </w:rPr>
        <w:t>u</w:t>
      </w:r>
      <w:r w:rsidR="003116FC">
        <w:rPr>
          <w:rFonts w:cs="Arial"/>
          <w:color w:val="2F2F2F"/>
          <w:szCs w:val="20"/>
          <w:lang w:eastAsia="sl-SI"/>
        </w:rPr>
        <w:t>.</w:t>
      </w:r>
    </w:p>
    <w:p w:rsidR="002E6C91" w:rsidRDefault="00E34A04" w:rsidP="003116FC">
      <w:pPr>
        <w:jc w:val="both"/>
        <w:rPr>
          <w:rFonts w:cs="Arial"/>
          <w:kern w:val="2"/>
          <w:szCs w:val="20"/>
        </w:rPr>
      </w:pPr>
      <w:r>
        <w:rPr>
          <w:rFonts w:cs="Arial"/>
          <w:kern w:val="2"/>
          <w:szCs w:val="20"/>
        </w:rPr>
        <w:t xml:space="preserve"> </w:t>
      </w:r>
    </w:p>
    <w:p w:rsidR="00E20EB7" w:rsidRDefault="00E20EB7" w:rsidP="00E20EB7">
      <w:pPr>
        <w:jc w:val="both"/>
        <w:rPr>
          <w:rFonts w:cs="Arial"/>
          <w:szCs w:val="20"/>
        </w:rPr>
      </w:pPr>
      <w:r>
        <w:rPr>
          <w:rFonts w:cs="Arial"/>
          <w:kern w:val="2"/>
          <w:szCs w:val="20"/>
        </w:rPr>
        <w:t xml:space="preserve">Tarifni del pogodbe ima zaenkrat samo eno določbo, s katero se določi, da se s pogodbo </w:t>
      </w:r>
      <w:r w:rsidR="00E14DA0">
        <w:rPr>
          <w:rFonts w:cs="Arial"/>
          <w:szCs w:val="20"/>
        </w:rPr>
        <w:t>uvrščajo</w:t>
      </w:r>
      <w:r w:rsidRPr="004C16C7">
        <w:rPr>
          <w:rFonts w:cs="Arial"/>
          <w:szCs w:val="20"/>
        </w:rPr>
        <w:t xml:space="preserve"> </w:t>
      </w:r>
      <w:r w:rsidR="00E14DA0">
        <w:rPr>
          <w:rFonts w:cs="Arial"/>
          <w:szCs w:val="20"/>
        </w:rPr>
        <w:t>v</w:t>
      </w:r>
      <w:r>
        <w:rPr>
          <w:rFonts w:cs="Arial"/>
          <w:szCs w:val="20"/>
        </w:rPr>
        <w:t xml:space="preserve"> </w:t>
      </w:r>
      <w:r w:rsidR="00E14DA0">
        <w:rPr>
          <w:rFonts w:cs="Arial"/>
          <w:szCs w:val="20"/>
        </w:rPr>
        <w:t xml:space="preserve">plačne razrede (oziroma bodo uvrščena, ko bo to dokončno dogovorjeno) </w:t>
      </w:r>
      <w:r w:rsidRPr="004C16C7">
        <w:rPr>
          <w:rFonts w:cs="Arial"/>
          <w:szCs w:val="20"/>
        </w:rPr>
        <w:t>delovn</w:t>
      </w:r>
      <w:r w:rsidR="00E14DA0">
        <w:rPr>
          <w:rFonts w:cs="Arial"/>
          <w:szCs w:val="20"/>
        </w:rPr>
        <w:t>a</w:t>
      </w:r>
      <w:r w:rsidRPr="004C16C7">
        <w:rPr>
          <w:rFonts w:cs="Arial"/>
          <w:szCs w:val="20"/>
        </w:rPr>
        <w:t xml:space="preserve"> mest</w:t>
      </w:r>
      <w:r w:rsidR="00E14DA0">
        <w:rPr>
          <w:rFonts w:cs="Arial"/>
          <w:szCs w:val="20"/>
        </w:rPr>
        <w:t>a</w:t>
      </w:r>
      <w:r w:rsidRPr="004C16C7">
        <w:rPr>
          <w:rFonts w:cs="Arial"/>
          <w:szCs w:val="20"/>
        </w:rPr>
        <w:t xml:space="preserve"> v plačnih podskupinah C3</w:t>
      </w:r>
      <w:r w:rsidR="006F4591">
        <w:rPr>
          <w:rFonts w:cs="Arial"/>
          <w:szCs w:val="20"/>
        </w:rPr>
        <w:t xml:space="preserve">, </w:t>
      </w:r>
      <w:r w:rsidRPr="004C16C7">
        <w:rPr>
          <w:rFonts w:cs="Arial"/>
          <w:szCs w:val="20"/>
        </w:rPr>
        <w:t>C8</w:t>
      </w:r>
      <w:r w:rsidR="006F4591">
        <w:rPr>
          <w:rFonts w:cs="Arial"/>
          <w:szCs w:val="20"/>
        </w:rPr>
        <w:t xml:space="preserve"> in C9</w:t>
      </w:r>
      <w:r w:rsidRPr="004C16C7">
        <w:rPr>
          <w:rFonts w:cs="Arial"/>
          <w:szCs w:val="20"/>
        </w:rPr>
        <w:t>.</w:t>
      </w:r>
      <w:r w:rsidR="00F309A2">
        <w:rPr>
          <w:rFonts w:cs="Arial"/>
          <w:szCs w:val="20"/>
        </w:rPr>
        <w:t xml:space="preserve"> Določba nima finančnih posledic.</w:t>
      </w:r>
    </w:p>
    <w:p w:rsidR="00F309A2" w:rsidRDefault="00F309A2" w:rsidP="00E20EB7">
      <w:pPr>
        <w:jc w:val="both"/>
        <w:rPr>
          <w:rFonts w:cs="Arial"/>
          <w:szCs w:val="20"/>
        </w:rPr>
      </w:pPr>
    </w:p>
    <w:p w:rsidR="00F309A2" w:rsidRDefault="00F309A2" w:rsidP="00E20EB7">
      <w:pPr>
        <w:jc w:val="both"/>
        <w:rPr>
          <w:rFonts w:cs="Arial"/>
          <w:color w:val="000000" w:themeColor="text1"/>
          <w:szCs w:val="20"/>
        </w:rPr>
      </w:pPr>
      <w:r>
        <w:rPr>
          <w:rFonts w:cs="Arial"/>
          <w:szCs w:val="20"/>
        </w:rPr>
        <w:t xml:space="preserve">Ker </w:t>
      </w:r>
      <w:r w:rsidR="005F7EA3">
        <w:rPr>
          <w:rFonts w:cs="Arial"/>
          <w:szCs w:val="20"/>
        </w:rPr>
        <w:t xml:space="preserve">se </w:t>
      </w:r>
      <w:r>
        <w:rPr>
          <w:rFonts w:cs="Arial"/>
          <w:szCs w:val="20"/>
        </w:rPr>
        <w:t xml:space="preserve">zaradi kratkih rokov </w:t>
      </w:r>
      <w:r w:rsidR="005F7EA3">
        <w:rPr>
          <w:rFonts w:cs="Arial"/>
          <w:szCs w:val="20"/>
        </w:rPr>
        <w:t xml:space="preserve">ni bilo možno pravočasno dogovoriti </w:t>
      </w:r>
      <w:r>
        <w:rPr>
          <w:rFonts w:cs="Arial"/>
          <w:szCs w:val="20"/>
        </w:rPr>
        <w:t xml:space="preserve">o sklenitvi pogodbe, s katero se bi celovito uredilo </w:t>
      </w:r>
      <w:r w:rsidRPr="004C16C7">
        <w:rPr>
          <w:rFonts w:cs="Arial"/>
          <w:kern w:val="2"/>
          <w:szCs w:val="20"/>
          <w14:ligatures w14:val="standardContextual"/>
        </w:rPr>
        <w:t xml:space="preserve">uveljavljanje pravic in obveznosti iz delovnih razmerij policistov in drugih uslužbencev </w:t>
      </w:r>
      <w:r>
        <w:rPr>
          <w:rFonts w:cs="Arial"/>
          <w:kern w:val="2"/>
          <w:szCs w:val="20"/>
          <w14:ligatures w14:val="standardContextual"/>
        </w:rPr>
        <w:t>P</w:t>
      </w:r>
      <w:r w:rsidRPr="004C16C7">
        <w:rPr>
          <w:rFonts w:cs="Arial"/>
          <w:kern w:val="2"/>
          <w:szCs w:val="20"/>
          <w14:ligatures w14:val="standardContextual"/>
        </w:rPr>
        <w:t>olicije ter splošne pogoje za delovanje sindikata pri delodajalcu</w:t>
      </w:r>
      <w:r>
        <w:rPr>
          <w:rFonts w:cs="Arial"/>
          <w:kern w:val="2"/>
          <w:szCs w:val="20"/>
          <w14:ligatures w14:val="standardContextual"/>
        </w:rPr>
        <w:t xml:space="preserve">, sta se pogodbeni strani dogovorili, da se </w:t>
      </w:r>
      <w:r w:rsidRPr="004C16C7">
        <w:rPr>
          <w:rFonts w:cs="Arial"/>
          <w:color w:val="000000" w:themeColor="text1"/>
          <w:szCs w:val="20"/>
        </w:rPr>
        <w:t>po objavi pogodbe v Uradnem listu Republike Slovenije, nadaljuje s pogajanji za sklenitev aneksa k tej pogodbi,</w:t>
      </w:r>
      <w:r w:rsidRPr="004C16C7">
        <w:t xml:space="preserve"> </w:t>
      </w:r>
      <w:r w:rsidRPr="004C16C7">
        <w:rPr>
          <w:rFonts w:cs="Arial"/>
          <w:color w:val="000000" w:themeColor="text1"/>
          <w:szCs w:val="20"/>
        </w:rPr>
        <w:t>s katerim se dopolni ali spremeni normativni in tarifni del kolektivne pogodbe</w:t>
      </w:r>
      <w:r w:rsidR="00977FF3">
        <w:rPr>
          <w:rFonts w:cs="Arial"/>
          <w:color w:val="000000" w:themeColor="text1"/>
          <w:szCs w:val="20"/>
        </w:rPr>
        <w:t>.</w:t>
      </w:r>
    </w:p>
    <w:p w:rsidR="00977FF3" w:rsidRDefault="00977FF3" w:rsidP="00E20EB7">
      <w:pPr>
        <w:jc w:val="both"/>
        <w:rPr>
          <w:rFonts w:cs="Arial"/>
          <w:szCs w:val="20"/>
        </w:rPr>
      </w:pPr>
    </w:p>
    <w:p w:rsidR="00E14DA0" w:rsidRPr="005B2D3D" w:rsidRDefault="00977FF3" w:rsidP="00E14DA0">
      <w:pPr>
        <w:autoSpaceDE w:val="0"/>
        <w:autoSpaceDN w:val="0"/>
        <w:adjustRightInd w:val="0"/>
        <w:jc w:val="both"/>
        <w:rPr>
          <w:rFonts w:cs="Arial"/>
          <w:color w:val="000000"/>
          <w:szCs w:val="20"/>
        </w:rPr>
      </w:pPr>
      <w:r w:rsidRPr="006137CE">
        <w:rPr>
          <w:rFonts w:cs="Arial"/>
          <w:color w:val="000000"/>
          <w:szCs w:val="20"/>
        </w:rPr>
        <w:t xml:space="preserve">Pogodbeni strani </w:t>
      </w:r>
      <w:r>
        <w:rPr>
          <w:rFonts w:cs="Arial"/>
          <w:color w:val="000000"/>
          <w:szCs w:val="20"/>
        </w:rPr>
        <w:t>sta se v zvezi z nadaljevanjem pogajanj o tarifnem delu pogodbe v prehodnih in končnih določbah dogovorili</w:t>
      </w:r>
      <w:r w:rsidRPr="006137CE">
        <w:rPr>
          <w:rFonts w:cs="Arial"/>
          <w:color w:val="000000"/>
          <w:szCs w:val="20"/>
        </w:rPr>
        <w:t xml:space="preserve">, </w:t>
      </w:r>
      <w:r w:rsidR="00E14DA0" w:rsidRPr="005B2D3D">
        <w:rPr>
          <w:rFonts w:cs="Arial"/>
          <w:color w:val="000000"/>
          <w:szCs w:val="20"/>
        </w:rPr>
        <w:t>da se v tarifnem delu določi plačne razrede za vsa delovna mesta, ki so trenutno sistemizirana v policiji in so v prilogi 1: Izpis sistemiziranih delovnih mest (v nadaljevanju: priloga 1), ki je priloga tej kolektivni pogodbi.</w:t>
      </w:r>
    </w:p>
    <w:p w:rsidR="00E14DA0" w:rsidRPr="005B2D3D" w:rsidRDefault="00E14DA0" w:rsidP="00E14DA0">
      <w:pPr>
        <w:autoSpaceDE w:val="0"/>
        <w:autoSpaceDN w:val="0"/>
        <w:adjustRightInd w:val="0"/>
        <w:jc w:val="both"/>
        <w:rPr>
          <w:rFonts w:cs="Arial"/>
          <w:color w:val="000000"/>
          <w:szCs w:val="20"/>
        </w:rPr>
      </w:pPr>
      <w:r w:rsidRPr="005B2D3D">
        <w:rPr>
          <w:rFonts w:cs="Arial"/>
          <w:color w:val="000000"/>
          <w:szCs w:val="20"/>
        </w:rPr>
        <w:t xml:space="preserve"> </w:t>
      </w:r>
    </w:p>
    <w:p w:rsidR="00E14DA0" w:rsidRPr="005B2D3D" w:rsidRDefault="00E14DA0" w:rsidP="00E14DA0">
      <w:pPr>
        <w:jc w:val="both"/>
        <w:rPr>
          <w:rFonts w:cs="Arial"/>
          <w:color w:val="000000"/>
          <w:szCs w:val="20"/>
        </w:rPr>
      </w:pPr>
      <w:r w:rsidRPr="005B2D3D">
        <w:rPr>
          <w:rFonts w:cs="Arial"/>
          <w:color w:val="000000"/>
          <w:szCs w:val="20"/>
        </w:rPr>
        <w:t>Do sklenitve aneksa, s katerim se lahko delovna mesta iz priloge 1 določi drugače oziroma po potrebi določi tudi nova delovna mesta, ki se jih ustrezno uvrsti v strukturo (karierna lestvica) in ureditve tarifnega dela strokovno tehničnih delovnih mest, se uporablja kolektivna pogodba, ki ureja plače uslužbencev policije</w:t>
      </w:r>
      <w:r>
        <w:rPr>
          <w:rFonts w:cs="Arial"/>
          <w:color w:val="000000"/>
          <w:szCs w:val="20"/>
        </w:rPr>
        <w:t xml:space="preserve">, torej </w:t>
      </w:r>
      <w:r w:rsidRPr="00B10C28">
        <w:rPr>
          <w:rFonts w:cs="Arial"/>
          <w:szCs w:val="20"/>
        </w:rPr>
        <w:t>Kolektivn</w:t>
      </w:r>
      <w:r>
        <w:rPr>
          <w:rFonts w:cs="Arial"/>
          <w:szCs w:val="20"/>
        </w:rPr>
        <w:t>a</w:t>
      </w:r>
      <w:r w:rsidRPr="00B10C28">
        <w:rPr>
          <w:rFonts w:cs="Arial"/>
          <w:szCs w:val="20"/>
        </w:rPr>
        <w:t xml:space="preserve"> pogodbe za državno upravo, uprave pravosodnih organov in uprave samoupravnih lokalnih skupnosti</w:t>
      </w:r>
      <w:r>
        <w:rPr>
          <w:rFonts w:cs="Arial"/>
          <w:szCs w:val="20"/>
        </w:rPr>
        <w:t>.</w:t>
      </w:r>
    </w:p>
    <w:p w:rsidR="00977FF3" w:rsidRPr="00455FFB" w:rsidRDefault="00977FF3" w:rsidP="00E14DA0">
      <w:pPr>
        <w:jc w:val="both"/>
        <w:rPr>
          <w:rFonts w:eastAsia="Calibri" w:cs="Arial"/>
          <w:color w:val="000000"/>
          <w:szCs w:val="20"/>
        </w:rPr>
      </w:pPr>
      <w:r w:rsidRPr="00666121">
        <w:rPr>
          <w:rFonts w:cs="Arial"/>
          <w:color w:val="000000"/>
          <w:szCs w:val="20"/>
        </w:rPr>
        <w:br/>
      </w:r>
      <w:r w:rsidR="0093111F" w:rsidRPr="00455FFB">
        <w:rPr>
          <w:rFonts w:eastAsia="Calibri" w:cs="Arial"/>
          <w:color w:val="000000"/>
          <w:szCs w:val="20"/>
        </w:rPr>
        <w:t xml:space="preserve">V zaključku je bilo dogovorjeno </w:t>
      </w:r>
      <w:r w:rsidR="00E14DA0">
        <w:rPr>
          <w:rFonts w:eastAsia="Calibri" w:cs="Arial"/>
          <w:color w:val="000000"/>
          <w:szCs w:val="20"/>
        </w:rPr>
        <w:t>še</w:t>
      </w:r>
      <w:r w:rsidRPr="00455FFB">
        <w:rPr>
          <w:rFonts w:eastAsia="Calibri" w:cs="Arial"/>
          <w:color w:val="000000"/>
          <w:szCs w:val="20"/>
        </w:rPr>
        <w:t xml:space="preserve">, da se v normativni del te kolektivne pogodbe smiselno prenesejo posamezne vsebine Kolektivne pogodbe za policiste (Uradni list RS, št. 41/12, 97/12, </w:t>
      </w:r>
      <w:r w:rsidRPr="00455FFB">
        <w:rPr>
          <w:rFonts w:eastAsia="Calibri" w:cs="Arial"/>
          <w:color w:val="000000"/>
          <w:szCs w:val="20"/>
        </w:rPr>
        <w:lastRenderedPageBreak/>
        <w:t xml:space="preserve">41/14, 22/16, 71/23 in 27/24), </w:t>
      </w:r>
      <w:r w:rsidRPr="00455FFB">
        <w:rPr>
          <w:rFonts w:eastAsia="Calibri" w:cs="Arial"/>
          <w:szCs w:val="20"/>
        </w:rPr>
        <w:t>pri čemer</w:t>
      </w:r>
      <w:r w:rsidRPr="00455FFB">
        <w:rPr>
          <w:rFonts w:eastAsia="Calibri" w:cs="Arial"/>
          <w:color w:val="000000"/>
          <w:szCs w:val="20"/>
        </w:rPr>
        <w:t xml:space="preserve"> se ta lahko preoblikuje oziroma spremeni, če se bosta pogodbeni strani strinjali, da so te vsebine pomanjkljive ali neustrezne. </w:t>
      </w:r>
    </w:p>
    <w:p w:rsidR="000A30B4" w:rsidRPr="00455FFB" w:rsidRDefault="000A30B4" w:rsidP="00455FFB">
      <w:pPr>
        <w:tabs>
          <w:tab w:val="left" w:pos="709"/>
        </w:tabs>
        <w:autoSpaceDE w:val="0"/>
        <w:autoSpaceDN w:val="0"/>
        <w:adjustRightInd w:val="0"/>
        <w:jc w:val="both"/>
        <w:rPr>
          <w:rFonts w:eastAsia="Calibri" w:cs="Arial"/>
          <w:color w:val="000000"/>
          <w:szCs w:val="20"/>
        </w:rPr>
      </w:pPr>
    </w:p>
    <w:p w:rsidR="000A30B4" w:rsidRPr="00455FFB" w:rsidRDefault="000A30B4" w:rsidP="00455FFB">
      <w:pPr>
        <w:tabs>
          <w:tab w:val="left" w:pos="709"/>
        </w:tabs>
        <w:autoSpaceDE w:val="0"/>
        <w:autoSpaceDN w:val="0"/>
        <w:adjustRightInd w:val="0"/>
        <w:jc w:val="both"/>
        <w:rPr>
          <w:rFonts w:eastAsia="Calibri" w:cs="Arial"/>
          <w:color w:val="000000"/>
          <w:szCs w:val="20"/>
        </w:rPr>
      </w:pPr>
      <w:r w:rsidRPr="00455FFB">
        <w:rPr>
          <w:rFonts w:cs="Arial"/>
          <w:color w:val="000000" w:themeColor="text1"/>
          <w:szCs w:val="20"/>
        </w:rPr>
        <w:t>Pogodba bo sklenjena z dnem podpisa obeh strani, veljati pa bo začela naslednji dan po objavi v Uradnem listu Republike Slovenije.</w:t>
      </w:r>
    </w:p>
    <w:p w:rsidR="00977FF3" w:rsidRPr="00455FFB" w:rsidRDefault="00977FF3" w:rsidP="00455FFB">
      <w:pPr>
        <w:jc w:val="both"/>
        <w:rPr>
          <w:rFonts w:cs="Arial"/>
          <w:szCs w:val="20"/>
        </w:rPr>
      </w:pPr>
    </w:p>
    <w:p w:rsidR="00455FFB" w:rsidRPr="00455FFB" w:rsidRDefault="00455FFB" w:rsidP="00455FFB">
      <w:pPr>
        <w:pStyle w:val="Privzeto"/>
        <w:spacing w:line="260" w:lineRule="exact"/>
        <w:ind w:right="-18"/>
        <w:rPr>
          <w:rFonts w:ascii="Arial" w:hAnsi="Arial" w:cs="Arial"/>
          <w:sz w:val="20"/>
        </w:rPr>
      </w:pPr>
      <w:r w:rsidRPr="00455FFB">
        <w:rPr>
          <w:rFonts w:ascii="Arial" w:hAnsi="Arial" w:cs="Arial"/>
          <w:kern w:val="2"/>
          <w:sz w:val="20"/>
        </w:rPr>
        <w:t xml:space="preserve">Glede na navedeno vladna pogajalska skupina ocenjuje, da so bila pogajanja uspešna, saj dogovorjeno ne odstopa od izhodišč, ki jih je sprejela vlada, zato predlaga, da vlada sklene </w:t>
      </w:r>
      <w:r w:rsidRPr="00455FFB">
        <w:rPr>
          <w:rFonts w:ascii="Arial" w:hAnsi="Arial" w:cs="Arial"/>
          <w:sz w:val="20"/>
          <w:lang w:eastAsia="ar-SA"/>
        </w:rPr>
        <w:t xml:space="preserve">Kolektivno pogodbo za dejavnost javni red in varnost in pooblasti </w:t>
      </w:r>
      <w:r w:rsidRPr="00455FFB">
        <w:rPr>
          <w:rFonts w:ascii="Arial" w:hAnsi="Arial" w:cs="Arial"/>
          <w:sz w:val="20"/>
        </w:rPr>
        <w:t xml:space="preserve">mag. Franca </w:t>
      </w:r>
      <w:proofErr w:type="spellStart"/>
      <w:r w:rsidRPr="00455FFB">
        <w:rPr>
          <w:rFonts w:ascii="Arial" w:hAnsi="Arial" w:cs="Arial"/>
          <w:sz w:val="20"/>
        </w:rPr>
        <w:t>Propsa</w:t>
      </w:r>
      <w:proofErr w:type="spellEnd"/>
      <w:r w:rsidRPr="00455FFB">
        <w:rPr>
          <w:rFonts w:ascii="Arial" w:hAnsi="Arial" w:cs="Arial"/>
          <w:sz w:val="20"/>
        </w:rPr>
        <w:t>, ministra za javno upravo, Klemna Boštjančiča, ministra za finance in Boštjana Poklukarja, ministra za notranje zadeve, za podpis pogodbe.</w:t>
      </w:r>
    </w:p>
    <w:p w:rsidR="00E20EB7" w:rsidRDefault="00E20EB7" w:rsidP="003116FC">
      <w:pPr>
        <w:jc w:val="both"/>
        <w:rPr>
          <w:rFonts w:cs="Arial"/>
          <w:kern w:val="2"/>
          <w:szCs w:val="20"/>
        </w:rPr>
      </w:pPr>
    </w:p>
    <w:p w:rsidR="002E6C91" w:rsidRDefault="002E6C91" w:rsidP="003116FC">
      <w:pPr>
        <w:jc w:val="both"/>
        <w:rPr>
          <w:rFonts w:cs="Arial"/>
          <w:kern w:val="2"/>
          <w:szCs w:val="20"/>
        </w:rPr>
      </w:pPr>
    </w:p>
    <w:p w:rsidR="00E20EB7" w:rsidRDefault="00E20EB7" w:rsidP="003116FC">
      <w:pPr>
        <w:jc w:val="both"/>
        <w:rPr>
          <w:rFonts w:cs="Arial"/>
          <w:kern w:val="2"/>
          <w:szCs w:val="20"/>
        </w:rPr>
      </w:pPr>
    </w:p>
    <w:p w:rsidR="002E6C91" w:rsidRDefault="002E6C91" w:rsidP="003116FC">
      <w:pPr>
        <w:jc w:val="both"/>
        <w:rPr>
          <w:rFonts w:cs="Arial"/>
          <w:b/>
          <w:szCs w:val="20"/>
        </w:rPr>
      </w:pPr>
      <w:r>
        <w:rPr>
          <w:rFonts w:cs="Arial"/>
          <w:b/>
          <w:szCs w:val="20"/>
        </w:rPr>
        <w:br w:type="page"/>
      </w:r>
    </w:p>
    <w:p w:rsidR="0022235C" w:rsidRDefault="0022235C" w:rsidP="002E6C91">
      <w:pPr>
        <w:jc w:val="both"/>
        <w:rPr>
          <w:rFonts w:cs="Arial"/>
          <w:b/>
          <w:szCs w:val="20"/>
        </w:rPr>
      </w:pPr>
      <w:r>
        <w:rPr>
          <w:rFonts w:cs="Arial"/>
          <w:b/>
          <w:szCs w:val="20"/>
        </w:rPr>
        <w:lastRenderedPageBreak/>
        <w:t>Priloga</w:t>
      </w:r>
    </w:p>
    <w:p w:rsidR="0022235C" w:rsidRDefault="0022235C" w:rsidP="0022235C">
      <w:pPr>
        <w:rPr>
          <w:rFonts w:cs="Arial"/>
          <w:b/>
          <w:szCs w:val="20"/>
        </w:rPr>
      </w:pPr>
    </w:p>
    <w:p w:rsidR="0022235C" w:rsidRPr="0022235C" w:rsidRDefault="0022235C" w:rsidP="0022235C">
      <w:pPr>
        <w:jc w:val="both"/>
        <w:rPr>
          <w:rFonts w:cs="Arial"/>
          <w:kern w:val="2"/>
          <w:szCs w:val="20"/>
        </w:rPr>
      </w:pPr>
      <w:bookmarkStart w:id="3" w:name="_Hlk181797975"/>
      <w:bookmarkEnd w:id="2"/>
      <w:r w:rsidRPr="0022235C">
        <w:rPr>
          <w:rFonts w:cs="Arial"/>
          <w:kern w:val="2"/>
          <w:szCs w:val="20"/>
        </w:rPr>
        <w:t xml:space="preserve">Na podlagi določb Zakona o kolektivnih pogodbah (Uradni list RS, št. 43/06 in 45/08 – </w:t>
      </w:r>
      <w:proofErr w:type="spellStart"/>
      <w:r w:rsidRPr="0022235C">
        <w:rPr>
          <w:rFonts w:cs="Arial"/>
          <w:kern w:val="2"/>
          <w:szCs w:val="20"/>
        </w:rPr>
        <w:t>ZArbit</w:t>
      </w:r>
      <w:proofErr w:type="spellEnd"/>
      <w:r w:rsidRPr="0022235C">
        <w:rPr>
          <w:rFonts w:cs="Arial"/>
          <w:kern w:val="2"/>
          <w:szCs w:val="20"/>
        </w:rPr>
        <w:t xml:space="preserve">) in Zakona o skupnih temeljih </w:t>
      </w:r>
      <w:r w:rsidR="009D250E">
        <w:rPr>
          <w:rFonts w:cs="Arial"/>
          <w:kern w:val="2"/>
          <w:szCs w:val="20"/>
        </w:rPr>
        <w:t xml:space="preserve">sistema </w:t>
      </w:r>
      <w:r w:rsidRPr="0022235C">
        <w:rPr>
          <w:rFonts w:cs="Arial"/>
          <w:kern w:val="2"/>
          <w:szCs w:val="20"/>
        </w:rPr>
        <w:t xml:space="preserve">plač v javnem sektorju </w:t>
      </w:r>
      <w:r w:rsidR="005A46B4" w:rsidRPr="0022235C">
        <w:rPr>
          <w:rFonts w:cs="Arial"/>
          <w:kern w:val="2"/>
          <w:szCs w:val="20"/>
        </w:rPr>
        <w:t xml:space="preserve">(Uradni list RS, št. </w:t>
      </w:r>
      <w:r w:rsidR="005A46B4">
        <w:rPr>
          <w:rFonts w:cs="Arial"/>
          <w:kern w:val="2"/>
          <w:szCs w:val="20"/>
        </w:rPr>
        <w:t xml:space="preserve">95/24) </w:t>
      </w:r>
      <w:r w:rsidRPr="0022235C">
        <w:rPr>
          <w:rFonts w:cs="Arial"/>
          <w:kern w:val="2"/>
          <w:szCs w:val="20"/>
        </w:rPr>
        <w:t>sklenejo</w:t>
      </w:r>
    </w:p>
    <w:p w:rsidR="0022235C" w:rsidRPr="0022235C" w:rsidRDefault="0022235C" w:rsidP="0022235C">
      <w:pPr>
        <w:jc w:val="both"/>
        <w:rPr>
          <w:rFonts w:cs="Arial"/>
          <w:kern w:val="2"/>
          <w:szCs w:val="20"/>
        </w:rPr>
      </w:pPr>
    </w:p>
    <w:p w:rsidR="0022235C" w:rsidRPr="0022235C" w:rsidRDefault="0022235C" w:rsidP="0022235C">
      <w:pPr>
        <w:pStyle w:val="Odstavekseznama"/>
        <w:numPr>
          <w:ilvl w:val="0"/>
          <w:numId w:val="18"/>
        </w:numPr>
        <w:spacing w:line="260" w:lineRule="exact"/>
        <w:ind w:left="284" w:hanging="284"/>
        <w:contextualSpacing/>
        <w:jc w:val="both"/>
        <w:rPr>
          <w:rFonts w:ascii="Arial" w:hAnsi="Arial" w:cs="Arial"/>
          <w:kern w:val="2"/>
          <w:sz w:val="20"/>
          <w:szCs w:val="20"/>
        </w:rPr>
      </w:pPr>
      <w:r w:rsidRPr="0022235C">
        <w:rPr>
          <w:rFonts w:ascii="Arial" w:hAnsi="Arial" w:cs="Arial"/>
          <w:kern w:val="2"/>
          <w:sz w:val="20"/>
          <w:szCs w:val="20"/>
        </w:rPr>
        <w:t xml:space="preserve">Vlada Republike Slovenije, ki jo zastopajo mag. Franc </w:t>
      </w:r>
      <w:proofErr w:type="spellStart"/>
      <w:r w:rsidRPr="0022235C">
        <w:rPr>
          <w:rFonts w:ascii="Arial" w:hAnsi="Arial" w:cs="Arial"/>
          <w:kern w:val="2"/>
          <w:sz w:val="20"/>
          <w:szCs w:val="20"/>
        </w:rPr>
        <w:t>Props</w:t>
      </w:r>
      <w:proofErr w:type="spellEnd"/>
      <w:r w:rsidRPr="0022235C">
        <w:rPr>
          <w:rFonts w:ascii="Arial" w:hAnsi="Arial" w:cs="Arial"/>
          <w:kern w:val="2"/>
          <w:sz w:val="20"/>
          <w:szCs w:val="20"/>
        </w:rPr>
        <w:t>, minister za javno upravo, Klemen Boštjančič, minister za finance in Boštjan Poklukar, minister za notranje zadeve, na strani delodajalca</w:t>
      </w:r>
    </w:p>
    <w:p w:rsidR="0022235C" w:rsidRPr="0022235C" w:rsidRDefault="0022235C" w:rsidP="0022235C">
      <w:pPr>
        <w:jc w:val="both"/>
        <w:rPr>
          <w:rFonts w:cs="Arial"/>
          <w:kern w:val="2"/>
          <w:szCs w:val="20"/>
        </w:rPr>
      </w:pPr>
    </w:p>
    <w:p w:rsidR="0022235C" w:rsidRPr="0022235C" w:rsidRDefault="0022235C" w:rsidP="005A46B4">
      <w:pPr>
        <w:ind w:firstLine="284"/>
        <w:jc w:val="both"/>
        <w:rPr>
          <w:rFonts w:cs="Arial"/>
          <w:kern w:val="2"/>
          <w:szCs w:val="20"/>
        </w:rPr>
      </w:pPr>
      <w:r w:rsidRPr="0022235C">
        <w:rPr>
          <w:rFonts w:cs="Arial"/>
          <w:kern w:val="2"/>
          <w:szCs w:val="20"/>
        </w:rPr>
        <w:t>ter</w:t>
      </w:r>
    </w:p>
    <w:p w:rsidR="0022235C" w:rsidRPr="0022235C" w:rsidRDefault="0022235C" w:rsidP="0022235C">
      <w:pPr>
        <w:jc w:val="both"/>
        <w:rPr>
          <w:rFonts w:cs="Arial"/>
          <w:kern w:val="2"/>
          <w:szCs w:val="20"/>
        </w:rPr>
      </w:pPr>
    </w:p>
    <w:p w:rsidR="0022235C" w:rsidRPr="0022235C" w:rsidRDefault="0022235C" w:rsidP="0022235C">
      <w:pPr>
        <w:pStyle w:val="Odstavekseznama"/>
        <w:numPr>
          <w:ilvl w:val="0"/>
          <w:numId w:val="18"/>
        </w:numPr>
        <w:spacing w:line="260" w:lineRule="exact"/>
        <w:ind w:left="284" w:hanging="284"/>
        <w:contextualSpacing/>
        <w:jc w:val="both"/>
        <w:rPr>
          <w:rFonts w:ascii="Arial" w:hAnsi="Arial" w:cs="Arial"/>
          <w:kern w:val="2"/>
          <w:sz w:val="20"/>
          <w:szCs w:val="20"/>
        </w:rPr>
      </w:pPr>
      <w:r w:rsidRPr="0022235C">
        <w:rPr>
          <w:rFonts w:ascii="Arial" w:hAnsi="Arial" w:cs="Arial"/>
          <w:kern w:val="2"/>
          <w:sz w:val="20"/>
          <w:szCs w:val="20"/>
        </w:rPr>
        <w:t xml:space="preserve">Policijski sindikat Slovenije, ki ga zastopata Rok Cvetko, predsednik in Sindikat policistov Slovenije, ki ga zastopa </w:t>
      </w:r>
      <w:proofErr w:type="spellStart"/>
      <w:r w:rsidRPr="0022235C">
        <w:rPr>
          <w:rFonts w:ascii="Arial" w:hAnsi="Arial" w:cs="Arial"/>
          <w:kern w:val="2"/>
          <w:sz w:val="20"/>
          <w:szCs w:val="20"/>
        </w:rPr>
        <w:t>Adil</w:t>
      </w:r>
      <w:proofErr w:type="spellEnd"/>
      <w:r w:rsidRPr="0022235C">
        <w:rPr>
          <w:rFonts w:ascii="Arial" w:hAnsi="Arial" w:cs="Arial"/>
          <w:kern w:val="2"/>
          <w:sz w:val="20"/>
          <w:szCs w:val="20"/>
        </w:rPr>
        <w:t xml:space="preserve"> </w:t>
      </w:r>
      <w:proofErr w:type="spellStart"/>
      <w:r w:rsidRPr="0022235C">
        <w:rPr>
          <w:rFonts w:ascii="Arial" w:hAnsi="Arial" w:cs="Arial"/>
          <w:kern w:val="2"/>
          <w:sz w:val="20"/>
          <w:szCs w:val="20"/>
        </w:rPr>
        <w:t>Huselja</w:t>
      </w:r>
      <w:proofErr w:type="spellEnd"/>
      <w:r w:rsidRPr="0022235C">
        <w:rPr>
          <w:rFonts w:ascii="Arial" w:hAnsi="Arial" w:cs="Arial"/>
          <w:kern w:val="2"/>
          <w:sz w:val="20"/>
          <w:szCs w:val="20"/>
        </w:rPr>
        <w:t>, predsednik, na strani delojemalcev</w:t>
      </w:r>
    </w:p>
    <w:p w:rsidR="0022235C" w:rsidRPr="0022235C" w:rsidRDefault="0022235C" w:rsidP="0022235C">
      <w:pPr>
        <w:jc w:val="both"/>
        <w:rPr>
          <w:rFonts w:cs="Arial"/>
          <w:kern w:val="2"/>
          <w:szCs w:val="20"/>
        </w:rPr>
      </w:pPr>
    </w:p>
    <w:p w:rsidR="0022235C" w:rsidRPr="0022235C" w:rsidRDefault="0022235C" w:rsidP="0022235C">
      <w:pPr>
        <w:jc w:val="both"/>
        <w:rPr>
          <w:rFonts w:cs="Arial"/>
          <w:kern w:val="2"/>
          <w:szCs w:val="20"/>
        </w:rPr>
      </w:pPr>
    </w:p>
    <w:p w:rsidR="0022235C" w:rsidRPr="0022235C" w:rsidRDefault="0022235C" w:rsidP="0022235C">
      <w:pPr>
        <w:jc w:val="center"/>
        <w:rPr>
          <w:rFonts w:cs="Arial"/>
          <w:b/>
          <w:kern w:val="2"/>
          <w:szCs w:val="20"/>
        </w:rPr>
      </w:pPr>
      <w:r w:rsidRPr="0022235C">
        <w:rPr>
          <w:rFonts w:cs="Arial"/>
          <w:b/>
          <w:kern w:val="2"/>
          <w:szCs w:val="20"/>
        </w:rPr>
        <w:t>KOLEKTIVNO POGODBO ZA DEJAVNOST JAVNI RED IN VARNOST (KPDJRV)</w:t>
      </w:r>
    </w:p>
    <w:p w:rsidR="0022235C" w:rsidRPr="0022235C" w:rsidRDefault="0022235C" w:rsidP="0022235C">
      <w:pPr>
        <w:rPr>
          <w:rFonts w:cs="Arial"/>
          <w:kern w:val="2"/>
          <w:szCs w:val="20"/>
        </w:rPr>
      </w:pPr>
    </w:p>
    <w:p w:rsidR="0022235C" w:rsidRPr="0022235C" w:rsidRDefault="0022235C" w:rsidP="0022235C">
      <w:pPr>
        <w:rPr>
          <w:rFonts w:cs="Arial"/>
          <w:kern w:val="2"/>
          <w:szCs w:val="20"/>
        </w:rPr>
      </w:pPr>
    </w:p>
    <w:p w:rsidR="0022235C" w:rsidRPr="0022235C" w:rsidRDefault="0022235C" w:rsidP="0022235C">
      <w:pPr>
        <w:jc w:val="center"/>
        <w:rPr>
          <w:rFonts w:cs="Arial"/>
          <w:b/>
          <w:bCs/>
          <w:kern w:val="2"/>
          <w:szCs w:val="20"/>
        </w:rPr>
      </w:pPr>
      <w:r w:rsidRPr="0022235C">
        <w:rPr>
          <w:rFonts w:cs="Arial"/>
          <w:b/>
          <w:bCs/>
          <w:kern w:val="2"/>
          <w:szCs w:val="20"/>
        </w:rPr>
        <w:t>SPLOŠNE DOLOČBE</w:t>
      </w:r>
    </w:p>
    <w:p w:rsidR="0022235C" w:rsidRPr="004C16C7" w:rsidRDefault="0022235C" w:rsidP="0022235C">
      <w:pPr>
        <w:jc w:val="center"/>
        <w:rPr>
          <w:rFonts w:cs="Arial"/>
          <w:b/>
          <w:bCs/>
          <w:szCs w:val="20"/>
        </w:rPr>
      </w:pPr>
    </w:p>
    <w:p w:rsidR="0022235C" w:rsidRPr="0022235C" w:rsidRDefault="0022235C" w:rsidP="0022235C">
      <w:pPr>
        <w:jc w:val="center"/>
        <w:rPr>
          <w:rFonts w:cs="Arial"/>
          <w:kern w:val="2"/>
          <w:szCs w:val="20"/>
        </w:rPr>
      </w:pPr>
      <w:r w:rsidRPr="004C16C7">
        <w:rPr>
          <w:rFonts w:cs="Arial"/>
          <w:b/>
          <w:bCs/>
          <w:szCs w:val="20"/>
        </w:rPr>
        <w:t>1. člen</w:t>
      </w:r>
    </w:p>
    <w:p w:rsidR="0022235C" w:rsidRPr="0022235C" w:rsidRDefault="0022235C" w:rsidP="0022235C">
      <w:pPr>
        <w:jc w:val="center"/>
        <w:rPr>
          <w:rFonts w:cs="Arial"/>
          <w:b/>
          <w:bCs/>
          <w:kern w:val="2"/>
          <w:szCs w:val="20"/>
        </w:rPr>
      </w:pPr>
      <w:r w:rsidRPr="0022235C">
        <w:rPr>
          <w:rFonts w:cs="Arial"/>
          <w:b/>
          <w:bCs/>
          <w:kern w:val="2"/>
          <w:szCs w:val="20"/>
        </w:rPr>
        <w:t>(namen kolektivne pogodbe)</w:t>
      </w:r>
    </w:p>
    <w:p w:rsidR="0022235C" w:rsidRPr="0022235C" w:rsidRDefault="0022235C" w:rsidP="0022235C">
      <w:pPr>
        <w:jc w:val="both"/>
        <w:rPr>
          <w:rFonts w:cs="Arial"/>
          <w:kern w:val="2"/>
          <w:szCs w:val="20"/>
        </w:rPr>
      </w:pPr>
    </w:p>
    <w:p w:rsidR="0022235C" w:rsidRPr="0022235C" w:rsidRDefault="0022235C" w:rsidP="0022235C">
      <w:pPr>
        <w:jc w:val="both"/>
        <w:rPr>
          <w:rFonts w:cs="Arial"/>
          <w:kern w:val="2"/>
          <w:szCs w:val="20"/>
        </w:rPr>
      </w:pPr>
      <w:r w:rsidRPr="0022235C">
        <w:rPr>
          <w:rFonts w:cs="Arial"/>
          <w:kern w:val="2"/>
          <w:szCs w:val="20"/>
        </w:rPr>
        <w:t>Ta kolektivna pogodba (v nadaljnjem besedilu: pogodba) ureja uveljavljanje pravic in obveznosti iz delovnih razmerij policistov in drugih uslužbencev Policije ter splošne pogoje za delovanje sindikata pri delodajalcu.</w:t>
      </w:r>
    </w:p>
    <w:p w:rsidR="0022235C" w:rsidRPr="0022235C" w:rsidRDefault="0022235C" w:rsidP="0022235C">
      <w:pPr>
        <w:jc w:val="center"/>
        <w:rPr>
          <w:rFonts w:cs="Arial"/>
          <w:kern w:val="2"/>
          <w:szCs w:val="20"/>
        </w:rPr>
      </w:pPr>
      <w:r w:rsidRPr="004C16C7">
        <w:rPr>
          <w:rFonts w:cs="Arial"/>
          <w:b/>
          <w:bCs/>
          <w:szCs w:val="20"/>
        </w:rPr>
        <w:t>2. člen</w:t>
      </w:r>
    </w:p>
    <w:p w:rsidR="0022235C" w:rsidRPr="0022235C" w:rsidRDefault="0022235C" w:rsidP="0022235C">
      <w:pPr>
        <w:jc w:val="center"/>
        <w:rPr>
          <w:rFonts w:cs="Arial"/>
          <w:b/>
          <w:bCs/>
          <w:kern w:val="2"/>
          <w:szCs w:val="20"/>
        </w:rPr>
      </w:pPr>
      <w:r w:rsidRPr="0022235C">
        <w:rPr>
          <w:rFonts w:cs="Arial"/>
          <w:b/>
          <w:bCs/>
          <w:kern w:val="2"/>
          <w:szCs w:val="20"/>
        </w:rPr>
        <w:t>(pomen izrazov)</w:t>
      </w:r>
    </w:p>
    <w:p w:rsidR="0022235C" w:rsidRPr="0022235C" w:rsidRDefault="0022235C" w:rsidP="0022235C">
      <w:pPr>
        <w:jc w:val="center"/>
        <w:rPr>
          <w:rFonts w:cs="Arial"/>
          <w:b/>
          <w:bCs/>
          <w:kern w:val="2"/>
          <w:szCs w:val="20"/>
        </w:rPr>
      </w:pPr>
    </w:p>
    <w:p w:rsidR="0022235C" w:rsidRPr="0022235C" w:rsidRDefault="0022235C" w:rsidP="0022235C">
      <w:pPr>
        <w:rPr>
          <w:rFonts w:cs="Arial"/>
          <w:kern w:val="2"/>
          <w:szCs w:val="20"/>
        </w:rPr>
      </w:pPr>
      <w:r w:rsidRPr="0022235C">
        <w:rPr>
          <w:rFonts w:cs="Arial"/>
          <w:kern w:val="2"/>
          <w:szCs w:val="20"/>
        </w:rPr>
        <w:t>Izrazi, uporabljeni v tej pogodbi, pomenijo:</w:t>
      </w:r>
    </w:p>
    <w:p w:rsidR="0022235C" w:rsidRPr="0022235C" w:rsidRDefault="0022235C" w:rsidP="0022235C">
      <w:pPr>
        <w:pStyle w:val="Odstavekseznama"/>
        <w:numPr>
          <w:ilvl w:val="0"/>
          <w:numId w:val="16"/>
        </w:numPr>
        <w:spacing w:line="260" w:lineRule="exact"/>
        <w:contextualSpacing/>
        <w:jc w:val="both"/>
        <w:rPr>
          <w:rFonts w:ascii="Arial" w:hAnsi="Arial" w:cs="Arial"/>
          <w:kern w:val="2"/>
          <w:sz w:val="20"/>
          <w:szCs w:val="20"/>
        </w:rPr>
      </w:pPr>
      <w:r w:rsidRPr="0022235C">
        <w:rPr>
          <w:rFonts w:ascii="Arial" w:hAnsi="Arial" w:cs="Arial"/>
          <w:kern w:val="2"/>
          <w:sz w:val="20"/>
          <w:szCs w:val="20"/>
        </w:rPr>
        <w:t>Policisti so uniformirani ali neuniformirani uslužbenci Policije, ki opravljajo naloge policije in imajo pravico in dolžnost izvrševati policijska pooblastila (v nadaljnjem besedilu: policist);</w:t>
      </w:r>
    </w:p>
    <w:p w:rsidR="0022235C" w:rsidRPr="0022235C" w:rsidRDefault="0022235C" w:rsidP="0022235C">
      <w:pPr>
        <w:pStyle w:val="Odstavekseznama"/>
        <w:numPr>
          <w:ilvl w:val="0"/>
          <w:numId w:val="16"/>
        </w:numPr>
        <w:spacing w:line="260" w:lineRule="exact"/>
        <w:contextualSpacing/>
        <w:jc w:val="both"/>
        <w:rPr>
          <w:rFonts w:ascii="Arial" w:hAnsi="Arial" w:cs="Arial"/>
          <w:kern w:val="2"/>
          <w:sz w:val="20"/>
          <w:szCs w:val="20"/>
        </w:rPr>
      </w:pPr>
      <w:r w:rsidRPr="0022235C">
        <w:rPr>
          <w:rFonts w:ascii="Arial" w:hAnsi="Arial" w:cs="Arial"/>
          <w:kern w:val="2"/>
          <w:sz w:val="20"/>
          <w:szCs w:val="20"/>
        </w:rPr>
        <w:t xml:space="preserve">drugi uslužbenci Policije so javni uslužbenci, ki v policiji izvajajo podporne in administrativne naloge; </w:t>
      </w:r>
    </w:p>
    <w:p w:rsidR="0022235C" w:rsidRPr="0022235C" w:rsidRDefault="0022235C" w:rsidP="0022235C">
      <w:pPr>
        <w:pStyle w:val="Odstavekseznama"/>
        <w:numPr>
          <w:ilvl w:val="0"/>
          <w:numId w:val="16"/>
        </w:numPr>
        <w:spacing w:line="260" w:lineRule="exact"/>
        <w:contextualSpacing/>
        <w:jc w:val="both"/>
        <w:rPr>
          <w:rFonts w:ascii="Arial" w:hAnsi="Arial" w:cs="Arial"/>
          <w:kern w:val="2"/>
          <w:sz w:val="20"/>
          <w:szCs w:val="20"/>
        </w:rPr>
      </w:pPr>
      <w:bookmarkStart w:id="4" w:name="_Hlk181687740"/>
      <w:r w:rsidRPr="0022235C">
        <w:rPr>
          <w:rFonts w:ascii="Arial" w:hAnsi="Arial" w:cs="Arial"/>
          <w:kern w:val="2"/>
          <w:sz w:val="20"/>
          <w:szCs w:val="20"/>
        </w:rPr>
        <w:t>družinski člani uslužbencev Policije so zakonec in zunajzakonski partner v skladu s predpisi o zakonski zvezi in zunajzakonski skupnosti (v nadaljnjem besedilu: zakonec) ter otroci ali posvojenci oziroma pastorki (v nadaljnjem besedilu: otroci) do polnoletnosti in otroci, ki jih policist preživlja oziroma jih mora preživljati;</w:t>
      </w:r>
    </w:p>
    <w:p w:rsidR="0022235C" w:rsidRPr="0022235C" w:rsidRDefault="0022235C" w:rsidP="0022235C">
      <w:pPr>
        <w:pStyle w:val="Odstavekseznama"/>
        <w:numPr>
          <w:ilvl w:val="0"/>
          <w:numId w:val="16"/>
        </w:numPr>
        <w:spacing w:line="260" w:lineRule="exact"/>
        <w:contextualSpacing/>
        <w:jc w:val="both"/>
        <w:rPr>
          <w:rFonts w:ascii="Arial" w:hAnsi="Arial" w:cs="Arial"/>
          <w:kern w:val="2"/>
          <w:sz w:val="20"/>
          <w:szCs w:val="20"/>
        </w:rPr>
      </w:pPr>
      <w:r w:rsidRPr="0022235C">
        <w:rPr>
          <w:rFonts w:ascii="Arial" w:hAnsi="Arial" w:cs="Arial"/>
          <w:kern w:val="2"/>
          <w:sz w:val="20"/>
          <w:szCs w:val="20"/>
        </w:rPr>
        <w:t>policijska družina je zakonska ali zunajzakonska skupnost dveh odraslih oseb - policistov z najmanj enim mladoletnim otrokom.</w:t>
      </w:r>
    </w:p>
    <w:bookmarkEnd w:id="4"/>
    <w:p w:rsidR="0022235C" w:rsidRPr="0022235C" w:rsidRDefault="0022235C" w:rsidP="0022235C">
      <w:pPr>
        <w:jc w:val="center"/>
        <w:rPr>
          <w:rFonts w:cs="Arial"/>
          <w:kern w:val="2"/>
          <w:szCs w:val="20"/>
        </w:rPr>
      </w:pPr>
    </w:p>
    <w:p w:rsidR="0022235C" w:rsidRPr="0022235C" w:rsidRDefault="0022235C" w:rsidP="0022235C">
      <w:pPr>
        <w:jc w:val="center"/>
        <w:rPr>
          <w:rFonts w:cs="Arial"/>
          <w:kern w:val="2"/>
          <w:szCs w:val="20"/>
        </w:rPr>
      </w:pPr>
      <w:r w:rsidRPr="004C16C7">
        <w:rPr>
          <w:rFonts w:cs="Arial"/>
          <w:b/>
          <w:bCs/>
          <w:szCs w:val="20"/>
        </w:rPr>
        <w:t>3. člen</w:t>
      </w:r>
    </w:p>
    <w:p w:rsidR="0022235C" w:rsidRPr="0022235C" w:rsidRDefault="0022235C" w:rsidP="0022235C">
      <w:pPr>
        <w:jc w:val="center"/>
        <w:rPr>
          <w:rFonts w:cs="Arial"/>
          <w:b/>
          <w:bCs/>
          <w:kern w:val="2"/>
          <w:szCs w:val="20"/>
        </w:rPr>
      </w:pPr>
      <w:r w:rsidRPr="0022235C">
        <w:rPr>
          <w:rFonts w:cs="Arial"/>
          <w:b/>
          <w:bCs/>
          <w:kern w:val="2"/>
          <w:szCs w:val="20"/>
        </w:rPr>
        <w:t>(veljavnost kolektivne pogodbe)</w:t>
      </w:r>
    </w:p>
    <w:p w:rsidR="0022235C" w:rsidRPr="0022235C" w:rsidRDefault="0022235C" w:rsidP="0022235C">
      <w:pPr>
        <w:jc w:val="center"/>
        <w:rPr>
          <w:rFonts w:cs="Arial"/>
          <w:b/>
          <w:bCs/>
          <w:kern w:val="2"/>
          <w:szCs w:val="20"/>
        </w:rPr>
      </w:pPr>
    </w:p>
    <w:p w:rsidR="0022235C" w:rsidRPr="0022235C" w:rsidRDefault="0022235C" w:rsidP="0022235C">
      <w:pPr>
        <w:jc w:val="both"/>
        <w:rPr>
          <w:rFonts w:cs="Arial"/>
          <w:kern w:val="2"/>
          <w:szCs w:val="20"/>
        </w:rPr>
      </w:pPr>
      <w:r w:rsidRPr="0022235C">
        <w:rPr>
          <w:rFonts w:cs="Arial"/>
          <w:kern w:val="2"/>
          <w:szCs w:val="20"/>
        </w:rPr>
        <w:t>Ta kolektivna pogodba velja:</w:t>
      </w:r>
    </w:p>
    <w:p w:rsidR="0022235C" w:rsidRPr="0022235C" w:rsidRDefault="0022235C" w:rsidP="0022235C">
      <w:pPr>
        <w:numPr>
          <w:ilvl w:val="0"/>
          <w:numId w:val="15"/>
        </w:numPr>
        <w:contextualSpacing/>
        <w:jc w:val="both"/>
        <w:rPr>
          <w:rFonts w:cs="Arial"/>
          <w:kern w:val="2"/>
          <w:szCs w:val="20"/>
        </w:rPr>
      </w:pPr>
      <w:r w:rsidRPr="0022235C">
        <w:rPr>
          <w:rFonts w:cs="Arial"/>
          <w:kern w:val="2"/>
          <w:szCs w:val="20"/>
        </w:rPr>
        <w:t>Krajevna veljavnost: za območje Republike Slovenije.</w:t>
      </w:r>
    </w:p>
    <w:p w:rsidR="0022235C" w:rsidRPr="0022235C" w:rsidRDefault="0022235C" w:rsidP="0022235C">
      <w:pPr>
        <w:numPr>
          <w:ilvl w:val="0"/>
          <w:numId w:val="15"/>
        </w:numPr>
        <w:contextualSpacing/>
        <w:jc w:val="both"/>
        <w:rPr>
          <w:rFonts w:cs="Arial"/>
          <w:color w:val="FF0000"/>
          <w:kern w:val="2"/>
          <w:szCs w:val="20"/>
        </w:rPr>
      </w:pPr>
      <w:r w:rsidRPr="0022235C">
        <w:rPr>
          <w:rFonts w:cs="Arial"/>
          <w:kern w:val="2"/>
          <w:szCs w:val="20"/>
        </w:rPr>
        <w:t>Stvarna veljavnost: za Policijo.</w:t>
      </w:r>
    </w:p>
    <w:p w:rsidR="0022235C" w:rsidRPr="0022235C" w:rsidRDefault="0022235C" w:rsidP="0022235C">
      <w:pPr>
        <w:numPr>
          <w:ilvl w:val="0"/>
          <w:numId w:val="15"/>
        </w:numPr>
        <w:contextualSpacing/>
        <w:jc w:val="both"/>
        <w:rPr>
          <w:rFonts w:cs="Arial"/>
          <w:kern w:val="2"/>
          <w:szCs w:val="20"/>
        </w:rPr>
      </w:pPr>
      <w:r w:rsidRPr="0022235C">
        <w:rPr>
          <w:rFonts w:cs="Arial"/>
          <w:kern w:val="2"/>
          <w:szCs w:val="20"/>
        </w:rPr>
        <w:t>Osebna veljavnost: za uslužbence Policije.</w:t>
      </w:r>
    </w:p>
    <w:p w:rsidR="0022235C" w:rsidRPr="0022235C" w:rsidRDefault="0022235C" w:rsidP="0022235C">
      <w:pPr>
        <w:numPr>
          <w:ilvl w:val="0"/>
          <w:numId w:val="15"/>
        </w:numPr>
        <w:contextualSpacing/>
        <w:jc w:val="both"/>
        <w:rPr>
          <w:rFonts w:cs="Arial"/>
          <w:kern w:val="2"/>
          <w:szCs w:val="20"/>
        </w:rPr>
      </w:pPr>
      <w:r w:rsidRPr="0022235C">
        <w:rPr>
          <w:rFonts w:cs="Arial"/>
          <w:kern w:val="2"/>
          <w:szCs w:val="20"/>
        </w:rPr>
        <w:t xml:space="preserve">Kolektivna pogodba velja tudi za učence, dijake in študente na obveznem praktičnem usposabljanju ter za volonterske pripravnike v Policiji, če je glede posameznih pravic v </w:t>
      </w:r>
      <w:r w:rsidR="004A0757">
        <w:rPr>
          <w:rFonts w:cs="Arial"/>
          <w:kern w:val="2"/>
          <w:szCs w:val="20"/>
        </w:rPr>
        <w:t xml:space="preserve">tej </w:t>
      </w:r>
      <w:r w:rsidRPr="0022235C">
        <w:rPr>
          <w:rFonts w:cs="Arial"/>
          <w:kern w:val="2"/>
          <w:szCs w:val="20"/>
        </w:rPr>
        <w:t>kolektivni pogodbi to izrecno določeno.</w:t>
      </w:r>
    </w:p>
    <w:p w:rsidR="0022235C" w:rsidRPr="0022235C" w:rsidRDefault="0022235C" w:rsidP="0022235C">
      <w:pPr>
        <w:numPr>
          <w:ilvl w:val="0"/>
          <w:numId w:val="15"/>
        </w:numPr>
        <w:contextualSpacing/>
        <w:jc w:val="both"/>
        <w:rPr>
          <w:rFonts w:cs="Arial"/>
          <w:kern w:val="2"/>
          <w:szCs w:val="20"/>
        </w:rPr>
      </w:pPr>
      <w:r w:rsidRPr="0022235C">
        <w:rPr>
          <w:rFonts w:cs="Arial"/>
          <w:kern w:val="2"/>
          <w:szCs w:val="20"/>
        </w:rPr>
        <w:t>Za funkcionarje ta kolektivna pogodba ne velja.</w:t>
      </w:r>
    </w:p>
    <w:p w:rsidR="0022235C" w:rsidRPr="0022235C" w:rsidRDefault="0022235C" w:rsidP="0022235C">
      <w:pPr>
        <w:numPr>
          <w:ilvl w:val="0"/>
          <w:numId w:val="15"/>
        </w:numPr>
        <w:contextualSpacing/>
        <w:jc w:val="both"/>
        <w:rPr>
          <w:rFonts w:cs="Arial"/>
          <w:kern w:val="2"/>
          <w:szCs w:val="20"/>
        </w:rPr>
      </w:pPr>
      <w:r w:rsidRPr="0022235C">
        <w:rPr>
          <w:rFonts w:cs="Arial"/>
          <w:kern w:val="2"/>
          <w:szCs w:val="20"/>
        </w:rPr>
        <w:lastRenderedPageBreak/>
        <w:t>Časovna veljavnost: kolektivna pogodba se sklene za obdobje 5 let.</w:t>
      </w:r>
    </w:p>
    <w:p w:rsidR="0022235C" w:rsidRPr="0022235C" w:rsidRDefault="0022235C" w:rsidP="0022235C">
      <w:pPr>
        <w:ind w:firstLine="360"/>
        <w:jc w:val="center"/>
        <w:rPr>
          <w:rFonts w:cs="Arial"/>
          <w:b/>
          <w:bCs/>
          <w:kern w:val="2"/>
          <w:szCs w:val="20"/>
        </w:rPr>
      </w:pPr>
    </w:p>
    <w:p w:rsidR="0022235C" w:rsidRDefault="0022235C" w:rsidP="0022235C">
      <w:pPr>
        <w:ind w:firstLine="360"/>
        <w:jc w:val="center"/>
        <w:rPr>
          <w:rFonts w:cs="Arial"/>
          <w:b/>
          <w:bCs/>
          <w:kern w:val="2"/>
          <w:szCs w:val="20"/>
        </w:rPr>
      </w:pPr>
      <w:r w:rsidRPr="0022235C">
        <w:rPr>
          <w:rFonts w:cs="Arial"/>
          <w:b/>
          <w:bCs/>
          <w:kern w:val="2"/>
          <w:szCs w:val="20"/>
        </w:rPr>
        <w:t>OBLIGACIJSKI DEL</w:t>
      </w:r>
    </w:p>
    <w:p w:rsidR="00C8697D" w:rsidRPr="0022235C" w:rsidRDefault="00C8697D" w:rsidP="0022235C">
      <w:pPr>
        <w:ind w:firstLine="360"/>
        <w:jc w:val="center"/>
        <w:rPr>
          <w:rFonts w:cs="Arial"/>
          <w:b/>
          <w:bCs/>
          <w:kern w:val="2"/>
          <w:szCs w:val="20"/>
        </w:rPr>
      </w:pPr>
    </w:p>
    <w:p w:rsidR="0022235C" w:rsidRPr="0022235C" w:rsidRDefault="0022235C" w:rsidP="0022235C">
      <w:pPr>
        <w:jc w:val="center"/>
        <w:rPr>
          <w:rFonts w:cs="Arial"/>
          <w:kern w:val="2"/>
          <w:szCs w:val="20"/>
        </w:rPr>
      </w:pPr>
      <w:r w:rsidRPr="004C16C7">
        <w:rPr>
          <w:rFonts w:cs="Arial"/>
          <w:b/>
          <w:bCs/>
          <w:szCs w:val="20"/>
        </w:rPr>
        <w:t>4. člen</w:t>
      </w:r>
    </w:p>
    <w:p w:rsidR="0022235C" w:rsidRPr="0022235C" w:rsidRDefault="0022235C" w:rsidP="0022235C">
      <w:pPr>
        <w:jc w:val="center"/>
        <w:rPr>
          <w:rFonts w:cs="Arial"/>
          <w:b/>
          <w:bCs/>
          <w:kern w:val="2"/>
          <w:szCs w:val="20"/>
        </w:rPr>
      </w:pPr>
      <w:r w:rsidRPr="0022235C">
        <w:rPr>
          <w:rFonts w:cs="Arial"/>
          <w:b/>
          <w:bCs/>
          <w:kern w:val="2"/>
          <w:szCs w:val="20"/>
        </w:rPr>
        <w:t>(pozitivna izvedbena dolžnost)</w:t>
      </w:r>
    </w:p>
    <w:p w:rsidR="0022235C" w:rsidRPr="0022235C" w:rsidRDefault="0022235C" w:rsidP="0022235C">
      <w:pPr>
        <w:jc w:val="center"/>
        <w:rPr>
          <w:rFonts w:cs="Arial"/>
          <w:b/>
          <w:bCs/>
          <w:kern w:val="2"/>
          <w:szCs w:val="20"/>
        </w:rPr>
      </w:pPr>
    </w:p>
    <w:p w:rsidR="0022235C" w:rsidRPr="0022235C" w:rsidRDefault="0022235C" w:rsidP="0022235C">
      <w:pPr>
        <w:jc w:val="both"/>
        <w:rPr>
          <w:rFonts w:cs="Arial"/>
          <w:kern w:val="2"/>
          <w:szCs w:val="20"/>
        </w:rPr>
      </w:pPr>
      <w:r w:rsidRPr="0022235C">
        <w:rPr>
          <w:rFonts w:cs="Arial"/>
          <w:kern w:val="2"/>
          <w:szCs w:val="20"/>
        </w:rPr>
        <w:t>Pogodbeni strani se zavezujeta pravilno izvajati in spoštovati določbe te kolektivne pogodbe.</w:t>
      </w:r>
    </w:p>
    <w:p w:rsidR="0022235C" w:rsidRPr="0022235C" w:rsidRDefault="0022235C" w:rsidP="0022235C">
      <w:pPr>
        <w:jc w:val="both"/>
        <w:rPr>
          <w:rFonts w:cs="Arial"/>
          <w:kern w:val="2"/>
          <w:szCs w:val="20"/>
        </w:rPr>
      </w:pPr>
    </w:p>
    <w:p w:rsidR="0022235C" w:rsidRPr="0022235C" w:rsidRDefault="0022235C" w:rsidP="0022235C">
      <w:pPr>
        <w:jc w:val="center"/>
        <w:rPr>
          <w:rFonts w:cs="Arial"/>
          <w:kern w:val="2"/>
          <w:szCs w:val="20"/>
        </w:rPr>
      </w:pPr>
      <w:r w:rsidRPr="004C16C7">
        <w:rPr>
          <w:rFonts w:cs="Arial"/>
          <w:b/>
          <w:bCs/>
          <w:szCs w:val="20"/>
        </w:rPr>
        <w:t>5. člen</w:t>
      </w:r>
      <w:r w:rsidRPr="0022235C" w:rsidDel="0024140D">
        <w:rPr>
          <w:rFonts w:cs="Arial"/>
          <w:kern w:val="2"/>
          <w:szCs w:val="20"/>
        </w:rPr>
        <w:t xml:space="preserve"> </w:t>
      </w:r>
    </w:p>
    <w:p w:rsidR="0022235C" w:rsidRPr="0022235C" w:rsidRDefault="0022235C" w:rsidP="0022235C">
      <w:pPr>
        <w:jc w:val="center"/>
        <w:rPr>
          <w:rFonts w:cs="Arial"/>
          <w:b/>
          <w:bCs/>
          <w:kern w:val="2"/>
          <w:szCs w:val="20"/>
        </w:rPr>
      </w:pPr>
      <w:r w:rsidRPr="0022235C">
        <w:rPr>
          <w:rFonts w:cs="Arial"/>
          <w:b/>
          <w:bCs/>
          <w:kern w:val="2"/>
          <w:szCs w:val="20"/>
        </w:rPr>
        <w:t>(negativna izvedbena dolžnost)</w:t>
      </w:r>
    </w:p>
    <w:p w:rsidR="0022235C" w:rsidRPr="0022235C" w:rsidRDefault="0022235C" w:rsidP="0022235C">
      <w:pPr>
        <w:jc w:val="center"/>
        <w:rPr>
          <w:rFonts w:cs="Arial"/>
          <w:b/>
          <w:bCs/>
          <w:kern w:val="2"/>
          <w:szCs w:val="20"/>
        </w:rPr>
      </w:pPr>
    </w:p>
    <w:p w:rsidR="0022235C" w:rsidRPr="0022235C" w:rsidRDefault="0022235C" w:rsidP="0022235C">
      <w:pPr>
        <w:jc w:val="both"/>
        <w:rPr>
          <w:rFonts w:cs="Arial"/>
          <w:kern w:val="2"/>
          <w:szCs w:val="20"/>
        </w:rPr>
      </w:pPr>
      <w:r w:rsidRPr="0022235C">
        <w:rPr>
          <w:rFonts w:cs="Arial"/>
          <w:kern w:val="2"/>
          <w:szCs w:val="20"/>
        </w:rPr>
        <w:t>Pogodbeni strani sta dolžni opustiti vsako dejanje, ki bi nasprotovalo izvajanju te kolektivne pogodbe.</w:t>
      </w:r>
    </w:p>
    <w:p w:rsidR="0022235C" w:rsidRPr="0022235C" w:rsidRDefault="0022235C" w:rsidP="0022235C">
      <w:pPr>
        <w:jc w:val="both"/>
        <w:rPr>
          <w:rFonts w:cs="Arial"/>
          <w:kern w:val="2"/>
          <w:szCs w:val="20"/>
        </w:rPr>
      </w:pPr>
    </w:p>
    <w:p w:rsidR="0022235C" w:rsidRPr="0022235C" w:rsidRDefault="0022235C" w:rsidP="0022235C">
      <w:pPr>
        <w:jc w:val="center"/>
        <w:rPr>
          <w:rFonts w:cs="Arial"/>
          <w:kern w:val="2"/>
          <w:szCs w:val="20"/>
        </w:rPr>
      </w:pPr>
      <w:r w:rsidRPr="004C16C7">
        <w:rPr>
          <w:rFonts w:cs="Arial"/>
          <w:b/>
          <w:bCs/>
          <w:szCs w:val="20"/>
        </w:rPr>
        <w:t>6. člen</w:t>
      </w:r>
      <w:r w:rsidRPr="0022235C" w:rsidDel="007D5EAB">
        <w:rPr>
          <w:rFonts w:cs="Arial"/>
          <w:kern w:val="2"/>
          <w:szCs w:val="20"/>
        </w:rPr>
        <w:t xml:space="preserve"> </w:t>
      </w:r>
    </w:p>
    <w:p w:rsidR="0022235C" w:rsidRPr="0022235C" w:rsidRDefault="0022235C" w:rsidP="0022235C">
      <w:pPr>
        <w:jc w:val="center"/>
        <w:rPr>
          <w:rFonts w:cs="Arial"/>
          <w:b/>
          <w:bCs/>
          <w:kern w:val="2"/>
          <w:szCs w:val="20"/>
        </w:rPr>
      </w:pPr>
      <w:r w:rsidRPr="0022235C">
        <w:rPr>
          <w:rFonts w:cs="Arial"/>
          <w:b/>
          <w:bCs/>
          <w:kern w:val="2"/>
          <w:szCs w:val="20"/>
        </w:rPr>
        <w:t>(spremembe in dopolnitve kolektivne pogodbe)</w:t>
      </w:r>
    </w:p>
    <w:p w:rsidR="0022235C" w:rsidRPr="0022235C" w:rsidRDefault="0022235C" w:rsidP="0022235C">
      <w:pPr>
        <w:jc w:val="center"/>
        <w:rPr>
          <w:rFonts w:cs="Arial"/>
          <w:b/>
          <w:bCs/>
          <w:kern w:val="2"/>
          <w:szCs w:val="20"/>
        </w:rPr>
      </w:pPr>
    </w:p>
    <w:p w:rsidR="0022235C" w:rsidRPr="0022235C" w:rsidRDefault="0022235C" w:rsidP="0022235C">
      <w:pPr>
        <w:ind w:firstLine="708"/>
        <w:jc w:val="both"/>
        <w:rPr>
          <w:rFonts w:cs="Arial"/>
          <w:kern w:val="2"/>
          <w:szCs w:val="20"/>
        </w:rPr>
      </w:pPr>
      <w:r w:rsidRPr="0022235C">
        <w:rPr>
          <w:rFonts w:cs="Arial"/>
          <w:kern w:val="2"/>
          <w:szCs w:val="20"/>
        </w:rPr>
        <w:t>(1) Vsaka pogodbena stran lahko kadar koli predlaga spremembe in dopolnitve veljavne kolektivne pogodbe.</w:t>
      </w:r>
    </w:p>
    <w:p w:rsidR="0022235C" w:rsidRPr="0022235C" w:rsidRDefault="0022235C" w:rsidP="0022235C">
      <w:pPr>
        <w:ind w:firstLine="708"/>
        <w:jc w:val="both"/>
        <w:rPr>
          <w:rFonts w:cs="Arial"/>
          <w:kern w:val="2"/>
          <w:szCs w:val="20"/>
        </w:rPr>
      </w:pPr>
    </w:p>
    <w:p w:rsidR="0022235C" w:rsidRPr="0022235C" w:rsidRDefault="0022235C" w:rsidP="0022235C">
      <w:pPr>
        <w:ind w:firstLine="708"/>
        <w:jc w:val="both"/>
        <w:rPr>
          <w:rFonts w:cs="Arial"/>
          <w:kern w:val="2"/>
          <w:szCs w:val="20"/>
        </w:rPr>
      </w:pPr>
      <w:r w:rsidRPr="0022235C">
        <w:rPr>
          <w:rFonts w:cs="Arial"/>
          <w:kern w:val="2"/>
          <w:szCs w:val="20"/>
        </w:rPr>
        <w:t>(2) Pogodbena stran, ki želi spremembe in dopolnitve veljavne kolektivne pogodbe, posreduje nasprotni strani svoj obrazložen predlog s priporočenim pismom ali z elektronsko pošto, pri čemer elektronska pošiljka ni pogojena z elektronskim podpisom. Predlog pogodbeni strani delodajalca se posreduje ministrstvu, pristojnemu za notranje zadeve, predlog pogodbeni strani delojemalcev pa se posreduje na uradne naslove sindikatov podpisnikov.</w:t>
      </w:r>
    </w:p>
    <w:p w:rsidR="0022235C" w:rsidRPr="0022235C" w:rsidRDefault="0022235C" w:rsidP="0022235C">
      <w:pPr>
        <w:ind w:firstLine="708"/>
        <w:jc w:val="both"/>
        <w:rPr>
          <w:rFonts w:cs="Arial"/>
          <w:kern w:val="2"/>
          <w:szCs w:val="20"/>
        </w:rPr>
      </w:pPr>
    </w:p>
    <w:p w:rsidR="0022235C" w:rsidRPr="0022235C" w:rsidRDefault="0022235C" w:rsidP="0022235C">
      <w:pPr>
        <w:ind w:firstLine="708"/>
        <w:jc w:val="both"/>
        <w:rPr>
          <w:rFonts w:cs="Arial"/>
          <w:kern w:val="2"/>
          <w:szCs w:val="20"/>
        </w:rPr>
      </w:pPr>
      <w:r w:rsidRPr="0022235C">
        <w:rPr>
          <w:rFonts w:cs="Arial"/>
          <w:kern w:val="2"/>
          <w:szCs w:val="20"/>
        </w:rPr>
        <w:t>(3) Nasprotna stran se mora do predloga opredeliti v 60 dneh po prejemu.</w:t>
      </w:r>
    </w:p>
    <w:p w:rsidR="0022235C" w:rsidRPr="0022235C" w:rsidRDefault="0022235C" w:rsidP="0022235C">
      <w:pPr>
        <w:ind w:firstLine="708"/>
        <w:jc w:val="both"/>
        <w:rPr>
          <w:rFonts w:cs="Arial"/>
          <w:kern w:val="2"/>
          <w:szCs w:val="20"/>
        </w:rPr>
      </w:pPr>
    </w:p>
    <w:p w:rsidR="0022235C" w:rsidRPr="0022235C" w:rsidRDefault="0022235C" w:rsidP="0022235C">
      <w:pPr>
        <w:ind w:firstLine="708"/>
        <w:jc w:val="both"/>
        <w:rPr>
          <w:rFonts w:cs="Arial"/>
          <w:kern w:val="2"/>
          <w:szCs w:val="20"/>
        </w:rPr>
      </w:pPr>
      <w:r w:rsidRPr="0022235C">
        <w:rPr>
          <w:rFonts w:cs="Arial"/>
          <w:kern w:val="2"/>
          <w:szCs w:val="20"/>
        </w:rPr>
        <w:t xml:space="preserve">(4) Predlagatelj v roku 14 dni po preteku roka iz </w:t>
      </w:r>
      <w:r w:rsidR="001C3662">
        <w:rPr>
          <w:rFonts w:cs="Arial"/>
          <w:kern w:val="2"/>
          <w:szCs w:val="20"/>
        </w:rPr>
        <w:t>prejšnjega</w:t>
      </w:r>
      <w:r w:rsidRPr="0022235C">
        <w:rPr>
          <w:rFonts w:cs="Arial"/>
          <w:kern w:val="2"/>
          <w:szCs w:val="20"/>
        </w:rPr>
        <w:t xml:space="preserve"> odstavka tega člena, skliče pogajanja.</w:t>
      </w:r>
    </w:p>
    <w:p w:rsidR="0022235C" w:rsidRPr="0022235C" w:rsidRDefault="0022235C" w:rsidP="0022235C">
      <w:pPr>
        <w:ind w:firstLine="708"/>
        <w:jc w:val="both"/>
        <w:rPr>
          <w:rFonts w:cs="Arial"/>
          <w:kern w:val="2"/>
          <w:szCs w:val="20"/>
        </w:rPr>
      </w:pPr>
    </w:p>
    <w:p w:rsidR="0022235C" w:rsidRPr="0022235C" w:rsidRDefault="0022235C" w:rsidP="0022235C">
      <w:pPr>
        <w:ind w:firstLine="708"/>
        <w:jc w:val="both"/>
        <w:rPr>
          <w:rFonts w:cs="Arial"/>
          <w:kern w:val="2"/>
          <w:szCs w:val="20"/>
        </w:rPr>
      </w:pPr>
      <w:r w:rsidRPr="0022235C">
        <w:rPr>
          <w:rFonts w:cs="Arial"/>
          <w:kern w:val="2"/>
          <w:szCs w:val="20"/>
        </w:rPr>
        <w:t>(5) Šteje se, da pogajanja niso uspela, če druga stran pisno izjavi, da zavrača pogajanja ali se ne udeleži razpisanih pogajanj.</w:t>
      </w:r>
    </w:p>
    <w:p w:rsidR="0022235C" w:rsidRPr="0022235C" w:rsidRDefault="0022235C" w:rsidP="0022235C">
      <w:pPr>
        <w:ind w:firstLine="708"/>
        <w:jc w:val="both"/>
        <w:rPr>
          <w:rFonts w:cs="Arial"/>
          <w:kern w:val="2"/>
          <w:szCs w:val="20"/>
        </w:rPr>
      </w:pPr>
    </w:p>
    <w:p w:rsidR="0022235C" w:rsidRPr="0022235C" w:rsidRDefault="0022235C" w:rsidP="0022235C">
      <w:pPr>
        <w:ind w:firstLine="708"/>
        <w:jc w:val="both"/>
        <w:rPr>
          <w:rFonts w:cs="Arial"/>
          <w:kern w:val="2"/>
          <w:szCs w:val="20"/>
        </w:rPr>
      </w:pPr>
      <w:r w:rsidRPr="0022235C">
        <w:rPr>
          <w:rFonts w:cs="Arial"/>
          <w:kern w:val="2"/>
          <w:szCs w:val="20"/>
        </w:rPr>
        <w:t>(6) V primeru, da druga stran predloga ne sprejme ali se do njega ne opredeli v 60 dneh ali se ne udeleži razpisanih pogajanj lahko pogodbena stran, ki je posredovala predlog za spremembe in dopolnitve, začne postopek arbitraže.</w:t>
      </w:r>
    </w:p>
    <w:p w:rsidR="0022235C" w:rsidRPr="0022235C" w:rsidRDefault="0022235C" w:rsidP="0022235C">
      <w:pPr>
        <w:jc w:val="center"/>
        <w:rPr>
          <w:rFonts w:cs="Arial"/>
          <w:kern w:val="2"/>
          <w:szCs w:val="20"/>
        </w:rPr>
      </w:pPr>
    </w:p>
    <w:p w:rsidR="0022235C" w:rsidRPr="0022235C" w:rsidRDefault="0022235C" w:rsidP="0022235C">
      <w:pPr>
        <w:jc w:val="center"/>
        <w:rPr>
          <w:rFonts w:cs="Arial"/>
          <w:kern w:val="2"/>
          <w:szCs w:val="20"/>
        </w:rPr>
      </w:pPr>
      <w:r w:rsidRPr="004C16C7">
        <w:rPr>
          <w:rFonts w:cs="Arial"/>
          <w:b/>
          <w:bCs/>
          <w:szCs w:val="20"/>
        </w:rPr>
        <w:t>7. člen</w:t>
      </w:r>
    </w:p>
    <w:p w:rsidR="0022235C" w:rsidRPr="0022235C" w:rsidRDefault="0022235C" w:rsidP="0022235C">
      <w:pPr>
        <w:jc w:val="center"/>
        <w:rPr>
          <w:rFonts w:cs="Arial"/>
          <w:b/>
          <w:bCs/>
          <w:kern w:val="2"/>
          <w:szCs w:val="20"/>
        </w:rPr>
      </w:pPr>
      <w:r w:rsidRPr="0022235C">
        <w:rPr>
          <w:rFonts w:cs="Arial"/>
          <w:b/>
          <w:bCs/>
          <w:kern w:val="2"/>
          <w:szCs w:val="20"/>
        </w:rPr>
        <w:t>(pobuda za sklenitev nove kolektivne pogodbe)</w:t>
      </w:r>
    </w:p>
    <w:p w:rsidR="0022235C" w:rsidRPr="0022235C" w:rsidRDefault="0022235C" w:rsidP="0022235C">
      <w:pPr>
        <w:jc w:val="center"/>
        <w:rPr>
          <w:rFonts w:cs="Arial"/>
          <w:b/>
          <w:bCs/>
          <w:kern w:val="2"/>
          <w:szCs w:val="20"/>
        </w:rPr>
      </w:pPr>
    </w:p>
    <w:p w:rsidR="0022235C" w:rsidRPr="0022235C" w:rsidRDefault="0022235C" w:rsidP="0022235C">
      <w:pPr>
        <w:ind w:firstLine="708"/>
        <w:jc w:val="both"/>
        <w:rPr>
          <w:rFonts w:cs="Arial"/>
          <w:kern w:val="2"/>
          <w:szCs w:val="20"/>
        </w:rPr>
      </w:pPr>
      <w:r w:rsidRPr="0022235C">
        <w:rPr>
          <w:rFonts w:cs="Arial"/>
          <w:kern w:val="2"/>
          <w:szCs w:val="20"/>
        </w:rPr>
        <w:t>(1) Postopek za sklenitev nove kolektivne pogodbe se začne na pobudo katere koli pogodbene strani, ko ena stran predloži drugi strani predlog nove kolektivne pogodbe.</w:t>
      </w:r>
    </w:p>
    <w:p w:rsidR="0022235C" w:rsidRPr="0022235C" w:rsidRDefault="0022235C" w:rsidP="0022235C">
      <w:pPr>
        <w:ind w:firstLine="708"/>
        <w:jc w:val="both"/>
        <w:rPr>
          <w:rFonts w:cs="Arial"/>
          <w:kern w:val="2"/>
          <w:szCs w:val="20"/>
        </w:rPr>
      </w:pPr>
    </w:p>
    <w:p w:rsidR="0022235C" w:rsidRPr="0022235C" w:rsidRDefault="0022235C" w:rsidP="0022235C">
      <w:pPr>
        <w:ind w:firstLine="708"/>
        <w:jc w:val="both"/>
        <w:rPr>
          <w:rFonts w:cs="Arial"/>
          <w:kern w:val="2"/>
          <w:szCs w:val="20"/>
        </w:rPr>
      </w:pPr>
      <w:r w:rsidRPr="0022235C">
        <w:rPr>
          <w:rFonts w:cs="Arial"/>
          <w:kern w:val="2"/>
          <w:szCs w:val="20"/>
        </w:rPr>
        <w:t>(2) Na pisno pobudo se mora nasprotna stran opredeliti v 60 dneh po prejemu pobude.</w:t>
      </w:r>
    </w:p>
    <w:p w:rsidR="0022235C" w:rsidRPr="0022235C" w:rsidRDefault="0022235C" w:rsidP="0022235C">
      <w:pPr>
        <w:ind w:firstLine="708"/>
        <w:jc w:val="both"/>
        <w:rPr>
          <w:rFonts w:cs="Arial"/>
          <w:kern w:val="2"/>
          <w:szCs w:val="20"/>
        </w:rPr>
      </w:pPr>
    </w:p>
    <w:p w:rsidR="0022235C" w:rsidRPr="0022235C" w:rsidRDefault="0022235C" w:rsidP="0022235C">
      <w:pPr>
        <w:jc w:val="center"/>
        <w:rPr>
          <w:rFonts w:cs="Arial"/>
          <w:kern w:val="2"/>
          <w:szCs w:val="20"/>
        </w:rPr>
      </w:pPr>
      <w:r w:rsidRPr="004C16C7">
        <w:rPr>
          <w:rFonts w:cs="Arial"/>
          <w:b/>
          <w:bCs/>
          <w:szCs w:val="20"/>
        </w:rPr>
        <w:t>8. člen</w:t>
      </w:r>
    </w:p>
    <w:p w:rsidR="0022235C" w:rsidRPr="0022235C" w:rsidRDefault="0022235C" w:rsidP="0022235C">
      <w:pPr>
        <w:jc w:val="center"/>
        <w:rPr>
          <w:rFonts w:cs="Arial"/>
          <w:b/>
          <w:bCs/>
          <w:kern w:val="2"/>
          <w:szCs w:val="20"/>
        </w:rPr>
      </w:pPr>
      <w:r w:rsidRPr="0022235C">
        <w:rPr>
          <w:rFonts w:cs="Arial"/>
          <w:b/>
          <w:bCs/>
          <w:kern w:val="2"/>
          <w:szCs w:val="20"/>
        </w:rPr>
        <w:t>(pogajanja)</w:t>
      </w:r>
    </w:p>
    <w:p w:rsidR="0022235C" w:rsidRPr="0022235C" w:rsidRDefault="0022235C" w:rsidP="0022235C">
      <w:pPr>
        <w:jc w:val="center"/>
        <w:rPr>
          <w:rFonts w:cs="Arial"/>
          <w:b/>
          <w:bCs/>
          <w:kern w:val="2"/>
          <w:szCs w:val="20"/>
        </w:rPr>
      </w:pPr>
    </w:p>
    <w:p w:rsidR="0022235C" w:rsidRPr="0022235C" w:rsidRDefault="0022235C" w:rsidP="0022235C">
      <w:pPr>
        <w:ind w:firstLine="708"/>
        <w:jc w:val="both"/>
        <w:rPr>
          <w:rFonts w:cs="Arial"/>
          <w:kern w:val="2"/>
          <w:szCs w:val="20"/>
        </w:rPr>
      </w:pPr>
      <w:r w:rsidRPr="0022235C">
        <w:rPr>
          <w:rFonts w:cs="Arial"/>
          <w:kern w:val="2"/>
          <w:szCs w:val="20"/>
        </w:rPr>
        <w:t>(1) Pogajanja za sklenitev nove pogodbe oziroma spremembe in dopolnitve veljavne pogodbe se začnejo v roku 60 dni po tem, ko ena stran predloži drugi predlog nove pogodbe oziroma predlog sprememb in dopolnitev veljavne pogodbe.</w:t>
      </w:r>
    </w:p>
    <w:p w:rsidR="0022235C" w:rsidRPr="0022235C" w:rsidRDefault="0022235C" w:rsidP="0022235C">
      <w:pPr>
        <w:ind w:firstLine="708"/>
        <w:jc w:val="both"/>
        <w:rPr>
          <w:rFonts w:cs="Arial"/>
          <w:kern w:val="2"/>
          <w:szCs w:val="20"/>
        </w:rPr>
      </w:pPr>
    </w:p>
    <w:p w:rsidR="0022235C" w:rsidRPr="0022235C" w:rsidRDefault="0022235C" w:rsidP="0022235C">
      <w:pPr>
        <w:ind w:firstLine="708"/>
        <w:jc w:val="both"/>
        <w:rPr>
          <w:rFonts w:cs="Arial"/>
          <w:kern w:val="2"/>
          <w:szCs w:val="20"/>
        </w:rPr>
      </w:pPr>
      <w:r w:rsidRPr="0022235C">
        <w:rPr>
          <w:rFonts w:cs="Arial"/>
          <w:kern w:val="2"/>
          <w:szCs w:val="20"/>
        </w:rPr>
        <w:t>(2) Šteje se, da pogajanja niso uspela, če druga stran pisno izjavi, da zavrača pogajanja, ali če ena od strani pisno izjavi, da odstopa od pogajanj.</w:t>
      </w:r>
    </w:p>
    <w:p w:rsidR="0022235C" w:rsidRDefault="0022235C" w:rsidP="0022235C">
      <w:pPr>
        <w:jc w:val="center"/>
        <w:rPr>
          <w:rFonts w:cs="Arial"/>
          <w:b/>
          <w:bCs/>
          <w:szCs w:val="20"/>
        </w:rPr>
      </w:pPr>
    </w:p>
    <w:p w:rsidR="0022235C" w:rsidRPr="0022235C" w:rsidRDefault="0022235C" w:rsidP="0022235C">
      <w:pPr>
        <w:jc w:val="center"/>
        <w:rPr>
          <w:rFonts w:cs="Arial"/>
          <w:kern w:val="2"/>
          <w:szCs w:val="20"/>
        </w:rPr>
      </w:pPr>
      <w:r w:rsidRPr="004C16C7">
        <w:rPr>
          <w:rFonts w:cs="Arial"/>
          <w:b/>
          <w:bCs/>
          <w:szCs w:val="20"/>
        </w:rPr>
        <w:t>9. člen</w:t>
      </w:r>
    </w:p>
    <w:p w:rsidR="0022235C" w:rsidRPr="0022235C" w:rsidRDefault="002730A7" w:rsidP="0022235C">
      <w:pPr>
        <w:jc w:val="center"/>
        <w:rPr>
          <w:rFonts w:cs="Arial"/>
          <w:b/>
          <w:bCs/>
          <w:kern w:val="2"/>
          <w:szCs w:val="20"/>
        </w:rPr>
      </w:pPr>
      <w:r>
        <w:rPr>
          <w:rFonts w:cs="Arial"/>
          <w:b/>
          <w:bCs/>
          <w:kern w:val="2"/>
          <w:szCs w:val="20"/>
        </w:rPr>
        <w:t>(</w:t>
      </w:r>
      <w:r w:rsidR="0022235C" w:rsidRPr="0022235C">
        <w:rPr>
          <w:rFonts w:cs="Arial"/>
          <w:b/>
          <w:bCs/>
          <w:kern w:val="2"/>
          <w:szCs w:val="20"/>
        </w:rPr>
        <w:t>reševanje nesoglasij oziroma sporov</w:t>
      </w:r>
      <w:r>
        <w:rPr>
          <w:rFonts w:cs="Arial"/>
          <w:b/>
          <w:bCs/>
          <w:kern w:val="2"/>
          <w:szCs w:val="20"/>
        </w:rPr>
        <w:t>)</w:t>
      </w:r>
    </w:p>
    <w:p w:rsidR="0022235C" w:rsidRPr="0022235C" w:rsidRDefault="0022235C" w:rsidP="0022235C">
      <w:pPr>
        <w:jc w:val="center"/>
        <w:rPr>
          <w:rFonts w:cs="Arial"/>
          <w:b/>
          <w:bCs/>
          <w:kern w:val="2"/>
          <w:szCs w:val="20"/>
        </w:rPr>
      </w:pPr>
    </w:p>
    <w:p w:rsidR="0022235C" w:rsidRPr="0022235C" w:rsidRDefault="0022235C" w:rsidP="0022235C">
      <w:pPr>
        <w:jc w:val="both"/>
        <w:rPr>
          <w:rFonts w:cs="Arial"/>
          <w:kern w:val="2"/>
          <w:szCs w:val="20"/>
        </w:rPr>
      </w:pPr>
      <w:r w:rsidRPr="0022235C">
        <w:rPr>
          <w:rFonts w:cs="Arial"/>
          <w:kern w:val="2"/>
          <w:szCs w:val="20"/>
        </w:rPr>
        <w:t xml:space="preserve">Spore med stranema </w:t>
      </w:r>
      <w:r w:rsidR="001C3662">
        <w:rPr>
          <w:rFonts w:cs="Arial"/>
          <w:kern w:val="2"/>
          <w:szCs w:val="20"/>
        </w:rPr>
        <w:t xml:space="preserve">te </w:t>
      </w:r>
      <w:r w:rsidRPr="0022235C">
        <w:rPr>
          <w:rFonts w:cs="Arial"/>
          <w:kern w:val="2"/>
          <w:szCs w:val="20"/>
        </w:rPr>
        <w:t xml:space="preserve">kolektivne pogodbe, in sicer tiste, ki so posledica različnih interesov strani (interesni spor) in kolektivne spore zaradi neizvrševanja te kolektivne pogodbe ali njene kršitve med stranema (spor o pravicah), katerih ni bilo mogoče rešiti z medsebojnimi pogajanji, lahko strani rešujeta z arbitražo v skladu z določili te kolektivne pogodbe. </w:t>
      </w:r>
    </w:p>
    <w:p w:rsidR="0022235C" w:rsidRPr="0022235C" w:rsidRDefault="0022235C" w:rsidP="0022235C">
      <w:pPr>
        <w:jc w:val="both"/>
        <w:rPr>
          <w:rFonts w:cs="Arial"/>
          <w:kern w:val="2"/>
          <w:szCs w:val="20"/>
        </w:rPr>
      </w:pPr>
    </w:p>
    <w:p w:rsidR="0022235C" w:rsidRPr="004C16C7" w:rsidRDefault="0022235C" w:rsidP="0022235C">
      <w:pPr>
        <w:jc w:val="center"/>
        <w:rPr>
          <w:rFonts w:cs="Arial"/>
          <w:b/>
          <w:szCs w:val="20"/>
          <w:lang w:eastAsia="sl-SI"/>
        </w:rPr>
      </w:pPr>
      <w:r w:rsidRPr="004C16C7">
        <w:rPr>
          <w:rFonts w:cs="Arial"/>
          <w:b/>
          <w:szCs w:val="20"/>
          <w:lang w:eastAsia="sl-SI"/>
        </w:rPr>
        <w:t>10. člen</w:t>
      </w:r>
    </w:p>
    <w:p w:rsidR="0022235C" w:rsidRPr="004C16C7" w:rsidRDefault="0022235C" w:rsidP="0022235C">
      <w:pPr>
        <w:jc w:val="center"/>
        <w:rPr>
          <w:rFonts w:cs="Arial"/>
          <w:b/>
          <w:szCs w:val="20"/>
          <w:lang w:eastAsia="sl-SI"/>
        </w:rPr>
      </w:pPr>
      <w:r w:rsidRPr="004C16C7">
        <w:rPr>
          <w:rFonts w:cs="Arial"/>
          <w:b/>
          <w:szCs w:val="20"/>
          <w:lang w:eastAsia="sl-SI"/>
        </w:rPr>
        <w:t>(arbitražni postopek)</w:t>
      </w:r>
    </w:p>
    <w:p w:rsidR="0022235C" w:rsidRPr="004C16C7" w:rsidRDefault="0022235C" w:rsidP="0022235C">
      <w:pPr>
        <w:jc w:val="both"/>
        <w:rPr>
          <w:rFonts w:cs="Arial"/>
          <w:szCs w:val="20"/>
          <w:lang w:eastAsia="sl-SI"/>
        </w:rPr>
      </w:pPr>
    </w:p>
    <w:p w:rsidR="0022235C" w:rsidRPr="004C16C7" w:rsidRDefault="0022235C" w:rsidP="0022235C">
      <w:pPr>
        <w:ind w:firstLine="567"/>
        <w:jc w:val="both"/>
        <w:rPr>
          <w:rFonts w:cs="Arial"/>
          <w:color w:val="292B2C"/>
          <w:szCs w:val="20"/>
          <w:lang w:eastAsia="sl-SI"/>
        </w:rPr>
      </w:pPr>
      <w:r w:rsidRPr="004C16C7">
        <w:rPr>
          <w:rFonts w:cs="Arial"/>
          <w:color w:val="292B2C"/>
          <w:szCs w:val="20"/>
          <w:lang w:eastAsia="sl-SI"/>
        </w:rPr>
        <w:t>(1) Postopek pred arbitražno komisijo lahko sproži vsaka pogodbena stran.</w:t>
      </w:r>
    </w:p>
    <w:p w:rsidR="0022235C" w:rsidRPr="004C16C7" w:rsidRDefault="0022235C" w:rsidP="0022235C">
      <w:pPr>
        <w:ind w:firstLine="1021"/>
        <w:jc w:val="both"/>
        <w:rPr>
          <w:rFonts w:cs="Arial"/>
          <w:color w:val="292B2C"/>
          <w:szCs w:val="20"/>
          <w:lang w:eastAsia="sl-SI"/>
        </w:rPr>
      </w:pPr>
    </w:p>
    <w:p w:rsidR="0022235C" w:rsidRPr="004C16C7" w:rsidRDefault="0022235C" w:rsidP="0022235C">
      <w:pPr>
        <w:ind w:firstLine="567"/>
        <w:jc w:val="both"/>
        <w:rPr>
          <w:rFonts w:cs="Arial"/>
          <w:color w:val="292B2C"/>
          <w:szCs w:val="20"/>
          <w:lang w:eastAsia="sl-SI"/>
        </w:rPr>
      </w:pPr>
      <w:r w:rsidRPr="004C16C7">
        <w:rPr>
          <w:rFonts w:cs="Arial"/>
          <w:color w:val="292B2C"/>
          <w:szCs w:val="20"/>
          <w:lang w:eastAsia="sl-SI"/>
        </w:rPr>
        <w:t>(2) Katera koli pogodbena stran lahko sproži postopek pred arbitražno komisijo tudi v primeru kršitve pravic zaposlenih ali kršitev določb te pogodbe. Postopek reševanja sporov v arbitražnem postopku v takem primeru ni obvezen.</w:t>
      </w:r>
    </w:p>
    <w:p w:rsidR="0022235C" w:rsidRPr="004C16C7" w:rsidRDefault="0022235C" w:rsidP="0022235C">
      <w:pPr>
        <w:jc w:val="both"/>
        <w:rPr>
          <w:rFonts w:cs="Arial"/>
          <w:color w:val="292B2C"/>
          <w:szCs w:val="20"/>
          <w:lang w:eastAsia="sl-SI"/>
        </w:rPr>
      </w:pPr>
    </w:p>
    <w:p w:rsidR="0022235C" w:rsidRPr="004C16C7" w:rsidRDefault="0022235C" w:rsidP="0022235C">
      <w:pPr>
        <w:ind w:firstLine="567"/>
        <w:jc w:val="both"/>
        <w:rPr>
          <w:rFonts w:cs="Arial"/>
          <w:color w:val="292B2C"/>
          <w:szCs w:val="20"/>
          <w:lang w:eastAsia="sl-SI"/>
        </w:rPr>
      </w:pPr>
      <w:r w:rsidRPr="004C16C7">
        <w:rPr>
          <w:rFonts w:cs="Arial"/>
          <w:color w:val="292B2C"/>
          <w:szCs w:val="20"/>
          <w:shd w:val="clear" w:color="auto" w:fill="FFFFFF"/>
        </w:rPr>
        <w:t>(</w:t>
      </w:r>
      <w:r w:rsidRPr="004C16C7">
        <w:rPr>
          <w:rFonts w:cs="Arial"/>
          <w:color w:val="292B2C"/>
          <w:szCs w:val="20"/>
          <w:lang w:eastAsia="sl-SI"/>
        </w:rPr>
        <w:t xml:space="preserve">3) O vprašanjih, za katera predpisi ne določajo, da jih je </w:t>
      </w:r>
      <w:r>
        <w:rPr>
          <w:rFonts w:cs="Arial"/>
          <w:color w:val="292B2C"/>
          <w:szCs w:val="20"/>
          <w:lang w:eastAsia="sl-SI"/>
        </w:rPr>
        <w:t xml:space="preserve">potrebno </w:t>
      </w:r>
      <w:r w:rsidRPr="004C16C7">
        <w:rPr>
          <w:rFonts w:cs="Arial"/>
          <w:color w:val="292B2C"/>
          <w:szCs w:val="20"/>
          <w:lang w:eastAsia="sl-SI"/>
        </w:rPr>
        <w:t xml:space="preserve">obvezno urediti s kolektivno pogodbo, lahko </w:t>
      </w:r>
      <w:r>
        <w:rPr>
          <w:rFonts w:cs="Arial"/>
          <w:color w:val="292B2C"/>
          <w:szCs w:val="20"/>
          <w:lang w:eastAsia="sl-SI"/>
        </w:rPr>
        <w:t xml:space="preserve">ena </w:t>
      </w:r>
      <w:r w:rsidRPr="004C16C7">
        <w:rPr>
          <w:rFonts w:cs="Arial"/>
          <w:color w:val="292B2C"/>
          <w:szCs w:val="20"/>
          <w:lang w:eastAsia="sl-SI"/>
        </w:rPr>
        <w:t>stran</w:t>
      </w:r>
      <w:r w:rsidR="00CF64C7">
        <w:rPr>
          <w:rFonts w:cs="Arial"/>
          <w:color w:val="292B2C"/>
          <w:szCs w:val="20"/>
          <w:lang w:eastAsia="sl-SI"/>
        </w:rPr>
        <w:t xml:space="preserve"> te</w:t>
      </w:r>
      <w:r w:rsidRPr="004C16C7">
        <w:rPr>
          <w:rFonts w:cs="Arial"/>
          <w:color w:val="292B2C"/>
          <w:szCs w:val="20"/>
          <w:lang w:eastAsia="sl-SI"/>
        </w:rPr>
        <w:t xml:space="preserve"> kolektivne pogodbe uvede arbitražni postopek zaradi ureditve vprašanja, za katerega obstaja njun medsebojni interes, da se uredi s </w:t>
      </w:r>
      <w:r w:rsidR="00CF64C7">
        <w:rPr>
          <w:rFonts w:cs="Arial"/>
          <w:color w:val="292B2C"/>
          <w:szCs w:val="20"/>
          <w:lang w:eastAsia="sl-SI"/>
        </w:rPr>
        <w:t xml:space="preserve">to </w:t>
      </w:r>
      <w:r w:rsidRPr="004C16C7">
        <w:rPr>
          <w:rFonts w:cs="Arial"/>
          <w:color w:val="292B2C"/>
          <w:szCs w:val="20"/>
          <w:lang w:eastAsia="sl-SI"/>
        </w:rPr>
        <w:t>kolektivno pogodbo ali arbitražno odločbo, le s soglasjem druge stran</w:t>
      </w:r>
      <w:r>
        <w:rPr>
          <w:rFonts w:cs="Arial"/>
          <w:color w:val="292B2C"/>
          <w:szCs w:val="20"/>
          <w:lang w:eastAsia="sl-SI"/>
        </w:rPr>
        <w:t>i</w:t>
      </w:r>
      <w:r w:rsidR="00CF64C7">
        <w:rPr>
          <w:rFonts w:cs="Arial"/>
          <w:color w:val="292B2C"/>
          <w:szCs w:val="20"/>
          <w:lang w:eastAsia="sl-SI"/>
        </w:rPr>
        <w:t xml:space="preserve"> te</w:t>
      </w:r>
      <w:r w:rsidRPr="004C16C7">
        <w:rPr>
          <w:rFonts w:cs="Arial"/>
          <w:color w:val="292B2C"/>
          <w:szCs w:val="20"/>
          <w:lang w:eastAsia="sl-SI"/>
        </w:rPr>
        <w:t xml:space="preserve"> kolektivne pogodbe.</w:t>
      </w:r>
    </w:p>
    <w:p w:rsidR="0022235C" w:rsidRPr="004C16C7" w:rsidRDefault="0022235C" w:rsidP="0022235C">
      <w:pPr>
        <w:ind w:firstLine="1021"/>
        <w:jc w:val="both"/>
        <w:rPr>
          <w:rFonts w:cs="Arial"/>
          <w:color w:val="292B2C"/>
          <w:szCs w:val="20"/>
          <w:lang w:eastAsia="sl-SI"/>
        </w:rPr>
      </w:pPr>
    </w:p>
    <w:p w:rsidR="0022235C" w:rsidRPr="004C16C7" w:rsidRDefault="0022235C" w:rsidP="0022235C">
      <w:pPr>
        <w:ind w:firstLine="567"/>
        <w:jc w:val="both"/>
        <w:rPr>
          <w:rFonts w:cs="Arial"/>
          <w:color w:val="292B2C"/>
          <w:szCs w:val="20"/>
          <w:lang w:eastAsia="sl-SI"/>
        </w:rPr>
      </w:pPr>
      <w:r w:rsidRPr="004C16C7">
        <w:rPr>
          <w:rFonts w:cs="Arial"/>
          <w:color w:val="292B2C"/>
          <w:szCs w:val="20"/>
          <w:lang w:eastAsia="sl-SI"/>
        </w:rPr>
        <w:t>(4) Za odločanje o posamezni zadevi se imenuje arbitražna komisija. V arbitražno komisijo vsaka pogodbena stran imenuje po enega člana in njegovega namestnika, predsednika in njegovega namestnika pa določita pogodbeni strani sporazumno.</w:t>
      </w:r>
    </w:p>
    <w:p w:rsidR="0022235C" w:rsidRPr="004C16C7" w:rsidRDefault="0022235C" w:rsidP="0022235C">
      <w:pPr>
        <w:ind w:firstLine="1021"/>
        <w:jc w:val="both"/>
        <w:rPr>
          <w:rFonts w:cs="Arial"/>
          <w:color w:val="292B2C"/>
          <w:szCs w:val="20"/>
          <w:lang w:eastAsia="sl-SI"/>
        </w:rPr>
      </w:pPr>
    </w:p>
    <w:p w:rsidR="0022235C" w:rsidRPr="004C16C7" w:rsidRDefault="0022235C" w:rsidP="0022235C">
      <w:pPr>
        <w:ind w:firstLine="567"/>
        <w:jc w:val="both"/>
        <w:rPr>
          <w:rFonts w:cs="Arial"/>
          <w:color w:val="292B2C"/>
          <w:szCs w:val="20"/>
          <w:lang w:eastAsia="sl-SI"/>
        </w:rPr>
      </w:pPr>
      <w:r w:rsidRPr="004C16C7">
        <w:rPr>
          <w:rFonts w:cs="Arial"/>
          <w:color w:val="292B2C"/>
          <w:szCs w:val="20"/>
          <w:lang w:eastAsia="sl-SI"/>
        </w:rPr>
        <w:t>(5) Če arbitri niso imenovani v 30 dneh oziroma arbitraža ne odloči v roku 90 dni od uvedbe arbitražnega postopka, lahko vsaka stran sproži kolektivni spor pred pristojnim sodiščem.</w:t>
      </w:r>
    </w:p>
    <w:p w:rsidR="0022235C" w:rsidRPr="004C16C7" w:rsidRDefault="0022235C" w:rsidP="0022235C">
      <w:pPr>
        <w:ind w:firstLine="1021"/>
        <w:jc w:val="both"/>
        <w:rPr>
          <w:rFonts w:cs="Arial"/>
          <w:color w:val="292B2C"/>
          <w:szCs w:val="20"/>
          <w:lang w:eastAsia="sl-SI"/>
        </w:rPr>
      </w:pPr>
    </w:p>
    <w:p w:rsidR="0022235C" w:rsidRPr="004C16C7" w:rsidRDefault="0022235C" w:rsidP="0022235C">
      <w:pPr>
        <w:ind w:firstLine="567"/>
        <w:jc w:val="both"/>
        <w:rPr>
          <w:rFonts w:cs="Arial"/>
          <w:color w:val="292B2C"/>
          <w:szCs w:val="20"/>
          <w:lang w:eastAsia="sl-SI"/>
        </w:rPr>
      </w:pPr>
      <w:r w:rsidRPr="004C16C7">
        <w:rPr>
          <w:rFonts w:cs="Arial"/>
          <w:color w:val="292B2C"/>
          <w:szCs w:val="20"/>
          <w:lang w:eastAsia="sl-SI"/>
        </w:rPr>
        <w:t>(6) V postopku pred arbitražo se smiselno uporabljajo določbe, ki veljajo za kolektivne delovne spore po zakonu, ki ureja delovna in socialna sodišča.</w:t>
      </w:r>
    </w:p>
    <w:p w:rsidR="0022235C" w:rsidRPr="004C16C7" w:rsidRDefault="0022235C" w:rsidP="0022235C">
      <w:pPr>
        <w:ind w:firstLine="1021"/>
        <w:jc w:val="both"/>
        <w:rPr>
          <w:rFonts w:cs="Arial"/>
          <w:color w:val="292B2C"/>
          <w:szCs w:val="20"/>
          <w:lang w:eastAsia="sl-SI"/>
        </w:rPr>
      </w:pPr>
    </w:p>
    <w:p w:rsidR="0022235C" w:rsidRPr="004C16C7" w:rsidRDefault="0022235C" w:rsidP="0022235C">
      <w:pPr>
        <w:ind w:firstLine="567"/>
        <w:jc w:val="both"/>
        <w:rPr>
          <w:rFonts w:cs="Arial"/>
          <w:color w:val="292B2C"/>
          <w:szCs w:val="20"/>
          <w:lang w:eastAsia="sl-SI"/>
        </w:rPr>
      </w:pPr>
      <w:r w:rsidRPr="004C16C7">
        <w:rPr>
          <w:rFonts w:cs="Arial"/>
          <w:color w:val="292B2C"/>
          <w:szCs w:val="20"/>
          <w:lang w:eastAsia="sl-SI"/>
        </w:rPr>
        <w:t>(7) Arbitražna odločba se objavi v Uradnem listu Republike Slovenije.</w:t>
      </w:r>
    </w:p>
    <w:p w:rsidR="0022235C" w:rsidRPr="0022235C" w:rsidRDefault="0022235C" w:rsidP="0022235C">
      <w:pPr>
        <w:jc w:val="center"/>
        <w:rPr>
          <w:rFonts w:cs="Arial"/>
          <w:kern w:val="2"/>
          <w:szCs w:val="20"/>
        </w:rPr>
      </w:pPr>
    </w:p>
    <w:p w:rsidR="0022235C" w:rsidRPr="0022235C" w:rsidRDefault="0022235C" w:rsidP="0022235C">
      <w:pPr>
        <w:tabs>
          <w:tab w:val="left" w:pos="3018"/>
          <w:tab w:val="center" w:pos="4536"/>
        </w:tabs>
        <w:rPr>
          <w:rFonts w:cs="Arial"/>
          <w:b/>
          <w:kern w:val="2"/>
          <w:szCs w:val="20"/>
        </w:rPr>
      </w:pPr>
      <w:r w:rsidRPr="004C16C7">
        <w:rPr>
          <w:rFonts w:cs="Arial"/>
          <w:b/>
          <w:bCs/>
          <w:szCs w:val="20"/>
        </w:rPr>
        <w:tab/>
      </w:r>
      <w:r w:rsidRPr="004C16C7">
        <w:rPr>
          <w:rFonts w:cs="Arial"/>
          <w:b/>
          <w:bCs/>
          <w:szCs w:val="20"/>
        </w:rPr>
        <w:tab/>
        <w:t>11. člen</w:t>
      </w:r>
    </w:p>
    <w:p w:rsidR="0022235C" w:rsidRPr="0022235C" w:rsidRDefault="0022235C" w:rsidP="0022235C">
      <w:pPr>
        <w:jc w:val="center"/>
        <w:rPr>
          <w:rFonts w:cs="Arial"/>
          <w:b/>
          <w:bCs/>
          <w:kern w:val="2"/>
          <w:szCs w:val="20"/>
        </w:rPr>
      </w:pPr>
      <w:r w:rsidRPr="0022235C">
        <w:rPr>
          <w:rFonts w:cs="Arial"/>
          <w:b/>
          <w:bCs/>
          <w:kern w:val="2"/>
          <w:szCs w:val="20"/>
        </w:rPr>
        <w:t>(komisija za razlago kolektivne pogodbe)</w:t>
      </w:r>
    </w:p>
    <w:p w:rsidR="0022235C" w:rsidRPr="0022235C" w:rsidRDefault="0022235C" w:rsidP="0022235C">
      <w:pPr>
        <w:jc w:val="center"/>
        <w:rPr>
          <w:rFonts w:cs="Arial"/>
          <w:b/>
          <w:bCs/>
          <w:kern w:val="2"/>
          <w:szCs w:val="20"/>
        </w:rPr>
      </w:pPr>
    </w:p>
    <w:p w:rsidR="0022235C" w:rsidRPr="004C16C7" w:rsidRDefault="0022235C" w:rsidP="0022235C">
      <w:pPr>
        <w:ind w:firstLine="708"/>
        <w:jc w:val="both"/>
        <w:rPr>
          <w:rFonts w:cs="Arial"/>
          <w:color w:val="292B2C"/>
          <w:szCs w:val="20"/>
          <w:lang w:eastAsia="sl-SI"/>
        </w:rPr>
      </w:pPr>
      <w:r w:rsidRPr="004C16C7">
        <w:rPr>
          <w:rFonts w:cs="Arial"/>
          <w:color w:val="292B2C"/>
          <w:szCs w:val="20"/>
          <w:lang w:eastAsia="sl-SI"/>
        </w:rPr>
        <w:t>(1)</w:t>
      </w:r>
      <w:r w:rsidRPr="004C16C7">
        <w:rPr>
          <w:rFonts w:cs="Arial"/>
          <w:b/>
          <w:bCs/>
          <w:i/>
          <w:iCs/>
          <w:color w:val="292B2C"/>
          <w:szCs w:val="20"/>
          <w:lang w:eastAsia="sl-SI"/>
        </w:rPr>
        <w:t> </w:t>
      </w:r>
      <w:r w:rsidRPr="004C16C7">
        <w:rPr>
          <w:rFonts w:cs="Arial"/>
          <w:color w:val="292B2C"/>
          <w:szCs w:val="20"/>
          <w:lang w:eastAsia="sl-SI"/>
        </w:rPr>
        <w:t>Pogodbeni strani sporazumno imenujeta petčlansko komisijo za razlago</w:t>
      </w:r>
      <w:r w:rsidR="001C3662">
        <w:rPr>
          <w:rFonts w:cs="Arial"/>
          <w:color w:val="292B2C"/>
          <w:szCs w:val="20"/>
          <w:lang w:eastAsia="sl-SI"/>
        </w:rPr>
        <w:t xml:space="preserve"> te</w:t>
      </w:r>
      <w:r w:rsidRPr="004C16C7">
        <w:rPr>
          <w:rFonts w:cs="Arial"/>
          <w:color w:val="292B2C"/>
          <w:szCs w:val="20"/>
          <w:lang w:eastAsia="sl-SI"/>
        </w:rPr>
        <w:t xml:space="preserve"> kolektivne pogodbe, pri čemer vsaka stran imenuje po dva člana komisije, s soglasjem pa pogodbeni strani imenujeta predsednika komisije. Komisija se konstituira najpozneje v dveh mesecih po začetku veljavnosti te pogodbe.</w:t>
      </w:r>
    </w:p>
    <w:p w:rsidR="0022235C" w:rsidRPr="004C16C7" w:rsidRDefault="0022235C" w:rsidP="0022235C">
      <w:pPr>
        <w:ind w:firstLine="708"/>
        <w:jc w:val="both"/>
        <w:rPr>
          <w:rFonts w:cs="Arial"/>
          <w:color w:val="292B2C"/>
          <w:szCs w:val="20"/>
          <w:lang w:eastAsia="sl-SI"/>
        </w:rPr>
      </w:pPr>
    </w:p>
    <w:p w:rsidR="0022235C" w:rsidRPr="004C16C7" w:rsidRDefault="0022235C" w:rsidP="0022235C">
      <w:pPr>
        <w:ind w:firstLine="708"/>
        <w:jc w:val="both"/>
        <w:rPr>
          <w:rFonts w:cs="Arial"/>
          <w:color w:val="292B2C"/>
          <w:szCs w:val="20"/>
          <w:lang w:eastAsia="sl-SI"/>
        </w:rPr>
      </w:pPr>
      <w:r w:rsidRPr="004C16C7">
        <w:rPr>
          <w:rFonts w:cs="Arial"/>
          <w:color w:val="292B2C"/>
          <w:szCs w:val="20"/>
          <w:lang w:eastAsia="sl-SI"/>
        </w:rPr>
        <w:t>(2) Komisija mora podpisnikom pogodbe odgovoriti v tridesetih dneh od prejema njihove zahteve.</w:t>
      </w:r>
    </w:p>
    <w:p w:rsidR="0022235C" w:rsidRPr="004C16C7" w:rsidRDefault="0022235C" w:rsidP="0022235C">
      <w:pPr>
        <w:jc w:val="both"/>
        <w:rPr>
          <w:rFonts w:cs="Arial"/>
          <w:color w:val="292B2C"/>
          <w:szCs w:val="20"/>
          <w:lang w:eastAsia="sl-SI"/>
        </w:rPr>
      </w:pPr>
    </w:p>
    <w:p w:rsidR="0022235C" w:rsidRPr="004C16C7" w:rsidRDefault="0022235C" w:rsidP="0022235C">
      <w:pPr>
        <w:ind w:firstLine="708"/>
        <w:jc w:val="both"/>
        <w:rPr>
          <w:rFonts w:cs="Arial"/>
          <w:color w:val="292B2C"/>
          <w:szCs w:val="20"/>
          <w:lang w:eastAsia="sl-SI"/>
        </w:rPr>
      </w:pPr>
      <w:r w:rsidRPr="004C16C7">
        <w:rPr>
          <w:rFonts w:cs="Arial"/>
          <w:color w:val="292B2C"/>
          <w:szCs w:val="20"/>
          <w:lang w:eastAsia="sl-SI"/>
        </w:rPr>
        <w:t xml:space="preserve">(3) Razlage komisije so obvezen način uporabe določb </w:t>
      </w:r>
      <w:r w:rsidR="001C3662">
        <w:rPr>
          <w:rFonts w:cs="Arial"/>
          <w:color w:val="292B2C"/>
          <w:szCs w:val="20"/>
          <w:lang w:eastAsia="sl-SI"/>
        </w:rPr>
        <w:t xml:space="preserve">te </w:t>
      </w:r>
      <w:r w:rsidRPr="004C16C7">
        <w:rPr>
          <w:rFonts w:cs="Arial"/>
          <w:color w:val="292B2C"/>
          <w:szCs w:val="20"/>
          <w:lang w:eastAsia="sl-SI"/>
        </w:rPr>
        <w:t>kolektivne pogodbe in se objavijo v Uradnem listu Republike Slovenije.</w:t>
      </w:r>
    </w:p>
    <w:p w:rsidR="0022235C" w:rsidRPr="0022235C" w:rsidRDefault="0022235C" w:rsidP="0022235C">
      <w:pPr>
        <w:jc w:val="center"/>
        <w:rPr>
          <w:rFonts w:cs="Arial"/>
          <w:kern w:val="2"/>
          <w:szCs w:val="20"/>
        </w:rPr>
      </w:pPr>
    </w:p>
    <w:p w:rsidR="0022235C" w:rsidRPr="0022235C" w:rsidRDefault="0022235C" w:rsidP="0022235C">
      <w:pPr>
        <w:jc w:val="center"/>
        <w:rPr>
          <w:rFonts w:cs="Arial"/>
          <w:kern w:val="2"/>
          <w:szCs w:val="20"/>
        </w:rPr>
      </w:pPr>
      <w:r w:rsidRPr="004C16C7">
        <w:rPr>
          <w:rFonts w:cs="Arial"/>
          <w:b/>
          <w:bCs/>
          <w:szCs w:val="20"/>
        </w:rPr>
        <w:t>12. člen</w:t>
      </w:r>
    </w:p>
    <w:p w:rsidR="0022235C" w:rsidRPr="0022235C" w:rsidRDefault="0022235C" w:rsidP="0022235C">
      <w:pPr>
        <w:jc w:val="center"/>
        <w:rPr>
          <w:rFonts w:cs="Arial"/>
          <w:b/>
          <w:bCs/>
          <w:kern w:val="2"/>
          <w:szCs w:val="20"/>
        </w:rPr>
      </w:pPr>
      <w:r w:rsidRPr="0022235C">
        <w:rPr>
          <w:rFonts w:cs="Arial"/>
          <w:b/>
          <w:bCs/>
          <w:kern w:val="2"/>
          <w:szCs w:val="20"/>
        </w:rPr>
        <w:lastRenderedPageBreak/>
        <w:t>(podaljšanje pogodbe)</w:t>
      </w:r>
    </w:p>
    <w:p w:rsidR="0022235C" w:rsidRPr="0022235C" w:rsidRDefault="0022235C" w:rsidP="0022235C">
      <w:pPr>
        <w:jc w:val="center"/>
        <w:rPr>
          <w:rFonts w:cs="Arial"/>
          <w:b/>
          <w:bCs/>
          <w:kern w:val="2"/>
          <w:szCs w:val="20"/>
        </w:rPr>
      </w:pPr>
    </w:p>
    <w:p w:rsidR="0022235C" w:rsidRPr="0022235C" w:rsidRDefault="0022235C" w:rsidP="0022235C">
      <w:pPr>
        <w:jc w:val="both"/>
        <w:rPr>
          <w:rFonts w:cs="Arial"/>
          <w:kern w:val="2"/>
          <w:szCs w:val="20"/>
        </w:rPr>
      </w:pPr>
      <w:r w:rsidRPr="0022235C">
        <w:rPr>
          <w:rFonts w:cs="Arial"/>
          <w:kern w:val="2"/>
          <w:szCs w:val="20"/>
        </w:rPr>
        <w:t xml:space="preserve">Veljavnost </w:t>
      </w:r>
      <w:r w:rsidR="001C3662">
        <w:rPr>
          <w:rFonts w:cs="Arial"/>
          <w:kern w:val="2"/>
          <w:szCs w:val="20"/>
        </w:rPr>
        <w:t xml:space="preserve">te </w:t>
      </w:r>
      <w:r w:rsidRPr="0022235C">
        <w:rPr>
          <w:rFonts w:cs="Arial"/>
          <w:kern w:val="2"/>
          <w:szCs w:val="20"/>
        </w:rPr>
        <w:t xml:space="preserve">pogodbe se podaljša za nadaljnjih pet let, če nobena pogodbena stran </w:t>
      </w:r>
      <w:r w:rsidR="001C3662">
        <w:rPr>
          <w:rFonts w:cs="Arial"/>
          <w:kern w:val="2"/>
          <w:szCs w:val="20"/>
        </w:rPr>
        <w:t xml:space="preserve">te </w:t>
      </w:r>
      <w:r w:rsidRPr="0022235C">
        <w:rPr>
          <w:rFonts w:cs="Arial"/>
          <w:kern w:val="2"/>
          <w:szCs w:val="20"/>
        </w:rPr>
        <w:t>pogodbe s priporočenim pismom ne odpove v najmanj devetih mesecih pred iztekom veljavnosti pogodbe.</w:t>
      </w:r>
    </w:p>
    <w:p w:rsidR="0022235C" w:rsidRPr="004C16C7" w:rsidRDefault="0022235C" w:rsidP="0022235C">
      <w:pPr>
        <w:jc w:val="center"/>
        <w:rPr>
          <w:rFonts w:cs="Arial"/>
          <w:b/>
          <w:bCs/>
          <w:szCs w:val="20"/>
        </w:rPr>
      </w:pPr>
    </w:p>
    <w:p w:rsidR="0022235C" w:rsidRPr="0022235C" w:rsidRDefault="0022235C" w:rsidP="0022235C">
      <w:pPr>
        <w:jc w:val="center"/>
        <w:rPr>
          <w:rFonts w:cs="Arial"/>
          <w:kern w:val="2"/>
          <w:szCs w:val="20"/>
        </w:rPr>
      </w:pPr>
      <w:r w:rsidRPr="004C16C7">
        <w:rPr>
          <w:rFonts w:cs="Arial"/>
          <w:b/>
          <w:bCs/>
          <w:szCs w:val="20"/>
        </w:rPr>
        <w:t>13. člen</w:t>
      </w:r>
    </w:p>
    <w:p w:rsidR="0022235C" w:rsidRDefault="0022235C" w:rsidP="0022235C">
      <w:pPr>
        <w:jc w:val="center"/>
        <w:rPr>
          <w:rFonts w:cs="Arial"/>
          <w:b/>
          <w:bCs/>
          <w:kern w:val="2"/>
          <w:szCs w:val="20"/>
        </w:rPr>
      </w:pPr>
      <w:r w:rsidRPr="0022235C">
        <w:rPr>
          <w:rFonts w:cs="Arial"/>
          <w:b/>
          <w:bCs/>
          <w:kern w:val="2"/>
          <w:szCs w:val="20"/>
        </w:rPr>
        <w:t>(prenehanje veljavnosti pogodbe)</w:t>
      </w:r>
    </w:p>
    <w:p w:rsidR="002940B1" w:rsidRPr="0022235C" w:rsidRDefault="002940B1" w:rsidP="0022235C">
      <w:pPr>
        <w:jc w:val="center"/>
        <w:rPr>
          <w:rFonts w:cs="Arial"/>
          <w:b/>
          <w:bCs/>
          <w:kern w:val="2"/>
          <w:szCs w:val="20"/>
        </w:rPr>
      </w:pPr>
    </w:p>
    <w:p w:rsidR="0022235C" w:rsidRPr="0022235C" w:rsidRDefault="0022235C" w:rsidP="0022235C">
      <w:pPr>
        <w:ind w:firstLine="708"/>
        <w:jc w:val="both"/>
        <w:rPr>
          <w:rFonts w:cs="Arial"/>
          <w:kern w:val="2"/>
          <w:szCs w:val="20"/>
        </w:rPr>
      </w:pPr>
      <w:r w:rsidRPr="0022235C">
        <w:rPr>
          <w:rFonts w:cs="Arial"/>
          <w:kern w:val="2"/>
          <w:szCs w:val="20"/>
        </w:rPr>
        <w:t xml:space="preserve">(1) </w:t>
      </w:r>
      <w:r w:rsidR="001C3662">
        <w:rPr>
          <w:rFonts w:cs="Arial"/>
          <w:kern w:val="2"/>
          <w:szCs w:val="20"/>
        </w:rPr>
        <w:t>Ta p</w:t>
      </w:r>
      <w:r w:rsidRPr="0022235C">
        <w:rPr>
          <w:rFonts w:cs="Arial"/>
          <w:kern w:val="2"/>
          <w:szCs w:val="20"/>
        </w:rPr>
        <w:t xml:space="preserve">ogodba preneha veljati s sporazumom obeh pogodbenih strani, s potekom časa, za katerega je bila sklenjena, ali z odpovedjo, kot določa prejšnji člen te pogodbe. </w:t>
      </w:r>
    </w:p>
    <w:p w:rsidR="0022235C" w:rsidRPr="0022235C" w:rsidRDefault="0022235C" w:rsidP="0022235C">
      <w:pPr>
        <w:ind w:firstLine="708"/>
        <w:jc w:val="both"/>
        <w:rPr>
          <w:rFonts w:cs="Arial"/>
          <w:kern w:val="2"/>
          <w:szCs w:val="20"/>
        </w:rPr>
      </w:pPr>
    </w:p>
    <w:p w:rsidR="0022235C" w:rsidRPr="0022235C" w:rsidRDefault="0022235C" w:rsidP="0022235C">
      <w:pPr>
        <w:ind w:firstLine="708"/>
        <w:jc w:val="both"/>
        <w:rPr>
          <w:rFonts w:cs="Arial"/>
          <w:kern w:val="2"/>
          <w:szCs w:val="20"/>
        </w:rPr>
      </w:pPr>
      <w:r w:rsidRPr="0022235C">
        <w:rPr>
          <w:rFonts w:cs="Arial"/>
          <w:kern w:val="2"/>
          <w:szCs w:val="20"/>
        </w:rPr>
        <w:t>(2) Sporazum iz prejšnjega odstavka se objavi v Uradnem listu Republike Slovenije.</w:t>
      </w:r>
    </w:p>
    <w:p w:rsidR="0022235C" w:rsidRPr="0022235C" w:rsidRDefault="0022235C" w:rsidP="0022235C">
      <w:pPr>
        <w:rPr>
          <w:rFonts w:cs="Arial"/>
          <w:kern w:val="2"/>
          <w:szCs w:val="20"/>
        </w:rPr>
      </w:pPr>
    </w:p>
    <w:p w:rsidR="0022235C" w:rsidRPr="0022235C" w:rsidRDefault="0022235C" w:rsidP="0022235C">
      <w:pPr>
        <w:rPr>
          <w:rFonts w:cs="Arial"/>
          <w:kern w:val="2"/>
          <w:szCs w:val="20"/>
        </w:rPr>
      </w:pPr>
    </w:p>
    <w:p w:rsidR="0022235C" w:rsidRPr="0022235C" w:rsidRDefault="0022235C" w:rsidP="0022235C">
      <w:pPr>
        <w:jc w:val="center"/>
        <w:rPr>
          <w:rFonts w:cs="Arial"/>
          <w:b/>
          <w:kern w:val="2"/>
          <w:szCs w:val="20"/>
        </w:rPr>
      </w:pPr>
      <w:r w:rsidRPr="0022235C">
        <w:rPr>
          <w:rFonts w:cs="Arial"/>
          <w:b/>
          <w:kern w:val="2"/>
          <w:szCs w:val="20"/>
        </w:rPr>
        <w:t>NORMATIVNI DEL</w:t>
      </w:r>
    </w:p>
    <w:p w:rsidR="0022235C" w:rsidRPr="0022235C" w:rsidRDefault="0022235C" w:rsidP="0022235C">
      <w:pPr>
        <w:ind w:firstLine="708"/>
        <w:jc w:val="both"/>
        <w:rPr>
          <w:rFonts w:cs="Arial"/>
          <w:kern w:val="2"/>
          <w:szCs w:val="20"/>
        </w:rPr>
      </w:pPr>
    </w:p>
    <w:p w:rsidR="0022235C" w:rsidRPr="0022235C" w:rsidRDefault="0022235C" w:rsidP="0022235C">
      <w:pPr>
        <w:jc w:val="center"/>
        <w:rPr>
          <w:rFonts w:cs="Arial"/>
          <w:b/>
          <w:kern w:val="2"/>
          <w:szCs w:val="20"/>
        </w:rPr>
      </w:pPr>
      <w:r w:rsidRPr="0022235C">
        <w:rPr>
          <w:rFonts w:cs="Arial"/>
          <w:b/>
          <w:kern w:val="2"/>
          <w:szCs w:val="20"/>
        </w:rPr>
        <w:t>14. člen</w:t>
      </w:r>
    </w:p>
    <w:p w:rsidR="0022235C" w:rsidRPr="0022235C" w:rsidRDefault="0022235C" w:rsidP="0022235C">
      <w:pPr>
        <w:jc w:val="center"/>
        <w:rPr>
          <w:rFonts w:cs="Arial"/>
          <w:b/>
          <w:kern w:val="2"/>
          <w:szCs w:val="20"/>
        </w:rPr>
      </w:pPr>
      <w:r w:rsidRPr="0022235C">
        <w:rPr>
          <w:rFonts w:cs="Arial"/>
          <w:b/>
          <w:kern w:val="2"/>
          <w:szCs w:val="20"/>
        </w:rPr>
        <w:t>(delovni čas v Policiji)</w:t>
      </w:r>
    </w:p>
    <w:p w:rsidR="0022235C" w:rsidRPr="0022235C" w:rsidRDefault="0022235C" w:rsidP="0022235C">
      <w:pPr>
        <w:jc w:val="both"/>
        <w:rPr>
          <w:rFonts w:cs="Arial"/>
          <w:kern w:val="2"/>
          <w:szCs w:val="20"/>
        </w:rPr>
      </w:pPr>
    </w:p>
    <w:p w:rsidR="0022235C" w:rsidRPr="0022235C" w:rsidRDefault="0022235C" w:rsidP="0022235C">
      <w:pPr>
        <w:jc w:val="both"/>
        <w:rPr>
          <w:rFonts w:cs="Arial"/>
          <w:kern w:val="2"/>
          <w:szCs w:val="20"/>
        </w:rPr>
      </w:pPr>
      <w:r w:rsidRPr="0022235C">
        <w:rPr>
          <w:rFonts w:cs="Arial"/>
          <w:kern w:val="2"/>
          <w:szCs w:val="20"/>
        </w:rPr>
        <w:t>V efektivni delovni čas se poleg časa, določenega s predpisi, ki urejajo delovni čas javnih uslužbencev, šteje tudi:</w:t>
      </w:r>
    </w:p>
    <w:p w:rsidR="0022235C" w:rsidRPr="0022235C" w:rsidRDefault="0022235C" w:rsidP="0022235C">
      <w:pPr>
        <w:pStyle w:val="Odstavekseznama"/>
        <w:numPr>
          <w:ilvl w:val="0"/>
          <w:numId w:val="17"/>
        </w:numPr>
        <w:spacing w:line="260" w:lineRule="exact"/>
        <w:contextualSpacing/>
        <w:jc w:val="both"/>
        <w:rPr>
          <w:rFonts w:ascii="Arial" w:hAnsi="Arial" w:cs="Arial"/>
          <w:kern w:val="2"/>
          <w:sz w:val="20"/>
          <w:szCs w:val="20"/>
        </w:rPr>
      </w:pPr>
      <w:r w:rsidRPr="0022235C">
        <w:rPr>
          <w:rFonts w:ascii="Arial" w:hAnsi="Arial" w:cs="Arial"/>
          <w:kern w:val="2"/>
          <w:sz w:val="20"/>
          <w:szCs w:val="20"/>
        </w:rPr>
        <w:t>čas, ko policist skladno z zakonom, ki ureja pooblastila policije, v svojem prostem času ukrepa in uporabi z zakonom določena pooblastila,</w:t>
      </w:r>
    </w:p>
    <w:p w:rsidR="0022235C" w:rsidRPr="0022235C" w:rsidRDefault="0022235C" w:rsidP="0022235C">
      <w:pPr>
        <w:pStyle w:val="Odstavekseznama"/>
        <w:numPr>
          <w:ilvl w:val="0"/>
          <w:numId w:val="17"/>
        </w:numPr>
        <w:spacing w:line="260" w:lineRule="exact"/>
        <w:contextualSpacing/>
        <w:jc w:val="both"/>
        <w:rPr>
          <w:rFonts w:ascii="Arial" w:hAnsi="Arial" w:cs="Arial"/>
          <w:kern w:val="2"/>
          <w:sz w:val="20"/>
          <w:szCs w:val="20"/>
        </w:rPr>
      </w:pPr>
      <w:r w:rsidRPr="0022235C">
        <w:rPr>
          <w:rFonts w:ascii="Arial" w:hAnsi="Arial" w:cs="Arial"/>
          <w:kern w:val="2"/>
          <w:sz w:val="20"/>
          <w:szCs w:val="20"/>
        </w:rPr>
        <w:t>čas, ko uslužbenec Policije sodeluje v strokovnih organih, komisijah in usposabljanjih, ki jih organizira ali na katera ga napoti delodajalec, ter čas, ko je policist v zvezi z opravljanjem delovnih nalog vabljen pred sodne in upravne organe ter gospodarske subjekte,</w:t>
      </w:r>
    </w:p>
    <w:p w:rsidR="0022235C" w:rsidRPr="0022235C" w:rsidRDefault="0022235C" w:rsidP="0022235C">
      <w:pPr>
        <w:pStyle w:val="Odstavekseznama"/>
        <w:numPr>
          <w:ilvl w:val="0"/>
          <w:numId w:val="17"/>
        </w:numPr>
        <w:spacing w:line="260" w:lineRule="exact"/>
        <w:contextualSpacing/>
        <w:jc w:val="both"/>
        <w:rPr>
          <w:rFonts w:ascii="Arial" w:hAnsi="Arial" w:cs="Arial"/>
          <w:kern w:val="2"/>
          <w:sz w:val="20"/>
          <w:szCs w:val="20"/>
        </w:rPr>
      </w:pPr>
      <w:r w:rsidRPr="0022235C">
        <w:rPr>
          <w:rFonts w:ascii="Arial" w:hAnsi="Arial" w:cs="Arial"/>
          <w:kern w:val="2"/>
          <w:sz w:val="20"/>
          <w:szCs w:val="20"/>
        </w:rPr>
        <w:t>čas napotitve na delo ob začetku dela in čas odprave z dela.</w:t>
      </w:r>
    </w:p>
    <w:p w:rsidR="0022235C" w:rsidRPr="004C16C7" w:rsidRDefault="0022235C" w:rsidP="0022235C">
      <w:pPr>
        <w:jc w:val="both"/>
        <w:rPr>
          <w:rFonts w:cs="Arial"/>
          <w:szCs w:val="20"/>
        </w:rPr>
      </w:pPr>
    </w:p>
    <w:p w:rsidR="0022235C" w:rsidRPr="004C16C7" w:rsidRDefault="0022235C" w:rsidP="0022235C">
      <w:pPr>
        <w:jc w:val="center"/>
        <w:rPr>
          <w:rFonts w:cs="Arial"/>
          <w:b/>
          <w:bCs/>
          <w:color w:val="292B2C"/>
          <w:szCs w:val="20"/>
          <w:lang w:eastAsia="sl-SI"/>
        </w:rPr>
      </w:pPr>
      <w:r w:rsidRPr="004C16C7">
        <w:rPr>
          <w:rFonts w:cs="Arial"/>
          <w:b/>
          <w:bCs/>
          <w:color w:val="292B2C"/>
          <w:szCs w:val="20"/>
          <w:lang w:eastAsia="sl-SI"/>
        </w:rPr>
        <w:t>1</w:t>
      </w:r>
      <w:r>
        <w:rPr>
          <w:rFonts w:cs="Arial"/>
          <w:b/>
          <w:bCs/>
          <w:color w:val="292B2C"/>
          <w:szCs w:val="20"/>
          <w:lang w:eastAsia="sl-SI"/>
        </w:rPr>
        <w:t>5</w:t>
      </w:r>
      <w:r w:rsidRPr="004C16C7">
        <w:rPr>
          <w:rFonts w:cs="Arial"/>
          <w:b/>
          <w:bCs/>
          <w:color w:val="292B2C"/>
          <w:szCs w:val="20"/>
          <w:lang w:eastAsia="sl-SI"/>
        </w:rPr>
        <w:t>. člen</w:t>
      </w:r>
    </w:p>
    <w:p w:rsidR="0022235C" w:rsidRPr="004C16C7" w:rsidRDefault="0022235C" w:rsidP="0022235C">
      <w:pPr>
        <w:jc w:val="center"/>
        <w:rPr>
          <w:rFonts w:cs="Arial"/>
          <w:bCs/>
          <w:color w:val="292B2C"/>
          <w:szCs w:val="20"/>
          <w:lang w:eastAsia="sl-SI"/>
        </w:rPr>
      </w:pPr>
      <w:r w:rsidRPr="004C16C7">
        <w:rPr>
          <w:rFonts w:cs="Arial"/>
          <w:b/>
          <w:bCs/>
          <w:color w:val="292B2C"/>
          <w:szCs w:val="20"/>
          <w:lang w:eastAsia="sl-SI"/>
        </w:rPr>
        <w:t>(obveščanje o poteku pogodbe o zaposlitvi za določen čas</w:t>
      </w:r>
      <w:r w:rsidRPr="004C16C7">
        <w:rPr>
          <w:rFonts w:cs="Arial"/>
          <w:bCs/>
          <w:color w:val="292B2C"/>
          <w:szCs w:val="20"/>
          <w:lang w:eastAsia="sl-SI"/>
        </w:rPr>
        <w:t>)</w:t>
      </w:r>
    </w:p>
    <w:p w:rsidR="0022235C" w:rsidRPr="004C16C7" w:rsidRDefault="0022235C" w:rsidP="0022235C">
      <w:pPr>
        <w:jc w:val="both"/>
        <w:rPr>
          <w:rFonts w:cs="Arial"/>
          <w:color w:val="292B2C"/>
          <w:szCs w:val="20"/>
          <w:lang w:eastAsia="sl-SI"/>
        </w:rPr>
      </w:pPr>
    </w:p>
    <w:p w:rsidR="0022235C" w:rsidRPr="004C16C7" w:rsidRDefault="0022235C" w:rsidP="0022235C">
      <w:pPr>
        <w:jc w:val="both"/>
        <w:rPr>
          <w:rFonts w:cs="Arial"/>
          <w:color w:val="292B2C"/>
          <w:szCs w:val="20"/>
          <w:lang w:eastAsia="sl-SI"/>
        </w:rPr>
      </w:pPr>
      <w:r w:rsidRPr="004C16C7">
        <w:rPr>
          <w:rFonts w:cs="Arial"/>
          <w:color w:val="292B2C"/>
          <w:szCs w:val="20"/>
          <w:lang w:eastAsia="sl-SI"/>
        </w:rPr>
        <w:t xml:space="preserve">Delodajalec mora uslužbenca </w:t>
      </w:r>
      <w:r>
        <w:rPr>
          <w:rFonts w:cs="Arial"/>
          <w:color w:val="292B2C"/>
          <w:szCs w:val="20"/>
          <w:lang w:eastAsia="sl-SI"/>
        </w:rPr>
        <w:t>P</w:t>
      </w:r>
      <w:r w:rsidRPr="004C16C7">
        <w:rPr>
          <w:rFonts w:cs="Arial"/>
          <w:color w:val="292B2C"/>
          <w:szCs w:val="20"/>
          <w:lang w:eastAsia="sl-SI"/>
        </w:rPr>
        <w:t xml:space="preserve">olicije obvestiti o namenu podaljšanja ali </w:t>
      </w:r>
      <w:proofErr w:type="spellStart"/>
      <w:r w:rsidRPr="004C16C7">
        <w:rPr>
          <w:rFonts w:cs="Arial"/>
          <w:color w:val="292B2C"/>
          <w:szCs w:val="20"/>
          <w:lang w:eastAsia="sl-SI"/>
        </w:rPr>
        <w:t>nepodaljšanja</w:t>
      </w:r>
      <w:proofErr w:type="spellEnd"/>
      <w:r w:rsidRPr="004C16C7">
        <w:rPr>
          <w:rFonts w:cs="Arial"/>
          <w:color w:val="292B2C"/>
          <w:szCs w:val="20"/>
          <w:lang w:eastAsia="sl-SI"/>
        </w:rPr>
        <w:t xml:space="preserve"> pogodbe o zaposlitvi za določen čas najmanj tri mesece pred potekom pogodbe o zaposlitvi.</w:t>
      </w:r>
    </w:p>
    <w:p w:rsidR="0022235C" w:rsidRPr="004C16C7" w:rsidRDefault="0022235C" w:rsidP="0022235C">
      <w:pPr>
        <w:jc w:val="center"/>
        <w:rPr>
          <w:rFonts w:cs="Arial"/>
          <w:b/>
          <w:bCs/>
          <w:color w:val="292B2C"/>
          <w:szCs w:val="20"/>
          <w:lang w:eastAsia="sl-SI"/>
        </w:rPr>
      </w:pPr>
    </w:p>
    <w:p w:rsidR="0022235C" w:rsidRPr="004C16C7" w:rsidRDefault="0022235C" w:rsidP="0022235C">
      <w:pPr>
        <w:jc w:val="center"/>
        <w:rPr>
          <w:rFonts w:cs="Arial"/>
          <w:b/>
          <w:bCs/>
          <w:color w:val="292B2C"/>
          <w:szCs w:val="20"/>
          <w:lang w:eastAsia="sl-SI"/>
        </w:rPr>
      </w:pPr>
      <w:r w:rsidRPr="004C16C7">
        <w:rPr>
          <w:rFonts w:cs="Arial"/>
          <w:b/>
          <w:bCs/>
          <w:color w:val="292B2C"/>
          <w:szCs w:val="20"/>
          <w:lang w:eastAsia="sl-SI"/>
        </w:rPr>
        <w:t>1</w:t>
      </w:r>
      <w:r>
        <w:rPr>
          <w:rFonts w:cs="Arial"/>
          <w:b/>
          <w:bCs/>
          <w:color w:val="292B2C"/>
          <w:szCs w:val="20"/>
          <w:lang w:eastAsia="sl-SI"/>
        </w:rPr>
        <w:t>6</w:t>
      </w:r>
      <w:r w:rsidRPr="004C16C7">
        <w:rPr>
          <w:rFonts w:cs="Arial"/>
          <w:b/>
          <w:bCs/>
          <w:color w:val="292B2C"/>
          <w:szCs w:val="20"/>
          <w:lang w:eastAsia="sl-SI"/>
        </w:rPr>
        <w:t>. člen</w:t>
      </w:r>
    </w:p>
    <w:p w:rsidR="0022235C" w:rsidRPr="004C16C7" w:rsidRDefault="0022235C" w:rsidP="0022235C">
      <w:pPr>
        <w:jc w:val="center"/>
        <w:rPr>
          <w:rFonts w:cs="Arial"/>
          <w:b/>
          <w:bCs/>
          <w:color w:val="292B2C"/>
          <w:szCs w:val="20"/>
          <w:lang w:eastAsia="sl-SI"/>
        </w:rPr>
      </w:pPr>
      <w:r w:rsidRPr="004C16C7">
        <w:rPr>
          <w:rFonts w:cs="Arial"/>
          <w:b/>
          <w:bCs/>
          <w:color w:val="292B2C"/>
          <w:szCs w:val="20"/>
          <w:lang w:eastAsia="sl-SI"/>
        </w:rPr>
        <w:t>(nezgodno zavarovanje)</w:t>
      </w:r>
    </w:p>
    <w:p w:rsidR="0022235C" w:rsidRPr="004C16C7" w:rsidRDefault="0022235C" w:rsidP="0022235C">
      <w:pPr>
        <w:jc w:val="both"/>
        <w:rPr>
          <w:rFonts w:cs="Arial"/>
          <w:color w:val="292B2C"/>
          <w:szCs w:val="20"/>
          <w:lang w:eastAsia="sl-SI"/>
        </w:rPr>
      </w:pPr>
    </w:p>
    <w:p w:rsidR="0022235C" w:rsidRPr="004C16C7" w:rsidRDefault="0022235C" w:rsidP="0022235C">
      <w:pPr>
        <w:jc w:val="both"/>
        <w:rPr>
          <w:rFonts w:cs="Arial"/>
          <w:color w:val="292B2C"/>
          <w:szCs w:val="20"/>
          <w:lang w:eastAsia="sl-SI"/>
        </w:rPr>
      </w:pPr>
      <w:r w:rsidRPr="004C16C7">
        <w:rPr>
          <w:rFonts w:cs="Arial"/>
          <w:color w:val="292B2C"/>
          <w:szCs w:val="20"/>
          <w:lang w:eastAsia="sl-SI"/>
        </w:rPr>
        <w:t xml:space="preserve">Predstojnik uslužbence </w:t>
      </w:r>
      <w:r>
        <w:rPr>
          <w:rFonts w:cs="Arial"/>
          <w:color w:val="292B2C"/>
          <w:szCs w:val="20"/>
          <w:lang w:eastAsia="sl-SI"/>
        </w:rPr>
        <w:t>P</w:t>
      </w:r>
      <w:r w:rsidRPr="004C16C7">
        <w:rPr>
          <w:rFonts w:cs="Arial"/>
          <w:color w:val="292B2C"/>
          <w:szCs w:val="20"/>
          <w:lang w:eastAsia="sl-SI"/>
        </w:rPr>
        <w:t>olicije, ki opravljajo operativno delo ali drugo nevarno delo, nezgodno zavaruje med opravljanjem dela za primer nesreče pri delu po ustrezni zavarovalni polici o kolektivnem nezgodnem zavarovanju za primer nesreče pri delu, katere posledica je smrt, trajna izguba splošne delovne zmožnosti ali izguba začasne delovne zmožnosti, ki vsebuje tudi primerno dnevno odškodnino.</w:t>
      </w:r>
    </w:p>
    <w:p w:rsidR="0022235C" w:rsidRPr="004C16C7" w:rsidRDefault="0022235C" w:rsidP="0022235C">
      <w:pPr>
        <w:jc w:val="both"/>
        <w:rPr>
          <w:rFonts w:cs="Arial"/>
          <w:szCs w:val="20"/>
        </w:rPr>
      </w:pPr>
    </w:p>
    <w:p w:rsidR="0022235C" w:rsidRPr="004C16C7" w:rsidRDefault="0022235C" w:rsidP="0022235C">
      <w:pPr>
        <w:jc w:val="center"/>
        <w:rPr>
          <w:rFonts w:cs="Arial"/>
          <w:b/>
          <w:bCs/>
          <w:color w:val="292B2C"/>
          <w:szCs w:val="20"/>
          <w:lang w:eastAsia="sl-SI"/>
        </w:rPr>
      </w:pPr>
      <w:r w:rsidRPr="004C16C7">
        <w:rPr>
          <w:rFonts w:cs="Arial"/>
          <w:b/>
          <w:bCs/>
          <w:color w:val="292B2C"/>
          <w:szCs w:val="20"/>
          <w:lang w:eastAsia="sl-SI"/>
        </w:rPr>
        <w:t>1</w:t>
      </w:r>
      <w:r>
        <w:rPr>
          <w:rFonts w:cs="Arial"/>
          <w:b/>
          <w:bCs/>
          <w:color w:val="292B2C"/>
          <w:szCs w:val="20"/>
          <w:lang w:eastAsia="sl-SI"/>
        </w:rPr>
        <w:t>7</w:t>
      </w:r>
      <w:r w:rsidRPr="004C16C7">
        <w:rPr>
          <w:rFonts w:cs="Arial"/>
          <w:b/>
          <w:bCs/>
          <w:color w:val="292B2C"/>
          <w:szCs w:val="20"/>
          <w:lang w:eastAsia="sl-SI"/>
        </w:rPr>
        <w:t>. člen</w:t>
      </w:r>
    </w:p>
    <w:p w:rsidR="0022235C" w:rsidRPr="004C16C7" w:rsidRDefault="0022235C" w:rsidP="0022235C">
      <w:pPr>
        <w:jc w:val="center"/>
        <w:rPr>
          <w:rFonts w:cs="Arial"/>
          <w:b/>
          <w:bCs/>
          <w:color w:val="292B2C"/>
          <w:szCs w:val="20"/>
          <w:lang w:eastAsia="sl-SI"/>
        </w:rPr>
      </w:pPr>
      <w:r w:rsidRPr="004C16C7">
        <w:rPr>
          <w:rFonts w:cs="Arial"/>
          <w:b/>
          <w:bCs/>
          <w:color w:val="292B2C"/>
          <w:szCs w:val="20"/>
          <w:lang w:eastAsia="sl-SI"/>
        </w:rPr>
        <w:t>(medsebojno obveščanje in skupno posvetovanje o varstvu in zdravju pri delu)</w:t>
      </w:r>
    </w:p>
    <w:p w:rsidR="0022235C" w:rsidRPr="004C16C7" w:rsidRDefault="0022235C" w:rsidP="0022235C">
      <w:pPr>
        <w:jc w:val="both"/>
        <w:rPr>
          <w:rFonts w:cs="Arial"/>
          <w:color w:val="292B2C"/>
          <w:szCs w:val="20"/>
          <w:lang w:eastAsia="sl-SI"/>
        </w:rPr>
      </w:pPr>
    </w:p>
    <w:p w:rsidR="0022235C" w:rsidRPr="004C16C7" w:rsidRDefault="0022235C" w:rsidP="0022235C">
      <w:pPr>
        <w:ind w:firstLine="708"/>
        <w:jc w:val="both"/>
        <w:rPr>
          <w:rFonts w:cs="Arial"/>
          <w:color w:val="292B2C"/>
          <w:szCs w:val="20"/>
          <w:lang w:eastAsia="sl-SI"/>
        </w:rPr>
      </w:pPr>
      <w:r w:rsidRPr="004C16C7">
        <w:rPr>
          <w:rFonts w:cs="Arial"/>
          <w:color w:val="292B2C"/>
          <w:szCs w:val="20"/>
          <w:lang w:eastAsia="sl-SI"/>
        </w:rPr>
        <w:t>(1) Za varnost in zdravje pri delu se uporabljajo splošni in posebni predpisi ter načela varnosti in zdravja pri delu.</w:t>
      </w:r>
    </w:p>
    <w:p w:rsidR="0022235C" w:rsidRPr="004C16C7" w:rsidRDefault="0022235C" w:rsidP="0022235C">
      <w:pPr>
        <w:jc w:val="both"/>
        <w:rPr>
          <w:rFonts w:cs="Arial"/>
          <w:color w:val="292B2C"/>
          <w:szCs w:val="20"/>
          <w:lang w:eastAsia="sl-SI"/>
        </w:rPr>
      </w:pPr>
    </w:p>
    <w:p w:rsidR="0022235C" w:rsidRPr="004C16C7" w:rsidRDefault="0022235C" w:rsidP="0022235C">
      <w:pPr>
        <w:ind w:firstLine="708"/>
        <w:jc w:val="both"/>
        <w:rPr>
          <w:rFonts w:cs="Arial"/>
          <w:color w:val="292B2C"/>
          <w:szCs w:val="20"/>
          <w:lang w:eastAsia="sl-SI"/>
        </w:rPr>
      </w:pPr>
      <w:r w:rsidRPr="004C16C7">
        <w:rPr>
          <w:rFonts w:cs="Arial"/>
          <w:color w:val="292B2C"/>
          <w:szCs w:val="20"/>
          <w:lang w:eastAsia="sl-SI"/>
        </w:rPr>
        <w:t xml:space="preserve">(2) Delodajalec in delavski zaupnik za varnost in zdravje pri delu ter predstavniki reprezentativnih sindikatov v </w:t>
      </w:r>
      <w:r>
        <w:rPr>
          <w:rFonts w:cs="Arial"/>
          <w:color w:val="292B2C"/>
          <w:szCs w:val="20"/>
          <w:lang w:eastAsia="sl-SI"/>
        </w:rPr>
        <w:t>P</w:t>
      </w:r>
      <w:r w:rsidRPr="0055409A">
        <w:rPr>
          <w:rFonts w:cs="Arial"/>
          <w:color w:val="292B2C"/>
          <w:szCs w:val="20"/>
          <w:lang w:eastAsia="sl-SI"/>
        </w:rPr>
        <w:t>oliciji s</w:t>
      </w:r>
      <w:r w:rsidRPr="00F03C3C">
        <w:rPr>
          <w:rFonts w:cs="Arial"/>
          <w:color w:val="292B2C"/>
          <w:szCs w:val="20"/>
          <w:lang w:eastAsia="sl-SI"/>
        </w:rPr>
        <w:t>e</w:t>
      </w:r>
      <w:r w:rsidRPr="004C16C7">
        <w:rPr>
          <w:rFonts w:cs="Arial"/>
          <w:color w:val="292B2C"/>
          <w:szCs w:val="20"/>
          <w:lang w:eastAsia="sl-SI"/>
        </w:rPr>
        <w:t xml:space="preserve"> morajo o vprašanjih varnosti in zdravja pri delu </w:t>
      </w:r>
      <w:r w:rsidRPr="004C16C7">
        <w:rPr>
          <w:rFonts w:cs="Arial"/>
          <w:color w:val="292B2C"/>
          <w:szCs w:val="20"/>
          <w:lang w:eastAsia="sl-SI"/>
        </w:rPr>
        <w:lastRenderedPageBreak/>
        <w:t>medsebojno obveščati, skupno posvetovati ter soodločati v skladu s splošnimi predpisi o varnosti in zdravju pri delu.</w:t>
      </w:r>
    </w:p>
    <w:p w:rsidR="0022235C" w:rsidRPr="0022235C" w:rsidRDefault="0022235C" w:rsidP="0022235C">
      <w:pPr>
        <w:spacing w:line="240" w:lineRule="auto"/>
        <w:jc w:val="both"/>
        <w:rPr>
          <w:rFonts w:eastAsia="Calibri" w:cs="Arial"/>
          <w:szCs w:val="20"/>
        </w:rPr>
      </w:pPr>
    </w:p>
    <w:p w:rsidR="0022235C" w:rsidRPr="0022235C" w:rsidRDefault="0022235C" w:rsidP="0022235C">
      <w:pPr>
        <w:spacing w:line="240" w:lineRule="auto"/>
        <w:jc w:val="both"/>
        <w:rPr>
          <w:rFonts w:eastAsia="Calibri" w:cs="Arial"/>
          <w:szCs w:val="20"/>
        </w:rPr>
      </w:pPr>
    </w:p>
    <w:p w:rsidR="0022235C" w:rsidRPr="004C16C7" w:rsidRDefault="0022235C" w:rsidP="0022235C">
      <w:pPr>
        <w:jc w:val="center"/>
        <w:rPr>
          <w:rFonts w:cs="Arial"/>
          <w:b/>
          <w:szCs w:val="20"/>
        </w:rPr>
      </w:pPr>
      <w:r w:rsidRPr="004C16C7">
        <w:rPr>
          <w:rFonts w:cs="Arial"/>
          <w:b/>
          <w:szCs w:val="20"/>
        </w:rPr>
        <w:t>TARIFNI DEL</w:t>
      </w:r>
    </w:p>
    <w:p w:rsidR="0022235C" w:rsidRPr="004C16C7" w:rsidRDefault="0022235C" w:rsidP="0022235C">
      <w:pPr>
        <w:jc w:val="both"/>
        <w:rPr>
          <w:rFonts w:cs="Arial"/>
          <w:szCs w:val="20"/>
        </w:rPr>
      </w:pPr>
    </w:p>
    <w:p w:rsidR="0022235C" w:rsidRPr="004C16C7" w:rsidRDefault="0022235C" w:rsidP="0022235C">
      <w:pPr>
        <w:jc w:val="center"/>
        <w:rPr>
          <w:rFonts w:cs="Arial"/>
          <w:szCs w:val="20"/>
        </w:rPr>
      </w:pPr>
      <w:r w:rsidRPr="004C16C7">
        <w:rPr>
          <w:rFonts w:cs="Arial"/>
          <w:b/>
          <w:bCs/>
          <w:szCs w:val="20"/>
        </w:rPr>
        <w:t>1</w:t>
      </w:r>
      <w:r>
        <w:rPr>
          <w:rFonts w:cs="Arial"/>
          <w:b/>
          <w:bCs/>
          <w:szCs w:val="20"/>
        </w:rPr>
        <w:t>8</w:t>
      </w:r>
      <w:r w:rsidRPr="004C16C7">
        <w:rPr>
          <w:rFonts w:cs="Arial"/>
          <w:b/>
          <w:bCs/>
          <w:szCs w:val="20"/>
        </w:rPr>
        <w:t>. člen</w:t>
      </w:r>
    </w:p>
    <w:p w:rsidR="0022235C" w:rsidRPr="004C16C7" w:rsidRDefault="0022235C" w:rsidP="0022235C">
      <w:pPr>
        <w:jc w:val="center"/>
        <w:rPr>
          <w:rFonts w:cs="Arial"/>
          <w:b/>
          <w:bCs/>
          <w:szCs w:val="20"/>
        </w:rPr>
      </w:pPr>
      <w:r w:rsidRPr="004C16C7">
        <w:rPr>
          <w:rFonts w:cs="Arial"/>
          <w:b/>
          <w:bCs/>
          <w:szCs w:val="20"/>
        </w:rPr>
        <w:t>(plačna skupina in plačne podskupine)</w:t>
      </w:r>
    </w:p>
    <w:p w:rsidR="0022235C" w:rsidRPr="004C16C7" w:rsidRDefault="0022235C" w:rsidP="0022235C">
      <w:pPr>
        <w:jc w:val="center"/>
        <w:rPr>
          <w:rFonts w:cs="Arial"/>
          <w:b/>
          <w:bCs/>
          <w:szCs w:val="20"/>
        </w:rPr>
      </w:pPr>
    </w:p>
    <w:p w:rsidR="00E14DA0" w:rsidRPr="005B2D3D" w:rsidRDefault="00E14DA0" w:rsidP="00E14DA0">
      <w:pPr>
        <w:jc w:val="both"/>
        <w:rPr>
          <w:rFonts w:cs="Arial"/>
          <w:szCs w:val="20"/>
        </w:rPr>
      </w:pPr>
      <w:bookmarkStart w:id="5" w:name="_Hlk182470343"/>
      <w:r w:rsidRPr="005B2D3D">
        <w:rPr>
          <w:rFonts w:cs="Arial"/>
          <w:szCs w:val="20"/>
        </w:rPr>
        <w:t xml:space="preserve">S to kolektivno pogodbo se </w:t>
      </w:r>
      <w:r>
        <w:rPr>
          <w:rFonts w:cs="Arial"/>
          <w:szCs w:val="20"/>
        </w:rPr>
        <w:t>uvrščajo v</w:t>
      </w:r>
      <w:r w:rsidRPr="005B2D3D">
        <w:rPr>
          <w:rFonts w:cs="Arial"/>
          <w:szCs w:val="20"/>
        </w:rPr>
        <w:t xml:space="preserve"> plačn</w:t>
      </w:r>
      <w:r>
        <w:rPr>
          <w:rFonts w:cs="Arial"/>
          <w:szCs w:val="20"/>
        </w:rPr>
        <w:t>e</w:t>
      </w:r>
      <w:r w:rsidRPr="005B2D3D">
        <w:rPr>
          <w:rFonts w:cs="Arial"/>
          <w:szCs w:val="20"/>
        </w:rPr>
        <w:t xml:space="preserve"> razred</w:t>
      </w:r>
      <w:r>
        <w:rPr>
          <w:rFonts w:cs="Arial"/>
          <w:szCs w:val="20"/>
        </w:rPr>
        <w:t>e</w:t>
      </w:r>
      <w:r w:rsidRPr="005B2D3D">
        <w:rPr>
          <w:rFonts w:cs="Arial"/>
          <w:szCs w:val="20"/>
        </w:rPr>
        <w:t xml:space="preserve"> delovn</w:t>
      </w:r>
      <w:r>
        <w:rPr>
          <w:rFonts w:cs="Arial"/>
          <w:szCs w:val="20"/>
        </w:rPr>
        <w:t>a</w:t>
      </w:r>
      <w:r w:rsidRPr="005B2D3D">
        <w:rPr>
          <w:rFonts w:cs="Arial"/>
          <w:szCs w:val="20"/>
        </w:rPr>
        <w:t xml:space="preserve"> mest</w:t>
      </w:r>
      <w:r>
        <w:rPr>
          <w:rFonts w:cs="Arial"/>
          <w:szCs w:val="20"/>
        </w:rPr>
        <w:t>a</w:t>
      </w:r>
      <w:r w:rsidRPr="005B2D3D">
        <w:rPr>
          <w:rFonts w:cs="Arial"/>
          <w:szCs w:val="20"/>
        </w:rPr>
        <w:t xml:space="preserve"> v plačnih podskupinah C3</w:t>
      </w:r>
      <w:r w:rsidR="008D1FEF">
        <w:rPr>
          <w:rFonts w:cs="Arial"/>
          <w:szCs w:val="20"/>
        </w:rPr>
        <w:t>, C8</w:t>
      </w:r>
      <w:r w:rsidRPr="005B2D3D">
        <w:rPr>
          <w:rFonts w:cs="Arial"/>
          <w:szCs w:val="20"/>
        </w:rPr>
        <w:t xml:space="preserve"> in C</w:t>
      </w:r>
      <w:r w:rsidR="008D1FEF">
        <w:rPr>
          <w:rFonts w:cs="Arial"/>
          <w:szCs w:val="20"/>
        </w:rPr>
        <w:t>9</w:t>
      </w:r>
      <w:r w:rsidRPr="005B2D3D">
        <w:rPr>
          <w:rFonts w:cs="Arial"/>
          <w:szCs w:val="20"/>
        </w:rPr>
        <w:t>, kot izhaja iz osebne veljavnosti te pogodbe.</w:t>
      </w:r>
    </w:p>
    <w:bookmarkEnd w:id="5"/>
    <w:p w:rsidR="0022235C" w:rsidRDefault="0022235C" w:rsidP="0022235C">
      <w:pPr>
        <w:jc w:val="both"/>
        <w:rPr>
          <w:rFonts w:cs="Arial"/>
          <w:color w:val="FF0000"/>
          <w:szCs w:val="20"/>
        </w:rPr>
      </w:pPr>
    </w:p>
    <w:p w:rsidR="00E14DA0" w:rsidRPr="004C16C7" w:rsidRDefault="00E14DA0" w:rsidP="0022235C">
      <w:pPr>
        <w:jc w:val="both"/>
        <w:rPr>
          <w:rFonts w:cs="Arial"/>
          <w:color w:val="FF0000"/>
          <w:szCs w:val="20"/>
        </w:rPr>
      </w:pPr>
    </w:p>
    <w:p w:rsidR="0022235C" w:rsidRPr="004C16C7" w:rsidRDefault="0022235C" w:rsidP="0022235C">
      <w:pPr>
        <w:jc w:val="center"/>
        <w:rPr>
          <w:rFonts w:cs="Arial"/>
          <w:b/>
          <w:color w:val="000000" w:themeColor="text1"/>
          <w:szCs w:val="20"/>
        </w:rPr>
      </w:pPr>
      <w:r w:rsidRPr="004C16C7">
        <w:rPr>
          <w:rFonts w:cs="Arial"/>
          <w:b/>
          <w:color w:val="000000" w:themeColor="text1"/>
          <w:szCs w:val="20"/>
        </w:rPr>
        <w:t>PREHODNE IN KONČNE DOLOČBE</w:t>
      </w:r>
    </w:p>
    <w:p w:rsidR="0022235C" w:rsidRPr="004C16C7" w:rsidRDefault="0022235C" w:rsidP="0022235C">
      <w:pPr>
        <w:jc w:val="center"/>
        <w:rPr>
          <w:rFonts w:cs="Arial"/>
          <w:b/>
          <w:color w:val="000000" w:themeColor="text1"/>
          <w:szCs w:val="20"/>
        </w:rPr>
      </w:pPr>
    </w:p>
    <w:p w:rsidR="0022235C" w:rsidRPr="004C16C7" w:rsidRDefault="0022235C" w:rsidP="0022235C">
      <w:pPr>
        <w:jc w:val="center"/>
        <w:rPr>
          <w:rFonts w:cs="Arial"/>
          <w:bCs/>
          <w:color w:val="000000" w:themeColor="text1"/>
          <w:szCs w:val="20"/>
        </w:rPr>
      </w:pPr>
      <w:bookmarkStart w:id="6" w:name="_Hlk181692692"/>
      <w:r>
        <w:rPr>
          <w:rFonts w:cs="Arial"/>
          <w:b/>
          <w:bCs/>
          <w:szCs w:val="20"/>
        </w:rPr>
        <w:t>19</w:t>
      </w:r>
      <w:r w:rsidRPr="004C16C7">
        <w:rPr>
          <w:rFonts w:cs="Arial"/>
          <w:b/>
          <w:bCs/>
          <w:szCs w:val="20"/>
        </w:rPr>
        <w:t>. člen</w:t>
      </w:r>
    </w:p>
    <w:bookmarkEnd w:id="6"/>
    <w:p w:rsidR="0022235C" w:rsidRPr="004C16C7" w:rsidRDefault="0022235C" w:rsidP="0022235C">
      <w:pPr>
        <w:jc w:val="center"/>
        <w:rPr>
          <w:rFonts w:cs="Arial"/>
          <w:bCs/>
          <w:color w:val="000000" w:themeColor="text1"/>
          <w:szCs w:val="20"/>
        </w:rPr>
      </w:pPr>
    </w:p>
    <w:p w:rsidR="0022235C" w:rsidRPr="004C16C7" w:rsidRDefault="0022235C" w:rsidP="0022235C">
      <w:pPr>
        <w:jc w:val="both"/>
        <w:rPr>
          <w:rFonts w:cs="Arial"/>
          <w:color w:val="FF0000"/>
          <w:szCs w:val="20"/>
        </w:rPr>
      </w:pPr>
      <w:r w:rsidRPr="004C16C7">
        <w:rPr>
          <w:rFonts w:cs="Arial"/>
          <w:color w:val="000000" w:themeColor="text1"/>
          <w:szCs w:val="20"/>
        </w:rPr>
        <w:t>Pogodbeni strani soglašata, da se naslednji dan po objavi te kolektivne pogodbe v Uradnem listu Republike Slovenije, nadaljuje s pogajanji za sklenitev aneksa k tej kolektivni pogodbi,</w:t>
      </w:r>
      <w:r w:rsidRPr="004C16C7">
        <w:t xml:space="preserve"> </w:t>
      </w:r>
      <w:r w:rsidRPr="004C16C7">
        <w:rPr>
          <w:rFonts w:cs="Arial"/>
          <w:color w:val="000000" w:themeColor="text1"/>
          <w:szCs w:val="20"/>
        </w:rPr>
        <w:t>s katerim se dopolni ali spremeni normativni in tarifni del kolektivne pogodbe.</w:t>
      </w:r>
    </w:p>
    <w:p w:rsidR="0022235C" w:rsidRPr="004C16C7" w:rsidRDefault="0022235C" w:rsidP="0022235C">
      <w:pPr>
        <w:jc w:val="both"/>
        <w:rPr>
          <w:rFonts w:cs="Arial"/>
          <w:color w:val="000000" w:themeColor="text1"/>
          <w:szCs w:val="20"/>
        </w:rPr>
      </w:pPr>
    </w:p>
    <w:p w:rsidR="0022235C" w:rsidRPr="004C16C7" w:rsidRDefault="0022235C" w:rsidP="0022235C">
      <w:pPr>
        <w:jc w:val="center"/>
        <w:rPr>
          <w:rFonts w:cs="Arial"/>
          <w:bCs/>
          <w:color w:val="000000" w:themeColor="text1"/>
          <w:szCs w:val="20"/>
        </w:rPr>
      </w:pPr>
      <w:r w:rsidRPr="004C16C7">
        <w:rPr>
          <w:rFonts w:cs="Arial"/>
          <w:b/>
          <w:bCs/>
          <w:szCs w:val="20"/>
        </w:rPr>
        <w:t>2</w:t>
      </w:r>
      <w:r>
        <w:rPr>
          <w:rFonts w:cs="Arial"/>
          <w:b/>
          <w:bCs/>
          <w:szCs w:val="20"/>
        </w:rPr>
        <w:t>0</w:t>
      </w:r>
      <w:r w:rsidRPr="004C16C7">
        <w:rPr>
          <w:rFonts w:cs="Arial"/>
          <w:b/>
          <w:bCs/>
          <w:szCs w:val="20"/>
        </w:rPr>
        <w:t>. člen</w:t>
      </w:r>
    </w:p>
    <w:p w:rsidR="0022235C" w:rsidRDefault="0022235C" w:rsidP="0022235C">
      <w:pPr>
        <w:rPr>
          <w:rFonts w:cs="Arial"/>
          <w:color w:val="000000" w:themeColor="text1"/>
          <w:szCs w:val="20"/>
        </w:rPr>
      </w:pPr>
    </w:p>
    <w:p w:rsidR="00650306" w:rsidRPr="005B2D3D" w:rsidRDefault="00650306" w:rsidP="00650306">
      <w:pPr>
        <w:autoSpaceDE w:val="0"/>
        <w:autoSpaceDN w:val="0"/>
        <w:adjustRightInd w:val="0"/>
        <w:jc w:val="both"/>
        <w:rPr>
          <w:rFonts w:cs="Arial"/>
          <w:color w:val="000000"/>
          <w:szCs w:val="20"/>
        </w:rPr>
      </w:pPr>
      <w:r w:rsidRPr="005B2D3D">
        <w:rPr>
          <w:rFonts w:cs="Arial"/>
          <w:color w:val="000000"/>
          <w:szCs w:val="20"/>
        </w:rPr>
        <w:t>Pogodbeni strani soglašata, da se v tarifnem delu določi plačne razrede za vsa delovna mesta, ki so trenutno sistemizirana v policiji in so v prilogi 1: Izpis sistemiziranih delovnih mest (v nadaljevanju: priloga 1), ki je priloga tej kolektivni pogodbi.</w:t>
      </w:r>
    </w:p>
    <w:p w:rsidR="00650306" w:rsidRPr="005B2D3D" w:rsidRDefault="00650306" w:rsidP="00650306">
      <w:pPr>
        <w:autoSpaceDE w:val="0"/>
        <w:autoSpaceDN w:val="0"/>
        <w:adjustRightInd w:val="0"/>
        <w:jc w:val="both"/>
        <w:rPr>
          <w:rFonts w:cs="Arial"/>
          <w:color w:val="000000"/>
          <w:szCs w:val="20"/>
        </w:rPr>
      </w:pPr>
      <w:r w:rsidRPr="005B2D3D">
        <w:rPr>
          <w:rFonts w:cs="Arial"/>
          <w:color w:val="000000"/>
          <w:szCs w:val="20"/>
        </w:rPr>
        <w:t xml:space="preserve"> </w:t>
      </w:r>
    </w:p>
    <w:p w:rsidR="00650306" w:rsidRPr="005B2D3D" w:rsidRDefault="00650306" w:rsidP="00650306">
      <w:pPr>
        <w:jc w:val="both"/>
        <w:rPr>
          <w:rFonts w:cs="Arial"/>
          <w:color w:val="000000"/>
          <w:szCs w:val="20"/>
        </w:rPr>
      </w:pPr>
      <w:r w:rsidRPr="005B2D3D">
        <w:rPr>
          <w:rFonts w:cs="Arial"/>
          <w:color w:val="000000"/>
          <w:szCs w:val="20"/>
        </w:rPr>
        <w:t>Do sklenitve aneksa, s katerim se lahko delovna mesta iz priloge 1 določi drugače oziroma po potrebi določi tudi nova delovna mesta, ki se jih ustrezno uvrsti v strukturo (karierna lestvica) in ureditve tarifnega dela strokovno tehničnih delovnih mest, se uporablja kolektivna pogodba, ki ureja plače uslužbencev policije.</w:t>
      </w:r>
    </w:p>
    <w:p w:rsidR="0022235C" w:rsidRPr="00664C27" w:rsidRDefault="0022235C" w:rsidP="0022235C">
      <w:pPr>
        <w:rPr>
          <w:rFonts w:cs="Arial"/>
          <w:color w:val="000000" w:themeColor="text1"/>
          <w:szCs w:val="20"/>
        </w:rPr>
      </w:pPr>
    </w:p>
    <w:p w:rsidR="0022235C" w:rsidRPr="004C16C7" w:rsidRDefault="0022235C" w:rsidP="0022235C">
      <w:pPr>
        <w:jc w:val="center"/>
        <w:rPr>
          <w:rFonts w:cs="Arial"/>
          <w:color w:val="000000" w:themeColor="text1"/>
          <w:szCs w:val="20"/>
        </w:rPr>
      </w:pPr>
      <w:r w:rsidRPr="004C16C7">
        <w:rPr>
          <w:rFonts w:cs="Arial"/>
          <w:b/>
          <w:bCs/>
          <w:szCs w:val="20"/>
        </w:rPr>
        <w:t>2</w:t>
      </w:r>
      <w:r>
        <w:rPr>
          <w:rFonts w:cs="Arial"/>
          <w:b/>
          <w:bCs/>
          <w:szCs w:val="20"/>
        </w:rPr>
        <w:t>1</w:t>
      </w:r>
      <w:r w:rsidRPr="004C16C7">
        <w:rPr>
          <w:rFonts w:cs="Arial"/>
          <w:b/>
          <w:bCs/>
          <w:szCs w:val="20"/>
        </w:rPr>
        <w:t>. člen</w:t>
      </w:r>
    </w:p>
    <w:p w:rsidR="0022235C" w:rsidRDefault="0022235C" w:rsidP="0022235C">
      <w:pPr>
        <w:jc w:val="center"/>
        <w:rPr>
          <w:rFonts w:cs="Arial"/>
          <w:color w:val="000000" w:themeColor="text1"/>
          <w:szCs w:val="20"/>
        </w:rPr>
      </w:pPr>
    </w:p>
    <w:p w:rsidR="0022235C" w:rsidRPr="004C16C7" w:rsidRDefault="0022235C" w:rsidP="0022235C">
      <w:pPr>
        <w:tabs>
          <w:tab w:val="left" w:pos="709"/>
        </w:tabs>
        <w:autoSpaceDE w:val="0"/>
        <w:autoSpaceDN w:val="0"/>
        <w:adjustRightInd w:val="0"/>
        <w:jc w:val="both"/>
        <w:rPr>
          <w:rFonts w:eastAsia="Calibri" w:cs="Arial"/>
          <w:color w:val="000000"/>
          <w:szCs w:val="20"/>
        </w:rPr>
      </w:pPr>
      <w:r w:rsidRPr="003C5BC9">
        <w:rPr>
          <w:rFonts w:cs="Arial"/>
          <w:szCs w:val="20"/>
        </w:rPr>
        <w:t>Pogodbeni strani soglašata</w:t>
      </w:r>
      <w:r w:rsidRPr="003C5BC9">
        <w:rPr>
          <w:rFonts w:eastAsia="Calibri" w:cs="Arial"/>
          <w:color w:val="000000"/>
          <w:szCs w:val="20"/>
        </w:rPr>
        <w:t>, da se v normativni del te kolektivne pogodbe smiselno prenese</w:t>
      </w:r>
      <w:r>
        <w:rPr>
          <w:rFonts w:eastAsia="Calibri" w:cs="Arial"/>
          <w:color w:val="000000"/>
          <w:szCs w:val="20"/>
        </w:rPr>
        <w:t>jo</w:t>
      </w:r>
      <w:r w:rsidRPr="003C5BC9">
        <w:rPr>
          <w:rFonts w:eastAsia="Calibri" w:cs="Arial"/>
          <w:color w:val="000000"/>
          <w:szCs w:val="20"/>
        </w:rPr>
        <w:t xml:space="preserve"> posamezne </w:t>
      </w:r>
      <w:r>
        <w:rPr>
          <w:rFonts w:eastAsia="Calibri" w:cs="Arial"/>
          <w:color w:val="000000"/>
          <w:szCs w:val="20"/>
        </w:rPr>
        <w:t xml:space="preserve">vsebine </w:t>
      </w:r>
      <w:r w:rsidRPr="003C5BC9">
        <w:rPr>
          <w:rFonts w:eastAsia="Calibri" w:cs="Arial"/>
          <w:color w:val="000000"/>
          <w:szCs w:val="20"/>
        </w:rPr>
        <w:t xml:space="preserve">Kolektivne pogodbe za policiste (Uradni list RS, št. 41/12, 97/12, 41/14, 22/16, 71/23 in 27/24), </w:t>
      </w:r>
      <w:r w:rsidRPr="003C5BC9">
        <w:rPr>
          <w:rFonts w:eastAsia="Calibri" w:cs="Arial"/>
          <w:szCs w:val="20"/>
        </w:rPr>
        <w:t>pri čemer</w:t>
      </w:r>
      <w:r w:rsidRPr="003C5BC9">
        <w:rPr>
          <w:rFonts w:eastAsia="Calibri" w:cs="Arial"/>
          <w:color w:val="000000"/>
          <w:szCs w:val="20"/>
        </w:rPr>
        <w:t xml:space="preserve"> se ta lahko preoblikuje oziroma spremeni, če se bosta pogodbeni strani strinjali, da so te vsebine pomanjkljive ali neustrezne.</w:t>
      </w:r>
      <w:r w:rsidRPr="004C16C7">
        <w:rPr>
          <w:rFonts w:eastAsia="Calibri" w:cs="Arial"/>
          <w:color w:val="000000"/>
          <w:szCs w:val="20"/>
        </w:rPr>
        <w:t xml:space="preserve"> </w:t>
      </w:r>
    </w:p>
    <w:p w:rsidR="0022235C" w:rsidRPr="004C16C7" w:rsidRDefault="0022235C" w:rsidP="0022235C">
      <w:pPr>
        <w:jc w:val="center"/>
        <w:rPr>
          <w:rFonts w:cs="Arial"/>
          <w:color w:val="000000" w:themeColor="text1"/>
          <w:szCs w:val="20"/>
        </w:rPr>
      </w:pPr>
    </w:p>
    <w:p w:rsidR="0022235C" w:rsidRPr="004C16C7" w:rsidRDefault="0022235C" w:rsidP="0022235C">
      <w:pPr>
        <w:jc w:val="center"/>
        <w:rPr>
          <w:rFonts w:cs="Arial"/>
          <w:color w:val="000000" w:themeColor="text1"/>
          <w:szCs w:val="20"/>
        </w:rPr>
      </w:pPr>
      <w:r w:rsidRPr="004C16C7">
        <w:rPr>
          <w:rFonts w:cs="Arial"/>
          <w:b/>
          <w:bCs/>
          <w:szCs w:val="20"/>
        </w:rPr>
        <w:t>2</w:t>
      </w:r>
      <w:r>
        <w:rPr>
          <w:rFonts w:cs="Arial"/>
          <w:b/>
          <w:bCs/>
          <w:szCs w:val="20"/>
        </w:rPr>
        <w:t>2</w:t>
      </w:r>
      <w:r w:rsidRPr="004C16C7">
        <w:rPr>
          <w:rFonts w:cs="Arial"/>
          <w:b/>
          <w:bCs/>
          <w:szCs w:val="20"/>
        </w:rPr>
        <w:t>. člen</w:t>
      </w:r>
    </w:p>
    <w:p w:rsidR="0022235C" w:rsidRPr="004C16C7" w:rsidRDefault="0022235C" w:rsidP="0022235C">
      <w:pPr>
        <w:jc w:val="center"/>
        <w:rPr>
          <w:rFonts w:cs="Arial"/>
          <w:color w:val="000000" w:themeColor="text1"/>
          <w:szCs w:val="20"/>
        </w:rPr>
      </w:pPr>
    </w:p>
    <w:p w:rsidR="0022235C" w:rsidRPr="004C16C7" w:rsidRDefault="0022235C" w:rsidP="0022235C">
      <w:pPr>
        <w:jc w:val="both"/>
        <w:rPr>
          <w:rFonts w:cs="Arial"/>
          <w:color w:val="000000" w:themeColor="text1"/>
          <w:szCs w:val="20"/>
        </w:rPr>
      </w:pPr>
      <w:r w:rsidRPr="004C16C7">
        <w:rPr>
          <w:rFonts w:cs="Arial"/>
          <w:color w:val="000000" w:themeColor="text1"/>
          <w:szCs w:val="20"/>
        </w:rPr>
        <w:t>Ta kolektivna pogodba je sklenjena z dnem podpisa obeh stran</w:t>
      </w:r>
      <w:r>
        <w:rPr>
          <w:rFonts w:cs="Arial"/>
          <w:color w:val="000000" w:themeColor="text1"/>
          <w:szCs w:val="20"/>
        </w:rPr>
        <w:t>i</w:t>
      </w:r>
      <w:r w:rsidRPr="004C16C7">
        <w:rPr>
          <w:rFonts w:cs="Arial"/>
          <w:color w:val="000000" w:themeColor="text1"/>
          <w:szCs w:val="20"/>
        </w:rPr>
        <w:t xml:space="preserve">, veljati pa začne naslednji dan po objavi v Uradnem listu Republike Slovenije. </w:t>
      </w:r>
    </w:p>
    <w:p w:rsidR="0022235C" w:rsidRPr="004C16C7" w:rsidRDefault="0022235C" w:rsidP="0022235C">
      <w:pPr>
        <w:jc w:val="both"/>
        <w:rPr>
          <w:rFonts w:cs="Arial"/>
          <w:color w:val="000000" w:themeColor="text1"/>
          <w:szCs w:val="20"/>
        </w:rPr>
      </w:pPr>
    </w:p>
    <w:p w:rsidR="0022235C" w:rsidRPr="004C16C7" w:rsidRDefault="0022235C" w:rsidP="0022235C">
      <w:pPr>
        <w:jc w:val="both"/>
        <w:rPr>
          <w:rFonts w:cs="Arial"/>
          <w:color w:val="000000" w:themeColor="text1"/>
          <w:szCs w:val="20"/>
        </w:rPr>
      </w:pPr>
    </w:p>
    <w:p w:rsidR="0022235C" w:rsidRPr="004C16C7" w:rsidRDefault="0022235C" w:rsidP="0022235C">
      <w:pPr>
        <w:jc w:val="both"/>
        <w:rPr>
          <w:rFonts w:cs="Arial"/>
          <w:color w:val="000000" w:themeColor="text1"/>
          <w:szCs w:val="20"/>
        </w:rPr>
      </w:pPr>
    </w:p>
    <w:p w:rsidR="0022235C" w:rsidRPr="004C16C7" w:rsidRDefault="0022235C" w:rsidP="0022235C">
      <w:pPr>
        <w:jc w:val="both"/>
        <w:rPr>
          <w:rFonts w:cs="Arial"/>
          <w:color w:val="000000" w:themeColor="text1"/>
          <w:szCs w:val="20"/>
        </w:rPr>
      </w:pPr>
    </w:p>
    <w:p w:rsidR="0022235C" w:rsidRPr="004C16C7" w:rsidRDefault="0022235C" w:rsidP="0022235C">
      <w:pPr>
        <w:jc w:val="both"/>
        <w:rPr>
          <w:rFonts w:cs="Arial"/>
          <w:color w:val="000000" w:themeColor="text1"/>
          <w:szCs w:val="20"/>
        </w:rPr>
      </w:pPr>
      <w:r w:rsidRPr="004C16C7">
        <w:rPr>
          <w:rFonts w:cs="Arial"/>
          <w:color w:val="000000" w:themeColor="text1"/>
          <w:szCs w:val="20"/>
        </w:rPr>
        <w:t xml:space="preserve">Št. </w:t>
      </w:r>
      <w:r w:rsidRPr="004C16C7">
        <w:rPr>
          <w:rFonts w:cs="Arial"/>
          <w:szCs w:val="20"/>
        </w:rPr>
        <w:t>007-298/2024</w:t>
      </w:r>
      <w:r w:rsidRPr="004C16C7">
        <w:rPr>
          <w:rFonts w:cs="Arial"/>
          <w:szCs w:val="20"/>
        </w:rPr>
        <w:tab/>
      </w:r>
      <w:r w:rsidRPr="004C16C7">
        <w:rPr>
          <w:rFonts w:cs="Arial"/>
          <w:szCs w:val="20"/>
        </w:rPr>
        <w:tab/>
      </w:r>
      <w:r w:rsidRPr="004C16C7">
        <w:rPr>
          <w:rFonts w:cs="Arial"/>
          <w:szCs w:val="20"/>
        </w:rPr>
        <w:tab/>
      </w:r>
      <w:r w:rsidRPr="004C16C7">
        <w:rPr>
          <w:rFonts w:cs="Arial"/>
          <w:szCs w:val="20"/>
        </w:rPr>
        <w:tab/>
      </w:r>
      <w:r w:rsidRPr="004C16C7">
        <w:rPr>
          <w:rFonts w:cs="Arial"/>
          <w:szCs w:val="20"/>
        </w:rPr>
        <w:tab/>
      </w:r>
      <w:r w:rsidRPr="004C16C7">
        <w:rPr>
          <w:rFonts w:cs="Arial"/>
          <w:szCs w:val="20"/>
        </w:rPr>
        <w:tab/>
        <w:t>Vlada Republike Slovenije:</w:t>
      </w:r>
    </w:p>
    <w:p w:rsidR="0022235C" w:rsidRPr="004C16C7" w:rsidRDefault="0022235C" w:rsidP="0022235C">
      <w:pPr>
        <w:jc w:val="both"/>
        <w:rPr>
          <w:rFonts w:cs="Arial"/>
          <w:color w:val="000000" w:themeColor="text1"/>
          <w:szCs w:val="20"/>
        </w:rPr>
      </w:pPr>
      <w:r w:rsidRPr="004C16C7">
        <w:rPr>
          <w:rFonts w:cs="Arial"/>
          <w:color w:val="000000" w:themeColor="text1"/>
          <w:szCs w:val="20"/>
        </w:rPr>
        <w:t xml:space="preserve">Ljubljana, </w:t>
      </w:r>
      <w:r>
        <w:rPr>
          <w:rFonts w:cs="Arial"/>
          <w:color w:val="000000" w:themeColor="text1"/>
          <w:szCs w:val="20"/>
        </w:rPr>
        <w:t>1</w:t>
      </w:r>
      <w:r w:rsidR="006D5EF3">
        <w:rPr>
          <w:rFonts w:cs="Arial"/>
          <w:color w:val="000000" w:themeColor="text1"/>
          <w:szCs w:val="20"/>
        </w:rPr>
        <w:t>5</w:t>
      </w:r>
      <w:r w:rsidRPr="004C16C7">
        <w:rPr>
          <w:rFonts w:cs="Arial"/>
          <w:color w:val="000000" w:themeColor="text1"/>
          <w:szCs w:val="20"/>
        </w:rPr>
        <w:t>. 11. 2024</w:t>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p>
    <w:p w:rsidR="0022235C" w:rsidRPr="004C16C7" w:rsidRDefault="0022235C" w:rsidP="0022235C">
      <w:pPr>
        <w:jc w:val="both"/>
        <w:rPr>
          <w:rFonts w:cs="Arial"/>
          <w:color w:val="000000" w:themeColor="text1"/>
          <w:szCs w:val="20"/>
        </w:rPr>
      </w:pPr>
      <w:r w:rsidRPr="004C16C7">
        <w:rPr>
          <w:rFonts w:cs="Arial"/>
          <w:color w:val="000000" w:themeColor="text1"/>
          <w:szCs w:val="20"/>
        </w:rPr>
        <w:t>EVA</w:t>
      </w:r>
      <w:r w:rsidR="00B3361A">
        <w:rPr>
          <w:rFonts w:cs="Arial"/>
          <w:color w:val="000000" w:themeColor="text1"/>
          <w:szCs w:val="20"/>
        </w:rPr>
        <w:t xml:space="preserve"> </w:t>
      </w:r>
      <w:r w:rsidR="00B3361A">
        <w:rPr>
          <w:rFonts w:ascii="Helv" w:hAnsi="Helv" w:cs="Helv"/>
          <w:color w:val="000000"/>
          <w:szCs w:val="20"/>
          <w:lang w:eastAsia="sl-SI"/>
        </w:rPr>
        <w:t>2024-1711-0018</w:t>
      </w:r>
    </w:p>
    <w:p w:rsidR="0022235C" w:rsidRDefault="0022235C" w:rsidP="0022235C">
      <w:pPr>
        <w:jc w:val="both"/>
        <w:rPr>
          <w:rFonts w:cs="Arial"/>
          <w:color w:val="000000" w:themeColor="text1"/>
          <w:szCs w:val="20"/>
        </w:rPr>
      </w:pP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Pr>
          <w:rFonts w:cs="Arial"/>
          <w:color w:val="000000" w:themeColor="text1"/>
          <w:szCs w:val="20"/>
        </w:rPr>
        <w:t xml:space="preserve">mag. Franc </w:t>
      </w:r>
      <w:proofErr w:type="spellStart"/>
      <w:r>
        <w:rPr>
          <w:rFonts w:cs="Arial"/>
          <w:color w:val="000000" w:themeColor="text1"/>
          <w:szCs w:val="20"/>
        </w:rPr>
        <w:t>Props</w:t>
      </w:r>
      <w:proofErr w:type="spellEnd"/>
    </w:p>
    <w:p w:rsidR="0022235C" w:rsidRDefault="0022235C" w:rsidP="0022235C">
      <w:pPr>
        <w:jc w:val="both"/>
        <w:rPr>
          <w:rFonts w:cs="Arial"/>
          <w:color w:val="000000" w:themeColor="text1"/>
          <w:szCs w:val="20"/>
        </w:rPr>
      </w:pP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t>minister</w:t>
      </w:r>
      <w:r>
        <w:rPr>
          <w:rFonts w:cs="Arial"/>
          <w:color w:val="000000" w:themeColor="text1"/>
          <w:szCs w:val="20"/>
        </w:rPr>
        <w:tab/>
        <w:t xml:space="preserve"> za javno upravo</w:t>
      </w:r>
    </w:p>
    <w:p w:rsidR="0022235C" w:rsidRDefault="0022235C" w:rsidP="0022235C">
      <w:pPr>
        <w:jc w:val="both"/>
        <w:rPr>
          <w:rFonts w:cs="Arial"/>
          <w:color w:val="000000" w:themeColor="text1"/>
          <w:szCs w:val="20"/>
        </w:rPr>
      </w:pPr>
    </w:p>
    <w:p w:rsidR="0022235C" w:rsidRDefault="0022235C" w:rsidP="0022235C">
      <w:pPr>
        <w:jc w:val="both"/>
        <w:rPr>
          <w:rFonts w:cs="Arial"/>
          <w:color w:val="000000" w:themeColor="text1"/>
          <w:szCs w:val="20"/>
        </w:rPr>
      </w:pPr>
    </w:p>
    <w:p w:rsidR="0022235C" w:rsidRDefault="0022235C" w:rsidP="0022235C">
      <w:pPr>
        <w:jc w:val="both"/>
        <w:rPr>
          <w:rFonts w:cs="Arial"/>
          <w:color w:val="000000" w:themeColor="text1"/>
          <w:szCs w:val="20"/>
        </w:rPr>
      </w:pP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t>Klemen Boštjančič</w:t>
      </w:r>
    </w:p>
    <w:p w:rsidR="0022235C" w:rsidRDefault="0022235C" w:rsidP="0022235C">
      <w:pPr>
        <w:jc w:val="both"/>
        <w:rPr>
          <w:rFonts w:cs="Arial"/>
          <w:color w:val="000000" w:themeColor="text1"/>
          <w:szCs w:val="20"/>
        </w:rPr>
      </w:pP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r>
      <w:r>
        <w:rPr>
          <w:rFonts w:cs="Arial"/>
          <w:color w:val="000000" w:themeColor="text1"/>
          <w:szCs w:val="20"/>
        </w:rPr>
        <w:tab/>
        <w:t>Minister za finance</w:t>
      </w:r>
    </w:p>
    <w:p w:rsidR="0022235C" w:rsidRDefault="0022235C" w:rsidP="0022235C">
      <w:pPr>
        <w:jc w:val="both"/>
        <w:rPr>
          <w:rFonts w:cs="Arial"/>
          <w:color w:val="000000" w:themeColor="text1"/>
          <w:szCs w:val="20"/>
        </w:rPr>
      </w:pPr>
    </w:p>
    <w:p w:rsidR="0022235C" w:rsidRDefault="0022235C" w:rsidP="0022235C">
      <w:pPr>
        <w:jc w:val="both"/>
        <w:rPr>
          <w:rFonts w:cs="Arial"/>
          <w:color w:val="000000" w:themeColor="text1"/>
          <w:szCs w:val="20"/>
        </w:rPr>
      </w:pPr>
    </w:p>
    <w:p w:rsidR="0022235C" w:rsidRPr="004C16C7" w:rsidRDefault="0022235C" w:rsidP="000A416B">
      <w:pPr>
        <w:ind w:left="5052" w:firstLine="708"/>
        <w:jc w:val="both"/>
        <w:rPr>
          <w:rFonts w:cs="Arial"/>
          <w:color w:val="000000" w:themeColor="text1"/>
          <w:szCs w:val="20"/>
        </w:rPr>
      </w:pPr>
      <w:r w:rsidRPr="004C16C7">
        <w:rPr>
          <w:rFonts w:cs="Arial"/>
          <w:color w:val="000000" w:themeColor="text1"/>
          <w:szCs w:val="20"/>
        </w:rPr>
        <w:t>Boštjan Poklukar</w:t>
      </w:r>
    </w:p>
    <w:p w:rsidR="0022235C" w:rsidRPr="004C16C7" w:rsidRDefault="0022235C" w:rsidP="0022235C">
      <w:pPr>
        <w:jc w:val="both"/>
        <w:rPr>
          <w:rFonts w:cs="Arial"/>
          <w:color w:val="000000" w:themeColor="text1"/>
          <w:szCs w:val="20"/>
        </w:rPr>
      </w:pP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t>Minister</w:t>
      </w:r>
      <w:r>
        <w:rPr>
          <w:rFonts w:cs="Arial"/>
          <w:color w:val="000000" w:themeColor="text1"/>
          <w:szCs w:val="20"/>
        </w:rPr>
        <w:t xml:space="preserve"> za notranje zadeve</w:t>
      </w:r>
    </w:p>
    <w:p w:rsidR="0022235C" w:rsidRPr="004C16C7" w:rsidRDefault="0022235C" w:rsidP="0022235C">
      <w:pPr>
        <w:jc w:val="both"/>
        <w:rPr>
          <w:rFonts w:cs="Arial"/>
          <w:color w:val="000000" w:themeColor="text1"/>
          <w:szCs w:val="20"/>
        </w:rPr>
      </w:pPr>
    </w:p>
    <w:p w:rsidR="0022235C" w:rsidRPr="004C16C7" w:rsidRDefault="0022235C" w:rsidP="0022235C">
      <w:pPr>
        <w:jc w:val="both"/>
        <w:rPr>
          <w:rFonts w:cs="Arial"/>
          <w:color w:val="000000" w:themeColor="text1"/>
          <w:szCs w:val="20"/>
        </w:rPr>
      </w:pPr>
    </w:p>
    <w:p w:rsidR="0022235C" w:rsidRPr="004C16C7" w:rsidRDefault="0022235C" w:rsidP="0022235C">
      <w:pPr>
        <w:jc w:val="both"/>
        <w:rPr>
          <w:rFonts w:cs="Arial"/>
          <w:color w:val="000000" w:themeColor="text1"/>
          <w:szCs w:val="20"/>
        </w:rPr>
      </w:pP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t>Policijski sindikat Slovenije:</w:t>
      </w:r>
    </w:p>
    <w:p w:rsidR="0022235C" w:rsidRPr="004C16C7" w:rsidRDefault="0022235C" w:rsidP="0022235C">
      <w:pPr>
        <w:jc w:val="both"/>
        <w:rPr>
          <w:rFonts w:cs="Arial"/>
          <w:color w:val="000000" w:themeColor="text1"/>
          <w:szCs w:val="20"/>
        </w:rPr>
      </w:pPr>
    </w:p>
    <w:p w:rsidR="0022235C" w:rsidRPr="004C16C7" w:rsidRDefault="0022235C" w:rsidP="0022235C">
      <w:pPr>
        <w:jc w:val="both"/>
        <w:rPr>
          <w:rFonts w:cs="Arial"/>
          <w:color w:val="000000" w:themeColor="text1"/>
          <w:szCs w:val="20"/>
        </w:rPr>
      </w:pPr>
    </w:p>
    <w:p w:rsidR="0022235C" w:rsidRPr="004C16C7" w:rsidRDefault="0022235C" w:rsidP="0022235C">
      <w:pPr>
        <w:jc w:val="both"/>
        <w:rPr>
          <w:rFonts w:cs="Arial"/>
          <w:color w:val="000000" w:themeColor="text1"/>
          <w:szCs w:val="20"/>
        </w:rPr>
      </w:pP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t>Rok Cvetko</w:t>
      </w:r>
    </w:p>
    <w:p w:rsidR="0022235C" w:rsidRPr="004C16C7" w:rsidRDefault="0022235C" w:rsidP="0022235C">
      <w:pPr>
        <w:jc w:val="both"/>
        <w:rPr>
          <w:rFonts w:cs="Arial"/>
          <w:color w:val="000000" w:themeColor="text1"/>
          <w:szCs w:val="20"/>
        </w:rPr>
      </w:pP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t>predsednik</w:t>
      </w:r>
    </w:p>
    <w:p w:rsidR="0022235C" w:rsidRPr="004C16C7" w:rsidRDefault="0022235C" w:rsidP="0022235C">
      <w:pPr>
        <w:jc w:val="both"/>
        <w:rPr>
          <w:rFonts w:cs="Arial"/>
          <w:color w:val="000000" w:themeColor="text1"/>
          <w:szCs w:val="20"/>
        </w:rPr>
      </w:pPr>
    </w:p>
    <w:p w:rsidR="0022235C" w:rsidRPr="004C16C7" w:rsidRDefault="0022235C" w:rsidP="0022235C">
      <w:pPr>
        <w:jc w:val="both"/>
        <w:rPr>
          <w:rFonts w:cs="Arial"/>
          <w:color w:val="000000" w:themeColor="text1"/>
          <w:szCs w:val="20"/>
        </w:rPr>
      </w:pPr>
    </w:p>
    <w:p w:rsidR="0022235C" w:rsidRPr="004C16C7" w:rsidRDefault="0022235C" w:rsidP="0022235C">
      <w:pPr>
        <w:jc w:val="both"/>
        <w:rPr>
          <w:rFonts w:cs="Arial"/>
          <w:color w:val="000000" w:themeColor="text1"/>
          <w:szCs w:val="20"/>
        </w:rPr>
      </w:pP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t>Sindikat policistov Slovenije:</w:t>
      </w:r>
    </w:p>
    <w:p w:rsidR="0022235C" w:rsidRPr="004C16C7" w:rsidRDefault="0022235C" w:rsidP="0022235C">
      <w:pPr>
        <w:ind w:left="4956" w:firstLine="708"/>
        <w:jc w:val="both"/>
        <w:rPr>
          <w:rFonts w:cs="Arial"/>
          <w:color w:val="000000" w:themeColor="text1"/>
          <w:szCs w:val="20"/>
        </w:rPr>
      </w:pPr>
    </w:p>
    <w:p w:rsidR="0022235C" w:rsidRPr="004C16C7" w:rsidRDefault="0022235C" w:rsidP="0022235C">
      <w:pPr>
        <w:ind w:left="4956" w:firstLine="708"/>
        <w:jc w:val="both"/>
        <w:rPr>
          <w:rFonts w:cs="Arial"/>
          <w:color w:val="000000" w:themeColor="text1"/>
          <w:szCs w:val="20"/>
        </w:rPr>
      </w:pPr>
    </w:p>
    <w:bookmarkEnd w:id="3"/>
    <w:p w:rsidR="00142DEA" w:rsidRPr="004C16C7" w:rsidRDefault="00142DEA" w:rsidP="00142DEA">
      <w:pPr>
        <w:ind w:left="5040" w:firstLine="720"/>
        <w:jc w:val="both"/>
        <w:rPr>
          <w:rFonts w:cs="Arial"/>
          <w:color w:val="000000" w:themeColor="text1"/>
          <w:szCs w:val="20"/>
        </w:rPr>
      </w:pPr>
      <w:proofErr w:type="spellStart"/>
      <w:r>
        <w:rPr>
          <w:rFonts w:cs="Arial"/>
          <w:color w:val="000000" w:themeColor="text1"/>
          <w:szCs w:val="20"/>
        </w:rPr>
        <w:t>Adil</w:t>
      </w:r>
      <w:proofErr w:type="spellEnd"/>
      <w:r>
        <w:rPr>
          <w:rFonts w:cs="Arial"/>
          <w:color w:val="000000" w:themeColor="text1"/>
          <w:szCs w:val="20"/>
        </w:rPr>
        <w:t xml:space="preserve"> </w:t>
      </w:r>
      <w:proofErr w:type="spellStart"/>
      <w:r>
        <w:rPr>
          <w:rFonts w:cs="Arial"/>
          <w:color w:val="000000" w:themeColor="text1"/>
          <w:szCs w:val="20"/>
        </w:rPr>
        <w:t>Huselja</w:t>
      </w:r>
      <w:proofErr w:type="spellEnd"/>
    </w:p>
    <w:p w:rsidR="00142DEA" w:rsidRPr="004C16C7" w:rsidRDefault="00142DEA" w:rsidP="00142DEA">
      <w:pPr>
        <w:jc w:val="both"/>
        <w:rPr>
          <w:rFonts w:cs="Arial"/>
          <w:color w:val="000000" w:themeColor="text1"/>
          <w:szCs w:val="20"/>
        </w:rPr>
      </w:pP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r>
      <w:r w:rsidRPr="004C16C7">
        <w:rPr>
          <w:rFonts w:cs="Arial"/>
          <w:color w:val="000000" w:themeColor="text1"/>
          <w:szCs w:val="20"/>
        </w:rPr>
        <w:tab/>
        <w:t>predsednik</w:t>
      </w:r>
    </w:p>
    <w:p w:rsidR="0092319C" w:rsidRDefault="0092319C" w:rsidP="009866FA">
      <w:pPr>
        <w:jc w:val="both"/>
        <w:rPr>
          <w:rFonts w:cs="Arial"/>
          <w:szCs w:val="20"/>
        </w:rPr>
      </w:pPr>
    </w:p>
    <w:sectPr w:rsidR="0092319C" w:rsidSect="008C3A2A">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FC" w:rsidRDefault="003116FC">
      <w:r>
        <w:separator/>
      </w:r>
    </w:p>
  </w:endnote>
  <w:endnote w:type="continuationSeparator" w:id="0">
    <w:p w:rsidR="003116FC" w:rsidRDefault="0031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FC" w:rsidRDefault="003116F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FC" w:rsidRDefault="003116F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FC" w:rsidRDefault="003116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FC" w:rsidRDefault="003116FC">
      <w:r>
        <w:separator/>
      </w:r>
    </w:p>
  </w:footnote>
  <w:footnote w:type="continuationSeparator" w:id="0">
    <w:p w:rsidR="003116FC" w:rsidRDefault="0031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FC" w:rsidRDefault="003116F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FC" w:rsidRPr="00110CBD" w:rsidRDefault="003116FC" w:rsidP="008C3A2A">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116FC" w:rsidRPr="008F3500">
      <w:trPr>
        <w:cantSplit/>
        <w:trHeight w:hRule="exact" w:val="847"/>
      </w:trPr>
      <w:tc>
        <w:tcPr>
          <w:tcW w:w="567" w:type="dxa"/>
        </w:tcPr>
        <w:p w:rsidR="003116FC" w:rsidRPr="008F3500" w:rsidRDefault="003116FC" w:rsidP="008C3A2A">
          <w:pPr>
            <w:autoSpaceDE w:val="0"/>
            <w:autoSpaceDN w:val="0"/>
            <w:adjustRightInd w:val="0"/>
            <w:spacing w:line="240" w:lineRule="auto"/>
            <w:rPr>
              <w:rFonts w:ascii="Republika" w:hAnsi="Republika"/>
              <w:color w:val="529DBA"/>
              <w:sz w:val="60"/>
              <w:szCs w:val="60"/>
            </w:rPr>
          </w:pPr>
        </w:p>
      </w:tc>
    </w:tr>
  </w:tbl>
  <w:p w:rsidR="003116FC" w:rsidRPr="00EF0FD5" w:rsidRDefault="003116FC" w:rsidP="009866FA">
    <w:pPr>
      <w:pStyle w:val="Glava"/>
      <w:tabs>
        <w:tab w:val="clear" w:pos="4320"/>
        <w:tab w:val="clear" w:pos="8640"/>
        <w:tab w:val="left" w:pos="5112"/>
      </w:tabs>
      <w:spacing w:before="120"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0A37AD"/>
    <w:multiLevelType w:val="hybridMultilevel"/>
    <w:tmpl w:val="16424C22"/>
    <w:lvl w:ilvl="0" w:tplc="9B1275F8">
      <w:start w:val="2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335DF"/>
    <w:multiLevelType w:val="hybridMultilevel"/>
    <w:tmpl w:val="4454AD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1C06059"/>
    <w:multiLevelType w:val="hybridMultilevel"/>
    <w:tmpl w:val="146007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40F244F6"/>
    <w:multiLevelType w:val="hybridMultilevel"/>
    <w:tmpl w:val="F802EBD0"/>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7A0814"/>
    <w:multiLevelType w:val="hybridMultilevel"/>
    <w:tmpl w:val="4454AD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B42824"/>
    <w:multiLevelType w:val="hybridMultilevel"/>
    <w:tmpl w:val="94E6BA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1380518"/>
    <w:multiLevelType w:val="hybridMultilevel"/>
    <w:tmpl w:val="A558B912"/>
    <w:lvl w:ilvl="0" w:tplc="977CE0B8">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D127EC"/>
    <w:multiLevelType w:val="hybridMultilevel"/>
    <w:tmpl w:val="618CD1F0"/>
    <w:lvl w:ilvl="0" w:tplc="95984D8E">
      <w:start w:val="1"/>
      <w:numFmt w:val="bullet"/>
      <w:lvlText w:val="-"/>
      <w:lvlJc w:val="left"/>
      <w:pPr>
        <w:ind w:left="720" w:hanging="360"/>
      </w:pPr>
      <w:rPr>
        <w:rFonts w:ascii="Leelawadee" w:hAnsi="Leelawad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D51FAE"/>
    <w:multiLevelType w:val="hybridMultilevel"/>
    <w:tmpl w:val="371818E2"/>
    <w:lvl w:ilvl="0" w:tplc="7E96B002">
      <w:start w:val="4"/>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0E19B2"/>
    <w:multiLevelType w:val="hybridMultilevel"/>
    <w:tmpl w:val="F51494F8"/>
    <w:lvl w:ilvl="0" w:tplc="95CC5DDA">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606E0A"/>
    <w:multiLevelType w:val="hybridMultilevel"/>
    <w:tmpl w:val="5B0A1F58"/>
    <w:lvl w:ilvl="0" w:tplc="E378FB92">
      <w:start w:val="1"/>
      <w:numFmt w:val="lowerLetter"/>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8"/>
    <w:lvlOverride w:ilvl="0">
      <w:startOverride w:val="1"/>
    </w:lvlOverride>
  </w:num>
  <w:num w:numId="5">
    <w:abstractNumId w:val="1"/>
  </w:num>
  <w:num w:numId="6">
    <w:abstractNumId w:val="16"/>
  </w:num>
  <w:num w:numId="7">
    <w:abstractNumId w:val="19"/>
  </w:num>
  <w:num w:numId="8">
    <w:abstractNumId w:val="10"/>
  </w:num>
  <w:num w:numId="9">
    <w:abstractNumId w:val="5"/>
  </w:num>
  <w:num w:numId="10">
    <w:abstractNumId w:val="3"/>
  </w:num>
  <w:num w:numId="11">
    <w:abstractNumId w:val="4"/>
  </w:num>
  <w:num w:numId="12">
    <w:abstractNumId w:val="9"/>
  </w:num>
  <w:num w:numId="13">
    <w:abstractNumId w:val="14"/>
  </w:num>
  <w:num w:numId="14">
    <w:abstractNumId w:val="17"/>
  </w:num>
  <w:num w:numId="15">
    <w:abstractNumId w:val="20"/>
  </w:num>
  <w:num w:numId="16">
    <w:abstractNumId w:val="6"/>
  </w:num>
  <w:num w:numId="17">
    <w:abstractNumId w:val="15"/>
  </w:num>
  <w:num w:numId="18">
    <w:abstractNumId w:val="13"/>
  </w:num>
  <w:num w:numId="19">
    <w:abstractNumId w:val="0"/>
  </w:num>
  <w:num w:numId="20">
    <w:abstractNumId w:val="18"/>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76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082"/>
    <w:rsid w:val="00001852"/>
    <w:rsid w:val="00004771"/>
    <w:rsid w:val="00012B46"/>
    <w:rsid w:val="000151E4"/>
    <w:rsid w:val="0002104E"/>
    <w:rsid w:val="000213C0"/>
    <w:rsid w:val="00023A88"/>
    <w:rsid w:val="00023F2C"/>
    <w:rsid w:val="00025D7B"/>
    <w:rsid w:val="000318ED"/>
    <w:rsid w:val="00032A0F"/>
    <w:rsid w:val="00036784"/>
    <w:rsid w:val="00042A7A"/>
    <w:rsid w:val="00045E5F"/>
    <w:rsid w:val="000472CA"/>
    <w:rsid w:val="00047E2F"/>
    <w:rsid w:val="000519C5"/>
    <w:rsid w:val="000523C5"/>
    <w:rsid w:val="00054575"/>
    <w:rsid w:val="0006077E"/>
    <w:rsid w:val="00062559"/>
    <w:rsid w:val="0006573F"/>
    <w:rsid w:val="0007163D"/>
    <w:rsid w:val="00071EB7"/>
    <w:rsid w:val="0007453D"/>
    <w:rsid w:val="000803BC"/>
    <w:rsid w:val="00083619"/>
    <w:rsid w:val="0009372D"/>
    <w:rsid w:val="00095064"/>
    <w:rsid w:val="000A0423"/>
    <w:rsid w:val="000A0787"/>
    <w:rsid w:val="000A0F7A"/>
    <w:rsid w:val="000A30B4"/>
    <w:rsid w:val="000A416B"/>
    <w:rsid w:val="000A6850"/>
    <w:rsid w:val="000A7238"/>
    <w:rsid w:val="000A7C86"/>
    <w:rsid w:val="000B1395"/>
    <w:rsid w:val="000B22EF"/>
    <w:rsid w:val="000B4DD6"/>
    <w:rsid w:val="000B5DC1"/>
    <w:rsid w:val="000C5D94"/>
    <w:rsid w:val="000D3B1F"/>
    <w:rsid w:val="000E69B5"/>
    <w:rsid w:val="000F0A29"/>
    <w:rsid w:val="000F33A7"/>
    <w:rsid w:val="000F5DF0"/>
    <w:rsid w:val="001123A8"/>
    <w:rsid w:val="00114E4B"/>
    <w:rsid w:val="001206BA"/>
    <w:rsid w:val="00124D5A"/>
    <w:rsid w:val="00125CF2"/>
    <w:rsid w:val="001357B2"/>
    <w:rsid w:val="00135FB1"/>
    <w:rsid w:val="00137ACF"/>
    <w:rsid w:val="00137EAF"/>
    <w:rsid w:val="00142DEA"/>
    <w:rsid w:val="00143F50"/>
    <w:rsid w:val="00145850"/>
    <w:rsid w:val="00145D7E"/>
    <w:rsid w:val="00146455"/>
    <w:rsid w:val="001478DB"/>
    <w:rsid w:val="0015286A"/>
    <w:rsid w:val="00155CE1"/>
    <w:rsid w:val="001656F2"/>
    <w:rsid w:val="00170BD8"/>
    <w:rsid w:val="00171E3B"/>
    <w:rsid w:val="0017478F"/>
    <w:rsid w:val="00181D47"/>
    <w:rsid w:val="00184554"/>
    <w:rsid w:val="0018551D"/>
    <w:rsid w:val="001865E1"/>
    <w:rsid w:val="00186DA4"/>
    <w:rsid w:val="001903C2"/>
    <w:rsid w:val="00195E01"/>
    <w:rsid w:val="0019610B"/>
    <w:rsid w:val="001B0DBD"/>
    <w:rsid w:val="001B50A2"/>
    <w:rsid w:val="001C2506"/>
    <w:rsid w:val="001C3662"/>
    <w:rsid w:val="001C475D"/>
    <w:rsid w:val="001D0A71"/>
    <w:rsid w:val="001D45A1"/>
    <w:rsid w:val="001D4B55"/>
    <w:rsid w:val="001E6A6A"/>
    <w:rsid w:val="001F0305"/>
    <w:rsid w:val="001F1C77"/>
    <w:rsid w:val="001F2193"/>
    <w:rsid w:val="00201B7B"/>
    <w:rsid w:val="00202A77"/>
    <w:rsid w:val="00205658"/>
    <w:rsid w:val="00207E52"/>
    <w:rsid w:val="00211E0A"/>
    <w:rsid w:val="00213741"/>
    <w:rsid w:val="00213892"/>
    <w:rsid w:val="00213B8F"/>
    <w:rsid w:val="00221A8B"/>
    <w:rsid w:val="0022235C"/>
    <w:rsid w:val="002227E1"/>
    <w:rsid w:val="00222A54"/>
    <w:rsid w:val="0022513E"/>
    <w:rsid w:val="0022693F"/>
    <w:rsid w:val="00232041"/>
    <w:rsid w:val="00234A07"/>
    <w:rsid w:val="00234AB7"/>
    <w:rsid w:val="0024069F"/>
    <w:rsid w:val="00243D0B"/>
    <w:rsid w:val="0024477A"/>
    <w:rsid w:val="00250DD1"/>
    <w:rsid w:val="002578BC"/>
    <w:rsid w:val="00261FF6"/>
    <w:rsid w:val="00263ED0"/>
    <w:rsid w:val="00264E03"/>
    <w:rsid w:val="00271CE5"/>
    <w:rsid w:val="002730A7"/>
    <w:rsid w:val="00273FB4"/>
    <w:rsid w:val="0028175F"/>
    <w:rsid w:val="00282020"/>
    <w:rsid w:val="00285BD5"/>
    <w:rsid w:val="00285C97"/>
    <w:rsid w:val="00286A11"/>
    <w:rsid w:val="00291977"/>
    <w:rsid w:val="002940B1"/>
    <w:rsid w:val="002944A7"/>
    <w:rsid w:val="002A2B69"/>
    <w:rsid w:val="002A5B52"/>
    <w:rsid w:val="002B0453"/>
    <w:rsid w:val="002B10C5"/>
    <w:rsid w:val="002B4B8D"/>
    <w:rsid w:val="002B62E3"/>
    <w:rsid w:val="002B764B"/>
    <w:rsid w:val="002C1FA5"/>
    <w:rsid w:val="002C2184"/>
    <w:rsid w:val="002C4C68"/>
    <w:rsid w:val="002C71C1"/>
    <w:rsid w:val="002D352E"/>
    <w:rsid w:val="002D481F"/>
    <w:rsid w:val="002D5EB8"/>
    <w:rsid w:val="002E2202"/>
    <w:rsid w:val="002E6C91"/>
    <w:rsid w:val="002E7AE5"/>
    <w:rsid w:val="002E7D22"/>
    <w:rsid w:val="002E7DED"/>
    <w:rsid w:val="002F268D"/>
    <w:rsid w:val="002F2BF5"/>
    <w:rsid w:val="003052A9"/>
    <w:rsid w:val="003116FC"/>
    <w:rsid w:val="00313201"/>
    <w:rsid w:val="00317CFB"/>
    <w:rsid w:val="00321BF2"/>
    <w:rsid w:val="00322882"/>
    <w:rsid w:val="003237D3"/>
    <w:rsid w:val="0032782F"/>
    <w:rsid w:val="00330E70"/>
    <w:rsid w:val="00332BEB"/>
    <w:rsid w:val="003334F7"/>
    <w:rsid w:val="00334B2D"/>
    <w:rsid w:val="00335332"/>
    <w:rsid w:val="00337A9E"/>
    <w:rsid w:val="003417FE"/>
    <w:rsid w:val="003459EC"/>
    <w:rsid w:val="00350CE0"/>
    <w:rsid w:val="003513B1"/>
    <w:rsid w:val="00355D3B"/>
    <w:rsid w:val="0035741B"/>
    <w:rsid w:val="003636BF"/>
    <w:rsid w:val="00371442"/>
    <w:rsid w:val="003845B4"/>
    <w:rsid w:val="003849A6"/>
    <w:rsid w:val="00387B1A"/>
    <w:rsid w:val="00393E35"/>
    <w:rsid w:val="003943B6"/>
    <w:rsid w:val="003959DA"/>
    <w:rsid w:val="003A4BBA"/>
    <w:rsid w:val="003A66CC"/>
    <w:rsid w:val="003A6F1C"/>
    <w:rsid w:val="003B5D78"/>
    <w:rsid w:val="003C17A0"/>
    <w:rsid w:val="003C5EE5"/>
    <w:rsid w:val="003D2FC4"/>
    <w:rsid w:val="003D47DD"/>
    <w:rsid w:val="003D5378"/>
    <w:rsid w:val="003E1C74"/>
    <w:rsid w:val="003E51F5"/>
    <w:rsid w:val="003F33CE"/>
    <w:rsid w:val="003F4D18"/>
    <w:rsid w:val="003F5FBF"/>
    <w:rsid w:val="004015A2"/>
    <w:rsid w:val="00410C63"/>
    <w:rsid w:val="0042124E"/>
    <w:rsid w:val="0042139B"/>
    <w:rsid w:val="004230E7"/>
    <w:rsid w:val="00423F97"/>
    <w:rsid w:val="00425BCF"/>
    <w:rsid w:val="004338AD"/>
    <w:rsid w:val="00455D5C"/>
    <w:rsid w:val="00455FFB"/>
    <w:rsid w:val="00457D22"/>
    <w:rsid w:val="004657EE"/>
    <w:rsid w:val="00471550"/>
    <w:rsid w:val="004740E2"/>
    <w:rsid w:val="004770D4"/>
    <w:rsid w:val="00480962"/>
    <w:rsid w:val="00486D25"/>
    <w:rsid w:val="0049286C"/>
    <w:rsid w:val="004A0757"/>
    <w:rsid w:val="004A42EC"/>
    <w:rsid w:val="004A5B2D"/>
    <w:rsid w:val="004B308D"/>
    <w:rsid w:val="004B7C82"/>
    <w:rsid w:val="004C20C7"/>
    <w:rsid w:val="004D6B2B"/>
    <w:rsid w:val="004E23D0"/>
    <w:rsid w:val="00500BF3"/>
    <w:rsid w:val="005031E6"/>
    <w:rsid w:val="00505188"/>
    <w:rsid w:val="00506A95"/>
    <w:rsid w:val="00517DD1"/>
    <w:rsid w:val="0052048B"/>
    <w:rsid w:val="005227D7"/>
    <w:rsid w:val="00526039"/>
    <w:rsid w:val="00526246"/>
    <w:rsid w:val="0052680A"/>
    <w:rsid w:val="00531B98"/>
    <w:rsid w:val="0053371C"/>
    <w:rsid w:val="005515F8"/>
    <w:rsid w:val="0055290B"/>
    <w:rsid w:val="00553618"/>
    <w:rsid w:val="00554077"/>
    <w:rsid w:val="00557FE8"/>
    <w:rsid w:val="00563DE9"/>
    <w:rsid w:val="00564CC0"/>
    <w:rsid w:val="00567106"/>
    <w:rsid w:val="00567D71"/>
    <w:rsid w:val="00570AA7"/>
    <w:rsid w:val="005734F2"/>
    <w:rsid w:val="00574C39"/>
    <w:rsid w:val="00577C90"/>
    <w:rsid w:val="005A46B4"/>
    <w:rsid w:val="005A4CC8"/>
    <w:rsid w:val="005A7FD4"/>
    <w:rsid w:val="005B5C37"/>
    <w:rsid w:val="005C4CB7"/>
    <w:rsid w:val="005D2EE9"/>
    <w:rsid w:val="005D4B00"/>
    <w:rsid w:val="005D55A9"/>
    <w:rsid w:val="005D6951"/>
    <w:rsid w:val="005E0F65"/>
    <w:rsid w:val="005E1D3C"/>
    <w:rsid w:val="005E6CEC"/>
    <w:rsid w:val="005E7DDF"/>
    <w:rsid w:val="005F2429"/>
    <w:rsid w:val="005F456B"/>
    <w:rsid w:val="005F7EA3"/>
    <w:rsid w:val="00601A0D"/>
    <w:rsid w:val="00603B7A"/>
    <w:rsid w:val="00616519"/>
    <w:rsid w:val="00620058"/>
    <w:rsid w:val="00623527"/>
    <w:rsid w:val="00625AE6"/>
    <w:rsid w:val="00625BC1"/>
    <w:rsid w:val="00631058"/>
    <w:rsid w:val="00631D1D"/>
    <w:rsid w:val="00632253"/>
    <w:rsid w:val="00634ED4"/>
    <w:rsid w:val="006368C6"/>
    <w:rsid w:val="0063781F"/>
    <w:rsid w:val="00637B4E"/>
    <w:rsid w:val="00637F76"/>
    <w:rsid w:val="00642714"/>
    <w:rsid w:val="00642F57"/>
    <w:rsid w:val="006437DA"/>
    <w:rsid w:val="00643A2D"/>
    <w:rsid w:val="006455CE"/>
    <w:rsid w:val="00647150"/>
    <w:rsid w:val="006502E7"/>
    <w:rsid w:val="00650306"/>
    <w:rsid w:val="00654202"/>
    <w:rsid w:val="00655353"/>
    <w:rsid w:val="00655841"/>
    <w:rsid w:val="00657C70"/>
    <w:rsid w:val="006623D8"/>
    <w:rsid w:val="00666F87"/>
    <w:rsid w:val="00671DDA"/>
    <w:rsid w:val="00676F1E"/>
    <w:rsid w:val="00677A3E"/>
    <w:rsid w:val="00677F56"/>
    <w:rsid w:val="00690B9F"/>
    <w:rsid w:val="006924CF"/>
    <w:rsid w:val="006936D6"/>
    <w:rsid w:val="006C157C"/>
    <w:rsid w:val="006D50C9"/>
    <w:rsid w:val="006D5EF3"/>
    <w:rsid w:val="006E063B"/>
    <w:rsid w:val="006F4591"/>
    <w:rsid w:val="007018D3"/>
    <w:rsid w:val="007030A5"/>
    <w:rsid w:val="00712FCA"/>
    <w:rsid w:val="0071360D"/>
    <w:rsid w:val="0071500A"/>
    <w:rsid w:val="007163B4"/>
    <w:rsid w:val="0071736C"/>
    <w:rsid w:val="00720B04"/>
    <w:rsid w:val="00733017"/>
    <w:rsid w:val="00734C36"/>
    <w:rsid w:val="00753EBA"/>
    <w:rsid w:val="00756A6E"/>
    <w:rsid w:val="00763470"/>
    <w:rsid w:val="00765914"/>
    <w:rsid w:val="0077262E"/>
    <w:rsid w:val="007813BF"/>
    <w:rsid w:val="00781D56"/>
    <w:rsid w:val="00783310"/>
    <w:rsid w:val="007871E1"/>
    <w:rsid w:val="00793288"/>
    <w:rsid w:val="007950C9"/>
    <w:rsid w:val="0079605E"/>
    <w:rsid w:val="007A3958"/>
    <w:rsid w:val="007A4A6D"/>
    <w:rsid w:val="007A62D0"/>
    <w:rsid w:val="007B2D2E"/>
    <w:rsid w:val="007B2ED8"/>
    <w:rsid w:val="007B662A"/>
    <w:rsid w:val="007B7E15"/>
    <w:rsid w:val="007C3DB4"/>
    <w:rsid w:val="007C4D0C"/>
    <w:rsid w:val="007D1BCF"/>
    <w:rsid w:val="007D69E2"/>
    <w:rsid w:val="007D75CF"/>
    <w:rsid w:val="007E0440"/>
    <w:rsid w:val="007E24FB"/>
    <w:rsid w:val="007E333A"/>
    <w:rsid w:val="007E3382"/>
    <w:rsid w:val="007E62FF"/>
    <w:rsid w:val="007E66FA"/>
    <w:rsid w:val="007E685E"/>
    <w:rsid w:val="007E6DC5"/>
    <w:rsid w:val="007E7A4B"/>
    <w:rsid w:val="007F17C4"/>
    <w:rsid w:val="007F2B2E"/>
    <w:rsid w:val="007F2C05"/>
    <w:rsid w:val="007F3DE4"/>
    <w:rsid w:val="007F4ABA"/>
    <w:rsid w:val="007F603C"/>
    <w:rsid w:val="00804F47"/>
    <w:rsid w:val="00806E09"/>
    <w:rsid w:val="0081327E"/>
    <w:rsid w:val="00814FD0"/>
    <w:rsid w:val="008209D9"/>
    <w:rsid w:val="00822DDC"/>
    <w:rsid w:val="008309F7"/>
    <w:rsid w:val="00831B91"/>
    <w:rsid w:val="008345EF"/>
    <w:rsid w:val="0083708D"/>
    <w:rsid w:val="00841308"/>
    <w:rsid w:val="00850C60"/>
    <w:rsid w:val="00857452"/>
    <w:rsid w:val="008609CA"/>
    <w:rsid w:val="008762A6"/>
    <w:rsid w:val="00880160"/>
    <w:rsid w:val="0088043C"/>
    <w:rsid w:val="00880FA0"/>
    <w:rsid w:val="00884889"/>
    <w:rsid w:val="00885AF6"/>
    <w:rsid w:val="00887C7C"/>
    <w:rsid w:val="008906C9"/>
    <w:rsid w:val="00890A77"/>
    <w:rsid w:val="00892F13"/>
    <w:rsid w:val="008A58FF"/>
    <w:rsid w:val="008A6171"/>
    <w:rsid w:val="008B51AE"/>
    <w:rsid w:val="008C3A2A"/>
    <w:rsid w:val="008C5738"/>
    <w:rsid w:val="008D04F0"/>
    <w:rsid w:val="008D1FEF"/>
    <w:rsid w:val="008D54C2"/>
    <w:rsid w:val="008D66EB"/>
    <w:rsid w:val="008E2760"/>
    <w:rsid w:val="008F2137"/>
    <w:rsid w:val="008F3500"/>
    <w:rsid w:val="008F60B6"/>
    <w:rsid w:val="00915DF2"/>
    <w:rsid w:val="00920841"/>
    <w:rsid w:val="009214A2"/>
    <w:rsid w:val="00922C4A"/>
    <w:rsid w:val="0092319C"/>
    <w:rsid w:val="00924E3C"/>
    <w:rsid w:val="0093111F"/>
    <w:rsid w:val="00936B7C"/>
    <w:rsid w:val="00942FFA"/>
    <w:rsid w:val="00943C9D"/>
    <w:rsid w:val="00944AF4"/>
    <w:rsid w:val="00945C6C"/>
    <w:rsid w:val="009465D9"/>
    <w:rsid w:val="00960F9B"/>
    <w:rsid w:val="009612BB"/>
    <w:rsid w:val="00970D65"/>
    <w:rsid w:val="00976649"/>
    <w:rsid w:val="00977FF3"/>
    <w:rsid w:val="009866FA"/>
    <w:rsid w:val="00995822"/>
    <w:rsid w:val="00995D19"/>
    <w:rsid w:val="009A53F9"/>
    <w:rsid w:val="009A5920"/>
    <w:rsid w:val="009A682E"/>
    <w:rsid w:val="009C0501"/>
    <w:rsid w:val="009C0597"/>
    <w:rsid w:val="009C1898"/>
    <w:rsid w:val="009C740A"/>
    <w:rsid w:val="009C78B4"/>
    <w:rsid w:val="009D10D0"/>
    <w:rsid w:val="009D250E"/>
    <w:rsid w:val="009D31EB"/>
    <w:rsid w:val="009D5FB1"/>
    <w:rsid w:val="009E4A4E"/>
    <w:rsid w:val="009E5283"/>
    <w:rsid w:val="009E6CDB"/>
    <w:rsid w:val="009F0E84"/>
    <w:rsid w:val="009F26CD"/>
    <w:rsid w:val="00A04731"/>
    <w:rsid w:val="00A067AC"/>
    <w:rsid w:val="00A0686C"/>
    <w:rsid w:val="00A10CE2"/>
    <w:rsid w:val="00A125C5"/>
    <w:rsid w:val="00A21750"/>
    <w:rsid w:val="00A2451C"/>
    <w:rsid w:val="00A24569"/>
    <w:rsid w:val="00A30D7A"/>
    <w:rsid w:val="00A32CCC"/>
    <w:rsid w:val="00A42695"/>
    <w:rsid w:val="00A42EB2"/>
    <w:rsid w:val="00A64116"/>
    <w:rsid w:val="00A64B66"/>
    <w:rsid w:val="00A65EE7"/>
    <w:rsid w:val="00A70133"/>
    <w:rsid w:val="00A770A6"/>
    <w:rsid w:val="00A77411"/>
    <w:rsid w:val="00A807F8"/>
    <w:rsid w:val="00A813B1"/>
    <w:rsid w:val="00A9422D"/>
    <w:rsid w:val="00AA23E0"/>
    <w:rsid w:val="00AA261D"/>
    <w:rsid w:val="00AB36C4"/>
    <w:rsid w:val="00AB4235"/>
    <w:rsid w:val="00AC2E34"/>
    <w:rsid w:val="00AC32B2"/>
    <w:rsid w:val="00AC7CB2"/>
    <w:rsid w:val="00AD0B80"/>
    <w:rsid w:val="00AE431E"/>
    <w:rsid w:val="00AE6E38"/>
    <w:rsid w:val="00AF00A3"/>
    <w:rsid w:val="00B01660"/>
    <w:rsid w:val="00B10C28"/>
    <w:rsid w:val="00B12E8D"/>
    <w:rsid w:val="00B17141"/>
    <w:rsid w:val="00B2125E"/>
    <w:rsid w:val="00B30D74"/>
    <w:rsid w:val="00B31575"/>
    <w:rsid w:val="00B3361A"/>
    <w:rsid w:val="00B37A8C"/>
    <w:rsid w:val="00B41588"/>
    <w:rsid w:val="00B46850"/>
    <w:rsid w:val="00B47A11"/>
    <w:rsid w:val="00B51133"/>
    <w:rsid w:val="00B52024"/>
    <w:rsid w:val="00B5217A"/>
    <w:rsid w:val="00B53386"/>
    <w:rsid w:val="00B54763"/>
    <w:rsid w:val="00B64254"/>
    <w:rsid w:val="00B7327A"/>
    <w:rsid w:val="00B75645"/>
    <w:rsid w:val="00B764F8"/>
    <w:rsid w:val="00B80F65"/>
    <w:rsid w:val="00B82788"/>
    <w:rsid w:val="00B84619"/>
    <w:rsid w:val="00B8547D"/>
    <w:rsid w:val="00B85F9F"/>
    <w:rsid w:val="00BB0265"/>
    <w:rsid w:val="00BB5A92"/>
    <w:rsid w:val="00BB6C12"/>
    <w:rsid w:val="00BC0764"/>
    <w:rsid w:val="00BC0D0B"/>
    <w:rsid w:val="00BC1B17"/>
    <w:rsid w:val="00BC3695"/>
    <w:rsid w:val="00BC3831"/>
    <w:rsid w:val="00BC60D6"/>
    <w:rsid w:val="00BC6135"/>
    <w:rsid w:val="00BD1A1A"/>
    <w:rsid w:val="00BD5D88"/>
    <w:rsid w:val="00BF294C"/>
    <w:rsid w:val="00BF7EE6"/>
    <w:rsid w:val="00C03CC9"/>
    <w:rsid w:val="00C06D6E"/>
    <w:rsid w:val="00C07036"/>
    <w:rsid w:val="00C07501"/>
    <w:rsid w:val="00C11A0B"/>
    <w:rsid w:val="00C20F89"/>
    <w:rsid w:val="00C250D5"/>
    <w:rsid w:val="00C252E8"/>
    <w:rsid w:val="00C345F0"/>
    <w:rsid w:val="00C35666"/>
    <w:rsid w:val="00C3717E"/>
    <w:rsid w:val="00C42C21"/>
    <w:rsid w:val="00C439FA"/>
    <w:rsid w:val="00C44B54"/>
    <w:rsid w:val="00C4539A"/>
    <w:rsid w:val="00C55151"/>
    <w:rsid w:val="00C57F8D"/>
    <w:rsid w:val="00C623E8"/>
    <w:rsid w:val="00C65AAA"/>
    <w:rsid w:val="00C8121D"/>
    <w:rsid w:val="00C840CE"/>
    <w:rsid w:val="00C8697D"/>
    <w:rsid w:val="00C92898"/>
    <w:rsid w:val="00C9458A"/>
    <w:rsid w:val="00C95BAB"/>
    <w:rsid w:val="00C95ED0"/>
    <w:rsid w:val="00CA4340"/>
    <w:rsid w:val="00CA679C"/>
    <w:rsid w:val="00CB009A"/>
    <w:rsid w:val="00CB575E"/>
    <w:rsid w:val="00CB7B82"/>
    <w:rsid w:val="00CC2904"/>
    <w:rsid w:val="00CC2B27"/>
    <w:rsid w:val="00CC55DD"/>
    <w:rsid w:val="00CD4FB3"/>
    <w:rsid w:val="00CD5E69"/>
    <w:rsid w:val="00CE5238"/>
    <w:rsid w:val="00CE7514"/>
    <w:rsid w:val="00CF426F"/>
    <w:rsid w:val="00CF64C7"/>
    <w:rsid w:val="00CF65DB"/>
    <w:rsid w:val="00D04605"/>
    <w:rsid w:val="00D0602F"/>
    <w:rsid w:val="00D06B91"/>
    <w:rsid w:val="00D248DE"/>
    <w:rsid w:val="00D33A83"/>
    <w:rsid w:val="00D367E2"/>
    <w:rsid w:val="00D36B86"/>
    <w:rsid w:val="00D52E30"/>
    <w:rsid w:val="00D54528"/>
    <w:rsid w:val="00D57060"/>
    <w:rsid w:val="00D6316C"/>
    <w:rsid w:val="00D63EE4"/>
    <w:rsid w:val="00D63F6B"/>
    <w:rsid w:val="00D6713F"/>
    <w:rsid w:val="00D704A8"/>
    <w:rsid w:val="00D731F3"/>
    <w:rsid w:val="00D73A7F"/>
    <w:rsid w:val="00D74853"/>
    <w:rsid w:val="00D74A22"/>
    <w:rsid w:val="00D77F39"/>
    <w:rsid w:val="00D8542D"/>
    <w:rsid w:val="00D86717"/>
    <w:rsid w:val="00D93CAF"/>
    <w:rsid w:val="00DA6C22"/>
    <w:rsid w:val="00DB07DA"/>
    <w:rsid w:val="00DB0E3A"/>
    <w:rsid w:val="00DB16EC"/>
    <w:rsid w:val="00DB17AD"/>
    <w:rsid w:val="00DB5C0A"/>
    <w:rsid w:val="00DC0FE6"/>
    <w:rsid w:val="00DC2519"/>
    <w:rsid w:val="00DC2BF7"/>
    <w:rsid w:val="00DC467D"/>
    <w:rsid w:val="00DC6A71"/>
    <w:rsid w:val="00DC7825"/>
    <w:rsid w:val="00DD0132"/>
    <w:rsid w:val="00DD1398"/>
    <w:rsid w:val="00DD2A2A"/>
    <w:rsid w:val="00DD307B"/>
    <w:rsid w:val="00DD6199"/>
    <w:rsid w:val="00DD76B4"/>
    <w:rsid w:val="00DE431B"/>
    <w:rsid w:val="00DE4527"/>
    <w:rsid w:val="00DE6EFB"/>
    <w:rsid w:val="00DF0037"/>
    <w:rsid w:val="00DF5E8A"/>
    <w:rsid w:val="00E01330"/>
    <w:rsid w:val="00E0357D"/>
    <w:rsid w:val="00E10C91"/>
    <w:rsid w:val="00E1199C"/>
    <w:rsid w:val="00E13989"/>
    <w:rsid w:val="00E13B02"/>
    <w:rsid w:val="00E14737"/>
    <w:rsid w:val="00E14DA0"/>
    <w:rsid w:val="00E20EB7"/>
    <w:rsid w:val="00E21FF9"/>
    <w:rsid w:val="00E255A6"/>
    <w:rsid w:val="00E34A04"/>
    <w:rsid w:val="00E37E9A"/>
    <w:rsid w:val="00E40279"/>
    <w:rsid w:val="00E40F6E"/>
    <w:rsid w:val="00E41993"/>
    <w:rsid w:val="00E44247"/>
    <w:rsid w:val="00E44D0C"/>
    <w:rsid w:val="00E479B9"/>
    <w:rsid w:val="00E5236C"/>
    <w:rsid w:val="00E52A08"/>
    <w:rsid w:val="00E633A2"/>
    <w:rsid w:val="00E641F9"/>
    <w:rsid w:val="00E70C96"/>
    <w:rsid w:val="00E70CC8"/>
    <w:rsid w:val="00E71DAF"/>
    <w:rsid w:val="00E72BB8"/>
    <w:rsid w:val="00E83827"/>
    <w:rsid w:val="00E85346"/>
    <w:rsid w:val="00E86DFD"/>
    <w:rsid w:val="00E90B91"/>
    <w:rsid w:val="00EA4FAD"/>
    <w:rsid w:val="00EB0C2C"/>
    <w:rsid w:val="00EC6FDC"/>
    <w:rsid w:val="00ED1C3E"/>
    <w:rsid w:val="00ED1FC1"/>
    <w:rsid w:val="00EE388C"/>
    <w:rsid w:val="00EE3C81"/>
    <w:rsid w:val="00EE4990"/>
    <w:rsid w:val="00EE6064"/>
    <w:rsid w:val="00EE7162"/>
    <w:rsid w:val="00EF051E"/>
    <w:rsid w:val="00EF0C51"/>
    <w:rsid w:val="00EF199E"/>
    <w:rsid w:val="00F00AF1"/>
    <w:rsid w:val="00F03B2C"/>
    <w:rsid w:val="00F11B89"/>
    <w:rsid w:val="00F12A52"/>
    <w:rsid w:val="00F1579D"/>
    <w:rsid w:val="00F173C1"/>
    <w:rsid w:val="00F20C69"/>
    <w:rsid w:val="00F240BB"/>
    <w:rsid w:val="00F309A2"/>
    <w:rsid w:val="00F30DC7"/>
    <w:rsid w:val="00F31E5E"/>
    <w:rsid w:val="00F35343"/>
    <w:rsid w:val="00F35737"/>
    <w:rsid w:val="00F35E83"/>
    <w:rsid w:val="00F373CA"/>
    <w:rsid w:val="00F37AB1"/>
    <w:rsid w:val="00F40CC6"/>
    <w:rsid w:val="00F420CE"/>
    <w:rsid w:val="00F42186"/>
    <w:rsid w:val="00F4293F"/>
    <w:rsid w:val="00F45BB5"/>
    <w:rsid w:val="00F467CC"/>
    <w:rsid w:val="00F54507"/>
    <w:rsid w:val="00F5528D"/>
    <w:rsid w:val="00F553DD"/>
    <w:rsid w:val="00F57F91"/>
    <w:rsid w:val="00F57FED"/>
    <w:rsid w:val="00F601E2"/>
    <w:rsid w:val="00F61338"/>
    <w:rsid w:val="00F67DBB"/>
    <w:rsid w:val="00F762A8"/>
    <w:rsid w:val="00F821BE"/>
    <w:rsid w:val="00F826FB"/>
    <w:rsid w:val="00F85591"/>
    <w:rsid w:val="00F90E5B"/>
    <w:rsid w:val="00F9343E"/>
    <w:rsid w:val="00FB19E8"/>
    <w:rsid w:val="00FB321E"/>
    <w:rsid w:val="00FB5509"/>
    <w:rsid w:val="00FB739C"/>
    <w:rsid w:val="00FC09B8"/>
    <w:rsid w:val="00FC2C77"/>
    <w:rsid w:val="00FD511B"/>
    <w:rsid w:val="00FE1B5A"/>
    <w:rsid w:val="00FE4404"/>
    <w:rsid w:val="00FE5DF4"/>
    <w:rsid w:val="00FE6CDD"/>
    <w:rsid w:val="00FF68BC"/>
    <w:rsid w:val="00FF7694"/>
    <w:rsid w:val="00FF782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428299,#529dba"/>
    </o:shapedefaults>
    <o:shapelayout v:ext="edit">
      <o:idmap v:ext="edit" data="1"/>
    </o:shapelayout>
  </w:shapeDefaults>
  <w:doNotEmbedSmartTags/>
  <w:decimalSymbol w:val=","/>
  <w:listSeparator w:val=";"/>
  <w14:docId w14:val="1A215A2C"/>
  <w15:docId w15:val="{1326EA8C-9709-4C98-855B-9F78C3B1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uiPriority w:val="99"/>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sz w:val="22"/>
      <w:szCs w:val="22"/>
      <w:lang w:eastAsia="sl-SI"/>
    </w:rPr>
  </w:style>
  <w:style w:type="character" w:customStyle="1" w:styleId="AlineazatokoZnak">
    <w:name w:val="Alinea za točko Znak"/>
    <w:link w:val="Alineazatoko"/>
    <w:rsid w:val="000151E4"/>
    <w:rPr>
      <w:rFonts w:ascii="Arial" w:hAnsi="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4"/>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rsid w:val="00D731F3"/>
    <w:pPr>
      <w:spacing w:line="240" w:lineRule="auto"/>
    </w:pPr>
    <w:rPr>
      <w:rFonts w:ascii="Tahoma" w:hAnsi="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Odstavekseznama">
    <w:name w:val="List Paragraph"/>
    <w:basedOn w:val="Navaden"/>
    <w:uiPriority w:val="34"/>
    <w:qFormat/>
    <w:rsid w:val="00291977"/>
    <w:pPr>
      <w:spacing w:line="240" w:lineRule="auto"/>
      <w:ind w:left="708"/>
    </w:pPr>
    <w:rPr>
      <w:rFonts w:ascii="Times New Roman" w:hAnsi="Times New Roman"/>
      <w:sz w:val="24"/>
      <w:lang w:eastAsia="sl-SI"/>
    </w:rPr>
  </w:style>
  <w:style w:type="paragraph" w:styleId="Sprotnaopomba-besedilo">
    <w:name w:val="footnote text"/>
    <w:basedOn w:val="Navaden"/>
    <w:link w:val="Sprotnaopomba-besediloZnak"/>
    <w:rsid w:val="00330E70"/>
    <w:pPr>
      <w:spacing w:line="240" w:lineRule="auto"/>
    </w:pPr>
    <w:rPr>
      <w:szCs w:val="20"/>
    </w:rPr>
  </w:style>
  <w:style w:type="character" w:customStyle="1" w:styleId="Sprotnaopomba-besediloZnak">
    <w:name w:val="Sprotna opomba - besedilo Znak"/>
    <w:link w:val="Sprotnaopomba-besedilo"/>
    <w:rsid w:val="00330E70"/>
    <w:rPr>
      <w:rFonts w:ascii="Arial" w:hAnsi="Arial"/>
      <w:lang w:eastAsia="en-US"/>
    </w:rPr>
  </w:style>
  <w:style w:type="character" w:styleId="Sprotnaopomba-sklic">
    <w:name w:val="footnote reference"/>
    <w:rsid w:val="00330E70"/>
    <w:rPr>
      <w:vertAlign w:val="superscript"/>
    </w:rPr>
  </w:style>
  <w:style w:type="paragraph" w:styleId="Navadensplet">
    <w:name w:val="Normal (Web)"/>
    <w:basedOn w:val="Navaden"/>
    <w:rsid w:val="00330E70"/>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semiHidden/>
    <w:rsid w:val="008C3A2A"/>
    <w:rPr>
      <w:rFonts w:ascii="Arial" w:hAnsi="Arial"/>
      <w:szCs w:val="24"/>
      <w:lang w:eastAsia="en-US"/>
    </w:rPr>
  </w:style>
  <w:style w:type="paragraph" w:styleId="Telobesedila2">
    <w:name w:val="Body Text 2"/>
    <w:basedOn w:val="Navaden"/>
    <w:link w:val="Telobesedila2Znak"/>
    <w:uiPriority w:val="99"/>
    <w:unhideWhenUsed/>
    <w:rsid w:val="008C3A2A"/>
    <w:pPr>
      <w:spacing w:after="120" w:line="480" w:lineRule="auto"/>
    </w:pPr>
    <w:rPr>
      <w:rFonts w:ascii="Calibri" w:eastAsia="Calibri" w:hAnsi="Calibri"/>
      <w:sz w:val="22"/>
      <w:szCs w:val="22"/>
    </w:rPr>
  </w:style>
  <w:style w:type="character" w:customStyle="1" w:styleId="Telobesedila2Znak">
    <w:name w:val="Telo besedila 2 Znak"/>
    <w:link w:val="Telobesedila2"/>
    <w:uiPriority w:val="99"/>
    <w:rsid w:val="008C3A2A"/>
    <w:rPr>
      <w:rFonts w:ascii="Calibri" w:eastAsia="Calibri" w:hAnsi="Calibri"/>
      <w:sz w:val="22"/>
      <w:szCs w:val="22"/>
      <w:lang w:eastAsia="en-US"/>
    </w:rPr>
  </w:style>
  <w:style w:type="paragraph" w:customStyle="1" w:styleId="Privzeto">
    <w:name w:val="Privzeto"/>
    <w:basedOn w:val="Navaden"/>
    <w:rsid w:val="00285C97"/>
    <w:pPr>
      <w:overflowPunct w:val="0"/>
      <w:autoSpaceDE w:val="0"/>
      <w:autoSpaceDN w:val="0"/>
      <w:adjustRightInd w:val="0"/>
      <w:spacing w:line="240" w:lineRule="auto"/>
      <w:jc w:val="both"/>
    </w:pPr>
    <w:rPr>
      <w:rFonts w:ascii="Times New Roman" w:hAnsi="Times New Roman"/>
      <w:sz w:val="24"/>
      <w:szCs w:val="20"/>
      <w:lang w:eastAsia="sl-SI"/>
    </w:rPr>
  </w:style>
  <w:style w:type="paragraph" w:customStyle="1" w:styleId="odstavek">
    <w:name w:val="odstavek"/>
    <w:basedOn w:val="Navaden"/>
    <w:rsid w:val="000E69B5"/>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3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555B8-7552-424B-951B-084CB6A0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4046</Words>
  <Characters>23839</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27830</CharactersWithSpaces>
  <SharedDoc>false</SharedDoc>
  <HLinks>
    <vt:vector size="126" baseType="variant">
      <vt:variant>
        <vt:i4>7405615</vt:i4>
      </vt:variant>
      <vt:variant>
        <vt:i4>60</vt:i4>
      </vt:variant>
      <vt:variant>
        <vt:i4>0</vt:i4>
      </vt:variant>
      <vt:variant>
        <vt:i4>5</vt:i4>
      </vt:variant>
      <vt:variant>
        <vt:lpwstr>http://www.uradni-list.si/1/objava.jsp?sop=2020-01-3772</vt:lpwstr>
      </vt:variant>
      <vt:variant>
        <vt:lpwstr/>
      </vt:variant>
      <vt:variant>
        <vt:i4>7405615</vt:i4>
      </vt:variant>
      <vt:variant>
        <vt:i4>57</vt:i4>
      </vt:variant>
      <vt:variant>
        <vt:i4>0</vt:i4>
      </vt:variant>
      <vt:variant>
        <vt:i4>5</vt:i4>
      </vt:variant>
      <vt:variant>
        <vt:lpwstr>http://www.uradni-list.si/1/objava.jsp?sop=2020-01-2765</vt:lpwstr>
      </vt:variant>
      <vt:variant>
        <vt:lpwstr/>
      </vt:variant>
      <vt:variant>
        <vt:i4>7733290</vt:i4>
      </vt:variant>
      <vt:variant>
        <vt:i4>54</vt:i4>
      </vt:variant>
      <vt:variant>
        <vt:i4>0</vt:i4>
      </vt:variant>
      <vt:variant>
        <vt:i4>5</vt:i4>
      </vt:variant>
      <vt:variant>
        <vt:lpwstr>http://www.uradni-list.si/1/objava.jsp?sop=2017-01-2521</vt:lpwstr>
      </vt:variant>
      <vt:variant>
        <vt:lpwstr/>
      </vt:variant>
      <vt:variant>
        <vt:i4>7798827</vt:i4>
      </vt:variant>
      <vt:variant>
        <vt:i4>51</vt:i4>
      </vt:variant>
      <vt:variant>
        <vt:i4>0</vt:i4>
      </vt:variant>
      <vt:variant>
        <vt:i4>5</vt:i4>
      </vt:variant>
      <vt:variant>
        <vt:lpwstr>http://www.uradni-list.si/1/objava.jsp?sop=2014-01-2739</vt:lpwstr>
      </vt:variant>
      <vt:variant>
        <vt:lpwstr/>
      </vt:variant>
      <vt:variant>
        <vt:i4>8323116</vt:i4>
      </vt:variant>
      <vt:variant>
        <vt:i4>48</vt:i4>
      </vt:variant>
      <vt:variant>
        <vt:i4>0</vt:i4>
      </vt:variant>
      <vt:variant>
        <vt:i4>5</vt:i4>
      </vt:variant>
      <vt:variant>
        <vt:lpwstr>http://www.uradni-list.si/1/objava.jsp?sop=2013-01-1783</vt:lpwstr>
      </vt:variant>
      <vt:variant>
        <vt:lpwstr/>
      </vt:variant>
      <vt:variant>
        <vt:i4>8257580</vt:i4>
      </vt:variant>
      <vt:variant>
        <vt:i4>45</vt:i4>
      </vt:variant>
      <vt:variant>
        <vt:i4>0</vt:i4>
      </vt:variant>
      <vt:variant>
        <vt:i4>5</vt:i4>
      </vt:variant>
      <vt:variant>
        <vt:lpwstr>http://www.uradni-list.si/1/objava.jsp?sop=2013-01-0787</vt:lpwstr>
      </vt:variant>
      <vt:variant>
        <vt:lpwstr/>
      </vt:variant>
      <vt:variant>
        <vt:i4>7340072</vt:i4>
      </vt:variant>
      <vt:variant>
        <vt:i4>42</vt:i4>
      </vt:variant>
      <vt:variant>
        <vt:i4>0</vt:i4>
      </vt:variant>
      <vt:variant>
        <vt:i4>5</vt:i4>
      </vt:variant>
      <vt:variant>
        <vt:lpwstr>http://www.uradni-list.si/1/objava.jsp?sop=2012-01-0268</vt:lpwstr>
      </vt:variant>
      <vt:variant>
        <vt:lpwstr/>
      </vt:variant>
      <vt:variant>
        <vt:i4>7536672</vt:i4>
      </vt:variant>
      <vt:variant>
        <vt:i4>39</vt:i4>
      </vt:variant>
      <vt:variant>
        <vt:i4>0</vt:i4>
      </vt:variant>
      <vt:variant>
        <vt:i4>5</vt:i4>
      </vt:variant>
      <vt:variant>
        <vt:lpwstr>http://www.uradni-list.si/1/objava.jsp?sop=2010-01-1847</vt:lpwstr>
      </vt:variant>
      <vt:variant>
        <vt:lpwstr/>
      </vt:variant>
      <vt:variant>
        <vt:i4>7995430</vt:i4>
      </vt:variant>
      <vt:variant>
        <vt:i4>36</vt:i4>
      </vt:variant>
      <vt:variant>
        <vt:i4>0</vt:i4>
      </vt:variant>
      <vt:variant>
        <vt:i4>5</vt:i4>
      </vt:variant>
      <vt:variant>
        <vt:lpwstr>http://www.uradni-list.si/1/objava.jsp?sop=2008-01-4694</vt:lpwstr>
      </vt:variant>
      <vt:variant>
        <vt:lpwstr/>
      </vt:variant>
      <vt:variant>
        <vt:i4>7667749</vt:i4>
      </vt:variant>
      <vt:variant>
        <vt:i4>33</vt:i4>
      </vt:variant>
      <vt:variant>
        <vt:i4>0</vt:i4>
      </vt:variant>
      <vt:variant>
        <vt:i4>5</vt:i4>
      </vt:variant>
      <vt:variant>
        <vt:lpwstr>http://www.uradni-list.si/1/objava.jsp?sop=2005-01-0823</vt:lpwstr>
      </vt:variant>
      <vt:variant>
        <vt:lpwstr/>
      </vt:variant>
      <vt:variant>
        <vt:i4>7405615</vt:i4>
      </vt:variant>
      <vt:variant>
        <vt:i4>30</vt:i4>
      </vt:variant>
      <vt:variant>
        <vt:i4>0</vt:i4>
      </vt:variant>
      <vt:variant>
        <vt:i4>5</vt:i4>
      </vt:variant>
      <vt:variant>
        <vt:lpwstr>http://www.uradni-list.si/1/objava.jsp?sop=2020-01-3772</vt:lpwstr>
      </vt:variant>
      <vt:variant>
        <vt:lpwstr/>
      </vt:variant>
      <vt:variant>
        <vt:i4>7405615</vt:i4>
      </vt:variant>
      <vt:variant>
        <vt:i4>27</vt:i4>
      </vt:variant>
      <vt:variant>
        <vt:i4>0</vt:i4>
      </vt:variant>
      <vt:variant>
        <vt:i4>5</vt:i4>
      </vt:variant>
      <vt:variant>
        <vt:lpwstr>http://www.uradni-list.si/1/objava.jsp?sop=2020-01-2765</vt:lpwstr>
      </vt:variant>
      <vt:variant>
        <vt:lpwstr/>
      </vt:variant>
      <vt:variant>
        <vt:i4>7733290</vt:i4>
      </vt:variant>
      <vt:variant>
        <vt:i4>24</vt:i4>
      </vt:variant>
      <vt:variant>
        <vt:i4>0</vt:i4>
      </vt:variant>
      <vt:variant>
        <vt:i4>5</vt:i4>
      </vt:variant>
      <vt:variant>
        <vt:lpwstr>http://www.uradni-list.si/1/objava.jsp?sop=2017-01-2521</vt:lpwstr>
      </vt:variant>
      <vt:variant>
        <vt:lpwstr/>
      </vt:variant>
      <vt:variant>
        <vt:i4>7798827</vt:i4>
      </vt:variant>
      <vt:variant>
        <vt:i4>21</vt:i4>
      </vt:variant>
      <vt:variant>
        <vt:i4>0</vt:i4>
      </vt:variant>
      <vt:variant>
        <vt:i4>5</vt:i4>
      </vt:variant>
      <vt:variant>
        <vt:lpwstr>http://www.uradni-list.si/1/objava.jsp?sop=2014-01-2739</vt:lpwstr>
      </vt:variant>
      <vt:variant>
        <vt:lpwstr/>
      </vt:variant>
      <vt:variant>
        <vt:i4>8323116</vt:i4>
      </vt:variant>
      <vt:variant>
        <vt:i4>18</vt:i4>
      </vt:variant>
      <vt:variant>
        <vt:i4>0</vt:i4>
      </vt:variant>
      <vt:variant>
        <vt:i4>5</vt:i4>
      </vt:variant>
      <vt:variant>
        <vt:lpwstr>http://www.uradni-list.si/1/objava.jsp?sop=2013-01-1783</vt:lpwstr>
      </vt:variant>
      <vt:variant>
        <vt:lpwstr/>
      </vt:variant>
      <vt:variant>
        <vt:i4>8257580</vt:i4>
      </vt:variant>
      <vt:variant>
        <vt:i4>15</vt:i4>
      </vt:variant>
      <vt:variant>
        <vt:i4>0</vt:i4>
      </vt:variant>
      <vt:variant>
        <vt:i4>5</vt:i4>
      </vt:variant>
      <vt:variant>
        <vt:lpwstr>http://www.uradni-list.si/1/objava.jsp?sop=2013-01-0787</vt:lpwstr>
      </vt:variant>
      <vt:variant>
        <vt:lpwstr/>
      </vt:variant>
      <vt:variant>
        <vt:i4>7340072</vt:i4>
      </vt:variant>
      <vt:variant>
        <vt:i4>12</vt:i4>
      </vt:variant>
      <vt:variant>
        <vt:i4>0</vt:i4>
      </vt:variant>
      <vt:variant>
        <vt:i4>5</vt:i4>
      </vt:variant>
      <vt:variant>
        <vt:lpwstr>http://www.uradni-list.si/1/objava.jsp?sop=2012-01-0268</vt:lpwstr>
      </vt:variant>
      <vt:variant>
        <vt:lpwstr/>
      </vt:variant>
      <vt:variant>
        <vt:i4>7536672</vt:i4>
      </vt:variant>
      <vt:variant>
        <vt:i4>9</vt:i4>
      </vt:variant>
      <vt:variant>
        <vt:i4>0</vt:i4>
      </vt:variant>
      <vt:variant>
        <vt:i4>5</vt:i4>
      </vt:variant>
      <vt:variant>
        <vt:lpwstr>http://www.uradni-list.si/1/objava.jsp?sop=2010-01-1847</vt:lpwstr>
      </vt:variant>
      <vt:variant>
        <vt:lpwstr/>
      </vt:variant>
      <vt:variant>
        <vt:i4>7995430</vt:i4>
      </vt:variant>
      <vt:variant>
        <vt:i4>6</vt:i4>
      </vt:variant>
      <vt:variant>
        <vt:i4>0</vt:i4>
      </vt:variant>
      <vt:variant>
        <vt:i4>5</vt:i4>
      </vt:variant>
      <vt:variant>
        <vt:lpwstr>http://www.uradni-list.si/1/objava.jsp?sop=2008-01-4694</vt:lpwstr>
      </vt:variant>
      <vt:variant>
        <vt:lpwstr/>
      </vt:variant>
      <vt:variant>
        <vt:i4>7667749</vt:i4>
      </vt:variant>
      <vt:variant>
        <vt:i4>3</vt:i4>
      </vt:variant>
      <vt:variant>
        <vt:i4>0</vt:i4>
      </vt:variant>
      <vt:variant>
        <vt:i4>5</vt:i4>
      </vt:variant>
      <vt:variant>
        <vt:lpwstr>http://www.uradni-list.si/1/objava.jsp?sop=2005-01-0823</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Peternelj</dc:creator>
  <cp:lastModifiedBy>Robert KOS</cp:lastModifiedBy>
  <cp:revision>6</cp:revision>
  <cp:lastPrinted>2023-05-16T10:50:00Z</cp:lastPrinted>
  <dcterms:created xsi:type="dcterms:W3CDTF">2024-11-15T07:54:00Z</dcterms:created>
  <dcterms:modified xsi:type="dcterms:W3CDTF">2024-11-15T10:09:00Z</dcterms:modified>
</cp:coreProperties>
</file>