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1B2D" w14:textId="77777777" w:rsidR="006B1CC0" w:rsidRPr="006B092E" w:rsidRDefault="006B1CC0" w:rsidP="006B1CC0">
      <w:pPr>
        <w:pStyle w:val="Glava"/>
        <w:tabs>
          <w:tab w:val="clear" w:pos="4320"/>
          <w:tab w:val="clear" w:pos="8640"/>
          <w:tab w:val="left" w:pos="5112"/>
        </w:tabs>
        <w:spacing w:after="120" w:line="240" w:lineRule="exact"/>
        <w:rPr>
          <w:rFonts w:cs="Arial"/>
          <w:szCs w:val="20"/>
        </w:rPr>
      </w:pPr>
    </w:p>
    <w:p w14:paraId="105B5761" w14:textId="7F59CB99" w:rsidR="006B1CC0" w:rsidRPr="006B092E" w:rsidRDefault="006B092E" w:rsidP="006B1CC0">
      <w:pPr>
        <w:pStyle w:val="Glava"/>
        <w:tabs>
          <w:tab w:val="clear" w:pos="4320"/>
          <w:tab w:val="clear" w:pos="8640"/>
          <w:tab w:val="left" w:pos="5112"/>
        </w:tabs>
        <w:spacing w:after="120" w:line="240" w:lineRule="exact"/>
        <w:rPr>
          <w:rFonts w:cs="Arial"/>
          <w:b/>
          <w:caps/>
          <w:szCs w:val="20"/>
        </w:rPr>
      </w:pPr>
      <w:r>
        <w:rPr>
          <w:rFonts w:ascii="Republika" w:hAnsi="Republika"/>
          <w:noProof/>
          <w:sz w:val="60"/>
          <w:szCs w:val="60"/>
          <w:lang w:eastAsia="sl-SI"/>
        </w:rPr>
        <w:drawing>
          <wp:anchor distT="0" distB="0" distL="114300" distR="114300" simplePos="0" relativeHeight="251658240" behindDoc="1" locked="0" layoutInCell="1" allowOverlap="1" wp14:anchorId="32E4B70D" wp14:editId="73081DE0">
            <wp:simplePos x="0" y="0"/>
            <wp:positionH relativeFrom="column">
              <wp:posOffset>-1270</wp:posOffset>
            </wp:positionH>
            <wp:positionV relativeFrom="paragraph">
              <wp:posOffset>-224155</wp:posOffset>
            </wp:positionV>
            <wp:extent cx="308610" cy="344170"/>
            <wp:effectExtent l="0" t="0" r="0" b="0"/>
            <wp:wrapTight wrapText="bothSides">
              <wp:wrapPolygon edited="0">
                <wp:start x="0" y="0"/>
                <wp:lineTo x="0" y="20325"/>
                <wp:lineTo x="20000" y="20325"/>
                <wp:lineTo x="20000" y="0"/>
                <wp:lineTo x="0" y="0"/>
              </wp:wrapPolygon>
            </wp:wrapTight>
            <wp:docPr id="112243959" name="Slika 11224395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44170"/>
                    </a:xfrm>
                    <a:prstGeom prst="rect">
                      <a:avLst/>
                    </a:prstGeom>
                    <a:noFill/>
                    <a:ln>
                      <a:noFill/>
                    </a:ln>
                  </pic:spPr>
                </pic:pic>
              </a:graphicData>
            </a:graphic>
          </wp:anchor>
        </w:drawing>
      </w:r>
      <w:r w:rsidR="006B1CC0" w:rsidRPr="006B092E">
        <w:rPr>
          <w:rFonts w:cs="Arial"/>
          <w:b/>
          <w:caps/>
          <w:szCs w:val="20"/>
        </w:rPr>
        <w:t>MinIstrstvo za gospodarstvo, turizem in šport</w:t>
      </w:r>
    </w:p>
    <w:p w14:paraId="1B33E966" w14:textId="59AB9C01" w:rsidR="006B1CC0" w:rsidRPr="006B092E" w:rsidRDefault="006B092E" w:rsidP="006B1CC0">
      <w:pPr>
        <w:pStyle w:val="Glava"/>
        <w:tabs>
          <w:tab w:val="clear" w:pos="4320"/>
          <w:tab w:val="clear" w:pos="8640"/>
          <w:tab w:val="left" w:pos="5112"/>
        </w:tabs>
        <w:spacing w:before="240" w:line="240" w:lineRule="exact"/>
        <w:rPr>
          <w:rFonts w:cs="Arial"/>
          <w:sz w:val="16"/>
          <w:szCs w:val="16"/>
        </w:rPr>
      </w:pPr>
      <w:r>
        <w:rPr>
          <w:rFonts w:cs="Arial"/>
          <w:sz w:val="16"/>
          <w:szCs w:val="16"/>
        </w:rPr>
        <w:t xml:space="preserve">               </w:t>
      </w:r>
      <w:r w:rsidR="006B1CC0" w:rsidRPr="006B092E">
        <w:rPr>
          <w:rFonts w:cs="Arial"/>
          <w:sz w:val="16"/>
          <w:szCs w:val="16"/>
        </w:rPr>
        <w:t>Kotnikova ulica 5, 1000 Ljubljana</w:t>
      </w:r>
      <w:r w:rsidR="006B1CC0" w:rsidRPr="006B092E">
        <w:rPr>
          <w:rFonts w:cs="Arial"/>
          <w:sz w:val="16"/>
          <w:szCs w:val="16"/>
        </w:rPr>
        <w:tab/>
        <w:t>T: 01 400 33 11</w:t>
      </w:r>
    </w:p>
    <w:p w14:paraId="318DBAA2" w14:textId="77777777" w:rsidR="006B1CC0" w:rsidRPr="006B092E" w:rsidRDefault="006B1CC0" w:rsidP="006B1CC0">
      <w:pPr>
        <w:pStyle w:val="Glava"/>
        <w:tabs>
          <w:tab w:val="clear" w:pos="4320"/>
          <w:tab w:val="clear" w:pos="8640"/>
          <w:tab w:val="left" w:pos="5112"/>
        </w:tabs>
        <w:spacing w:line="240" w:lineRule="exact"/>
        <w:rPr>
          <w:rFonts w:cs="Arial"/>
          <w:sz w:val="16"/>
          <w:szCs w:val="16"/>
        </w:rPr>
      </w:pPr>
      <w:r w:rsidRPr="006B092E">
        <w:rPr>
          <w:rFonts w:cs="Arial"/>
          <w:sz w:val="16"/>
          <w:szCs w:val="16"/>
        </w:rPr>
        <w:tab/>
        <w:t>E: gp.mgts@gov.si</w:t>
      </w:r>
    </w:p>
    <w:p w14:paraId="253DA4C2" w14:textId="77777777" w:rsidR="006B1CC0" w:rsidRPr="006B092E" w:rsidRDefault="006B1CC0" w:rsidP="006B1CC0">
      <w:pPr>
        <w:pStyle w:val="Glava"/>
        <w:tabs>
          <w:tab w:val="clear" w:pos="4320"/>
          <w:tab w:val="clear" w:pos="8640"/>
          <w:tab w:val="left" w:pos="5112"/>
        </w:tabs>
        <w:spacing w:line="240" w:lineRule="exact"/>
        <w:rPr>
          <w:rFonts w:cs="Arial"/>
          <w:sz w:val="16"/>
          <w:szCs w:val="16"/>
        </w:rPr>
      </w:pPr>
      <w:r w:rsidRPr="006B092E">
        <w:rPr>
          <w:rFonts w:cs="Arial"/>
          <w:sz w:val="16"/>
          <w:szCs w:val="16"/>
        </w:rPr>
        <w:tab/>
        <w:t>www.mgts.gov.si</w:t>
      </w:r>
    </w:p>
    <w:p w14:paraId="48E65A07" w14:textId="77777777" w:rsidR="00E21FF9" w:rsidRPr="006F7F0A" w:rsidRDefault="00E21FF9" w:rsidP="003E1C74">
      <w:pPr>
        <w:pStyle w:val="podpisi"/>
        <w:rPr>
          <w:rFonts w:cs="Arial"/>
          <w:szCs w:val="20"/>
          <w:lang w:val="sl-SI"/>
        </w:rPr>
      </w:pPr>
    </w:p>
    <w:p w14:paraId="4818972F" w14:textId="77777777" w:rsidR="004F3FFA" w:rsidRPr="006F7F0A" w:rsidRDefault="004F3FFA" w:rsidP="003E1C74">
      <w:pPr>
        <w:pStyle w:val="podpisi"/>
        <w:rPr>
          <w:rFonts w:cs="Arial"/>
          <w:szCs w:val="20"/>
          <w:lang w:val="sl-SI"/>
        </w:rPr>
      </w:pPr>
    </w:p>
    <w:tbl>
      <w:tblPr>
        <w:tblW w:w="92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976"/>
        <w:gridCol w:w="8"/>
        <w:gridCol w:w="1687"/>
        <w:gridCol w:w="13"/>
        <w:gridCol w:w="6"/>
        <w:gridCol w:w="1555"/>
        <w:gridCol w:w="713"/>
        <w:gridCol w:w="854"/>
        <w:gridCol w:w="247"/>
        <w:gridCol w:w="1315"/>
      </w:tblGrid>
      <w:tr w:rsidR="00D731F3" w:rsidRPr="006F7F0A" w14:paraId="505BED91" w14:textId="77777777" w:rsidTr="00223FBE">
        <w:trPr>
          <w:gridAfter w:val="4"/>
          <w:wAfter w:w="3129" w:type="dxa"/>
        </w:trPr>
        <w:tc>
          <w:tcPr>
            <w:tcW w:w="6088" w:type="dxa"/>
            <w:gridSpan w:val="7"/>
          </w:tcPr>
          <w:p w14:paraId="726CBB57" w14:textId="1EE6CF68" w:rsidR="00D731F3" w:rsidRPr="007C2409" w:rsidRDefault="00D731F3" w:rsidP="004643B0">
            <w:pPr>
              <w:pStyle w:val="Neotevilenodstavek"/>
              <w:spacing w:after="0" w:line="276" w:lineRule="auto"/>
              <w:jc w:val="left"/>
              <w:rPr>
                <w:sz w:val="20"/>
                <w:szCs w:val="20"/>
              </w:rPr>
            </w:pPr>
            <w:r w:rsidRPr="007C2409">
              <w:rPr>
                <w:sz w:val="20"/>
                <w:szCs w:val="20"/>
              </w:rPr>
              <w:t xml:space="preserve">Številka: </w:t>
            </w:r>
            <w:r w:rsidR="007C2409" w:rsidRPr="007C2409">
              <w:rPr>
                <w:sz w:val="20"/>
                <w:szCs w:val="20"/>
              </w:rPr>
              <w:t>305-6/2024/13</w:t>
            </w:r>
          </w:p>
        </w:tc>
      </w:tr>
      <w:tr w:rsidR="00D731F3" w:rsidRPr="006F7F0A" w14:paraId="64ED8EAC" w14:textId="77777777" w:rsidTr="00223FBE">
        <w:trPr>
          <w:gridAfter w:val="4"/>
          <w:wAfter w:w="3129" w:type="dxa"/>
        </w:trPr>
        <w:tc>
          <w:tcPr>
            <w:tcW w:w="6088" w:type="dxa"/>
            <w:gridSpan w:val="7"/>
          </w:tcPr>
          <w:p w14:paraId="71B5C258" w14:textId="1791DFBE" w:rsidR="00D731F3" w:rsidRPr="007C2409" w:rsidRDefault="002A12FA" w:rsidP="004643B0">
            <w:pPr>
              <w:pStyle w:val="Neotevilenodstavek"/>
              <w:spacing w:after="0" w:line="276" w:lineRule="auto"/>
              <w:jc w:val="left"/>
              <w:rPr>
                <w:sz w:val="20"/>
                <w:szCs w:val="20"/>
              </w:rPr>
            </w:pPr>
            <w:r w:rsidRPr="007C2409">
              <w:rPr>
                <w:sz w:val="20"/>
                <w:szCs w:val="20"/>
              </w:rPr>
              <w:t xml:space="preserve">Datum: </w:t>
            </w:r>
            <w:r w:rsidR="009D5B2C" w:rsidRPr="007C2409">
              <w:rPr>
                <w:sz w:val="20"/>
                <w:szCs w:val="20"/>
              </w:rPr>
              <w:t xml:space="preserve">  </w:t>
            </w:r>
            <w:r w:rsidR="00234630" w:rsidRPr="00234630">
              <w:rPr>
                <w:sz w:val="20"/>
                <w:szCs w:val="20"/>
              </w:rPr>
              <w:t>6</w:t>
            </w:r>
            <w:r w:rsidR="007C2409" w:rsidRPr="00234630">
              <w:rPr>
                <w:sz w:val="20"/>
                <w:szCs w:val="20"/>
              </w:rPr>
              <w:t>. 11. 2024</w:t>
            </w:r>
          </w:p>
        </w:tc>
      </w:tr>
      <w:tr w:rsidR="00D731F3" w:rsidRPr="006F7F0A" w14:paraId="61A8E513" w14:textId="77777777" w:rsidTr="00223FBE">
        <w:trPr>
          <w:gridAfter w:val="4"/>
          <w:wAfter w:w="3129" w:type="dxa"/>
        </w:trPr>
        <w:tc>
          <w:tcPr>
            <w:tcW w:w="6088" w:type="dxa"/>
            <w:gridSpan w:val="7"/>
          </w:tcPr>
          <w:p w14:paraId="08873B1F" w14:textId="77777777" w:rsidR="00AA256D" w:rsidRPr="006F7F0A" w:rsidRDefault="00AA256D" w:rsidP="002A667B">
            <w:pPr>
              <w:spacing w:line="276" w:lineRule="auto"/>
              <w:rPr>
                <w:rFonts w:cs="Arial"/>
                <w:szCs w:val="20"/>
              </w:rPr>
            </w:pPr>
          </w:p>
          <w:p w14:paraId="46F3D78C" w14:textId="77777777" w:rsidR="00D731F3" w:rsidRPr="006F7F0A" w:rsidRDefault="00D731F3" w:rsidP="002A667B">
            <w:pPr>
              <w:spacing w:line="276" w:lineRule="auto"/>
              <w:rPr>
                <w:rFonts w:cs="Arial"/>
                <w:szCs w:val="20"/>
              </w:rPr>
            </w:pPr>
            <w:r w:rsidRPr="006F7F0A">
              <w:rPr>
                <w:rFonts w:cs="Arial"/>
                <w:szCs w:val="20"/>
              </w:rPr>
              <w:t>GENERALNI SEKRETARIAT VLADE REPUBLIKE SLOVENIJE</w:t>
            </w:r>
          </w:p>
          <w:p w14:paraId="13A0F40C" w14:textId="77777777" w:rsidR="00D731F3" w:rsidRPr="006F7F0A" w:rsidRDefault="00BF33EB" w:rsidP="002A667B">
            <w:pPr>
              <w:spacing w:line="276" w:lineRule="auto"/>
              <w:rPr>
                <w:rFonts w:cs="Arial"/>
                <w:szCs w:val="20"/>
              </w:rPr>
            </w:pPr>
            <w:hyperlink r:id="rId9" w:history="1">
              <w:r w:rsidR="00D731F3" w:rsidRPr="006F7F0A">
                <w:rPr>
                  <w:rStyle w:val="Hiperpovezava"/>
                  <w:rFonts w:cs="Arial"/>
                  <w:szCs w:val="20"/>
                </w:rPr>
                <w:t>Gp.gs@gov.si</w:t>
              </w:r>
            </w:hyperlink>
          </w:p>
          <w:p w14:paraId="20BF3033" w14:textId="77777777" w:rsidR="00D731F3" w:rsidRPr="006F7F0A" w:rsidRDefault="00D731F3" w:rsidP="002A667B">
            <w:pPr>
              <w:spacing w:line="276" w:lineRule="auto"/>
              <w:rPr>
                <w:rFonts w:cs="Arial"/>
                <w:szCs w:val="20"/>
              </w:rPr>
            </w:pPr>
          </w:p>
        </w:tc>
      </w:tr>
      <w:tr w:rsidR="00D731F3" w:rsidRPr="006F7F0A" w14:paraId="7F79D03C" w14:textId="77777777" w:rsidTr="00223FBE">
        <w:tc>
          <w:tcPr>
            <w:tcW w:w="9217" w:type="dxa"/>
            <w:gridSpan w:val="11"/>
          </w:tcPr>
          <w:p w14:paraId="2768EDDC" w14:textId="2CB5CD9A" w:rsidR="00AC6D43" w:rsidRPr="006F7F0A" w:rsidRDefault="00D731F3" w:rsidP="00AC6D43">
            <w:pPr>
              <w:pStyle w:val="Naslovpredpisa"/>
              <w:spacing w:before="60" w:after="0" w:line="276" w:lineRule="auto"/>
              <w:ind w:left="1026" w:hanging="1026"/>
              <w:jc w:val="left"/>
              <w:rPr>
                <w:sz w:val="20"/>
                <w:szCs w:val="20"/>
              </w:rPr>
            </w:pPr>
            <w:r w:rsidRPr="006D4D9A">
              <w:rPr>
                <w:b w:val="0"/>
                <w:bCs/>
                <w:sz w:val="20"/>
                <w:szCs w:val="20"/>
              </w:rPr>
              <w:t>ZADEVA:</w:t>
            </w:r>
            <w:r w:rsidR="002A12FA" w:rsidRPr="006F7F0A">
              <w:rPr>
                <w:sz w:val="20"/>
                <w:szCs w:val="20"/>
              </w:rPr>
              <w:t xml:space="preserve"> </w:t>
            </w:r>
            <w:r w:rsidR="00BF33EB">
              <w:rPr>
                <w:sz w:val="20"/>
                <w:szCs w:val="20"/>
              </w:rPr>
              <w:t xml:space="preserve">  </w:t>
            </w:r>
            <w:r w:rsidR="00AC6D43" w:rsidRPr="006F7F0A">
              <w:rPr>
                <w:sz w:val="20"/>
                <w:szCs w:val="20"/>
              </w:rPr>
              <w:t xml:space="preserve">Sklenitev </w:t>
            </w:r>
            <w:r w:rsidR="001A1ABC">
              <w:rPr>
                <w:sz w:val="20"/>
                <w:szCs w:val="20"/>
              </w:rPr>
              <w:t>Memoranduma</w:t>
            </w:r>
            <w:r w:rsidR="001A1ABC" w:rsidRPr="006F7F0A">
              <w:rPr>
                <w:sz w:val="20"/>
                <w:szCs w:val="20"/>
              </w:rPr>
              <w:t xml:space="preserve"> </w:t>
            </w:r>
            <w:r w:rsidR="00AC6D43" w:rsidRPr="006F7F0A">
              <w:rPr>
                <w:sz w:val="20"/>
                <w:szCs w:val="20"/>
              </w:rPr>
              <w:t xml:space="preserve">o soglasju </w:t>
            </w:r>
            <w:r w:rsidR="006E0700" w:rsidRPr="006E0700">
              <w:rPr>
                <w:sz w:val="20"/>
                <w:szCs w:val="20"/>
              </w:rPr>
              <w:t>za naložbo skupine PALFINGER v nov strateški proizvodni obrat v Republiki Sloveniji</w:t>
            </w:r>
            <w:r w:rsidR="00AC6D43" w:rsidRPr="006F7F0A">
              <w:rPr>
                <w:sz w:val="20"/>
                <w:szCs w:val="20"/>
              </w:rPr>
              <w:t xml:space="preserve"> </w:t>
            </w:r>
            <w:r w:rsidR="00BF33EB">
              <w:rPr>
                <w:sz w:val="20"/>
                <w:szCs w:val="20"/>
              </w:rPr>
              <w:t>– predlog za obravnavo</w:t>
            </w:r>
          </w:p>
        </w:tc>
      </w:tr>
      <w:tr w:rsidR="00D731F3" w:rsidRPr="006F7F0A" w14:paraId="67FE69AF" w14:textId="77777777" w:rsidTr="005B6638">
        <w:tc>
          <w:tcPr>
            <w:tcW w:w="9217" w:type="dxa"/>
            <w:gridSpan w:val="11"/>
            <w:shd w:val="clear" w:color="auto" w:fill="F2F2F2"/>
          </w:tcPr>
          <w:p w14:paraId="7F367A4A" w14:textId="77777777" w:rsidR="00D731F3" w:rsidRPr="006F7F0A" w:rsidRDefault="00D731F3" w:rsidP="002A667B">
            <w:pPr>
              <w:pStyle w:val="Poglavje"/>
              <w:spacing w:before="60" w:after="0" w:line="240" w:lineRule="auto"/>
              <w:jc w:val="left"/>
              <w:rPr>
                <w:sz w:val="20"/>
                <w:szCs w:val="20"/>
              </w:rPr>
            </w:pPr>
            <w:r w:rsidRPr="006F7F0A">
              <w:rPr>
                <w:sz w:val="20"/>
                <w:szCs w:val="20"/>
              </w:rPr>
              <w:t xml:space="preserve">1. </w:t>
            </w:r>
            <w:r w:rsidR="00FB05AF" w:rsidRPr="006F7F0A">
              <w:rPr>
                <w:sz w:val="20"/>
                <w:szCs w:val="20"/>
              </w:rPr>
              <w:t xml:space="preserve">   </w:t>
            </w:r>
            <w:r w:rsidRPr="006F7F0A">
              <w:rPr>
                <w:sz w:val="20"/>
                <w:szCs w:val="20"/>
              </w:rPr>
              <w:t>Predlog sklepov vlade:</w:t>
            </w:r>
          </w:p>
        </w:tc>
      </w:tr>
      <w:tr w:rsidR="00D731F3" w:rsidRPr="006F7F0A" w14:paraId="120EADB6" w14:textId="77777777" w:rsidTr="00223FBE">
        <w:tc>
          <w:tcPr>
            <w:tcW w:w="9217" w:type="dxa"/>
            <w:gridSpan w:val="11"/>
          </w:tcPr>
          <w:p w14:paraId="17CA7C25" w14:textId="674A4E9D" w:rsidR="004643B0" w:rsidRPr="006D4D9A" w:rsidRDefault="004643B0" w:rsidP="006D4D9A">
            <w:pPr>
              <w:tabs>
                <w:tab w:val="left" w:pos="1134"/>
              </w:tabs>
              <w:autoSpaceDE w:val="0"/>
              <w:autoSpaceDN w:val="0"/>
              <w:adjustRightInd w:val="0"/>
              <w:spacing w:line="276" w:lineRule="auto"/>
              <w:jc w:val="both"/>
              <w:rPr>
                <w:rFonts w:cs="Arial"/>
                <w:color w:val="000000"/>
                <w:szCs w:val="20"/>
              </w:rPr>
            </w:pPr>
          </w:p>
          <w:p w14:paraId="04F8EC0C" w14:textId="25348770" w:rsidR="00A85545" w:rsidRPr="004643B0" w:rsidRDefault="00A85545" w:rsidP="006B092E">
            <w:pPr>
              <w:spacing w:line="276" w:lineRule="auto"/>
              <w:jc w:val="both"/>
              <w:rPr>
                <w:iCs/>
                <w:color w:val="000000"/>
              </w:rPr>
            </w:pPr>
            <w:r w:rsidRPr="004643B0">
              <w:rPr>
                <w:iCs/>
                <w:color w:val="000000"/>
              </w:rPr>
              <w:t xml:space="preserve">Na podlagi </w:t>
            </w:r>
            <w:r>
              <w:rPr>
                <w:iCs/>
                <w:color w:val="000000"/>
              </w:rPr>
              <w:t xml:space="preserve">7. člena in </w:t>
            </w:r>
            <w:r w:rsidRPr="004643B0">
              <w:rPr>
                <w:iCs/>
                <w:color w:val="000000"/>
              </w:rPr>
              <w:t>šestega odstavka 21. člena Zakona o Vladi Republike Slovenije (Uradni list RS, št. 24/05-uradno prečiščeno besedilo, 109/08, 38/10-ZUKN, 8/12, 21/13, 47/13-ZDU-1G, 65/14</w:t>
            </w:r>
            <w:r>
              <w:rPr>
                <w:iCs/>
                <w:color w:val="000000"/>
              </w:rPr>
              <w:t>,</w:t>
            </w:r>
            <w:r w:rsidRPr="004643B0">
              <w:rPr>
                <w:iCs/>
                <w:color w:val="000000"/>
              </w:rPr>
              <w:t xml:space="preserve"> 55/17</w:t>
            </w:r>
            <w:r>
              <w:rPr>
                <w:iCs/>
                <w:color w:val="000000"/>
              </w:rPr>
              <w:t xml:space="preserve"> in 163/22</w:t>
            </w:r>
            <w:r w:rsidRPr="004643B0">
              <w:rPr>
                <w:iCs/>
                <w:color w:val="000000"/>
              </w:rPr>
              <w:t xml:space="preserve">) </w:t>
            </w:r>
            <w:r>
              <w:rPr>
                <w:iCs/>
                <w:color w:val="000000"/>
              </w:rPr>
              <w:t xml:space="preserve"> in v zvezi z drugim odstavkom 37. člena Poslovnika Vlade Republike Slovenije (</w:t>
            </w:r>
            <w:r w:rsidRPr="00980CA9">
              <w:rPr>
                <w:iCs/>
                <w:color w:val="000000"/>
              </w:rPr>
              <w:t xml:space="preserve">Uradni list RS, št. 43/01, 23/02 – </w:t>
            </w:r>
            <w:proofErr w:type="spellStart"/>
            <w:r w:rsidRPr="00980CA9">
              <w:rPr>
                <w:iCs/>
                <w:color w:val="000000"/>
              </w:rPr>
              <w:t>popr</w:t>
            </w:r>
            <w:proofErr w:type="spellEnd"/>
            <w:r w:rsidRPr="00980CA9">
              <w:rPr>
                <w:iCs/>
                <w:color w:val="000000"/>
              </w:rPr>
              <w:t>., 54/03, 103/03, 114/04, 26/06, 21/07, 32/10, 73/10, 95/11, 64/12, 10/14, 164/20, 35/21, 51/21 in 114/21</w:t>
            </w:r>
            <w:r>
              <w:rPr>
                <w:iCs/>
                <w:color w:val="000000"/>
              </w:rPr>
              <w:t xml:space="preserve">) </w:t>
            </w:r>
            <w:r w:rsidRPr="004643B0">
              <w:rPr>
                <w:iCs/>
                <w:color w:val="000000"/>
              </w:rPr>
              <w:t xml:space="preserve">je Vlada Republike Slovenije </w:t>
            </w:r>
            <w:r w:rsidRPr="007C2409">
              <w:rPr>
                <w:iCs/>
                <w:color w:val="000000"/>
              </w:rPr>
              <w:t xml:space="preserve">na </w:t>
            </w:r>
            <w:r w:rsidR="006B092E">
              <w:rPr>
                <w:iCs/>
                <w:color w:val="000000"/>
              </w:rPr>
              <w:t>…</w:t>
            </w:r>
            <w:r w:rsidRPr="007C2409">
              <w:rPr>
                <w:iCs/>
                <w:color w:val="000000"/>
              </w:rPr>
              <w:t xml:space="preserve"> seji dne </w:t>
            </w:r>
            <w:r w:rsidR="006B092E">
              <w:rPr>
                <w:iCs/>
                <w:color w:val="000000"/>
              </w:rPr>
              <w:t>…</w:t>
            </w:r>
            <w:r w:rsidRPr="007C2409">
              <w:rPr>
                <w:iCs/>
                <w:color w:val="000000"/>
              </w:rPr>
              <w:t xml:space="preserve"> sprejela sklep:</w:t>
            </w:r>
          </w:p>
          <w:p w14:paraId="3C325364" w14:textId="77777777" w:rsidR="006D4D9A" w:rsidRDefault="006D4D9A" w:rsidP="006B092E">
            <w:pPr>
              <w:spacing w:line="276" w:lineRule="auto"/>
              <w:jc w:val="both"/>
              <w:rPr>
                <w:rFonts w:cs="Arial"/>
                <w:iCs/>
                <w:color w:val="000000"/>
                <w:szCs w:val="20"/>
              </w:rPr>
            </w:pPr>
          </w:p>
          <w:p w14:paraId="4E09648B" w14:textId="29E9CA1E" w:rsidR="004643B0" w:rsidRPr="006D4D9A" w:rsidRDefault="006D4D9A" w:rsidP="006B092E">
            <w:pPr>
              <w:spacing w:line="276" w:lineRule="auto"/>
              <w:jc w:val="center"/>
              <w:rPr>
                <w:rFonts w:cs="Arial"/>
                <w:iCs/>
                <w:color w:val="000000"/>
                <w:szCs w:val="20"/>
              </w:rPr>
            </w:pPr>
            <w:r w:rsidRPr="006D4D9A">
              <w:rPr>
                <w:rFonts w:cs="Arial"/>
                <w:iCs/>
                <w:color w:val="000000"/>
                <w:szCs w:val="20"/>
              </w:rPr>
              <w:t>SKLEP:</w:t>
            </w:r>
          </w:p>
          <w:p w14:paraId="3E524691" w14:textId="77777777" w:rsidR="008B175E" w:rsidRPr="00CA6A8F" w:rsidRDefault="008B175E" w:rsidP="006B092E">
            <w:pPr>
              <w:spacing w:line="276" w:lineRule="auto"/>
              <w:jc w:val="both"/>
              <w:rPr>
                <w:rFonts w:cs="Arial"/>
                <w:iCs/>
                <w:color w:val="000000"/>
                <w:szCs w:val="20"/>
              </w:rPr>
            </w:pPr>
          </w:p>
          <w:p w14:paraId="7569FE04" w14:textId="266BCAB9" w:rsidR="00A75899" w:rsidRDefault="0025798A" w:rsidP="006B092E">
            <w:pPr>
              <w:pStyle w:val="Odstavekseznama"/>
              <w:numPr>
                <w:ilvl w:val="0"/>
                <w:numId w:val="27"/>
              </w:numPr>
              <w:jc w:val="both"/>
              <w:rPr>
                <w:rFonts w:ascii="Arial" w:eastAsia="Times New Roman" w:hAnsi="Arial" w:cs="Arial"/>
                <w:iCs/>
                <w:color w:val="000000"/>
                <w:sz w:val="20"/>
                <w:szCs w:val="20"/>
                <w:lang w:val="sl-SI" w:eastAsia="en-US"/>
              </w:rPr>
            </w:pPr>
            <w:r w:rsidRPr="0025798A">
              <w:rPr>
                <w:rFonts w:ascii="Arial" w:eastAsia="Times New Roman" w:hAnsi="Arial" w:cs="Arial"/>
                <w:iCs/>
                <w:color w:val="000000"/>
                <w:sz w:val="20"/>
                <w:szCs w:val="20"/>
                <w:lang w:val="sl-SI" w:eastAsia="en-US"/>
              </w:rPr>
              <w:t xml:space="preserve">Vlada Republike Slovenije sklene Memorandum </w:t>
            </w:r>
            <w:bookmarkStart w:id="0" w:name="_Hlk179903655"/>
            <w:r w:rsidRPr="0025798A">
              <w:rPr>
                <w:rFonts w:ascii="Arial" w:eastAsia="Times New Roman" w:hAnsi="Arial" w:cs="Arial"/>
                <w:iCs/>
                <w:color w:val="000000"/>
                <w:sz w:val="20"/>
                <w:szCs w:val="20"/>
                <w:lang w:val="sl-SI" w:eastAsia="en-US"/>
              </w:rPr>
              <w:t xml:space="preserve">o </w:t>
            </w:r>
            <w:r w:rsidRPr="00CA6A8F">
              <w:rPr>
                <w:rFonts w:ascii="Arial" w:eastAsia="Times New Roman" w:hAnsi="Arial" w:cs="Arial"/>
                <w:iCs/>
                <w:color w:val="000000"/>
                <w:sz w:val="20"/>
                <w:szCs w:val="20"/>
                <w:lang w:val="sl-SI" w:eastAsia="en-US"/>
              </w:rPr>
              <w:t xml:space="preserve">soglasju </w:t>
            </w:r>
            <w:r w:rsidR="00A85545" w:rsidRPr="00A85545">
              <w:rPr>
                <w:rFonts w:ascii="Arial" w:eastAsia="Times New Roman" w:hAnsi="Arial" w:cs="Arial"/>
                <w:iCs/>
                <w:color w:val="000000"/>
                <w:sz w:val="20"/>
                <w:szCs w:val="20"/>
                <w:lang w:val="sl-SI" w:eastAsia="en-US"/>
              </w:rPr>
              <w:t>za naložbo skupine PALFINGER v nov strateški proizvodni obrat v Republiki Sloveniji</w:t>
            </w:r>
            <w:bookmarkEnd w:id="0"/>
            <w:r w:rsidR="00C54069" w:rsidRPr="00CA6A8F">
              <w:rPr>
                <w:rFonts w:ascii="Arial" w:eastAsia="Times New Roman" w:hAnsi="Arial" w:cs="Arial"/>
                <w:iCs/>
                <w:color w:val="000000"/>
                <w:sz w:val="20"/>
                <w:szCs w:val="20"/>
                <w:lang w:val="sl-SI" w:eastAsia="en-US"/>
              </w:rPr>
              <w:t>.</w:t>
            </w:r>
          </w:p>
          <w:p w14:paraId="62714B75" w14:textId="13DFB552" w:rsidR="00442A4C" w:rsidRPr="0090187A" w:rsidRDefault="0090187A" w:rsidP="006B092E">
            <w:pPr>
              <w:pStyle w:val="Odstavekseznama"/>
              <w:numPr>
                <w:ilvl w:val="0"/>
                <w:numId w:val="27"/>
              </w:numPr>
              <w:jc w:val="both"/>
              <w:rPr>
                <w:rFonts w:ascii="Arial" w:eastAsia="Times New Roman" w:hAnsi="Arial" w:cs="Arial"/>
                <w:iCs/>
                <w:color w:val="000000"/>
                <w:sz w:val="20"/>
                <w:szCs w:val="20"/>
                <w:lang w:val="sl-SI" w:eastAsia="en-US"/>
              </w:rPr>
            </w:pPr>
            <w:r w:rsidRPr="0090187A">
              <w:rPr>
                <w:rFonts w:ascii="Arial" w:eastAsia="Times New Roman" w:hAnsi="Arial" w:cs="Arial"/>
                <w:iCs/>
                <w:color w:val="000000"/>
                <w:sz w:val="20"/>
                <w:szCs w:val="20"/>
                <w:lang w:val="sl-SI" w:eastAsia="en-US"/>
              </w:rPr>
              <w:t>Vlada Republike Slovenije je za podpis memoranduma iz prejšnje točke pooblastila Matjaža Hana, ministra za gospodarstvo, turizem in šport.</w:t>
            </w:r>
          </w:p>
          <w:p w14:paraId="6440B1F9" w14:textId="77777777" w:rsidR="00F32E81" w:rsidRPr="00CA6A8F" w:rsidRDefault="00F32E81" w:rsidP="006B092E">
            <w:pPr>
              <w:spacing w:line="276" w:lineRule="auto"/>
              <w:jc w:val="both"/>
              <w:rPr>
                <w:rFonts w:cs="Arial"/>
                <w:iCs/>
                <w:color w:val="000000"/>
                <w:szCs w:val="20"/>
              </w:rPr>
            </w:pPr>
          </w:p>
          <w:p w14:paraId="20F89545" w14:textId="77777777" w:rsidR="004643B0" w:rsidRPr="00CA6A8F" w:rsidRDefault="006B1CC0" w:rsidP="006B092E">
            <w:pPr>
              <w:tabs>
                <w:tab w:val="left" w:pos="-6629"/>
              </w:tabs>
              <w:autoSpaceDE w:val="0"/>
              <w:autoSpaceDN w:val="0"/>
              <w:adjustRightInd w:val="0"/>
              <w:spacing w:line="276" w:lineRule="auto"/>
              <w:ind w:left="4248"/>
              <w:jc w:val="center"/>
              <w:rPr>
                <w:rFonts w:cs="Arial"/>
                <w:color w:val="000000"/>
                <w:szCs w:val="20"/>
              </w:rPr>
            </w:pPr>
            <w:r w:rsidRPr="00CA6A8F">
              <w:rPr>
                <w:rFonts w:cs="Arial"/>
                <w:color w:val="000000"/>
                <w:szCs w:val="20"/>
              </w:rPr>
              <w:t xml:space="preserve">Barbara Kolenko </w:t>
            </w:r>
            <w:proofErr w:type="spellStart"/>
            <w:r w:rsidRPr="00CA6A8F">
              <w:rPr>
                <w:rFonts w:cs="Arial"/>
                <w:color w:val="000000"/>
                <w:szCs w:val="20"/>
              </w:rPr>
              <w:t>Helbl</w:t>
            </w:r>
            <w:proofErr w:type="spellEnd"/>
            <w:r w:rsidRPr="00CA6A8F">
              <w:rPr>
                <w:rFonts w:cs="Arial"/>
                <w:color w:val="000000"/>
                <w:szCs w:val="20"/>
              </w:rPr>
              <w:t xml:space="preserve"> </w:t>
            </w:r>
          </w:p>
          <w:p w14:paraId="7B833C8C" w14:textId="77777777" w:rsidR="004643B0" w:rsidRPr="00CA6A8F" w:rsidRDefault="006C4FF3" w:rsidP="006B092E">
            <w:pPr>
              <w:tabs>
                <w:tab w:val="left" w:pos="1134"/>
              </w:tabs>
              <w:autoSpaceDE w:val="0"/>
              <w:autoSpaceDN w:val="0"/>
              <w:adjustRightInd w:val="0"/>
              <w:spacing w:line="276" w:lineRule="auto"/>
              <w:ind w:left="4248"/>
              <w:jc w:val="center"/>
              <w:rPr>
                <w:rFonts w:cs="Arial"/>
                <w:iCs/>
                <w:color w:val="000000"/>
                <w:szCs w:val="20"/>
              </w:rPr>
            </w:pPr>
            <w:r w:rsidRPr="00CA6A8F">
              <w:rPr>
                <w:rFonts w:cs="Arial"/>
                <w:color w:val="000000"/>
                <w:szCs w:val="20"/>
              </w:rPr>
              <w:t xml:space="preserve">     </w:t>
            </w:r>
            <w:r w:rsidR="000A6293" w:rsidRPr="00CA6A8F">
              <w:rPr>
                <w:rFonts w:cs="Arial"/>
                <w:color w:val="000000"/>
                <w:szCs w:val="20"/>
              </w:rPr>
              <w:t>GENERALN</w:t>
            </w:r>
            <w:r w:rsidR="006B1CC0" w:rsidRPr="00CA6A8F">
              <w:rPr>
                <w:rFonts w:cs="Arial"/>
                <w:color w:val="000000"/>
                <w:szCs w:val="20"/>
              </w:rPr>
              <w:t>A</w:t>
            </w:r>
            <w:r w:rsidR="004643B0" w:rsidRPr="00CA6A8F">
              <w:rPr>
                <w:rFonts w:cs="Arial"/>
                <w:color w:val="000000"/>
                <w:szCs w:val="20"/>
              </w:rPr>
              <w:t xml:space="preserve"> SE</w:t>
            </w:r>
            <w:r w:rsidR="000A6293" w:rsidRPr="00CA6A8F">
              <w:rPr>
                <w:rFonts w:cs="Arial"/>
                <w:color w:val="000000"/>
                <w:szCs w:val="20"/>
              </w:rPr>
              <w:t>KRETAR</w:t>
            </w:r>
            <w:r w:rsidR="006B1CC0" w:rsidRPr="00CA6A8F">
              <w:rPr>
                <w:rFonts w:cs="Arial"/>
                <w:color w:val="000000"/>
                <w:szCs w:val="20"/>
              </w:rPr>
              <w:t>KA</w:t>
            </w:r>
          </w:p>
          <w:p w14:paraId="231C4145" w14:textId="77777777" w:rsidR="00F32E81" w:rsidRPr="00CA6A8F" w:rsidRDefault="00F32E81" w:rsidP="006B092E">
            <w:pPr>
              <w:spacing w:line="276" w:lineRule="auto"/>
              <w:jc w:val="both"/>
              <w:rPr>
                <w:rFonts w:cs="Arial"/>
                <w:iCs/>
                <w:color w:val="000000"/>
                <w:szCs w:val="20"/>
              </w:rPr>
            </w:pPr>
          </w:p>
          <w:p w14:paraId="50E0745D" w14:textId="2DA29366" w:rsidR="002709EC" w:rsidRDefault="002709EC" w:rsidP="006B092E">
            <w:pPr>
              <w:spacing w:line="276" w:lineRule="auto"/>
              <w:jc w:val="both"/>
              <w:rPr>
                <w:rFonts w:cs="Arial"/>
                <w:iCs/>
                <w:color w:val="000000"/>
                <w:szCs w:val="20"/>
              </w:rPr>
            </w:pPr>
            <w:r>
              <w:rPr>
                <w:rFonts w:cs="Arial"/>
                <w:iCs/>
                <w:color w:val="000000"/>
                <w:szCs w:val="20"/>
              </w:rPr>
              <w:t>Priloga:</w:t>
            </w:r>
          </w:p>
          <w:p w14:paraId="5AF1A089" w14:textId="5E2A08AA" w:rsidR="002709EC" w:rsidRPr="006B092E" w:rsidRDefault="005E206E" w:rsidP="006B092E">
            <w:pPr>
              <w:pStyle w:val="Odstavekseznama"/>
              <w:numPr>
                <w:ilvl w:val="0"/>
                <w:numId w:val="34"/>
              </w:numPr>
              <w:jc w:val="both"/>
              <w:rPr>
                <w:rFonts w:cs="Arial"/>
                <w:iCs/>
                <w:color w:val="000000"/>
                <w:szCs w:val="20"/>
              </w:rPr>
            </w:pPr>
            <w:r w:rsidRPr="005E206E">
              <w:rPr>
                <w:rFonts w:ascii="Arial" w:eastAsia="Times New Roman" w:hAnsi="Arial" w:cs="Arial"/>
                <w:iCs/>
                <w:color w:val="000000"/>
                <w:sz w:val="20"/>
                <w:szCs w:val="20"/>
                <w:lang w:val="sl-SI" w:eastAsia="en-US"/>
              </w:rPr>
              <w:t xml:space="preserve">Predlog </w:t>
            </w:r>
            <w:r w:rsidR="002709EC" w:rsidRPr="00632279">
              <w:rPr>
                <w:rFonts w:ascii="Arial" w:eastAsia="Times New Roman" w:hAnsi="Arial" w:cs="Arial"/>
                <w:iCs/>
                <w:color w:val="000000"/>
                <w:sz w:val="20"/>
                <w:szCs w:val="20"/>
                <w:lang w:val="sl-SI" w:eastAsia="en-US"/>
              </w:rPr>
              <w:t>memorandum</w:t>
            </w:r>
            <w:r w:rsidRPr="005E206E">
              <w:rPr>
                <w:rFonts w:ascii="Arial" w:eastAsia="Times New Roman" w:hAnsi="Arial" w:cs="Arial"/>
                <w:iCs/>
                <w:color w:val="000000"/>
                <w:sz w:val="20"/>
                <w:szCs w:val="20"/>
                <w:lang w:val="sl-SI" w:eastAsia="en-US"/>
              </w:rPr>
              <w:t>a</w:t>
            </w:r>
          </w:p>
          <w:p w14:paraId="0E00AB4B" w14:textId="6BFC80A7" w:rsidR="004643B0" w:rsidRPr="00CA6A8F" w:rsidRDefault="004643B0" w:rsidP="006B092E">
            <w:pPr>
              <w:spacing w:line="276" w:lineRule="auto"/>
              <w:jc w:val="both"/>
              <w:rPr>
                <w:rFonts w:cs="Arial"/>
                <w:iCs/>
                <w:color w:val="000000"/>
                <w:szCs w:val="20"/>
              </w:rPr>
            </w:pPr>
            <w:r w:rsidRPr="00CA6A8F">
              <w:rPr>
                <w:rFonts w:cs="Arial"/>
                <w:iCs/>
                <w:color w:val="000000"/>
                <w:szCs w:val="20"/>
              </w:rPr>
              <w:t xml:space="preserve">Prejemniki: </w:t>
            </w:r>
          </w:p>
          <w:p w14:paraId="4AB80AB4" w14:textId="77777777" w:rsidR="004643B0" w:rsidRPr="00CA6A8F" w:rsidRDefault="004643B0" w:rsidP="006B092E">
            <w:pPr>
              <w:numPr>
                <w:ilvl w:val="0"/>
                <w:numId w:val="12"/>
              </w:numPr>
              <w:spacing w:line="276" w:lineRule="auto"/>
              <w:jc w:val="both"/>
              <w:rPr>
                <w:rFonts w:cs="Arial"/>
                <w:iCs/>
                <w:color w:val="000000"/>
                <w:szCs w:val="20"/>
              </w:rPr>
            </w:pPr>
            <w:r w:rsidRPr="00CA6A8F">
              <w:rPr>
                <w:rFonts w:cs="Arial"/>
                <w:iCs/>
                <w:color w:val="000000"/>
                <w:szCs w:val="20"/>
              </w:rPr>
              <w:t>Generalni sekretariat Vlade RS,</w:t>
            </w:r>
          </w:p>
          <w:p w14:paraId="117F668C" w14:textId="77777777" w:rsidR="004643B0" w:rsidRDefault="004643B0" w:rsidP="006B092E">
            <w:pPr>
              <w:numPr>
                <w:ilvl w:val="0"/>
                <w:numId w:val="12"/>
              </w:numPr>
              <w:spacing w:line="276" w:lineRule="auto"/>
              <w:jc w:val="both"/>
              <w:rPr>
                <w:rFonts w:cs="Arial"/>
                <w:iCs/>
                <w:color w:val="000000"/>
                <w:szCs w:val="20"/>
              </w:rPr>
            </w:pPr>
            <w:r w:rsidRPr="00CA6A8F">
              <w:rPr>
                <w:rFonts w:cs="Arial"/>
                <w:iCs/>
                <w:color w:val="000000"/>
                <w:szCs w:val="20"/>
              </w:rPr>
              <w:t>Ministrstvo za gospodars</w:t>
            </w:r>
            <w:r w:rsidR="006B1CC0" w:rsidRPr="00CA6A8F">
              <w:rPr>
                <w:rFonts w:cs="Arial"/>
                <w:iCs/>
                <w:color w:val="000000"/>
                <w:szCs w:val="20"/>
              </w:rPr>
              <w:t>tvo, turizem in šport</w:t>
            </w:r>
            <w:r w:rsidR="00C54069" w:rsidRPr="00CA6A8F">
              <w:rPr>
                <w:rFonts w:cs="Arial"/>
                <w:iCs/>
                <w:color w:val="000000"/>
                <w:szCs w:val="20"/>
              </w:rPr>
              <w:t>,</w:t>
            </w:r>
          </w:p>
          <w:p w14:paraId="63078581" w14:textId="7BE1B4CE" w:rsidR="00A85545" w:rsidRPr="00CA6A8F" w:rsidRDefault="00A85545" w:rsidP="006B092E">
            <w:pPr>
              <w:numPr>
                <w:ilvl w:val="0"/>
                <w:numId w:val="12"/>
              </w:numPr>
              <w:spacing w:line="276" w:lineRule="auto"/>
              <w:jc w:val="both"/>
              <w:rPr>
                <w:rFonts w:cs="Arial"/>
                <w:iCs/>
                <w:color w:val="000000"/>
                <w:szCs w:val="20"/>
              </w:rPr>
            </w:pPr>
            <w:r>
              <w:rPr>
                <w:rFonts w:cs="Arial"/>
                <w:iCs/>
                <w:color w:val="000000"/>
                <w:szCs w:val="20"/>
              </w:rPr>
              <w:t>Ministrstvo za naravne vire in prostor,</w:t>
            </w:r>
          </w:p>
          <w:p w14:paraId="5F8DC374" w14:textId="77777777" w:rsidR="004643B0" w:rsidRPr="00CA6A8F" w:rsidRDefault="004643B0" w:rsidP="006B092E">
            <w:pPr>
              <w:numPr>
                <w:ilvl w:val="0"/>
                <w:numId w:val="12"/>
              </w:numPr>
              <w:spacing w:line="276" w:lineRule="auto"/>
              <w:jc w:val="both"/>
              <w:rPr>
                <w:rFonts w:cs="Arial"/>
                <w:iCs/>
                <w:color w:val="000000"/>
                <w:szCs w:val="20"/>
              </w:rPr>
            </w:pPr>
            <w:r w:rsidRPr="00CA6A8F">
              <w:rPr>
                <w:rFonts w:cs="Arial"/>
                <w:iCs/>
                <w:color w:val="000000"/>
                <w:szCs w:val="20"/>
              </w:rPr>
              <w:t>Ministrstvo za finance,</w:t>
            </w:r>
          </w:p>
          <w:p w14:paraId="1E743603" w14:textId="77777777" w:rsidR="00B228B3" w:rsidRPr="00CA6A8F" w:rsidRDefault="00B228B3" w:rsidP="006B092E">
            <w:pPr>
              <w:numPr>
                <w:ilvl w:val="0"/>
                <w:numId w:val="12"/>
              </w:numPr>
              <w:spacing w:line="276" w:lineRule="auto"/>
              <w:jc w:val="both"/>
              <w:rPr>
                <w:rFonts w:cs="Arial"/>
                <w:iCs/>
                <w:color w:val="000000"/>
                <w:szCs w:val="20"/>
              </w:rPr>
            </w:pPr>
            <w:r w:rsidRPr="00CA6A8F">
              <w:rPr>
                <w:rFonts w:cs="Arial"/>
                <w:iCs/>
                <w:color w:val="000000"/>
                <w:szCs w:val="20"/>
              </w:rPr>
              <w:t xml:space="preserve">Ministrstvo za okolje, podnebje in energijo, </w:t>
            </w:r>
          </w:p>
          <w:p w14:paraId="6B48DC8A" w14:textId="77777777" w:rsidR="00B228B3" w:rsidRDefault="00B228B3" w:rsidP="006B092E">
            <w:pPr>
              <w:numPr>
                <w:ilvl w:val="0"/>
                <w:numId w:val="12"/>
              </w:numPr>
              <w:spacing w:line="276" w:lineRule="auto"/>
              <w:jc w:val="both"/>
              <w:rPr>
                <w:rFonts w:cs="Arial"/>
                <w:iCs/>
                <w:color w:val="000000"/>
                <w:szCs w:val="20"/>
              </w:rPr>
            </w:pPr>
            <w:r w:rsidRPr="00CA6A8F">
              <w:rPr>
                <w:rFonts w:cs="Arial"/>
                <w:iCs/>
                <w:color w:val="000000"/>
                <w:szCs w:val="20"/>
              </w:rPr>
              <w:t>Ministrstvo za infrastrukturo,</w:t>
            </w:r>
          </w:p>
          <w:p w14:paraId="2DC598BB" w14:textId="112EE085" w:rsidR="00A85545" w:rsidRDefault="00A85545" w:rsidP="006B092E">
            <w:pPr>
              <w:numPr>
                <w:ilvl w:val="0"/>
                <w:numId w:val="12"/>
              </w:numPr>
              <w:spacing w:line="276" w:lineRule="auto"/>
              <w:jc w:val="both"/>
              <w:rPr>
                <w:rFonts w:cs="Arial"/>
                <w:iCs/>
                <w:color w:val="000000"/>
                <w:szCs w:val="20"/>
              </w:rPr>
            </w:pPr>
            <w:r>
              <w:rPr>
                <w:rFonts w:cs="Arial"/>
                <w:iCs/>
                <w:color w:val="000000"/>
                <w:szCs w:val="20"/>
              </w:rPr>
              <w:t>Ministrstvo za kohezijo in regionalni razvoj,</w:t>
            </w:r>
          </w:p>
          <w:p w14:paraId="07DFF180" w14:textId="7C6E7FC5" w:rsidR="00A85545" w:rsidRPr="00CA6A8F" w:rsidRDefault="00A85545" w:rsidP="006B092E">
            <w:pPr>
              <w:numPr>
                <w:ilvl w:val="0"/>
                <w:numId w:val="12"/>
              </w:numPr>
              <w:spacing w:line="276" w:lineRule="auto"/>
              <w:jc w:val="both"/>
              <w:rPr>
                <w:rFonts w:cs="Arial"/>
                <w:iCs/>
                <w:color w:val="000000"/>
                <w:szCs w:val="20"/>
              </w:rPr>
            </w:pPr>
            <w:r>
              <w:rPr>
                <w:rFonts w:cs="Arial"/>
                <w:iCs/>
                <w:color w:val="000000"/>
                <w:szCs w:val="20"/>
              </w:rPr>
              <w:t>Ministrstvo za javno upravo</w:t>
            </w:r>
          </w:p>
          <w:p w14:paraId="160D29F1" w14:textId="0D9B51A1" w:rsidR="00B95E90" w:rsidRPr="00CA6A8F" w:rsidRDefault="009F1587" w:rsidP="006B092E">
            <w:pPr>
              <w:numPr>
                <w:ilvl w:val="0"/>
                <w:numId w:val="12"/>
              </w:numPr>
              <w:spacing w:line="276" w:lineRule="auto"/>
              <w:jc w:val="both"/>
              <w:rPr>
                <w:rFonts w:cs="Arial"/>
                <w:iCs/>
                <w:szCs w:val="20"/>
              </w:rPr>
            </w:pPr>
            <w:r w:rsidRPr="00CA6A8F">
              <w:rPr>
                <w:rFonts w:cs="Arial"/>
                <w:iCs/>
                <w:color w:val="000000"/>
                <w:szCs w:val="20"/>
              </w:rPr>
              <w:t>Služba Vlade Republike Slovenije za zakonodajo</w:t>
            </w:r>
          </w:p>
        </w:tc>
      </w:tr>
      <w:tr w:rsidR="00D731F3" w:rsidRPr="006F7F0A" w14:paraId="0175B983" w14:textId="77777777" w:rsidTr="005B6638">
        <w:tc>
          <w:tcPr>
            <w:tcW w:w="9217" w:type="dxa"/>
            <w:gridSpan w:val="11"/>
            <w:shd w:val="clear" w:color="auto" w:fill="F2F2F2"/>
          </w:tcPr>
          <w:p w14:paraId="582AEA92" w14:textId="77777777" w:rsidR="00D731F3" w:rsidRPr="006F7F0A" w:rsidRDefault="006D59AF" w:rsidP="006D59AF">
            <w:pPr>
              <w:pStyle w:val="Neotevilenodstavek"/>
              <w:spacing w:after="0" w:line="276" w:lineRule="auto"/>
              <w:ind w:left="459" w:hanging="459"/>
              <w:rPr>
                <w:b/>
                <w:iCs/>
                <w:sz w:val="20"/>
                <w:szCs w:val="20"/>
              </w:rPr>
            </w:pPr>
            <w:r w:rsidRPr="006F7F0A">
              <w:rPr>
                <w:b/>
                <w:sz w:val="20"/>
                <w:szCs w:val="20"/>
              </w:rPr>
              <w:lastRenderedPageBreak/>
              <w:t xml:space="preserve">2.   Predlog za obravnavo predloga zakona po nujnem ali skrajšanem postopku v državnem zboru z obrazložitvijo razlogov:  </w:t>
            </w:r>
          </w:p>
        </w:tc>
      </w:tr>
      <w:tr w:rsidR="00FB05AF" w:rsidRPr="006F7F0A" w14:paraId="56365974" w14:textId="77777777" w:rsidTr="005B6638">
        <w:tc>
          <w:tcPr>
            <w:tcW w:w="9217" w:type="dxa"/>
            <w:gridSpan w:val="11"/>
            <w:shd w:val="clear" w:color="auto" w:fill="FFFFFF"/>
          </w:tcPr>
          <w:p w14:paraId="1C5A7B3B" w14:textId="77777777" w:rsidR="00FB05AF" w:rsidRPr="006B092E" w:rsidRDefault="00FB05AF" w:rsidP="00FB05AF">
            <w:pPr>
              <w:pStyle w:val="Neotevilenodstavek"/>
              <w:spacing w:after="0" w:line="276" w:lineRule="auto"/>
              <w:ind w:left="459" w:hanging="459"/>
              <w:rPr>
                <w:bCs/>
                <w:sz w:val="20"/>
                <w:szCs w:val="20"/>
              </w:rPr>
            </w:pPr>
            <w:r w:rsidRPr="006B092E">
              <w:rPr>
                <w:bCs/>
                <w:sz w:val="20"/>
                <w:szCs w:val="20"/>
              </w:rPr>
              <w:t>/</w:t>
            </w:r>
          </w:p>
        </w:tc>
      </w:tr>
      <w:tr w:rsidR="00D731F3" w:rsidRPr="006F7F0A" w14:paraId="2C8569F9" w14:textId="77777777" w:rsidTr="005B6638">
        <w:tc>
          <w:tcPr>
            <w:tcW w:w="9217" w:type="dxa"/>
            <w:gridSpan w:val="11"/>
            <w:shd w:val="clear" w:color="auto" w:fill="F2F2F2"/>
          </w:tcPr>
          <w:p w14:paraId="7E12A65E" w14:textId="77777777" w:rsidR="00D731F3" w:rsidRPr="006F7F0A" w:rsidRDefault="00D731F3" w:rsidP="002A667B">
            <w:pPr>
              <w:pStyle w:val="Neotevilenodstavek"/>
              <w:spacing w:after="0" w:line="276" w:lineRule="auto"/>
              <w:rPr>
                <w:b/>
                <w:iCs/>
                <w:sz w:val="20"/>
                <w:szCs w:val="20"/>
              </w:rPr>
            </w:pPr>
            <w:r w:rsidRPr="006F7F0A">
              <w:rPr>
                <w:b/>
                <w:sz w:val="20"/>
                <w:szCs w:val="20"/>
              </w:rPr>
              <w:t xml:space="preserve">3.a </w:t>
            </w:r>
            <w:r w:rsidR="00FB05AF" w:rsidRPr="006F7F0A">
              <w:rPr>
                <w:b/>
                <w:sz w:val="20"/>
                <w:szCs w:val="20"/>
              </w:rPr>
              <w:t xml:space="preserve">  </w:t>
            </w:r>
            <w:r w:rsidRPr="006F7F0A">
              <w:rPr>
                <w:b/>
                <w:sz w:val="20"/>
                <w:szCs w:val="20"/>
              </w:rPr>
              <w:t>Osebe, odgovorne za strokovno pripravo in usklajenost gradiva:</w:t>
            </w:r>
          </w:p>
        </w:tc>
      </w:tr>
      <w:tr w:rsidR="00D731F3" w:rsidRPr="006F7F0A" w14:paraId="44932B41" w14:textId="77777777" w:rsidTr="00223FBE">
        <w:tc>
          <w:tcPr>
            <w:tcW w:w="9217" w:type="dxa"/>
            <w:gridSpan w:val="11"/>
          </w:tcPr>
          <w:p w14:paraId="35738F14" w14:textId="7492EAD8" w:rsidR="00C54069" w:rsidRPr="006F7F0A" w:rsidRDefault="00C54069" w:rsidP="00AD5A45">
            <w:pPr>
              <w:pStyle w:val="Neotevilenodstavek"/>
              <w:numPr>
                <w:ilvl w:val="0"/>
                <w:numId w:val="12"/>
              </w:numPr>
              <w:spacing w:after="0" w:line="276" w:lineRule="auto"/>
              <w:rPr>
                <w:bCs/>
                <w:iCs/>
                <w:sz w:val="20"/>
                <w:szCs w:val="20"/>
              </w:rPr>
            </w:pPr>
            <w:r w:rsidRPr="006F7F0A">
              <w:rPr>
                <w:bCs/>
                <w:iCs/>
                <w:sz w:val="20"/>
                <w:szCs w:val="20"/>
              </w:rPr>
              <w:t>Jernej Salecl, generalni direktor Direktorata za industrijo, podjetništvo in internacionalizacijo,</w:t>
            </w:r>
          </w:p>
          <w:p w14:paraId="2D44D459" w14:textId="001FBAEE" w:rsidR="00C54069" w:rsidRPr="006F7F0A" w:rsidRDefault="005C6910" w:rsidP="00AD5A45">
            <w:pPr>
              <w:pStyle w:val="Neotevilenodstavek"/>
              <w:numPr>
                <w:ilvl w:val="0"/>
                <w:numId w:val="12"/>
              </w:numPr>
              <w:spacing w:after="0" w:line="276" w:lineRule="auto"/>
              <w:rPr>
                <w:bCs/>
                <w:iCs/>
                <w:sz w:val="20"/>
                <w:szCs w:val="20"/>
              </w:rPr>
            </w:pPr>
            <w:r w:rsidRPr="006F7F0A">
              <w:rPr>
                <w:bCs/>
                <w:iCs/>
                <w:sz w:val="20"/>
                <w:szCs w:val="20"/>
              </w:rPr>
              <w:t xml:space="preserve">mag. </w:t>
            </w:r>
            <w:r w:rsidR="00C54069" w:rsidRPr="006F7F0A">
              <w:rPr>
                <w:bCs/>
                <w:iCs/>
                <w:sz w:val="20"/>
                <w:szCs w:val="20"/>
              </w:rPr>
              <w:t>Matej Skočir, namestnik generalnega direktorja Direktorata za industrijo, podjetništvo in internacionalizacijo</w:t>
            </w:r>
            <w:r w:rsidR="006D4D9A">
              <w:rPr>
                <w:bCs/>
                <w:iCs/>
                <w:sz w:val="20"/>
                <w:szCs w:val="20"/>
              </w:rPr>
              <w:t>.</w:t>
            </w:r>
          </w:p>
        </w:tc>
      </w:tr>
      <w:tr w:rsidR="00D731F3" w:rsidRPr="006F7F0A" w14:paraId="6105C66E" w14:textId="77777777" w:rsidTr="005B6638">
        <w:tc>
          <w:tcPr>
            <w:tcW w:w="9217" w:type="dxa"/>
            <w:gridSpan w:val="11"/>
            <w:shd w:val="clear" w:color="auto" w:fill="F2F2F2"/>
          </w:tcPr>
          <w:p w14:paraId="5CEF3D0B" w14:textId="77777777" w:rsidR="00D731F3" w:rsidRPr="006F7F0A" w:rsidRDefault="00D731F3" w:rsidP="00FB05AF">
            <w:pPr>
              <w:pStyle w:val="Neotevilenodstavek"/>
              <w:spacing w:after="0" w:line="276" w:lineRule="auto"/>
              <w:rPr>
                <w:b/>
                <w:iCs/>
                <w:sz w:val="20"/>
                <w:szCs w:val="20"/>
              </w:rPr>
            </w:pPr>
            <w:r w:rsidRPr="006F7F0A">
              <w:rPr>
                <w:b/>
                <w:iCs/>
                <w:sz w:val="20"/>
                <w:szCs w:val="20"/>
              </w:rPr>
              <w:t xml:space="preserve">3.b </w:t>
            </w:r>
            <w:r w:rsidR="00FB05AF" w:rsidRPr="006F7F0A">
              <w:rPr>
                <w:b/>
                <w:iCs/>
                <w:sz w:val="20"/>
                <w:szCs w:val="20"/>
              </w:rPr>
              <w:t xml:space="preserve"> </w:t>
            </w:r>
            <w:r w:rsidR="006D59AF" w:rsidRPr="006F7F0A">
              <w:rPr>
                <w:b/>
                <w:iCs/>
                <w:sz w:val="20"/>
                <w:szCs w:val="20"/>
              </w:rPr>
              <w:t xml:space="preserve"> </w:t>
            </w:r>
            <w:r w:rsidRPr="006F7F0A">
              <w:rPr>
                <w:b/>
                <w:iCs/>
                <w:sz w:val="20"/>
                <w:szCs w:val="20"/>
              </w:rPr>
              <w:t xml:space="preserve">Zunanji strokovnjaki, ki so </w:t>
            </w:r>
            <w:r w:rsidRPr="006F7F0A">
              <w:rPr>
                <w:b/>
                <w:sz w:val="20"/>
                <w:szCs w:val="20"/>
              </w:rPr>
              <w:t>sodelovali pri pripravi dela ali celotnega gradiva:</w:t>
            </w:r>
            <w:r w:rsidR="002A12FA" w:rsidRPr="006F7F0A">
              <w:rPr>
                <w:b/>
                <w:sz w:val="20"/>
                <w:szCs w:val="20"/>
              </w:rPr>
              <w:t xml:space="preserve"> </w:t>
            </w:r>
            <w:r w:rsidR="00B95E90" w:rsidRPr="006F7F0A">
              <w:rPr>
                <w:b/>
                <w:sz w:val="20"/>
                <w:szCs w:val="20"/>
              </w:rPr>
              <w:t>/</w:t>
            </w:r>
          </w:p>
        </w:tc>
      </w:tr>
      <w:tr w:rsidR="00D731F3" w:rsidRPr="006F7F0A" w14:paraId="7D3B7DB5" w14:textId="77777777" w:rsidTr="005B6638">
        <w:tc>
          <w:tcPr>
            <w:tcW w:w="9217" w:type="dxa"/>
            <w:gridSpan w:val="11"/>
            <w:shd w:val="clear" w:color="auto" w:fill="F2F2F2"/>
          </w:tcPr>
          <w:p w14:paraId="359A5855" w14:textId="77777777" w:rsidR="00D731F3" w:rsidRPr="006F7F0A" w:rsidRDefault="00D731F3" w:rsidP="00FB05AF">
            <w:pPr>
              <w:pStyle w:val="Neotevilenodstavek"/>
              <w:spacing w:after="0" w:line="276" w:lineRule="auto"/>
              <w:rPr>
                <w:b/>
                <w:iCs/>
                <w:sz w:val="20"/>
                <w:szCs w:val="20"/>
              </w:rPr>
            </w:pPr>
            <w:r w:rsidRPr="006F7F0A">
              <w:rPr>
                <w:b/>
                <w:sz w:val="20"/>
                <w:szCs w:val="20"/>
              </w:rPr>
              <w:t xml:space="preserve">4. </w:t>
            </w:r>
            <w:r w:rsidR="00FB05AF" w:rsidRPr="006F7F0A">
              <w:rPr>
                <w:b/>
                <w:sz w:val="20"/>
                <w:szCs w:val="20"/>
              </w:rPr>
              <w:t xml:space="preserve">    </w:t>
            </w:r>
            <w:r w:rsidRPr="006F7F0A">
              <w:rPr>
                <w:b/>
                <w:sz w:val="20"/>
                <w:szCs w:val="20"/>
              </w:rPr>
              <w:t>Predstavniki vlade, ki bodo sodelovali pri delu državnega zbora:</w:t>
            </w:r>
            <w:r w:rsidR="002A12FA" w:rsidRPr="006F7F0A">
              <w:rPr>
                <w:b/>
                <w:sz w:val="20"/>
                <w:szCs w:val="20"/>
              </w:rPr>
              <w:t xml:space="preserve">  </w:t>
            </w:r>
            <w:r w:rsidR="00B95E90" w:rsidRPr="006F7F0A">
              <w:rPr>
                <w:b/>
                <w:sz w:val="20"/>
                <w:szCs w:val="20"/>
              </w:rPr>
              <w:t>/</w:t>
            </w:r>
          </w:p>
        </w:tc>
      </w:tr>
      <w:tr w:rsidR="00D731F3" w:rsidRPr="006F7F0A" w14:paraId="6CCD8E3C" w14:textId="77777777" w:rsidTr="005B6638">
        <w:tc>
          <w:tcPr>
            <w:tcW w:w="9217" w:type="dxa"/>
            <w:gridSpan w:val="11"/>
            <w:shd w:val="clear" w:color="auto" w:fill="F2F2F2"/>
          </w:tcPr>
          <w:p w14:paraId="6E5277DF" w14:textId="77777777" w:rsidR="00D731F3" w:rsidRPr="006F7F0A" w:rsidRDefault="00D731F3" w:rsidP="002A667B">
            <w:pPr>
              <w:pStyle w:val="Oddelek"/>
              <w:numPr>
                <w:ilvl w:val="0"/>
                <w:numId w:val="0"/>
              </w:numPr>
              <w:spacing w:before="60" w:after="0" w:line="276" w:lineRule="auto"/>
              <w:jc w:val="left"/>
              <w:rPr>
                <w:sz w:val="20"/>
                <w:szCs w:val="20"/>
              </w:rPr>
            </w:pPr>
            <w:r w:rsidRPr="006F7F0A">
              <w:rPr>
                <w:sz w:val="20"/>
                <w:szCs w:val="20"/>
              </w:rPr>
              <w:t xml:space="preserve">5. </w:t>
            </w:r>
            <w:r w:rsidR="00FB05AF" w:rsidRPr="006F7F0A">
              <w:rPr>
                <w:sz w:val="20"/>
                <w:szCs w:val="20"/>
              </w:rPr>
              <w:t xml:space="preserve">    </w:t>
            </w:r>
            <w:r w:rsidRPr="006F7F0A">
              <w:rPr>
                <w:sz w:val="20"/>
                <w:szCs w:val="20"/>
              </w:rPr>
              <w:t>Kratek povzetek gradiva:</w:t>
            </w:r>
          </w:p>
        </w:tc>
      </w:tr>
      <w:tr w:rsidR="00D731F3" w:rsidRPr="006F7F0A" w14:paraId="27203AAF" w14:textId="77777777" w:rsidTr="00223FBE">
        <w:tc>
          <w:tcPr>
            <w:tcW w:w="9217" w:type="dxa"/>
            <w:gridSpan w:val="11"/>
          </w:tcPr>
          <w:p w14:paraId="483E2291" w14:textId="0C1FBB67" w:rsidR="00A85545" w:rsidRDefault="00A85545" w:rsidP="006B092E">
            <w:pPr>
              <w:tabs>
                <w:tab w:val="left" w:pos="1970"/>
              </w:tabs>
              <w:spacing w:line="360" w:lineRule="auto"/>
              <w:jc w:val="both"/>
              <w:rPr>
                <w:rFonts w:cs="Arial"/>
                <w:szCs w:val="20"/>
              </w:rPr>
            </w:pPr>
            <w:r w:rsidRPr="00A85545">
              <w:rPr>
                <w:rFonts w:cs="Arial"/>
                <w:szCs w:val="20"/>
              </w:rPr>
              <w:t>Vlada RS je dne 11.</w:t>
            </w:r>
            <w:r w:rsidR="004208C1">
              <w:rPr>
                <w:rFonts w:cs="Arial"/>
                <w:szCs w:val="20"/>
              </w:rPr>
              <w:t xml:space="preserve"> </w:t>
            </w:r>
            <w:r w:rsidRPr="00A85545">
              <w:rPr>
                <w:rFonts w:cs="Arial"/>
                <w:szCs w:val="20"/>
              </w:rPr>
              <w:t>5.</w:t>
            </w:r>
            <w:r w:rsidR="004208C1">
              <w:rPr>
                <w:rFonts w:cs="Arial"/>
                <w:szCs w:val="20"/>
              </w:rPr>
              <w:t xml:space="preserve"> </w:t>
            </w:r>
            <w:r w:rsidRPr="00A85545">
              <w:rPr>
                <w:rFonts w:cs="Arial"/>
                <w:szCs w:val="20"/>
              </w:rPr>
              <w:t>2022</w:t>
            </w:r>
            <w:r>
              <w:rPr>
                <w:rFonts w:cs="Arial"/>
                <w:szCs w:val="20"/>
              </w:rPr>
              <w:t xml:space="preserve"> </w:t>
            </w:r>
            <w:r w:rsidRPr="00A85545">
              <w:rPr>
                <w:rFonts w:cs="Arial"/>
                <w:szCs w:val="20"/>
              </w:rPr>
              <w:t>že sprejela sklep št. 41100-7/2022</w:t>
            </w:r>
            <w:r w:rsidR="004208C1">
              <w:rPr>
                <w:rFonts w:cs="Arial"/>
                <w:szCs w:val="20"/>
              </w:rPr>
              <w:t>/2</w:t>
            </w:r>
            <w:r w:rsidRPr="00A85545">
              <w:rPr>
                <w:rFonts w:cs="Arial"/>
                <w:szCs w:val="20"/>
              </w:rPr>
              <w:t xml:space="preserve">, s katerim sta </w:t>
            </w:r>
            <w:r>
              <w:rPr>
                <w:rFonts w:cs="Arial"/>
                <w:szCs w:val="20"/>
              </w:rPr>
              <w:t>takratno Ministrstvo za gospodarski razvoj in tehnologijo (pravni predhodnik Ministrstva za gospodarstvo, turizem in šport)</w:t>
            </w:r>
            <w:r w:rsidRPr="00A85545">
              <w:rPr>
                <w:rFonts w:cs="Arial"/>
                <w:szCs w:val="20"/>
              </w:rPr>
              <w:t xml:space="preserve"> in </w:t>
            </w:r>
            <w:proofErr w:type="spellStart"/>
            <w:r w:rsidRPr="00A85545">
              <w:rPr>
                <w:rFonts w:cs="Arial"/>
                <w:szCs w:val="20"/>
              </w:rPr>
              <w:t>Palfinger</w:t>
            </w:r>
            <w:proofErr w:type="spellEnd"/>
            <w:r w:rsidRPr="00A85545">
              <w:rPr>
                <w:rFonts w:cs="Arial"/>
                <w:szCs w:val="20"/>
              </w:rPr>
              <w:t xml:space="preserve"> AG</w:t>
            </w:r>
            <w:r>
              <w:rPr>
                <w:rFonts w:cs="Arial"/>
                <w:szCs w:val="20"/>
              </w:rPr>
              <w:t xml:space="preserve">, </w:t>
            </w:r>
            <w:proofErr w:type="spellStart"/>
            <w:r w:rsidRPr="00A85545">
              <w:rPr>
                <w:rFonts w:cs="Arial"/>
                <w:szCs w:val="20"/>
              </w:rPr>
              <w:t>Lamprechtshausener</w:t>
            </w:r>
            <w:proofErr w:type="spellEnd"/>
            <w:r w:rsidRPr="00A85545">
              <w:rPr>
                <w:rFonts w:cs="Arial"/>
                <w:szCs w:val="20"/>
              </w:rPr>
              <w:t xml:space="preserve"> </w:t>
            </w:r>
            <w:proofErr w:type="spellStart"/>
            <w:r w:rsidRPr="00A85545">
              <w:rPr>
                <w:rFonts w:cs="Arial"/>
                <w:szCs w:val="20"/>
              </w:rPr>
              <w:t>Bundesstraße</w:t>
            </w:r>
            <w:proofErr w:type="spellEnd"/>
            <w:r w:rsidRPr="00A85545">
              <w:rPr>
                <w:rFonts w:cs="Arial"/>
                <w:szCs w:val="20"/>
              </w:rPr>
              <w:t xml:space="preserve"> 8</w:t>
            </w:r>
            <w:r>
              <w:rPr>
                <w:rFonts w:cs="Arial"/>
                <w:szCs w:val="20"/>
              </w:rPr>
              <w:t xml:space="preserve">, </w:t>
            </w:r>
            <w:r w:rsidRPr="00A85545">
              <w:rPr>
                <w:rFonts w:cs="Arial"/>
                <w:szCs w:val="20"/>
              </w:rPr>
              <w:t xml:space="preserve">A - 5101 </w:t>
            </w:r>
            <w:proofErr w:type="spellStart"/>
            <w:r w:rsidRPr="00A85545">
              <w:rPr>
                <w:rFonts w:cs="Arial"/>
                <w:szCs w:val="20"/>
              </w:rPr>
              <w:t>Bergheim</w:t>
            </w:r>
            <w:proofErr w:type="spellEnd"/>
            <w:r>
              <w:rPr>
                <w:rFonts w:cs="Arial"/>
                <w:szCs w:val="20"/>
              </w:rPr>
              <w:t xml:space="preserve">, </w:t>
            </w:r>
            <w:r w:rsidRPr="00A85545">
              <w:rPr>
                <w:rFonts w:cs="Arial"/>
                <w:szCs w:val="20"/>
              </w:rPr>
              <w:t>A</w:t>
            </w:r>
            <w:r>
              <w:rPr>
                <w:rFonts w:cs="Arial"/>
                <w:szCs w:val="20"/>
              </w:rPr>
              <w:t>v</w:t>
            </w:r>
            <w:r w:rsidRPr="00A85545">
              <w:rPr>
                <w:rFonts w:cs="Arial"/>
                <w:szCs w:val="20"/>
              </w:rPr>
              <w:t>stri</w:t>
            </w:r>
            <w:r>
              <w:rPr>
                <w:rFonts w:cs="Arial"/>
                <w:szCs w:val="20"/>
              </w:rPr>
              <w:t>j</w:t>
            </w:r>
            <w:r w:rsidRPr="00A85545">
              <w:rPr>
                <w:rFonts w:cs="Arial"/>
                <w:szCs w:val="20"/>
              </w:rPr>
              <w:t xml:space="preserve">a </w:t>
            </w:r>
            <w:r>
              <w:rPr>
                <w:rFonts w:cs="Arial"/>
                <w:szCs w:val="20"/>
              </w:rPr>
              <w:t xml:space="preserve">(v nadaljevanju: </w:t>
            </w:r>
            <w:proofErr w:type="spellStart"/>
            <w:r>
              <w:rPr>
                <w:rFonts w:cs="Arial"/>
                <w:szCs w:val="20"/>
              </w:rPr>
              <w:t>Palfinger</w:t>
            </w:r>
            <w:proofErr w:type="spellEnd"/>
            <w:r>
              <w:rPr>
                <w:rFonts w:cs="Arial"/>
                <w:szCs w:val="20"/>
              </w:rPr>
              <w:t xml:space="preserve">) </w:t>
            </w:r>
            <w:r w:rsidRPr="00A85545">
              <w:rPr>
                <w:rFonts w:cs="Arial"/>
                <w:szCs w:val="20"/>
              </w:rPr>
              <w:t xml:space="preserve">podpisala Memorandum o </w:t>
            </w:r>
            <w:r w:rsidR="004208C1">
              <w:rPr>
                <w:rFonts w:cs="Arial"/>
                <w:szCs w:val="20"/>
              </w:rPr>
              <w:t>soglasju o načrtovani izvedbi investic</w:t>
            </w:r>
            <w:r w:rsidR="0073201E">
              <w:rPr>
                <w:rFonts w:cs="Arial"/>
                <w:szCs w:val="20"/>
              </w:rPr>
              <w:t>i</w:t>
            </w:r>
            <w:r w:rsidR="004208C1">
              <w:rPr>
                <w:rFonts w:cs="Arial"/>
                <w:szCs w:val="20"/>
              </w:rPr>
              <w:t xml:space="preserve">je podjetja </w:t>
            </w:r>
            <w:proofErr w:type="spellStart"/>
            <w:r w:rsidR="004208C1">
              <w:rPr>
                <w:rFonts w:cs="Arial"/>
                <w:szCs w:val="20"/>
              </w:rPr>
              <w:t>Palfinger</w:t>
            </w:r>
            <w:proofErr w:type="spellEnd"/>
            <w:r w:rsidR="004208C1">
              <w:rPr>
                <w:rFonts w:cs="Arial"/>
                <w:szCs w:val="20"/>
              </w:rPr>
              <w:t xml:space="preserve"> v Sloveniji</w:t>
            </w:r>
            <w:r>
              <w:rPr>
                <w:rFonts w:cs="Arial"/>
                <w:szCs w:val="20"/>
              </w:rPr>
              <w:t>. V času podpisa lokacija investicije še ni bila znana, zato in zaradi konkretizacije drugih podrobnosti projekta je potreben podpis novega Memoranduma o sodelovanju</w:t>
            </w:r>
            <w:r w:rsidRPr="00A85545">
              <w:rPr>
                <w:rFonts w:cs="Arial"/>
                <w:szCs w:val="20"/>
              </w:rPr>
              <w:t>.</w:t>
            </w:r>
          </w:p>
          <w:p w14:paraId="7E6F9E89" w14:textId="77777777" w:rsidR="00A85545" w:rsidRDefault="00A85545" w:rsidP="006B092E">
            <w:pPr>
              <w:tabs>
                <w:tab w:val="left" w:pos="1970"/>
              </w:tabs>
              <w:spacing w:line="360" w:lineRule="auto"/>
              <w:jc w:val="both"/>
              <w:rPr>
                <w:rFonts w:cs="Arial"/>
                <w:szCs w:val="20"/>
              </w:rPr>
            </w:pPr>
          </w:p>
          <w:p w14:paraId="625662FC" w14:textId="1A97483C" w:rsidR="00D731F3" w:rsidRPr="006F7F0A" w:rsidRDefault="00A85545" w:rsidP="006B092E">
            <w:pPr>
              <w:tabs>
                <w:tab w:val="left" w:pos="1970"/>
              </w:tabs>
              <w:spacing w:line="360" w:lineRule="auto"/>
              <w:jc w:val="both"/>
              <w:rPr>
                <w:rFonts w:cs="Arial"/>
                <w:szCs w:val="20"/>
                <w:highlight w:val="yellow"/>
              </w:rPr>
            </w:pPr>
            <w:r>
              <w:rPr>
                <w:rFonts w:cs="Arial"/>
                <w:szCs w:val="20"/>
              </w:rPr>
              <w:t xml:space="preserve">Namen gradiva je potrditev vsebine </w:t>
            </w:r>
            <w:r w:rsidR="0010575B">
              <w:rPr>
                <w:rFonts w:cs="Arial"/>
                <w:szCs w:val="20"/>
              </w:rPr>
              <w:t xml:space="preserve">Memoranduma </w:t>
            </w:r>
            <w:r w:rsidR="00B17976" w:rsidRPr="00B17976">
              <w:rPr>
                <w:rFonts w:cs="Arial"/>
                <w:szCs w:val="20"/>
              </w:rPr>
              <w:t xml:space="preserve">o soglasju za naložbo skupine PALFINGER v nov strateški proizvodni obrat v Republiki Sloveniji </w:t>
            </w:r>
            <w:r>
              <w:rPr>
                <w:rFonts w:cs="Arial"/>
                <w:szCs w:val="20"/>
              </w:rPr>
              <w:t xml:space="preserve">na Vladi Republike Slovenije in podelitev pooblastila za </w:t>
            </w:r>
            <w:r w:rsidR="00B17976">
              <w:rPr>
                <w:rFonts w:cs="Arial"/>
                <w:szCs w:val="20"/>
              </w:rPr>
              <w:t xml:space="preserve">njegov </w:t>
            </w:r>
            <w:r>
              <w:rPr>
                <w:rFonts w:cs="Arial"/>
                <w:szCs w:val="20"/>
              </w:rPr>
              <w:t>podpis Matjažu Hanu, ministru za gospodarstvo, turizem in šport.</w:t>
            </w:r>
            <w:r w:rsidR="00B17976">
              <w:rPr>
                <w:rFonts w:cs="Arial"/>
                <w:szCs w:val="20"/>
              </w:rPr>
              <w:t xml:space="preserve"> Vsebina Memoranduma </w:t>
            </w:r>
            <w:r w:rsidR="00B17976" w:rsidRPr="00B17976">
              <w:rPr>
                <w:rFonts w:cs="Arial"/>
                <w:szCs w:val="20"/>
              </w:rPr>
              <w:t xml:space="preserve">o soglasju za naložbo skupine PALFINGER v nov strateški proizvodni obrat v Republiki Sloveniji </w:t>
            </w:r>
            <w:r w:rsidR="00B17976">
              <w:rPr>
                <w:rFonts w:cs="Arial"/>
                <w:szCs w:val="20"/>
              </w:rPr>
              <w:t>je priloga gradivu.</w:t>
            </w:r>
          </w:p>
        </w:tc>
      </w:tr>
      <w:tr w:rsidR="00D731F3" w:rsidRPr="006F7F0A" w14:paraId="0CFB53CC" w14:textId="77777777" w:rsidTr="005B6638">
        <w:tc>
          <w:tcPr>
            <w:tcW w:w="9217" w:type="dxa"/>
            <w:gridSpan w:val="11"/>
            <w:shd w:val="clear" w:color="auto" w:fill="F2F2F2"/>
          </w:tcPr>
          <w:p w14:paraId="1A781CF3" w14:textId="77777777" w:rsidR="00D731F3" w:rsidRPr="006F7F0A" w:rsidRDefault="00D731F3" w:rsidP="002A667B">
            <w:pPr>
              <w:pStyle w:val="Oddelek"/>
              <w:numPr>
                <w:ilvl w:val="0"/>
                <w:numId w:val="0"/>
              </w:numPr>
              <w:spacing w:before="60" w:after="0" w:line="276" w:lineRule="auto"/>
              <w:jc w:val="left"/>
              <w:rPr>
                <w:sz w:val="20"/>
                <w:szCs w:val="20"/>
              </w:rPr>
            </w:pPr>
            <w:r w:rsidRPr="006F7F0A">
              <w:rPr>
                <w:sz w:val="20"/>
                <w:szCs w:val="20"/>
              </w:rPr>
              <w:t xml:space="preserve">6. </w:t>
            </w:r>
            <w:r w:rsidR="00FB05AF" w:rsidRPr="006F7F0A">
              <w:rPr>
                <w:sz w:val="20"/>
                <w:szCs w:val="20"/>
              </w:rPr>
              <w:t xml:space="preserve">   </w:t>
            </w:r>
            <w:r w:rsidRPr="006F7F0A">
              <w:rPr>
                <w:sz w:val="20"/>
                <w:szCs w:val="20"/>
              </w:rPr>
              <w:t>Presoja posledic za:</w:t>
            </w:r>
          </w:p>
        </w:tc>
      </w:tr>
      <w:tr w:rsidR="004E504A" w:rsidRPr="006F7F0A" w14:paraId="7CF8E7B5" w14:textId="77777777" w:rsidTr="00223FBE">
        <w:tc>
          <w:tcPr>
            <w:tcW w:w="843" w:type="dxa"/>
          </w:tcPr>
          <w:p w14:paraId="20CA7175" w14:textId="77777777" w:rsidR="00D731F3" w:rsidRPr="006F7F0A" w:rsidRDefault="00D731F3" w:rsidP="002A667B">
            <w:pPr>
              <w:pStyle w:val="Neotevilenodstavek"/>
              <w:spacing w:after="0" w:line="276" w:lineRule="auto"/>
              <w:ind w:left="34"/>
              <w:jc w:val="center"/>
              <w:rPr>
                <w:iCs/>
                <w:sz w:val="20"/>
                <w:szCs w:val="20"/>
              </w:rPr>
            </w:pPr>
            <w:r w:rsidRPr="006F7F0A">
              <w:rPr>
                <w:iCs/>
                <w:sz w:val="20"/>
                <w:szCs w:val="20"/>
              </w:rPr>
              <w:t>a)</w:t>
            </w:r>
          </w:p>
        </w:tc>
        <w:tc>
          <w:tcPr>
            <w:tcW w:w="7059" w:type="dxa"/>
            <w:gridSpan w:val="9"/>
          </w:tcPr>
          <w:p w14:paraId="116F5FC3" w14:textId="77777777" w:rsidR="00D731F3" w:rsidRPr="006F7F0A" w:rsidRDefault="00D731F3" w:rsidP="002A667B">
            <w:pPr>
              <w:pStyle w:val="Neotevilenodstavek"/>
              <w:spacing w:after="0" w:line="276" w:lineRule="auto"/>
              <w:rPr>
                <w:sz w:val="20"/>
                <w:szCs w:val="20"/>
              </w:rPr>
            </w:pPr>
            <w:r w:rsidRPr="006F7F0A">
              <w:rPr>
                <w:sz w:val="20"/>
                <w:szCs w:val="20"/>
              </w:rPr>
              <w:t>javnofinančna sredstva nad 40.000 EUR v tekočem in naslednjih treh letih</w:t>
            </w:r>
          </w:p>
        </w:tc>
        <w:tc>
          <w:tcPr>
            <w:tcW w:w="1315" w:type="dxa"/>
            <w:vAlign w:val="center"/>
          </w:tcPr>
          <w:p w14:paraId="78B96F8A" w14:textId="77777777" w:rsidR="00D731F3" w:rsidRPr="006F7F0A" w:rsidRDefault="00D731F3" w:rsidP="002A667B">
            <w:pPr>
              <w:pStyle w:val="Neotevilenodstavek"/>
              <w:spacing w:after="0" w:line="276" w:lineRule="auto"/>
              <w:jc w:val="center"/>
              <w:rPr>
                <w:iCs/>
                <w:sz w:val="20"/>
                <w:szCs w:val="20"/>
              </w:rPr>
            </w:pPr>
            <w:r w:rsidRPr="006F7F0A">
              <w:rPr>
                <w:sz w:val="20"/>
                <w:szCs w:val="20"/>
              </w:rPr>
              <w:t>DA/</w:t>
            </w:r>
            <w:r w:rsidRPr="006F7F0A">
              <w:rPr>
                <w:b/>
                <w:sz w:val="20"/>
                <w:szCs w:val="20"/>
              </w:rPr>
              <w:t>NE</w:t>
            </w:r>
          </w:p>
        </w:tc>
      </w:tr>
      <w:tr w:rsidR="004E504A" w:rsidRPr="006F7F0A" w14:paraId="539DE1AD" w14:textId="77777777" w:rsidTr="00223FBE">
        <w:tc>
          <w:tcPr>
            <w:tcW w:w="843" w:type="dxa"/>
          </w:tcPr>
          <w:p w14:paraId="73DDFE37" w14:textId="77777777" w:rsidR="00D731F3" w:rsidRPr="006F7F0A" w:rsidRDefault="00D731F3" w:rsidP="002A667B">
            <w:pPr>
              <w:pStyle w:val="Neotevilenodstavek"/>
              <w:spacing w:after="0" w:line="276" w:lineRule="auto"/>
              <w:ind w:left="34"/>
              <w:jc w:val="center"/>
              <w:rPr>
                <w:iCs/>
                <w:sz w:val="20"/>
                <w:szCs w:val="20"/>
              </w:rPr>
            </w:pPr>
            <w:r w:rsidRPr="006F7F0A">
              <w:rPr>
                <w:iCs/>
                <w:sz w:val="20"/>
                <w:szCs w:val="20"/>
              </w:rPr>
              <w:t>b)</w:t>
            </w:r>
          </w:p>
        </w:tc>
        <w:tc>
          <w:tcPr>
            <w:tcW w:w="7059" w:type="dxa"/>
            <w:gridSpan w:val="9"/>
          </w:tcPr>
          <w:p w14:paraId="266E80BD" w14:textId="77777777" w:rsidR="00D731F3" w:rsidRPr="006F7F0A" w:rsidRDefault="00D731F3" w:rsidP="002A667B">
            <w:pPr>
              <w:pStyle w:val="Neotevilenodstavek"/>
              <w:spacing w:after="0" w:line="276" w:lineRule="auto"/>
              <w:rPr>
                <w:iCs/>
                <w:sz w:val="20"/>
                <w:szCs w:val="20"/>
              </w:rPr>
            </w:pPr>
            <w:r w:rsidRPr="006F7F0A">
              <w:rPr>
                <w:bCs/>
                <w:sz w:val="20"/>
                <w:szCs w:val="20"/>
              </w:rPr>
              <w:t>usklajenost slovenskega pravnega reda s pravnim redom Evropske unije</w:t>
            </w:r>
          </w:p>
        </w:tc>
        <w:tc>
          <w:tcPr>
            <w:tcW w:w="1315" w:type="dxa"/>
            <w:vAlign w:val="center"/>
          </w:tcPr>
          <w:p w14:paraId="784D96C4" w14:textId="77777777" w:rsidR="00D731F3" w:rsidRPr="006F7F0A" w:rsidRDefault="00D731F3" w:rsidP="002A667B">
            <w:pPr>
              <w:pStyle w:val="Neotevilenodstavek"/>
              <w:spacing w:after="0" w:line="276" w:lineRule="auto"/>
              <w:jc w:val="center"/>
              <w:rPr>
                <w:iCs/>
                <w:sz w:val="20"/>
                <w:szCs w:val="20"/>
              </w:rPr>
            </w:pPr>
            <w:r w:rsidRPr="006F7F0A">
              <w:rPr>
                <w:sz w:val="20"/>
                <w:szCs w:val="20"/>
              </w:rPr>
              <w:t>DA/</w:t>
            </w:r>
            <w:r w:rsidRPr="006F7F0A">
              <w:rPr>
                <w:b/>
                <w:sz w:val="20"/>
                <w:szCs w:val="20"/>
              </w:rPr>
              <w:t>NE</w:t>
            </w:r>
          </w:p>
        </w:tc>
      </w:tr>
      <w:tr w:rsidR="004E504A" w:rsidRPr="006F7F0A" w14:paraId="03209C62" w14:textId="77777777" w:rsidTr="00223FBE">
        <w:tc>
          <w:tcPr>
            <w:tcW w:w="843" w:type="dxa"/>
          </w:tcPr>
          <w:p w14:paraId="6AE78914" w14:textId="77777777" w:rsidR="00D731F3" w:rsidRPr="006F7F0A" w:rsidRDefault="00D731F3" w:rsidP="002A667B">
            <w:pPr>
              <w:pStyle w:val="Neotevilenodstavek"/>
              <w:spacing w:after="0" w:line="276" w:lineRule="auto"/>
              <w:ind w:left="34"/>
              <w:jc w:val="center"/>
              <w:rPr>
                <w:iCs/>
                <w:sz w:val="20"/>
                <w:szCs w:val="20"/>
              </w:rPr>
            </w:pPr>
            <w:r w:rsidRPr="006F7F0A">
              <w:rPr>
                <w:iCs/>
                <w:sz w:val="20"/>
                <w:szCs w:val="20"/>
              </w:rPr>
              <w:t>c)</w:t>
            </w:r>
          </w:p>
        </w:tc>
        <w:tc>
          <w:tcPr>
            <w:tcW w:w="7059" w:type="dxa"/>
            <w:gridSpan w:val="9"/>
          </w:tcPr>
          <w:p w14:paraId="4F82BF4C" w14:textId="77777777" w:rsidR="00D731F3" w:rsidRPr="006F7F0A" w:rsidRDefault="00D731F3" w:rsidP="002A667B">
            <w:pPr>
              <w:pStyle w:val="Neotevilenodstavek"/>
              <w:spacing w:after="0" w:line="276" w:lineRule="auto"/>
              <w:rPr>
                <w:iCs/>
                <w:sz w:val="20"/>
                <w:szCs w:val="20"/>
              </w:rPr>
            </w:pPr>
            <w:r w:rsidRPr="006F7F0A">
              <w:rPr>
                <w:sz w:val="20"/>
                <w:szCs w:val="20"/>
              </w:rPr>
              <w:t>administrativne posledice</w:t>
            </w:r>
          </w:p>
        </w:tc>
        <w:tc>
          <w:tcPr>
            <w:tcW w:w="1315" w:type="dxa"/>
            <w:vAlign w:val="center"/>
          </w:tcPr>
          <w:p w14:paraId="65F1AA56" w14:textId="77777777" w:rsidR="00D731F3" w:rsidRPr="006F7F0A" w:rsidRDefault="00D731F3" w:rsidP="002A667B">
            <w:pPr>
              <w:pStyle w:val="Neotevilenodstavek"/>
              <w:spacing w:after="0" w:line="276" w:lineRule="auto"/>
              <w:jc w:val="center"/>
              <w:rPr>
                <w:sz w:val="20"/>
                <w:szCs w:val="20"/>
              </w:rPr>
            </w:pPr>
            <w:r w:rsidRPr="006F7F0A">
              <w:rPr>
                <w:sz w:val="20"/>
                <w:szCs w:val="20"/>
              </w:rPr>
              <w:t>DA/</w:t>
            </w:r>
            <w:r w:rsidRPr="006F7F0A">
              <w:rPr>
                <w:b/>
                <w:sz w:val="20"/>
                <w:szCs w:val="20"/>
              </w:rPr>
              <w:t>NE</w:t>
            </w:r>
          </w:p>
        </w:tc>
      </w:tr>
      <w:tr w:rsidR="004E504A" w:rsidRPr="006F7F0A" w14:paraId="4938EB91" w14:textId="77777777" w:rsidTr="00223FBE">
        <w:tc>
          <w:tcPr>
            <w:tcW w:w="843" w:type="dxa"/>
          </w:tcPr>
          <w:p w14:paraId="151C07BD" w14:textId="77777777" w:rsidR="00D731F3" w:rsidRPr="006F7F0A" w:rsidRDefault="00D731F3" w:rsidP="002A667B">
            <w:pPr>
              <w:pStyle w:val="Neotevilenodstavek"/>
              <w:spacing w:after="0" w:line="276" w:lineRule="auto"/>
              <w:ind w:left="34"/>
              <w:jc w:val="center"/>
              <w:rPr>
                <w:iCs/>
                <w:sz w:val="20"/>
                <w:szCs w:val="20"/>
              </w:rPr>
            </w:pPr>
            <w:r w:rsidRPr="006F7F0A">
              <w:rPr>
                <w:iCs/>
                <w:sz w:val="20"/>
                <w:szCs w:val="20"/>
              </w:rPr>
              <w:t>č)</w:t>
            </w:r>
          </w:p>
        </w:tc>
        <w:tc>
          <w:tcPr>
            <w:tcW w:w="7059" w:type="dxa"/>
            <w:gridSpan w:val="9"/>
          </w:tcPr>
          <w:p w14:paraId="6F61909C" w14:textId="77777777" w:rsidR="00D731F3" w:rsidRPr="006F7F0A" w:rsidRDefault="00D731F3" w:rsidP="002A667B">
            <w:pPr>
              <w:pStyle w:val="Neotevilenodstavek"/>
              <w:spacing w:after="0" w:line="276" w:lineRule="auto"/>
              <w:rPr>
                <w:bCs/>
                <w:sz w:val="20"/>
                <w:szCs w:val="20"/>
              </w:rPr>
            </w:pPr>
            <w:r w:rsidRPr="006F7F0A">
              <w:rPr>
                <w:sz w:val="20"/>
                <w:szCs w:val="20"/>
              </w:rPr>
              <w:t>gospodarstvo, zlasti</w:t>
            </w:r>
            <w:r w:rsidRPr="006F7F0A">
              <w:rPr>
                <w:bCs/>
                <w:sz w:val="20"/>
                <w:szCs w:val="20"/>
              </w:rPr>
              <w:t xml:space="preserve"> mala in srednja podjetja ter konkurenčnost podjetij</w:t>
            </w:r>
          </w:p>
        </w:tc>
        <w:tc>
          <w:tcPr>
            <w:tcW w:w="1315" w:type="dxa"/>
            <w:vAlign w:val="center"/>
          </w:tcPr>
          <w:p w14:paraId="0CF5B54C" w14:textId="77777777" w:rsidR="00D731F3" w:rsidRPr="006F7F0A" w:rsidRDefault="00D731F3" w:rsidP="002A667B">
            <w:pPr>
              <w:pStyle w:val="Neotevilenodstavek"/>
              <w:spacing w:after="0" w:line="276" w:lineRule="auto"/>
              <w:jc w:val="center"/>
              <w:rPr>
                <w:iCs/>
                <w:sz w:val="20"/>
                <w:szCs w:val="20"/>
              </w:rPr>
            </w:pPr>
            <w:r w:rsidRPr="006F7F0A">
              <w:rPr>
                <w:sz w:val="20"/>
                <w:szCs w:val="20"/>
              </w:rPr>
              <w:t>DA/</w:t>
            </w:r>
            <w:r w:rsidRPr="006F7F0A">
              <w:rPr>
                <w:b/>
                <w:sz w:val="20"/>
                <w:szCs w:val="20"/>
              </w:rPr>
              <w:t>NE</w:t>
            </w:r>
          </w:p>
        </w:tc>
      </w:tr>
      <w:tr w:rsidR="004E504A" w:rsidRPr="006F7F0A" w14:paraId="1FC84E9A" w14:textId="77777777" w:rsidTr="00223FBE">
        <w:tc>
          <w:tcPr>
            <w:tcW w:w="843" w:type="dxa"/>
          </w:tcPr>
          <w:p w14:paraId="27B1F40B" w14:textId="77777777" w:rsidR="00D731F3" w:rsidRPr="006F7F0A" w:rsidRDefault="00D731F3" w:rsidP="002A667B">
            <w:pPr>
              <w:pStyle w:val="Neotevilenodstavek"/>
              <w:spacing w:after="0" w:line="276" w:lineRule="auto"/>
              <w:ind w:left="34"/>
              <w:jc w:val="center"/>
              <w:rPr>
                <w:iCs/>
                <w:sz w:val="20"/>
                <w:szCs w:val="20"/>
              </w:rPr>
            </w:pPr>
            <w:r w:rsidRPr="006F7F0A">
              <w:rPr>
                <w:iCs/>
                <w:sz w:val="20"/>
                <w:szCs w:val="20"/>
              </w:rPr>
              <w:t>d)</w:t>
            </w:r>
          </w:p>
        </w:tc>
        <w:tc>
          <w:tcPr>
            <w:tcW w:w="7059" w:type="dxa"/>
            <w:gridSpan w:val="9"/>
          </w:tcPr>
          <w:p w14:paraId="70EBFFB8" w14:textId="77777777" w:rsidR="00D731F3" w:rsidRPr="006F7F0A" w:rsidRDefault="00D731F3" w:rsidP="002A667B">
            <w:pPr>
              <w:pStyle w:val="Neotevilenodstavek"/>
              <w:spacing w:after="0" w:line="276" w:lineRule="auto"/>
              <w:rPr>
                <w:bCs/>
                <w:sz w:val="20"/>
                <w:szCs w:val="20"/>
              </w:rPr>
            </w:pPr>
            <w:r w:rsidRPr="006F7F0A">
              <w:rPr>
                <w:bCs/>
                <w:sz w:val="20"/>
                <w:szCs w:val="20"/>
              </w:rPr>
              <w:t>okolje, vključno s prostorskimi in varstvenimi vidiki</w:t>
            </w:r>
          </w:p>
        </w:tc>
        <w:tc>
          <w:tcPr>
            <w:tcW w:w="1315" w:type="dxa"/>
            <w:vAlign w:val="center"/>
          </w:tcPr>
          <w:p w14:paraId="28BE18C0" w14:textId="77777777" w:rsidR="00D731F3" w:rsidRPr="006F7F0A" w:rsidRDefault="00D731F3" w:rsidP="002A667B">
            <w:pPr>
              <w:pStyle w:val="Neotevilenodstavek"/>
              <w:spacing w:after="0" w:line="276" w:lineRule="auto"/>
              <w:jc w:val="center"/>
              <w:rPr>
                <w:iCs/>
                <w:sz w:val="20"/>
                <w:szCs w:val="20"/>
              </w:rPr>
            </w:pPr>
            <w:r w:rsidRPr="006F7F0A">
              <w:rPr>
                <w:sz w:val="20"/>
                <w:szCs w:val="20"/>
              </w:rPr>
              <w:t>DA/</w:t>
            </w:r>
            <w:r w:rsidRPr="006F7F0A">
              <w:rPr>
                <w:b/>
                <w:sz w:val="20"/>
                <w:szCs w:val="20"/>
              </w:rPr>
              <w:t>NE</w:t>
            </w:r>
          </w:p>
        </w:tc>
      </w:tr>
      <w:tr w:rsidR="004E504A" w:rsidRPr="006F7F0A" w14:paraId="791C9DB1" w14:textId="77777777" w:rsidTr="00223FBE">
        <w:tc>
          <w:tcPr>
            <w:tcW w:w="843" w:type="dxa"/>
          </w:tcPr>
          <w:p w14:paraId="627C1D0B" w14:textId="77777777" w:rsidR="00D731F3" w:rsidRPr="006F7F0A" w:rsidRDefault="00D731F3" w:rsidP="002A667B">
            <w:pPr>
              <w:pStyle w:val="Neotevilenodstavek"/>
              <w:spacing w:after="0" w:line="276" w:lineRule="auto"/>
              <w:ind w:left="34"/>
              <w:jc w:val="center"/>
              <w:rPr>
                <w:iCs/>
                <w:sz w:val="20"/>
                <w:szCs w:val="20"/>
              </w:rPr>
            </w:pPr>
            <w:r w:rsidRPr="006F7F0A">
              <w:rPr>
                <w:iCs/>
                <w:sz w:val="20"/>
                <w:szCs w:val="20"/>
              </w:rPr>
              <w:t>e)</w:t>
            </w:r>
          </w:p>
        </w:tc>
        <w:tc>
          <w:tcPr>
            <w:tcW w:w="7059" w:type="dxa"/>
            <w:gridSpan w:val="9"/>
          </w:tcPr>
          <w:p w14:paraId="4E732A8D" w14:textId="77777777" w:rsidR="00D731F3" w:rsidRPr="006F7F0A" w:rsidRDefault="00D731F3" w:rsidP="002A667B">
            <w:pPr>
              <w:pStyle w:val="Neotevilenodstavek"/>
              <w:spacing w:after="0" w:line="276" w:lineRule="auto"/>
              <w:rPr>
                <w:bCs/>
                <w:sz w:val="20"/>
                <w:szCs w:val="20"/>
              </w:rPr>
            </w:pPr>
            <w:r w:rsidRPr="006F7F0A">
              <w:rPr>
                <w:bCs/>
                <w:sz w:val="20"/>
                <w:szCs w:val="20"/>
              </w:rPr>
              <w:t>socialno področje</w:t>
            </w:r>
          </w:p>
        </w:tc>
        <w:tc>
          <w:tcPr>
            <w:tcW w:w="1315" w:type="dxa"/>
            <w:vAlign w:val="center"/>
          </w:tcPr>
          <w:p w14:paraId="33345138" w14:textId="77777777" w:rsidR="00D731F3" w:rsidRPr="006F7F0A" w:rsidRDefault="00D731F3" w:rsidP="002A667B">
            <w:pPr>
              <w:pStyle w:val="Neotevilenodstavek"/>
              <w:spacing w:after="0" w:line="276" w:lineRule="auto"/>
              <w:jc w:val="center"/>
              <w:rPr>
                <w:iCs/>
                <w:sz w:val="20"/>
                <w:szCs w:val="20"/>
              </w:rPr>
            </w:pPr>
            <w:r w:rsidRPr="006F7F0A">
              <w:rPr>
                <w:sz w:val="20"/>
                <w:szCs w:val="20"/>
              </w:rPr>
              <w:t>DA/</w:t>
            </w:r>
            <w:r w:rsidRPr="006F7F0A">
              <w:rPr>
                <w:b/>
                <w:sz w:val="20"/>
                <w:szCs w:val="20"/>
              </w:rPr>
              <w:t>NE</w:t>
            </w:r>
          </w:p>
        </w:tc>
      </w:tr>
      <w:tr w:rsidR="004E504A" w:rsidRPr="006F7F0A" w14:paraId="0A64A8FE" w14:textId="77777777" w:rsidTr="00223FBE">
        <w:tc>
          <w:tcPr>
            <w:tcW w:w="843" w:type="dxa"/>
            <w:tcBorders>
              <w:bottom w:val="single" w:sz="4" w:space="0" w:color="auto"/>
            </w:tcBorders>
          </w:tcPr>
          <w:p w14:paraId="59DA9306" w14:textId="77777777" w:rsidR="00D731F3" w:rsidRPr="006F7F0A" w:rsidRDefault="00D731F3" w:rsidP="002A667B">
            <w:pPr>
              <w:pStyle w:val="Neotevilenodstavek"/>
              <w:spacing w:after="0" w:line="276" w:lineRule="auto"/>
              <w:ind w:left="34"/>
              <w:jc w:val="center"/>
              <w:rPr>
                <w:iCs/>
                <w:sz w:val="20"/>
                <w:szCs w:val="20"/>
              </w:rPr>
            </w:pPr>
            <w:r w:rsidRPr="006F7F0A">
              <w:rPr>
                <w:iCs/>
                <w:sz w:val="20"/>
                <w:szCs w:val="20"/>
              </w:rPr>
              <w:t>f)</w:t>
            </w:r>
          </w:p>
        </w:tc>
        <w:tc>
          <w:tcPr>
            <w:tcW w:w="7059" w:type="dxa"/>
            <w:gridSpan w:val="9"/>
            <w:tcBorders>
              <w:bottom w:val="single" w:sz="4" w:space="0" w:color="auto"/>
            </w:tcBorders>
          </w:tcPr>
          <w:p w14:paraId="3147339C" w14:textId="77777777" w:rsidR="00D731F3" w:rsidRPr="006F7F0A" w:rsidRDefault="00D731F3" w:rsidP="002A667B">
            <w:pPr>
              <w:pStyle w:val="Neotevilenodstavek"/>
              <w:spacing w:after="0" w:line="276" w:lineRule="auto"/>
              <w:rPr>
                <w:bCs/>
                <w:sz w:val="20"/>
                <w:szCs w:val="20"/>
              </w:rPr>
            </w:pPr>
            <w:r w:rsidRPr="006F7F0A">
              <w:rPr>
                <w:bCs/>
                <w:sz w:val="20"/>
                <w:szCs w:val="20"/>
              </w:rPr>
              <w:t>dokumente razvojnega načrtovanja:</w:t>
            </w:r>
          </w:p>
          <w:p w14:paraId="1393A6C4" w14:textId="77777777" w:rsidR="00D731F3" w:rsidRPr="006F7F0A" w:rsidRDefault="00D731F3" w:rsidP="00AD5A45">
            <w:pPr>
              <w:pStyle w:val="Neotevilenodstavek"/>
              <w:numPr>
                <w:ilvl w:val="0"/>
                <w:numId w:val="5"/>
              </w:numPr>
              <w:spacing w:before="0" w:after="0" w:line="276" w:lineRule="auto"/>
              <w:ind w:left="175" w:hanging="218"/>
              <w:rPr>
                <w:bCs/>
                <w:sz w:val="20"/>
                <w:szCs w:val="20"/>
              </w:rPr>
            </w:pPr>
            <w:r w:rsidRPr="006F7F0A">
              <w:rPr>
                <w:bCs/>
                <w:sz w:val="20"/>
                <w:szCs w:val="20"/>
              </w:rPr>
              <w:t>nacionalne dokumente razvojnega načrtovanja</w:t>
            </w:r>
          </w:p>
          <w:p w14:paraId="22715E6F" w14:textId="77777777" w:rsidR="00D731F3" w:rsidRPr="006F7F0A" w:rsidRDefault="00D731F3" w:rsidP="00AD5A45">
            <w:pPr>
              <w:pStyle w:val="Neotevilenodstavek"/>
              <w:numPr>
                <w:ilvl w:val="0"/>
                <w:numId w:val="5"/>
              </w:numPr>
              <w:spacing w:before="0" w:after="0" w:line="276" w:lineRule="auto"/>
              <w:ind w:left="175" w:hanging="218"/>
              <w:rPr>
                <w:bCs/>
                <w:sz w:val="20"/>
                <w:szCs w:val="20"/>
              </w:rPr>
            </w:pPr>
            <w:r w:rsidRPr="006F7F0A">
              <w:rPr>
                <w:bCs/>
                <w:sz w:val="20"/>
                <w:szCs w:val="20"/>
              </w:rPr>
              <w:t>razvojne politike na ravni programov po strukturi razvojne klasifikacije programskega proračuna</w:t>
            </w:r>
          </w:p>
          <w:p w14:paraId="724088C3" w14:textId="77777777" w:rsidR="00D731F3" w:rsidRPr="006F7F0A" w:rsidRDefault="00D731F3" w:rsidP="00AD5A45">
            <w:pPr>
              <w:pStyle w:val="Neotevilenodstavek"/>
              <w:numPr>
                <w:ilvl w:val="0"/>
                <w:numId w:val="5"/>
              </w:numPr>
              <w:spacing w:before="0" w:after="0" w:line="276" w:lineRule="auto"/>
              <w:ind w:left="175" w:hanging="218"/>
              <w:rPr>
                <w:bCs/>
                <w:sz w:val="20"/>
                <w:szCs w:val="20"/>
              </w:rPr>
            </w:pPr>
            <w:r w:rsidRPr="006F7F0A">
              <w:rPr>
                <w:bCs/>
                <w:sz w:val="20"/>
                <w:szCs w:val="20"/>
              </w:rPr>
              <w:t>razvojne dokumente Evropske unije in mednarodnih organizacij</w:t>
            </w:r>
          </w:p>
        </w:tc>
        <w:tc>
          <w:tcPr>
            <w:tcW w:w="1315" w:type="dxa"/>
            <w:tcBorders>
              <w:bottom w:val="single" w:sz="4" w:space="0" w:color="auto"/>
            </w:tcBorders>
            <w:vAlign w:val="center"/>
          </w:tcPr>
          <w:p w14:paraId="30CB82C6" w14:textId="77777777" w:rsidR="00D731F3" w:rsidRPr="006F7F0A" w:rsidRDefault="00D731F3" w:rsidP="002A667B">
            <w:pPr>
              <w:pStyle w:val="Neotevilenodstavek"/>
              <w:spacing w:before="0" w:after="0" w:line="276" w:lineRule="auto"/>
              <w:jc w:val="center"/>
              <w:rPr>
                <w:iCs/>
                <w:sz w:val="20"/>
                <w:szCs w:val="20"/>
              </w:rPr>
            </w:pPr>
            <w:r w:rsidRPr="006F7F0A">
              <w:rPr>
                <w:sz w:val="20"/>
                <w:szCs w:val="20"/>
              </w:rPr>
              <w:t>DA/</w:t>
            </w:r>
            <w:r w:rsidRPr="006F7F0A">
              <w:rPr>
                <w:b/>
                <w:sz w:val="20"/>
                <w:szCs w:val="20"/>
              </w:rPr>
              <w:t>NE</w:t>
            </w:r>
          </w:p>
        </w:tc>
      </w:tr>
      <w:tr w:rsidR="00D731F3" w:rsidRPr="006F7F0A" w14:paraId="20B6A4CF" w14:textId="77777777" w:rsidTr="005B6638">
        <w:tc>
          <w:tcPr>
            <w:tcW w:w="9217" w:type="dxa"/>
            <w:gridSpan w:val="11"/>
            <w:tcBorders>
              <w:top w:val="single" w:sz="4" w:space="0" w:color="auto"/>
              <w:left w:val="single" w:sz="4" w:space="0" w:color="auto"/>
              <w:bottom w:val="single" w:sz="4" w:space="0" w:color="auto"/>
              <w:right w:val="single" w:sz="4" w:space="0" w:color="auto"/>
            </w:tcBorders>
            <w:shd w:val="clear" w:color="auto" w:fill="FFFFFF"/>
          </w:tcPr>
          <w:p w14:paraId="52B3E18D" w14:textId="77777777" w:rsidR="00D731F3" w:rsidRPr="006F7F0A" w:rsidRDefault="00D731F3" w:rsidP="002A667B">
            <w:pPr>
              <w:pStyle w:val="Oddelek"/>
              <w:widowControl w:val="0"/>
              <w:numPr>
                <w:ilvl w:val="0"/>
                <w:numId w:val="0"/>
              </w:numPr>
              <w:spacing w:before="60" w:after="0" w:line="276" w:lineRule="auto"/>
              <w:jc w:val="left"/>
              <w:rPr>
                <w:sz w:val="20"/>
                <w:szCs w:val="20"/>
              </w:rPr>
            </w:pPr>
            <w:r w:rsidRPr="006F7F0A">
              <w:rPr>
                <w:sz w:val="20"/>
                <w:szCs w:val="20"/>
              </w:rPr>
              <w:t xml:space="preserve">7.a </w:t>
            </w:r>
            <w:r w:rsidR="00223FBE" w:rsidRPr="006F7F0A">
              <w:rPr>
                <w:sz w:val="20"/>
                <w:szCs w:val="20"/>
              </w:rPr>
              <w:t xml:space="preserve">    </w:t>
            </w:r>
            <w:r w:rsidRPr="006F7F0A">
              <w:rPr>
                <w:sz w:val="20"/>
                <w:szCs w:val="20"/>
              </w:rPr>
              <w:t>Predstavitev ocene finančnih posledic nad 40.000 EUR:</w:t>
            </w:r>
          </w:p>
          <w:p w14:paraId="59E0D0C9" w14:textId="77777777" w:rsidR="00D731F3" w:rsidRPr="006F7F0A" w:rsidRDefault="00D731F3" w:rsidP="002A667B">
            <w:pPr>
              <w:pStyle w:val="Oddelek"/>
              <w:widowControl w:val="0"/>
              <w:numPr>
                <w:ilvl w:val="0"/>
                <w:numId w:val="0"/>
              </w:numPr>
              <w:spacing w:before="0" w:after="0" w:line="276" w:lineRule="auto"/>
              <w:jc w:val="left"/>
              <w:rPr>
                <w:b w:val="0"/>
                <w:sz w:val="20"/>
                <w:szCs w:val="20"/>
              </w:rPr>
            </w:pPr>
            <w:r w:rsidRPr="006F7F0A">
              <w:rPr>
                <w:b w:val="0"/>
                <w:sz w:val="20"/>
                <w:szCs w:val="20"/>
              </w:rPr>
              <w:t>(Samo če izberete DA pod točko 6.a.)</w:t>
            </w:r>
          </w:p>
        </w:tc>
      </w:tr>
      <w:tr w:rsidR="003D20AE" w:rsidRPr="006F7F0A" w14:paraId="5CECB6D3" w14:textId="77777777" w:rsidTr="005B6638">
        <w:tc>
          <w:tcPr>
            <w:tcW w:w="9217" w:type="dxa"/>
            <w:gridSpan w:val="11"/>
            <w:tcBorders>
              <w:top w:val="single" w:sz="4" w:space="0" w:color="auto"/>
              <w:left w:val="single" w:sz="4" w:space="0" w:color="auto"/>
              <w:bottom w:val="single" w:sz="4" w:space="0" w:color="auto"/>
              <w:right w:val="single" w:sz="4" w:space="0" w:color="auto"/>
            </w:tcBorders>
            <w:shd w:val="clear" w:color="auto" w:fill="F2F2F2"/>
          </w:tcPr>
          <w:p w14:paraId="19DD615C" w14:textId="77777777" w:rsidR="003D20AE" w:rsidRPr="006F7F0A" w:rsidRDefault="00F32E81" w:rsidP="00E97D45">
            <w:pPr>
              <w:pStyle w:val="Oddelek"/>
              <w:widowControl w:val="0"/>
              <w:numPr>
                <w:ilvl w:val="0"/>
                <w:numId w:val="0"/>
              </w:numPr>
              <w:spacing w:before="60" w:after="0" w:line="276" w:lineRule="auto"/>
              <w:ind w:left="34"/>
              <w:jc w:val="both"/>
              <w:rPr>
                <w:b w:val="0"/>
                <w:sz w:val="20"/>
                <w:szCs w:val="20"/>
              </w:rPr>
            </w:pPr>
            <w:r w:rsidRPr="006F7F0A">
              <w:rPr>
                <w:b w:val="0"/>
                <w:sz w:val="20"/>
                <w:szCs w:val="20"/>
              </w:rPr>
              <w:t>/</w:t>
            </w:r>
            <w:r w:rsidR="005B463B" w:rsidRPr="006F7F0A">
              <w:rPr>
                <w:b w:val="0"/>
                <w:sz w:val="20"/>
                <w:szCs w:val="20"/>
              </w:rPr>
              <w:t xml:space="preserve"> </w:t>
            </w:r>
          </w:p>
        </w:tc>
      </w:tr>
      <w:tr w:rsidR="00961FFE" w:rsidRPr="006F7F0A" w14:paraId="18445AF2" w14:textId="77777777" w:rsidTr="005B6638">
        <w:tc>
          <w:tcPr>
            <w:tcW w:w="9217" w:type="dxa"/>
            <w:gridSpan w:val="11"/>
            <w:tcBorders>
              <w:top w:val="single" w:sz="4" w:space="0" w:color="auto"/>
              <w:left w:val="single" w:sz="4" w:space="0" w:color="auto"/>
              <w:bottom w:val="single" w:sz="4" w:space="0" w:color="auto"/>
              <w:right w:val="single" w:sz="4" w:space="0" w:color="auto"/>
            </w:tcBorders>
            <w:shd w:val="clear" w:color="auto" w:fill="D9D9D9"/>
          </w:tcPr>
          <w:p w14:paraId="002EA388" w14:textId="77777777" w:rsidR="00961FFE" w:rsidRPr="006F7F0A" w:rsidRDefault="00961FFE" w:rsidP="00AD5A45">
            <w:pPr>
              <w:pStyle w:val="Oddelek"/>
              <w:widowControl w:val="0"/>
              <w:numPr>
                <w:ilvl w:val="0"/>
                <w:numId w:val="7"/>
              </w:numPr>
              <w:spacing w:before="60" w:after="0" w:line="276" w:lineRule="auto"/>
              <w:ind w:left="601" w:hanging="567"/>
              <w:jc w:val="left"/>
              <w:rPr>
                <w:sz w:val="20"/>
                <w:szCs w:val="20"/>
              </w:rPr>
            </w:pPr>
            <w:r w:rsidRPr="006F7F0A">
              <w:rPr>
                <w:sz w:val="20"/>
                <w:szCs w:val="20"/>
              </w:rPr>
              <w:t>Ocena finančnih posledic, ki niso načrtovane v sprejetem proračunu</w:t>
            </w:r>
          </w:p>
        </w:tc>
      </w:tr>
      <w:tr w:rsidR="00C63A22" w:rsidRPr="006F7F0A" w14:paraId="70AC45BA" w14:textId="77777777" w:rsidTr="00223FBE">
        <w:tc>
          <w:tcPr>
            <w:tcW w:w="2819" w:type="dxa"/>
            <w:gridSpan w:val="2"/>
            <w:tcBorders>
              <w:top w:val="single" w:sz="4" w:space="0" w:color="auto"/>
              <w:left w:val="single" w:sz="4" w:space="0" w:color="auto"/>
              <w:bottom w:val="single" w:sz="4" w:space="0" w:color="auto"/>
              <w:right w:val="single" w:sz="4" w:space="0" w:color="auto"/>
            </w:tcBorders>
          </w:tcPr>
          <w:p w14:paraId="1161B4C9" w14:textId="77777777" w:rsidR="00C63A22" w:rsidRPr="006F7F0A" w:rsidRDefault="00C63A22" w:rsidP="005B6638">
            <w:pPr>
              <w:pStyle w:val="Oddelek"/>
              <w:widowControl w:val="0"/>
              <w:numPr>
                <w:ilvl w:val="0"/>
                <w:numId w:val="0"/>
              </w:numPr>
              <w:spacing w:before="60" w:after="0" w:line="276" w:lineRule="auto"/>
              <w:jc w:val="left"/>
              <w:rPr>
                <w:b w:val="0"/>
                <w:sz w:val="20"/>
                <w:szCs w:val="20"/>
              </w:rPr>
            </w:pPr>
          </w:p>
        </w:tc>
        <w:tc>
          <w:tcPr>
            <w:tcW w:w="1695" w:type="dxa"/>
            <w:gridSpan w:val="2"/>
          </w:tcPr>
          <w:p w14:paraId="6C612DB5" w14:textId="77777777" w:rsidR="00C63A22" w:rsidRPr="006F7F0A" w:rsidRDefault="00C63A22" w:rsidP="005B6638">
            <w:pPr>
              <w:pStyle w:val="Oddelek"/>
              <w:widowControl w:val="0"/>
              <w:numPr>
                <w:ilvl w:val="0"/>
                <w:numId w:val="0"/>
              </w:numPr>
              <w:spacing w:before="60" w:after="0" w:line="276" w:lineRule="auto"/>
              <w:jc w:val="left"/>
              <w:rPr>
                <w:b w:val="0"/>
                <w:sz w:val="20"/>
                <w:szCs w:val="20"/>
              </w:rPr>
            </w:pPr>
            <w:r w:rsidRPr="006F7F0A">
              <w:rPr>
                <w:b w:val="0"/>
                <w:sz w:val="20"/>
                <w:szCs w:val="20"/>
              </w:rPr>
              <w:t>Tekoče leto (t)</w:t>
            </w:r>
          </w:p>
        </w:tc>
        <w:tc>
          <w:tcPr>
            <w:tcW w:w="1574" w:type="dxa"/>
            <w:gridSpan w:val="3"/>
          </w:tcPr>
          <w:p w14:paraId="67236EF8" w14:textId="77777777" w:rsidR="00C63A22" w:rsidRPr="006F7F0A" w:rsidRDefault="00C63A22" w:rsidP="005B6638">
            <w:pPr>
              <w:pStyle w:val="Oddelek"/>
              <w:widowControl w:val="0"/>
              <w:numPr>
                <w:ilvl w:val="0"/>
                <w:numId w:val="0"/>
              </w:numPr>
              <w:spacing w:before="60" w:after="0" w:line="276" w:lineRule="auto"/>
              <w:rPr>
                <w:b w:val="0"/>
                <w:sz w:val="20"/>
                <w:szCs w:val="20"/>
              </w:rPr>
            </w:pPr>
            <w:r w:rsidRPr="006F7F0A">
              <w:rPr>
                <w:b w:val="0"/>
                <w:sz w:val="20"/>
                <w:szCs w:val="20"/>
              </w:rPr>
              <w:t>t + 1</w:t>
            </w:r>
          </w:p>
        </w:tc>
        <w:tc>
          <w:tcPr>
            <w:tcW w:w="1567" w:type="dxa"/>
            <w:gridSpan w:val="2"/>
          </w:tcPr>
          <w:p w14:paraId="55651A00" w14:textId="77777777" w:rsidR="00C63A22" w:rsidRPr="006F7F0A" w:rsidRDefault="00C63A22" w:rsidP="005B6638">
            <w:pPr>
              <w:pStyle w:val="Oddelek"/>
              <w:widowControl w:val="0"/>
              <w:numPr>
                <w:ilvl w:val="0"/>
                <w:numId w:val="0"/>
              </w:numPr>
              <w:spacing w:before="60" w:after="0" w:line="276" w:lineRule="auto"/>
              <w:rPr>
                <w:b w:val="0"/>
                <w:sz w:val="20"/>
                <w:szCs w:val="20"/>
              </w:rPr>
            </w:pPr>
            <w:r w:rsidRPr="006F7F0A">
              <w:rPr>
                <w:b w:val="0"/>
                <w:sz w:val="20"/>
                <w:szCs w:val="20"/>
              </w:rPr>
              <w:t>t + 2</w:t>
            </w:r>
          </w:p>
        </w:tc>
        <w:tc>
          <w:tcPr>
            <w:tcW w:w="1562" w:type="dxa"/>
            <w:gridSpan w:val="2"/>
          </w:tcPr>
          <w:p w14:paraId="22A36026" w14:textId="77777777" w:rsidR="00C63A22" w:rsidRPr="006F7F0A" w:rsidRDefault="00C63A22" w:rsidP="005B6638">
            <w:pPr>
              <w:pStyle w:val="Oddelek"/>
              <w:widowControl w:val="0"/>
              <w:numPr>
                <w:ilvl w:val="0"/>
                <w:numId w:val="0"/>
              </w:numPr>
              <w:spacing w:before="60" w:after="0" w:line="276" w:lineRule="auto"/>
              <w:rPr>
                <w:b w:val="0"/>
                <w:sz w:val="20"/>
                <w:szCs w:val="20"/>
              </w:rPr>
            </w:pPr>
            <w:r w:rsidRPr="006F7F0A">
              <w:rPr>
                <w:b w:val="0"/>
                <w:sz w:val="20"/>
                <w:szCs w:val="20"/>
              </w:rPr>
              <w:t>t + 2</w:t>
            </w:r>
          </w:p>
        </w:tc>
      </w:tr>
      <w:tr w:rsidR="00961FFE" w:rsidRPr="006F7F0A" w14:paraId="65D4CD34" w14:textId="77777777" w:rsidTr="00223FBE">
        <w:tc>
          <w:tcPr>
            <w:tcW w:w="2819" w:type="dxa"/>
            <w:gridSpan w:val="2"/>
            <w:tcBorders>
              <w:top w:val="single" w:sz="4" w:space="0" w:color="auto"/>
              <w:left w:val="single" w:sz="4" w:space="0" w:color="auto"/>
              <w:bottom w:val="single" w:sz="4" w:space="0" w:color="auto"/>
              <w:right w:val="single" w:sz="4" w:space="0" w:color="auto"/>
            </w:tcBorders>
          </w:tcPr>
          <w:p w14:paraId="1BFBEC0E" w14:textId="77777777" w:rsidR="00C63A22" w:rsidRPr="006F7F0A" w:rsidRDefault="00C63A22" w:rsidP="00C63A22">
            <w:pPr>
              <w:pStyle w:val="Oddelek"/>
              <w:widowControl w:val="0"/>
              <w:numPr>
                <w:ilvl w:val="0"/>
                <w:numId w:val="0"/>
              </w:numPr>
              <w:spacing w:before="60" w:after="0" w:line="276" w:lineRule="auto"/>
              <w:jc w:val="left"/>
              <w:rPr>
                <w:b w:val="0"/>
                <w:sz w:val="20"/>
                <w:szCs w:val="20"/>
              </w:rPr>
            </w:pPr>
            <w:r w:rsidRPr="006F7F0A">
              <w:rPr>
                <w:b w:val="0"/>
                <w:bCs/>
                <w:sz w:val="20"/>
                <w:szCs w:val="20"/>
              </w:rPr>
              <w:t>Predvideno povečanje (+) ali zmanjšanje (</w:t>
            </w:r>
            <w:r w:rsidRPr="006F7F0A">
              <w:rPr>
                <w:b w:val="0"/>
                <w:sz w:val="20"/>
                <w:szCs w:val="20"/>
              </w:rPr>
              <w:t>–</w:t>
            </w:r>
            <w:r w:rsidRPr="006F7F0A">
              <w:rPr>
                <w:b w:val="0"/>
                <w:bCs/>
                <w:sz w:val="20"/>
                <w:szCs w:val="20"/>
              </w:rPr>
              <w:t>) prihodkov DP</w:t>
            </w:r>
          </w:p>
        </w:tc>
        <w:tc>
          <w:tcPr>
            <w:tcW w:w="1695" w:type="dxa"/>
            <w:gridSpan w:val="2"/>
          </w:tcPr>
          <w:p w14:paraId="2A9B95C0" w14:textId="77777777" w:rsidR="00C63A22" w:rsidRPr="006F7F0A" w:rsidRDefault="00C63A22" w:rsidP="00C63A22">
            <w:pPr>
              <w:pStyle w:val="Oddelek"/>
              <w:widowControl w:val="0"/>
              <w:numPr>
                <w:ilvl w:val="0"/>
                <w:numId w:val="0"/>
              </w:numPr>
              <w:spacing w:before="60" w:after="0" w:line="276" w:lineRule="auto"/>
              <w:jc w:val="left"/>
              <w:rPr>
                <w:b w:val="0"/>
                <w:sz w:val="20"/>
                <w:szCs w:val="20"/>
              </w:rPr>
            </w:pPr>
          </w:p>
        </w:tc>
        <w:tc>
          <w:tcPr>
            <w:tcW w:w="1574" w:type="dxa"/>
            <w:gridSpan w:val="3"/>
          </w:tcPr>
          <w:p w14:paraId="2DCCB739" w14:textId="77777777" w:rsidR="00C63A22" w:rsidRPr="006F7F0A" w:rsidRDefault="00C63A22" w:rsidP="00C63A22">
            <w:pPr>
              <w:pStyle w:val="Oddelek"/>
              <w:widowControl w:val="0"/>
              <w:numPr>
                <w:ilvl w:val="0"/>
                <w:numId w:val="0"/>
              </w:numPr>
              <w:spacing w:before="60" w:after="0" w:line="276" w:lineRule="auto"/>
              <w:rPr>
                <w:b w:val="0"/>
                <w:sz w:val="20"/>
                <w:szCs w:val="20"/>
              </w:rPr>
            </w:pPr>
          </w:p>
        </w:tc>
        <w:tc>
          <w:tcPr>
            <w:tcW w:w="1567" w:type="dxa"/>
            <w:gridSpan w:val="2"/>
          </w:tcPr>
          <w:p w14:paraId="219DE2B2" w14:textId="77777777" w:rsidR="00C63A22" w:rsidRPr="006F7F0A" w:rsidRDefault="00C63A22" w:rsidP="00C63A22">
            <w:pPr>
              <w:pStyle w:val="Oddelek"/>
              <w:widowControl w:val="0"/>
              <w:numPr>
                <w:ilvl w:val="0"/>
                <w:numId w:val="0"/>
              </w:numPr>
              <w:spacing w:before="60" w:after="0" w:line="276" w:lineRule="auto"/>
              <w:rPr>
                <w:b w:val="0"/>
                <w:sz w:val="20"/>
                <w:szCs w:val="20"/>
              </w:rPr>
            </w:pPr>
          </w:p>
        </w:tc>
        <w:tc>
          <w:tcPr>
            <w:tcW w:w="1562" w:type="dxa"/>
            <w:gridSpan w:val="2"/>
          </w:tcPr>
          <w:p w14:paraId="410E8A1A" w14:textId="77777777" w:rsidR="00C63A22" w:rsidRPr="006F7F0A" w:rsidRDefault="00C63A22" w:rsidP="00C63A22">
            <w:pPr>
              <w:pStyle w:val="Oddelek"/>
              <w:widowControl w:val="0"/>
              <w:numPr>
                <w:ilvl w:val="0"/>
                <w:numId w:val="0"/>
              </w:numPr>
              <w:spacing w:before="60" w:after="0" w:line="276" w:lineRule="auto"/>
              <w:rPr>
                <w:b w:val="0"/>
                <w:sz w:val="20"/>
                <w:szCs w:val="20"/>
              </w:rPr>
            </w:pPr>
          </w:p>
        </w:tc>
      </w:tr>
      <w:tr w:rsidR="00961FFE" w:rsidRPr="006F7F0A" w14:paraId="71DC2EFA" w14:textId="77777777" w:rsidTr="00223FBE">
        <w:tc>
          <w:tcPr>
            <w:tcW w:w="2819" w:type="dxa"/>
            <w:gridSpan w:val="2"/>
            <w:tcBorders>
              <w:top w:val="single" w:sz="4" w:space="0" w:color="auto"/>
              <w:left w:val="single" w:sz="4" w:space="0" w:color="auto"/>
              <w:bottom w:val="single" w:sz="4" w:space="0" w:color="auto"/>
              <w:right w:val="single" w:sz="4" w:space="0" w:color="auto"/>
            </w:tcBorders>
            <w:vAlign w:val="center"/>
          </w:tcPr>
          <w:p w14:paraId="2FD121DA" w14:textId="77777777" w:rsidR="00961FFE" w:rsidRPr="006F7F0A" w:rsidRDefault="00961FFE" w:rsidP="00961FFE">
            <w:pPr>
              <w:widowControl w:val="0"/>
              <w:spacing w:line="276" w:lineRule="auto"/>
              <w:rPr>
                <w:rFonts w:cs="Arial"/>
                <w:bCs/>
                <w:szCs w:val="20"/>
              </w:rPr>
            </w:pPr>
            <w:r w:rsidRPr="006F7F0A">
              <w:rPr>
                <w:rFonts w:cs="Arial"/>
                <w:bCs/>
                <w:szCs w:val="20"/>
              </w:rPr>
              <w:t>Predvideno povečanje (+) ali zmanjšanje (</w:t>
            </w:r>
            <w:r w:rsidRPr="006F7F0A">
              <w:rPr>
                <w:rFonts w:cs="Arial"/>
                <w:b/>
                <w:szCs w:val="20"/>
              </w:rPr>
              <w:t>–</w:t>
            </w:r>
            <w:r w:rsidRPr="006F7F0A">
              <w:rPr>
                <w:rFonts w:cs="Arial"/>
                <w:bCs/>
                <w:szCs w:val="20"/>
              </w:rPr>
              <w:t xml:space="preserve">) prihodkov OP </w:t>
            </w:r>
          </w:p>
        </w:tc>
        <w:tc>
          <w:tcPr>
            <w:tcW w:w="1695" w:type="dxa"/>
            <w:gridSpan w:val="2"/>
          </w:tcPr>
          <w:p w14:paraId="050C797F" w14:textId="77777777" w:rsidR="00961FFE" w:rsidRPr="006F7F0A" w:rsidRDefault="00961FFE" w:rsidP="00961FFE">
            <w:pPr>
              <w:pStyle w:val="Oddelek"/>
              <w:widowControl w:val="0"/>
              <w:numPr>
                <w:ilvl w:val="0"/>
                <w:numId w:val="0"/>
              </w:numPr>
              <w:spacing w:before="60" w:after="0" w:line="276" w:lineRule="auto"/>
              <w:jc w:val="left"/>
              <w:rPr>
                <w:b w:val="0"/>
                <w:sz w:val="20"/>
                <w:szCs w:val="20"/>
              </w:rPr>
            </w:pPr>
          </w:p>
        </w:tc>
        <w:tc>
          <w:tcPr>
            <w:tcW w:w="1574" w:type="dxa"/>
            <w:gridSpan w:val="3"/>
          </w:tcPr>
          <w:p w14:paraId="4A9DB3AF" w14:textId="77777777" w:rsidR="00961FFE" w:rsidRPr="006F7F0A" w:rsidRDefault="00961FFE" w:rsidP="00961FFE">
            <w:pPr>
              <w:pStyle w:val="Oddelek"/>
              <w:widowControl w:val="0"/>
              <w:numPr>
                <w:ilvl w:val="0"/>
                <w:numId w:val="0"/>
              </w:numPr>
              <w:spacing w:before="60" w:after="0" w:line="276" w:lineRule="auto"/>
              <w:rPr>
                <w:b w:val="0"/>
                <w:sz w:val="20"/>
                <w:szCs w:val="20"/>
              </w:rPr>
            </w:pPr>
          </w:p>
        </w:tc>
        <w:tc>
          <w:tcPr>
            <w:tcW w:w="1567" w:type="dxa"/>
            <w:gridSpan w:val="2"/>
          </w:tcPr>
          <w:p w14:paraId="1F032368" w14:textId="77777777" w:rsidR="00961FFE" w:rsidRPr="006F7F0A" w:rsidRDefault="00961FFE" w:rsidP="00961FFE">
            <w:pPr>
              <w:pStyle w:val="Oddelek"/>
              <w:widowControl w:val="0"/>
              <w:numPr>
                <w:ilvl w:val="0"/>
                <w:numId w:val="0"/>
              </w:numPr>
              <w:spacing w:before="60" w:after="0" w:line="276" w:lineRule="auto"/>
              <w:rPr>
                <w:b w:val="0"/>
                <w:sz w:val="20"/>
                <w:szCs w:val="20"/>
              </w:rPr>
            </w:pPr>
          </w:p>
        </w:tc>
        <w:tc>
          <w:tcPr>
            <w:tcW w:w="1562" w:type="dxa"/>
            <w:gridSpan w:val="2"/>
          </w:tcPr>
          <w:p w14:paraId="567216A9" w14:textId="77777777" w:rsidR="00961FFE" w:rsidRPr="006F7F0A" w:rsidRDefault="00961FFE" w:rsidP="00961FFE">
            <w:pPr>
              <w:pStyle w:val="Oddelek"/>
              <w:widowControl w:val="0"/>
              <w:numPr>
                <w:ilvl w:val="0"/>
                <w:numId w:val="0"/>
              </w:numPr>
              <w:spacing w:before="60" w:after="0" w:line="276" w:lineRule="auto"/>
              <w:rPr>
                <w:b w:val="0"/>
                <w:sz w:val="20"/>
                <w:szCs w:val="20"/>
              </w:rPr>
            </w:pPr>
          </w:p>
        </w:tc>
      </w:tr>
      <w:tr w:rsidR="00961FFE" w:rsidRPr="006F7F0A" w14:paraId="7DAD88D3" w14:textId="77777777" w:rsidTr="00223FBE">
        <w:tc>
          <w:tcPr>
            <w:tcW w:w="2819" w:type="dxa"/>
            <w:gridSpan w:val="2"/>
            <w:tcBorders>
              <w:top w:val="single" w:sz="4" w:space="0" w:color="auto"/>
              <w:left w:val="single" w:sz="4" w:space="0" w:color="auto"/>
              <w:bottom w:val="single" w:sz="4" w:space="0" w:color="auto"/>
              <w:right w:val="single" w:sz="4" w:space="0" w:color="auto"/>
            </w:tcBorders>
            <w:vAlign w:val="center"/>
          </w:tcPr>
          <w:p w14:paraId="27032801" w14:textId="77777777" w:rsidR="00961FFE" w:rsidRPr="006F7F0A" w:rsidRDefault="00961FFE" w:rsidP="00961FFE">
            <w:pPr>
              <w:widowControl w:val="0"/>
              <w:spacing w:line="276" w:lineRule="auto"/>
              <w:rPr>
                <w:rFonts w:cs="Arial"/>
                <w:bCs/>
                <w:szCs w:val="20"/>
              </w:rPr>
            </w:pPr>
            <w:r w:rsidRPr="006F7F0A">
              <w:rPr>
                <w:rFonts w:cs="Arial"/>
                <w:bCs/>
                <w:szCs w:val="20"/>
              </w:rPr>
              <w:t>Predvideno povečanje (+) ali zmanjšanje (</w:t>
            </w:r>
            <w:r w:rsidRPr="006F7F0A">
              <w:rPr>
                <w:rFonts w:cs="Arial"/>
                <w:b/>
                <w:szCs w:val="20"/>
              </w:rPr>
              <w:t>–</w:t>
            </w:r>
            <w:r w:rsidRPr="006F7F0A">
              <w:rPr>
                <w:rFonts w:cs="Arial"/>
                <w:bCs/>
                <w:szCs w:val="20"/>
              </w:rPr>
              <w:t xml:space="preserve">) odhodkov DP </w:t>
            </w:r>
          </w:p>
        </w:tc>
        <w:tc>
          <w:tcPr>
            <w:tcW w:w="1695" w:type="dxa"/>
            <w:gridSpan w:val="2"/>
          </w:tcPr>
          <w:p w14:paraId="3F227984" w14:textId="77777777" w:rsidR="00961FFE" w:rsidRPr="006F7F0A" w:rsidRDefault="00961FFE" w:rsidP="00961FFE">
            <w:pPr>
              <w:pStyle w:val="Oddelek"/>
              <w:widowControl w:val="0"/>
              <w:numPr>
                <w:ilvl w:val="0"/>
                <w:numId w:val="0"/>
              </w:numPr>
              <w:spacing w:before="60" w:after="0" w:line="276" w:lineRule="auto"/>
              <w:jc w:val="left"/>
              <w:rPr>
                <w:b w:val="0"/>
                <w:sz w:val="20"/>
                <w:szCs w:val="20"/>
              </w:rPr>
            </w:pPr>
          </w:p>
        </w:tc>
        <w:tc>
          <w:tcPr>
            <w:tcW w:w="1574" w:type="dxa"/>
            <w:gridSpan w:val="3"/>
          </w:tcPr>
          <w:p w14:paraId="289C9DE9" w14:textId="77777777" w:rsidR="00961FFE" w:rsidRPr="006F7F0A" w:rsidRDefault="00961FFE" w:rsidP="00961FFE">
            <w:pPr>
              <w:pStyle w:val="Oddelek"/>
              <w:widowControl w:val="0"/>
              <w:numPr>
                <w:ilvl w:val="0"/>
                <w:numId w:val="0"/>
              </w:numPr>
              <w:spacing w:before="60" w:after="0" w:line="276" w:lineRule="auto"/>
              <w:rPr>
                <w:b w:val="0"/>
                <w:sz w:val="20"/>
                <w:szCs w:val="20"/>
              </w:rPr>
            </w:pPr>
          </w:p>
        </w:tc>
        <w:tc>
          <w:tcPr>
            <w:tcW w:w="1567" w:type="dxa"/>
            <w:gridSpan w:val="2"/>
          </w:tcPr>
          <w:p w14:paraId="1B62CF22" w14:textId="77777777" w:rsidR="00961FFE" w:rsidRPr="006F7F0A" w:rsidRDefault="00961FFE" w:rsidP="00961FFE">
            <w:pPr>
              <w:pStyle w:val="Oddelek"/>
              <w:widowControl w:val="0"/>
              <w:numPr>
                <w:ilvl w:val="0"/>
                <w:numId w:val="0"/>
              </w:numPr>
              <w:spacing w:before="60" w:after="0" w:line="276" w:lineRule="auto"/>
              <w:rPr>
                <w:b w:val="0"/>
                <w:sz w:val="20"/>
                <w:szCs w:val="20"/>
              </w:rPr>
            </w:pPr>
          </w:p>
        </w:tc>
        <w:tc>
          <w:tcPr>
            <w:tcW w:w="1562" w:type="dxa"/>
            <w:gridSpan w:val="2"/>
          </w:tcPr>
          <w:p w14:paraId="38B11CE0" w14:textId="77777777" w:rsidR="00961FFE" w:rsidRPr="006F7F0A" w:rsidRDefault="00961FFE" w:rsidP="00961FFE">
            <w:pPr>
              <w:pStyle w:val="Oddelek"/>
              <w:widowControl w:val="0"/>
              <w:numPr>
                <w:ilvl w:val="0"/>
                <w:numId w:val="0"/>
              </w:numPr>
              <w:spacing w:before="60" w:after="0" w:line="276" w:lineRule="auto"/>
              <w:rPr>
                <w:b w:val="0"/>
                <w:sz w:val="20"/>
                <w:szCs w:val="20"/>
              </w:rPr>
            </w:pPr>
          </w:p>
        </w:tc>
      </w:tr>
      <w:tr w:rsidR="00961FFE" w:rsidRPr="006F7F0A" w14:paraId="1DE80DB4" w14:textId="77777777" w:rsidTr="00223FBE">
        <w:tc>
          <w:tcPr>
            <w:tcW w:w="2819" w:type="dxa"/>
            <w:gridSpan w:val="2"/>
            <w:tcBorders>
              <w:top w:val="single" w:sz="4" w:space="0" w:color="auto"/>
              <w:left w:val="single" w:sz="4" w:space="0" w:color="auto"/>
              <w:bottom w:val="single" w:sz="4" w:space="0" w:color="auto"/>
              <w:right w:val="single" w:sz="4" w:space="0" w:color="auto"/>
            </w:tcBorders>
            <w:vAlign w:val="center"/>
          </w:tcPr>
          <w:p w14:paraId="0567037D" w14:textId="77777777" w:rsidR="00961FFE" w:rsidRPr="006F7F0A" w:rsidRDefault="00961FFE" w:rsidP="00961FFE">
            <w:pPr>
              <w:widowControl w:val="0"/>
              <w:spacing w:line="276" w:lineRule="auto"/>
              <w:rPr>
                <w:rFonts w:cs="Arial"/>
                <w:bCs/>
                <w:szCs w:val="20"/>
              </w:rPr>
            </w:pPr>
            <w:r w:rsidRPr="006F7F0A">
              <w:rPr>
                <w:rFonts w:cs="Arial"/>
                <w:bCs/>
                <w:szCs w:val="20"/>
              </w:rPr>
              <w:lastRenderedPageBreak/>
              <w:t>Predvideno povečanje (+) ali zmanjšanje (</w:t>
            </w:r>
            <w:r w:rsidRPr="006F7F0A">
              <w:rPr>
                <w:rFonts w:cs="Arial"/>
                <w:b/>
                <w:szCs w:val="20"/>
              </w:rPr>
              <w:t>–</w:t>
            </w:r>
            <w:r w:rsidRPr="006F7F0A">
              <w:rPr>
                <w:rFonts w:cs="Arial"/>
                <w:bCs/>
                <w:szCs w:val="20"/>
              </w:rPr>
              <w:t>) odhodkov OP</w:t>
            </w:r>
          </w:p>
        </w:tc>
        <w:tc>
          <w:tcPr>
            <w:tcW w:w="1695" w:type="dxa"/>
            <w:gridSpan w:val="2"/>
          </w:tcPr>
          <w:p w14:paraId="5BFD7733" w14:textId="77777777" w:rsidR="00961FFE" w:rsidRPr="006F7F0A" w:rsidRDefault="00961FFE" w:rsidP="00961FFE">
            <w:pPr>
              <w:pStyle w:val="Oddelek"/>
              <w:widowControl w:val="0"/>
              <w:numPr>
                <w:ilvl w:val="0"/>
                <w:numId w:val="0"/>
              </w:numPr>
              <w:spacing w:before="60" w:after="0" w:line="276" w:lineRule="auto"/>
              <w:jc w:val="left"/>
              <w:rPr>
                <w:b w:val="0"/>
                <w:sz w:val="20"/>
                <w:szCs w:val="20"/>
              </w:rPr>
            </w:pPr>
          </w:p>
        </w:tc>
        <w:tc>
          <w:tcPr>
            <w:tcW w:w="1574" w:type="dxa"/>
            <w:gridSpan w:val="3"/>
          </w:tcPr>
          <w:p w14:paraId="25D2C07D" w14:textId="77777777" w:rsidR="00961FFE" w:rsidRPr="006F7F0A" w:rsidRDefault="00961FFE" w:rsidP="00961FFE">
            <w:pPr>
              <w:pStyle w:val="Oddelek"/>
              <w:widowControl w:val="0"/>
              <w:numPr>
                <w:ilvl w:val="0"/>
                <w:numId w:val="0"/>
              </w:numPr>
              <w:spacing w:before="60" w:after="0" w:line="276" w:lineRule="auto"/>
              <w:rPr>
                <w:b w:val="0"/>
                <w:sz w:val="20"/>
                <w:szCs w:val="20"/>
              </w:rPr>
            </w:pPr>
          </w:p>
        </w:tc>
        <w:tc>
          <w:tcPr>
            <w:tcW w:w="1567" w:type="dxa"/>
            <w:gridSpan w:val="2"/>
          </w:tcPr>
          <w:p w14:paraId="212F3089" w14:textId="77777777" w:rsidR="00961FFE" w:rsidRPr="006F7F0A" w:rsidRDefault="00961FFE" w:rsidP="00961FFE">
            <w:pPr>
              <w:pStyle w:val="Oddelek"/>
              <w:widowControl w:val="0"/>
              <w:numPr>
                <w:ilvl w:val="0"/>
                <w:numId w:val="0"/>
              </w:numPr>
              <w:spacing w:before="60" w:after="0" w:line="276" w:lineRule="auto"/>
              <w:rPr>
                <w:b w:val="0"/>
                <w:sz w:val="20"/>
                <w:szCs w:val="20"/>
              </w:rPr>
            </w:pPr>
          </w:p>
        </w:tc>
        <w:tc>
          <w:tcPr>
            <w:tcW w:w="1562" w:type="dxa"/>
            <w:gridSpan w:val="2"/>
          </w:tcPr>
          <w:p w14:paraId="2A65C94B" w14:textId="77777777" w:rsidR="00961FFE" w:rsidRPr="006F7F0A" w:rsidRDefault="00961FFE" w:rsidP="00961FFE">
            <w:pPr>
              <w:pStyle w:val="Oddelek"/>
              <w:widowControl w:val="0"/>
              <w:numPr>
                <w:ilvl w:val="0"/>
                <w:numId w:val="0"/>
              </w:numPr>
              <w:spacing w:before="60" w:after="0" w:line="276" w:lineRule="auto"/>
              <w:rPr>
                <w:b w:val="0"/>
                <w:sz w:val="20"/>
                <w:szCs w:val="20"/>
              </w:rPr>
            </w:pPr>
          </w:p>
        </w:tc>
      </w:tr>
      <w:tr w:rsidR="00961FFE" w:rsidRPr="006F7F0A" w14:paraId="7E30689B" w14:textId="77777777" w:rsidTr="00223FBE">
        <w:tc>
          <w:tcPr>
            <w:tcW w:w="2819" w:type="dxa"/>
            <w:gridSpan w:val="2"/>
            <w:tcBorders>
              <w:top w:val="single" w:sz="4" w:space="0" w:color="auto"/>
              <w:left w:val="single" w:sz="4" w:space="0" w:color="auto"/>
              <w:bottom w:val="single" w:sz="4" w:space="0" w:color="auto"/>
              <w:right w:val="single" w:sz="4" w:space="0" w:color="auto"/>
            </w:tcBorders>
            <w:vAlign w:val="center"/>
          </w:tcPr>
          <w:p w14:paraId="6A62627E" w14:textId="77777777" w:rsidR="00961FFE" w:rsidRPr="006F7F0A" w:rsidRDefault="00961FFE" w:rsidP="00961FFE">
            <w:pPr>
              <w:widowControl w:val="0"/>
              <w:spacing w:line="276" w:lineRule="auto"/>
              <w:rPr>
                <w:rFonts w:cs="Arial"/>
                <w:bCs/>
                <w:szCs w:val="20"/>
              </w:rPr>
            </w:pPr>
            <w:r w:rsidRPr="006F7F0A">
              <w:rPr>
                <w:rFonts w:cs="Arial"/>
                <w:bCs/>
                <w:szCs w:val="20"/>
              </w:rPr>
              <w:t>Predvideno povečanje (+) ali zmanjšanje (</w:t>
            </w:r>
            <w:r w:rsidRPr="006F7F0A">
              <w:rPr>
                <w:rFonts w:cs="Arial"/>
                <w:b/>
                <w:szCs w:val="20"/>
              </w:rPr>
              <w:t>–</w:t>
            </w:r>
            <w:r w:rsidRPr="006F7F0A">
              <w:rPr>
                <w:rFonts w:cs="Arial"/>
                <w:bCs/>
                <w:szCs w:val="20"/>
              </w:rPr>
              <w:t>) obveznosti za druga javnofinančna sredstva</w:t>
            </w:r>
          </w:p>
        </w:tc>
        <w:tc>
          <w:tcPr>
            <w:tcW w:w="1695" w:type="dxa"/>
            <w:gridSpan w:val="2"/>
          </w:tcPr>
          <w:p w14:paraId="5B696D23" w14:textId="77777777" w:rsidR="00961FFE" w:rsidRPr="006F7F0A" w:rsidRDefault="00961FFE" w:rsidP="00961FFE">
            <w:pPr>
              <w:pStyle w:val="Oddelek"/>
              <w:widowControl w:val="0"/>
              <w:numPr>
                <w:ilvl w:val="0"/>
                <w:numId w:val="0"/>
              </w:numPr>
              <w:spacing w:before="60" w:after="0" w:line="276" w:lineRule="auto"/>
              <w:jc w:val="left"/>
              <w:rPr>
                <w:b w:val="0"/>
                <w:sz w:val="20"/>
                <w:szCs w:val="20"/>
              </w:rPr>
            </w:pPr>
          </w:p>
        </w:tc>
        <w:tc>
          <w:tcPr>
            <w:tcW w:w="1574" w:type="dxa"/>
            <w:gridSpan w:val="3"/>
          </w:tcPr>
          <w:p w14:paraId="768CD118" w14:textId="77777777" w:rsidR="00961FFE" w:rsidRPr="006F7F0A" w:rsidRDefault="00961FFE" w:rsidP="00961FFE">
            <w:pPr>
              <w:pStyle w:val="Oddelek"/>
              <w:widowControl w:val="0"/>
              <w:numPr>
                <w:ilvl w:val="0"/>
                <w:numId w:val="0"/>
              </w:numPr>
              <w:spacing w:before="60" w:after="0" w:line="276" w:lineRule="auto"/>
              <w:rPr>
                <w:b w:val="0"/>
                <w:sz w:val="20"/>
                <w:szCs w:val="20"/>
              </w:rPr>
            </w:pPr>
          </w:p>
        </w:tc>
        <w:tc>
          <w:tcPr>
            <w:tcW w:w="1567" w:type="dxa"/>
            <w:gridSpan w:val="2"/>
          </w:tcPr>
          <w:p w14:paraId="133E8FD1" w14:textId="77777777" w:rsidR="00961FFE" w:rsidRPr="006F7F0A" w:rsidRDefault="00961FFE" w:rsidP="00961FFE">
            <w:pPr>
              <w:pStyle w:val="Oddelek"/>
              <w:widowControl w:val="0"/>
              <w:numPr>
                <w:ilvl w:val="0"/>
                <w:numId w:val="0"/>
              </w:numPr>
              <w:spacing w:before="60" w:after="0" w:line="276" w:lineRule="auto"/>
              <w:rPr>
                <w:b w:val="0"/>
                <w:sz w:val="20"/>
                <w:szCs w:val="20"/>
              </w:rPr>
            </w:pPr>
          </w:p>
        </w:tc>
        <w:tc>
          <w:tcPr>
            <w:tcW w:w="1562" w:type="dxa"/>
            <w:gridSpan w:val="2"/>
          </w:tcPr>
          <w:p w14:paraId="621FEF69" w14:textId="77777777" w:rsidR="00961FFE" w:rsidRPr="006F7F0A" w:rsidRDefault="00961FFE" w:rsidP="00961FFE">
            <w:pPr>
              <w:pStyle w:val="Oddelek"/>
              <w:widowControl w:val="0"/>
              <w:numPr>
                <w:ilvl w:val="0"/>
                <w:numId w:val="0"/>
              </w:numPr>
              <w:spacing w:before="60" w:after="0" w:line="276" w:lineRule="auto"/>
              <w:rPr>
                <w:b w:val="0"/>
                <w:sz w:val="20"/>
                <w:szCs w:val="20"/>
              </w:rPr>
            </w:pPr>
          </w:p>
        </w:tc>
      </w:tr>
      <w:tr w:rsidR="00961FFE" w:rsidRPr="006F7F0A" w14:paraId="3FFCF55B" w14:textId="77777777" w:rsidTr="00223FBE">
        <w:tc>
          <w:tcPr>
            <w:tcW w:w="9217" w:type="dxa"/>
            <w:gridSpan w:val="11"/>
            <w:tcBorders>
              <w:top w:val="single" w:sz="4" w:space="0" w:color="auto"/>
              <w:left w:val="single" w:sz="4" w:space="0" w:color="auto"/>
              <w:bottom w:val="single" w:sz="4" w:space="0" w:color="auto"/>
              <w:right w:val="single" w:sz="4" w:space="0" w:color="auto"/>
            </w:tcBorders>
            <w:shd w:val="clear" w:color="auto" w:fill="D9D9D9"/>
          </w:tcPr>
          <w:p w14:paraId="2229FDDE" w14:textId="77777777" w:rsidR="00961FFE" w:rsidRPr="006F7F0A" w:rsidRDefault="00961FFE" w:rsidP="00AD5A45">
            <w:pPr>
              <w:pStyle w:val="Oddelek"/>
              <w:widowControl w:val="0"/>
              <w:numPr>
                <w:ilvl w:val="0"/>
                <w:numId w:val="7"/>
              </w:numPr>
              <w:spacing w:before="60" w:after="0" w:line="276" w:lineRule="auto"/>
              <w:ind w:left="601" w:hanging="567"/>
              <w:jc w:val="left"/>
              <w:rPr>
                <w:sz w:val="20"/>
                <w:szCs w:val="20"/>
              </w:rPr>
            </w:pPr>
            <w:r w:rsidRPr="006F7F0A">
              <w:rPr>
                <w:sz w:val="20"/>
                <w:szCs w:val="20"/>
              </w:rPr>
              <w:t>Finančne posledice za državni proračun</w:t>
            </w:r>
          </w:p>
        </w:tc>
      </w:tr>
      <w:tr w:rsidR="00961FFE" w:rsidRPr="006F7F0A" w14:paraId="2AB99D7B" w14:textId="77777777" w:rsidTr="00223FBE">
        <w:tc>
          <w:tcPr>
            <w:tcW w:w="9217" w:type="dxa"/>
            <w:gridSpan w:val="11"/>
            <w:tcBorders>
              <w:top w:val="single" w:sz="4" w:space="0" w:color="auto"/>
              <w:left w:val="single" w:sz="4" w:space="0" w:color="auto"/>
              <w:bottom w:val="single" w:sz="4" w:space="0" w:color="auto"/>
              <w:right w:val="single" w:sz="4" w:space="0" w:color="auto"/>
            </w:tcBorders>
            <w:shd w:val="clear" w:color="auto" w:fill="D9D9D9"/>
          </w:tcPr>
          <w:p w14:paraId="665D7760" w14:textId="77777777" w:rsidR="00961FFE" w:rsidRPr="006F7F0A" w:rsidRDefault="00961FFE" w:rsidP="00961FFE">
            <w:pPr>
              <w:pStyle w:val="Oddelek"/>
              <w:widowControl w:val="0"/>
              <w:numPr>
                <w:ilvl w:val="0"/>
                <w:numId w:val="0"/>
              </w:numPr>
              <w:spacing w:before="60" w:after="0" w:line="276" w:lineRule="auto"/>
              <w:ind w:left="601" w:hanging="601"/>
              <w:jc w:val="left"/>
              <w:rPr>
                <w:sz w:val="20"/>
                <w:szCs w:val="20"/>
              </w:rPr>
            </w:pPr>
            <w:proofErr w:type="spellStart"/>
            <w:r w:rsidRPr="006F7F0A">
              <w:rPr>
                <w:sz w:val="20"/>
                <w:szCs w:val="20"/>
              </w:rPr>
              <w:t>II.a</w:t>
            </w:r>
            <w:proofErr w:type="spellEnd"/>
            <w:r w:rsidRPr="006F7F0A">
              <w:rPr>
                <w:sz w:val="20"/>
                <w:szCs w:val="20"/>
              </w:rPr>
              <w:t xml:space="preserve">      Ocena finančnih posledic, ki niso načrtovane v sprejetem proračunu</w:t>
            </w:r>
          </w:p>
        </w:tc>
      </w:tr>
      <w:tr w:rsidR="00A53555" w:rsidRPr="006F7F0A" w14:paraId="0874E9BE" w14:textId="77777777" w:rsidTr="00223FBE">
        <w:tc>
          <w:tcPr>
            <w:tcW w:w="2827" w:type="dxa"/>
            <w:gridSpan w:val="3"/>
            <w:tcBorders>
              <w:top w:val="single" w:sz="4" w:space="0" w:color="auto"/>
              <w:left w:val="single" w:sz="4" w:space="0" w:color="auto"/>
              <w:bottom w:val="single" w:sz="4" w:space="0" w:color="auto"/>
              <w:right w:val="single" w:sz="4" w:space="0" w:color="auto"/>
            </w:tcBorders>
          </w:tcPr>
          <w:p w14:paraId="2DDB37F9" w14:textId="77777777" w:rsidR="00961FFE" w:rsidRPr="006F7F0A" w:rsidRDefault="00961FFE" w:rsidP="00961FFE">
            <w:pPr>
              <w:pStyle w:val="Oddelek"/>
              <w:widowControl w:val="0"/>
              <w:numPr>
                <w:ilvl w:val="0"/>
                <w:numId w:val="0"/>
              </w:numPr>
              <w:spacing w:before="60" w:after="0" w:line="276" w:lineRule="auto"/>
              <w:jc w:val="left"/>
              <w:rPr>
                <w:b w:val="0"/>
                <w:sz w:val="20"/>
                <w:szCs w:val="20"/>
              </w:rPr>
            </w:pPr>
            <w:r w:rsidRPr="006F7F0A">
              <w:rPr>
                <w:b w:val="0"/>
                <w:sz w:val="20"/>
                <w:szCs w:val="20"/>
              </w:rPr>
              <w:t>Ime proračunskega uporabnika</w:t>
            </w:r>
          </w:p>
        </w:tc>
        <w:tc>
          <w:tcPr>
            <w:tcW w:w="1700" w:type="dxa"/>
            <w:gridSpan w:val="2"/>
          </w:tcPr>
          <w:p w14:paraId="4DFF1F73" w14:textId="77777777" w:rsidR="00961FFE" w:rsidRPr="006F7F0A" w:rsidRDefault="00961FFE" w:rsidP="00A53555">
            <w:pPr>
              <w:pStyle w:val="Oddelek"/>
              <w:widowControl w:val="0"/>
              <w:numPr>
                <w:ilvl w:val="0"/>
                <w:numId w:val="0"/>
              </w:numPr>
              <w:spacing w:before="60" w:after="0" w:line="276" w:lineRule="auto"/>
              <w:rPr>
                <w:b w:val="0"/>
                <w:sz w:val="20"/>
                <w:szCs w:val="20"/>
              </w:rPr>
            </w:pPr>
            <w:r w:rsidRPr="006F7F0A">
              <w:rPr>
                <w:b w:val="0"/>
                <w:sz w:val="20"/>
                <w:szCs w:val="20"/>
              </w:rPr>
              <w:t>Šifra in naziv ukrepa, projekta</w:t>
            </w:r>
          </w:p>
        </w:tc>
        <w:tc>
          <w:tcPr>
            <w:tcW w:w="1561" w:type="dxa"/>
            <w:gridSpan w:val="2"/>
          </w:tcPr>
          <w:p w14:paraId="4F66705E" w14:textId="77777777" w:rsidR="00961FFE" w:rsidRPr="006F7F0A" w:rsidRDefault="00961FFE" w:rsidP="00A53555">
            <w:pPr>
              <w:pStyle w:val="Oddelek"/>
              <w:widowControl w:val="0"/>
              <w:numPr>
                <w:ilvl w:val="0"/>
                <w:numId w:val="0"/>
              </w:numPr>
              <w:spacing w:before="60" w:after="0" w:line="276" w:lineRule="auto"/>
              <w:rPr>
                <w:b w:val="0"/>
                <w:sz w:val="20"/>
                <w:szCs w:val="20"/>
              </w:rPr>
            </w:pPr>
            <w:r w:rsidRPr="006F7F0A">
              <w:rPr>
                <w:b w:val="0"/>
                <w:sz w:val="20"/>
                <w:szCs w:val="20"/>
              </w:rPr>
              <w:t>Šifra in naziv PP</w:t>
            </w:r>
          </w:p>
        </w:tc>
        <w:tc>
          <w:tcPr>
            <w:tcW w:w="1567" w:type="dxa"/>
            <w:gridSpan w:val="2"/>
          </w:tcPr>
          <w:p w14:paraId="27F1AE13" w14:textId="77777777" w:rsidR="00961FFE" w:rsidRPr="006F7F0A" w:rsidRDefault="00961FFE" w:rsidP="00A53555">
            <w:pPr>
              <w:pStyle w:val="Oddelek"/>
              <w:widowControl w:val="0"/>
              <w:numPr>
                <w:ilvl w:val="0"/>
                <w:numId w:val="0"/>
              </w:numPr>
              <w:spacing w:before="60" w:after="0" w:line="276" w:lineRule="auto"/>
              <w:rPr>
                <w:b w:val="0"/>
                <w:sz w:val="20"/>
                <w:szCs w:val="20"/>
              </w:rPr>
            </w:pPr>
            <w:r w:rsidRPr="006F7F0A">
              <w:rPr>
                <w:b w:val="0"/>
                <w:sz w:val="20"/>
                <w:szCs w:val="20"/>
              </w:rPr>
              <w:t>Znesek za tekoče leto (t)</w:t>
            </w:r>
          </w:p>
        </w:tc>
        <w:tc>
          <w:tcPr>
            <w:tcW w:w="1562" w:type="dxa"/>
            <w:gridSpan w:val="2"/>
          </w:tcPr>
          <w:p w14:paraId="7DAFE644" w14:textId="77777777" w:rsidR="00961FFE" w:rsidRPr="006F7F0A" w:rsidRDefault="00961FFE" w:rsidP="00A53555">
            <w:pPr>
              <w:pStyle w:val="Oddelek"/>
              <w:widowControl w:val="0"/>
              <w:numPr>
                <w:ilvl w:val="0"/>
                <w:numId w:val="0"/>
              </w:numPr>
              <w:spacing w:before="60" w:after="0" w:line="276" w:lineRule="auto"/>
              <w:rPr>
                <w:b w:val="0"/>
                <w:sz w:val="20"/>
                <w:szCs w:val="20"/>
              </w:rPr>
            </w:pPr>
            <w:r w:rsidRPr="006F7F0A">
              <w:rPr>
                <w:b w:val="0"/>
                <w:sz w:val="20"/>
                <w:szCs w:val="20"/>
              </w:rPr>
              <w:t>Znesek za</w:t>
            </w:r>
          </w:p>
          <w:p w14:paraId="6021B6F6" w14:textId="77777777" w:rsidR="00961FFE" w:rsidRPr="006F7F0A" w:rsidRDefault="00961FFE" w:rsidP="00A53555">
            <w:pPr>
              <w:pStyle w:val="Oddelek"/>
              <w:widowControl w:val="0"/>
              <w:numPr>
                <w:ilvl w:val="0"/>
                <w:numId w:val="0"/>
              </w:numPr>
              <w:spacing w:before="0" w:after="0" w:line="276" w:lineRule="auto"/>
              <w:rPr>
                <w:b w:val="0"/>
                <w:sz w:val="20"/>
                <w:szCs w:val="20"/>
              </w:rPr>
            </w:pPr>
            <w:r w:rsidRPr="006F7F0A">
              <w:rPr>
                <w:b w:val="0"/>
                <w:sz w:val="20"/>
                <w:szCs w:val="20"/>
              </w:rPr>
              <w:t>t + 1</w:t>
            </w:r>
          </w:p>
        </w:tc>
      </w:tr>
      <w:tr w:rsidR="00A53555" w:rsidRPr="006F7F0A" w14:paraId="293594BF" w14:textId="77777777" w:rsidTr="00223FBE">
        <w:tc>
          <w:tcPr>
            <w:tcW w:w="2827" w:type="dxa"/>
            <w:gridSpan w:val="3"/>
            <w:tcBorders>
              <w:top w:val="single" w:sz="4" w:space="0" w:color="auto"/>
              <w:left w:val="single" w:sz="4" w:space="0" w:color="auto"/>
              <w:bottom w:val="single" w:sz="4" w:space="0" w:color="auto"/>
              <w:right w:val="single" w:sz="4" w:space="0" w:color="auto"/>
            </w:tcBorders>
          </w:tcPr>
          <w:p w14:paraId="0837C07F" w14:textId="77777777" w:rsidR="00A53555" w:rsidRPr="006F7F0A" w:rsidRDefault="00A53555" w:rsidP="00A53555">
            <w:pPr>
              <w:pStyle w:val="Oddelek"/>
              <w:widowControl w:val="0"/>
              <w:numPr>
                <w:ilvl w:val="0"/>
                <w:numId w:val="0"/>
              </w:numPr>
              <w:spacing w:before="60" w:after="0" w:line="276" w:lineRule="auto"/>
              <w:jc w:val="left"/>
              <w:rPr>
                <w:b w:val="0"/>
                <w:sz w:val="20"/>
                <w:szCs w:val="20"/>
              </w:rPr>
            </w:pPr>
          </w:p>
        </w:tc>
        <w:tc>
          <w:tcPr>
            <w:tcW w:w="1700" w:type="dxa"/>
            <w:gridSpan w:val="2"/>
            <w:tcBorders>
              <w:bottom w:val="single" w:sz="4" w:space="0" w:color="auto"/>
            </w:tcBorders>
          </w:tcPr>
          <w:p w14:paraId="5DE06A87" w14:textId="77777777" w:rsidR="00A53555" w:rsidRPr="006F7F0A" w:rsidRDefault="00A53555" w:rsidP="00A53555">
            <w:pPr>
              <w:pStyle w:val="Oddelek"/>
              <w:widowControl w:val="0"/>
              <w:numPr>
                <w:ilvl w:val="0"/>
                <w:numId w:val="0"/>
              </w:numPr>
              <w:spacing w:before="60" w:after="0" w:line="276" w:lineRule="auto"/>
              <w:rPr>
                <w:b w:val="0"/>
                <w:sz w:val="20"/>
                <w:szCs w:val="20"/>
              </w:rPr>
            </w:pPr>
          </w:p>
        </w:tc>
        <w:tc>
          <w:tcPr>
            <w:tcW w:w="1561" w:type="dxa"/>
            <w:gridSpan w:val="2"/>
            <w:tcBorders>
              <w:bottom w:val="single" w:sz="4" w:space="0" w:color="auto"/>
            </w:tcBorders>
          </w:tcPr>
          <w:p w14:paraId="0563A532" w14:textId="77777777" w:rsidR="00A53555" w:rsidRPr="006F7F0A" w:rsidRDefault="00A53555" w:rsidP="00A53555">
            <w:pPr>
              <w:pStyle w:val="Oddelek"/>
              <w:widowControl w:val="0"/>
              <w:numPr>
                <w:ilvl w:val="0"/>
                <w:numId w:val="0"/>
              </w:numPr>
              <w:spacing w:before="60" w:after="0" w:line="276" w:lineRule="auto"/>
              <w:rPr>
                <w:b w:val="0"/>
                <w:sz w:val="20"/>
                <w:szCs w:val="20"/>
              </w:rPr>
            </w:pPr>
          </w:p>
        </w:tc>
        <w:tc>
          <w:tcPr>
            <w:tcW w:w="1567" w:type="dxa"/>
            <w:gridSpan w:val="2"/>
          </w:tcPr>
          <w:p w14:paraId="5AC53512" w14:textId="77777777" w:rsidR="00A53555" w:rsidRPr="006F7F0A" w:rsidRDefault="00A53555" w:rsidP="00A53555">
            <w:pPr>
              <w:pStyle w:val="Oddelek"/>
              <w:widowControl w:val="0"/>
              <w:numPr>
                <w:ilvl w:val="0"/>
                <w:numId w:val="0"/>
              </w:numPr>
              <w:spacing w:before="60" w:after="0" w:line="276" w:lineRule="auto"/>
              <w:rPr>
                <w:b w:val="0"/>
                <w:sz w:val="20"/>
                <w:szCs w:val="20"/>
              </w:rPr>
            </w:pPr>
          </w:p>
        </w:tc>
        <w:tc>
          <w:tcPr>
            <w:tcW w:w="1562" w:type="dxa"/>
            <w:gridSpan w:val="2"/>
          </w:tcPr>
          <w:p w14:paraId="5A91DF6F" w14:textId="77777777" w:rsidR="00A53555" w:rsidRPr="006F7F0A" w:rsidRDefault="00A53555" w:rsidP="00A53555">
            <w:pPr>
              <w:pStyle w:val="Oddelek"/>
              <w:widowControl w:val="0"/>
              <w:numPr>
                <w:ilvl w:val="0"/>
                <w:numId w:val="0"/>
              </w:numPr>
              <w:spacing w:before="0" w:after="0" w:line="276" w:lineRule="auto"/>
              <w:rPr>
                <w:b w:val="0"/>
                <w:sz w:val="20"/>
                <w:szCs w:val="20"/>
              </w:rPr>
            </w:pPr>
          </w:p>
        </w:tc>
      </w:tr>
      <w:tr w:rsidR="00A53555" w:rsidRPr="006F7F0A" w14:paraId="298B9FB4" w14:textId="77777777" w:rsidTr="00223FBE">
        <w:tc>
          <w:tcPr>
            <w:tcW w:w="2827" w:type="dxa"/>
            <w:gridSpan w:val="3"/>
            <w:tcBorders>
              <w:top w:val="single" w:sz="4" w:space="0" w:color="auto"/>
              <w:left w:val="single" w:sz="4" w:space="0" w:color="auto"/>
              <w:bottom w:val="single" w:sz="4" w:space="0" w:color="auto"/>
              <w:right w:val="nil"/>
            </w:tcBorders>
          </w:tcPr>
          <w:p w14:paraId="07981AB0" w14:textId="77777777" w:rsidR="00A53555" w:rsidRPr="006F7F0A" w:rsidRDefault="00A53555" w:rsidP="005B6638">
            <w:pPr>
              <w:pStyle w:val="Oddelek"/>
              <w:widowControl w:val="0"/>
              <w:numPr>
                <w:ilvl w:val="0"/>
                <w:numId w:val="0"/>
              </w:numPr>
              <w:spacing w:before="60" w:after="0" w:line="276" w:lineRule="auto"/>
              <w:jc w:val="left"/>
              <w:rPr>
                <w:sz w:val="20"/>
                <w:szCs w:val="20"/>
              </w:rPr>
            </w:pPr>
            <w:r w:rsidRPr="006F7F0A">
              <w:rPr>
                <w:sz w:val="20"/>
                <w:szCs w:val="20"/>
              </w:rPr>
              <w:t>SKUPAJ</w:t>
            </w:r>
          </w:p>
        </w:tc>
        <w:tc>
          <w:tcPr>
            <w:tcW w:w="1700" w:type="dxa"/>
            <w:gridSpan w:val="2"/>
            <w:tcBorders>
              <w:top w:val="single" w:sz="4" w:space="0" w:color="auto"/>
              <w:left w:val="nil"/>
              <w:bottom w:val="single" w:sz="4" w:space="0" w:color="auto"/>
              <w:right w:val="nil"/>
            </w:tcBorders>
          </w:tcPr>
          <w:p w14:paraId="7144875C" w14:textId="77777777" w:rsidR="00A53555" w:rsidRPr="006F7F0A" w:rsidRDefault="00A53555" w:rsidP="005B6638">
            <w:pPr>
              <w:pStyle w:val="Oddelek"/>
              <w:widowControl w:val="0"/>
              <w:numPr>
                <w:ilvl w:val="0"/>
                <w:numId w:val="0"/>
              </w:numPr>
              <w:spacing w:before="60" w:after="0" w:line="276" w:lineRule="auto"/>
              <w:rPr>
                <w:b w:val="0"/>
                <w:sz w:val="20"/>
                <w:szCs w:val="20"/>
              </w:rPr>
            </w:pPr>
          </w:p>
        </w:tc>
        <w:tc>
          <w:tcPr>
            <w:tcW w:w="1561" w:type="dxa"/>
            <w:gridSpan w:val="2"/>
            <w:tcBorders>
              <w:top w:val="single" w:sz="4" w:space="0" w:color="auto"/>
              <w:left w:val="nil"/>
              <w:bottom w:val="single" w:sz="4" w:space="0" w:color="auto"/>
              <w:right w:val="single" w:sz="4" w:space="0" w:color="auto"/>
            </w:tcBorders>
          </w:tcPr>
          <w:p w14:paraId="6D09C1D1" w14:textId="77777777" w:rsidR="00A53555" w:rsidRPr="006F7F0A" w:rsidRDefault="00A53555" w:rsidP="005B6638">
            <w:pPr>
              <w:pStyle w:val="Oddelek"/>
              <w:widowControl w:val="0"/>
              <w:numPr>
                <w:ilvl w:val="0"/>
                <w:numId w:val="0"/>
              </w:numPr>
              <w:spacing w:before="60" w:after="0" w:line="276" w:lineRule="auto"/>
              <w:rPr>
                <w:b w:val="0"/>
                <w:sz w:val="20"/>
                <w:szCs w:val="20"/>
              </w:rPr>
            </w:pPr>
          </w:p>
        </w:tc>
        <w:tc>
          <w:tcPr>
            <w:tcW w:w="1567" w:type="dxa"/>
            <w:gridSpan w:val="2"/>
            <w:tcBorders>
              <w:left w:val="single" w:sz="4" w:space="0" w:color="auto"/>
            </w:tcBorders>
          </w:tcPr>
          <w:p w14:paraId="2A5D5042" w14:textId="77777777" w:rsidR="00A53555" w:rsidRPr="006F7F0A" w:rsidRDefault="00A53555" w:rsidP="005B6638">
            <w:pPr>
              <w:pStyle w:val="Oddelek"/>
              <w:widowControl w:val="0"/>
              <w:numPr>
                <w:ilvl w:val="0"/>
                <w:numId w:val="0"/>
              </w:numPr>
              <w:spacing w:before="60" w:after="0" w:line="276" w:lineRule="auto"/>
              <w:rPr>
                <w:b w:val="0"/>
                <w:sz w:val="20"/>
                <w:szCs w:val="20"/>
              </w:rPr>
            </w:pPr>
          </w:p>
        </w:tc>
        <w:tc>
          <w:tcPr>
            <w:tcW w:w="1562" w:type="dxa"/>
            <w:gridSpan w:val="2"/>
          </w:tcPr>
          <w:p w14:paraId="58DCCC04" w14:textId="77777777" w:rsidR="00A53555" w:rsidRPr="006F7F0A" w:rsidRDefault="00A53555" w:rsidP="005B6638">
            <w:pPr>
              <w:pStyle w:val="Oddelek"/>
              <w:widowControl w:val="0"/>
              <w:numPr>
                <w:ilvl w:val="0"/>
                <w:numId w:val="0"/>
              </w:numPr>
              <w:spacing w:before="0" w:after="0" w:line="276" w:lineRule="auto"/>
              <w:rPr>
                <w:b w:val="0"/>
                <w:sz w:val="20"/>
                <w:szCs w:val="20"/>
              </w:rPr>
            </w:pPr>
          </w:p>
        </w:tc>
      </w:tr>
      <w:tr w:rsidR="00A53555" w:rsidRPr="006F7F0A" w14:paraId="336403D1" w14:textId="77777777" w:rsidTr="005B6638">
        <w:tc>
          <w:tcPr>
            <w:tcW w:w="9217" w:type="dxa"/>
            <w:gridSpan w:val="11"/>
            <w:tcBorders>
              <w:top w:val="single" w:sz="4" w:space="0" w:color="auto"/>
              <w:left w:val="single" w:sz="4" w:space="0" w:color="auto"/>
              <w:bottom w:val="single" w:sz="4" w:space="0" w:color="auto"/>
              <w:right w:val="single" w:sz="4" w:space="0" w:color="auto"/>
            </w:tcBorders>
            <w:shd w:val="clear" w:color="auto" w:fill="D9D9D9"/>
          </w:tcPr>
          <w:p w14:paraId="6C7A8598" w14:textId="77777777" w:rsidR="00A53555" w:rsidRPr="006F7F0A" w:rsidRDefault="00A53555" w:rsidP="00A53555">
            <w:pPr>
              <w:pStyle w:val="Oddelek"/>
              <w:widowControl w:val="0"/>
              <w:numPr>
                <w:ilvl w:val="0"/>
                <w:numId w:val="0"/>
              </w:numPr>
              <w:spacing w:before="60" w:after="0" w:line="276" w:lineRule="auto"/>
              <w:ind w:left="601" w:hanging="601"/>
              <w:jc w:val="left"/>
              <w:rPr>
                <w:sz w:val="20"/>
                <w:szCs w:val="20"/>
              </w:rPr>
            </w:pPr>
            <w:proofErr w:type="spellStart"/>
            <w:r w:rsidRPr="006F7F0A">
              <w:rPr>
                <w:sz w:val="20"/>
                <w:szCs w:val="20"/>
              </w:rPr>
              <w:t>II.b</w:t>
            </w:r>
            <w:proofErr w:type="spellEnd"/>
            <w:r w:rsidRPr="006F7F0A">
              <w:rPr>
                <w:sz w:val="20"/>
                <w:szCs w:val="20"/>
              </w:rPr>
              <w:t xml:space="preserve">      Manjkajoče pravice porabe bodo zagotovljene s prerazporeditvijo:</w:t>
            </w:r>
          </w:p>
        </w:tc>
      </w:tr>
      <w:tr w:rsidR="00A53555" w:rsidRPr="006F7F0A" w14:paraId="5825109D" w14:textId="77777777" w:rsidTr="00223FBE">
        <w:tc>
          <w:tcPr>
            <w:tcW w:w="2827" w:type="dxa"/>
            <w:gridSpan w:val="3"/>
            <w:tcBorders>
              <w:top w:val="single" w:sz="4" w:space="0" w:color="auto"/>
              <w:left w:val="single" w:sz="4" w:space="0" w:color="auto"/>
              <w:bottom w:val="single" w:sz="4" w:space="0" w:color="auto"/>
              <w:right w:val="single" w:sz="4" w:space="0" w:color="auto"/>
            </w:tcBorders>
          </w:tcPr>
          <w:p w14:paraId="1EF33C79" w14:textId="77777777" w:rsidR="00A53555" w:rsidRPr="006F7F0A" w:rsidRDefault="00A53555" w:rsidP="005B6638">
            <w:pPr>
              <w:pStyle w:val="Oddelek"/>
              <w:widowControl w:val="0"/>
              <w:numPr>
                <w:ilvl w:val="0"/>
                <w:numId w:val="0"/>
              </w:numPr>
              <w:spacing w:before="60" w:after="0" w:line="276" w:lineRule="auto"/>
              <w:jc w:val="left"/>
              <w:rPr>
                <w:b w:val="0"/>
                <w:sz w:val="20"/>
                <w:szCs w:val="20"/>
              </w:rPr>
            </w:pPr>
            <w:r w:rsidRPr="006F7F0A">
              <w:rPr>
                <w:b w:val="0"/>
                <w:sz w:val="20"/>
                <w:szCs w:val="20"/>
              </w:rPr>
              <w:t>Ime proračunskega uporabnika</w:t>
            </w:r>
          </w:p>
        </w:tc>
        <w:tc>
          <w:tcPr>
            <w:tcW w:w="1700" w:type="dxa"/>
            <w:gridSpan w:val="2"/>
          </w:tcPr>
          <w:p w14:paraId="7463B5BC" w14:textId="77777777" w:rsidR="00A53555" w:rsidRPr="006F7F0A" w:rsidRDefault="00A53555" w:rsidP="005B6638">
            <w:pPr>
              <w:pStyle w:val="Oddelek"/>
              <w:widowControl w:val="0"/>
              <w:numPr>
                <w:ilvl w:val="0"/>
                <w:numId w:val="0"/>
              </w:numPr>
              <w:spacing w:before="60" w:after="0" w:line="276" w:lineRule="auto"/>
              <w:rPr>
                <w:b w:val="0"/>
                <w:sz w:val="20"/>
                <w:szCs w:val="20"/>
              </w:rPr>
            </w:pPr>
            <w:r w:rsidRPr="006F7F0A">
              <w:rPr>
                <w:b w:val="0"/>
                <w:sz w:val="20"/>
                <w:szCs w:val="20"/>
              </w:rPr>
              <w:t>Šifra in naziv ukrepa, projekta</w:t>
            </w:r>
          </w:p>
        </w:tc>
        <w:tc>
          <w:tcPr>
            <w:tcW w:w="1561" w:type="dxa"/>
            <w:gridSpan w:val="2"/>
          </w:tcPr>
          <w:p w14:paraId="303FEDF3" w14:textId="77777777" w:rsidR="00A53555" w:rsidRPr="006F7F0A" w:rsidRDefault="00A53555" w:rsidP="005B6638">
            <w:pPr>
              <w:pStyle w:val="Oddelek"/>
              <w:widowControl w:val="0"/>
              <w:numPr>
                <w:ilvl w:val="0"/>
                <w:numId w:val="0"/>
              </w:numPr>
              <w:spacing w:before="60" w:after="0" w:line="276" w:lineRule="auto"/>
              <w:rPr>
                <w:b w:val="0"/>
                <w:sz w:val="20"/>
                <w:szCs w:val="20"/>
              </w:rPr>
            </w:pPr>
            <w:r w:rsidRPr="006F7F0A">
              <w:rPr>
                <w:b w:val="0"/>
                <w:sz w:val="20"/>
                <w:szCs w:val="20"/>
              </w:rPr>
              <w:t>Šifra in naziv PP</w:t>
            </w:r>
          </w:p>
        </w:tc>
        <w:tc>
          <w:tcPr>
            <w:tcW w:w="1567" w:type="dxa"/>
            <w:gridSpan w:val="2"/>
          </w:tcPr>
          <w:p w14:paraId="1F985879" w14:textId="77777777" w:rsidR="00A53555" w:rsidRPr="006F7F0A" w:rsidRDefault="00A53555" w:rsidP="005B6638">
            <w:pPr>
              <w:pStyle w:val="Oddelek"/>
              <w:widowControl w:val="0"/>
              <w:numPr>
                <w:ilvl w:val="0"/>
                <w:numId w:val="0"/>
              </w:numPr>
              <w:spacing w:before="60" w:after="0" w:line="276" w:lineRule="auto"/>
              <w:rPr>
                <w:b w:val="0"/>
                <w:sz w:val="20"/>
                <w:szCs w:val="20"/>
              </w:rPr>
            </w:pPr>
            <w:r w:rsidRPr="006F7F0A">
              <w:rPr>
                <w:b w:val="0"/>
                <w:sz w:val="20"/>
                <w:szCs w:val="20"/>
              </w:rPr>
              <w:t>Znesek za tekoče leto (t)</w:t>
            </w:r>
          </w:p>
        </w:tc>
        <w:tc>
          <w:tcPr>
            <w:tcW w:w="1562" w:type="dxa"/>
            <w:gridSpan w:val="2"/>
          </w:tcPr>
          <w:p w14:paraId="3286E197" w14:textId="77777777" w:rsidR="00A53555" w:rsidRPr="006F7F0A" w:rsidRDefault="00A53555" w:rsidP="005B6638">
            <w:pPr>
              <w:pStyle w:val="Oddelek"/>
              <w:widowControl w:val="0"/>
              <w:numPr>
                <w:ilvl w:val="0"/>
                <w:numId w:val="0"/>
              </w:numPr>
              <w:spacing w:before="60" w:after="0" w:line="276" w:lineRule="auto"/>
              <w:rPr>
                <w:b w:val="0"/>
                <w:sz w:val="20"/>
                <w:szCs w:val="20"/>
              </w:rPr>
            </w:pPr>
            <w:r w:rsidRPr="006F7F0A">
              <w:rPr>
                <w:b w:val="0"/>
                <w:sz w:val="20"/>
                <w:szCs w:val="20"/>
              </w:rPr>
              <w:t>Znesek za</w:t>
            </w:r>
          </w:p>
          <w:p w14:paraId="7B892A34" w14:textId="77777777" w:rsidR="00A53555" w:rsidRPr="006F7F0A" w:rsidRDefault="00A53555" w:rsidP="005B6638">
            <w:pPr>
              <w:pStyle w:val="Oddelek"/>
              <w:widowControl w:val="0"/>
              <w:numPr>
                <w:ilvl w:val="0"/>
                <w:numId w:val="0"/>
              </w:numPr>
              <w:spacing w:before="0" w:after="0" w:line="276" w:lineRule="auto"/>
              <w:rPr>
                <w:b w:val="0"/>
                <w:sz w:val="20"/>
                <w:szCs w:val="20"/>
              </w:rPr>
            </w:pPr>
            <w:r w:rsidRPr="006F7F0A">
              <w:rPr>
                <w:b w:val="0"/>
                <w:sz w:val="20"/>
                <w:szCs w:val="20"/>
              </w:rPr>
              <w:t>t + 1</w:t>
            </w:r>
          </w:p>
        </w:tc>
      </w:tr>
      <w:tr w:rsidR="00223FBE" w:rsidRPr="006F7F0A" w14:paraId="79289CA9" w14:textId="77777777" w:rsidTr="00223FBE">
        <w:tc>
          <w:tcPr>
            <w:tcW w:w="2827" w:type="dxa"/>
            <w:gridSpan w:val="3"/>
            <w:tcBorders>
              <w:top w:val="single" w:sz="4" w:space="0" w:color="auto"/>
              <w:left w:val="single" w:sz="4" w:space="0" w:color="auto"/>
              <w:bottom w:val="single" w:sz="4" w:space="0" w:color="auto"/>
              <w:right w:val="single" w:sz="4" w:space="0" w:color="auto"/>
            </w:tcBorders>
          </w:tcPr>
          <w:p w14:paraId="20FB3D77" w14:textId="77777777" w:rsidR="00A53555" w:rsidRPr="006F7F0A" w:rsidRDefault="00A53555" w:rsidP="005B6638">
            <w:pPr>
              <w:pStyle w:val="Oddelek"/>
              <w:widowControl w:val="0"/>
              <w:numPr>
                <w:ilvl w:val="0"/>
                <w:numId w:val="0"/>
              </w:numPr>
              <w:spacing w:before="60" w:after="0" w:line="276" w:lineRule="auto"/>
              <w:jc w:val="left"/>
              <w:rPr>
                <w:b w:val="0"/>
                <w:sz w:val="20"/>
                <w:szCs w:val="20"/>
              </w:rPr>
            </w:pPr>
          </w:p>
        </w:tc>
        <w:tc>
          <w:tcPr>
            <w:tcW w:w="1700" w:type="dxa"/>
            <w:gridSpan w:val="2"/>
            <w:tcBorders>
              <w:bottom w:val="single" w:sz="4" w:space="0" w:color="auto"/>
            </w:tcBorders>
          </w:tcPr>
          <w:p w14:paraId="6171BD52" w14:textId="77777777" w:rsidR="00A53555" w:rsidRPr="006F7F0A" w:rsidRDefault="00A53555" w:rsidP="005B6638">
            <w:pPr>
              <w:pStyle w:val="Oddelek"/>
              <w:widowControl w:val="0"/>
              <w:numPr>
                <w:ilvl w:val="0"/>
                <w:numId w:val="0"/>
              </w:numPr>
              <w:spacing w:before="60" w:after="0" w:line="276" w:lineRule="auto"/>
              <w:rPr>
                <w:b w:val="0"/>
                <w:sz w:val="20"/>
                <w:szCs w:val="20"/>
              </w:rPr>
            </w:pPr>
          </w:p>
        </w:tc>
        <w:tc>
          <w:tcPr>
            <w:tcW w:w="1561" w:type="dxa"/>
            <w:gridSpan w:val="2"/>
            <w:tcBorders>
              <w:bottom w:val="single" w:sz="4" w:space="0" w:color="auto"/>
            </w:tcBorders>
          </w:tcPr>
          <w:p w14:paraId="6378CA61" w14:textId="77777777" w:rsidR="00A53555" w:rsidRPr="006F7F0A" w:rsidRDefault="00A53555" w:rsidP="005B6638">
            <w:pPr>
              <w:pStyle w:val="Oddelek"/>
              <w:widowControl w:val="0"/>
              <w:numPr>
                <w:ilvl w:val="0"/>
                <w:numId w:val="0"/>
              </w:numPr>
              <w:spacing w:before="60" w:after="0" w:line="276" w:lineRule="auto"/>
              <w:rPr>
                <w:b w:val="0"/>
                <w:sz w:val="20"/>
                <w:szCs w:val="20"/>
              </w:rPr>
            </w:pPr>
          </w:p>
        </w:tc>
        <w:tc>
          <w:tcPr>
            <w:tcW w:w="1567" w:type="dxa"/>
            <w:gridSpan w:val="2"/>
          </w:tcPr>
          <w:p w14:paraId="2BF8D20B" w14:textId="77777777" w:rsidR="00A53555" w:rsidRPr="006F7F0A" w:rsidRDefault="00A53555" w:rsidP="005B6638">
            <w:pPr>
              <w:pStyle w:val="Oddelek"/>
              <w:widowControl w:val="0"/>
              <w:numPr>
                <w:ilvl w:val="0"/>
                <w:numId w:val="0"/>
              </w:numPr>
              <w:spacing w:before="60" w:after="0" w:line="276" w:lineRule="auto"/>
              <w:rPr>
                <w:b w:val="0"/>
                <w:sz w:val="20"/>
                <w:szCs w:val="20"/>
              </w:rPr>
            </w:pPr>
          </w:p>
        </w:tc>
        <w:tc>
          <w:tcPr>
            <w:tcW w:w="1562" w:type="dxa"/>
            <w:gridSpan w:val="2"/>
          </w:tcPr>
          <w:p w14:paraId="039EAB91" w14:textId="77777777" w:rsidR="00A53555" w:rsidRPr="006F7F0A" w:rsidRDefault="00A53555" w:rsidP="005B6638">
            <w:pPr>
              <w:pStyle w:val="Oddelek"/>
              <w:widowControl w:val="0"/>
              <w:numPr>
                <w:ilvl w:val="0"/>
                <w:numId w:val="0"/>
              </w:numPr>
              <w:spacing w:before="0" w:after="0" w:line="276" w:lineRule="auto"/>
              <w:rPr>
                <w:b w:val="0"/>
                <w:sz w:val="20"/>
                <w:szCs w:val="20"/>
              </w:rPr>
            </w:pPr>
          </w:p>
        </w:tc>
      </w:tr>
      <w:tr w:rsidR="00A53555" w:rsidRPr="006F7F0A" w14:paraId="6923B865" w14:textId="77777777" w:rsidTr="00223FBE">
        <w:tc>
          <w:tcPr>
            <w:tcW w:w="2827" w:type="dxa"/>
            <w:gridSpan w:val="3"/>
            <w:tcBorders>
              <w:top w:val="single" w:sz="4" w:space="0" w:color="auto"/>
              <w:left w:val="single" w:sz="4" w:space="0" w:color="auto"/>
              <w:bottom w:val="single" w:sz="4" w:space="0" w:color="auto"/>
              <w:right w:val="nil"/>
            </w:tcBorders>
          </w:tcPr>
          <w:p w14:paraId="260EE812" w14:textId="77777777" w:rsidR="00A53555" w:rsidRPr="006F7F0A" w:rsidRDefault="00A53555" w:rsidP="005B6638">
            <w:pPr>
              <w:pStyle w:val="Oddelek"/>
              <w:widowControl w:val="0"/>
              <w:numPr>
                <w:ilvl w:val="0"/>
                <w:numId w:val="0"/>
              </w:numPr>
              <w:spacing w:before="60" w:after="0" w:line="276" w:lineRule="auto"/>
              <w:jc w:val="left"/>
              <w:rPr>
                <w:sz w:val="20"/>
                <w:szCs w:val="20"/>
              </w:rPr>
            </w:pPr>
            <w:r w:rsidRPr="006F7F0A">
              <w:rPr>
                <w:sz w:val="20"/>
                <w:szCs w:val="20"/>
              </w:rPr>
              <w:t>SKUPAJ</w:t>
            </w:r>
          </w:p>
        </w:tc>
        <w:tc>
          <w:tcPr>
            <w:tcW w:w="1700" w:type="dxa"/>
            <w:gridSpan w:val="2"/>
            <w:tcBorders>
              <w:top w:val="single" w:sz="4" w:space="0" w:color="auto"/>
              <w:left w:val="nil"/>
              <w:bottom w:val="single" w:sz="4" w:space="0" w:color="auto"/>
              <w:right w:val="nil"/>
            </w:tcBorders>
          </w:tcPr>
          <w:p w14:paraId="24E9CAF0" w14:textId="77777777" w:rsidR="00A53555" w:rsidRPr="006F7F0A" w:rsidRDefault="00A53555" w:rsidP="005B6638">
            <w:pPr>
              <w:pStyle w:val="Oddelek"/>
              <w:widowControl w:val="0"/>
              <w:numPr>
                <w:ilvl w:val="0"/>
                <w:numId w:val="0"/>
              </w:numPr>
              <w:spacing w:before="60" w:after="0" w:line="276" w:lineRule="auto"/>
              <w:rPr>
                <w:b w:val="0"/>
                <w:sz w:val="20"/>
                <w:szCs w:val="20"/>
              </w:rPr>
            </w:pPr>
          </w:p>
        </w:tc>
        <w:tc>
          <w:tcPr>
            <w:tcW w:w="1561" w:type="dxa"/>
            <w:gridSpan w:val="2"/>
            <w:tcBorders>
              <w:top w:val="single" w:sz="4" w:space="0" w:color="auto"/>
              <w:left w:val="nil"/>
              <w:bottom w:val="single" w:sz="4" w:space="0" w:color="auto"/>
              <w:right w:val="single" w:sz="4" w:space="0" w:color="auto"/>
            </w:tcBorders>
          </w:tcPr>
          <w:p w14:paraId="381B2F35" w14:textId="77777777" w:rsidR="00A53555" w:rsidRPr="006F7F0A" w:rsidRDefault="00A53555" w:rsidP="005B6638">
            <w:pPr>
              <w:pStyle w:val="Oddelek"/>
              <w:widowControl w:val="0"/>
              <w:numPr>
                <w:ilvl w:val="0"/>
                <w:numId w:val="0"/>
              </w:numPr>
              <w:spacing w:before="60" w:after="0" w:line="276" w:lineRule="auto"/>
              <w:rPr>
                <w:b w:val="0"/>
                <w:sz w:val="20"/>
                <w:szCs w:val="20"/>
              </w:rPr>
            </w:pPr>
          </w:p>
        </w:tc>
        <w:tc>
          <w:tcPr>
            <w:tcW w:w="1567" w:type="dxa"/>
            <w:gridSpan w:val="2"/>
            <w:tcBorders>
              <w:left w:val="single" w:sz="4" w:space="0" w:color="auto"/>
            </w:tcBorders>
          </w:tcPr>
          <w:p w14:paraId="05EECBD0" w14:textId="77777777" w:rsidR="00A53555" w:rsidRPr="006F7F0A" w:rsidRDefault="00A53555" w:rsidP="005B6638">
            <w:pPr>
              <w:pStyle w:val="Oddelek"/>
              <w:widowControl w:val="0"/>
              <w:numPr>
                <w:ilvl w:val="0"/>
                <w:numId w:val="0"/>
              </w:numPr>
              <w:spacing w:before="60" w:after="0" w:line="276" w:lineRule="auto"/>
              <w:rPr>
                <w:b w:val="0"/>
                <w:sz w:val="20"/>
                <w:szCs w:val="20"/>
              </w:rPr>
            </w:pPr>
          </w:p>
        </w:tc>
        <w:tc>
          <w:tcPr>
            <w:tcW w:w="1562" w:type="dxa"/>
            <w:gridSpan w:val="2"/>
          </w:tcPr>
          <w:p w14:paraId="350DAFF2" w14:textId="77777777" w:rsidR="00A53555" w:rsidRPr="006F7F0A" w:rsidRDefault="00A53555" w:rsidP="005B6638">
            <w:pPr>
              <w:pStyle w:val="Oddelek"/>
              <w:widowControl w:val="0"/>
              <w:numPr>
                <w:ilvl w:val="0"/>
                <w:numId w:val="0"/>
              </w:numPr>
              <w:spacing w:before="0" w:after="0" w:line="276" w:lineRule="auto"/>
              <w:rPr>
                <w:b w:val="0"/>
                <w:sz w:val="20"/>
                <w:szCs w:val="20"/>
              </w:rPr>
            </w:pPr>
          </w:p>
        </w:tc>
      </w:tr>
      <w:tr w:rsidR="00A53555" w:rsidRPr="006F7F0A" w14:paraId="51660242" w14:textId="77777777" w:rsidTr="00223FBE">
        <w:tc>
          <w:tcPr>
            <w:tcW w:w="9217" w:type="dxa"/>
            <w:gridSpan w:val="11"/>
            <w:tcBorders>
              <w:top w:val="single" w:sz="4" w:space="0" w:color="auto"/>
              <w:left w:val="single" w:sz="4" w:space="0" w:color="auto"/>
              <w:bottom w:val="single" w:sz="4" w:space="0" w:color="auto"/>
              <w:right w:val="single" w:sz="4" w:space="0" w:color="auto"/>
            </w:tcBorders>
            <w:shd w:val="clear" w:color="auto" w:fill="D9D9D9"/>
          </w:tcPr>
          <w:p w14:paraId="1A65E099" w14:textId="77777777" w:rsidR="00A53555" w:rsidRPr="006F7F0A" w:rsidRDefault="00A53555" w:rsidP="00A53555">
            <w:pPr>
              <w:pStyle w:val="Oddelek"/>
              <w:widowControl w:val="0"/>
              <w:numPr>
                <w:ilvl w:val="0"/>
                <w:numId w:val="0"/>
              </w:numPr>
              <w:spacing w:before="60" w:after="0" w:line="276" w:lineRule="auto"/>
              <w:ind w:left="601" w:hanging="601"/>
              <w:jc w:val="left"/>
              <w:rPr>
                <w:sz w:val="20"/>
                <w:szCs w:val="20"/>
              </w:rPr>
            </w:pPr>
            <w:proofErr w:type="spellStart"/>
            <w:r w:rsidRPr="006F7F0A">
              <w:rPr>
                <w:sz w:val="20"/>
                <w:szCs w:val="20"/>
              </w:rPr>
              <w:t>II.c</w:t>
            </w:r>
            <w:proofErr w:type="spellEnd"/>
            <w:r w:rsidRPr="006F7F0A">
              <w:rPr>
                <w:sz w:val="20"/>
                <w:szCs w:val="20"/>
              </w:rPr>
              <w:t xml:space="preserve">      Načrtovana nadomestitev zmanjšanih prihodkov in povečanih odhodkov proračuna:</w:t>
            </w:r>
          </w:p>
        </w:tc>
      </w:tr>
      <w:tr w:rsidR="00A53555" w:rsidRPr="006F7F0A" w14:paraId="1A75AADA" w14:textId="77777777" w:rsidTr="00223FBE">
        <w:tc>
          <w:tcPr>
            <w:tcW w:w="4533" w:type="dxa"/>
            <w:gridSpan w:val="6"/>
            <w:tcBorders>
              <w:top w:val="single" w:sz="4" w:space="0" w:color="auto"/>
              <w:left w:val="single" w:sz="4" w:space="0" w:color="auto"/>
              <w:bottom w:val="single" w:sz="4" w:space="0" w:color="auto"/>
              <w:right w:val="single" w:sz="4" w:space="0" w:color="auto"/>
            </w:tcBorders>
            <w:vAlign w:val="center"/>
          </w:tcPr>
          <w:p w14:paraId="51716C0D" w14:textId="77777777" w:rsidR="00A53555" w:rsidRPr="006F7F0A" w:rsidRDefault="00A53555" w:rsidP="00A53555">
            <w:pPr>
              <w:pStyle w:val="Oddelek"/>
              <w:widowControl w:val="0"/>
              <w:numPr>
                <w:ilvl w:val="0"/>
                <w:numId w:val="0"/>
              </w:numPr>
              <w:spacing w:before="60" w:after="0" w:line="276" w:lineRule="auto"/>
              <w:jc w:val="left"/>
              <w:rPr>
                <w:b w:val="0"/>
                <w:sz w:val="20"/>
                <w:szCs w:val="20"/>
              </w:rPr>
            </w:pPr>
            <w:r w:rsidRPr="006F7F0A">
              <w:rPr>
                <w:b w:val="0"/>
                <w:sz w:val="20"/>
                <w:szCs w:val="20"/>
              </w:rPr>
              <w:t>Novi prihodki</w:t>
            </w:r>
          </w:p>
        </w:tc>
        <w:tc>
          <w:tcPr>
            <w:tcW w:w="2268" w:type="dxa"/>
            <w:gridSpan w:val="2"/>
          </w:tcPr>
          <w:p w14:paraId="074B12E8" w14:textId="77777777" w:rsidR="00A53555" w:rsidRPr="006F7F0A" w:rsidRDefault="00A53555" w:rsidP="00A53555">
            <w:pPr>
              <w:pStyle w:val="Oddelek"/>
              <w:widowControl w:val="0"/>
              <w:numPr>
                <w:ilvl w:val="0"/>
                <w:numId w:val="0"/>
              </w:numPr>
              <w:spacing w:before="60" w:after="0" w:line="276" w:lineRule="auto"/>
              <w:rPr>
                <w:b w:val="0"/>
                <w:sz w:val="20"/>
                <w:szCs w:val="20"/>
              </w:rPr>
            </w:pPr>
            <w:r w:rsidRPr="006F7F0A">
              <w:rPr>
                <w:b w:val="0"/>
                <w:sz w:val="20"/>
                <w:szCs w:val="20"/>
              </w:rPr>
              <w:t>Znesek za tekoče leto (t)</w:t>
            </w:r>
          </w:p>
        </w:tc>
        <w:tc>
          <w:tcPr>
            <w:tcW w:w="2416" w:type="dxa"/>
            <w:gridSpan w:val="3"/>
          </w:tcPr>
          <w:p w14:paraId="6620FC23" w14:textId="77777777" w:rsidR="00A53555" w:rsidRPr="006F7F0A" w:rsidRDefault="00A53555" w:rsidP="00A53555">
            <w:pPr>
              <w:pStyle w:val="Oddelek"/>
              <w:widowControl w:val="0"/>
              <w:numPr>
                <w:ilvl w:val="0"/>
                <w:numId w:val="0"/>
              </w:numPr>
              <w:spacing w:before="60" w:after="0" w:line="276" w:lineRule="auto"/>
              <w:rPr>
                <w:b w:val="0"/>
                <w:sz w:val="20"/>
                <w:szCs w:val="20"/>
              </w:rPr>
            </w:pPr>
            <w:r w:rsidRPr="006F7F0A">
              <w:rPr>
                <w:b w:val="0"/>
                <w:sz w:val="20"/>
                <w:szCs w:val="20"/>
              </w:rPr>
              <w:t>Znesek za t + 1</w:t>
            </w:r>
          </w:p>
        </w:tc>
      </w:tr>
      <w:tr w:rsidR="00A53555" w:rsidRPr="006F7F0A" w14:paraId="651B739F" w14:textId="77777777" w:rsidTr="00223FBE">
        <w:tc>
          <w:tcPr>
            <w:tcW w:w="4533" w:type="dxa"/>
            <w:gridSpan w:val="6"/>
            <w:tcBorders>
              <w:top w:val="single" w:sz="4" w:space="0" w:color="auto"/>
              <w:left w:val="single" w:sz="4" w:space="0" w:color="auto"/>
              <w:bottom w:val="single" w:sz="4" w:space="0" w:color="auto"/>
              <w:right w:val="single" w:sz="4" w:space="0" w:color="auto"/>
            </w:tcBorders>
            <w:vAlign w:val="center"/>
          </w:tcPr>
          <w:p w14:paraId="2F282265" w14:textId="77777777" w:rsidR="00A53555" w:rsidRPr="006F7F0A" w:rsidRDefault="00A53555" w:rsidP="00A53555">
            <w:pPr>
              <w:pStyle w:val="Oddelek"/>
              <w:widowControl w:val="0"/>
              <w:numPr>
                <w:ilvl w:val="0"/>
                <w:numId w:val="0"/>
              </w:numPr>
              <w:spacing w:before="60" w:after="0" w:line="276" w:lineRule="auto"/>
              <w:jc w:val="left"/>
              <w:rPr>
                <w:b w:val="0"/>
                <w:sz w:val="20"/>
                <w:szCs w:val="20"/>
              </w:rPr>
            </w:pPr>
          </w:p>
        </w:tc>
        <w:tc>
          <w:tcPr>
            <w:tcW w:w="2268" w:type="dxa"/>
            <w:gridSpan w:val="2"/>
          </w:tcPr>
          <w:p w14:paraId="31BC552F" w14:textId="77777777" w:rsidR="00A53555" w:rsidRPr="006F7F0A" w:rsidRDefault="00A53555" w:rsidP="00A53555">
            <w:pPr>
              <w:pStyle w:val="Oddelek"/>
              <w:widowControl w:val="0"/>
              <w:numPr>
                <w:ilvl w:val="0"/>
                <w:numId w:val="0"/>
              </w:numPr>
              <w:spacing w:before="60" w:after="0" w:line="276" w:lineRule="auto"/>
              <w:rPr>
                <w:b w:val="0"/>
                <w:sz w:val="20"/>
                <w:szCs w:val="20"/>
              </w:rPr>
            </w:pPr>
          </w:p>
        </w:tc>
        <w:tc>
          <w:tcPr>
            <w:tcW w:w="2416" w:type="dxa"/>
            <w:gridSpan w:val="3"/>
          </w:tcPr>
          <w:p w14:paraId="211CB368" w14:textId="77777777" w:rsidR="00A53555" w:rsidRPr="006F7F0A" w:rsidRDefault="00A53555" w:rsidP="00A53555">
            <w:pPr>
              <w:pStyle w:val="Oddelek"/>
              <w:widowControl w:val="0"/>
              <w:numPr>
                <w:ilvl w:val="0"/>
                <w:numId w:val="0"/>
              </w:numPr>
              <w:spacing w:before="60" w:after="0" w:line="276" w:lineRule="auto"/>
              <w:rPr>
                <w:b w:val="0"/>
                <w:sz w:val="20"/>
                <w:szCs w:val="20"/>
              </w:rPr>
            </w:pPr>
          </w:p>
        </w:tc>
      </w:tr>
      <w:tr w:rsidR="00A53555" w:rsidRPr="006F7F0A" w14:paraId="3AB878BF" w14:textId="77777777" w:rsidTr="00223FBE">
        <w:tc>
          <w:tcPr>
            <w:tcW w:w="4533" w:type="dxa"/>
            <w:gridSpan w:val="6"/>
            <w:tcBorders>
              <w:top w:val="single" w:sz="4" w:space="0" w:color="auto"/>
              <w:left w:val="single" w:sz="4" w:space="0" w:color="auto"/>
              <w:bottom w:val="single" w:sz="4" w:space="0" w:color="auto"/>
              <w:right w:val="single" w:sz="4" w:space="0" w:color="auto"/>
            </w:tcBorders>
            <w:vAlign w:val="center"/>
          </w:tcPr>
          <w:p w14:paraId="692F889B" w14:textId="77777777" w:rsidR="00A53555" w:rsidRPr="006F7F0A" w:rsidRDefault="00A53555" w:rsidP="00A53555">
            <w:pPr>
              <w:pStyle w:val="Oddelek"/>
              <w:widowControl w:val="0"/>
              <w:numPr>
                <w:ilvl w:val="0"/>
                <w:numId w:val="0"/>
              </w:numPr>
              <w:spacing w:before="60" w:after="0" w:line="276" w:lineRule="auto"/>
              <w:jc w:val="left"/>
              <w:rPr>
                <w:b w:val="0"/>
                <w:sz w:val="20"/>
                <w:szCs w:val="20"/>
              </w:rPr>
            </w:pPr>
            <w:r w:rsidRPr="006F7F0A">
              <w:rPr>
                <w:sz w:val="20"/>
                <w:szCs w:val="20"/>
              </w:rPr>
              <w:t>SKUPAJ</w:t>
            </w:r>
          </w:p>
        </w:tc>
        <w:tc>
          <w:tcPr>
            <w:tcW w:w="2268" w:type="dxa"/>
            <w:gridSpan w:val="2"/>
            <w:tcBorders>
              <w:bottom w:val="single" w:sz="4" w:space="0" w:color="auto"/>
            </w:tcBorders>
          </w:tcPr>
          <w:p w14:paraId="5F988716" w14:textId="77777777" w:rsidR="00A53555" w:rsidRPr="006F7F0A" w:rsidRDefault="00A53555" w:rsidP="00A53555">
            <w:pPr>
              <w:pStyle w:val="Oddelek"/>
              <w:widowControl w:val="0"/>
              <w:numPr>
                <w:ilvl w:val="0"/>
                <w:numId w:val="0"/>
              </w:numPr>
              <w:spacing w:before="60" w:after="0" w:line="276" w:lineRule="auto"/>
              <w:rPr>
                <w:b w:val="0"/>
                <w:sz w:val="20"/>
                <w:szCs w:val="20"/>
              </w:rPr>
            </w:pPr>
          </w:p>
        </w:tc>
        <w:tc>
          <w:tcPr>
            <w:tcW w:w="2416" w:type="dxa"/>
            <w:gridSpan w:val="3"/>
            <w:tcBorders>
              <w:bottom w:val="single" w:sz="4" w:space="0" w:color="auto"/>
            </w:tcBorders>
          </w:tcPr>
          <w:p w14:paraId="79833C97" w14:textId="77777777" w:rsidR="00A53555" w:rsidRPr="006F7F0A" w:rsidRDefault="00A53555" w:rsidP="00A53555">
            <w:pPr>
              <w:pStyle w:val="Oddelek"/>
              <w:widowControl w:val="0"/>
              <w:numPr>
                <w:ilvl w:val="0"/>
                <w:numId w:val="0"/>
              </w:numPr>
              <w:spacing w:before="60" w:after="0" w:line="276" w:lineRule="auto"/>
              <w:rPr>
                <w:b w:val="0"/>
                <w:sz w:val="20"/>
                <w:szCs w:val="20"/>
              </w:rPr>
            </w:pPr>
          </w:p>
        </w:tc>
      </w:tr>
      <w:tr w:rsidR="003D20AE" w:rsidRPr="006F7F0A" w14:paraId="6375EEC8" w14:textId="77777777" w:rsidTr="005B6638">
        <w:tc>
          <w:tcPr>
            <w:tcW w:w="4533" w:type="dxa"/>
            <w:gridSpan w:val="6"/>
            <w:tcBorders>
              <w:top w:val="single" w:sz="4" w:space="0" w:color="auto"/>
              <w:left w:val="single" w:sz="4" w:space="0" w:color="auto"/>
              <w:bottom w:val="single" w:sz="4" w:space="0" w:color="auto"/>
              <w:right w:val="nil"/>
            </w:tcBorders>
            <w:shd w:val="clear" w:color="auto" w:fill="F2F2F2"/>
            <w:vAlign w:val="center"/>
          </w:tcPr>
          <w:p w14:paraId="51FD1605" w14:textId="77777777" w:rsidR="003D20AE" w:rsidRPr="006F7F0A" w:rsidRDefault="003D20AE" w:rsidP="00A53555">
            <w:pPr>
              <w:pStyle w:val="Oddelek"/>
              <w:widowControl w:val="0"/>
              <w:numPr>
                <w:ilvl w:val="0"/>
                <w:numId w:val="0"/>
              </w:numPr>
              <w:spacing w:before="60" w:after="0" w:line="276" w:lineRule="auto"/>
              <w:jc w:val="left"/>
              <w:rPr>
                <w:sz w:val="20"/>
                <w:szCs w:val="20"/>
              </w:rPr>
            </w:pPr>
          </w:p>
        </w:tc>
        <w:tc>
          <w:tcPr>
            <w:tcW w:w="2268" w:type="dxa"/>
            <w:gridSpan w:val="2"/>
            <w:tcBorders>
              <w:top w:val="single" w:sz="4" w:space="0" w:color="auto"/>
              <w:left w:val="nil"/>
              <w:bottom w:val="single" w:sz="4" w:space="0" w:color="auto"/>
              <w:right w:val="nil"/>
            </w:tcBorders>
            <w:shd w:val="clear" w:color="auto" w:fill="F2F2F2"/>
          </w:tcPr>
          <w:p w14:paraId="7542A776" w14:textId="77777777" w:rsidR="003D20AE" w:rsidRPr="006F7F0A" w:rsidRDefault="003D20AE" w:rsidP="00A53555">
            <w:pPr>
              <w:pStyle w:val="Oddelek"/>
              <w:widowControl w:val="0"/>
              <w:numPr>
                <w:ilvl w:val="0"/>
                <w:numId w:val="0"/>
              </w:numPr>
              <w:spacing w:before="60" w:after="0" w:line="276" w:lineRule="auto"/>
              <w:rPr>
                <w:b w:val="0"/>
                <w:sz w:val="20"/>
                <w:szCs w:val="20"/>
              </w:rPr>
            </w:pPr>
          </w:p>
        </w:tc>
        <w:tc>
          <w:tcPr>
            <w:tcW w:w="2416" w:type="dxa"/>
            <w:gridSpan w:val="3"/>
            <w:tcBorders>
              <w:top w:val="single" w:sz="4" w:space="0" w:color="auto"/>
              <w:left w:val="nil"/>
              <w:bottom w:val="single" w:sz="4" w:space="0" w:color="auto"/>
              <w:right w:val="single" w:sz="4" w:space="0" w:color="auto"/>
            </w:tcBorders>
            <w:shd w:val="clear" w:color="auto" w:fill="F2F2F2"/>
          </w:tcPr>
          <w:p w14:paraId="191F5E6B" w14:textId="77777777" w:rsidR="003D20AE" w:rsidRPr="006F7F0A" w:rsidRDefault="003D20AE" w:rsidP="00A53555">
            <w:pPr>
              <w:pStyle w:val="Oddelek"/>
              <w:widowControl w:val="0"/>
              <w:numPr>
                <w:ilvl w:val="0"/>
                <w:numId w:val="0"/>
              </w:numPr>
              <w:spacing w:before="60" w:after="0" w:line="276" w:lineRule="auto"/>
              <w:rPr>
                <w:b w:val="0"/>
                <w:sz w:val="20"/>
                <w:szCs w:val="20"/>
              </w:rPr>
            </w:pPr>
          </w:p>
        </w:tc>
      </w:tr>
      <w:tr w:rsidR="00A53555" w:rsidRPr="006F7F0A" w14:paraId="5D8F8F9C" w14:textId="77777777" w:rsidTr="00223FBE">
        <w:tc>
          <w:tcPr>
            <w:tcW w:w="9217" w:type="dxa"/>
            <w:gridSpan w:val="11"/>
            <w:tcBorders>
              <w:top w:val="single" w:sz="4" w:space="0" w:color="auto"/>
              <w:left w:val="single" w:sz="4" w:space="0" w:color="auto"/>
              <w:bottom w:val="single" w:sz="4" w:space="0" w:color="auto"/>
              <w:right w:val="single" w:sz="4" w:space="0" w:color="auto"/>
            </w:tcBorders>
            <w:vAlign w:val="center"/>
          </w:tcPr>
          <w:p w14:paraId="3E566C89" w14:textId="77777777" w:rsidR="00A53555" w:rsidRPr="006F7F0A" w:rsidRDefault="00A53555" w:rsidP="00A53555">
            <w:pPr>
              <w:spacing w:before="60" w:line="276" w:lineRule="auto"/>
              <w:rPr>
                <w:rFonts w:cs="Arial"/>
                <w:b/>
                <w:szCs w:val="20"/>
              </w:rPr>
            </w:pPr>
            <w:r w:rsidRPr="006F7F0A">
              <w:rPr>
                <w:rFonts w:cs="Arial"/>
                <w:b/>
                <w:szCs w:val="20"/>
              </w:rPr>
              <w:t xml:space="preserve">7.b </w:t>
            </w:r>
            <w:r w:rsidR="00223FBE" w:rsidRPr="006F7F0A">
              <w:rPr>
                <w:rFonts w:cs="Arial"/>
                <w:b/>
                <w:szCs w:val="20"/>
              </w:rPr>
              <w:t xml:space="preserve">    </w:t>
            </w:r>
            <w:r w:rsidRPr="006F7F0A">
              <w:rPr>
                <w:rFonts w:cs="Arial"/>
                <w:b/>
                <w:szCs w:val="20"/>
              </w:rPr>
              <w:t>Predstavitev ocene finančnih posledic pod 40.000 EUR:</w:t>
            </w:r>
          </w:p>
          <w:p w14:paraId="148EA39B" w14:textId="77777777" w:rsidR="00A53555" w:rsidRPr="006F7F0A" w:rsidRDefault="00A53555" w:rsidP="00A53555">
            <w:pPr>
              <w:spacing w:line="276" w:lineRule="auto"/>
              <w:rPr>
                <w:rFonts w:cs="Arial"/>
                <w:szCs w:val="20"/>
              </w:rPr>
            </w:pPr>
            <w:r w:rsidRPr="006F7F0A">
              <w:rPr>
                <w:rFonts w:cs="Arial"/>
                <w:szCs w:val="20"/>
              </w:rPr>
              <w:t>(Samo če izberete NE pod točko 6.a.)</w:t>
            </w:r>
          </w:p>
          <w:p w14:paraId="3F2730FF" w14:textId="00897385" w:rsidR="00A53555" w:rsidRPr="006F7F0A" w:rsidRDefault="00D36DC4" w:rsidP="00D36DC4">
            <w:pPr>
              <w:jc w:val="both"/>
              <w:rPr>
                <w:rFonts w:cs="Arial"/>
                <w:b/>
                <w:szCs w:val="20"/>
              </w:rPr>
            </w:pPr>
            <w:r w:rsidRPr="006F7F0A">
              <w:rPr>
                <w:rFonts w:cs="Arial"/>
                <w:b/>
                <w:szCs w:val="20"/>
              </w:rPr>
              <w:t xml:space="preserve">Sklep Vlade za sklenitev </w:t>
            </w:r>
            <w:r w:rsidR="00E96EB2">
              <w:rPr>
                <w:rFonts w:cs="Arial"/>
                <w:b/>
                <w:szCs w:val="20"/>
              </w:rPr>
              <w:t>Memoranduma</w:t>
            </w:r>
            <w:r w:rsidR="00E96EB2" w:rsidRPr="006F7F0A">
              <w:rPr>
                <w:rFonts w:cs="Arial"/>
                <w:b/>
                <w:szCs w:val="20"/>
              </w:rPr>
              <w:t xml:space="preserve"> </w:t>
            </w:r>
            <w:r w:rsidR="0010575B" w:rsidRPr="0010575B">
              <w:rPr>
                <w:rFonts w:cs="Arial"/>
                <w:b/>
                <w:szCs w:val="20"/>
              </w:rPr>
              <w:t xml:space="preserve">o soglasju </w:t>
            </w:r>
            <w:r w:rsidR="0010575B" w:rsidRPr="0010575B">
              <w:rPr>
                <w:rFonts w:cs="Arial"/>
                <w:bCs/>
                <w:szCs w:val="20"/>
              </w:rPr>
              <w:t>za naložbo skupine PALFINGER v nov strateški proizvodni obrat v Republiki Sloveniji</w:t>
            </w:r>
            <w:r w:rsidRPr="0010575B">
              <w:rPr>
                <w:rFonts w:cs="Arial"/>
                <w:bCs/>
                <w:iCs/>
                <w:color w:val="000000"/>
                <w:szCs w:val="20"/>
              </w:rPr>
              <w:t xml:space="preserve"> </w:t>
            </w:r>
            <w:r w:rsidRPr="006F7F0A">
              <w:rPr>
                <w:rFonts w:cs="Arial"/>
                <w:iCs/>
                <w:color w:val="000000"/>
                <w:szCs w:val="20"/>
              </w:rPr>
              <w:t xml:space="preserve">neposredno nima finančnih posledic. </w:t>
            </w:r>
          </w:p>
        </w:tc>
      </w:tr>
      <w:tr w:rsidR="00A53555" w:rsidRPr="006F7F0A" w14:paraId="7DF00C93" w14:textId="77777777" w:rsidTr="005B6638">
        <w:tc>
          <w:tcPr>
            <w:tcW w:w="9217"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67853FDE" w14:textId="77777777" w:rsidR="00A53555" w:rsidRPr="006F7F0A" w:rsidRDefault="00A53555" w:rsidP="00A53555">
            <w:pPr>
              <w:spacing w:before="60" w:line="276" w:lineRule="auto"/>
              <w:rPr>
                <w:rFonts w:cs="Arial"/>
                <w:b/>
                <w:szCs w:val="20"/>
              </w:rPr>
            </w:pPr>
            <w:r w:rsidRPr="006F7F0A">
              <w:rPr>
                <w:rFonts w:cs="Arial"/>
                <w:b/>
                <w:szCs w:val="20"/>
              </w:rPr>
              <w:t xml:space="preserve">8. </w:t>
            </w:r>
            <w:r w:rsidR="00223FBE" w:rsidRPr="006F7F0A">
              <w:rPr>
                <w:rFonts w:cs="Arial"/>
                <w:b/>
                <w:szCs w:val="20"/>
              </w:rPr>
              <w:t xml:space="preserve">    </w:t>
            </w:r>
            <w:r w:rsidRPr="006F7F0A">
              <w:rPr>
                <w:rFonts w:cs="Arial"/>
                <w:b/>
                <w:szCs w:val="20"/>
              </w:rPr>
              <w:t>Predstavitev sodelovanja z združenji občin:</w:t>
            </w:r>
          </w:p>
        </w:tc>
      </w:tr>
      <w:tr w:rsidR="004E504A" w:rsidRPr="006F7F0A" w14:paraId="13F6D342" w14:textId="77777777" w:rsidTr="00223FBE">
        <w:tc>
          <w:tcPr>
            <w:tcW w:w="7655" w:type="dxa"/>
            <w:gridSpan w:val="9"/>
            <w:tcBorders>
              <w:top w:val="single" w:sz="4" w:space="0" w:color="auto"/>
              <w:left w:val="single" w:sz="4" w:space="0" w:color="auto"/>
              <w:bottom w:val="dotted" w:sz="4" w:space="0" w:color="auto"/>
              <w:right w:val="single" w:sz="4" w:space="0" w:color="auto"/>
            </w:tcBorders>
            <w:vAlign w:val="center"/>
          </w:tcPr>
          <w:p w14:paraId="7D1F56F0" w14:textId="77777777" w:rsidR="004E504A" w:rsidRPr="006F7F0A" w:rsidRDefault="004E504A" w:rsidP="004E504A">
            <w:pPr>
              <w:pStyle w:val="Neotevilenodstavek"/>
              <w:widowControl w:val="0"/>
              <w:spacing w:after="0" w:line="276" w:lineRule="auto"/>
              <w:rPr>
                <w:iCs/>
                <w:sz w:val="20"/>
                <w:szCs w:val="20"/>
              </w:rPr>
            </w:pPr>
            <w:r w:rsidRPr="006F7F0A">
              <w:rPr>
                <w:iCs/>
                <w:sz w:val="20"/>
                <w:szCs w:val="20"/>
              </w:rPr>
              <w:t>Vsebina predloženega gradiva (predpisa) vpliva na:</w:t>
            </w:r>
          </w:p>
          <w:p w14:paraId="365738FD" w14:textId="77777777" w:rsidR="004E504A" w:rsidRPr="006F7F0A" w:rsidRDefault="004E504A" w:rsidP="00AD5A45">
            <w:pPr>
              <w:pStyle w:val="Neotevilenodstavek"/>
              <w:widowControl w:val="0"/>
              <w:numPr>
                <w:ilvl w:val="1"/>
                <w:numId w:val="6"/>
              </w:numPr>
              <w:spacing w:before="0" w:after="0" w:line="276" w:lineRule="auto"/>
              <w:ind w:left="276" w:hanging="276"/>
              <w:rPr>
                <w:iCs/>
                <w:sz w:val="20"/>
                <w:szCs w:val="20"/>
              </w:rPr>
            </w:pPr>
            <w:r w:rsidRPr="006F7F0A">
              <w:rPr>
                <w:iCs/>
                <w:sz w:val="20"/>
                <w:szCs w:val="20"/>
              </w:rPr>
              <w:t>pristojnosti občin,</w:t>
            </w:r>
          </w:p>
          <w:p w14:paraId="4B3208DE" w14:textId="77777777" w:rsidR="004E504A" w:rsidRPr="006F7F0A" w:rsidRDefault="004E504A" w:rsidP="00AD5A45">
            <w:pPr>
              <w:pStyle w:val="Neotevilenodstavek"/>
              <w:widowControl w:val="0"/>
              <w:numPr>
                <w:ilvl w:val="1"/>
                <w:numId w:val="6"/>
              </w:numPr>
              <w:spacing w:before="0" w:after="0" w:line="276" w:lineRule="auto"/>
              <w:ind w:left="276" w:hanging="276"/>
              <w:rPr>
                <w:b/>
                <w:sz w:val="20"/>
                <w:szCs w:val="20"/>
              </w:rPr>
            </w:pPr>
            <w:r w:rsidRPr="006F7F0A">
              <w:rPr>
                <w:iCs/>
                <w:sz w:val="20"/>
                <w:szCs w:val="20"/>
              </w:rPr>
              <w:t>delovanje občin,</w:t>
            </w:r>
          </w:p>
          <w:p w14:paraId="598B0703" w14:textId="77777777" w:rsidR="004E504A" w:rsidRPr="006F7F0A" w:rsidRDefault="004E504A" w:rsidP="00AD5A45">
            <w:pPr>
              <w:pStyle w:val="Neotevilenodstavek"/>
              <w:widowControl w:val="0"/>
              <w:numPr>
                <w:ilvl w:val="1"/>
                <w:numId w:val="6"/>
              </w:numPr>
              <w:spacing w:before="0" w:after="0" w:line="276" w:lineRule="auto"/>
              <w:ind w:left="276" w:hanging="276"/>
              <w:rPr>
                <w:b/>
                <w:sz w:val="20"/>
                <w:szCs w:val="20"/>
              </w:rPr>
            </w:pPr>
            <w:r w:rsidRPr="006F7F0A">
              <w:rPr>
                <w:iCs/>
                <w:sz w:val="20"/>
                <w:szCs w:val="20"/>
              </w:rPr>
              <w:t>financiranje občin</w:t>
            </w:r>
          </w:p>
        </w:tc>
        <w:tc>
          <w:tcPr>
            <w:tcW w:w="1562" w:type="dxa"/>
            <w:gridSpan w:val="2"/>
            <w:tcBorders>
              <w:bottom w:val="dotted" w:sz="4" w:space="0" w:color="auto"/>
            </w:tcBorders>
            <w:vAlign w:val="center"/>
          </w:tcPr>
          <w:p w14:paraId="4598DA2D" w14:textId="77777777" w:rsidR="004E504A" w:rsidRPr="006F7F0A" w:rsidRDefault="004E504A" w:rsidP="004E504A">
            <w:pPr>
              <w:pStyle w:val="Oddelek"/>
              <w:widowControl w:val="0"/>
              <w:numPr>
                <w:ilvl w:val="0"/>
                <w:numId w:val="0"/>
              </w:numPr>
              <w:spacing w:before="0" w:after="0" w:line="276" w:lineRule="auto"/>
              <w:rPr>
                <w:b w:val="0"/>
                <w:sz w:val="20"/>
                <w:szCs w:val="20"/>
              </w:rPr>
            </w:pPr>
            <w:r w:rsidRPr="006F7F0A">
              <w:rPr>
                <w:b w:val="0"/>
                <w:sz w:val="20"/>
                <w:szCs w:val="20"/>
              </w:rPr>
              <w:t>DA/</w:t>
            </w:r>
            <w:r w:rsidRPr="006F7F0A">
              <w:rPr>
                <w:sz w:val="20"/>
                <w:szCs w:val="20"/>
              </w:rPr>
              <w:t>NE</w:t>
            </w:r>
          </w:p>
        </w:tc>
      </w:tr>
      <w:tr w:rsidR="004E504A" w:rsidRPr="006F7F0A" w14:paraId="7C969738" w14:textId="77777777" w:rsidTr="00223FBE">
        <w:tc>
          <w:tcPr>
            <w:tcW w:w="7655" w:type="dxa"/>
            <w:gridSpan w:val="9"/>
            <w:tcBorders>
              <w:top w:val="dotted" w:sz="4" w:space="0" w:color="auto"/>
              <w:left w:val="single" w:sz="4" w:space="0" w:color="auto"/>
              <w:bottom w:val="dotted" w:sz="4" w:space="0" w:color="auto"/>
              <w:right w:val="single" w:sz="4" w:space="0" w:color="auto"/>
            </w:tcBorders>
            <w:vAlign w:val="center"/>
          </w:tcPr>
          <w:p w14:paraId="7F133575" w14:textId="77777777" w:rsidR="004E504A" w:rsidRPr="006F7F0A" w:rsidRDefault="004E504A" w:rsidP="004E504A">
            <w:pPr>
              <w:pStyle w:val="Neotevilenodstavek"/>
              <w:widowControl w:val="0"/>
              <w:spacing w:after="0" w:line="276" w:lineRule="auto"/>
              <w:rPr>
                <w:iCs/>
                <w:sz w:val="20"/>
                <w:szCs w:val="20"/>
              </w:rPr>
            </w:pPr>
            <w:r w:rsidRPr="006F7F0A">
              <w:rPr>
                <w:iCs/>
                <w:sz w:val="20"/>
                <w:szCs w:val="20"/>
              </w:rPr>
              <w:t xml:space="preserve">Gradivo (predpis) je bilo poslano v mnenje: </w:t>
            </w:r>
          </w:p>
        </w:tc>
        <w:tc>
          <w:tcPr>
            <w:tcW w:w="1562" w:type="dxa"/>
            <w:gridSpan w:val="2"/>
            <w:tcBorders>
              <w:top w:val="dotted" w:sz="4" w:space="0" w:color="auto"/>
              <w:bottom w:val="dotted" w:sz="4" w:space="0" w:color="auto"/>
            </w:tcBorders>
            <w:vAlign w:val="center"/>
          </w:tcPr>
          <w:p w14:paraId="1EF6C955" w14:textId="77777777" w:rsidR="004E504A" w:rsidRPr="006F7F0A" w:rsidRDefault="004E504A" w:rsidP="004E504A">
            <w:pPr>
              <w:pStyle w:val="Oddelek"/>
              <w:widowControl w:val="0"/>
              <w:numPr>
                <w:ilvl w:val="0"/>
                <w:numId w:val="0"/>
              </w:numPr>
              <w:spacing w:before="0" w:after="0" w:line="276" w:lineRule="auto"/>
              <w:rPr>
                <w:b w:val="0"/>
                <w:sz w:val="20"/>
                <w:szCs w:val="20"/>
              </w:rPr>
            </w:pPr>
          </w:p>
        </w:tc>
      </w:tr>
      <w:tr w:rsidR="004E504A" w:rsidRPr="006F7F0A" w14:paraId="2190F9C5" w14:textId="77777777" w:rsidTr="00223FBE">
        <w:tc>
          <w:tcPr>
            <w:tcW w:w="7655" w:type="dxa"/>
            <w:gridSpan w:val="9"/>
            <w:tcBorders>
              <w:top w:val="dotted" w:sz="4" w:space="0" w:color="auto"/>
              <w:left w:val="single" w:sz="4" w:space="0" w:color="auto"/>
              <w:bottom w:val="dotted" w:sz="4" w:space="0" w:color="auto"/>
              <w:right w:val="single" w:sz="4" w:space="0" w:color="auto"/>
            </w:tcBorders>
            <w:vAlign w:val="center"/>
          </w:tcPr>
          <w:p w14:paraId="38343B47" w14:textId="77777777" w:rsidR="004E504A" w:rsidRPr="006F7F0A" w:rsidRDefault="004E504A" w:rsidP="00AD5A45">
            <w:pPr>
              <w:pStyle w:val="Neotevilenodstavek"/>
              <w:widowControl w:val="0"/>
              <w:numPr>
                <w:ilvl w:val="0"/>
                <w:numId w:val="8"/>
              </w:numPr>
              <w:spacing w:after="0" w:line="276" w:lineRule="auto"/>
              <w:ind w:left="244" w:hanging="284"/>
              <w:rPr>
                <w:iCs/>
                <w:sz w:val="20"/>
                <w:szCs w:val="20"/>
              </w:rPr>
            </w:pPr>
            <w:r w:rsidRPr="006F7F0A">
              <w:rPr>
                <w:iCs/>
                <w:sz w:val="20"/>
                <w:szCs w:val="20"/>
              </w:rPr>
              <w:t>Skupnost občin Slovenije SOS</w:t>
            </w:r>
          </w:p>
        </w:tc>
        <w:tc>
          <w:tcPr>
            <w:tcW w:w="1562" w:type="dxa"/>
            <w:gridSpan w:val="2"/>
            <w:tcBorders>
              <w:top w:val="dotted" w:sz="4" w:space="0" w:color="auto"/>
              <w:bottom w:val="dotted" w:sz="4" w:space="0" w:color="auto"/>
            </w:tcBorders>
            <w:vAlign w:val="center"/>
          </w:tcPr>
          <w:p w14:paraId="46D2D70D" w14:textId="77777777" w:rsidR="004E504A" w:rsidRPr="006F7F0A" w:rsidRDefault="004E504A" w:rsidP="004E504A">
            <w:pPr>
              <w:pStyle w:val="Oddelek"/>
              <w:widowControl w:val="0"/>
              <w:numPr>
                <w:ilvl w:val="0"/>
                <w:numId w:val="0"/>
              </w:numPr>
              <w:spacing w:before="0" w:after="0" w:line="276" w:lineRule="auto"/>
              <w:rPr>
                <w:b w:val="0"/>
                <w:sz w:val="20"/>
                <w:szCs w:val="20"/>
              </w:rPr>
            </w:pPr>
            <w:r w:rsidRPr="006F7F0A">
              <w:rPr>
                <w:b w:val="0"/>
                <w:sz w:val="20"/>
                <w:szCs w:val="20"/>
              </w:rPr>
              <w:t>DA/</w:t>
            </w:r>
            <w:r w:rsidRPr="006F7F0A">
              <w:rPr>
                <w:sz w:val="20"/>
                <w:szCs w:val="20"/>
              </w:rPr>
              <w:t>NE</w:t>
            </w:r>
          </w:p>
        </w:tc>
      </w:tr>
      <w:tr w:rsidR="004E504A" w:rsidRPr="006F7F0A" w14:paraId="700A62AF" w14:textId="77777777" w:rsidTr="00223FBE">
        <w:tc>
          <w:tcPr>
            <w:tcW w:w="7655" w:type="dxa"/>
            <w:gridSpan w:val="9"/>
            <w:tcBorders>
              <w:top w:val="dotted" w:sz="4" w:space="0" w:color="auto"/>
              <w:left w:val="single" w:sz="4" w:space="0" w:color="auto"/>
              <w:bottom w:val="dotted" w:sz="4" w:space="0" w:color="auto"/>
              <w:right w:val="single" w:sz="4" w:space="0" w:color="auto"/>
            </w:tcBorders>
            <w:vAlign w:val="center"/>
          </w:tcPr>
          <w:p w14:paraId="51CAD18F" w14:textId="77777777" w:rsidR="004E504A" w:rsidRPr="006F7F0A" w:rsidRDefault="004E504A" w:rsidP="00AD5A45">
            <w:pPr>
              <w:pStyle w:val="Neotevilenodstavek"/>
              <w:widowControl w:val="0"/>
              <w:numPr>
                <w:ilvl w:val="0"/>
                <w:numId w:val="8"/>
              </w:numPr>
              <w:spacing w:after="0" w:line="276" w:lineRule="auto"/>
              <w:ind w:left="244" w:hanging="284"/>
              <w:rPr>
                <w:iCs/>
                <w:sz w:val="20"/>
                <w:szCs w:val="20"/>
              </w:rPr>
            </w:pPr>
            <w:r w:rsidRPr="006F7F0A">
              <w:rPr>
                <w:iCs/>
                <w:sz w:val="20"/>
                <w:szCs w:val="20"/>
              </w:rPr>
              <w:t>Združenje občin Slovenije ZOS</w:t>
            </w:r>
          </w:p>
        </w:tc>
        <w:tc>
          <w:tcPr>
            <w:tcW w:w="1562" w:type="dxa"/>
            <w:gridSpan w:val="2"/>
            <w:tcBorders>
              <w:top w:val="dotted" w:sz="4" w:space="0" w:color="auto"/>
              <w:bottom w:val="dotted" w:sz="4" w:space="0" w:color="auto"/>
            </w:tcBorders>
            <w:vAlign w:val="center"/>
          </w:tcPr>
          <w:p w14:paraId="6CD6305D" w14:textId="77777777" w:rsidR="004E504A" w:rsidRPr="006F7F0A" w:rsidRDefault="004E504A" w:rsidP="004E504A">
            <w:pPr>
              <w:pStyle w:val="Oddelek"/>
              <w:widowControl w:val="0"/>
              <w:numPr>
                <w:ilvl w:val="0"/>
                <w:numId w:val="0"/>
              </w:numPr>
              <w:spacing w:before="0" w:after="0" w:line="276" w:lineRule="auto"/>
              <w:rPr>
                <w:b w:val="0"/>
                <w:sz w:val="20"/>
                <w:szCs w:val="20"/>
              </w:rPr>
            </w:pPr>
            <w:r w:rsidRPr="006F7F0A">
              <w:rPr>
                <w:b w:val="0"/>
                <w:sz w:val="20"/>
                <w:szCs w:val="20"/>
              </w:rPr>
              <w:t>DA/</w:t>
            </w:r>
            <w:r w:rsidRPr="006F7F0A">
              <w:rPr>
                <w:sz w:val="20"/>
                <w:szCs w:val="20"/>
              </w:rPr>
              <w:t>NE</w:t>
            </w:r>
          </w:p>
        </w:tc>
      </w:tr>
      <w:tr w:rsidR="004E504A" w:rsidRPr="006F7F0A" w14:paraId="7FEA5499" w14:textId="77777777" w:rsidTr="00223FBE">
        <w:tc>
          <w:tcPr>
            <w:tcW w:w="7655" w:type="dxa"/>
            <w:gridSpan w:val="9"/>
            <w:tcBorders>
              <w:top w:val="dotted" w:sz="4" w:space="0" w:color="auto"/>
              <w:left w:val="single" w:sz="4" w:space="0" w:color="auto"/>
              <w:bottom w:val="dotted" w:sz="4" w:space="0" w:color="auto"/>
              <w:right w:val="single" w:sz="4" w:space="0" w:color="auto"/>
            </w:tcBorders>
            <w:vAlign w:val="center"/>
          </w:tcPr>
          <w:p w14:paraId="5978BA00" w14:textId="77777777" w:rsidR="004E504A" w:rsidRPr="006F7F0A" w:rsidRDefault="004E504A" w:rsidP="00AD5A45">
            <w:pPr>
              <w:pStyle w:val="Neotevilenodstavek"/>
              <w:widowControl w:val="0"/>
              <w:numPr>
                <w:ilvl w:val="0"/>
                <w:numId w:val="8"/>
              </w:numPr>
              <w:spacing w:after="0" w:line="276" w:lineRule="auto"/>
              <w:ind w:left="244" w:hanging="284"/>
              <w:rPr>
                <w:iCs/>
                <w:sz w:val="20"/>
                <w:szCs w:val="20"/>
              </w:rPr>
            </w:pPr>
            <w:r w:rsidRPr="006F7F0A">
              <w:rPr>
                <w:iCs/>
                <w:sz w:val="20"/>
                <w:szCs w:val="20"/>
              </w:rPr>
              <w:t>Združenje mestnih občin Slovenije ZMOS</w:t>
            </w:r>
          </w:p>
        </w:tc>
        <w:tc>
          <w:tcPr>
            <w:tcW w:w="1562" w:type="dxa"/>
            <w:gridSpan w:val="2"/>
            <w:tcBorders>
              <w:top w:val="dotted" w:sz="4" w:space="0" w:color="auto"/>
              <w:bottom w:val="dotted" w:sz="4" w:space="0" w:color="auto"/>
            </w:tcBorders>
            <w:vAlign w:val="center"/>
          </w:tcPr>
          <w:p w14:paraId="07847788" w14:textId="77777777" w:rsidR="004E504A" w:rsidRPr="006F7F0A" w:rsidRDefault="004E504A" w:rsidP="004E504A">
            <w:pPr>
              <w:pStyle w:val="Oddelek"/>
              <w:widowControl w:val="0"/>
              <w:numPr>
                <w:ilvl w:val="0"/>
                <w:numId w:val="0"/>
              </w:numPr>
              <w:spacing w:before="0" w:after="0" w:line="276" w:lineRule="auto"/>
              <w:rPr>
                <w:b w:val="0"/>
                <w:sz w:val="20"/>
                <w:szCs w:val="20"/>
              </w:rPr>
            </w:pPr>
            <w:r w:rsidRPr="006F7F0A">
              <w:rPr>
                <w:b w:val="0"/>
                <w:sz w:val="20"/>
                <w:szCs w:val="20"/>
              </w:rPr>
              <w:t>DA/</w:t>
            </w:r>
            <w:r w:rsidRPr="006F7F0A">
              <w:rPr>
                <w:sz w:val="20"/>
                <w:szCs w:val="20"/>
              </w:rPr>
              <w:t>NE</w:t>
            </w:r>
          </w:p>
        </w:tc>
      </w:tr>
      <w:tr w:rsidR="003D20AE" w:rsidRPr="006F7F0A" w14:paraId="73C2966A" w14:textId="77777777" w:rsidTr="00223FBE">
        <w:tc>
          <w:tcPr>
            <w:tcW w:w="9217" w:type="dxa"/>
            <w:gridSpan w:val="11"/>
            <w:tcBorders>
              <w:top w:val="dotted" w:sz="4" w:space="0" w:color="auto"/>
              <w:left w:val="single" w:sz="4" w:space="0" w:color="auto"/>
              <w:bottom w:val="dotted" w:sz="4" w:space="0" w:color="auto"/>
              <w:right w:val="single" w:sz="4" w:space="0" w:color="auto"/>
            </w:tcBorders>
            <w:vAlign w:val="center"/>
          </w:tcPr>
          <w:p w14:paraId="5BBC7AA0" w14:textId="77777777" w:rsidR="003D20AE" w:rsidRPr="006F7F0A" w:rsidRDefault="003D20AE" w:rsidP="004E504A">
            <w:pPr>
              <w:pStyle w:val="Neotevilenodstavek"/>
              <w:widowControl w:val="0"/>
              <w:spacing w:after="0" w:line="276" w:lineRule="auto"/>
              <w:rPr>
                <w:iCs/>
                <w:sz w:val="20"/>
                <w:szCs w:val="20"/>
              </w:rPr>
            </w:pPr>
            <w:r w:rsidRPr="006F7F0A">
              <w:rPr>
                <w:iCs/>
                <w:sz w:val="20"/>
                <w:szCs w:val="20"/>
              </w:rPr>
              <w:t>Predlogi in pripo</w:t>
            </w:r>
            <w:r w:rsidR="00FB05AF" w:rsidRPr="006F7F0A">
              <w:rPr>
                <w:iCs/>
                <w:sz w:val="20"/>
                <w:szCs w:val="20"/>
              </w:rPr>
              <w:t>mbe združenj so bili upoštevani</w:t>
            </w:r>
            <w:r w:rsidRPr="006F7F0A">
              <w:rPr>
                <w:iCs/>
                <w:sz w:val="20"/>
                <w:szCs w:val="20"/>
              </w:rPr>
              <w:t>:</w:t>
            </w:r>
          </w:p>
          <w:p w14:paraId="68B92E81" w14:textId="77777777" w:rsidR="003D20AE" w:rsidRPr="006F7F0A" w:rsidRDefault="003D20AE" w:rsidP="00AD5A45">
            <w:pPr>
              <w:pStyle w:val="Neotevilenodstavek"/>
              <w:widowControl w:val="0"/>
              <w:numPr>
                <w:ilvl w:val="0"/>
                <w:numId w:val="9"/>
              </w:numPr>
              <w:spacing w:before="0" w:after="0" w:line="276" w:lineRule="auto"/>
              <w:ind w:left="318" w:hanging="284"/>
              <w:rPr>
                <w:iCs/>
                <w:sz w:val="20"/>
                <w:szCs w:val="20"/>
              </w:rPr>
            </w:pPr>
            <w:r w:rsidRPr="006F7F0A">
              <w:rPr>
                <w:iCs/>
                <w:sz w:val="20"/>
                <w:szCs w:val="20"/>
              </w:rPr>
              <w:t>v celoti,</w:t>
            </w:r>
          </w:p>
          <w:p w14:paraId="2339F7A9" w14:textId="77777777" w:rsidR="003D20AE" w:rsidRPr="006F7F0A" w:rsidRDefault="003D20AE" w:rsidP="00AD5A45">
            <w:pPr>
              <w:pStyle w:val="Neotevilenodstavek"/>
              <w:widowControl w:val="0"/>
              <w:numPr>
                <w:ilvl w:val="0"/>
                <w:numId w:val="9"/>
              </w:numPr>
              <w:spacing w:before="0" w:after="0" w:line="276" w:lineRule="auto"/>
              <w:ind w:left="318" w:hanging="284"/>
              <w:rPr>
                <w:iCs/>
                <w:sz w:val="20"/>
                <w:szCs w:val="20"/>
              </w:rPr>
            </w:pPr>
            <w:r w:rsidRPr="006F7F0A">
              <w:rPr>
                <w:iCs/>
                <w:sz w:val="20"/>
                <w:szCs w:val="20"/>
              </w:rPr>
              <w:t>večinoma,</w:t>
            </w:r>
          </w:p>
          <w:p w14:paraId="01DEDE59" w14:textId="77777777" w:rsidR="003D20AE" w:rsidRPr="006F7F0A" w:rsidRDefault="003D20AE" w:rsidP="00AD5A45">
            <w:pPr>
              <w:pStyle w:val="Neotevilenodstavek"/>
              <w:widowControl w:val="0"/>
              <w:numPr>
                <w:ilvl w:val="0"/>
                <w:numId w:val="9"/>
              </w:numPr>
              <w:spacing w:before="0" w:after="0" w:line="276" w:lineRule="auto"/>
              <w:ind w:left="318" w:hanging="284"/>
              <w:rPr>
                <w:iCs/>
                <w:sz w:val="20"/>
                <w:szCs w:val="20"/>
              </w:rPr>
            </w:pPr>
            <w:r w:rsidRPr="006F7F0A">
              <w:rPr>
                <w:iCs/>
                <w:sz w:val="20"/>
                <w:szCs w:val="20"/>
              </w:rPr>
              <w:t>delno,</w:t>
            </w:r>
          </w:p>
          <w:p w14:paraId="5E04A88A" w14:textId="77777777" w:rsidR="003D20AE" w:rsidRPr="006F7F0A" w:rsidRDefault="003D20AE" w:rsidP="00AD5A45">
            <w:pPr>
              <w:pStyle w:val="Neotevilenodstavek"/>
              <w:widowControl w:val="0"/>
              <w:numPr>
                <w:ilvl w:val="0"/>
                <w:numId w:val="9"/>
              </w:numPr>
              <w:spacing w:before="0" w:after="0" w:line="276" w:lineRule="auto"/>
              <w:ind w:left="318" w:hanging="284"/>
              <w:rPr>
                <w:iCs/>
                <w:sz w:val="20"/>
                <w:szCs w:val="20"/>
              </w:rPr>
            </w:pPr>
            <w:r w:rsidRPr="006F7F0A">
              <w:rPr>
                <w:iCs/>
                <w:sz w:val="20"/>
                <w:szCs w:val="20"/>
              </w:rPr>
              <w:t>niso bili upoštevani.</w:t>
            </w:r>
          </w:p>
        </w:tc>
      </w:tr>
      <w:tr w:rsidR="003D20AE" w:rsidRPr="006F7F0A" w14:paraId="34C37759" w14:textId="77777777" w:rsidTr="00223FBE">
        <w:tc>
          <w:tcPr>
            <w:tcW w:w="9217" w:type="dxa"/>
            <w:gridSpan w:val="11"/>
            <w:tcBorders>
              <w:top w:val="dotted" w:sz="4" w:space="0" w:color="auto"/>
              <w:left w:val="single" w:sz="4" w:space="0" w:color="auto"/>
              <w:bottom w:val="dotted" w:sz="4" w:space="0" w:color="auto"/>
              <w:right w:val="single" w:sz="4" w:space="0" w:color="auto"/>
            </w:tcBorders>
            <w:vAlign w:val="center"/>
          </w:tcPr>
          <w:p w14:paraId="0B116103" w14:textId="77777777" w:rsidR="003D20AE" w:rsidRPr="006F7F0A" w:rsidRDefault="003D20AE" w:rsidP="003D20AE">
            <w:pPr>
              <w:pStyle w:val="Neotevilenodstavek"/>
              <w:widowControl w:val="0"/>
              <w:spacing w:after="0" w:line="276" w:lineRule="auto"/>
              <w:rPr>
                <w:iCs/>
                <w:sz w:val="20"/>
                <w:szCs w:val="20"/>
              </w:rPr>
            </w:pPr>
            <w:r w:rsidRPr="006F7F0A">
              <w:rPr>
                <w:iCs/>
                <w:sz w:val="20"/>
                <w:szCs w:val="20"/>
              </w:rPr>
              <w:t>Bistveni predlogi in pripombe, ki niso bili upoštevani:</w:t>
            </w:r>
          </w:p>
        </w:tc>
      </w:tr>
      <w:tr w:rsidR="003D20AE" w:rsidRPr="006F7F0A" w14:paraId="5A8BF9DB" w14:textId="77777777" w:rsidTr="005B6638">
        <w:tc>
          <w:tcPr>
            <w:tcW w:w="9217"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49C66135" w14:textId="77777777" w:rsidR="003D20AE" w:rsidRPr="006F7F0A" w:rsidRDefault="003D20AE" w:rsidP="00FB05AF">
            <w:pPr>
              <w:pStyle w:val="Neotevilenodstavek"/>
              <w:widowControl w:val="0"/>
              <w:spacing w:after="0" w:line="276" w:lineRule="auto"/>
              <w:ind w:left="601" w:hanging="601"/>
              <w:rPr>
                <w:b/>
                <w:iCs/>
                <w:sz w:val="20"/>
                <w:szCs w:val="20"/>
              </w:rPr>
            </w:pPr>
            <w:r w:rsidRPr="006F7F0A">
              <w:rPr>
                <w:b/>
                <w:iCs/>
                <w:sz w:val="20"/>
                <w:szCs w:val="20"/>
              </w:rPr>
              <w:t xml:space="preserve">9. </w:t>
            </w:r>
            <w:r w:rsidR="00FB05AF" w:rsidRPr="006F7F0A">
              <w:rPr>
                <w:b/>
                <w:iCs/>
                <w:sz w:val="20"/>
                <w:szCs w:val="20"/>
              </w:rPr>
              <w:t xml:space="preserve">    </w:t>
            </w:r>
            <w:r w:rsidRPr="006F7F0A">
              <w:rPr>
                <w:b/>
                <w:iCs/>
                <w:sz w:val="20"/>
                <w:szCs w:val="20"/>
              </w:rPr>
              <w:t>Predstavitev sodelovanja javnosti:</w:t>
            </w:r>
          </w:p>
        </w:tc>
      </w:tr>
      <w:tr w:rsidR="003B2076" w:rsidRPr="006F7F0A" w14:paraId="5A609D8B" w14:textId="77777777" w:rsidTr="005B6638">
        <w:tc>
          <w:tcPr>
            <w:tcW w:w="7655" w:type="dxa"/>
            <w:gridSpan w:val="9"/>
            <w:tcBorders>
              <w:top w:val="single" w:sz="4" w:space="0" w:color="auto"/>
              <w:left w:val="single" w:sz="4" w:space="0" w:color="auto"/>
              <w:bottom w:val="dotted" w:sz="4" w:space="0" w:color="auto"/>
              <w:right w:val="single" w:sz="4" w:space="0" w:color="auto"/>
            </w:tcBorders>
            <w:shd w:val="clear" w:color="auto" w:fill="FFFFFF"/>
            <w:vAlign w:val="center"/>
          </w:tcPr>
          <w:p w14:paraId="46FD2AF6" w14:textId="77777777" w:rsidR="003B2076" w:rsidRPr="006F7F0A" w:rsidRDefault="003B2076" w:rsidP="003B2076">
            <w:pPr>
              <w:pStyle w:val="Neotevilenodstavek"/>
              <w:widowControl w:val="0"/>
              <w:spacing w:after="0" w:line="276" w:lineRule="auto"/>
              <w:rPr>
                <w:iCs/>
                <w:sz w:val="20"/>
                <w:szCs w:val="20"/>
              </w:rPr>
            </w:pPr>
            <w:r w:rsidRPr="006F7F0A">
              <w:rPr>
                <w:iCs/>
                <w:sz w:val="20"/>
                <w:szCs w:val="20"/>
              </w:rPr>
              <w:t>Gradivo je bilo predhodno objavljeno na spletni strani predlagatelja:</w:t>
            </w:r>
          </w:p>
        </w:tc>
        <w:tc>
          <w:tcPr>
            <w:tcW w:w="1562" w:type="dxa"/>
            <w:gridSpan w:val="2"/>
            <w:tcBorders>
              <w:bottom w:val="dotted" w:sz="4" w:space="0" w:color="auto"/>
            </w:tcBorders>
            <w:vAlign w:val="center"/>
          </w:tcPr>
          <w:p w14:paraId="7966087D" w14:textId="77777777" w:rsidR="003B2076" w:rsidRPr="006F7F0A" w:rsidRDefault="003B2076" w:rsidP="003B2076">
            <w:pPr>
              <w:pStyle w:val="Oddelek"/>
              <w:widowControl w:val="0"/>
              <w:numPr>
                <w:ilvl w:val="0"/>
                <w:numId w:val="0"/>
              </w:numPr>
              <w:spacing w:before="0" w:after="0" w:line="276" w:lineRule="auto"/>
              <w:rPr>
                <w:b w:val="0"/>
                <w:sz w:val="20"/>
                <w:szCs w:val="20"/>
              </w:rPr>
            </w:pPr>
            <w:r w:rsidRPr="006F7F0A">
              <w:rPr>
                <w:b w:val="0"/>
                <w:sz w:val="20"/>
                <w:szCs w:val="20"/>
              </w:rPr>
              <w:t>DA/</w:t>
            </w:r>
            <w:r w:rsidRPr="006F7F0A">
              <w:rPr>
                <w:sz w:val="20"/>
                <w:szCs w:val="20"/>
              </w:rPr>
              <w:t>NE</w:t>
            </w:r>
          </w:p>
        </w:tc>
      </w:tr>
      <w:tr w:rsidR="003B2076" w:rsidRPr="006F7F0A" w14:paraId="21B18907" w14:textId="77777777" w:rsidTr="00223FBE">
        <w:tc>
          <w:tcPr>
            <w:tcW w:w="9217" w:type="dxa"/>
            <w:gridSpan w:val="11"/>
            <w:tcBorders>
              <w:top w:val="dotted" w:sz="4" w:space="0" w:color="auto"/>
              <w:left w:val="single" w:sz="4" w:space="0" w:color="auto"/>
              <w:bottom w:val="dotted" w:sz="4" w:space="0" w:color="auto"/>
              <w:right w:val="single" w:sz="4" w:space="0" w:color="auto"/>
            </w:tcBorders>
            <w:vAlign w:val="center"/>
          </w:tcPr>
          <w:p w14:paraId="4788BA55" w14:textId="77777777" w:rsidR="003B2076" w:rsidRPr="006F7F0A" w:rsidRDefault="003B2076" w:rsidP="003B2076">
            <w:pPr>
              <w:pStyle w:val="Neotevilenodstavek"/>
              <w:widowControl w:val="0"/>
              <w:spacing w:after="0" w:line="276" w:lineRule="auto"/>
              <w:rPr>
                <w:iCs/>
                <w:sz w:val="20"/>
                <w:szCs w:val="20"/>
              </w:rPr>
            </w:pPr>
            <w:r w:rsidRPr="006F7F0A">
              <w:rPr>
                <w:iCs/>
                <w:sz w:val="20"/>
                <w:szCs w:val="20"/>
              </w:rPr>
              <w:t xml:space="preserve">(Če je odgovor </w:t>
            </w:r>
            <w:r w:rsidRPr="006F7F0A">
              <w:rPr>
                <w:b/>
                <w:iCs/>
                <w:sz w:val="20"/>
                <w:szCs w:val="20"/>
              </w:rPr>
              <w:t>NE</w:t>
            </w:r>
            <w:r w:rsidRPr="006F7F0A">
              <w:rPr>
                <w:iCs/>
                <w:sz w:val="20"/>
                <w:szCs w:val="20"/>
              </w:rPr>
              <w:t>, navedite, zakaj ni bilo objavljeno.)</w:t>
            </w:r>
          </w:p>
          <w:p w14:paraId="63612ABD" w14:textId="77777777" w:rsidR="00F32E81" w:rsidRPr="006F7F0A" w:rsidRDefault="00F32E81" w:rsidP="003B2076">
            <w:pPr>
              <w:pStyle w:val="Neotevilenodstavek"/>
              <w:widowControl w:val="0"/>
              <w:spacing w:after="0" w:line="276" w:lineRule="auto"/>
              <w:rPr>
                <w:iCs/>
                <w:sz w:val="20"/>
                <w:szCs w:val="20"/>
              </w:rPr>
            </w:pPr>
            <w:r w:rsidRPr="006F7F0A">
              <w:rPr>
                <w:iCs/>
                <w:sz w:val="20"/>
                <w:szCs w:val="20"/>
              </w:rPr>
              <w:t>Gradivo ni bilo predhodno objavljeno na spletni strani predlagatelja, ker gre za podatke strateškega pomena za razvoj podjetja.</w:t>
            </w:r>
          </w:p>
        </w:tc>
      </w:tr>
      <w:tr w:rsidR="003B2076" w:rsidRPr="006F7F0A" w14:paraId="37973CAB" w14:textId="77777777" w:rsidTr="00223FBE">
        <w:tc>
          <w:tcPr>
            <w:tcW w:w="9217" w:type="dxa"/>
            <w:gridSpan w:val="11"/>
            <w:tcBorders>
              <w:top w:val="dotted" w:sz="4" w:space="0" w:color="auto"/>
              <w:left w:val="single" w:sz="4" w:space="0" w:color="auto"/>
              <w:bottom w:val="dotted" w:sz="4" w:space="0" w:color="auto"/>
              <w:right w:val="single" w:sz="4" w:space="0" w:color="auto"/>
            </w:tcBorders>
            <w:vAlign w:val="center"/>
          </w:tcPr>
          <w:p w14:paraId="32E28864" w14:textId="77777777" w:rsidR="003B2076" w:rsidRPr="006F7F0A" w:rsidRDefault="00FB05AF" w:rsidP="003B2076">
            <w:pPr>
              <w:pStyle w:val="Neotevilenodstavek"/>
              <w:widowControl w:val="0"/>
              <w:spacing w:after="0" w:line="276" w:lineRule="auto"/>
              <w:rPr>
                <w:iCs/>
                <w:sz w:val="20"/>
                <w:szCs w:val="20"/>
              </w:rPr>
            </w:pPr>
            <w:r w:rsidRPr="006F7F0A">
              <w:rPr>
                <w:iCs/>
                <w:sz w:val="20"/>
                <w:szCs w:val="20"/>
              </w:rPr>
              <w:lastRenderedPageBreak/>
              <w:t>(Č</w:t>
            </w:r>
            <w:r w:rsidR="003B2076" w:rsidRPr="006F7F0A">
              <w:rPr>
                <w:iCs/>
                <w:sz w:val="20"/>
                <w:szCs w:val="20"/>
              </w:rPr>
              <w:t xml:space="preserve">e je odgovor </w:t>
            </w:r>
            <w:r w:rsidR="003B2076" w:rsidRPr="006F7F0A">
              <w:rPr>
                <w:b/>
                <w:iCs/>
                <w:sz w:val="20"/>
                <w:szCs w:val="20"/>
              </w:rPr>
              <w:t>DA</w:t>
            </w:r>
            <w:r w:rsidR="003B2076" w:rsidRPr="006F7F0A">
              <w:rPr>
                <w:iCs/>
                <w:sz w:val="20"/>
                <w:szCs w:val="20"/>
              </w:rPr>
              <w:t>, navedete:</w:t>
            </w:r>
          </w:p>
        </w:tc>
      </w:tr>
      <w:tr w:rsidR="003B2076" w:rsidRPr="006F7F0A" w14:paraId="400ED5D3" w14:textId="77777777" w:rsidTr="00223FBE">
        <w:tc>
          <w:tcPr>
            <w:tcW w:w="9217" w:type="dxa"/>
            <w:gridSpan w:val="11"/>
            <w:tcBorders>
              <w:top w:val="dotted" w:sz="4" w:space="0" w:color="auto"/>
              <w:left w:val="single" w:sz="4" w:space="0" w:color="auto"/>
              <w:bottom w:val="dotted" w:sz="4" w:space="0" w:color="auto"/>
              <w:right w:val="single" w:sz="4" w:space="0" w:color="auto"/>
            </w:tcBorders>
            <w:vAlign w:val="center"/>
          </w:tcPr>
          <w:p w14:paraId="3FFF4BE1" w14:textId="77777777" w:rsidR="003B2076" w:rsidRPr="006F7F0A" w:rsidRDefault="003B2076" w:rsidP="003B2076">
            <w:pPr>
              <w:pStyle w:val="Neotevilenodstavek"/>
              <w:widowControl w:val="0"/>
              <w:spacing w:after="0" w:line="276" w:lineRule="auto"/>
              <w:rPr>
                <w:iCs/>
                <w:sz w:val="20"/>
                <w:szCs w:val="20"/>
              </w:rPr>
            </w:pPr>
            <w:r w:rsidRPr="006F7F0A">
              <w:rPr>
                <w:iCs/>
                <w:sz w:val="20"/>
                <w:szCs w:val="20"/>
              </w:rPr>
              <w:t>Datum objave:</w:t>
            </w:r>
          </w:p>
        </w:tc>
      </w:tr>
      <w:tr w:rsidR="003B2076" w:rsidRPr="006F7F0A" w14:paraId="30CE0979" w14:textId="77777777" w:rsidTr="00223FBE">
        <w:tc>
          <w:tcPr>
            <w:tcW w:w="9217" w:type="dxa"/>
            <w:gridSpan w:val="11"/>
            <w:tcBorders>
              <w:top w:val="dotted" w:sz="4" w:space="0" w:color="auto"/>
              <w:left w:val="single" w:sz="4" w:space="0" w:color="auto"/>
              <w:bottom w:val="dotted" w:sz="4" w:space="0" w:color="auto"/>
              <w:right w:val="single" w:sz="4" w:space="0" w:color="auto"/>
            </w:tcBorders>
            <w:vAlign w:val="center"/>
          </w:tcPr>
          <w:p w14:paraId="142DC663" w14:textId="77777777" w:rsidR="003B2076" w:rsidRPr="006F7F0A" w:rsidRDefault="003B2076" w:rsidP="003B2076">
            <w:pPr>
              <w:pStyle w:val="Neotevilenodstavek"/>
              <w:widowControl w:val="0"/>
              <w:spacing w:after="0" w:line="276" w:lineRule="auto"/>
              <w:rPr>
                <w:iCs/>
                <w:sz w:val="20"/>
                <w:szCs w:val="20"/>
              </w:rPr>
            </w:pPr>
            <w:r w:rsidRPr="006F7F0A">
              <w:rPr>
                <w:iCs/>
                <w:sz w:val="20"/>
                <w:szCs w:val="20"/>
              </w:rPr>
              <w:t>V razpravo so bili vključeni:</w:t>
            </w:r>
          </w:p>
          <w:p w14:paraId="3B20896D" w14:textId="77777777" w:rsidR="003B2076" w:rsidRPr="006F7F0A" w:rsidRDefault="003B2076" w:rsidP="00AD5A45">
            <w:pPr>
              <w:pStyle w:val="Neotevilenodstavek"/>
              <w:widowControl w:val="0"/>
              <w:numPr>
                <w:ilvl w:val="0"/>
                <w:numId w:val="11"/>
              </w:numPr>
              <w:spacing w:before="0" w:after="0" w:line="276" w:lineRule="auto"/>
              <w:ind w:left="244" w:hanging="284"/>
              <w:rPr>
                <w:iCs/>
                <w:sz w:val="20"/>
                <w:szCs w:val="20"/>
              </w:rPr>
            </w:pPr>
            <w:r w:rsidRPr="006F7F0A">
              <w:rPr>
                <w:iCs/>
                <w:sz w:val="20"/>
                <w:szCs w:val="20"/>
              </w:rPr>
              <w:t>nevladne organizacije,</w:t>
            </w:r>
          </w:p>
          <w:p w14:paraId="6A44DCAF" w14:textId="77777777" w:rsidR="003B2076" w:rsidRPr="006F7F0A" w:rsidRDefault="003B2076" w:rsidP="00AD5A45">
            <w:pPr>
              <w:pStyle w:val="Neotevilenodstavek"/>
              <w:widowControl w:val="0"/>
              <w:numPr>
                <w:ilvl w:val="0"/>
                <w:numId w:val="11"/>
              </w:numPr>
              <w:spacing w:before="0" w:after="0" w:line="276" w:lineRule="auto"/>
              <w:ind w:left="244" w:hanging="284"/>
              <w:rPr>
                <w:iCs/>
                <w:sz w:val="20"/>
                <w:szCs w:val="20"/>
              </w:rPr>
            </w:pPr>
            <w:r w:rsidRPr="006F7F0A">
              <w:rPr>
                <w:iCs/>
                <w:sz w:val="20"/>
                <w:szCs w:val="20"/>
              </w:rPr>
              <w:t>predstavniki zainteresirane javnosti,</w:t>
            </w:r>
          </w:p>
          <w:p w14:paraId="6ED3075A" w14:textId="77777777" w:rsidR="003B2076" w:rsidRPr="006F7F0A" w:rsidRDefault="003B2076" w:rsidP="00AD5A45">
            <w:pPr>
              <w:pStyle w:val="Neotevilenodstavek"/>
              <w:widowControl w:val="0"/>
              <w:numPr>
                <w:ilvl w:val="0"/>
                <w:numId w:val="11"/>
              </w:numPr>
              <w:spacing w:before="0" w:after="0" w:line="276" w:lineRule="auto"/>
              <w:ind w:left="244" w:hanging="284"/>
              <w:rPr>
                <w:iCs/>
                <w:sz w:val="20"/>
                <w:szCs w:val="20"/>
              </w:rPr>
            </w:pPr>
            <w:r w:rsidRPr="006F7F0A">
              <w:rPr>
                <w:iCs/>
                <w:sz w:val="20"/>
                <w:szCs w:val="20"/>
              </w:rPr>
              <w:t>predstavniki strokovne javnosti.</w:t>
            </w:r>
          </w:p>
        </w:tc>
      </w:tr>
      <w:tr w:rsidR="003B2076" w:rsidRPr="006F7F0A" w14:paraId="31CE3E2A" w14:textId="77777777" w:rsidTr="00223FBE">
        <w:tc>
          <w:tcPr>
            <w:tcW w:w="9217" w:type="dxa"/>
            <w:gridSpan w:val="11"/>
            <w:tcBorders>
              <w:top w:val="dotted" w:sz="4" w:space="0" w:color="auto"/>
              <w:left w:val="single" w:sz="4" w:space="0" w:color="auto"/>
              <w:bottom w:val="dotted" w:sz="4" w:space="0" w:color="auto"/>
              <w:right w:val="single" w:sz="4" w:space="0" w:color="auto"/>
            </w:tcBorders>
            <w:vAlign w:val="center"/>
          </w:tcPr>
          <w:p w14:paraId="6B4E3182" w14:textId="77777777" w:rsidR="003B2076" w:rsidRPr="006F7F0A" w:rsidRDefault="003B2076" w:rsidP="003B2076">
            <w:pPr>
              <w:pStyle w:val="Neotevilenodstavek"/>
              <w:widowControl w:val="0"/>
              <w:spacing w:after="0" w:line="276" w:lineRule="auto"/>
              <w:rPr>
                <w:iCs/>
                <w:sz w:val="20"/>
                <w:szCs w:val="20"/>
              </w:rPr>
            </w:pPr>
            <w:r w:rsidRPr="006F7F0A">
              <w:rPr>
                <w:iCs/>
                <w:sz w:val="20"/>
                <w:szCs w:val="20"/>
              </w:rPr>
              <w:t>Mnenja, predlogi in pripombe z navedbo predlagateljev:</w:t>
            </w:r>
          </w:p>
        </w:tc>
      </w:tr>
      <w:tr w:rsidR="003B2076" w:rsidRPr="006F7F0A" w14:paraId="1FA92BA4" w14:textId="77777777" w:rsidTr="00223FBE">
        <w:tc>
          <w:tcPr>
            <w:tcW w:w="9217" w:type="dxa"/>
            <w:gridSpan w:val="11"/>
            <w:tcBorders>
              <w:top w:val="dotted" w:sz="4" w:space="0" w:color="auto"/>
              <w:left w:val="single" w:sz="4" w:space="0" w:color="auto"/>
              <w:bottom w:val="dotted" w:sz="4" w:space="0" w:color="auto"/>
              <w:right w:val="single" w:sz="4" w:space="0" w:color="auto"/>
            </w:tcBorders>
            <w:vAlign w:val="center"/>
          </w:tcPr>
          <w:p w14:paraId="5033A780" w14:textId="77777777" w:rsidR="003B2076" w:rsidRPr="006F7F0A" w:rsidRDefault="003B2076" w:rsidP="003B2076">
            <w:pPr>
              <w:pStyle w:val="Neotevilenodstavek"/>
              <w:widowControl w:val="0"/>
              <w:spacing w:after="0" w:line="276" w:lineRule="auto"/>
              <w:rPr>
                <w:iCs/>
                <w:sz w:val="20"/>
                <w:szCs w:val="20"/>
              </w:rPr>
            </w:pPr>
            <w:r w:rsidRPr="006F7F0A">
              <w:rPr>
                <w:iCs/>
                <w:sz w:val="20"/>
                <w:szCs w:val="20"/>
              </w:rPr>
              <w:t>Upoštevani so bili:</w:t>
            </w:r>
          </w:p>
          <w:p w14:paraId="68ADB5F6" w14:textId="77777777" w:rsidR="003B2076" w:rsidRPr="006F7F0A" w:rsidRDefault="003B2076" w:rsidP="00AD5A45">
            <w:pPr>
              <w:pStyle w:val="Neotevilenodstavek"/>
              <w:widowControl w:val="0"/>
              <w:numPr>
                <w:ilvl w:val="0"/>
                <w:numId w:val="10"/>
              </w:numPr>
              <w:spacing w:before="0" w:after="0" w:line="276" w:lineRule="auto"/>
              <w:ind w:left="244" w:hanging="284"/>
              <w:rPr>
                <w:iCs/>
                <w:sz w:val="20"/>
                <w:szCs w:val="20"/>
              </w:rPr>
            </w:pPr>
            <w:r w:rsidRPr="006F7F0A">
              <w:rPr>
                <w:iCs/>
                <w:sz w:val="20"/>
                <w:szCs w:val="20"/>
              </w:rPr>
              <w:t>v celoti,</w:t>
            </w:r>
          </w:p>
          <w:p w14:paraId="6B2A7DC0" w14:textId="77777777" w:rsidR="003B2076" w:rsidRPr="006F7F0A" w:rsidRDefault="003B2076" w:rsidP="00AD5A45">
            <w:pPr>
              <w:pStyle w:val="Neotevilenodstavek"/>
              <w:widowControl w:val="0"/>
              <w:numPr>
                <w:ilvl w:val="0"/>
                <w:numId w:val="10"/>
              </w:numPr>
              <w:spacing w:before="0" w:after="0" w:line="276" w:lineRule="auto"/>
              <w:ind w:left="244" w:hanging="284"/>
              <w:rPr>
                <w:iCs/>
                <w:sz w:val="20"/>
                <w:szCs w:val="20"/>
              </w:rPr>
            </w:pPr>
            <w:r w:rsidRPr="006F7F0A">
              <w:rPr>
                <w:iCs/>
                <w:sz w:val="20"/>
                <w:szCs w:val="20"/>
              </w:rPr>
              <w:t>večinoma,</w:t>
            </w:r>
          </w:p>
          <w:p w14:paraId="5827115B" w14:textId="77777777" w:rsidR="003B2076" w:rsidRPr="006F7F0A" w:rsidRDefault="003B2076" w:rsidP="00AD5A45">
            <w:pPr>
              <w:pStyle w:val="Neotevilenodstavek"/>
              <w:widowControl w:val="0"/>
              <w:numPr>
                <w:ilvl w:val="0"/>
                <w:numId w:val="10"/>
              </w:numPr>
              <w:spacing w:before="0" w:after="0" w:line="276" w:lineRule="auto"/>
              <w:ind w:left="244" w:hanging="284"/>
              <w:rPr>
                <w:iCs/>
                <w:sz w:val="20"/>
                <w:szCs w:val="20"/>
              </w:rPr>
            </w:pPr>
            <w:r w:rsidRPr="006F7F0A">
              <w:rPr>
                <w:iCs/>
                <w:sz w:val="20"/>
                <w:szCs w:val="20"/>
              </w:rPr>
              <w:t>delno,</w:t>
            </w:r>
          </w:p>
          <w:p w14:paraId="6DD1AB65" w14:textId="77777777" w:rsidR="003B2076" w:rsidRPr="006F7F0A" w:rsidRDefault="003B2076" w:rsidP="00AD5A45">
            <w:pPr>
              <w:pStyle w:val="Neotevilenodstavek"/>
              <w:widowControl w:val="0"/>
              <w:numPr>
                <w:ilvl w:val="0"/>
                <w:numId w:val="10"/>
              </w:numPr>
              <w:spacing w:before="0" w:after="0" w:line="276" w:lineRule="auto"/>
              <w:ind w:left="244" w:hanging="284"/>
              <w:rPr>
                <w:iCs/>
                <w:sz w:val="20"/>
                <w:szCs w:val="20"/>
              </w:rPr>
            </w:pPr>
            <w:r w:rsidRPr="006F7F0A">
              <w:rPr>
                <w:iCs/>
                <w:sz w:val="20"/>
                <w:szCs w:val="20"/>
              </w:rPr>
              <w:t>niso bili upoštevani.</w:t>
            </w:r>
          </w:p>
        </w:tc>
      </w:tr>
      <w:tr w:rsidR="003B2076" w:rsidRPr="006F7F0A" w14:paraId="5A8F40E3" w14:textId="77777777" w:rsidTr="00223FBE">
        <w:tc>
          <w:tcPr>
            <w:tcW w:w="9217" w:type="dxa"/>
            <w:gridSpan w:val="11"/>
            <w:tcBorders>
              <w:top w:val="dotted" w:sz="4" w:space="0" w:color="auto"/>
              <w:left w:val="single" w:sz="4" w:space="0" w:color="auto"/>
              <w:bottom w:val="dotted" w:sz="4" w:space="0" w:color="auto"/>
              <w:right w:val="single" w:sz="4" w:space="0" w:color="auto"/>
            </w:tcBorders>
            <w:vAlign w:val="center"/>
          </w:tcPr>
          <w:p w14:paraId="37FC066C" w14:textId="77777777" w:rsidR="003B2076" w:rsidRPr="006F7F0A" w:rsidRDefault="00FB05AF" w:rsidP="003B2076">
            <w:pPr>
              <w:pStyle w:val="Neotevilenodstavek"/>
              <w:widowControl w:val="0"/>
              <w:spacing w:after="0" w:line="276" w:lineRule="auto"/>
              <w:rPr>
                <w:iCs/>
                <w:sz w:val="20"/>
                <w:szCs w:val="20"/>
              </w:rPr>
            </w:pPr>
            <w:r w:rsidRPr="006F7F0A">
              <w:rPr>
                <w:iCs/>
                <w:sz w:val="20"/>
                <w:szCs w:val="20"/>
              </w:rPr>
              <w:t>Bistvena mnenja, predlogi in pripombe, ki niso bili upoštevani ter razlogi za neupoštevanje:</w:t>
            </w:r>
          </w:p>
        </w:tc>
      </w:tr>
      <w:tr w:rsidR="003B2076" w:rsidRPr="006F7F0A" w14:paraId="10250179" w14:textId="77777777" w:rsidTr="00223FBE">
        <w:tc>
          <w:tcPr>
            <w:tcW w:w="9217" w:type="dxa"/>
            <w:gridSpan w:val="11"/>
            <w:tcBorders>
              <w:top w:val="dotted" w:sz="4" w:space="0" w:color="auto"/>
              <w:left w:val="single" w:sz="4" w:space="0" w:color="auto"/>
              <w:bottom w:val="dotted" w:sz="4" w:space="0" w:color="auto"/>
              <w:right w:val="single" w:sz="4" w:space="0" w:color="auto"/>
            </w:tcBorders>
            <w:vAlign w:val="center"/>
          </w:tcPr>
          <w:p w14:paraId="44B934A2" w14:textId="77777777" w:rsidR="003B2076" w:rsidRPr="006F7F0A" w:rsidRDefault="003B2076" w:rsidP="003B2076">
            <w:pPr>
              <w:pStyle w:val="Neotevilenodstavek"/>
              <w:widowControl w:val="0"/>
              <w:spacing w:after="0" w:line="276" w:lineRule="auto"/>
              <w:rPr>
                <w:iCs/>
                <w:sz w:val="20"/>
                <w:szCs w:val="20"/>
              </w:rPr>
            </w:pPr>
            <w:r w:rsidRPr="006F7F0A">
              <w:rPr>
                <w:iCs/>
                <w:sz w:val="20"/>
                <w:szCs w:val="20"/>
              </w:rPr>
              <w:t>Poročilo je bilo dano …</w:t>
            </w:r>
          </w:p>
        </w:tc>
      </w:tr>
      <w:tr w:rsidR="003B2076" w:rsidRPr="006F7F0A" w14:paraId="46971F8C" w14:textId="77777777" w:rsidTr="00223FBE">
        <w:tc>
          <w:tcPr>
            <w:tcW w:w="9217" w:type="dxa"/>
            <w:gridSpan w:val="11"/>
            <w:tcBorders>
              <w:top w:val="dotted" w:sz="4" w:space="0" w:color="auto"/>
              <w:left w:val="single" w:sz="4" w:space="0" w:color="auto"/>
              <w:bottom w:val="single" w:sz="4" w:space="0" w:color="auto"/>
              <w:right w:val="single" w:sz="4" w:space="0" w:color="auto"/>
            </w:tcBorders>
            <w:vAlign w:val="center"/>
          </w:tcPr>
          <w:p w14:paraId="76B63188" w14:textId="77777777" w:rsidR="003B2076" w:rsidRPr="006F7F0A" w:rsidRDefault="003B2076" w:rsidP="003B2076">
            <w:pPr>
              <w:pStyle w:val="Neotevilenodstavek"/>
              <w:widowControl w:val="0"/>
              <w:spacing w:after="0" w:line="276" w:lineRule="auto"/>
              <w:rPr>
                <w:iCs/>
                <w:sz w:val="20"/>
                <w:szCs w:val="20"/>
              </w:rPr>
            </w:pPr>
            <w:r w:rsidRPr="006F7F0A">
              <w:rPr>
                <w:iCs/>
                <w:sz w:val="20"/>
                <w:szCs w:val="20"/>
              </w:rPr>
              <w:t>Javnost je bila vključena v pripravo gradiva v skladu z Zakonom o …, kar je navedeno v predlogu predpisa.</w:t>
            </w:r>
          </w:p>
        </w:tc>
      </w:tr>
      <w:tr w:rsidR="003B2076" w:rsidRPr="006F7F0A" w14:paraId="53C0DFAC" w14:textId="77777777" w:rsidTr="005B6638">
        <w:tc>
          <w:tcPr>
            <w:tcW w:w="7655"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2EA2227D" w14:textId="77777777" w:rsidR="003B2076" w:rsidRPr="006F7F0A" w:rsidRDefault="00FB05AF" w:rsidP="00223FBE">
            <w:pPr>
              <w:pStyle w:val="Neotevilenodstavek"/>
              <w:widowControl w:val="0"/>
              <w:spacing w:after="0" w:line="276" w:lineRule="auto"/>
              <w:ind w:left="459" w:hanging="459"/>
              <w:rPr>
                <w:iCs/>
                <w:sz w:val="20"/>
                <w:szCs w:val="20"/>
              </w:rPr>
            </w:pPr>
            <w:r w:rsidRPr="006F7F0A">
              <w:rPr>
                <w:b/>
                <w:iCs/>
                <w:sz w:val="20"/>
                <w:szCs w:val="20"/>
              </w:rPr>
              <w:t xml:space="preserve">10. </w:t>
            </w:r>
            <w:r w:rsidR="00223FBE" w:rsidRPr="006F7F0A">
              <w:rPr>
                <w:b/>
                <w:iCs/>
                <w:sz w:val="20"/>
                <w:szCs w:val="20"/>
              </w:rPr>
              <w:t xml:space="preserve">  </w:t>
            </w:r>
            <w:r w:rsidRPr="006F7F0A">
              <w:rPr>
                <w:b/>
                <w:iCs/>
                <w:sz w:val="20"/>
                <w:szCs w:val="20"/>
              </w:rPr>
              <w:t>Pri pripravi gradiva so bile upoštevane zahteve iz Resolucije o normativni dejavnosti:</w:t>
            </w:r>
          </w:p>
        </w:tc>
        <w:tc>
          <w:tcPr>
            <w:tcW w:w="1562" w:type="dxa"/>
            <w:gridSpan w:val="2"/>
            <w:shd w:val="clear" w:color="auto" w:fill="F2F2F2"/>
            <w:vAlign w:val="center"/>
          </w:tcPr>
          <w:p w14:paraId="1D11ED14" w14:textId="77777777" w:rsidR="003B2076" w:rsidRPr="006F7F0A" w:rsidRDefault="00FB05AF" w:rsidP="003B2076">
            <w:pPr>
              <w:pStyle w:val="Oddelek"/>
              <w:widowControl w:val="0"/>
              <w:numPr>
                <w:ilvl w:val="0"/>
                <w:numId w:val="0"/>
              </w:numPr>
              <w:spacing w:before="0" w:after="0" w:line="276" w:lineRule="auto"/>
              <w:rPr>
                <w:b w:val="0"/>
                <w:sz w:val="20"/>
                <w:szCs w:val="20"/>
              </w:rPr>
            </w:pPr>
            <w:r w:rsidRPr="006F7F0A">
              <w:rPr>
                <w:b w:val="0"/>
                <w:sz w:val="20"/>
                <w:szCs w:val="20"/>
              </w:rPr>
              <w:t>DA/</w:t>
            </w:r>
            <w:r w:rsidRPr="006F7F0A">
              <w:rPr>
                <w:sz w:val="20"/>
                <w:szCs w:val="20"/>
              </w:rPr>
              <w:t>NE</w:t>
            </w:r>
          </w:p>
        </w:tc>
      </w:tr>
      <w:tr w:rsidR="003B2076" w:rsidRPr="006F7F0A" w14:paraId="5B02FC3F" w14:textId="77777777" w:rsidTr="005B6638">
        <w:tc>
          <w:tcPr>
            <w:tcW w:w="7655"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2951A74C" w14:textId="77777777" w:rsidR="003B2076" w:rsidRPr="006F7F0A" w:rsidRDefault="00FB05AF" w:rsidP="003B2076">
            <w:pPr>
              <w:pStyle w:val="Neotevilenodstavek"/>
              <w:widowControl w:val="0"/>
              <w:spacing w:after="0" w:line="276" w:lineRule="auto"/>
              <w:rPr>
                <w:b/>
                <w:iCs/>
                <w:sz w:val="20"/>
                <w:szCs w:val="20"/>
              </w:rPr>
            </w:pPr>
            <w:r w:rsidRPr="006F7F0A">
              <w:rPr>
                <w:b/>
                <w:iCs/>
                <w:sz w:val="20"/>
                <w:szCs w:val="20"/>
              </w:rPr>
              <w:t xml:space="preserve">11.   </w:t>
            </w:r>
            <w:r w:rsidR="00223FBE" w:rsidRPr="006F7F0A">
              <w:rPr>
                <w:b/>
                <w:iCs/>
                <w:sz w:val="20"/>
                <w:szCs w:val="20"/>
              </w:rPr>
              <w:t xml:space="preserve"> </w:t>
            </w:r>
            <w:r w:rsidRPr="006F7F0A">
              <w:rPr>
                <w:b/>
                <w:iCs/>
                <w:sz w:val="20"/>
                <w:szCs w:val="20"/>
              </w:rPr>
              <w:t>Gradivo je uvrščeno v delovni program vlade:</w:t>
            </w:r>
          </w:p>
        </w:tc>
        <w:tc>
          <w:tcPr>
            <w:tcW w:w="1562" w:type="dxa"/>
            <w:gridSpan w:val="2"/>
            <w:shd w:val="clear" w:color="auto" w:fill="F2F2F2"/>
            <w:vAlign w:val="center"/>
          </w:tcPr>
          <w:p w14:paraId="3C8BD1F8" w14:textId="77777777" w:rsidR="003B2076" w:rsidRPr="006F7F0A" w:rsidRDefault="00FB05AF" w:rsidP="003B2076">
            <w:pPr>
              <w:pStyle w:val="Oddelek"/>
              <w:widowControl w:val="0"/>
              <w:numPr>
                <w:ilvl w:val="0"/>
                <w:numId w:val="0"/>
              </w:numPr>
              <w:spacing w:before="0" w:after="0" w:line="276" w:lineRule="auto"/>
              <w:rPr>
                <w:b w:val="0"/>
                <w:sz w:val="20"/>
                <w:szCs w:val="20"/>
              </w:rPr>
            </w:pPr>
            <w:r w:rsidRPr="006F7F0A">
              <w:rPr>
                <w:b w:val="0"/>
                <w:sz w:val="20"/>
                <w:szCs w:val="20"/>
              </w:rPr>
              <w:t>DA/</w:t>
            </w:r>
            <w:r w:rsidRPr="006F7F0A">
              <w:rPr>
                <w:sz w:val="20"/>
                <w:szCs w:val="20"/>
              </w:rPr>
              <w:t>NE</w:t>
            </w:r>
          </w:p>
        </w:tc>
      </w:tr>
      <w:tr w:rsidR="001453A9" w:rsidRPr="006F7F0A" w14:paraId="71556831" w14:textId="77777777" w:rsidTr="003E70A1">
        <w:tc>
          <w:tcPr>
            <w:tcW w:w="9217" w:type="dxa"/>
            <w:gridSpan w:val="11"/>
            <w:tcBorders>
              <w:top w:val="dotted" w:sz="4" w:space="0" w:color="auto"/>
              <w:left w:val="single" w:sz="4" w:space="0" w:color="auto"/>
              <w:bottom w:val="single" w:sz="4" w:space="0" w:color="auto"/>
              <w:right w:val="single" w:sz="4" w:space="0" w:color="auto"/>
            </w:tcBorders>
            <w:vAlign w:val="center"/>
          </w:tcPr>
          <w:p w14:paraId="1C93DEF8" w14:textId="77777777" w:rsidR="001453A9" w:rsidRPr="006F7F0A" w:rsidRDefault="001453A9">
            <w:pPr>
              <w:rPr>
                <w:rFonts w:cs="Arial"/>
                <w:szCs w:val="20"/>
              </w:rPr>
            </w:pPr>
          </w:p>
          <w:p w14:paraId="6FDDA104" w14:textId="77777777" w:rsidR="001453A9" w:rsidRDefault="001453A9">
            <w:pPr>
              <w:rPr>
                <w:rFonts w:cs="Arial"/>
                <w:szCs w:val="20"/>
              </w:rPr>
            </w:pPr>
          </w:p>
          <w:p w14:paraId="525452E0" w14:textId="30253528" w:rsidR="006B092E" w:rsidRPr="006F7F0A" w:rsidRDefault="006B092E" w:rsidP="006B092E">
            <w:pPr>
              <w:autoSpaceDE w:val="0"/>
              <w:autoSpaceDN w:val="0"/>
              <w:adjustRightInd w:val="0"/>
              <w:spacing w:line="240" w:lineRule="auto"/>
              <w:jc w:val="center"/>
              <w:rPr>
                <w:rFonts w:cs="Arial"/>
                <w:szCs w:val="20"/>
              </w:rPr>
            </w:pPr>
            <w:r>
              <w:rPr>
                <w:rFonts w:cs="Arial"/>
                <w:szCs w:val="20"/>
              </w:rPr>
              <w:t xml:space="preserve">                                                                                         </w:t>
            </w:r>
            <w:r>
              <w:rPr>
                <w:rFonts w:cs="Arial"/>
                <w:szCs w:val="20"/>
              </w:rPr>
              <w:t>Matjaž Han</w:t>
            </w:r>
          </w:p>
          <w:p w14:paraId="07FC39F0" w14:textId="4FFE9A22" w:rsidR="006B092E" w:rsidRPr="006F7F0A" w:rsidRDefault="006B092E" w:rsidP="006B092E">
            <w:pPr>
              <w:autoSpaceDE w:val="0"/>
              <w:autoSpaceDN w:val="0"/>
              <w:adjustRightInd w:val="0"/>
              <w:spacing w:line="240" w:lineRule="auto"/>
              <w:jc w:val="center"/>
              <w:rPr>
                <w:rFonts w:cs="Arial"/>
                <w:szCs w:val="20"/>
              </w:rPr>
            </w:pPr>
            <w:r>
              <w:rPr>
                <w:rFonts w:cs="Arial"/>
                <w:szCs w:val="20"/>
              </w:rPr>
              <w:t xml:space="preserve">                                                                                        </w:t>
            </w:r>
            <w:r>
              <w:rPr>
                <w:rFonts w:cs="Arial"/>
                <w:szCs w:val="20"/>
              </w:rPr>
              <w:t>minister</w:t>
            </w:r>
          </w:p>
          <w:p w14:paraId="4F9DBC80" w14:textId="77777777" w:rsidR="001453A9" w:rsidRPr="006F7F0A" w:rsidRDefault="001453A9" w:rsidP="003E70A1">
            <w:pPr>
              <w:pStyle w:val="Neotevilenodstavek"/>
              <w:widowControl w:val="0"/>
              <w:spacing w:after="0" w:line="276" w:lineRule="auto"/>
              <w:rPr>
                <w:iCs/>
                <w:sz w:val="20"/>
                <w:szCs w:val="20"/>
              </w:rPr>
            </w:pPr>
          </w:p>
        </w:tc>
      </w:tr>
    </w:tbl>
    <w:p w14:paraId="63DE1998" w14:textId="77777777" w:rsidR="006B092E" w:rsidRDefault="006B092E" w:rsidP="006202E3">
      <w:pPr>
        <w:pStyle w:val="podpisi"/>
        <w:rPr>
          <w:rFonts w:cs="Arial"/>
          <w:szCs w:val="20"/>
          <w:lang w:val="sl-SI"/>
        </w:rPr>
      </w:pPr>
    </w:p>
    <w:p w14:paraId="4AAEA442" w14:textId="77777777" w:rsidR="006B092E" w:rsidRDefault="006B092E" w:rsidP="006202E3">
      <w:pPr>
        <w:pStyle w:val="podpisi"/>
        <w:rPr>
          <w:rFonts w:cs="Arial"/>
          <w:szCs w:val="20"/>
          <w:lang w:val="sl-SI"/>
        </w:rPr>
      </w:pPr>
    </w:p>
    <w:p w14:paraId="7FC0D215" w14:textId="5A88BC5A" w:rsidR="006202E3" w:rsidRDefault="006202E3" w:rsidP="006202E3">
      <w:pPr>
        <w:pStyle w:val="podpisi"/>
        <w:rPr>
          <w:rFonts w:cs="Arial"/>
          <w:szCs w:val="20"/>
          <w:lang w:val="sl-SI"/>
        </w:rPr>
      </w:pPr>
      <w:r>
        <w:rPr>
          <w:rFonts w:cs="Arial"/>
          <w:szCs w:val="20"/>
          <w:lang w:val="sl-SI"/>
        </w:rPr>
        <w:t>Priloge:</w:t>
      </w:r>
    </w:p>
    <w:p w14:paraId="23486365" w14:textId="77777777" w:rsidR="006202E3" w:rsidRDefault="006202E3" w:rsidP="006202E3">
      <w:pPr>
        <w:pStyle w:val="podpisi"/>
        <w:numPr>
          <w:ilvl w:val="0"/>
          <w:numId w:val="12"/>
        </w:numPr>
        <w:rPr>
          <w:rFonts w:cs="Arial"/>
          <w:szCs w:val="20"/>
          <w:lang w:val="sl-SI"/>
        </w:rPr>
      </w:pPr>
      <w:r>
        <w:rPr>
          <w:rFonts w:cs="Arial"/>
          <w:szCs w:val="20"/>
          <w:lang w:val="sl-SI"/>
        </w:rPr>
        <w:t>predlog sklepa,</w:t>
      </w:r>
    </w:p>
    <w:p w14:paraId="2B19E598" w14:textId="77777777" w:rsidR="006202E3" w:rsidRDefault="006202E3" w:rsidP="006202E3">
      <w:pPr>
        <w:pStyle w:val="podpisi"/>
        <w:numPr>
          <w:ilvl w:val="0"/>
          <w:numId w:val="12"/>
        </w:numPr>
        <w:rPr>
          <w:rFonts w:cs="Arial"/>
          <w:szCs w:val="20"/>
          <w:lang w:val="sl-SI"/>
        </w:rPr>
      </w:pPr>
      <w:r>
        <w:rPr>
          <w:rFonts w:cs="Arial"/>
          <w:szCs w:val="20"/>
          <w:lang w:val="sl-SI"/>
        </w:rPr>
        <w:t>obrazložitev,</w:t>
      </w:r>
    </w:p>
    <w:p w14:paraId="1B89D223" w14:textId="77777777" w:rsidR="006202E3" w:rsidRDefault="006202E3" w:rsidP="006202E3">
      <w:pPr>
        <w:pStyle w:val="podpisi"/>
        <w:numPr>
          <w:ilvl w:val="0"/>
          <w:numId w:val="12"/>
        </w:numPr>
        <w:rPr>
          <w:rFonts w:cs="Arial"/>
          <w:szCs w:val="20"/>
          <w:lang w:val="sl-SI"/>
        </w:rPr>
      </w:pPr>
      <w:r>
        <w:rPr>
          <w:rFonts w:cs="Arial"/>
          <w:szCs w:val="20"/>
          <w:lang w:val="sl-SI"/>
        </w:rPr>
        <w:t>predlog memoranduma</w:t>
      </w:r>
    </w:p>
    <w:p w14:paraId="6E8C744E" w14:textId="77777777" w:rsidR="006202E3" w:rsidRPr="006202E3" w:rsidRDefault="006202E3" w:rsidP="002A667B">
      <w:pPr>
        <w:spacing w:line="276" w:lineRule="auto"/>
        <w:rPr>
          <w:rFonts w:cs="Arial"/>
          <w:vanish/>
          <w:szCs w:val="20"/>
        </w:rPr>
      </w:pPr>
    </w:p>
    <w:p w14:paraId="40DAE9D9" w14:textId="6F33B5C6" w:rsidR="005E206E" w:rsidRPr="006F7F0A" w:rsidRDefault="005E206E" w:rsidP="00D731F3">
      <w:pPr>
        <w:keepLines/>
        <w:framePr w:w="9962" w:wrap="auto" w:hAnchor="text" w:x="1300"/>
        <w:rPr>
          <w:rFonts w:cs="Arial"/>
          <w:szCs w:val="20"/>
        </w:rPr>
        <w:sectPr w:rsidR="005E206E" w:rsidRPr="006F7F0A" w:rsidSect="006B092E">
          <w:footerReference w:type="default" r:id="rId10"/>
          <w:headerReference w:type="first" r:id="rId11"/>
          <w:footerReference w:type="first" r:id="rId12"/>
          <w:pgSz w:w="11906" w:h="16838"/>
          <w:pgMar w:top="938" w:right="1418" w:bottom="1418" w:left="1418" w:header="708" w:footer="708" w:gutter="0"/>
          <w:cols w:space="708"/>
          <w:titlePg/>
          <w:docGrid w:linePitch="360"/>
        </w:sectPr>
      </w:pPr>
    </w:p>
    <w:p w14:paraId="6928A299" w14:textId="77777777" w:rsidR="006202E3" w:rsidRDefault="006202E3" w:rsidP="00632279">
      <w:pPr>
        <w:pStyle w:val="podpisi"/>
        <w:rPr>
          <w:rFonts w:cs="Arial"/>
          <w:szCs w:val="20"/>
          <w:lang w:val="sl-SI"/>
        </w:rPr>
      </w:pPr>
    </w:p>
    <w:p w14:paraId="0AC21AA1" w14:textId="730D8808" w:rsidR="00A3507C" w:rsidRPr="006F7F0A" w:rsidRDefault="00A3507C" w:rsidP="00C63A22">
      <w:pPr>
        <w:pStyle w:val="podpisi"/>
        <w:ind w:left="360"/>
        <w:jc w:val="right"/>
        <w:rPr>
          <w:rFonts w:cs="Arial"/>
          <w:szCs w:val="20"/>
          <w:lang w:val="sl-SI"/>
        </w:rPr>
      </w:pPr>
      <w:r w:rsidRPr="006F7F0A">
        <w:rPr>
          <w:rFonts w:cs="Arial"/>
          <w:szCs w:val="20"/>
          <w:lang w:val="sl-SI"/>
        </w:rPr>
        <w:t>PREDLOG SKLEPA</w:t>
      </w:r>
    </w:p>
    <w:p w14:paraId="53844237" w14:textId="77777777" w:rsidR="00A3507C" w:rsidRPr="006F7F0A" w:rsidRDefault="00A3507C" w:rsidP="00C63A22">
      <w:pPr>
        <w:pStyle w:val="podpisi"/>
        <w:ind w:left="360"/>
        <w:jc w:val="right"/>
        <w:rPr>
          <w:rFonts w:cs="Arial"/>
          <w:szCs w:val="20"/>
          <w:lang w:val="sl-SI"/>
        </w:rPr>
      </w:pPr>
    </w:p>
    <w:p w14:paraId="0CDF2847" w14:textId="77777777" w:rsidR="00341EBA" w:rsidRPr="006F7F0A" w:rsidRDefault="00341EBA" w:rsidP="00341EBA">
      <w:pPr>
        <w:rPr>
          <w:rFonts w:cs="Arial"/>
          <w:szCs w:val="20"/>
        </w:rPr>
      </w:pPr>
    </w:p>
    <w:p w14:paraId="7059D39F" w14:textId="3258D675" w:rsidR="00B17976" w:rsidRPr="004643B0" w:rsidRDefault="00B17976" w:rsidP="008E2055">
      <w:pPr>
        <w:spacing w:line="276" w:lineRule="auto"/>
        <w:jc w:val="both"/>
        <w:rPr>
          <w:iCs/>
          <w:color w:val="000000"/>
        </w:rPr>
      </w:pPr>
      <w:r w:rsidRPr="004643B0">
        <w:rPr>
          <w:iCs/>
          <w:color w:val="000000"/>
        </w:rPr>
        <w:t xml:space="preserve">Na podlagi </w:t>
      </w:r>
      <w:r>
        <w:rPr>
          <w:iCs/>
          <w:color w:val="000000"/>
        </w:rPr>
        <w:t xml:space="preserve">7. člena in </w:t>
      </w:r>
      <w:r w:rsidRPr="004643B0">
        <w:rPr>
          <w:iCs/>
          <w:color w:val="000000"/>
        </w:rPr>
        <w:t>šestega odstavka 21. člena Zakona o Vladi Republike Slovenije (Uradni list RS, št. 24/05-uradno prečiščeno besedilo, 109/08, 38/10-ZUKN, 8/12, 21/13, 47/13-ZDU-1G, 65/14</w:t>
      </w:r>
      <w:r>
        <w:rPr>
          <w:iCs/>
          <w:color w:val="000000"/>
        </w:rPr>
        <w:t>,</w:t>
      </w:r>
      <w:r w:rsidRPr="004643B0">
        <w:rPr>
          <w:iCs/>
          <w:color w:val="000000"/>
        </w:rPr>
        <w:t xml:space="preserve"> 55/17</w:t>
      </w:r>
      <w:r>
        <w:rPr>
          <w:iCs/>
          <w:color w:val="000000"/>
        </w:rPr>
        <w:t xml:space="preserve"> in 163/22</w:t>
      </w:r>
      <w:r w:rsidRPr="004643B0">
        <w:rPr>
          <w:iCs/>
          <w:color w:val="000000"/>
        </w:rPr>
        <w:t xml:space="preserve">) </w:t>
      </w:r>
      <w:r>
        <w:rPr>
          <w:iCs/>
          <w:color w:val="000000"/>
        </w:rPr>
        <w:t xml:space="preserve"> in v zvezi z drugim odstavkom 37. člena Poslovnika Vlade Republike Slovenije (</w:t>
      </w:r>
      <w:r w:rsidRPr="00980CA9">
        <w:rPr>
          <w:iCs/>
          <w:color w:val="000000"/>
        </w:rPr>
        <w:t xml:space="preserve">Uradni list RS, št. 43/01, 23/02 – </w:t>
      </w:r>
      <w:proofErr w:type="spellStart"/>
      <w:r w:rsidRPr="00980CA9">
        <w:rPr>
          <w:iCs/>
          <w:color w:val="000000"/>
        </w:rPr>
        <w:t>popr</w:t>
      </w:r>
      <w:proofErr w:type="spellEnd"/>
      <w:r w:rsidRPr="00980CA9">
        <w:rPr>
          <w:iCs/>
          <w:color w:val="000000"/>
        </w:rPr>
        <w:t>., 54/03, 103/03, 114/04, 26/06, 21/07, 32/10, 73/10, 95/11, 64/12, 10/14, 164/20, 35/21, 51/21 in 114/21</w:t>
      </w:r>
      <w:r>
        <w:rPr>
          <w:iCs/>
          <w:color w:val="000000"/>
        </w:rPr>
        <w:t xml:space="preserve">) </w:t>
      </w:r>
      <w:r w:rsidRPr="004643B0">
        <w:rPr>
          <w:iCs/>
          <w:color w:val="000000"/>
        </w:rPr>
        <w:t xml:space="preserve">je Vlada Republike </w:t>
      </w:r>
      <w:r w:rsidRPr="007C2409">
        <w:rPr>
          <w:iCs/>
          <w:color w:val="000000"/>
        </w:rPr>
        <w:t>Slovenije na … seji dne …</w:t>
      </w:r>
      <w:r w:rsidR="008E2055">
        <w:rPr>
          <w:iCs/>
          <w:color w:val="000000"/>
        </w:rPr>
        <w:t xml:space="preserve"> </w:t>
      </w:r>
      <w:r w:rsidRPr="007C2409">
        <w:rPr>
          <w:iCs/>
          <w:color w:val="000000"/>
        </w:rPr>
        <w:t>sprejela sklep:</w:t>
      </w:r>
    </w:p>
    <w:p w14:paraId="41186A1B" w14:textId="77777777" w:rsidR="00B17976" w:rsidRDefault="00B17976" w:rsidP="008E2055">
      <w:pPr>
        <w:spacing w:line="276" w:lineRule="auto"/>
        <w:jc w:val="both"/>
        <w:rPr>
          <w:rFonts w:cs="Arial"/>
          <w:iCs/>
          <w:color w:val="000000"/>
          <w:szCs w:val="20"/>
        </w:rPr>
      </w:pPr>
    </w:p>
    <w:p w14:paraId="0E1ED101" w14:textId="77777777" w:rsidR="00BF33EB" w:rsidRDefault="00BF33EB" w:rsidP="008E2055">
      <w:pPr>
        <w:spacing w:line="276" w:lineRule="auto"/>
        <w:jc w:val="both"/>
        <w:rPr>
          <w:rFonts w:cs="Arial"/>
          <w:iCs/>
          <w:color w:val="000000"/>
          <w:szCs w:val="20"/>
        </w:rPr>
      </w:pPr>
    </w:p>
    <w:p w14:paraId="60AB64A6" w14:textId="77777777" w:rsidR="00B17976" w:rsidRPr="006D4D9A" w:rsidRDefault="00B17976" w:rsidP="008E2055">
      <w:pPr>
        <w:spacing w:line="276" w:lineRule="auto"/>
        <w:jc w:val="center"/>
        <w:rPr>
          <w:rFonts w:cs="Arial"/>
          <w:iCs/>
          <w:color w:val="000000"/>
          <w:szCs w:val="20"/>
        </w:rPr>
      </w:pPr>
      <w:r w:rsidRPr="006D4D9A">
        <w:rPr>
          <w:rFonts w:cs="Arial"/>
          <w:iCs/>
          <w:color w:val="000000"/>
          <w:szCs w:val="20"/>
        </w:rPr>
        <w:t>SKLEP:</w:t>
      </w:r>
    </w:p>
    <w:p w14:paraId="2A412227" w14:textId="77777777" w:rsidR="00B17976" w:rsidRPr="00CA6A8F" w:rsidRDefault="00B17976" w:rsidP="008E2055">
      <w:pPr>
        <w:spacing w:line="276" w:lineRule="auto"/>
        <w:jc w:val="both"/>
        <w:rPr>
          <w:rFonts w:cs="Arial"/>
          <w:iCs/>
          <w:color w:val="000000"/>
          <w:szCs w:val="20"/>
        </w:rPr>
      </w:pPr>
    </w:p>
    <w:p w14:paraId="1FC7F096" w14:textId="77777777" w:rsidR="00B17976" w:rsidRPr="00CA6A8F" w:rsidRDefault="00B17976" w:rsidP="008E2055">
      <w:pPr>
        <w:spacing w:line="276" w:lineRule="auto"/>
        <w:jc w:val="both"/>
        <w:rPr>
          <w:rFonts w:cs="Arial"/>
          <w:iCs/>
          <w:color w:val="000000"/>
          <w:szCs w:val="20"/>
        </w:rPr>
      </w:pPr>
    </w:p>
    <w:p w14:paraId="546569BB" w14:textId="77777777" w:rsidR="00B17976" w:rsidRPr="00CA6A8F" w:rsidRDefault="00B17976" w:rsidP="008E2055">
      <w:pPr>
        <w:spacing w:line="276" w:lineRule="auto"/>
        <w:ind w:left="360"/>
        <w:jc w:val="both"/>
        <w:rPr>
          <w:rFonts w:cs="Arial"/>
          <w:iCs/>
          <w:color w:val="000000"/>
          <w:szCs w:val="20"/>
        </w:rPr>
      </w:pPr>
    </w:p>
    <w:p w14:paraId="51961076" w14:textId="37B1BA95" w:rsidR="00B17976" w:rsidRPr="0090187A" w:rsidRDefault="00B17976" w:rsidP="008E2055">
      <w:pPr>
        <w:pStyle w:val="Odstavekseznama"/>
        <w:numPr>
          <w:ilvl w:val="0"/>
          <w:numId w:val="30"/>
        </w:numPr>
        <w:jc w:val="both"/>
        <w:rPr>
          <w:rFonts w:ascii="Arial" w:eastAsia="Times New Roman" w:hAnsi="Arial" w:cs="Arial"/>
          <w:iCs/>
          <w:color w:val="000000"/>
          <w:sz w:val="20"/>
          <w:szCs w:val="20"/>
          <w:lang w:val="sl-SI" w:eastAsia="en-US"/>
        </w:rPr>
      </w:pPr>
      <w:r w:rsidRPr="0090187A">
        <w:rPr>
          <w:rFonts w:ascii="Arial" w:eastAsia="Times New Roman" w:hAnsi="Arial" w:cs="Arial"/>
          <w:iCs/>
          <w:color w:val="000000"/>
          <w:sz w:val="20"/>
          <w:szCs w:val="20"/>
          <w:lang w:val="sl-SI" w:eastAsia="en-US"/>
        </w:rPr>
        <w:t>Vlada Republike Slovenije sklene Memorandum o soglasju za naložbo skupine PALFINGER v nov strateški proizvodni obrat v Republiki Sloveniji.</w:t>
      </w:r>
    </w:p>
    <w:p w14:paraId="445BD318" w14:textId="77777777" w:rsidR="0090187A" w:rsidRPr="0090187A" w:rsidRDefault="0090187A" w:rsidP="008E2055">
      <w:pPr>
        <w:pStyle w:val="Odstavekseznama"/>
        <w:numPr>
          <w:ilvl w:val="0"/>
          <w:numId w:val="30"/>
        </w:numPr>
        <w:jc w:val="both"/>
        <w:rPr>
          <w:rFonts w:ascii="Arial" w:eastAsia="Times New Roman" w:hAnsi="Arial" w:cs="Arial"/>
          <w:iCs/>
          <w:color w:val="000000"/>
          <w:sz w:val="20"/>
          <w:szCs w:val="20"/>
          <w:lang w:val="sl-SI" w:eastAsia="en-US"/>
        </w:rPr>
      </w:pPr>
      <w:r w:rsidRPr="0090187A">
        <w:rPr>
          <w:rFonts w:ascii="Arial" w:eastAsia="Times New Roman" w:hAnsi="Arial" w:cs="Arial"/>
          <w:iCs/>
          <w:color w:val="000000"/>
          <w:sz w:val="20"/>
          <w:szCs w:val="20"/>
          <w:lang w:val="sl-SI" w:eastAsia="en-US"/>
        </w:rPr>
        <w:t>Vlada Republike Slovenije je za podpis memoranduma iz prejšnje točke pooblastila Matjaža Hana, ministra za gospodarstvo, turizem in šport.</w:t>
      </w:r>
    </w:p>
    <w:p w14:paraId="05025D6E" w14:textId="77777777" w:rsidR="00B17976" w:rsidRPr="008E2055" w:rsidRDefault="00B17976" w:rsidP="008E2055">
      <w:pPr>
        <w:rPr>
          <w:rFonts w:cs="Arial"/>
          <w:iCs/>
          <w:color w:val="000000"/>
          <w:szCs w:val="20"/>
        </w:rPr>
      </w:pPr>
    </w:p>
    <w:p w14:paraId="46C70147" w14:textId="77777777" w:rsidR="00B17976" w:rsidRPr="00CA6A8F" w:rsidRDefault="00B17976" w:rsidP="008E2055">
      <w:pPr>
        <w:spacing w:line="276" w:lineRule="auto"/>
        <w:jc w:val="both"/>
        <w:rPr>
          <w:rFonts w:cs="Arial"/>
          <w:iCs/>
          <w:color w:val="000000"/>
          <w:szCs w:val="20"/>
        </w:rPr>
      </w:pPr>
    </w:p>
    <w:p w14:paraId="5B88E319" w14:textId="77777777" w:rsidR="00B17976" w:rsidRPr="00CA6A8F" w:rsidRDefault="00B17976" w:rsidP="008E2055">
      <w:pPr>
        <w:tabs>
          <w:tab w:val="left" w:pos="-6629"/>
        </w:tabs>
        <w:autoSpaceDE w:val="0"/>
        <w:autoSpaceDN w:val="0"/>
        <w:adjustRightInd w:val="0"/>
        <w:spacing w:line="276" w:lineRule="auto"/>
        <w:ind w:left="4248"/>
        <w:jc w:val="center"/>
        <w:rPr>
          <w:rFonts w:cs="Arial"/>
          <w:color w:val="000000"/>
          <w:szCs w:val="20"/>
        </w:rPr>
      </w:pPr>
      <w:r w:rsidRPr="00CA6A8F">
        <w:rPr>
          <w:rFonts w:cs="Arial"/>
          <w:color w:val="000000"/>
          <w:szCs w:val="20"/>
        </w:rPr>
        <w:t xml:space="preserve">Barbara Kolenko </w:t>
      </w:r>
      <w:proofErr w:type="spellStart"/>
      <w:r w:rsidRPr="00CA6A8F">
        <w:rPr>
          <w:rFonts w:cs="Arial"/>
          <w:color w:val="000000"/>
          <w:szCs w:val="20"/>
        </w:rPr>
        <w:t>Helbl</w:t>
      </w:r>
      <w:proofErr w:type="spellEnd"/>
      <w:r w:rsidRPr="00CA6A8F">
        <w:rPr>
          <w:rFonts w:cs="Arial"/>
          <w:color w:val="000000"/>
          <w:szCs w:val="20"/>
        </w:rPr>
        <w:t xml:space="preserve"> </w:t>
      </w:r>
    </w:p>
    <w:p w14:paraId="2D7D1BE9" w14:textId="77777777" w:rsidR="00B17976" w:rsidRPr="00CA6A8F" w:rsidRDefault="00B17976" w:rsidP="008E2055">
      <w:pPr>
        <w:tabs>
          <w:tab w:val="left" w:pos="1134"/>
        </w:tabs>
        <w:autoSpaceDE w:val="0"/>
        <w:autoSpaceDN w:val="0"/>
        <w:adjustRightInd w:val="0"/>
        <w:spacing w:line="276" w:lineRule="auto"/>
        <w:ind w:left="4248"/>
        <w:jc w:val="center"/>
        <w:rPr>
          <w:rFonts w:cs="Arial"/>
          <w:iCs/>
          <w:color w:val="000000"/>
          <w:szCs w:val="20"/>
        </w:rPr>
      </w:pPr>
      <w:r w:rsidRPr="00CA6A8F">
        <w:rPr>
          <w:rFonts w:cs="Arial"/>
          <w:color w:val="000000"/>
          <w:szCs w:val="20"/>
        </w:rPr>
        <w:t xml:space="preserve">     GENERALNA SEKRETARKA</w:t>
      </w:r>
    </w:p>
    <w:p w14:paraId="33A48DB7" w14:textId="77777777" w:rsidR="00B17976" w:rsidRPr="00CA6A8F" w:rsidRDefault="00B17976" w:rsidP="008E2055">
      <w:pPr>
        <w:spacing w:line="276" w:lineRule="auto"/>
        <w:jc w:val="both"/>
        <w:rPr>
          <w:rFonts w:cs="Arial"/>
          <w:iCs/>
          <w:color w:val="000000"/>
          <w:szCs w:val="20"/>
        </w:rPr>
      </w:pPr>
    </w:p>
    <w:p w14:paraId="4ADD77AD" w14:textId="77777777" w:rsidR="00B17976" w:rsidRPr="00CA6A8F" w:rsidRDefault="00B17976" w:rsidP="008E2055">
      <w:pPr>
        <w:spacing w:line="276" w:lineRule="auto"/>
        <w:jc w:val="both"/>
        <w:rPr>
          <w:rFonts w:cs="Arial"/>
          <w:iCs/>
          <w:color w:val="000000"/>
          <w:szCs w:val="20"/>
        </w:rPr>
      </w:pPr>
    </w:p>
    <w:p w14:paraId="0DF55169" w14:textId="77777777" w:rsidR="002709EC" w:rsidRDefault="002709EC" w:rsidP="008E2055">
      <w:pPr>
        <w:spacing w:line="276" w:lineRule="auto"/>
        <w:jc w:val="both"/>
        <w:rPr>
          <w:rFonts w:cs="Arial"/>
          <w:iCs/>
          <w:color w:val="000000"/>
          <w:szCs w:val="20"/>
        </w:rPr>
      </w:pPr>
    </w:p>
    <w:p w14:paraId="1139542D" w14:textId="017F5BE7" w:rsidR="002709EC" w:rsidRDefault="002709EC" w:rsidP="008E2055">
      <w:pPr>
        <w:spacing w:line="276" w:lineRule="auto"/>
        <w:jc w:val="both"/>
        <w:rPr>
          <w:rFonts w:cs="Arial"/>
          <w:iCs/>
          <w:color w:val="000000"/>
          <w:szCs w:val="20"/>
        </w:rPr>
      </w:pPr>
      <w:r>
        <w:rPr>
          <w:rFonts w:cs="Arial"/>
          <w:iCs/>
          <w:color w:val="000000"/>
          <w:szCs w:val="20"/>
        </w:rPr>
        <w:t>Priloga:</w:t>
      </w:r>
    </w:p>
    <w:p w14:paraId="5F5F040F" w14:textId="3243CEBB" w:rsidR="002709EC" w:rsidRPr="00632279" w:rsidRDefault="005E206E" w:rsidP="008E2055">
      <w:pPr>
        <w:pStyle w:val="Odstavekseznama"/>
        <w:numPr>
          <w:ilvl w:val="0"/>
          <w:numId w:val="12"/>
        </w:numPr>
        <w:jc w:val="both"/>
        <w:rPr>
          <w:rFonts w:cs="Arial"/>
          <w:iCs/>
          <w:color w:val="000000"/>
          <w:szCs w:val="20"/>
        </w:rPr>
      </w:pPr>
      <w:r w:rsidRPr="005E206E">
        <w:rPr>
          <w:rFonts w:ascii="Arial" w:eastAsia="Times New Roman" w:hAnsi="Arial" w:cs="Arial"/>
          <w:iCs/>
          <w:color w:val="000000"/>
          <w:sz w:val="20"/>
          <w:szCs w:val="20"/>
          <w:lang w:val="sl-SI" w:eastAsia="en-US"/>
        </w:rPr>
        <w:t>Predlog memoranduma</w:t>
      </w:r>
    </w:p>
    <w:p w14:paraId="2B6DA90A" w14:textId="77777777" w:rsidR="002709EC" w:rsidRDefault="002709EC" w:rsidP="008E2055">
      <w:pPr>
        <w:spacing w:line="276" w:lineRule="auto"/>
        <w:jc w:val="both"/>
        <w:rPr>
          <w:rFonts w:cs="Arial"/>
          <w:iCs/>
          <w:color w:val="000000"/>
          <w:szCs w:val="20"/>
        </w:rPr>
      </w:pPr>
    </w:p>
    <w:p w14:paraId="3CD19016" w14:textId="77777777" w:rsidR="002709EC" w:rsidRDefault="002709EC" w:rsidP="008E2055">
      <w:pPr>
        <w:spacing w:line="276" w:lineRule="auto"/>
        <w:jc w:val="both"/>
        <w:rPr>
          <w:rFonts w:cs="Arial"/>
          <w:iCs/>
          <w:color w:val="000000"/>
          <w:szCs w:val="20"/>
        </w:rPr>
      </w:pPr>
    </w:p>
    <w:p w14:paraId="2D450BA7" w14:textId="6CDEDD02" w:rsidR="00B17976" w:rsidRPr="00CA6A8F" w:rsidRDefault="00B17976" w:rsidP="008E2055">
      <w:pPr>
        <w:spacing w:line="276" w:lineRule="auto"/>
        <w:jc w:val="both"/>
        <w:rPr>
          <w:rFonts w:cs="Arial"/>
          <w:iCs/>
          <w:color w:val="000000"/>
          <w:szCs w:val="20"/>
        </w:rPr>
      </w:pPr>
      <w:r w:rsidRPr="00CA6A8F">
        <w:rPr>
          <w:rFonts w:cs="Arial"/>
          <w:iCs/>
          <w:color w:val="000000"/>
          <w:szCs w:val="20"/>
        </w:rPr>
        <w:t xml:space="preserve">Prejemniki: </w:t>
      </w:r>
    </w:p>
    <w:p w14:paraId="4CDCDD69" w14:textId="77777777" w:rsidR="00B17976" w:rsidRPr="00CA6A8F" w:rsidRDefault="00B17976" w:rsidP="008E2055">
      <w:pPr>
        <w:numPr>
          <w:ilvl w:val="0"/>
          <w:numId w:val="12"/>
        </w:numPr>
        <w:spacing w:line="276" w:lineRule="auto"/>
        <w:jc w:val="both"/>
        <w:rPr>
          <w:rFonts w:cs="Arial"/>
          <w:iCs/>
          <w:color w:val="000000"/>
          <w:szCs w:val="20"/>
        </w:rPr>
      </w:pPr>
      <w:r w:rsidRPr="00CA6A8F">
        <w:rPr>
          <w:rFonts w:cs="Arial"/>
          <w:iCs/>
          <w:color w:val="000000"/>
          <w:szCs w:val="20"/>
        </w:rPr>
        <w:t>Generalni sekretariat Vlade RS,</w:t>
      </w:r>
    </w:p>
    <w:p w14:paraId="5026D385" w14:textId="77777777" w:rsidR="00B17976" w:rsidRDefault="00B17976" w:rsidP="008E2055">
      <w:pPr>
        <w:numPr>
          <w:ilvl w:val="0"/>
          <w:numId w:val="12"/>
        </w:numPr>
        <w:spacing w:line="276" w:lineRule="auto"/>
        <w:jc w:val="both"/>
        <w:rPr>
          <w:rFonts w:cs="Arial"/>
          <w:iCs/>
          <w:color w:val="000000"/>
          <w:szCs w:val="20"/>
        </w:rPr>
      </w:pPr>
      <w:r w:rsidRPr="00CA6A8F">
        <w:rPr>
          <w:rFonts w:cs="Arial"/>
          <w:iCs/>
          <w:color w:val="000000"/>
          <w:szCs w:val="20"/>
        </w:rPr>
        <w:t>Ministrstvo za gospodarstvo, turizem in šport,</w:t>
      </w:r>
    </w:p>
    <w:p w14:paraId="7C8D6F01" w14:textId="77777777" w:rsidR="00B17976" w:rsidRPr="00CA6A8F" w:rsidRDefault="00B17976" w:rsidP="008E2055">
      <w:pPr>
        <w:numPr>
          <w:ilvl w:val="0"/>
          <w:numId w:val="12"/>
        </w:numPr>
        <w:spacing w:line="276" w:lineRule="auto"/>
        <w:jc w:val="both"/>
        <w:rPr>
          <w:rFonts w:cs="Arial"/>
          <w:iCs/>
          <w:color w:val="000000"/>
          <w:szCs w:val="20"/>
        </w:rPr>
      </w:pPr>
      <w:r>
        <w:rPr>
          <w:rFonts w:cs="Arial"/>
          <w:iCs/>
          <w:color w:val="000000"/>
          <w:szCs w:val="20"/>
        </w:rPr>
        <w:t>Ministrstvo za naravne vire in prostor,</w:t>
      </w:r>
    </w:p>
    <w:p w14:paraId="58E86376" w14:textId="77777777" w:rsidR="00B17976" w:rsidRPr="00CA6A8F" w:rsidRDefault="00B17976" w:rsidP="008E2055">
      <w:pPr>
        <w:numPr>
          <w:ilvl w:val="0"/>
          <w:numId w:val="12"/>
        </w:numPr>
        <w:spacing w:line="276" w:lineRule="auto"/>
        <w:jc w:val="both"/>
        <w:rPr>
          <w:rFonts w:cs="Arial"/>
          <w:iCs/>
          <w:color w:val="000000"/>
          <w:szCs w:val="20"/>
        </w:rPr>
      </w:pPr>
      <w:r w:rsidRPr="00CA6A8F">
        <w:rPr>
          <w:rFonts w:cs="Arial"/>
          <w:iCs/>
          <w:color w:val="000000"/>
          <w:szCs w:val="20"/>
        </w:rPr>
        <w:t>Ministrstvo za finance,</w:t>
      </w:r>
    </w:p>
    <w:p w14:paraId="663C877F" w14:textId="77777777" w:rsidR="00B17976" w:rsidRPr="00CA6A8F" w:rsidRDefault="00B17976" w:rsidP="008E2055">
      <w:pPr>
        <w:numPr>
          <w:ilvl w:val="0"/>
          <w:numId w:val="12"/>
        </w:numPr>
        <w:spacing w:line="276" w:lineRule="auto"/>
        <w:jc w:val="both"/>
        <w:rPr>
          <w:rFonts w:cs="Arial"/>
          <w:iCs/>
          <w:color w:val="000000"/>
          <w:szCs w:val="20"/>
        </w:rPr>
      </w:pPr>
      <w:r w:rsidRPr="00CA6A8F">
        <w:rPr>
          <w:rFonts w:cs="Arial"/>
          <w:iCs/>
          <w:color w:val="000000"/>
          <w:szCs w:val="20"/>
        </w:rPr>
        <w:t xml:space="preserve">Ministrstvo za okolje, podnebje in energijo, </w:t>
      </w:r>
    </w:p>
    <w:p w14:paraId="3B2706FA" w14:textId="77777777" w:rsidR="00B17976" w:rsidRDefault="00B17976" w:rsidP="008E2055">
      <w:pPr>
        <w:numPr>
          <w:ilvl w:val="0"/>
          <w:numId w:val="12"/>
        </w:numPr>
        <w:spacing w:line="276" w:lineRule="auto"/>
        <w:jc w:val="both"/>
        <w:rPr>
          <w:rFonts w:cs="Arial"/>
          <w:iCs/>
          <w:color w:val="000000"/>
          <w:szCs w:val="20"/>
        </w:rPr>
      </w:pPr>
      <w:r w:rsidRPr="00CA6A8F">
        <w:rPr>
          <w:rFonts w:cs="Arial"/>
          <w:iCs/>
          <w:color w:val="000000"/>
          <w:szCs w:val="20"/>
        </w:rPr>
        <w:t>Ministrstvo za infrastrukturo,</w:t>
      </w:r>
    </w:p>
    <w:p w14:paraId="6343779D" w14:textId="77777777" w:rsidR="00B17976" w:rsidRDefault="00B17976" w:rsidP="008E2055">
      <w:pPr>
        <w:numPr>
          <w:ilvl w:val="0"/>
          <w:numId w:val="12"/>
        </w:numPr>
        <w:spacing w:line="276" w:lineRule="auto"/>
        <w:jc w:val="both"/>
        <w:rPr>
          <w:rFonts w:cs="Arial"/>
          <w:iCs/>
          <w:color w:val="000000"/>
          <w:szCs w:val="20"/>
        </w:rPr>
      </w:pPr>
      <w:r>
        <w:rPr>
          <w:rFonts w:cs="Arial"/>
          <w:iCs/>
          <w:color w:val="000000"/>
          <w:szCs w:val="20"/>
        </w:rPr>
        <w:t>Ministrstvo za kohezijo in regionalni razvoj,</w:t>
      </w:r>
    </w:p>
    <w:p w14:paraId="2E50B739" w14:textId="77777777" w:rsidR="00B17976" w:rsidRPr="00CA6A8F" w:rsidRDefault="00B17976" w:rsidP="008E2055">
      <w:pPr>
        <w:numPr>
          <w:ilvl w:val="0"/>
          <w:numId w:val="12"/>
        </w:numPr>
        <w:spacing w:line="276" w:lineRule="auto"/>
        <w:jc w:val="both"/>
        <w:rPr>
          <w:rFonts w:cs="Arial"/>
          <w:iCs/>
          <w:color w:val="000000"/>
          <w:szCs w:val="20"/>
        </w:rPr>
      </w:pPr>
      <w:r>
        <w:rPr>
          <w:rFonts w:cs="Arial"/>
          <w:iCs/>
          <w:color w:val="000000"/>
          <w:szCs w:val="20"/>
        </w:rPr>
        <w:t>Ministrstvo za javno upravo</w:t>
      </w:r>
    </w:p>
    <w:p w14:paraId="6991E2D7" w14:textId="77777777" w:rsidR="00B17976" w:rsidRPr="00CA6A8F" w:rsidRDefault="00B17976" w:rsidP="008E2055">
      <w:pPr>
        <w:numPr>
          <w:ilvl w:val="0"/>
          <w:numId w:val="12"/>
        </w:numPr>
        <w:spacing w:line="276" w:lineRule="auto"/>
        <w:jc w:val="both"/>
        <w:rPr>
          <w:rFonts w:cs="Arial"/>
          <w:iCs/>
          <w:color w:val="000000"/>
          <w:szCs w:val="20"/>
        </w:rPr>
      </w:pPr>
      <w:r w:rsidRPr="00CA6A8F">
        <w:rPr>
          <w:rFonts w:cs="Arial"/>
          <w:iCs/>
          <w:color w:val="000000"/>
          <w:szCs w:val="20"/>
        </w:rPr>
        <w:t>Služba Vlade Republike Slovenije za zakonodajo</w:t>
      </w:r>
    </w:p>
    <w:p w14:paraId="7B82E595" w14:textId="77777777" w:rsidR="00A11F23" w:rsidRPr="006F7F0A" w:rsidRDefault="00341EBA" w:rsidP="00341EBA">
      <w:pPr>
        <w:tabs>
          <w:tab w:val="left" w:pos="1970"/>
        </w:tabs>
        <w:rPr>
          <w:rFonts w:cs="Arial"/>
          <w:szCs w:val="20"/>
        </w:rPr>
      </w:pPr>
      <w:r w:rsidRPr="006F7F0A">
        <w:rPr>
          <w:rFonts w:cs="Arial"/>
          <w:szCs w:val="20"/>
        </w:rPr>
        <w:br w:type="page"/>
      </w:r>
    </w:p>
    <w:p w14:paraId="67AE8DDF" w14:textId="77777777" w:rsidR="00A3507C" w:rsidRPr="006F7F0A" w:rsidRDefault="00341EBA" w:rsidP="006D4D9A">
      <w:pPr>
        <w:tabs>
          <w:tab w:val="left" w:pos="1970"/>
        </w:tabs>
        <w:jc w:val="center"/>
        <w:rPr>
          <w:rFonts w:cs="Arial"/>
          <w:b/>
          <w:szCs w:val="20"/>
        </w:rPr>
      </w:pPr>
      <w:r w:rsidRPr="006F7F0A">
        <w:rPr>
          <w:rFonts w:cs="Arial"/>
          <w:b/>
          <w:szCs w:val="20"/>
        </w:rPr>
        <w:lastRenderedPageBreak/>
        <w:t>OBRAZLOŽITEV:</w:t>
      </w:r>
    </w:p>
    <w:p w14:paraId="55140504" w14:textId="77777777" w:rsidR="00D67C3E" w:rsidRPr="006F7F0A" w:rsidRDefault="00D67C3E" w:rsidP="00AD7CA3">
      <w:pPr>
        <w:spacing w:line="360" w:lineRule="auto"/>
        <w:jc w:val="both"/>
        <w:rPr>
          <w:rFonts w:eastAsia="MS Mincho" w:cs="Arial"/>
          <w:szCs w:val="20"/>
        </w:rPr>
      </w:pPr>
    </w:p>
    <w:p w14:paraId="7CC8738C" w14:textId="77777777" w:rsidR="000503CC" w:rsidRPr="006F7F0A" w:rsidRDefault="000503CC" w:rsidP="006938AE">
      <w:pPr>
        <w:tabs>
          <w:tab w:val="left" w:pos="1701"/>
        </w:tabs>
        <w:rPr>
          <w:rFonts w:eastAsia="SimSun" w:cs="Arial"/>
          <w:b/>
          <w:szCs w:val="20"/>
          <w:lang w:val="de-DE" w:eastAsia="de-DE"/>
        </w:rPr>
      </w:pPr>
    </w:p>
    <w:p w14:paraId="3105B1CE" w14:textId="77777777" w:rsidR="00AA4EA1" w:rsidRPr="006F7F0A" w:rsidRDefault="00AA4EA1" w:rsidP="00AD5A45">
      <w:pPr>
        <w:pStyle w:val="Odstavekseznama"/>
        <w:numPr>
          <w:ilvl w:val="0"/>
          <w:numId w:val="14"/>
        </w:numPr>
        <w:tabs>
          <w:tab w:val="left" w:pos="1701"/>
        </w:tabs>
        <w:rPr>
          <w:rFonts w:ascii="Arial" w:hAnsi="Arial" w:cs="Arial"/>
          <w:b/>
          <w:sz w:val="20"/>
          <w:szCs w:val="20"/>
        </w:rPr>
      </w:pPr>
      <w:r w:rsidRPr="006F7F0A">
        <w:rPr>
          <w:rFonts w:ascii="Arial" w:hAnsi="Arial" w:cs="Arial"/>
          <w:b/>
          <w:sz w:val="20"/>
          <w:szCs w:val="20"/>
        </w:rPr>
        <w:t>IZHODIŠČA</w:t>
      </w:r>
    </w:p>
    <w:p w14:paraId="2604579A" w14:textId="77777777" w:rsidR="00B17976" w:rsidRDefault="00B17976" w:rsidP="00FB4780">
      <w:pPr>
        <w:tabs>
          <w:tab w:val="left" w:pos="1970"/>
        </w:tabs>
        <w:jc w:val="both"/>
        <w:rPr>
          <w:rFonts w:cs="Arial"/>
          <w:szCs w:val="20"/>
        </w:rPr>
      </w:pPr>
    </w:p>
    <w:p w14:paraId="77ACAAA6" w14:textId="1891FD4D" w:rsidR="00B17976" w:rsidRDefault="00B17976" w:rsidP="00B17976">
      <w:pPr>
        <w:tabs>
          <w:tab w:val="left" w:pos="1970"/>
        </w:tabs>
        <w:jc w:val="both"/>
        <w:rPr>
          <w:rFonts w:cs="Arial"/>
          <w:szCs w:val="20"/>
        </w:rPr>
      </w:pPr>
      <w:r w:rsidRPr="00A85545">
        <w:rPr>
          <w:rFonts w:cs="Arial"/>
          <w:szCs w:val="20"/>
        </w:rPr>
        <w:t>Vlada RS je dne 11.</w:t>
      </w:r>
      <w:r w:rsidR="004208C1">
        <w:rPr>
          <w:rFonts w:cs="Arial"/>
          <w:szCs w:val="20"/>
        </w:rPr>
        <w:t xml:space="preserve"> </w:t>
      </w:r>
      <w:r w:rsidRPr="00A85545">
        <w:rPr>
          <w:rFonts w:cs="Arial"/>
          <w:szCs w:val="20"/>
        </w:rPr>
        <w:t>5.</w:t>
      </w:r>
      <w:r w:rsidR="004208C1">
        <w:rPr>
          <w:rFonts w:cs="Arial"/>
          <w:szCs w:val="20"/>
        </w:rPr>
        <w:t xml:space="preserve"> </w:t>
      </w:r>
      <w:r w:rsidRPr="00A85545">
        <w:rPr>
          <w:rFonts w:cs="Arial"/>
          <w:szCs w:val="20"/>
        </w:rPr>
        <w:t>2022</w:t>
      </w:r>
      <w:r>
        <w:rPr>
          <w:rFonts w:cs="Arial"/>
          <w:szCs w:val="20"/>
        </w:rPr>
        <w:t xml:space="preserve"> </w:t>
      </w:r>
      <w:r w:rsidRPr="00A85545">
        <w:rPr>
          <w:rFonts w:cs="Arial"/>
          <w:szCs w:val="20"/>
        </w:rPr>
        <w:t>že sprejela sklep št. 41100-7/2022</w:t>
      </w:r>
      <w:r w:rsidR="004208C1">
        <w:rPr>
          <w:rFonts w:cs="Arial"/>
          <w:szCs w:val="20"/>
        </w:rPr>
        <w:t>/2</w:t>
      </w:r>
      <w:r w:rsidRPr="00A85545">
        <w:rPr>
          <w:rFonts w:cs="Arial"/>
          <w:szCs w:val="20"/>
        </w:rPr>
        <w:t xml:space="preserve">, s katerim sta </w:t>
      </w:r>
      <w:r>
        <w:rPr>
          <w:rFonts w:cs="Arial"/>
          <w:szCs w:val="20"/>
        </w:rPr>
        <w:t>takratno Ministrstvo za gospodarski razvoj in tehnologijo (pravni predhodnik Ministrstva za gospodarstvo, turizem in šport)</w:t>
      </w:r>
      <w:r w:rsidRPr="00A85545">
        <w:rPr>
          <w:rFonts w:cs="Arial"/>
          <w:szCs w:val="20"/>
        </w:rPr>
        <w:t xml:space="preserve"> in </w:t>
      </w:r>
      <w:proofErr w:type="spellStart"/>
      <w:r w:rsidRPr="00A85545">
        <w:rPr>
          <w:rFonts w:cs="Arial"/>
          <w:szCs w:val="20"/>
        </w:rPr>
        <w:t>Palfinger</w:t>
      </w:r>
      <w:proofErr w:type="spellEnd"/>
      <w:r w:rsidRPr="00A85545">
        <w:rPr>
          <w:rFonts w:cs="Arial"/>
          <w:szCs w:val="20"/>
        </w:rPr>
        <w:t xml:space="preserve"> podpisala Memorandum o </w:t>
      </w:r>
      <w:r w:rsidR="004208C1">
        <w:rPr>
          <w:rFonts w:cs="Arial"/>
          <w:szCs w:val="20"/>
        </w:rPr>
        <w:t xml:space="preserve">soglasju o načrtovani izvedbi investicije podjetja </w:t>
      </w:r>
      <w:proofErr w:type="spellStart"/>
      <w:r w:rsidR="004208C1">
        <w:rPr>
          <w:rFonts w:cs="Arial"/>
          <w:szCs w:val="20"/>
        </w:rPr>
        <w:t>Palfinger</w:t>
      </w:r>
      <w:proofErr w:type="spellEnd"/>
      <w:r w:rsidR="004208C1">
        <w:rPr>
          <w:rFonts w:cs="Arial"/>
          <w:szCs w:val="20"/>
        </w:rPr>
        <w:t xml:space="preserve"> v Sloveniji</w:t>
      </w:r>
      <w:r>
        <w:rPr>
          <w:rFonts w:cs="Arial"/>
          <w:szCs w:val="20"/>
        </w:rPr>
        <w:t xml:space="preserve">. V času podpisa lokacija investicije še ni bila znana, zato in zaradi konkretizacije drugih podrobnosti projekta je potreben podpis novega memoranduma, s celotnim nazivom </w:t>
      </w:r>
      <w:r w:rsidRPr="00B17976">
        <w:rPr>
          <w:rFonts w:cs="Arial"/>
          <w:szCs w:val="20"/>
        </w:rPr>
        <w:t>Memorandum o soglasju za naložbo skupine PALFINGER v nov strateški proizvodni obrat v Republiki Sloveniji</w:t>
      </w:r>
      <w:r w:rsidR="007D5A16">
        <w:rPr>
          <w:rFonts w:cs="Arial"/>
          <w:szCs w:val="20"/>
        </w:rPr>
        <w:t xml:space="preserve"> (v nadaljevanju: Memorandum)</w:t>
      </w:r>
      <w:r w:rsidRPr="00A85545">
        <w:rPr>
          <w:rFonts w:cs="Arial"/>
          <w:szCs w:val="20"/>
        </w:rPr>
        <w:t>.</w:t>
      </w:r>
    </w:p>
    <w:p w14:paraId="361BA5F4" w14:textId="77777777" w:rsidR="00B17976" w:rsidRDefault="00B17976" w:rsidP="00B17976">
      <w:pPr>
        <w:tabs>
          <w:tab w:val="left" w:pos="1970"/>
        </w:tabs>
        <w:jc w:val="both"/>
        <w:rPr>
          <w:rFonts w:cs="Arial"/>
          <w:szCs w:val="20"/>
        </w:rPr>
      </w:pPr>
    </w:p>
    <w:p w14:paraId="5DBA6106" w14:textId="6345C5B8" w:rsidR="00B17976" w:rsidRDefault="00B17976" w:rsidP="00B17976">
      <w:pPr>
        <w:tabs>
          <w:tab w:val="left" w:pos="1970"/>
        </w:tabs>
        <w:jc w:val="both"/>
        <w:rPr>
          <w:rFonts w:cs="Arial"/>
          <w:szCs w:val="20"/>
        </w:rPr>
      </w:pPr>
      <w:r>
        <w:rPr>
          <w:rFonts w:cs="Arial"/>
          <w:szCs w:val="20"/>
        </w:rPr>
        <w:t xml:space="preserve">Namen gradiva je potrditev vsebine Memoranduma na Vladi Republike Slovenije in podelitev pooblastila za </w:t>
      </w:r>
      <w:r w:rsidR="007D5A16">
        <w:rPr>
          <w:rFonts w:cs="Arial"/>
          <w:szCs w:val="20"/>
        </w:rPr>
        <w:t xml:space="preserve">njegov </w:t>
      </w:r>
      <w:r>
        <w:rPr>
          <w:rFonts w:cs="Arial"/>
          <w:szCs w:val="20"/>
        </w:rPr>
        <w:t>podpis Matjažu Hanu, ministru za gospodarstvo, turizem in šport. Vsebina Memoranduma je priloga gradivu.</w:t>
      </w:r>
    </w:p>
    <w:p w14:paraId="3E9FAB84" w14:textId="77777777" w:rsidR="00B17976" w:rsidRDefault="00B17976" w:rsidP="00FB4780">
      <w:pPr>
        <w:tabs>
          <w:tab w:val="left" w:pos="1970"/>
        </w:tabs>
        <w:jc w:val="both"/>
        <w:rPr>
          <w:rFonts w:cs="Arial"/>
          <w:szCs w:val="20"/>
        </w:rPr>
      </w:pPr>
    </w:p>
    <w:p w14:paraId="70B5CFD6" w14:textId="2F04E9D4" w:rsidR="00B17976" w:rsidRPr="007D5A16" w:rsidRDefault="00B17976" w:rsidP="00FB4780">
      <w:pPr>
        <w:tabs>
          <w:tab w:val="left" w:pos="1970"/>
        </w:tabs>
        <w:jc w:val="both"/>
        <w:rPr>
          <w:rFonts w:eastAsia="Arial" w:cs="Arial"/>
        </w:rPr>
      </w:pPr>
      <w:r w:rsidRPr="00D62C12">
        <w:rPr>
          <w:rFonts w:eastAsia="Arial" w:cs="Arial"/>
        </w:rPr>
        <w:t xml:space="preserve">S tem </w:t>
      </w:r>
      <w:r w:rsidR="007D5A16">
        <w:rPr>
          <w:rFonts w:eastAsia="Arial" w:cs="Arial"/>
        </w:rPr>
        <w:t>M</w:t>
      </w:r>
      <w:r w:rsidRPr="00D62C12">
        <w:rPr>
          <w:rFonts w:eastAsia="Arial" w:cs="Arial"/>
        </w:rPr>
        <w:t>emorandumom podpisnik</w:t>
      </w:r>
      <w:r>
        <w:rPr>
          <w:rFonts w:eastAsia="Arial" w:cs="Arial"/>
        </w:rPr>
        <w:t>i</w:t>
      </w:r>
      <w:r w:rsidRPr="00D62C12">
        <w:rPr>
          <w:rFonts w:eastAsia="Arial" w:cs="Arial"/>
        </w:rPr>
        <w:t xml:space="preserve"> izraža</w:t>
      </w:r>
      <w:r>
        <w:rPr>
          <w:rFonts w:eastAsia="Arial" w:cs="Arial"/>
        </w:rPr>
        <w:t xml:space="preserve">jo </w:t>
      </w:r>
      <w:r w:rsidRPr="00D62C12">
        <w:rPr>
          <w:rFonts w:eastAsia="Arial" w:cs="Arial"/>
        </w:rPr>
        <w:t xml:space="preserve">skupno namero za </w:t>
      </w:r>
      <w:r w:rsidRPr="00CB732E">
        <w:rPr>
          <w:rFonts w:eastAsia="Arial" w:cs="Arial"/>
        </w:rPr>
        <w:t>naložbo</w:t>
      </w:r>
      <w:r>
        <w:rPr>
          <w:rFonts w:eastAsia="Arial" w:cs="Arial"/>
        </w:rPr>
        <w:t xml:space="preserve"> </w:t>
      </w:r>
      <w:proofErr w:type="spellStart"/>
      <w:r w:rsidR="007D5A16">
        <w:rPr>
          <w:rFonts w:eastAsia="Arial" w:cs="Arial"/>
        </w:rPr>
        <w:t>Palfinger</w:t>
      </w:r>
      <w:proofErr w:type="spellEnd"/>
      <w:r>
        <w:rPr>
          <w:rFonts w:eastAsia="Arial" w:cs="Arial"/>
        </w:rPr>
        <w:t xml:space="preserve"> </w:t>
      </w:r>
      <w:r w:rsidRPr="00CB732E">
        <w:rPr>
          <w:rFonts w:eastAsia="Arial" w:cs="Arial"/>
        </w:rPr>
        <w:t xml:space="preserve">v nov </w:t>
      </w:r>
      <w:r>
        <w:rPr>
          <w:rFonts w:eastAsia="Arial" w:cs="Arial"/>
        </w:rPr>
        <w:t xml:space="preserve">strateški </w:t>
      </w:r>
      <w:r w:rsidRPr="00CB732E">
        <w:rPr>
          <w:rFonts w:eastAsia="Arial" w:cs="Arial"/>
        </w:rPr>
        <w:t xml:space="preserve">proizvodni obrat v </w:t>
      </w:r>
      <w:r w:rsidRPr="000116E5">
        <w:rPr>
          <w:rFonts w:eastAsia="Arial" w:cs="Arial"/>
        </w:rPr>
        <w:t>Ormožu.</w:t>
      </w:r>
      <w:r w:rsidR="007D5A16">
        <w:rPr>
          <w:rFonts w:eastAsia="Arial" w:cs="Arial"/>
        </w:rPr>
        <w:t xml:space="preserve"> </w:t>
      </w:r>
      <w:proofErr w:type="spellStart"/>
      <w:r w:rsidR="007D5A16">
        <w:rPr>
          <w:rFonts w:eastAsia="Arial" w:cs="Arial"/>
        </w:rPr>
        <w:t>Palfinger</w:t>
      </w:r>
      <w:proofErr w:type="spellEnd"/>
      <w:r w:rsidR="007D5A16">
        <w:rPr>
          <w:rFonts w:eastAsia="Arial" w:cs="Arial"/>
        </w:rPr>
        <w:t xml:space="preserve"> </w:t>
      </w:r>
      <w:r w:rsidR="007D5A16" w:rsidRPr="007D5A16">
        <w:rPr>
          <w:rFonts w:eastAsia="Arial" w:cs="Arial"/>
        </w:rPr>
        <w:t>je izrazil interes, da bi v nov proizvodni obrat v Ormožu do leta 2028 vložili do 70 milijonov evrov, ob tem pa bi ohranil delovanje obstoječega obrata skupine PALFINGER v Mariboru</w:t>
      </w:r>
      <w:r w:rsidR="007D5A16">
        <w:rPr>
          <w:rFonts w:eastAsia="Arial" w:cs="Arial"/>
        </w:rPr>
        <w:t xml:space="preserve">. </w:t>
      </w:r>
      <w:r w:rsidR="007D5A16" w:rsidRPr="007D5A16">
        <w:rPr>
          <w:rFonts w:eastAsia="Arial" w:cs="Arial"/>
        </w:rPr>
        <w:t xml:space="preserve">Memorandum </w:t>
      </w:r>
      <w:r w:rsidR="007D5A16">
        <w:rPr>
          <w:rFonts w:eastAsia="Arial" w:cs="Arial"/>
        </w:rPr>
        <w:t>bo</w:t>
      </w:r>
      <w:r w:rsidR="007D5A16" w:rsidRPr="007D5A16">
        <w:rPr>
          <w:rFonts w:eastAsia="Arial" w:cs="Arial"/>
        </w:rPr>
        <w:t xml:space="preserve"> podpisan z namenom opredelitve naložbe v vzpostavitev novega tehnološko najsodobnejšega proizvodnega obrata, izgradnjo izobraževalnega centra za usposabljanje visokokvalificiranega kadra ter logističnega središča, namenjenega optimizaciji dobavnih verig, njen</w:t>
      </w:r>
      <w:r w:rsidR="007D5A16">
        <w:rPr>
          <w:rFonts w:eastAsia="Arial" w:cs="Arial"/>
        </w:rPr>
        <w:t>e</w:t>
      </w:r>
      <w:r w:rsidR="007D5A16" w:rsidRPr="007D5A16">
        <w:rPr>
          <w:rFonts w:eastAsia="Arial" w:cs="Arial"/>
        </w:rPr>
        <w:t xml:space="preserve"> družben</w:t>
      </w:r>
      <w:r w:rsidR="007D5A16">
        <w:rPr>
          <w:rFonts w:eastAsia="Arial" w:cs="Arial"/>
        </w:rPr>
        <w:t>e</w:t>
      </w:r>
      <w:r w:rsidR="007D5A16" w:rsidRPr="007D5A16">
        <w:rPr>
          <w:rFonts w:eastAsia="Arial" w:cs="Arial"/>
        </w:rPr>
        <w:t xml:space="preserve"> in gospodarsk</w:t>
      </w:r>
      <w:r w:rsidR="007D5A16">
        <w:rPr>
          <w:rFonts w:eastAsia="Arial" w:cs="Arial"/>
        </w:rPr>
        <w:t>e</w:t>
      </w:r>
      <w:r w:rsidR="007D5A16" w:rsidRPr="007D5A16">
        <w:rPr>
          <w:rFonts w:eastAsia="Arial" w:cs="Arial"/>
        </w:rPr>
        <w:t xml:space="preserve"> dodan</w:t>
      </w:r>
      <w:r w:rsidR="007D5A16">
        <w:rPr>
          <w:rFonts w:eastAsia="Arial" w:cs="Arial"/>
        </w:rPr>
        <w:t>e</w:t>
      </w:r>
      <w:r w:rsidR="007D5A16" w:rsidRPr="007D5A16">
        <w:rPr>
          <w:rFonts w:eastAsia="Arial" w:cs="Arial"/>
        </w:rPr>
        <w:t xml:space="preserve"> vrednost</w:t>
      </w:r>
      <w:r w:rsidR="007D5A16">
        <w:rPr>
          <w:rFonts w:eastAsia="Arial" w:cs="Arial"/>
        </w:rPr>
        <w:t>i</w:t>
      </w:r>
      <w:r w:rsidR="007D5A16" w:rsidRPr="007D5A16">
        <w:rPr>
          <w:rFonts w:eastAsia="Arial" w:cs="Arial"/>
        </w:rPr>
        <w:t xml:space="preserve"> ter </w:t>
      </w:r>
      <w:r w:rsidR="007D5A16" w:rsidRPr="00BC1EC6">
        <w:rPr>
          <w:rFonts w:eastAsia="Arial" w:cs="Arial"/>
        </w:rPr>
        <w:t>možn</w:t>
      </w:r>
      <w:r w:rsidR="0087681A">
        <w:rPr>
          <w:rFonts w:eastAsia="Arial" w:cs="Arial"/>
        </w:rPr>
        <w:t>e ukrepe</w:t>
      </w:r>
      <w:r w:rsidR="007D5A16" w:rsidRPr="00BC1EC6">
        <w:rPr>
          <w:rFonts w:eastAsia="Arial" w:cs="Arial"/>
        </w:rPr>
        <w:t xml:space="preserve"> podpor</w:t>
      </w:r>
      <w:r w:rsidR="0087681A">
        <w:rPr>
          <w:rFonts w:eastAsia="Arial" w:cs="Arial"/>
        </w:rPr>
        <w:t>e</w:t>
      </w:r>
      <w:r w:rsidR="007D5A16" w:rsidRPr="007D5A16">
        <w:rPr>
          <w:rFonts w:eastAsia="Arial" w:cs="Arial"/>
        </w:rPr>
        <w:t xml:space="preserve"> Republike Slovenije nameravani naložbi</w:t>
      </w:r>
      <w:r w:rsidR="0073201E">
        <w:rPr>
          <w:rFonts w:eastAsia="Arial" w:cs="Arial"/>
        </w:rPr>
        <w:t>.</w:t>
      </w:r>
    </w:p>
    <w:p w14:paraId="52FC7D01" w14:textId="77777777" w:rsidR="00B17976" w:rsidRDefault="00B17976" w:rsidP="00FB4780">
      <w:pPr>
        <w:tabs>
          <w:tab w:val="left" w:pos="1970"/>
        </w:tabs>
        <w:jc w:val="both"/>
        <w:rPr>
          <w:rFonts w:cs="Arial"/>
          <w:szCs w:val="20"/>
        </w:rPr>
      </w:pPr>
    </w:p>
    <w:p w14:paraId="4BEC0039" w14:textId="6A8B335E" w:rsidR="007D5A16" w:rsidRPr="007D5A16" w:rsidRDefault="007D5A16" w:rsidP="007D5A16">
      <w:pPr>
        <w:tabs>
          <w:tab w:val="left" w:pos="1970"/>
        </w:tabs>
        <w:jc w:val="both"/>
        <w:rPr>
          <w:rFonts w:cs="Arial"/>
          <w:szCs w:val="20"/>
        </w:rPr>
      </w:pPr>
      <w:r w:rsidRPr="007D5A16">
        <w:rPr>
          <w:rFonts w:cs="Arial"/>
          <w:szCs w:val="20"/>
        </w:rPr>
        <w:t xml:space="preserve">Novi obrat bi se osredotočil na širitev zmogljivosti izdelave, barvanja in sestave kopenskih in pomorskih žerjavov ter drugih dvižnih rešitev skupine </w:t>
      </w:r>
      <w:proofErr w:type="spellStart"/>
      <w:r>
        <w:rPr>
          <w:rFonts w:cs="Arial"/>
          <w:szCs w:val="20"/>
        </w:rPr>
        <w:t>Palfinger</w:t>
      </w:r>
      <w:proofErr w:type="spellEnd"/>
      <w:r w:rsidRPr="007D5A16">
        <w:rPr>
          <w:rFonts w:cs="Arial"/>
          <w:szCs w:val="20"/>
        </w:rPr>
        <w:t xml:space="preserve">, ki temeljijo na obstoječem proizvodnem obratu v Mariboru, vendar na novi in večji lokaciji. Zaradi povečanega proizvodnega odtisa in osrednje lokacije, ki povezuje proizvodne obrate skupine </w:t>
      </w:r>
      <w:proofErr w:type="spellStart"/>
      <w:r>
        <w:rPr>
          <w:rFonts w:cs="Arial"/>
          <w:szCs w:val="20"/>
        </w:rPr>
        <w:t>Palfinger</w:t>
      </w:r>
      <w:proofErr w:type="spellEnd"/>
      <w:r w:rsidRPr="007D5A16">
        <w:rPr>
          <w:rFonts w:cs="Arial"/>
          <w:szCs w:val="20"/>
        </w:rPr>
        <w:t xml:space="preserve"> v južni in zahodni Evropi, bi bil nov proizvodni obrat v središču evropske vrednostne verige poslovanja skupine </w:t>
      </w:r>
      <w:proofErr w:type="spellStart"/>
      <w:r>
        <w:rPr>
          <w:rFonts w:cs="Arial"/>
          <w:szCs w:val="20"/>
        </w:rPr>
        <w:t>Palfinger</w:t>
      </w:r>
      <w:proofErr w:type="spellEnd"/>
      <w:r w:rsidRPr="007D5A16">
        <w:rPr>
          <w:rFonts w:cs="Arial"/>
          <w:szCs w:val="20"/>
        </w:rPr>
        <w:t>, vključno z osrednjim logističnim vozliščem.</w:t>
      </w:r>
    </w:p>
    <w:p w14:paraId="37D15569" w14:textId="77777777" w:rsidR="007D5A16" w:rsidRPr="007D5A16" w:rsidRDefault="007D5A16" w:rsidP="007D5A16">
      <w:pPr>
        <w:tabs>
          <w:tab w:val="left" w:pos="1970"/>
        </w:tabs>
        <w:jc w:val="both"/>
        <w:rPr>
          <w:rFonts w:cs="Arial"/>
          <w:szCs w:val="20"/>
        </w:rPr>
      </w:pPr>
    </w:p>
    <w:p w14:paraId="74C67AA7" w14:textId="05FDF5C2" w:rsidR="007D5A16" w:rsidRPr="007D5A16" w:rsidRDefault="007D5A16" w:rsidP="007D5A16">
      <w:pPr>
        <w:tabs>
          <w:tab w:val="left" w:pos="1970"/>
        </w:tabs>
        <w:jc w:val="both"/>
        <w:rPr>
          <w:rFonts w:cs="Arial"/>
          <w:szCs w:val="20"/>
        </w:rPr>
      </w:pPr>
      <w:r w:rsidRPr="007D5A16">
        <w:rPr>
          <w:rFonts w:cs="Arial"/>
          <w:szCs w:val="20"/>
        </w:rPr>
        <w:t xml:space="preserve">Nova lokacija v Ormožu v obsegu 18,5 ha bi krepila položaj skupine </w:t>
      </w:r>
      <w:proofErr w:type="spellStart"/>
      <w:r>
        <w:rPr>
          <w:rFonts w:cs="Arial"/>
          <w:szCs w:val="20"/>
        </w:rPr>
        <w:t>Palfinger</w:t>
      </w:r>
      <w:proofErr w:type="spellEnd"/>
      <w:r w:rsidRPr="007D5A16">
        <w:rPr>
          <w:rFonts w:cs="Arial"/>
          <w:szCs w:val="20"/>
        </w:rPr>
        <w:t xml:space="preserve"> kot ključnega regionalnega delodajalca. Projekt bi vključeval ohranitev obstoječih delovnih mest in ustvarjanje najmanj 25 novih zaposlitev ter tesno sodelovanje z akademsko sfero ter regionalnimi strokovnimi in poklicnimi šolami. Predstavljal bi izjemno priložnost za krepitev rasti, kakovosti življenja lokalnega prebivalstva ter na splošno krepitev družbene in gospodarske dodane vrednosti skupine </w:t>
      </w:r>
      <w:proofErr w:type="spellStart"/>
      <w:r>
        <w:rPr>
          <w:rFonts w:cs="Arial"/>
          <w:szCs w:val="20"/>
        </w:rPr>
        <w:t>Palfinger</w:t>
      </w:r>
      <w:proofErr w:type="spellEnd"/>
      <w:r w:rsidRPr="007D5A16">
        <w:rPr>
          <w:rFonts w:cs="Arial"/>
          <w:szCs w:val="20"/>
        </w:rPr>
        <w:t xml:space="preserve"> v Republiki Sloveniji.</w:t>
      </w:r>
    </w:p>
    <w:p w14:paraId="7D5C4CE1" w14:textId="77777777" w:rsidR="007D5A16" w:rsidRPr="007D5A16" w:rsidRDefault="007D5A16" w:rsidP="007D5A16">
      <w:pPr>
        <w:tabs>
          <w:tab w:val="left" w:pos="1970"/>
        </w:tabs>
        <w:jc w:val="both"/>
        <w:rPr>
          <w:rFonts w:cs="Arial"/>
          <w:szCs w:val="20"/>
        </w:rPr>
      </w:pPr>
    </w:p>
    <w:p w14:paraId="3262C9E6" w14:textId="793E96AE" w:rsidR="00B17976" w:rsidRDefault="0087681A" w:rsidP="007D5A16">
      <w:pPr>
        <w:tabs>
          <w:tab w:val="left" w:pos="1970"/>
        </w:tabs>
        <w:jc w:val="both"/>
        <w:rPr>
          <w:rFonts w:cs="Arial"/>
          <w:szCs w:val="20"/>
        </w:rPr>
      </w:pPr>
      <w:r>
        <w:rPr>
          <w:rFonts w:cs="Arial"/>
          <w:szCs w:val="20"/>
        </w:rPr>
        <w:t>N</w:t>
      </w:r>
      <w:r w:rsidR="007D5A16" w:rsidRPr="007D5A16">
        <w:rPr>
          <w:rFonts w:cs="Arial"/>
          <w:szCs w:val="20"/>
        </w:rPr>
        <w:t>aložba bi bila sestavljena iz petih faz in bi se izvajala v letih 2025 – 2035. Prva faza bi vključevala naložbo v lakirnico, logistično vozlišče in izobraževalni center. Izvedbena dela in javna naročila bi se predvidoma začela konec leta 2024, začetek proizvodnje pa leta 2028. Faze od 2 do 5 bi se osredotočile na širitev zmogljivosti za izdelavo rok žerjavov, prenos zmogljivosti sistema za izdelavo rok in podsklopov teleskopa in nadaljnje širitve zmogljivosti za zagotovitev strateške rasti.</w:t>
      </w:r>
    </w:p>
    <w:p w14:paraId="5D0F1C21" w14:textId="77777777" w:rsidR="00C2436E" w:rsidRDefault="00C2436E" w:rsidP="007D5A16">
      <w:pPr>
        <w:tabs>
          <w:tab w:val="left" w:pos="1970"/>
        </w:tabs>
        <w:jc w:val="both"/>
        <w:rPr>
          <w:rFonts w:cs="Arial"/>
          <w:szCs w:val="20"/>
        </w:rPr>
      </w:pPr>
    </w:p>
    <w:p w14:paraId="3EE4A615" w14:textId="141481A8" w:rsidR="00C2436E" w:rsidRPr="00C2436E" w:rsidRDefault="00C2436E" w:rsidP="00C2436E">
      <w:pPr>
        <w:tabs>
          <w:tab w:val="left" w:pos="1970"/>
        </w:tabs>
        <w:jc w:val="both"/>
        <w:rPr>
          <w:rFonts w:cs="Arial"/>
          <w:szCs w:val="20"/>
        </w:rPr>
      </w:pPr>
      <w:r>
        <w:rPr>
          <w:rFonts w:cs="Arial"/>
          <w:szCs w:val="20"/>
        </w:rPr>
        <w:t>N</w:t>
      </w:r>
      <w:r w:rsidRPr="00C2436E">
        <w:rPr>
          <w:rFonts w:cs="Arial"/>
          <w:szCs w:val="20"/>
        </w:rPr>
        <w:t xml:space="preserve">aložba se nanaša na vse štiri splošne cilje regionalne politike, ki so usmerjeni v krepitev razvojne moči regije na podlagi endogenih razvojnih potencialov, ob upoštevanju globalnih trendov in priložnosti, ki iz njih izhajajo. Ti cilji so naslednji: </w:t>
      </w:r>
    </w:p>
    <w:p w14:paraId="64C44C6B" w14:textId="4141AA51" w:rsidR="00C2436E" w:rsidRPr="00C2436E" w:rsidRDefault="00C2436E" w:rsidP="00C2436E">
      <w:pPr>
        <w:pStyle w:val="Odstavekseznama"/>
        <w:numPr>
          <w:ilvl w:val="0"/>
          <w:numId w:val="29"/>
        </w:numPr>
        <w:tabs>
          <w:tab w:val="left" w:pos="1970"/>
        </w:tabs>
        <w:jc w:val="both"/>
        <w:rPr>
          <w:rFonts w:ascii="Arial" w:eastAsia="Times New Roman" w:hAnsi="Arial" w:cs="Arial"/>
          <w:sz w:val="20"/>
          <w:szCs w:val="20"/>
          <w:lang w:val="sl-SI" w:eastAsia="en-US"/>
        </w:rPr>
      </w:pPr>
      <w:r w:rsidRPr="00C2436E">
        <w:rPr>
          <w:rFonts w:ascii="Arial" w:eastAsia="Times New Roman" w:hAnsi="Arial" w:cs="Arial"/>
          <w:sz w:val="20"/>
          <w:szCs w:val="20"/>
          <w:lang w:val="sl-SI" w:eastAsia="en-US"/>
        </w:rPr>
        <w:t xml:space="preserve">dvig kakovosti življenja v regiji z uravnoteženim gospodarskim, socialnim in </w:t>
      </w:r>
      <w:proofErr w:type="spellStart"/>
      <w:r w:rsidRPr="00C2436E">
        <w:rPr>
          <w:rFonts w:ascii="Arial" w:eastAsia="Times New Roman" w:hAnsi="Arial" w:cs="Arial"/>
          <w:sz w:val="20"/>
          <w:szCs w:val="20"/>
          <w:lang w:val="sl-SI" w:eastAsia="en-US"/>
        </w:rPr>
        <w:t>okoljskim</w:t>
      </w:r>
      <w:proofErr w:type="spellEnd"/>
      <w:r w:rsidRPr="00C2436E">
        <w:rPr>
          <w:rFonts w:ascii="Arial" w:eastAsia="Times New Roman" w:hAnsi="Arial" w:cs="Arial"/>
          <w:sz w:val="20"/>
          <w:szCs w:val="20"/>
          <w:lang w:val="sl-SI" w:eastAsia="en-US"/>
        </w:rPr>
        <w:t xml:space="preserve"> razvojem, ki temelji na načelih trajnostnega razvoja; </w:t>
      </w:r>
    </w:p>
    <w:p w14:paraId="59B48813" w14:textId="789C018B" w:rsidR="00C2436E" w:rsidRPr="00C2436E" w:rsidRDefault="00C2436E" w:rsidP="00C2436E">
      <w:pPr>
        <w:pStyle w:val="Odstavekseznama"/>
        <w:numPr>
          <w:ilvl w:val="0"/>
          <w:numId w:val="29"/>
        </w:numPr>
        <w:tabs>
          <w:tab w:val="left" w:pos="1970"/>
        </w:tabs>
        <w:jc w:val="both"/>
        <w:rPr>
          <w:rFonts w:ascii="Arial" w:eastAsia="Times New Roman" w:hAnsi="Arial" w:cs="Arial"/>
          <w:sz w:val="20"/>
          <w:szCs w:val="20"/>
          <w:lang w:val="sl-SI" w:eastAsia="en-US"/>
        </w:rPr>
      </w:pPr>
      <w:r w:rsidRPr="00C2436E">
        <w:rPr>
          <w:rFonts w:ascii="Arial" w:eastAsia="Times New Roman" w:hAnsi="Arial" w:cs="Arial"/>
          <w:sz w:val="20"/>
          <w:szCs w:val="20"/>
          <w:lang w:val="sl-SI" w:eastAsia="en-US"/>
        </w:rPr>
        <w:t xml:space="preserve">dohitevanje razvoja drugih regij; </w:t>
      </w:r>
    </w:p>
    <w:p w14:paraId="7DD52D9F" w14:textId="7517C3C0" w:rsidR="00C2436E" w:rsidRPr="00C2436E" w:rsidRDefault="00C2436E" w:rsidP="00C2436E">
      <w:pPr>
        <w:pStyle w:val="Odstavekseznama"/>
        <w:numPr>
          <w:ilvl w:val="0"/>
          <w:numId w:val="29"/>
        </w:numPr>
        <w:tabs>
          <w:tab w:val="left" w:pos="1970"/>
        </w:tabs>
        <w:jc w:val="both"/>
        <w:rPr>
          <w:rFonts w:ascii="Arial" w:eastAsia="Times New Roman" w:hAnsi="Arial" w:cs="Arial"/>
          <w:sz w:val="20"/>
          <w:szCs w:val="20"/>
          <w:lang w:val="sl-SI" w:eastAsia="en-US"/>
        </w:rPr>
      </w:pPr>
      <w:r w:rsidRPr="00C2436E">
        <w:rPr>
          <w:rFonts w:ascii="Arial" w:eastAsia="Times New Roman" w:hAnsi="Arial" w:cs="Arial"/>
          <w:sz w:val="20"/>
          <w:szCs w:val="20"/>
          <w:lang w:val="sl-SI" w:eastAsia="en-US"/>
        </w:rPr>
        <w:t xml:space="preserve">zmanjševanje regionalnih razvojnih razlik in razvojnega zaostanka na problemskih območjih; </w:t>
      </w:r>
    </w:p>
    <w:p w14:paraId="34452F8C" w14:textId="29C373AB" w:rsidR="00C2436E" w:rsidRDefault="00C2436E" w:rsidP="00C2436E">
      <w:pPr>
        <w:pStyle w:val="Odstavekseznama"/>
        <w:numPr>
          <w:ilvl w:val="0"/>
          <w:numId w:val="29"/>
        </w:numPr>
        <w:tabs>
          <w:tab w:val="left" w:pos="1970"/>
        </w:tabs>
        <w:jc w:val="both"/>
        <w:rPr>
          <w:rFonts w:ascii="Arial" w:eastAsia="Times New Roman" w:hAnsi="Arial" w:cs="Arial"/>
          <w:sz w:val="20"/>
          <w:szCs w:val="20"/>
          <w:lang w:val="sl-SI" w:eastAsia="en-US"/>
        </w:rPr>
      </w:pPr>
      <w:r w:rsidRPr="00C2436E">
        <w:rPr>
          <w:rFonts w:ascii="Arial" w:eastAsia="Times New Roman" w:hAnsi="Arial" w:cs="Arial"/>
          <w:sz w:val="20"/>
          <w:szCs w:val="20"/>
          <w:lang w:val="sl-SI" w:eastAsia="en-US"/>
        </w:rPr>
        <w:lastRenderedPageBreak/>
        <w:t xml:space="preserve">uresničevanje bruto potenciala in izkoriščanje globalnih priložnosti z mednarodnim in </w:t>
      </w:r>
      <w:proofErr w:type="spellStart"/>
      <w:r w:rsidRPr="00C2436E">
        <w:rPr>
          <w:rFonts w:ascii="Arial" w:eastAsia="Times New Roman" w:hAnsi="Arial" w:cs="Arial"/>
          <w:sz w:val="20"/>
          <w:szCs w:val="20"/>
          <w:lang w:val="sl-SI" w:eastAsia="en-US"/>
        </w:rPr>
        <w:t>medregionalnim</w:t>
      </w:r>
      <w:proofErr w:type="spellEnd"/>
      <w:r w:rsidRPr="00C2436E">
        <w:rPr>
          <w:rFonts w:ascii="Arial" w:eastAsia="Times New Roman" w:hAnsi="Arial" w:cs="Arial"/>
          <w:sz w:val="20"/>
          <w:szCs w:val="20"/>
          <w:lang w:val="sl-SI" w:eastAsia="en-US"/>
        </w:rPr>
        <w:t xml:space="preserve"> povezovanjem in sodelovanjem.</w:t>
      </w:r>
    </w:p>
    <w:p w14:paraId="5F9BF817" w14:textId="0C846F94" w:rsidR="00C2436E" w:rsidRDefault="00C2436E" w:rsidP="00C2436E">
      <w:pPr>
        <w:tabs>
          <w:tab w:val="left" w:pos="1970"/>
        </w:tabs>
        <w:jc w:val="both"/>
        <w:rPr>
          <w:rFonts w:cs="Arial"/>
          <w:szCs w:val="20"/>
        </w:rPr>
      </w:pPr>
      <w:r>
        <w:rPr>
          <w:rFonts w:cs="Arial"/>
          <w:szCs w:val="20"/>
        </w:rPr>
        <w:t>Skladno z določili Memoranduma s</w:t>
      </w:r>
      <w:r w:rsidRPr="00C2436E">
        <w:rPr>
          <w:rFonts w:cs="Arial"/>
          <w:szCs w:val="20"/>
        </w:rPr>
        <w:t>lovenska vlada lahko v skladu z zakonom in veljavnimi pravili podpre naložbo skupine PALFINGER s paketom spodbud, ki vključuje</w:t>
      </w:r>
      <w:r>
        <w:rPr>
          <w:rFonts w:cs="Arial"/>
          <w:szCs w:val="20"/>
        </w:rPr>
        <w:t xml:space="preserve">: (i) </w:t>
      </w:r>
      <w:r w:rsidRPr="00C2436E">
        <w:rPr>
          <w:rFonts w:cs="Arial"/>
          <w:szCs w:val="20"/>
        </w:rPr>
        <w:t xml:space="preserve">finančno spodbudo za naložbo v opredmetena in neopredmetena osnovna sredstva (CAPEX) v višini do </w:t>
      </w:r>
      <w:r>
        <w:rPr>
          <w:rFonts w:cs="Arial"/>
          <w:szCs w:val="20"/>
        </w:rPr>
        <w:t xml:space="preserve">največ </w:t>
      </w:r>
      <w:r w:rsidRPr="00C2436E">
        <w:rPr>
          <w:rFonts w:cs="Arial"/>
          <w:szCs w:val="20"/>
        </w:rPr>
        <w:t>18.750.000 EUR ob predpostavki, da bo naložba znašala do 70.000.000 EUR</w:t>
      </w:r>
      <w:r>
        <w:rPr>
          <w:rFonts w:cs="Arial"/>
          <w:szCs w:val="20"/>
        </w:rPr>
        <w:t xml:space="preserve">, skladno z veljavnimi pravili državnih pomoči, (ii) </w:t>
      </w:r>
      <w:r w:rsidRPr="00C2436E">
        <w:rPr>
          <w:rFonts w:cs="Arial"/>
          <w:szCs w:val="20"/>
        </w:rPr>
        <w:t>sofinanciranje izgradnje komunalne infrastrukture v novi industrijski coni (cestne povezave, elektrika, plin, kanalizacija, odvodnjavanje in ostali komunalni priključki) najkasneje do leta 2026</w:t>
      </w:r>
      <w:r>
        <w:rPr>
          <w:rFonts w:cs="Arial"/>
          <w:szCs w:val="20"/>
        </w:rPr>
        <w:t xml:space="preserve"> in (iii) </w:t>
      </w:r>
      <w:r w:rsidRPr="00C2436E">
        <w:rPr>
          <w:rFonts w:cs="Arial"/>
          <w:szCs w:val="20"/>
        </w:rPr>
        <w:t>proaktivno podporo in sodelovanje pri aktivnostih in prizadevanjih lokalne skupnosti za izgradnjo novega dodatnega izvoza iz nove industrijske cone na obstoječo hitro cesto Ormož - Mihovci.</w:t>
      </w:r>
    </w:p>
    <w:p w14:paraId="1B12DB39" w14:textId="77777777" w:rsidR="00C2436E" w:rsidRDefault="00C2436E" w:rsidP="00C2436E">
      <w:pPr>
        <w:tabs>
          <w:tab w:val="left" w:pos="1970"/>
        </w:tabs>
        <w:jc w:val="both"/>
        <w:rPr>
          <w:rFonts w:cs="Arial"/>
          <w:szCs w:val="20"/>
        </w:rPr>
      </w:pPr>
    </w:p>
    <w:p w14:paraId="2FEEA289" w14:textId="631FB1A5" w:rsidR="00C2436E" w:rsidRDefault="00C2436E" w:rsidP="00C2436E">
      <w:pPr>
        <w:tabs>
          <w:tab w:val="left" w:pos="1970"/>
        </w:tabs>
        <w:jc w:val="both"/>
        <w:rPr>
          <w:rFonts w:cs="Arial"/>
          <w:szCs w:val="20"/>
        </w:rPr>
      </w:pPr>
      <w:r>
        <w:rPr>
          <w:rFonts w:cs="Arial"/>
          <w:szCs w:val="20"/>
        </w:rPr>
        <w:t xml:space="preserve">S podpisom Memoranduma bi se Občina </w:t>
      </w:r>
      <w:r w:rsidRPr="00C2436E">
        <w:rPr>
          <w:rFonts w:cs="Arial"/>
          <w:szCs w:val="20"/>
        </w:rPr>
        <w:t xml:space="preserve">Ormož </w:t>
      </w:r>
      <w:r>
        <w:rPr>
          <w:rFonts w:cs="Arial"/>
          <w:szCs w:val="20"/>
        </w:rPr>
        <w:t>med drugim zavezala; (i)</w:t>
      </w:r>
      <w:r w:rsidRPr="00C2436E">
        <w:rPr>
          <w:rFonts w:cs="Arial"/>
          <w:szCs w:val="20"/>
        </w:rPr>
        <w:t xml:space="preserve"> da bo celotni komunalni prispevek investirala nazaj v novo industrijsko območje</w:t>
      </w:r>
      <w:r>
        <w:rPr>
          <w:rFonts w:cs="Arial"/>
          <w:szCs w:val="20"/>
        </w:rPr>
        <w:t>, (ii)</w:t>
      </w:r>
      <w:r w:rsidRPr="00C2436E">
        <w:rPr>
          <w:rFonts w:cs="Arial"/>
          <w:szCs w:val="20"/>
        </w:rPr>
        <w:t xml:space="preserve"> da bo vzdolž novo zgrajene ceste ter na celotnem območju nove industrijske cone odstranila drevje, rastlinje ter poskrbela za ustrezen odvoz vsega odstranjenega materiala</w:t>
      </w:r>
      <w:r>
        <w:rPr>
          <w:rFonts w:cs="Arial"/>
          <w:szCs w:val="20"/>
        </w:rPr>
        <w:t xml:space="preserve">, (iii) </w:t>
      </w:r>
      <w:r w:rsidRPr="00C2436E">
        <w:rPr>
          <w:rFonts w:cs="Arial"/>
          <w:szCs w:val="20"/>
        </w:rPr>
        <w:t xml:space="preserve">da bo OPN sprejet predvidoma do konca </w:t>
      </w:r>
      <w:r w:rsidR="00ED1580">
        <w:rPr>
          <w:rFonts w:cs="Arial"/>
          <w:szCs w:val="20"/>
        </w:rPr>
        <w:t>decembra</w:t>
      </w:r>
      <w:r w:rsidRPr="00C2436E">
        <w:rPr>
          <w:rFonts w:cs="Arial"/>
          <w:szCs w:val="20"/>
        </w:rPr>
        <w:t xml:space="preserve"> 2024</w:t>
      </w:r>
      <w:r>
        <w:rPr>
          <w:rFonts w:cs="Arial"/>
          <w:szCs w:val="20"/>
        </w:rPr>
        <w:t xml:space="preserve"> (iv) da </w:t>
      </w:r>
      <w:r w:rsidRPr="00C2436E">
        <w:rPr>
          <w:rFonts w:cs="Arial"/>
          <w:szCs w:val="20"/>
        </w:rPr>
        <w:t>bo</w:t>
      </w:r>
      <w:r w:rsidR="00553ECF">
        <w:rPr>
          <w:rFonts w:cs="Arial"/>
          <w:szCs w:val="20"/>
        </w:rPr>
        <w:t xml:space="preserve"> </w:t>
      </w:r>
      <w:r w:rsidRPr="00C2436E">
        <w:rPr>
          <w:rFonts w:cs="Arial"/>
          <w:szCs w:val="20"/>
        </w:rPr>
        <w:t>OPPN spreje</w:t>
      </w:r>
      <w:r w:rsidR="00553ECF">
        <w:rPr>
          <w:rFonts w:cs="Arial"/>
          <w:szCs w:val="20"/>
        </w:rPr>
        <w:t>la</w:t>
      </w:r>
      <w:r w:rsidRPr="00C2436E">
        <w:rPr>
          <w:rFonts w:cs="Arial"/>
          <w:szCs w:val="20"/>
        </w:rPr>
        <w:t xml:space="preserve"> predvidoma do konca aprila 2025</w:t>
      </w:r>
      <w:r w:rsidR="00C25431">
        <w:rPr>
          <w:rFonts w:cs="Arial"/>
          <w:szCs w:val="20"/>
        </w:rPr>
        <w:t xml:space="preserve"> in (v) da bo</w:t>
      </w:r>
      <w:r>
        <w:rPr>
          <w:rFonts w:cs="Arial"/>
          <w:szCs w:val="20"/>
        </w:rPr>
        <w:t xml:space="preserve"> </w:t>
      </w:r>
      <w:r w:rsidR="0087681A">
        <w:rPr>
          <w:rFonts w:cs="Arial"/>
          <w:szCs w:val="20"/>
        </w:rPr>
        <w:t xml:space="preserve">v okviru svojih pristojnosti </w:t>
      </w:r>
      <w:r w:rsidR="00553ECF">
        <w:rPr>
          <w:rFonts w:cs="Arial"/>
          <w:szCs w:val="20"/>
        </w:rPr>
        <w:t>vlagatelju nudila podporo tudi</w:t>
      </w:r>
      <w:r w:rsidR="0087681A">
        <w:rPr>
          <w:rFonts w:cs="Arial"/>
          <w:szCs w:val="20"/>
        </w:rPr>
        <w:t xml:space="preserve"> pri pridobivanju </w:t>
      </w:r>
      <w:r w:rsidRPr="00C2436E">
        <w:rPr>
          <w:rFonts w:cs="Arial"/>
          <w:szCs w:val="20"/>
        </w:rPr>
        <w:t xml:space="preserve">gradbenega dovoljenja, </w:t>
      </w:r>
      <w:r w:rsidR="00553ECF">
        <w:rPr>
          <w:rFonts w:cs="Arial"/>
          <w:szCs w:val="20"/>
        </w:rPr>
        <w:t>za katerega vlagatelj pričakuje, da bo</w:t>
      </w:r>
      <w:r w:rsidRPr="00C2436E">
        <w:rPr>
          <w:rFonts w:cs="Arial"/>
          <w:szCs w:val="20"/>
        </w:rPr>
        <w:t xml:space="preserve"> </w:t>
      </w:r>
      <w:r w:rsidR="0087681A">
        <w:rPr>
          <w:rFonts w:cs="Arial"/>
          <w:szCs w:val="20"/>
        </w:rPr>
        <w:t>izdano</w:t>
      </w:r>
      <w:r w:rsidR="0087681A" w:rsidRPr="00C2436E">
        <w:rPr>
          <w:rFonts w:cs="Arial"/>
          <w:szCs w:val="20"/>
        </w:rPr>
        <w:t xml:space="preserve"> </w:t>
      </w:r>
      <w:r w:rsidRPr="00C2436E">
        <w:rPr>
          <w:rFonts w:cs="Arial"/>
          <w:szCs w:val="20"/>
        </w:rPr>
        <w:t>najkasneje do februarja 2026.</w:t>
      </w:r>
    </w:p>
    <w:p w14:paraId="4F4E4751" w14:textId="77777777" w:rsidR="004208C1" w:rsidRDefault="004208C1" w:rsidP="00C2436E">
      <w:pPr>
        <w:tabs>
          <w:tab w:val="left" w:pos="1970"/>
        </w:tabs>
        <w:jc w:val="both"/>
        <w:rPr>
          <w:rFonts w:cs="Arial"/>
          <w:szCs w:val="20"/>
        </w:rPr>
      </w:pPr>
    </w:p>
    <w:p w14:paraId="38454AEB" w14:textId="77777777" w:rsidR="005E206E" w:rsidRDefault="005E206E" w:rsidP="00C2436E">
      <w:pPr>
        <w:tabs>
          <w:tab w:val="left" w:pos="1970"/>
        </w:tabs>
        <w:jc w:val="both"/>
        <w:rPr>
          <w:rFonts w:cs="Arial"/>
          <w:szCs w:val="20"/>
        </w:rPr>
      </w:pPr>
    </w:p>
    <w:p w14:paraId="1829A32D" w14:textId="73D66C42" w:rsidR="005E206E" w:rsidRDefault="005E206E">
      <w:pPr>
        <w:spacing w:line="240" w:lineRule="auto"/>
        <w:rPr>
          <w:rFonts w:cs="Arial"/>
          <w:szCs w:val="20"/>
        </w:rPr>
      </w:pPr>
      <w:r>
        <w:rPr>
          <w:rFonts w:cs="Arial"/>
          <w:szCs w:val="20"/>
        </w:rPr>
        <w:br w:type="page"/>
      </w:r>
    </w:p>
    <w:p w14:paraId="30983A7A" w14:textId="271B3AA1" w:rsidR="004208C1" w:rsidRDefault="004208C1" w:rsidP="004208C1">
      <w:pPr>
        <w:pStyle w:val="Odstavekseznama"/>
        <w:numPr>
          <w:ilvl w:val="0"/>
          <w:numId w:val="14"/>
        </w:numPr>
        <w:tabs>
          <w:tab w:val="left" w:pos="1701"/>
        </w:tabs>
        <w:rPr>
          <w:rFonts w:ascii="Arial" w:hAnsi="Arial" w:cs="Arial"/>
          <w:b/>
          <w:sz w:val="20"/>
          <w:szCs w:val="20"/>
        </w:rPr>
      </w:pPr>
      <w:r w:rsidRPr="004208C1">
        <w:rPr>
          <w:rFonts w:ascii="Arial" w:hAnsi="Arial" w:cs="Arial"/>
          <w:b/>
          <w:sz w:val="20"/>
          <w:szCs w:val="20"/>
        </w:rPr>
        <w:lastRenderedPageBreak/>
        <w:t>PREDLOG MEMORANDUMA</w:t>
      </w:r>
    </w:p>
    <w:p w14:paraId="45A11D20" w14:textId="77777777" w:rsidR="004208C1" w:rsidRDefault="004208C1" w:rsidP="004208C1">
      <w:pPr>
        <w:tabs>
          <w:tab w:val="left" w:pos="1701"/>
        </w:tabs>
        <w:rPr>
          <w:rFonts w:cs="Arial"/>
          <w:b/>
          <w:szCs w:val="20"/>
        </w:rPr>
      </w:pPr>
    </w:p>
    <w:p w14:paraId="4C60F8A6" w14:textId="77777777" w:rsidR="004208C1" w:rsidRPr="00D62C12" w:rsidRDefault="004208C1" w:rsidP="004208C1">
      <w:pPr>
        <w:pStyle w:val="Standard"/>
        <w:spacing w:line="240" w:lineRule="auto"/>
        <w:rPr>
          <w:rFonts w:ascii="Arial Nova" w:eastAsia="SimSun" w:hAnsi="Arial Nova" w:cs="Arial"/>
          <w:b/>
          <w:bCs/>
          <w:lang w:val="sl-SI" w:eastAsia="sl-SI"/>
        </w:rPr>
      </w:pPr>
      <w:r w:rsidRPr="0016659B">
        <w:rPr>
          <w:rFonts w:ascii="Arial Nova" w:eastAsia="SimSun" w:hAnsi="Arial Nova" w:cs="Arial"/>
          <w:b/>
          <w:bCs/>
          <w:lang w:val="nb-NO" w:eastAsia="sl-SI"/>
        </w:rPr>
        <w:t>Republika Slo</w:t>
      </w:r>
      <w:proofErr w:type="spellStart"/>
      <w:r w:rsidRPr="00D62C12">
        <w:rPr>
          <w:rFonts w:ascii="Arial Nova" w:eastAsia="SimSun" w:hAnsi="Arial Nova" w:cs="Arial"/>
          <w:b/>
          <w:bCs/>
          <w:lang w:val="sl-SI" w:eastAsia="sl-SI"/>
        </w:rPr>
        <w:t>venija</w:t>
      </w:r>
      <w:proofErr w:type="spellEnd"/>
      <w:r w:rsidRPr="00D62C12">
        <w:rPr>
          <w:rFonts w:ascii="Arial Nova" w:eastAsia="SimSun" w:hAnsi="Arial Nova" w:cs="Arial"/>
          <w:b/>
          <w:bCs/>
          <w:lang w:val="sl-SI" w:eastAsia="sl-SI"/>
        </w:rPr>
        <w:t>, Vlada Republike Slovenije</w:t>
      </w:r>
      <w:r>
        <w:rPr>
          <w:rFonts w:ascii="Arial Nova" w:eastAsia="SimSun" w:hAnsi="Arial Nova" w:cs="Arial"/>
          <w:b/>
          <w:bCs/>
          <w:lang w:val="sl-SI" w:eastAsia="sl-SI"/>
        </w:rPr>
        <w:t>,</w:t>
      </w:r>
    </w:p>
    <w:p w14:paraId="3F2FD118" w14:textId="77777777" w:rsidR="004208C1" w:rsidRPr="00D62C12" w:rsidRDefault="004208C1" w:rsidP="004208C1">
      <w:pPr>
        <w:pStyle w:val="Standard"/>
        <w:spacing w:line="240" w:lineRule="auto"/>
        <w:rPr>
          <w:rFonts w:ascii="Arial Nova" w:eastAsia="SimSun" w:hAnsi="Arial Nova" w:cs="Arial"/>
          <w:lang w:val="sl-SI" w:eastAsia="sl-SI"/>
        </w:rPr>
      </w:pPr>
      <w:r w:rsidRPr="00D62C12">
        <w:rPr>
          <w:rFonts w:ascii="Arial Nova" w:eastAsia="SimSun" w:hAnsi="Arial Nova" w:cs="Arial"/>
          <w:lang w:val="sl-SI" w:eastAsia="sl-SI"/>
        </w:rPr>
        <w:t>Gregorčičeva 20, 1000 Ljubljana, ki jo zastopa Matjaž Han, minister za gospodarstvo, turizem in šport (</w:t>
      </w:r>
      <w:r>
        <w:rPr>
          <w:rFonts w:ascii="Arial Nova" w:eastAsia="SimSun" w:hAnsi="Arial Nova" w:cs="Arial"/>
          <w:lang w:val="sl-SI" w:eastAsia="sl-SI"/>
        </w:rPr>
        <w:t>v nadaljevanju</w:t>
      </w:r>
      <w:r w:rsidRPr="00D62C12">
        <w:rPr>
          <w:rFonts w:ascii="Arial Nova" w:eastAsia="SimSun" w:hAnsi="Arial Nova" w:cs="Arial"/>
          <w:lang w:val="sl-SI" w:eastAsia="sl-SI"/>
        </w:rPr>
        <w:t>: Vlada Republike Slovenije)</w:t>
      </w:r>
    </w:p>
    <w:p w14:paraId="287568ED" w14:textId="77777777" w:rsidR="004208C1" w:rsidRPr="00CB732E" w:rsidRDefault="004208C1" w:rsidP="004208C1">
      <w:pPr>
        <w:pStyle w:val="Standard"/>
        <w:spacing w:line="240" w:lineRule="auto"/>
        <w:rPr>
          <w:rFonts w:ascii="Arial Nova" w:eastAsia="SimSun" w:hAnsi="Arial Nova" w:cs="Arial"/>
          <w:lang w:val="sl-SI" w:eastAsia="sl-SI"/>
        </w:rPr>
      </w:pPr>
      <w:r w:rsidRPr="00CB732E">
        <w:rPr>
          <w:rFonts w:ascii="Arial Nova" w:eastAsia="SimSun" w:hAnsi="Arial Nova" w:cs="Arial"/>
          <w:lang w:val="sl-SI" w:eastAsia="sl-SI"/>
        </w:rPr>
        <w:t xml:space="preserve">in </w:t>
      </w:r>
    </w:p>
    <w:p w14:paraId="3B471275" w14:textId="77777777" w:rsidR="004208C1" w:rsidRPr="00CB732E" w:rsidRDefault="004208C1" w:rsidP="004208C1">
      <w:pPr>
        <w:pStyle w:val="Standard"/>
        <w:rPr>
          <w:rFonts w:ascii="Arial Nova" w:eastAsia="SimSun" w:hAnsi="Arial Nova" w:cs="Arial"/>
          <w:b/>
          <w:bCs/>
          <w:lang w:val="sl-SI" w:eastAsia="sl-SI"/>
        </w:rPr>
      </w:pPr>
      <w:r w:rsidRPr="00CB732E">
        <w:rPr>
          <w:rFonts w:ascii="Arial Nova" w:eastAsia="SimSun" w:hAnsi="Arial Nova" w:cs="Arial"/>
          <w:b/>
          <w:bCs/>
          <w:lang w:val="sl-SI" w:eastAsia="sl-SI"/>
        </w:rPr>
        <w:t>PALFINGER AG</w:t>
      </w:r>
      <w:r>
        <w:rPr>
          <w:rFonts w:ascii="Arial Nova" w:eastAsia="SimSun" w:hAnsi="Arial Nova" w:cs="Arial"/>
          <w:b/>
          <w:bCs/>
          <w:lang w:val="sl-SI" w:eastAsia="sl-SI"/>
        </w:rPr>
        <w:t>,</w:t>
      </w:r>
    </w:p>
    <w:p w14:paraId="309BDB7C" w14:textId="77777777" w:rsidR="004208C1" w:rsidRPr="00CB732E" w:rsidRDefault="004208C1" w:rsidP="004208C1">
      <w:pPr>
        <w:pStyle w:val="Standard"/>
        <w:rPr>
          <w:rFonts w:ascii="Arial Nova" w:eastAsia="SimSun" w:hAnsi="Arial Nova" w:cs="Arial"/>
          <w:lang w:val="sl-SI" w:eastAsia="sl-SI"/>
        </w:rPr>
      </w:pPr>
      <w:proofErr w:type="spellStart"/>
      <w:r w:rsidRPr="00CB732E">
        <w:rPr>
          <w:rFonts w:ascii="Arial Nova" w:eastAsia="SimSun" w:hAnsi="Arial Nova" w:cs="Arial"/>
          <w:lang w:val="sl-SI" w:eastAsia="sl-SI"/>
        </w:rPr>
        <w:t>Lamprechtshausener</w:t>
      </w:r>
      <w:proofErr w:type="spellEnd"/>
      <w:r w:rsidRPr="00CB732E">
        <w:rPr>
          <w:rFonts w:ascii="Arial Nova" w:eastAsia="SimSun" w:hAnsi="Arial Nova" w:cs="Arial"/>
          <w:lang w:val="sl-SI" w:eastAsia="sl-SI"/>
        </w:rPr>
        <w:t xml:space="preserve"> </w:t>
      </w:r>
      <w:proofErr w:type="spellStart"/>
      <w:r w:rsidRPr="00CB732E">
        <w:rPr>
          <w:rFonts w:ascii="Arial Nova" w:eastAsia="SimSun" w:hAnsi="Arial Nova" w:cs="Arial"/>
          <w:lang w:val="sl-SI" w:eastAsia="sl-SI"/>
        </w:rPr>
        <w:t>Bundesstraße</w:t>
      </w:r>
      <w:proofErr w:type="spellEnd"/>
      <w:r w:rsidRPr="00CB732E">
        <w:rPr>
          <w:rFonts w:ascii="Arial Nova" w:eastAsia="SimSun" w:hAnsi="Arial Nova" w:cs="Arial"/>
          <w:lang w:val="sl-SI" w:eastAsia="sl-SI"/>
        </w:rPr>
        <w:t xml:space="preserve"> 8, </w:t>
      </w:r>
    </w:p>
    <w:p w14:paraId="663FFABD" w14:textId="40EE99F9" w:rsidR="004208C1" w:rsidRPr="00CB732E" w:rsidRDefault="004208C1" w:rsidP="004208C1">
      <w:pPr>
        <w:pStyle w:val="Standard"/>
        <w:rPr>
          <w:rFonts w:ascii="Arial Nova" w:eastAsia="SimSun" w:hAnsi="Arial Nova" w:cs="Arial"/>
          <w:lang w:val="sl-SI" w:eastAsia="sl-SI"/>
        </w:rPr>
      </w:pPr>
      <w:r w:rsidRPr="00CB732E">
        <w:rPr>
          <w:rFonts w:ascii="Arial Nova" w:eastAsia="SimSun" w:hAnsi="Arial Nova" w:cs="Arial"/>
          <w:lang w:val="sl-SI" w:eastAsia="sl-SI"/>
        </w:rPr>
        <w:t xml:space="preserve">5101 </w:t>
      </w:r>
      <w:proofErr w:type="spellStart"/>
      <w:r w:rsidRPr="00CB732E">
        <w:rPr>
          <w:rFonts w:ascii="Arial Nova" w:eastAsia="SimSun" w:hAnsi="Arial Nova" w:cs="Arial"/>
          <w:lang w:val="sl-SI" w:eastAsia="sl-SI"/>
        </w:rPr>
        <w:t>Bergheim</w:t>
      </w:r>
      <w:proofErr w:type="spellEnd"/>
      <w:r w:rsidRPr="00CB732E">
        <w:rPr>
          <w:rFonts w:ascii="Arial Nova" w:eastAsia="SimSun" w:hAnsi="Arial Nova" w:cs="Arial"/>
          <w:lang w:val="sl-SI" w:eastAsia="sl-SI"/>
        </w:rPr>
        <w:t xml:space="preserve">, </w:t>
      </w:r>
      <w:proofErr w:type="spellStart"/>
      <w:r w:rsidRPr="00CB732E">
        <w:rPr>
          <w:rFonts w:ascii="Arial Nova" w:eastAsia="SimSun" w:hAnsi="Arial Nova" w:cs="Arial"/>
          <w:lang w:val="sl-SI" w:eastAsia="sl-SI"/>
        </w:rPr>
        <w:t>Austria</w:t>
      </w:r>
      <w:proofErr w:type="spellEnd"/>
      <w:r w:rsidRPr="00CB732E">
        <w:rPr>
          <w:rFonts w:ascii="Arial Nova" w:eastAsia="SimSun" w:hAnsi="Arial Nova" w:cs="Arial"/>
          <w:lang w:val="sl-SI" w:eastAsia="sl-SI"/>
        </w:rPr>
        <w:t xml:space="preserve">, ki ga zastopa </w:t>
      </w:r>
      <w:r>
        <w:rPr>
          <w:rFonts w:ascii="Arial Nova" w:eastAsia="SimSun" w:hAnsi="Arial Nova" w:cs="Arial"/>
          <w:lang w:val="sl-SI" w:eastAsia="sl-SI"/>
        </w:rPr>
        <w:t xml:space="preserve">Alexander </w:t>
      </w:r>
      <w:proofErr w:type="spellStart"/>
      <w:r>
        <w:rPr>
          <w:rFonts w:ascii="Arial Nova" w:eastAsia="SimSun" w:hAnsi="Arial Nova" w:cs="Arial"/>
          <w:lang w:val="sl-SI" w:eastAsia="sl-SI"/>
        </w:rPr>
        <w:t>Susanek</w:t>
      </w:r>
      <w:proofErr w:type="spellEnd"/>
      <w:r w:rsidRPr="00CB732E">
        <w:rPr>
          <w:rFonts w:ascii="Arial Nova" w:eastAsia="SimSun" w:hAnsi="Arial Nova" w:cs="Arial"/>
          <w:lang w:val="sl-SI" w:eastAsia="sl-SI"/>
        </w:rPr>
        <w:t xml:space="preserve">, </w:t>
      </w:r>
      <w:r w:rsidRPr="0016659B">
        <w:rPr>
          <w:rFonts w:eastAsia="SimSun" w:cs="Calibri"/>
          <w:lang w:val="sl-SI" w:eastAsia="sl-SI"/>
        </w:rPr>
        <w:t>č</w:t>
      </w:r>
      <w:r w:rsidRPr="0016659B">
        <w:rPr>
          <w:rFonts w:ascii="Arial Nova" w:eastAsia="SimSun" w:hAnsi="Arial Nova" w:cs="Arial"/>
          <w:lang w:val="sl-SI" w:eastAsia="sl-SI"/>
        </w:rPr>
        <w:t>lan</w:t>
      </w:r>
      <w:r w:rsidRPr="00CB732E">
        <w:rPr>
          <w:rFonts w:ascii="Arial Nova" w:eastAsia="SimSun" w:hAnsi="Arial Nova" w:cs="Arial"/>
          <w:lang w:val="sl-SI" w:eastAsia="sl-SI"/>
        </w:rPr>
        <w:t xml:space="preserve"> uprave</w:t>
      </w:r>
      <w:r>
        <w:rPr>
          <w:rFonts w:ascii="Arial Nova" w:eastAsia="SimSun" w:hAnsi="Arial Nova" w:cs="Arial"/>
          <w:lang w:val="sl-SI" w:eastAsia="sl-SI"/>
        </w:rPr>
        <w:t>, (v nadaljevanju: PALFINGER</w:t>
      </w:r>
      <w:r w:rsidR="000A79B4">
        <w:rPr>
          <w:rFonts w:ascii="Arial Nova" w:eastAsia="SimSun" w:hAnsi="Arial Nova" w:cs="Arial"/>
          <w:lang w:val="sl-SI" w:eastAsia="sl-SI"/>
        </w:rPr>
        <w:t xml:space="preserve"> ali vlagatelj</w:t>
      </w:r>
      <w:r>
        <w:rPr>
          <w:rFonts w:ascii="Arial Nova" w:eastAsia="SimSun" w:hAnsi="Arial Nova" w:cs="Arial"/>
          <w:lang w:val="sl-SI" w:eastAsia="sl-SI"/>
        </w:rPr>
        <w:t>),</w:t>
      </w:r>
    </w:p>
    <w:p w14:paraId="3F830492" w14:textId="77777777" w:rsidR="004208C1" w:rsidRDefault="004208C1" w:rsidP="004208C1">
      <w:pPr>
        <w:pStyle w:val="Standard"/>
        <w:spacing w:line="240" w:lineRule="auto"/>
        <w:rPr>
          <w:rFonts w:ascii="Arial Nova" w:eastAsia="SimSun" w:hAnsi="Arial Nova" w:cs="Arial"/>
          <w:lang w:val="sl-SI" w:eastAsia="sl-SI"/>
        </w:rPr>
      </w:pPr>
      <w:r>
        <w:rPr>
          <w:rFonts w:ascii="Arial Nova" w:eastAsia="SimSun" w:hAnsi="Arial Nova" w:cs="Arial"/>
          <w:lang w:val="sl-SI" w:eastAsia="sl-SI"/>
        </w:rPr>
        <w:t>in</w:t>
      </w:r>
    </w:p>
    <w:p w14:paraId="20531BB3" w14:textId="77777777" w:rsidR="004208C1" w:rsidRPr="0016659B" w:rsidRDefault="004208C1" w:rsidP="004208C1">
      <w:pPr>
        <w:pStyle w:val="Standard"/>
        <w:spacing w:line="240" w:lineRule="auto"/>
        <w:rPr>
          <w:rFonts w:ascii="Arial Nova" w:eastAsia="SimSun" w:hAnsi="Arial Nova" w:cs="Arial"/>
          <w:b/>
          <w:bCs/>
          <w:lang w:val="sl-SI" w:eastAsia="sl-SI"/>
        </w:rPr>
      </w:pPr>
      <w:r w:rsidRPr="0016659B">
        <w:rPr>
          <w:rFonts w:ascii="Arial Nova" w:eastAsia="SimSun" w:hAnsi="Arial Nova" w:cs="Arial"/>
          <w:b/>
          <w:bCs/>
          <w:lang w:val="sl-SI" w:eastAsia="sl-SI"/>
        </w:rPr>
        <w:t>Občina Ormož</w:t>
      </w:r>
    </w:p>
    <w:p w14:paraId="2F5A6085" w14:textId="77777777" w:rsidR="004208C1" w:rsidRDefault="004208C1" w:rsidP="004208C1">
      <w:pPr>
        <w:pStyle w:val="Standard"/>
        <w:spacing w:line="240" w:lineRule="auto"/>
        <w:rPr>
          <w:rFonts w:ascii="Arial Nova" w:eastAsia="SimSun" w:hAnsi="Arial Nova" w:cs="Arial"/>
          <w:lang w:val="sl-SI" w:eastAsia="sl-SI"/>
        </w:rPr>
      </w:pPr>
      <w:r>
        <w:rPr>
          <w:rFonts w:ascii="Arial Nova" w:eastAsia="SimSun" w:hAnsi="Arial Nova" w:cs="Arial"/>
          <w:lang w:val="sl-SI" w:eastAsia="sl-SI"/>
        </w:rPr>
        <w:t>Ptujska cesta 6, 2270 Ormož, ki jo zastopa Danijel Vrbnjak, župan (v nadaljevanju tudi Občina Ormož ali občina)</w:t>
      </w:r>
    </w:p>
    <w:p w14:paraId="39359486" w14:textId="77777777" w:rsidR="004208C1" w:rsidRDefault="004208C1" w:rsidP="004208C1">
      <w:pPr>
        <w:pStyle w:val="Standard"/>
        <w:spacing w:line="240" w:lineRule="auto"/>
        <w:rPr>
          <w:rFonts w:ascii="Arial Nova" w:eastAsia="SimSun" w:hAnsi="Arial Nova" w:cs="Arial"/>
          <w:lang w:val="sl-SI" w:eastAsia="sl-SI"/>
        </w:rPr>
      </w:pPr>
    </w:p>
    <w:p w14:paraId="578FBA16" w14:textId="77777777" w:rsidR="004208C1" w:rsidRDefault="004208C1" w:rsidP="004208C1">
      <w:pPr>
        <w:pStyle w:val="Standard"/>
        <w:spacing w:line="240" w:lineRule="auto"/>
        <w:rPr>
          <w:rFonts w:ascii="Arial Nova" w:eastAsia="SimSun" w:hAnsi="Arial Nova" w:cs="Arial"/>
          <w:lang w:val="sl-SI" w:eastAsia="sl-SI"/>
        </w:rPr>
      </w:pPr>
      <w:r>
        <w:rPr>
          <w:rFonts w:ascii="Arial Nova" w:eastAsia="SimSun" w:hAnsi="Arial Nova" w:cs="Arial"/>
          <w:lang w:val="sl-SI" w:eastAsia="sl-SI"/>
        </w:rPr>
        <w:t>s</w:t>
      </w:r>
      <w:r w:rsidRPr="00D62C12">
        <w:rPr>
          <w:rFonts w:ascii="Arial Nova" w:eastAsia="SimSun" w:hAnsi="Arial Nova" w:cs="Arial"/>
          <w:lang w:val="sl-SI" w:eastAsia="sl-SI"/>
        </w:rPr>
        <w:t>klene</w:t>
      </w:r>
      <w:r>
        <w:rPr>
          <w:rFonts w:ascii="Arial Nova" w:eastAsia="SimSun" w:hAnsi="Arial Nova" w:cs="Arial"/>
          <w:lang w:val="sl-SI" w:eastAsia="sl-SI"/>
        </w:rPr>
        <w:t>jo</w:t>
      </w:r>
    </w:p>
    <w:p w14:paraId="3FE2BCED" w14:textId="77777777" w:rsidR="004208C1" w:rsidRPr="00D62C12" w:rsidRDefault="004208C1" w:rsidP="004208C1">
      <w:pPr>
        <w:pStyle w:val="Standard"/>
        <w:spacing w:line="240" w:lineRule="auto"/>
        <w:rPr>
          <w:rFonts w:ascii="Arial Nova" w:eastAsia="SimSun" w:hAnsi="Arial Nova" w:cs="Arial"/>
          <w:lang w:val="sl-SI" w:eastAsia="sl-SI"/>
        </w:rPr>
      </w:pPr>
    </w:p>
    <w:p w14:paraId="7876AF41" w14:textId="5150BE99" w:rsidR="004208C1" w:rsidRPr="00CB732E" w:rsidRDefault="004208C1" w:rsidP="008E2055">
      <w:pPr>
        <w:pStyle w:val="Default"/>
        <w:jc w:val="center"/>
        <w:rPr>
          <w:rFonts w:ascii="Arial Nova" w:hAnsi="Arial Nova" w:cs="Arial"/>
          <w:b/>
          <w:sz w:val="28"/>
          <w:szCs w:val="28"/>
        </w:rPr>
      </w:pPr>
      <w:r w:rsidRPr="00D62C12">
        <w:rPr>
          <w:rFonts w:ascii="Arial Nova" w:hAnsi="Arial Nova" w:cs="Arial"/>
          <w:b/>
          <w:sz w:val="28"/>
          <w:szCs w:val="28"/>
        </w:rPr>
        <w:t xml:space="preserve">Memorandum o soglasju za </w:t>
      </w:r>
      <w:r>
        <w:rPr>
          <w:rFonts w:ascii="Arial Nova" w:hAnsi="Arial Nova" w:cs="Arial"/>
          <w:b/>
          <w:sz w:val="28"/>
          <w:szCs w:val="28"/>
        </w:rPr>
        <w:t>n</w:t>
      </w:r>
      <w:r w:rsidRPr="00CB732E">
        <w:rPr>
          <w:rFonts w:ascii="Arial Nova" w:hAnsi="Arial Nova" w:cs="Arial"/>
          <w:b/>
          <w:sz w:val="28"/>
          <w:szCs w:val="28"/>
        </w:rPr>
        <w:t>aložb</w:t>
      </w:r>
      <w:r>
        <w:rPr>
          <w:rFonts w:ascii="Arial Nova" w:hAnsi="Arial Nova" w:cs="Arial"/>
          <w:b/>
          <w:sz w:val="28"/>
          <w:szCs w:val="28"/>
        </w:rPr>
        <w:t xml:space="preserve">o skupine PALFINGER </w:t>
      </w:r>
      <w:r w:rsidRPr="00CB732E">
        <w:rPr>
          <w:rFonts w:ascii="Arial Nova" w:hAnsi="Arial Nova" w:cs="Arial"/>
          <w:b/>
          <w:sz w:val="28"/>
          <w:szCs w:val="28"/>
        </w:rPr>
        <w:t xml:space="preserve">v nov </w:t>
      </w:r>
      <w:r>
        <w:rPr>
          <w:rFonts w:ascii="Arial Nova" w:hAnsi="Arial Nova" w:cs="Arial"/>
          <w:b/>
          <w:sz w:val="28"/>
          <w:szCs w:val="28"/>
        </w:rPr>
        <w:t xml:space="preserve">strateški </w:t>
      </w:r>
      <w:r w:rsidRPr="00CB732E">
        <w:rPr>
          <w:rFonts w:ascii="Arial Nova" w:hAnsi="Arial Nova" w:cs="Arial"/>
          <w:b/>
          <w:sz w:val="28"/>
          <w:szCs w:val="28"/>
        </w:rPr>
        <w:t>proizvodni obrat v Republiki Sloveniji</w:t>
      </w:r>
    </w:p>
    <w:p w14:paraId="7C2E44AD" w14:textId="77777777" w:rsidR="004208C1" w:rsidRPr="00D62C12" w:rsidRDefault="004208C1" w:rsidP="004208C1">
      <w:pPr>
        <w:pStyle w:val="Default"/>
        <w:rPr>
          <w:rFonts w:ascii="Arial Nova" w:eastAsia="Arial" w:hAnsi="Arial Nova"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683"/>
      </w:tblGrid>
      <w:tr w:rsidR="004208C1" w:rsidRPr="00AC568D" w14:paraId="3279A099" w14:textId="77777777" w:rsidTr="005340AB">
        <w:tc>
          <w:tcPr>
            <w:tcW w:w="1951" w:type="dxa"/>
            <w:shd w:val="clear" w:color="auto" w:fill="auto"/>
          </w:tcPr>
          <w:p w14:paraId="160D88A0" w14:textId="77777777" w:rsidR="004208C1" w:rsidRPr="00AC568D" w:rsidRDefault="004208C1" w:rsidP="005340AB">
            <w:pPr>
              <w:pStyle w:val="Default"/>
              <w:rPr>
                <w:rFonts w:ascii="Arial Nova" w:hAnsi="Arial Nova" w:cs="Arial"/>
                <w:b/>
                <w:bCs/>
                <w:sz w:val="22"/>
                <w:szCs w:val="22"/>
              </w:rPr>
            </w:pPr>
            <w:r w:rsidRPr="00AC568D">
              <w:rPr>
                <w:rFonts w:ascii="Arial Nova" w:hAnsi="Arial Nova" w:cs="Arial"/>
                <w:b/>
                <w:bCs/>
                <w:sz w:val="22"/>
                <w:szCs w:val="22"/>
              </w:rPr>
              <w:t>Prolog</w:t>
            </w:r>
          </w:p>
        </w:tc>
        <w:tc>
          <w:tcPr>
            <w:tcW w:w="7683" w:type="dxa"/>
            <w:shd w:val="clear" w:color="auto" w:fill="auto"/>
          </w:tcPr>
          <w:p w14:paraId="203F2BA2" w14:textId="4068BFAD" w:rsidR="004208C1" w:rsidRPr="00AC568D" w:rsidRDefault="004208C1" w:rsidP="005340AB">
            <w:pPr>
              <w:pStyle w:val="TableParagraph"/>
              <w:spacing w:before="30" w:after="240" w:line="276" w:lineRule="auto"/>
              <w:jc w:val="both"/>
              <w:rPr>
                <w:rFonts w:ascii="Arial Nova" w:eastAsia="Arial" w:hAnsi="Arial Nova" w:cs="Arial"/>
                <w:sz w:val="20"/>
                <w:szCs w:val="20"/>
                <w:lang w:val="sl-SI"/>
              </w:rPr>
            </w:pPr>
            <w:r w:rsidRPr="00AC568D">
              <w:rPr>
                <w:rFonts w:ascii="Arial Nova" w:eastAsia="Arial" w:hAnsi="Arial Nova" w:cs="Arial"/>
                <w:sz w:val="20"/>
                <w:szCs w:val="20"/>
                <w:lang w:val="sl-SI"/>
              </w:rPr>
              <w:t>S tem memorandumom o soglasju (</w:t>
            </w:r>
            <w:r w:rsidR="00042088">
              <w:rPr>
                <w:rFonts w:ascii="Arial Nova" w:eastAsia="Arial" w:hAnsi="Arial Nova" w:cs="Arial"/>
                <w:sz w:val="20"/>
                <w:szCs w:val="20"/>
                <w:lang w:val="sl-SI"/>
              </w:rPr>
              <w:t xml:space="preserve">v nadaljevanju: </w:t>
            </w:r>
            <w:r w:rsidRPr="00AC568D">
              <w:rPr>
                <w:rFonts w:ascii="Arial Nova" w:eastAsia="Arial" w:hAnsi="Arial Nova" w:cs="Arial"/>
                <w:sz w:val="20"/>
                <w:szCs w:val="20"/>
                <w:lang w:val="sl-SI"/>
              </w:rPr>
              <w:t xml:space="preserve">memorandum) podpisniki izražajo skupno namero za </w:t>
            </w:r>
            <w:r w:rsidR="00BE5957">
              <w:rPr>
                <w:rFonts w:ascii="Arial Nova" w:eastAsia="Arial" w:hAnsi="Arial Nova" w:cs="Arial"/>
                <w:sz w:val="20"/>
                <w:szCs w:val="20"/>
                <w:lang w:val="sl-SI"/>
              </w:rPr>
              <w:t>izvedbo aktivnosti iz svoje pristojnosti, katere cilj bo nalož</w:t>
            </w:r>
            <w:r w:rsidR="00553ECF">
              <w:rPr>
                <w:rFonts w:ascii="Arial Nova" w:eastAsia="Arial" w:hAnsi="Arial Nova" w:cs="Arial"/>
                <w:sz w:val="20"/>
                <w:szCs w:val="20"/>
                <w:lang w:val="sl-SI"/>
              </w:rPr>
              <w:t>b</w:t>
            </w:r>
            <w:r w:rsidR="00BE5957">
              <w:rPr>
                <w:rFonts w:ascii="Arial Nova" w:eastAsia="Arial" w:hAnsi="Arial Nova" w:cs="Arial"/>
                <w:sz w:val="20"/>
                <w:szCs w:val="20"/>
                <w:lang w:val="sl-SI"/>
              </w:rPr>
              <w:t>a</w:t>
            </w:r>
            <w:r w:rsidRPr="00AC568D">
              <w:rPr>
                <w:rFonts w:ascii="Arial Nova" w:eastAsia="Arial" w:hAnsi="Arial Nova" w:cs="Arial"/>
                <w:sz w:val="20"/>
                <w:szCs w:val="20"/>
                <w:lang w:val="sl-SI"/>
              </w:rPr>
              <w:t xml:space="preserve"> PALFINGER v nov strateški proizvodni obrat v Ormožu.</w:t>
            </w:r>
            <w:r w:rsidRPr="00AC568D">
              <w:rPr>
                <w:rFonts w:ascii="Arial Nova" w:hAnsi="Arial Nova"/>
                <w:sz w:val="20"/>
                <w:szCs w:val="20"/>
                <w:lang w:val="sl-SI"/>
              </w:rPr>
              <w:t xml:space="preserve"> </w:t>
            </w:r>
            <w:r w:rsidRPr="00AC568D">
              <w:rPr>
                <w:rFonts w:ascii="Arial Nova" w:eastAsia="Arial" w:hAnsi="Arial Nova" w:cs="Arial"/>
                <w:sz w:val="20"/>
                <w:szCs w:val="20"/>
                <w:lang w:val="sl-SI"/>
              </w:rPr>
              <w:t xml:space="preserve">Ta namera pomeni okrepitev več kot 30-letnega sodelovanja in proizvodnje žerjavov in dvižnih rešitev v Sloveniji, s čimer se krepi vodilna globalna vloga skupine PALFINGER, omogoča njeno nadaljnjo strateško rast in Slovenijo umešča na zemljevid evropske vrednostne verige poslovanja tako s proizvodnega kot razvojnega vidika. </w:t>
            </w:r>
          </w:p>
        </w:tc>
      </w:tr>
      <w:tr w:rsidR="004208C1" w:rsidRPr="00AC568D" w14:paraId="3AECC57A" w14:textId="77777777" w:rsidTr="005340AB">
        <w:tc>
          <w:tcPr>
            <w:tcW w:w="1951" w:type="dxa"/>
            <w:shd w:val="clear" w:color="auto" w:fill="auto"/>
          </w:tcPr>
          <w:p w14:paraId="7F12D0A4" w14:textId="77777777" w:rsidR="004208C1" w:rsidRPr="00AC568D" w:rsidRDefault="004208C1" w:rsidP="005340AB">
            <w:pPr>
              <w:pStyle w:val="Default"/>
              <w:rPr>
                <w:rFonts w:ascii="Arial Nova" w:hAnsi="Arial Nova" w:cs="Arial"/>
                <w:b/>
                <w:sz w:val="22"/>
                <w:szCs w:val="22"/>
              </w:rPr>
            </w:pPr>
            <w:r w:rsidRPr="00AC568D">
              <w:rPr>
                <w:rFonts w:ascii="Arial Nova" w:hAnsi="Arial Nova" w:cs="Arial"/>
                <w:b/>
                <w:sz w:val="22"/>
                <w:szCs w:val="22"/>
              </w:rPr>
              <w:t xml:space="preserve">Uvod </w:t>
            </w:r>
          </w:p>
        </w:tc>
        <w:tc>
          <w:tcPr>
            <w:tcW w:w="7683" w:type="dxa"/>
            <w:shd w:val="clear" w:color="auto" w:fill="auto"/>
          </w:tcPr>
          <w:p w14:paraId="0FDB1339" w14:textId="77777777" w:rsidR="004208C1" w:rsidRPr="00AC568D" w:rsidRDefault="004208C1" w:rsidP="005340AB">
            <w:pPr>
              <w:widowControl w:val="0"/>
              <w:spacing w:before="18" w:line="240" w:lineRule="auto"/>
              <w:jc w:val="both"/>
              <w:rPr>
                <w:rFonts w:ascii="Arial Nova" w:eastAsia="Arial" w:hAnsi="Arial Nova" w:cs="Arial"/>
                <w:szCs w:val="20"/>
              </w:rPr>
            </w:pPr>
            <w:r w:rsidRPr="00AC568D">
              <w:rPr>
                <w:rFonts w:ascii="Arial Nova" w:eastAsia="Arial" w:hAnsi="Arial Nova" w:cs="Arial"/>
                <w:szCs w:val="20"/>
              </w:rPr>
              <w:t xml:space="preserve">PALFINGER je izrazil interes, da bi v nov proizvodni obrat v Ormožu do leta 2028 vložili do 70 milijonov evrov, ob tem pa bi ohranil delovanje obstoječega obrata skupine PALFINGER v Mariboru.  </w:t>
            </w:r>
          </w:p>
          <w:p w14:paraId="627D3E0F" w14:textId="77777777" w:rsidR="004208C1" w:rsidRPr="00AC568D" w:rsidRDefault="004208C1" w:rsidP="005340AB">
            <w:pPr>
              <w:widowControl w:val="0"/>
              <w:spacing w:before="18" w:line="240" w:lineRule="auto"/>
              <w:jc w:val="both"/>
              <w:rPr>
                <w:rFonts w:ascii="Arial Nova" w:eastAsia="Arial" w:hAnsi="Arial Nova" w:cs="Arial"/>
                <w:szCs w:val="20"/>
              </w:rPr>
            </w:pPr>
          </w:p>
          <w:p w14:paraId="79C2A2CF" w14:textId="77777777" w:rsidR="004208C1" w:rsidRPr="00AC568D" w:rsidRDefault="004208C1" w:rsidP="005340AB">
            <w:pPr>
              <w:pStyle w:val="TableParagraph"/>
              <w:spacing w:before="18" w:after="240" w:line="276" w:lineRule="auto"/>
              <w:jc w:val="both"/>
              <w:rPr>
                <w:rFonts w:ascii="Arial Nova" w:hAnsi="Arial Nova" w:cs="Arial"/>
                <w:sz w:val="20"/>
                <w:szCs w:val="20"/>
                <w:lang w:val="sl-SI"/>
              </w:rPr>
            </w:pPr>
            <w:r w:rsidRPr="00AC568D">
              <w:rPr>
                <w:rFonts w:ascii="Arial Nova" w:eastAsia="Arial" w:hAnsi="Arial Nova" w:cs="Arial"/>
                <w:sz w:val="20"/>
                <w:szCs w:val="20"/>
                <w:lang w:val="sl-SI"/>
              </w:rPr>
              <w:t>Memorandum je podpisan z namenom opredelitve naložbe v vzpostavitev novega tehnološko najsodobnejšega proizvodnega obrata, izgradnjo izobraževalnega centra za usposabljanje visokokvalificiranega kadra ter logističnega središča, namenjenega optimizaciji dobavnih verig, kar bi prispevalo k razvoju regije in slovenskega gospodarstva.</w:t>
            </w:r>
          </w:p>
        </w:tc>
      </w:tr>
      <w:tr w:rsidR="004208C1" w:rsidRPr="00AC568D" w14:paraId="5FE25D51" w14:textId="77777777" w:rsidTr="005340AB">
        <w:tc>
          <w:tcPr>
            <w:tcW w:w="1951" w:type="dxa"/>
            <w:shd w:val="clear" w:color="auto" w:fill="auto"/>
          </w:tcPr>
          <w:p w14:paraId="2860B0EA" w14:textId="77777777" w:rsidR="004208C1" w:rsidRPr="00AC568D" w:rsidRDefault="004208C1" w:rsidP="005340AB">
            <w:pPr>
              <w:pStyle w:val="Default"/>
              <w:rPr>
                <w:rFonts w:ascii="Arial Nova" w:hAnsi="Arial Nova" w:cs="Arial"/>
                <w:sz w:val="22"/>
                <w:szCs w:val="22"/>
              </w:rPr>
            </w:pPr>
            <w:r w:rsidRPr="00AC568D">
              <w:rPr>
                <w:rFonts w:ascii="Arial Nova" w:hAnsi="Arial Nova" w:cs="Arial"/>
                <w:b/>
                <w:sz w:val="22"/>
                <w:szCs w:val="22"/>
              </w:rPr>
              <w:t>Predmet</w:t>
            </w:r>
          </w:p>
          <w:p w14:paraId="206FC173" w14:textId="77777777" w:rsidR="004208C1" w:rsidRPr="00AC568D" w:rsidRDefault="004208C1" w:rsidP="005340AB">
            <w:pPr>
              <w:pStyle w:val="Default"/>
              <w:rPr>
                <w:rFonts w:ascii="Arial Nova" w:hAnsi="Arial Nova" w:cs="Arial"/>
                <w:sz w:val="22"/>
                <w:szCs w:val="22"/>
              </w:rPr>
            </w:pPr>
          </w:p>
        </w:tc>
        <w:tc>
          <w:tcPr>
            <w:tcW w:w="7683" w:type="dxa"/>
            <w:shd w:val="clear" w:color="auto" w:fill="auto"/>
          </w:tcPr>
          <w:p w14:paraId="7A5D1458" w14:textId="77777777" w:rsidR="004208C1" w:rsidRPr="00AC568D" w:rsidRDefault="004208C1" w:rsidP="005340AB">
            <w:pPr>
              <w:pStyle w:val="TableParagraph"/>
              <w:spacing w:before="18" w:after="240" w:line="276" w:lineRule="auto"/>
              <w:jc w:val="both"/>
              <w:rPr>
                <w:rFonts w:ascii="Arial Nova" w:eastAsia="Times New Roman" w:hAnsi="Arial Nova" w:cs="Arial"/>
                <w:b/>
                <w:bCs/>
                <w:sz w:val="20"/>
                <w:szCs w:val="20"/>
                <w:lang w:val="sl-SI"/>
              </w:rPr>
            </w:pPr>
            <w:r w:rsidRPr="00AC568D">
              <w:rPr>
                <w:rFonts w:ascii="Arial Nova" w:eastAsia="Times New Roman" w:hAnsi="Arial Nova" w:cs="Arial"/>
                <w:sz w:val="20"/>
                <w:szCs w:val="20"/>
                <w:lang w:val="sl-SI"/>
              </w:rPr>
              <w:t xml:space="preserve">Memorandum opredeljuje nameravano naložbo PALFINGER v nov strateški proizvodni obrat, njeno družbeno in gospodarsko dodano vrednost ter možno podporo Republike Slovenije nameravani naložbi. </w:t>
            </w:r>
          </w:p>
        </w:tc>
      </w:tr>
      <w:tr w:rsidR="004208C1" w:rsidRPr="00AC568D" w14:paraId="218A031E" w14:textId="77777777" w:rsidTr="005340AB">
        <w:trPr>
          <w:trHeight w:val="983"/>
        </w:trPr>
        <w:tc>
          <w:tcPr>
            <w:tcW w:w="1951" w:type="dxa"/>
            <w:shd w:val="clear" w:color="auto" w:fill="auto"/>
          </w:tcPr>
          <w:p w14:paraId="0A22D541" w14:textId="77777777" w:rsidR="004208C1" w:rsidRPr="00AC568D" w:rsidRDefault="004208C1" w:rsidP="005340AB">
            <w:pPr>
              <w:spacing w:line="240" w:lineRule="auto"/>
              <w:rPr>
                <w:rFonts w:ascii="Arial Nova" w:hAnsi="Arial Nova" w:cs="Arial"/>
                <w:b/>
                <w:bCs/>
              </w:rPr>
            </w:pPr>
            <w:r w:rsidRPr="00AC568D">
              <w:rPr>
                <w:rFonts w:ascii="Arial Nova" w:hAnsi="Arial Nova" w:cs="Arial"/>
                <w:b/>
                <w:bCs/>
              </w:rPr>
              <w:lastRenderedPageBreak/>
              <w:t>Struktura naložbenega projekta</w:t>
            </w:r>
          </w:p>
        </w:tc>
        <w:tc>
          <w:tcPr>
            <w:tcW w:w="7683" w:type="dxa"/>
            <w:shd w:val="clear" w:color="auto" w:fill="auto"/>
          </w:tcPr>
          <w:p w14:paraId="755BD682" w14:textId="77777777" w:rsidR="004208C1" w:rsidRPr="00AC568D" w:rsidRDefault="004208C1" w:rsidP="005340AB">
            <w:pPr>
              <w:widowControl w:val="0"/>
              <w:spacing w:before="18" w:line="240" w:lineRule="auto"/>
              <w:jc w:val="both"/>
              <w:rPr>
                <w:rFonts w:ascii="Arial Nova" w:hAnsi="Arial Nova" w:cs="Arial"/>
                <w:szCs w:val="20"/>
              </w:rPr>
            </w:pPr>
            <w:r w:rsidRPr="00AC568D">
              <w:rPr>
                <w:rFonts w:ascii="Arial Nova" w:hAnsi="Arial Nova" w:cs="Arial"/>
                <w:szCs w:val="20"/>
              </w:rPr>
              <w:t>Naložba v nov obrat bi bila temelj poslovne strategije skupine PALFINGER za optimizacijo evropske vrednostne verige poslovanja in razširitev lastnih proizvodnih zmogljivosti, da bi se omogočila prihodnja rast in izpolnil strateški cilj rasti tri milijarde evrov prihodkov.</w:t>
            </w:r>
          </w:p>
          <w:p w14:paraId="5F412665" w14:textId="77777777" w:rsidR="004208C1" w:rsidRPr="00AC568D" w:rsidRDefault="004208C1" w:rsidP="005340AB">
            <w:pPr>
              <w:widowControl w:val="0"/>
              <w:spacing w:before="18" w:line="240" w:lineRule="auto"/>
              <w:jc w:val="both"/>
              <w:rPr>
                <w:rFonts w:ascii="Arial Nova" w:eastAsia="Arial" w:hAnsi="Arial Nova" w:cs="Arial"/>
                <w:szCs w:val="20"/>
              </w:rPr>
            </w:pPr>
          </w:p>
          <w:p w14:paraId="616AE38E" w14:textId="77777777" w:rsidR="004208C1" w:rsidRPr="00AC568D" w:rsidRDefault="004208C1" w:rsidP="005340AB">
            <w:pPr>
              <w:widowControl w:val="0"/>
              <w:spacing w:before="18" w:line="240" w:lineRule="auto"/>
              <w:jc w:val="both"/>
              <w:rPr>
                <w:rFonts w:ascii="Arial Nova" w:eastAsia="Arial" w:hAnsi="Arial Nova" w:cs="Arial"/>
                <w:szCs w:val="20"/>
              </w:rPr>
            </w:pPr>
            <w:r w:rsidRPr="00AC568D">
              <w:rPr>
                <w:rFonts w:ascii="Arial Nova" w:hAnsi="Arial Nova" w:cs="Arial"/>
                <w:szCs w:val="20"/>
              </w:rPr>
              <w:t xml:space="preserve">Novi obrat bi se osredotočil na širitev zmogljivosti izdelave, barvanja in sestave kopenskih in pomorskih žerjavov ter drugih dvižnih rešitev </w:t>
            </w:r>
            <w:r w:rsidRPr="00AC568D">
              <w:rPr>
                <w:rFonts w:ascii="Arial Nova" w:eastAsia="Arial" w:hAnsi="Arial Nova" w:cs="Arial"/>
                <w:szCs w:val="20"/>
              </w:rPr>
              <w:t>skupine PALFINGER, ki temeljijo na obstoječem proizvodnem obratu v Mariboru, vendar na novi in večji lokaciji. Zaradi povečanega proizvodnega odtisa in osrednje lokacije, ki povezuje proizvodne obrate skupine PALFINGER v južni in zahodni Evropi, bi bil novi proizvodni obrat v središču evropske vrednostne verige poslovanja skupine PALFINGER, vključno z osrednjim logističnim vozliščem.</w:t>
            </w:r>
          </w:p>
          <w:p w14:paraId="5CA8A9E2" w14:textId="77777777" w:rsidR="004208C1" w:rsidRPr="00AC568D" w:rsidRDefault="004208C1" w:rsidP="005340AB">
            <w:pPr>
              <w:widowControl w:val="0"/>
              <w:spacing w:before="18" w:line="240" w:lineRule="auto"/>
              <w:jc w:val="both"/>
              <w:rPr>
                <w:rFonts w:ascii="Arial Nova" w:eastAsia="Arial" w:hAnsi="Arial Nova" w:cs="Arial"/>
                <w:szCs w:val="20"/>
              </w:rPr>
            </w:pPr>
          </w:p>
          <w:p w14:paraId="4D8A2123" w14:textId="77777777" w:rsidR="004208C1" w:rsidRPr="00AC568D" w:rsidRDefault="004208C1" w:rsidP="005340AB">
            <w:pPr>
              <w:widowControl w:val="0"/>
              <w:spacing w:before="18" w:line="240" w:lineRule="auto"/>
              <w:jc w:val="both"/>
              <w:rPr>
                <w:rFonts w:ascii="Arial Nova" w:eastAsia="Arial" w:hAnsi="Arial Nova" w:cs="Arial"/>
                <w:szCs w:val="20"/>
              </w:rPr>
            </w:pPr>
            <w:r w:rsidRPr="00AC568D">
              <w:rPr>
                <w:rFonts w:ascii="Arial Nova" w:eastAsia="Arial" w:hAnsi="Arial Nova" w:cs="Arial"/>
                <w:szCs w:val="20"/>
              </w:rPr>
              <w:t>Nova lokacija v Ormožu v obsegu 18,5 ha bi krepila položaj skupine PALFINGER kot ključnega regionalnega delodajalca. Projekt bi vključeval ohranitev obstoječih delovnih mest in ustvarjanje najmanj 25 novih zaposlitev ter tesno sodelovanje z akademsko sfero ter regionalnimi strokovnimi in poklicnimi šolami. Predstavljal bi izjemno priložnost za krepitev rasti, kakovosti življenja lokalnega prebivalstva ter na splošno krepitev družbene in gospodarske dodane vrednosti skupine PALFINGER v Republiki Sloveniji.</w:t>
            </w:r>
          </w:p>
          <w:p w14:paraId="472613FB" w14:textId="77777777" w:rsidR="004208C1" w:rsidRPr="00AC568D" w:rsidRDefault="004208C1" w:rsidP="005340AB">
            <w:pPr>
              <w:widowControl w:val="0"/>
              <w:spacing w:before="18" w:line="240" w:lineRule="auto"/>
              <w:jc w:val="both"/>
              <w:rPr>
                <w:rFonts w:ascii="Arial Nova" w:eastAsia="Arial" w:hAnsi="Arial Nova" w:cs="Arial"/>
                <w:szCs w:val="20"/>
              </w:rPr>
            </w:pPr>
          </w:p>
          <w:p w14:paraId="1AD95CFA" w14:textId="77777777" w:rsidR="004208C1" w:rsidRPr="00AC568D" w:rsidRDefault="004208C1" w:rsidP="005340AB">
            <w:pPr>
              <w:spacing w:line="240" w:lineRule="auto"/>
              <w:jc w:val="both"/>
              <w:rPr>
                <w:rFonts w:ascii="Arial Nova" w:eastAsia="Arial" w:hAnsi="Arial Nova" w:cs="Arial"/>
                <w:szCs w:val="20"/>
              </w:rPr>
            </w:pPr>
            <w:r w:rsidRPr="00AC568D">
              <w:rPr>
                <w:rFonts w:ascii="Arial Nova" w:eastAsia="Arial" w:hAnsi="Arial Nova" w:cs="Arial"/>
                <w:szCs w:val="20"/>
              </w:rPr>
              <w:t xml:space="preserve">Strateška naložba bi bila sestavljena iz petih faz in bi se izvajala v letih 2025 </w:t>
            </w:r>
            <w:r w:rsidRPr="00AC568D">
              <w:rPr>
                <w:rFonts w:ascii="Arial Nova" w:eastAsia="Arial" w:hAnsi="Arial Nova" w:cs="Arial"/>
                <w:szCs w:val="20"/>
                <w:cs/>
              </w:rPr>
              <w:t>–</w:t>
            </w:r>
            <w:r w:rsidRPr="00AC568D">
              <w:rPr>
                <w:rFonts w:ascii="Arial Nova" w:eastAsia="Arial" w:hAnsi="Arial Nova" w:cs="Arial"/>
                <w:szCs w:val="20"/>
              </w:rPr>
              <w:t xml:space="preserve"> 2035. Prva faza bi vključevala naložbo v lakirnico, logistično vozlišče in izobraževalni center. Izvedbena dela in javna naročila bi se predvidoma začela konec leta 2024, začetek proizvodnje pa leta 2028. Faze od 2 do 5 bi se osredotočile na širitev zmogljivosti za izdelavo rok žerjavov, prenos zmogljivosti sistema za izdelavo rok in podsklopov teleskopa in nadaljnje širitve zmogljivosti za zagotovitev strateške rasti. </w:t>
            </w:r>
          </w:p>
          <w:p w14:paraId="1FD09FAA" w14:textId="77777777" w:rsidR="004208C1" w:rsidRPr="00AC568D" w:rsidRDefault="004208C1" w:rsidP="005340AB">
            <w:pPr>
              <w:spacing w:line="240" w:lineRule="auto"/>
              <w:jc w:val="both"/>
              <w:rPr>
                <w:rFonts w:ascii="Arial Nova" w:eastAsia="Arial" w:hAnsi="Arial Nova" w:cs="Arial"/>
                <w:szCs w:val="20"/>
              </w:rPr>
            </w:pPr>
          </w:p>
        </w:tc>
      </w:tr>
      <w:tr w:rsidR="004208C1" w:rsidRPr="00AC568D" w14:paraId="4D6D94AB" w14:textId="77777777" w:rsidTr="005340AB">
        <w:trPr>
          <w:trHeight w:val="132"/>
        </w:trPr>
        <w:tc>
          <w:tcPr>
            <w:tcW w:w="1951" w:type="dxa"/>
            <w:shd w:val="clear" w:color="auto" w:fill="auto"/>
          </w:tcPr>
          <w:p w14:paraId="46A65EE1" w14:textId="77777777" w:rsidR="004208C1" w:rsidRPr="00AC568D" w:rsidRDefault="004208C1" w:rsidP="005340AB">
            <w:pPr>
              <w:pStyle w:val="Default"/>
              <w:rPr>
                <w:rFonts w:ascii="Arial Nova" w:hAnsi="Arial Nova" w:cs="Arial"/>
                <w:b/>
                <w:bCs/>
                <w:sz w:val="22"/>
                <w:szCs w:val="22"/>
              </w:rPr>
            </w:pPr>
            <w:r w:rsidRPr="00AC568D">
              <w:rPr>
                <w:rFonts w:ascii="Arial Nova" w:hAnsi="Arial Nova" w:cs="Arial"/>
                <w:b/>
                <w:bCs/>
                <w:sz w:val="22"/>
                <w:szCs w:val="22"/>
              </w:rPr>
              <w:t>Vpliv na razvoj države in regije</w:t>
            </w:r>
          </w:p>
        </w:tc>
        <w:tc>
          <w:tcPr>
            <w:tcW w:w="7683" w:type="dxa"/>
            <w:shd w:val="clear" w:color="auto" w:fill="auto"/>
          </w:tcPr>
          <w:p w14:paraId="7792B46D" w14:textId="77777777" w:rsidR="004208C1" w:rsidRPr="00AC568D" w:rsidRDefault="004208C1" w:rsidP="005340AB">
            <w:pPr>
              <w:pStyle w:val="TableParagraph"/>
              <w:spacing w:before="18" w:after="240"/>
              <w:jc w:val="both"/>
              <w:rPr>
                <w:rFonts w:ascii="Arial Nova" w:hAnsi="Arial Nova" w:cs="Arial"/>
                <w:sz w:val="20"/>
                <w:szCs w:val="20"/>
                <w:lang w:val="sl-SI"/>
              </w:rPr>
            </w:pPr>
            <w:r w:rsidRPr="00AC568D">
              <w:rPr>
                <w:rFonts w:ascii="Arial Nova" w:hAnsi="Arial Nova" w:cs="Arial"/>
                <w:sz w:val="20"/>
                <w:szCs w:val="20"/>
                <w:lang w:val="sl-SI"/>
              </w:rPr>
              <w:t xml:space="preserve">Naložba bi bila namenjena novemu strateškemu proizvodnemu obratu skupine </w:t>
            </w:r>
            <w:r w:rsidRPr="00AC568D">
              <w:rPr>
                <w:rFonts w:ascii="Arial Nova" w:eastAsia="Arial" w:hAnsi="Arial Nova" w:cs="Arial"/>
                <w:sz w:val="20"/>
                <w:szCs w:val="20"/>
                <w:lang w:val="sl-SI"/>
              </w:rPr>
              <w:t>PALFINGER</w:t>
            </w:r>
            <w:r w:rsidRPr="00AC568D">
              <w:rPr>
                <w:rFonts w:ascii="Arial Nova" w:hAnsi="Arial Nova" w:cs="Arial"/>
                <w:sz w:val="20"/>
                <w:szCs w:val="20"/>
                <w:lang w:val="sl-SI"/>
              </w:rPr>
              <w:t xml:space="preserve"> v Ormožu, v statistični regiji Podravska Slovenija, ki spada v vzhodno kohezijsko regijo (Vzhodna Slovenija, NUTS koda SI03). Regijo odlikuje industrijska tradicija, kvalitetna delovna sila, odlična geostrateška lega, bližina koridorjev mednarodnih prometnih poti in železniških povezav in zanesljiva dobaviteljska veriga. </w:t>
            </w:r>
          </w:p>
          <w:p w14:paraId="5220BFDE" w14:textId="77777777" w:rsidR="004208C1" w:rsidRPr="00AC568D" w:rsidRDefault="004208C1" w:rsidP="005340AB">
            <w:pPr>
              <w:pStyle w:val="TableParagraph"/>
              <w:spacing w:before="18" w:after="240" w:line="276" w:lineRule="auto"/>
              <w:jc w:val="both"/>
              <w:rPr>
                <w:rFonts w:ascii="Arial Nova" w:eastAsia="Arial" w:hAnsi="Arial Nova" w:cs="Arial"/>
                <w:sz w:val="20"/>
                <w:szCs w:val="20"/>
                <w:lang w:val="sl-SI"/>
              </w:rPr>
            </w:pPr>
            <w:r w:rsidRPr="00AC568D">
              <w:rPr>
                <w:rFonts w:ascii="Arial Nova" w:eastAsia="Arial" w:hAnsi="Arial Nova" w:cs="Arial"/>
                <w:sz w:val="20"/>
                <w:szCs w:val="20"/>
                <w:lang w:val="sl-SI"/>
              </w:rPr>
              <w:t>Skupina PALFINGER si bo prizadevala okrepiti vlogo slovenske kovinsko-predelovalne industrije v svojih dobavnih verigah na podlagi preverjenega znanja, inovacij in strokovnosti.</w:t>
            </w:r>
          </w:p>
        </w:tc>
      </w:tr>
      <w:tr w:rsidR="004208C1" w:rsidRPr="00AC568D" w14:paraId="48F7C0E0" w14:textId="77777777" w:rsidTr="005340AB">
        <w:trPr>
          <w:trHeight w:val="2542"/>
        </w:trPr>
        <w:tc>
          <w:tcPr>
            <w:tcW w:w="1951" w:type="dxa"/>
            <w:shd w:val="clear" w:color="auto" w:fill="auto"/>
          </w:tcPr>
          <w:p w14:paraId="7FED48F9" w14:textId="77777777" w:rsidR="004208C1" w:rsidRPr="00AC568D" w:rsidRDefault="004208C1" w:rsidP="005340AB">
            <w:pPr>
              <w:spacing w:line="240" w:lineRule="auto"/>
              <w:rPr>
                <w:rFonts w:ascii="Arial Nova" w:hAnsi="Arial Nova" w:cs="Arial"/>
                <w:b/>
              </w:rPr>
            </w:pPr>
            <w:r w:rsidRPr="00AC568D">
              <w:rPr>
                <w:rFonts w:ascii="Arial Nova" w:hAnsi="Arial Nova" w:cs="Arial"/>
                <w:b/>
              </w:rPr>
              <w:t>Podpora Republike Slovenije</w:t>
            </w:r>
          </w:p>
        </w:tc>
        <w:tc>
          <w:tcPr>
            <w:tcW w:w="7683" w:type="dxa"/>
            <w:shd w:val="clear" w:color="auto" w:fill="auto"/>
          </w:tcPr>
          <w:p w14:paraId="4D156507" w14:textId="77777777" w:rsidR="004208C1" w:rsidRPr="00AC568D" w:rsidRDefault="004208C1" w:rsidP="005340AB">
            <w:pPr>
              <w:spacing w:after="240"/>
              <w:jc w:val="both"/>
              <w:rPr>
                <w:rFonts w:ascii="Arial Nova" w:hAnsi="Arial Nova" w:cs="Arial"/>
                <w:szCs w:val="20"/>
              </w:rPr>
            </w:pPr>
            <w:bookmarkStart w:id="1" w:name="_Hlk179904156"/>
            <w:r w:rsidRPr="00AC568D">
              <w:rPr>
                <w:rFonts w:ascii="Arial Nova" w:hAnsi="Arial Nova" w:cs="Arial"/>
                <w:szCs w:val="20"/>
              </w:rPr>
              <w:t xml:space="preserve">Opisana naložba bi se nanašala na vse štiri splošne cilje regionalne politike, ki so usmerjeni v krepitev razvojne moči regije na podlagi endogenih razvojnih potencialov, ob upoštevanju globalnih trendov in priložnosti, ki iz njih izhajajo. Ti cilji so naslednji: </w:t>
            </w:r>
          </w:p>
          <w:p w14:paraId="48D19F06" w14:textId="77777777" w:rsidR="004208C1" w:rsidRPr="00AC568D" w:rsidRDefault="004208C1" w:rsidP="004208C1">
            <w:pPr>
              <w:pStyle w:val="Odstavekseznama"/>
              <w:numPr>
                <w:ilvl w:val="0"/>
                <w:numId w:val="32"/>
              </w:numPr>
              <w:spacing w:after="240"/>
              <w:jc w:val="both"/>
              <w:rPr>
                <w:rFonts w:ascii="Arial Nova" w:hAnsi="Arial Nova" w:cs="Arial"/>
                <w:sz w:val="20"/>
                <w:szCs w:val="20"/>
                <w:lang w:val="sl-SI"/>
              </w:rPr>
            </w:pPr>
            <w:r w:rsidRPr="00AC568D">
              <w:rPr>
                <w:rFonts w:ascii="Arial Nova" w:hAnsi="Arial Nova" w:cs="Arial"/>
                <w:sz w:val="20"/>
                <w:szCs w:val="20"/>
                <w:lang w:val="sl-SI"/>
              </w:rPr>
              <w:t xml:space="preserve">dvig kakovosti življenja v regiji z uravnoteženim gospodarskim, socialnim in </w:t>
            </w:r>
            <w:proofErr w:type="spellStart"/>
            <w:r w:rsidRPr="00AC568D">
              <w:rPr>
                <w:rFonts w:ascii="Arial Nova" w:hAnsi="Arial Nova" w:cs="Arial"/>
                <w:sz w:val="20"/>
                <w:szCs w:val="20"/>
                <w:lang w:val="sl-SI"/>
              </w:rPr>
              <w:t>okoljskim</w:t>
            </w:r>
            <w:proofErr w:type="spellEnd"/>
            <w:r w:rsidRPr="00AC568D">
              <w:rPr>
                <w:rFonts w:ascii="Arial Nova" w:hAnsi="Arial Nova" w:cs="Arial"/>
                <w:sz w:val="20"/>
                <w:szCs w:val="20"/>
                <w:lang w:val="sl-SI"/>
              </w:rPr>
              <w:t xml:space="preserve"> razvojem, ki temelji na načelih trajnostnega razvoja; </w:t>
            </w:r>
          </w:p>
          <w:p w14:paraId="2CCE8F15" w14:textId="77777777" w:rsidR="004208C1" w:rsidRPr="00AC568D" w:rsidRDefault="004208C1" w:rsidP="004208C1">
            <w:pPr>
              <w:pStyle w:val="Odstavekseznama"/>
              <w:numPr>
                <w:ilvl w:val="0"/>
                <w:numId w:val="32"/>
              </w:numPr>
              <w:spacing w:after="240"/>
              <w:jc w:val="both"/>
              <w:rPr>
                <w:rFonts w:ascii="Arial Nova" w:hAnsi="Arial Nova" w:cs="Arial"/>
                <w:sz w:val="20"/>
                <w:szCs w:val="20"/>
                <w:lang w:val="sl-SI"/>
              </w:rPr>
            </w:pPr>
            <w:r w:rsidRPr="00AC568D">
              <w:rPr>
                <w:rFonts w:ascii="Arial Nova" w:hAnsi="Arial Nova" w:cs="Arial"/>
                <w:sz w:val="20"/>
                <w:szCs w:val="20"/>
                <w:lang w:val="sl-SI"/>
              </w:rPr>
              <w:t xml:space="preserve">dohitevanje razvoja drugih regij; </w:t>
            </w:r>
          </w:p>
          <w:p w14:paraId="0B53F3AC" w14:textId="77777777" w:rsidR="004208C1" w:rsidRPr="00AC568D" w:rsidRDefault="004208C1" w:rsidP="004208C1">
            <w:pPr>
              <w:pStyle w:val="Odstavekseznama"/>
              <w:numPr>
                <w:ilvl w:val="0"/>
                <w:numId w:val="32"/>
              </w:numPr>
              <w:spacing w:after="240"/>
              <w:jc w:val="both"/>
              <w:rPr>
                <w:rFonts w:ascii="Arial Nova" w:hAnsi="Arial Nova" w:cs="Arial"/>
                <w:sz w:val="20"/>
                <w:szCs w:val="20"/>
                <w:lang w:val="sl-SI"/>
              </w:rPr>
            </w:pPr>
            <w:r w:rsidRPr="00AC568D">
              <w:rPr>
                <w:rFonts w:ascii="Arial Nova" w:hAnsi="Arial Nova" w:cs="Arial"/>
                <w:sz w:val="20"/>
                <w:szCs w:val="20"/>
                <w:lang w:val="sl-SI"/>
              </w:rPr>
              <w:t xml:space="preserve">zmanjševanje regionalnih razvojnih razlik in razvojnega zaostanka na problemskih območjih; </w:t>
            </w:r>
          </w:p>
          <w:p w14:paraId="2EB7B533" w14:textId="77777777" w:rsidR="004208C1" w:rsidRPr="00AC568D" w:rsidRDefault="004208C1" w:rsidP="004208C1">
            <w:pPr>
              <w:pStyle w:val="Odstavekseznama"/>
              <w:numPr>
                <w:ilvl w:val="0"/>
                <w:numId w:val="32"/>
              </w:numPr>
              <w:spacing w:after="240"/>
              <w:jc w:val="both"/>
              <w:rPr>
                <w:rFonts w:ascii="Arial Nova" w:hAnsi="Arial Nova" w:cs="Arial"/>
                <w:sz w:val="20"/>
                <w:szCs w:val="20"/>
                <w:lang w:val="sl-SI"/>
              </w:rPr>
            </w:pPr>
            <w:r w:rsidRPr="00AC568D">
              <w:rPr>
                <w:rFonts w:ascii="Arial Nova" w:hAnsi="Arial Nova" w:cs="Arial"/>
                <w:sz w:val="20"/>
                <w:szCs w:val="20"/>
                <w:lang w:val="sl-SI"/>
              </w:rPr>
              <w:t xml:space="preserve">uresničevanje bruto potenciala in izkoriščanje globalnih priložnosti z mednarodnim in </w:t>
            </w:r>
            <w:proofErr w:type="spellStart"/>
            <w:r w:rsidRPr="00AC568D">
              <w:rPr>
                <w:rFonts w:ascii="Arial Nova" w:hAnsi="Arial Nova" w:cs="Arial"/>
                <w:sz w:val="20"/>
                <w:szCs w:val="20"/>
                <w:lang w:val="sl-SI"/>
              </w:rPr>
              <w:t>medregionalnim</w:t>
            </w:r>
            <w:proofErr w:type="spellEnd"/>
            <w:r w:rsidRPr="00AC568D">
              <w:rPr>
                <w:rFonts w:ascii="Arial Nova" w:hAnsi="Arial Nova" w:cs="Arial"/>
                <w:sz w:val="20"/>
                <w:szCs w:val="20"/>
                <w:lang w:val="sl-SI"/>
              </w:rPr>
              <w:t xml:space="preserve"> povezovanjem in sodelovanjem.</w:t>
            </w:r>
          </w:p>
          <w:bookmarkEnd w:id="1"/>
          <w:p w14:paraId="58AF2358" w14:textId="5C794831" w:rsidR="004208C1" w:rsidRPr="00AC568D" w:rsidRDefault="004208C1" w:rsidP="005340AB">
            <w:pPr>
              <w:spacing w:after="240"/>
              <w:jc w:val="both"/>
              <w:rPr>
                <w:rFonts w:ascii="Arial Nova" w:hAnsi="Arial Nova" w:cs="Arial"/>
                <w:szCs w:val="20"/>
              </w:rPr>
            </w:pPr>
            <w:r w:rsidRPr="00AC568D">
              <w:rPr>
                <w:rFonts w:ascii="Arial Nova" w:hAnsi="Arial Nova" w:cs="Arial"/>
                <w:szCs w:val="20"/>
              </w:rPr>
              <w:t xml:space="preserve">Zato Vlada Republike Slovenije podpira izvedbo naložbe in bo </w:t>
            </w:r>
            <w:r w:rsidR="00BE5957">
              <w:rPr>
                <w:rFonts w:ascii="Arial Nova" w:hAnsi="Arial Nova" w:cs="Arial"/>
                <w:szCs w:val="20"/>
              </w:rPr>
              <w:t xml:space="preserve">preko pristojnih ministrstev </w:t>
            </w:r>
            <w:r w:rsidRPr="00AC568D">
              <w:rPr>
                <w:rFonts w:ascii="Arial Nova" w:hAnsi="Arial Nova" w:cs="Arial"/>
                <w:szCs w:val="20"/>
              </w:rPr>
              <w:t xml:space="preserve">nudila celovito strokovno podporo in pomoč v celotnem postopku ob predpostavki realizacije nameravane investicije in izpolnitve zakonskih pogojev. </w:t>
            </w:r>
          </w:p>
          <w:p w14:paraId="51EBBB30" w14:textId="6D7D2FD7" w:rsidR="004208C1" w:rsidRPr="00AC568D" w:rsidRDefault="004208C1" w:rsidP="005340AB">
            <w:pPr>
              <w:spacing w:after="240"/>
              <w:jc w:val="both"/>
              <w:rPr>
                <w:rFonts w:ascii="Arial Nova" w:hAnsi="Arial Nova" w:cs="Arial"/>
                <w:szCs w:val="20"/>
              </w:rPr>
            </w:pPr>
            <w:r w:rsidRPr="00AC568D">
              <w:rPr>
                <w:rFonts w:ascii="Arial Nova" w:hAnsi="Arial Nova" w:cs="Arial"/>
                <w:szCs w:val="20"/>
              </w:rPr>
              <w:lastRenderedPageBreak/>
              <w:t xml:space="preserve">Vlada Republike Slovenije bo v sodelovanju s pristojnimi ministrstvi vlagatelju zagotovila dostop do potrebnih informacij, nasvetov in primerov dobrih praks tako pri pridobivanju potrebnih dovoljenj kot pri operativni izvedbi ter si </w:t>
            </w:r>
            <w:r w:rsidR="000E03C5">
              <w:rPr>
                <w:rFonts w:ascii="Arial Nova" w:hAnsi="Arial Nova" w:cs="Arial"/>
                <w:szCs w:val="20"/>
              </w:rPr>
              <w:t>v okviru svojih pristojnosti</w:t>
            </w:r>
            <w:r w:rsidRPr="00AC568D">
              <w:rPr>
                <w:rFonts w:ascii="Arial Nova" w:hAnsi="Arial Nova" w:cs="Arial"/>
                <w:szCs w:val="20"/>
              </w:rPr>
              <w:t xml:space="preserve"> prizadevala za dobro sodelovanje z deležniki širše regije.</w:t>
            </w:r>
          </w:p>
          <w:p w14:paraId="5B790092" w14:textId="76A14696" w:rsidR="004208C1" w:rsidRPr="00AC568D" w:rsidRDefault="004208C1" w:rsidP="005340AB">
            <w:pPr>
              <w:spacing w:after="240"/>
              <w:jc w:val="both"/>
              <w:rPr>
                <w:rFonts w:ascii="Arial Nova" w:hAnsi="Arial Nova" w:cs="Arial"/>
                <w:szCs w:val="20"/>
              </w:rPr>
            </w:pPr>
            <w:r w:rsidRPr="00AC568D">
              <w:rPr>
                <w:rFonts w:ascii="Arial Nova" w:hAnsi="Arial Nova" w:cs="Arial"/>
                <w:szCs w:val="20"/>
              </w:rPr>
              <w:t xml:space="preserve">Vlada Republike Slovenije bo ustanovila medresorsko delovno skupino, ki jo bo koordiniralo </w:t>
            </w:r>
            <w:r w:rsidR="005E206E" w:rsidRPr="005E206E">
              <w:rPr>
                <w:rFonts w:ascii="Arial Nova" w:hAnsi="Arial Nova" w:cs="Arial"/>
                <w:szCs w:val="20"/>
              </w:rPr>
              <w:t xml:space="preserve">Ministrstvo za gospodarstvo, turizem in šport (v nadaljevanju: MGTŠ) </w:t>
            </w:r>
            <w:r w:rsidRPr="00AC568D">
              <w:rPr>
                <w:rFonts w:ascii="Arial Nova" w:hAnsi="Arial Nova" w:cs="Arial"/>
                <w:szCs w:val="20"/>
              </w:rPr>
              <w:t xml:space="preserve">in ki bo podpirala razvoj industrijske cone, v okviru česar bo sodelovala z </w:t>
            </w:r>
            <w:r w:rsidR="005E206E">
              <w:rPr>
                <w:rFonts w:ascii="Arial Nova" w:hAnsi="Arial Nova" w:cs="Arial"/>
                <w:szCs w:val="20"/>
              </w:rPr>
              <w:t>vlagateljem</w:t>
            </w:r>
            <w:r w:rsidR="005E206E" w:rsidRPr="00AC568D">
              <w:rPr>
                <w:rFonts w:ascii="Arial Nova" w:hAnsi="Arial Nova" w:cs="Arial"/>
                <w:szCs w:val="20"/>
              </w:rPr>
              <w:t xml:space="preserve"> </w:t>
            </w:r>
            <w:r w:rsidRPr="00AC568D">
              <w:rPr>
                <w:rFonts w:ascii="Arial Nova" w:hAnsi="Arial Nova" w:cs="Arial"/>
                <w:szCs w:val="20"/>
              </w:rPr>
              <w:t xml:space="preserve">in podpirala tudi razvoj konkretnega projekta, vse v dobri veri z namenom, da se projekt zaključi v skladu s predvideno </w:t>
            </w:r>
            <w:proofErr w:type="spellStart"/>
            <w:r w:rsidRPr="00AC568D">
              <w:rPr>
                <w:rFonts w:ascii="Arial Nova" w:hAnsi="Arial Nova" w:cs="Arial"/>
                <w:szCs w:val="20"/>
              </w:rPr>
              <w:t>časovnico</w:t>
            </w:r>
            <w:proofErr w:type="spellEnd"/>
            <w:r w:rsidRPr="00AC568D">
              <w:rPr>
                <w:rFonts w:ascii="Arial Nova" w:hAnsi="Arial Nova" w:cs="Arial"/>
                <w:szCs w:val="20"/>
              </w:rPr>
              <w:t xml:space="preserve">. Koordinator delovne skupine bo kontaktna točka za </w:t>
            </w:r>
            <w:r w:rsidR="005E206E">
              <w:rPr>
                <w:rFonts w:ascii="Arial Nova" w:hAnsi="Arial Nova" w:cs="Arial"/>
                <w:szCs w:val="20"/>
              </w:rPr>
              <w:t>vlagatelja</w:t>
            </w:r>
            <w:r w:rsidRPr="00AC568D">
              <w:rPr>
                <w:rFonts w:ascii="Arial Nova" w:hAnsi="Arial Nova" w:cs="Arial"/>
                <w:szCs w:val="20"/>
              </w:rPr>
              <w:t xml:space="preserve">. Sodelovanje se bo (v obsegu, ki ga dovoljuje veljavna zakonodaja) nanašalo tudi na podporo </w:t>
            </w:r>
            <w:r w:rsidR="007B417F">
              <w:rPr>
                <w:rFonts w:ascii="Arial Nova" w:hAnsi="Arial Nova" w:cs="Arial"/>
                <w:szCs w:val="20"/>
              </w:rPr>
              <w:t>pri</w:t>
            </w:r>
            <w:r w:rsidR="007B417F" w:rsidRPr="00AC568D">
              <w:rPr>
                <w:rFonts w:ascii="Arial Nova" w:hAnsi="Arial Nova" w:cs="Arial"/>
                <w:szCs w:val="20"/>
              </w:rPr>
              <w:t xml:space="preserve"> </w:t>
            </w:r>
            <w:r w:rsidRPr="00AC568D">
              <w:rPr>
                <w:rFonts w:ascii="Arial Nova" w:hAnsi="Arial Nova" w:cs="Arial"/>
                <w:szCs w:val="20"/>
              </w:rPr>
              <w:t>pridobivanj</w:t>
            </w:r>
            <w:r w:rsidR="007B417F">
              <w:rPr>
                <w:rFonts w:ascii="Arial Nova" w:hAnsi="Arial Nova" w:cs="Arial"/>
                <w:szCs w:val="20"/>
              </w:rPr>
              <w:t>u ustreznih</w:t>
            </w:r>
            <w:r w:rsidRPr="00AC568D">
              <w:rPr>
                <w:rFonts w:ascii="Arial Nova" w:hAnsi="Arial Nova" w:cs="Arial"/>
                <w:szCs w:val="20"/>
              </w:rPr>
              <w:t xml:space="preserve"> dovoljenj: integralno gradbeno dovoljenje, okoljevarstveno dovoljenje in druga morebitna dovoljenja.</w:t>
            </w:r>
          </w:p>
          <w:p w14:paraId="4C17BC9A" w14:textId="241DCF85" w:rsidR="004208C1" w:rsidRPr="00AC568D" w:rsidRDefault="000E03C5" w:rsidP="005340AB">
            <w:pPr>
              <w:spacing w:after="240"/>
              <w:jc w:val="both"/>
              <w:rPr>
                <w:rFonts w:ascii="Arial Nova" w:hAnsi="Arial Nova" w:cs="Arial"/>
                <w:szCs w:val="20"/>
              </w:rPr>
            </w:pPr>
            <w:bookmarkStart w:id="2" w:name="_Hlk179904336"/>
            <w:r w:rsidRPr="00AC568D">
              <w:rPr>
                <w:rFonts w:ascii="Arial Nova" w:hAnsi="Arial Nova" w:cs="Arial"/>
                <w:szCs w:val="20"/>
              </w:rPr>
              <w:t xml:space="preserve">Vlada Republike Slovenije </w:t>
            </w:r>
            <w:r w:rsidR="004208C1" w:rsidRPr="00AC568D">
              <w:rPr>
                <w:rFonts w:ascii="Arial Nova" w:hAnsi="Arial Nova" w:cs="Arial"/>
                <w:szCs w:val="20"/>
              </w:rPr>
              <w:t>lahko v skladu z zakonom in veljavnimi pravili podpre naložbo skupine PALFINGER s paketom spodbud, ki vključuje:</w:t>
            </w:r>
          </w:p>
          <w:p w14:paraId="45AB3870" w14:textId="1CB3B68C" w:rsidR="004208C1" w:rsidRPr="00AC568D" w:rsidRDefault="004208C1" w:rsidP="004208C1">
            <w:pPr>
              <w:pStyle w:val="Odstavekseznama"/>
              <w:numPr>
                <w:ilvl w:val="0"/>
                <w:numId w:val="32"/>
              </w:numPr>
              <w:spacing w:after="240"/>
              <w:jc w:val="both"/>
              <w:rPr>
                <w:rFonts w:ascii="Arial Nova" w:hAnsi="Arial Nova" w:cs="Arial"/>
                <w:sz w:val="20"/>
                <w:szCs w:val="20"/>
                <w:lang w:val="sl-SI"/>
              </w:rPr>
            </w:pPr>
            <w:r w:rsidRPr="00AC568D">
              <w:rPr>
                <w:rFonts w:ascii="Arial Nova" w:hAnsi="Arial Nova" w:cs="Arial"/>
                <w:sz w:val="20"/>
                <w:szCs w:val="20"/>
                <w:lang w:val="sl-SI"/>
              </w:rPr>
              <w:t>finančno spodbudo za naložbo v opredmetena in neopredmetena osnovna sredstva (CAPEX) za projekt v nov strateški proizvodni obrat (razred C 28. 22 NACE Rev. 2 - Proizvodnja dvigalnih in transportnih naprav) v višini do 18.750.000 EUR ob predpostavki, da bo naložba znašala do 70.000.000 EUR. V vsakem primeru se razume, da bo, dokler bodo izpolnjeni materialnopravni pogoji za spodbude, spodbuda izračunana in bo ustrezala najvišjemu dovoljenemu znesku za velike naložbene projekte (</w:t>
            </w:r>
            <w:proofErr w:type="spellStart"/>
            <w:r w:rsidRPr="00AC568D">
              <w:rPr>
                <w:rFonts w:ascii="Arial Nova" w:hAnsi="Arial Nova" w:cs="Arial"/>
                <w:sz w:val="20"/>
                <w:szCs w:val="20"/>
                <w:lang w:val="sl-SI"/>
              </w:rPr>
              <w:t>t.i</w:t>
            </w:r>
            <w:proofErr w:type="spellEnd"/>
            <w:r w:rsidR="005E206E">
              <w:rPr>
                <w:rFonts w:ascii="Arial Nova" w:hAnsi="Arial Nova" w:cs="Arial"/>
                <w:sz w:val="20"/>
                <w:szCs w:val="20"/>
                <w:lang w:val="sl-SI"/>
              </w:rPr>
              <w:t>.</w:t>
            </w:r>
            <w:r w:rsidRPr="00AC568D">
              <w:rPr>
                <w:rFonts w:ascii="Arial Nova" w:hAnsi="Arial Nova" w:cs="Arial"/>
                <w:sz w:val="20"/>
                <w:szCs w:val="20"/>
                <w:lang w:val="sl-SI"/>
              </w:rPr>
              <w:t xml:space="preserve"> prilagojeni znesek pomoči) brez obveznosti obveščanja Evropske komisije v skladu z Uredbo (EU) št. 651/2014 s spremembami, zlasti z Uredbo (EU) št. 2023/1315 in veljavnimi nacionalnimi izvedbenimi akti</w:t>
            </w:r>
            <w:r w:rsidR="005E206E">
              <w:rPr>
                <w:rFonts w:ascii="Arial Nova" w:hAnsi="Arial Nova" w:cs="Arial"/>
                <w:sz w:val="20"/>
                <w:szCs w:val="20"/>
                <w:lang w:val="sl-SI"/>
              </w:rPr>
              <w:t>;</w:t>
            </w:r>
          </w:p>
          <w:p w14:paraId="54A0E805" w14:textId="77777777" w:rsidR="004208C1" w:rsidRPr="00AC568D" w:rsidRDefault="004208C1" w:rsidP="004208C1">
            <w:pPr>
              <w:pStyle w:val="Odstavekseznama"/>
              <w:numPr>
                <w:ilvl w:val="0"/>
                <w:numId w:val="32"/>
              </w:numPr>
              <w:spacing w:after="240"/>
              <w:jc w:val="both"/>
              <w:rPr>
                <w:rFonts w:ascii="Arial Nova" w:hAnsi="Arial Nova" w:cs="Arial"/>
                <w:sz w:val="20"/>
                <w:szCs w:val="20"/>
                <w:lang w:val="sl-SI"/>
              </w:rPr>
            </w:pPr>
            <w:r w:rsidRPr="00AC568D">
              <w:rPr>
                <w:rFonts w:ascii="Arial Nova" w:hAnsi="Arial Nova" w:cs="Arial"/>
                <w:sz w:val="20"/>
                <w:szCs w:val="20"/>
                <w:lang w:val="sl-SI"/>
              </w:rPr>
              <w:t xml:space="preserve">sofinanciranje izgradnje komunalne infrastrukture v novi industrijski coni (cestne povezave, elektrika, plin, kanalizacija, odvodnjavanje in ostali komunalni priključki) najkasneje do leta 2026; </w:t>
            </w:r>
          </w:p>
          <w:p w14:paraId="3BF1DEA9" w14:textId="77777777" w:rsidR="004208C1" w:rsidRPr="00AC568D" w:rsidRDefault="004208C1" w:rsidP="004208C1">
            <w:pPr>
              <w:pStyle w:val="Odstavekseznama"/>
              <w:numPr>
                <w:ilvl w:val="0"/>
                <w:numId w:val="33"/>
              </w:numPr>
              <w:spacing w:after="240"/>
              <w:jc w:val="both"/>
              <w:rPr>
                <w:rFonts w:ascii="Arial Nova" w:hAnsi="Arial Nova" w:cs="Arial"/>
                <w:iCs/>
                <w:sz w:val="20"/>
                <w:szCs w:val="20"/>
                <w:lang w:val="sl-SI"/>
              </w:rPr>
            </w:pPr>
            <w:r w:rsidRPr="00AC568D">
              <w:rPr>
                <w:rFonts w:ascii="Arial Nova" w:hAnsi="Arial Nova" w:cs="Arial"/>
                <w:iCs/>
                <w:sz w:val="20"/>
                <w:szCs w:val="20"/>
                <w:lang w:val="sl-SI"/>
              </w:rPr>
              <w:t>proaktivno podporo in sodelovanje pri aktivnostih in prizadevanjih lokalne skupnosti za izgradnjo novega dodatnega izvoza iz nove industrijske cone na obstoječo hitro cesto Ormož - Mihovci.</w:t>
            </w:r>
            <w:bookmarkEnd w:id="2"/>
          </w:p>
        </w:tc>
      </w:tr>
      <w:tr w:rsidR="004208C1" w:rsidRPr="00AC568D" w14:paraId="6ED48B79" w14:textId="77777777" w:rsidTr="005340AB">
        <w:trPr>
          <w:trHeight w:val="2542"/>
        </w:trPr>
        <w:tc>
          <w:tcPr>
            <w:tcW w:w="1951" w:type="dxa"/>
            <w:shd w:val="clear" w:color="auto" w:fill="auto"/>
          </w:tcPr>
          <w:p w14:paraId="63AF3627" w14:textId="77777777" w:rsidR="004208C1" w:rsidRPr="00AC568D" w:rsidRDefault="004208C1" w:rsidP="005340AB">
            <w:pPr>
              <w:spacing w:line="240" w:lineRule="auto"/>
              <w:rPr>
                <w:rFonts w:ascii="Arial Nova" w:hAnsi="Arial Nova" w:cs="Arial"/>
                <w:b/>
              </w:rPr>
            </w:pPr>
            <w:r w:rsidRPr="00AC568D">
              <w:rPr>
                <w:rFonts w:ascii="Arial Nova" w:hAnsi="Arial Nova" w:cs="Arial"/>
                <w:b/>
              </w:rPr>
              <w:lastRenderedPageBreak/>
              <w:t>Podpora občine</w:t>
            </w:r>
          </w:p>
        </w:tc>
        <w:tc>
          <w:tcPr>
            <w:tcW w:w="7683" w:type="dxa"/>
            <w:shd w:val="clear" w:color="auto" w:fill="auto"/>
          </w:tcPr>
          <w:p w14:paraId="53BD5BC5" w14:textId="77777777" w:rsidR="004208C1" w:rsidRDefault="004208C1" w:rsidP="005340AB">
            <w:pPr>
              <w:jc w:val="both"/>
              <w:rPr>
                <w:rFonts w:ascii="Arial Nova" w:hAnsi="Arial Nova"/>
                <w:szCs w:val="20"/>
              </w:rPr>
            </w:pPr>
            <w:bookmarkStart w:id="3" w:name="_Hlk179904535"/>
            <w:r w:rsidRPr="00AC568D">
              <w:rPr>
                <w:rFonts w:ascii="Arial Nova" w:hAnsi="Arial Nova"/>
                <w:szCs w:val="20"/>
              </w:rPr>
              <w:t>Občina Ormož se zavezuje, da bo celotni komunalni prispevek investirala nazaj v novo industrijsko območje.</w:t>
            </w:r>
          </w:p>
          <w:p w14:paraId="19EAF2A2" w14:textId="77777777" w:rsidR="00BE5957" w:rsidRPr="00AC568D" w:rsidRDefault="00BE5957" w:rsidP="005340AB">
            <w:pPr>
              <w:jc w:val="both"/>
              <w:rPr>
                <w:rFonts w:ascii="Arial Nova" w:hAnsi="Arial Nova"/>
                <w:szCs w:val="20"/>
              </w:rPr>
            </w:pPr>
          </w:p>
          <w:p w14:paraId="22767A19" w14:textId="77777777" w:rsidR="004208C1" w:rsidRDefault="004208C1" w:rsidP="005340AB">
            <w:pPr>
              <w:jc w:val="both"/>
              <w:rPr>
                <w:rFonts w:ascii="Arial Nova" w:hAnsi="Arial Nova"/>
                <w:szCs w:val="20"/>
              </w:rPr>
            </w:pPr>
            <w:r w:rsidRPr="00AC568D">
              <w:rPr>
                <w:rFonts w:ascii="Arial Nova" w:hAnsi="Arial Nova"/>
                <w:szCs w:val="20"/>
              </w:rPr>
              <w:t>Občina Ormož se zavezuje, da bo vzdolž novo zgrajene ceste ter na celotnem območju nove industrijske cone odstranila drevje, rastlinje ter poskrbela za ustrezen odvoz vsega odstranjenega materiala.</w:t>
            </w:r>
          </w:p>
          <w:p w14:paraId="41306E37" w14:textId="77777777" w:rsidR="00BE5957" w:rsidRPr="00AC568D" w:rsidRDefault="00BE5957" w:rsidP="005340AB">
            <w:pPr>
              <w:jc w:val="both"/>
              <w:rPr>
                <w:rFonts w:ascii="Arial Nova" w:hAnsi="Arial Nova"/>
                <w:szCs w:val="20"/>
              </w:rPr>
            </w:pPr>
          </w:p>
          <w:p w14:paraId="3636C947" w14:textId="5D192584" w:rsidR="004208C1" w:rsidRPr="00AC568D" w:rsidRDefault="004208C1" w:rsidP="005340AB">
            <w:pPr>
              <w:jc w:val="both"/>
              <w:rPr>
                <w:rFonts w:ascii="Arial Nova" w:hAnsi="Arial Nova"/>
                <w:szCs w:val="20"/>
              </w:rPr>
            </w:pPr>
            <w:r w:rsidRPr="00AC568D">
              <w:rPr>
                <w:rFonts w:ascii="Arial Nova" w:hAnsi="Arial Nova"/>
                <w:szCs w:val="20"/>
              </w:rPr>
              <w:t xml:space="preserve">Občina Ormož se zavezuje, da bo OPN sprejet predvidoma do konca </w:t>
            </w:r>
            <w:r w:rsidR="00ED1580">
              <w:rPr>
                <w:rFonts w:ascii="Arial Nova" w:hAnsi="Arial Nova"/>
                <w:szCs w:val="20"/>
              </w:rPr>
              <w:t>decem</w:t>
            </w:r>
            <w:r w:rsidR="00422BF4">
              <w:rPr>
                <w:rFonts w:ascii="Arial Nova" w:hAnsi="Arial Nova"/>
                <w:szCs w:val="20"/>
              </w:rPr>
              <w:t>b</w:t>
            </w:r>
            <w:r w:rsidR="00ED1580">
              <w:rPr>
                <w:rFonts w:ascii="Arial Nova" w:hAnsi="Arial Nova"/>
                <w:szCs w:val="20"/>
              </w:rPr>
              <w:t>ra</w:t>
            </w:r>
            <w:r w:rsidRPr="00AC568D">
              <w:rPr>
                <w:rFonts w:ascii="Arial Nova" w:hAnsi="Arial Nova"/>
                <w:szCs w:val="20"/>
              </w:rPr>
              <w:t xml:space="preserve"> 2024. Prav tako </w:t>
            </w:r>
            <w:bookmarkStart w:id="4" w:name="_Hlk181004234"/>
            <w:r w:rsidR="00BE5957">
              <w:rPr>
                <w:rFonts w:ascii="Arial Nova" w:hAnsi="Arial Nova"/>
                <w:szCs w:val="20"/>
              </w:rPr>
              <w:t>se</w:t>
            </w:r>
            <w:r w:rsidRPr="00AC568D">
              <w:rPr>
                <w:rFonts w:ascii="Arial Nova" w:hAnsi="Arial Nova"/>
                <w:szCs w:val="20"/>
              </w:rPr>
              <w:t xml:space="preserve"> občina</w:t>
            </w:r>
            <w:r w:rsidR="00BE5957">
              <w:rPr>
                <w:rFonts w:ascii="Arial Nova" w:hAnsi="Arial Nova"/>
                <w:szCs w:val="20"/>
              </w:rPr>
              <w:t xml:space="preserve"> zavezuje, da bo</w:t>
            </w:r>
            <w:r w:rsidR="00553ECF">
              <w:rPr>
                <w:rFonts w:ascii="Arial Nova" w:hAnsi="Arial Nova"/>
                <w:szCs w:val="20"/>
              </w:rPr>
              <w:t xml:space="preserve"> </w:t>
            </w:r>
            <w:r w:rsidR="00BE5957">
              <w:rPr>
                <w:rFonts w:ascii="Arial Nova" w:hAnsi="Arial Nova"/>
                <w:szCs w:val="20"/>
              </w:rPr>
              <w:t>sprejela</w:t>
            </w:r>
            <w:r w:rsidRPr="00AC568D">
              <w:rPr>
                <w:rFonts w:ascii="Arial Nova" w:hAnsi="Arial Nova"/>
                <w:szCs w:val="20"/>
              </w:rPr>
              <w:t xml:space="preserve"> OPPN </w:t>
            </w:r>
            <w:bookmarkEnd w:id="4"/>
            <w:r w:rsidRPr="00AC568D">
              <w:rPr>
                <w:rFonts w:ascii="Arial Nova" w:hAnsi="Arial Nova"/>
                <w:szCs w:val="20"/>
              </w:rPr>
              <w:t xml:space="preserve">predvidoma do konca aprila 2025. Občina bo </w:t>
            </w:r>
            <w:bookmarkStart w:id="5" w:name="_Hlk181003505"/>
            <w:r w:rsidR="00BE5957">
              <w:rPr>
                <w:rFonts w:ascii="Arial Nova" w:hAnsi="Arial Nova"/>
                <w:szCs w:val="20"/>
              </w:rPr>
              <w:t xml:space="preserve">v okviru svojih pristojnosti </w:t>
            </w:r>
            <w:r w:rsidR="00553ECF">
              <w:rPr>
                <w:rFonts w:ascii="Arial Nova" w:hAnsi="Arial Nova"/>
                <w:szCs w:val="20"/>
              </w:rPr>
              <w:t>vlagatelju nudila podporo</w:t>
            </w:r>
            <w:r w:rsidR="00553ECF" w:rsidRPr="00AC568D">
              <w:rPr>
                <w:rFonts w:ascii="Arial Nova" w:hAnsi="Arial Nova"/>
                <w:szCs w:val="20"/>
              </w:rPr>
              <w:t xml:space="preserve"> </w:t>
            </w:r>
            <w:r w:rsidRPr="00AC568D">
              <w:rPr>
                <w:rFonts w:ascii="Arial Nova" w:hAnsi="Arial Nova"/>
                <w:szCs w:val="20"/>
              </w:rPr>
              <w:t>tudi pri pridobivanju gradbenega dovoljenja,</w:t>
            </w:r>
            <w:r w:rsidR="00553ECF">
              <w:rPr>
                <w:rFonts w:ascii="Arial Nova" w:hAnsi="Arial Nova"/>
                <w:szCs w:val="20"/>
              </w:rPr>
              <w:t xml:space="preserve"> za katerega vlagatelj pričakuje, da bo izdano najkasneje do</w:t>
            </w:r>
            <w:r w:rsidRPr="00AC568D">
              <w:rPr>
                <w:rFonts w:ascii="Arial Nova" w:hAnsi="Arial Nova"/>
                <w:szCs w:val="20"/>
              </w:rPr>
              <w:t xml:space="preserve"> februarja 2026</w:t>
            </w:r>
            <w:bookmarkEnd w:id="5"/>
            <w:r w:rsidRPr="00AC568D">
              <w:rPr>
                <w:rFonts w:ascii="Arial Nova" w:hAnsi="Arial Nova"/>
                <w:szCs w:val="20"/>
              </w:rPr>
              <w:t>.</w:t>
            </w:r>
            <w:bookmarkEnd w:id="3"/>
          </w:p>
        </w:tc>
      </w:tr>
      <w:tr w:rsidR="004208C1" w:rsidRPr="00AC568D" w14:paraId="4F1550C4" w14:textId="77777777" w:rsidTr="005340AB">
        <w:tc>
          <w:tcPr>
            <w:tcW w:w="1951" w:type="dxa"/>
            <w:tcBorders>
              <w:bottom w:val="single" w:sz="4" w:space="0" w:color="auto"/>
            </w:tcBorders>
            <w:shd w:val="clear" w:color="auto" w:fill="auto"/>
          </w:tcPr>
          <w:p w14:paraId="6AF78343" w14:textId="77777777" w:rsidR="004208C1" w:rsidRPr="00AC568D" w:rsidRDefault="004208C1" w:rsidP="005340AB">
            <w:pPr>
              <w:pStyle w:val="Default"/>
              <w:rPr>
                <w:rFonts w:ascii="Arial Nova" w:hAnsi="Arial Nova" w:cs="Arial"/>
                <w:b/>
                <w:bCs/>
                <w:sz w:val="22"/>
                <w:szCs w:val="22"/>
              </w:rPr>
            </w:pPr>
            <w:bookmarkStart w:id="6" w:name="_Hlk160786049"/>
            <w:r w:rsidRPr="00AC568D">
              <w:rPr>
                <w:rFonts w:ascii="Arial Nova" w:hAnsi="Arial Nova" w:cs="Arial"/>
                <w:b/>
                <w:sz w:val="22"/>
                <w:szCs w:val="22"/>
              </w:rPr>
              <w:t>Stroški</w:t>
            </w:r>
          </w:p>
        </w:tc>
        <w:tc>
          <w:tcPr>
            <w:tcW w:w="7683" w:type="dxa"/>
            <w:tcBorders>
              <w:bottom w:val="single" w:sz="4" w:space="0" w:color="auto"/>
            </w:tcBorders>
            <w:shd w:val="clear" w:color="auto" w:fill="auto"/>
          </w:tcPr>
          <w:p w14:paraId="3473872B" w14:textId="77777777" w:rsidR="004208C1" w:rsidRPr="00AC568D" w:rsidRDefault="004208C1" w:rsidP="005340AB">
            <w:pPr>
              <w:pStyle w:val="TableParagraph"/>
              <w:spacing w:before="18" w:after="240" w:line="276" w:lineRule="auto"/>
              <w:jc w:val="both"/>
              <w:rPr>
                <w:rFonts w:ascii="Arial Nova" w:hAnsi="Arial Nova" w:cs="Arial"/>
                <w:sz w:val="20"/>
                <w:szCs w:val="20"/>
                <w:lang w:val="sl-SI"/>
              </w:rPr>
            </w:pPr>
            <w:r w:rsidRPr="00AC568D">
              <w:rPr>
                <w:rFonts w:ascii="Arial Nova" w:hAnsi="Arial Nova" w:cs="Arial"/>
                <w:sz w:val="20"/>
                <w:szCs w:val="20"/>
                <w:lang w:val="sl-SI"/>
              </w:rPr>
              <w:t>Vsak podpisnik krije svoje stroške, povezane s sklenitvijo tega memoranduma, ter druge stroške in izdatke, ki bi nastali v fazi izvajanja tega memoranduma.</w:t>
            </w:r>
          </w:p>
        </w:tc>
      </w:tr>
      <w:bookmarkEnd w:id="6"/>
      <w:tr w:rsidR="004208C1" w:rsidRPr="00AC568D" w14:paraId="69BA353F" w14:textId="77777777" w:rsidTr="005340AB">
        <w:tc>
          <w:tcPr>
            <w:tcW w:w="1951" w:type="dxa"/>
            <w:tcBorders>
              <w:bottom w:val="single" w:sz="4" w:space="0" w:color="auto"/>
            </w:tcBorders>
            <w:shd w:val="clear" w:color="auto" w:fill="auto"/>
          </w:tcPr>
          <w:p w14:paraId="7FC8485D" w14:textId="77777777" w:rsidR="004208C1" w:rsidRPr="00AC568D" w:rsidRDefault="004208C1" w:rsidP="005340AB">
            <w:pPr>
              <w:pStyle w:val="Default"/>
              <w:rPr>
                <w:rFonts w:ascii="Arial Nova" w:hAnsi="Arial Nova" w:cs="Arial"/>
                <w:b/>
                <w:bCs/>
                <w:sz w:val="22"/>
                <w:szCs w:val="22"/>
              </w:rPr>
            </w:pPr>
            <w:r w:rsidRPr="00AC568D">
              <w:rPr>
                <w:rFonts w:ascii="Arial Nova" w:hAnsi="Arial Nova" w:cs="Arial"/>
                <w:b/>
                <w:bCs/>
                <w:sz w:val="22"/>
                <w:szCs w:val="22"/>
              </w:rPr>
              <w:t>Pisna oblika in jezik</w:t>
            </w:r>
          </w:p>
        </w:tc>
        <w:tc>
          <w:tcPr>
            <w:tcW w:w="7683" w:type="dxa"/>
            <w:tcBorders>
              <w:bottom w:val="single" w:sz="4" w:space="0" w:color="auto"/>
            </w:tcBorders>
            <w:shd w:val="clear" w:color="auto" w:fill="auto"/>
          </w:tcPr>
          <w:p w14:paraId="418D1DD5" w14:textId="77777777" w:rsidR="004208C1" w:rsidRPr="00AC568D" w:rsidRDefault="004208C1" w:rsidP="005340AB">
            <w:pPr>
              <w:pStyle w:val="Navadensplet"/>
              <w:spacing w:after="240"/>
              <w:jc w:val="both"/>
              <w:rPr>
                <w:rFonts w:ascii="Arial Nova" w:hAnsi="Arial Nova" w:cs="Arial"/>
                <w:color w:val="000000"/>
                <w:sz w:val="20"/>
                <w:szCs w:val="20"/>
              </w:rPr>
            </w:pPr>
            <w:r w:rsidRPr="00AC568D">
              <w:rPr>
                <w:rFonts w:ascii="Arial Nova" w:hAnsi="Arial Nova" w:cs="Arial"/>
                <w:color w:val="000000"/>
                <w:sz w:val="20"/>
                <w:szCs w:val="20"/>
              </w:rPr>
              <w:t xml:space="preserve">Ta memorandum je sklenjen v pisni obliki in vsaka sprememba tega memoranduma se izvede v enaki obliki. </w:t>
            </w:r>
          </w:p>
          <w:p w14:paraId="5DBE4C91" w14:textId="77777777" w:rsidR="004208C1" w:rsidRPr="00AC568D" w:rsidRDefault="004208C1" w:rsidP="005340AB">
            <w:pPr>
              <w:pStyle w:val="Navadensplet"/>
              <w:spacing w:after="240"/>
              <w:jc w:val="both"/>
              <w:rPr>
                <w:rFonts w:ascii="Arial Nova" w:hAnsi="Arial Nova" w:cs="Arial"/>
                <w:color w:val="000000"/>
                <w:sz w:val="20"/>
                <w:szCs w:val="20"/>
              </w:rPr>
            </w:pPr>
            <w:r w:rsidRPr="00AC568D">
              <w:rPr>
                <w:rFonts w:ascii="Arial Nova" w:hAnsi="Arial Nova" w:cs="Arial"/>
                <w:color w:val="000000"/>
                <w:sz w:val="20"/>
                <w:szCs w:val="20"/>
              </w:rPr>
              <w:lastRenderedPageBreak/>
              <w:t xml:space="preserve">Ta memorandum je podpisan v slovenskem in angleškem jeziku. V primeru nejasnosti zaradi razlik v prevodih prevlada slovenska različica. </w:t>
            </w:r>
          </w:p>
          <w:p w14:paraId="688C4EDC" w14:textId="77777777" w:rsidR="004208C1" w:rsidRPr="00AC568D" w:rsidRDefault="004208C1" w:rsidP="005340AB">
            <w:pPr>
              <w:pStyle w:val="Navadensplet"/>
              <w:spacing w:after="240" w:afterAutospacing="0" w:line="276" w:lineRule="auto"/>
              <w:jc w:val="both"/>
              <w:rPr>
                <w:rFonts w:ascii="Arial Nova" w:hAnsi="Arial Nova" w:cs="Arial"/>
                <w:color w:val="000000"/>
                <w:sz w:val="20"/>
                <w:szCs w:val="20"/>
              </w:rPr>
            </w:pPr>
            <w:r w:rsidRPr="00AC568D">
              <w:rPr>
                <w:rFonts w:ascii="Arial Nova" w:hAnsi="Arial Nova" w:cs="Arial"/>
                <w:color w:val="000000"/>
                <w:sz w:val="20"/>
                <w:szCs w:val="20"/>
              </w:rPr>
              <w:t>Ta memorandum se ureja in razlaga v skladu s slovenskim pravom.</w:t>
            </w:r>
          </w:p>
        </w:tc>
      </w:tr>
      <w:tr w:rsidR="004208C1" w:rsidRPr="00AC568D" w14:paraId="1C4090CB" w14:textId="77777777" w:rsidTr="005340AB">
        <w:tc>
          <w:tcPr>
            <w:tcW w:w="1951" w:type="dxa"/>
            <w:tcBorders>
              <w:bottom w:val="single" w:sz="4" w:space="0" w:color="auto"/>
            </w:tcBorders>
            <w:shd w:val="clear" w:color="auto" w:fill="auto"/>
          </w:tcPr>
          <w:p w14:paraId="27999E3C" w14:textId="77777777" w:rsidR="004208C1" w:rsidRPr="00AC568D" w:rsidRDefault="004208C1" w:rsidP="005340AB">
            <w:pPr>
              <w:pStyle w:val="Default"/>
              <w:rPr>
                <w:rFonts w:ascii="Arial Nova" w:hAnsi="Arial Nova" w:cs="Arial"/>
                <w:b/>
                <w:bCs/>
                <w:sz w:val="22"/>
                <w:szCs w:val="22"/>
              </w:rPr>
            </w:pPr>
            <w:r w:rsidRPr="00AC568D">
              <w:rPr>
                <w:rFonts w:ascii="Arial Nova" w:hAnsi="Arial Nova" w:cs="Arial"/>
                <w:b/>
                <w:bCs/>
                <w:sz w:val="22"/>
                <w:szCs w:val="22"/>
              </w:rPr>
              <w:lastRenderedPageBreak/>
              <w:t>Značaj tega memoranduma</w:t>
            </w:r>
          </w:p>
        </w:tc>
        <w:tc>
          <w:tcPr>
            <w:tcW w:w="7683" w:type="dxa"/>
            <w:tcBorders>
              <w:bottom w:val="single" w:sz="4" w:space="0" w:color="auto"/>
            </w:tcBorders>
            <w:shd w:val="clear" w:color="auto" w:fill="auto"/>
          </w:tcPr>
          <w:p w14:paraId="4B58304C" w14:textId="77777777" w:rsidR="004208C1" w:rsidRPr="00AC568D" w:rsidRDefault="004208C1" w:rsidP="005340AB">
            <w:pPr>
              <w:tabs>
                <w:tab w:val="left" w:pos="567"/>
              </w:tabs>
              <w:spacing w:after="240"/>
              <w:jc w:val="both"/>
              <w:rPr>
                <w:rFonts w:ascii="Arial Nova" w:hAnsi="Arial Nova" w:cs="Arial"/>
                <w:szCs w:val="20"/>
              </w:rPr>
            </w:pPr>
            <w:r w:rsidRPr="00AC568D">
              <w:rPr>
                <w:rFonts w:ascii="Arial Nova" w:hAnsi="Arial Nova" w:cs="Arial"/>
                <w:szCs w:val="20"/>
              </w:rPr>
              <w:t>Podpisniki se strinjajo, da si bodo prizadevali izpolniti namen tega memoranduma.</w:t>
            </w:r>
          </w:p>
          <w:p w14:paraId="1141BEE9" w14:textId="77777777" w:rsidR="004208C1" w:rsidRPr="00AC568D" w:rsidRDefault="004208C1" w:rsidP="005340AB">
            <w:pPr>
              <w:tabs>
                <w:tab w:val="left" w:pos="567"/>
              </w:tabs>
              <w:spacing w:line="240" w:lineRule="auto"/>
              <w:jc w:val="both"/>
              <w:rPr>
                <w:rFonts w:ascii="Arial Nova" w:hAnsi="Arial Nova" w:cs="Arial"/>
                <w:szCs w:val="20"/>
              </w:rPr>
            </w:pPr>
            <w:r w:rsidRPr="00AC568D">
              <w:rPr>
                <w:rFonts w:ascii="Arial Nova" w:hAnsi="Arial Nova" w:cs="Arial"/>
                <w:szCs w:val="20"/>
              </w:rPr>
              <w:t xml:space="preserve">Podpisniki potrjujejo, da je ta memorandum </w:t>
            </w:r>
            <w:proofErr w:type="spellStart"/>
            <w:r w:rsidRPr="00AC568D">
              <w:rPr>
                <w:rFonts w:ascii="Arial Nova" w:hAnsi="Arial Nova" w:cs="Arial"/>
                <w:szCs w:val="20"/>
              </w:rPr>
              <w:t>nezavezujoče</w:t>
            </w:r>
            <w:proofErr w:type="spellEnd"/>
            <w:r w:rsidRPr="00AC568D">
              <w:rPr>
                <w:rFonts w:ascii="Arial Nova" w:hAnsi="Arial Nova" w:cs="Arial"/>
                <w:szCs w:val="20"/>
              </w:rPr>
              <w:t xml:space="preserve"> narave.</w:t>
            </w:r>
          </w:p>
          <w:p w14:paraId="2245A852" w14:textId="77777777" w:rsidR="004208C1" w:rsidRPr="00AC568D" w:rsidRDefault="004208C1" w:rsidP="005340AB">
            <w:pPr>
              <w:tabs>
                <w:tab w:val="left" w:pos="567"/>
              </w:tabs>
              <w:spacing w:line="240" w:lineRule="auto"/>
              <w:jc w:val="both"/>
              <w:rPr>
                <w:rFonts w:ascii="Arial Nova" w:hAnsi="Arial Nova" w:cs="Arial"/>
                <w:szCs w:val="20"/>
              </w:rPr>
            </w:pPr>
          </w:p>
          <w:p w14:paraId="655703B0" w14:textId="77777777" w:rsidR="004208C1" w:rsidRPr="00AC568D" w:rsidRDefault="004208C1" w:rsidP="005340AB">
            <w:pPr>
              <w:tabs>
                <w:tab w:val="left" w:pos="567"/>
              </w:tabs>
              <w:spacing w:after="240"/>
              <w:jc w:val="both"/>
              <w:rPr>
                <w:rFonts w:ascii="Arial Nova" w:hAnsi="Arial Nova" w:cs="Arial"/>
                <w:szCs w:val="20"/>
              </w:rPr>
            </w:pPr>
            <w:r w:rsidRPr="00AC568D">
              <w:rPr>
                <w:rFonts w:ascii="Arial Nova" w:hAnsi="Arial Nova" w:cs="Arial"/>
                <w:szCs w:val="20"/>
              </w:rPr>
              <w:t>V primeru bistveno spremenjenih okoliščin, povezanih z vsebino tega memoranduma, se podpisniki tega memoranduma strinjajo, da bo stranka, ki jo sprememba zadeva, o tem pravočasno obvestila druge stranke. Stranke se posvetujejo in si v dobri veri prizadevajo najti vsestransko sprejemljivo rešitev za dosego ciljev tega memoranduma kljub spremenjenim okoliščinam.</w:t>
            </w:r>
          </w:p>
          <w:p w14:paraId="56357617" w14:textId="0224F44C" w:rsidR="004208C1" w:rsidRPr="00AC568D" w:rsidRDefault="004208C1" w:rsidP="005340AB">
            <w:pPr>
              <w:tabs>
                <w:tab w:val="left" w:pos="567"/>
              </w:tabs>
              <w:spacing w:after="240"/>
              <w:jc w:val="both"/>
              <w:rPr>
                <w:rFonts w:ascii="Arial Nova" w:hAnsi="Arial Nova" w:cs="Arial"/>
                <w:szCs w:val="20"/>
              </w:rPr>
            </w:pPr>
            <w:r w:rsidRPr="00AC568D">
              <w:rPr>
                <w:rFonts w:ascii="Arial Nova" w:hAnsi="Arial Nova" w:cs="Arial"/>
                <w:szCs w:val="20"/>
              </w:rPr>
              <w:t xml:space="preserve">Če se ena od določb tega memoranduma šteje za neveljavno, nezakonito ali neizvršljivo, ostale določbe memoranduma ostanejo v veljavi med strankami. V tem primeru se stranke zavezujejo, da se bodo v dobri veri </w:t>
            </w:r>
            <w:r w:rsidR="00E73173" w:rsidRPr="00AC568D">
              <w:rPr>
                <w:rFonts w:ascii="Arial Nova" w:hAnsi="Arial Nova" w:cs="Arial"/>
                <w:szCs w:val="20"/>
              </w:rPr>
              <w:t>pogajal</w:t>
            </w:r>
            <w:r w:rsidR="00E73173">
              <w:rPr>
                <w:rFonts w:ascii="Arial Nova" w:hAnsi="Arial Nova" w:cs="Arial"/>
                <w:szCs w:val="20"/>
              </w:rPr>
              <w:t>e</w:t>
            </w:r>
            <w:r w:rsidRPr="00AC568D">
              <w:rPr>
                <w:rFonts w:ascii="Arial Nova" w:hAnsi="Arial Nova" w:cs="Arial"/>
                <w:szCs w:val="20"/>
              </w:rPr>
              <w:t xml:space="preserve">, da bi se </w:t>
            </w:r>
            <w:r w:rsidR="00E73173" w:rsidRPr="00AC568D">
              <w:rPr>
                <w:rFonts w:ascii="Arial Nova" w:hAnsi="Arial Nova" w:cs="Arial"/>
                <w:szCs w:val="20"/>
              </w:rPr>
              <w:t>dogovoril</w:t>
            </w:r>
            <w:r w:rsidR="00E73173">
              <w:rPr>
                <w:rFonts w:ascii="Arial Nova" w:hAnsi="Arial Nova" w:cs="Arial"/>
                <w:szCs w:val="20"/>
              </w:rPr>
              <w:t>e</w:t>
            </w:r>
            <w:r w:rsidR="00E73173" w:rsidRPr="00AC568D">
              <w:rPr>
                <w:rFonts w:ascii="Arial Nova" w:hAnsi="Arial Nova" w:cs="Arial"/>
                <w:szCs w:val="20"/>
              </w:rPr>
              <w:t xml:space="preserve"> </w:t>
            </w:r>
            <w:r w:rsidRPr="00AC568D">
              <w:rPr>
                <w:rFonts w:ascii="Arial Nova" w:hAnsi="Arial Nova" w:cs="Arial"/>
                <w:szCs w:val="20"/>
              </w:rPr>
              <w:t>o novi vzajemno zadovoljivi določbi, ki bo nadomestila neveljavno, nezakonito ali neizvršljivo določbo in ki bo, kolikor je mogoče, veljavno izpolnila namere, izražene v memorandumu.</w:t>
            </w:r>
          </w:p>
          <w:p w14:paraId="0EC6E1AC" w14:textId="77777777" w:rsidR="004208C1" w:rsidRPr="00AC568D" w:rsidRDefault="004208C1" w:rsidP="005340AB">
            <w:pPr>
              <w:widowControl w:val="0"/>
              <w:spacing w:before="18" w:line="240" w:lineRule="auto"/>
              <w:jc w:val="both"/>
              <w:rPr>
                <w:rFonts w:ascii="Arial Nova" w:hAnsi="Arial Nova" w:cs="Arial"/>
                <w:szCs w:val="20"/>
              </w:rPr>
            </w:pPr>
          </w:p>
          <w:p w14:paraId="7E9E47EB" w14:textId="77777777" w:rsidR="004208C1" w:rsidRPr="00AC568D" w:rsidRDefault="004208C1" w:rsidP="005340AB">
            <w:pPr>
              <w:widowControl w:val="0"/>
              <w:spacing w:before="18" w:line="240" w:lineRule="auto"/>
              <w:jc w:val="both"/>
              <w:rPr>
                <w:rFonts w:ascii="Arial Nova" w:hAnsi="Arial Nova" w:cs="Arial"/>
                <w:szCs w:val="20"/>
              </w:rPr>
            </w:pPr>
          </w:p>
          <w:p w14:paraId="193A08B8" w14:textId="0AF5915A" w:rsidR="004208C1" w:rsidRPr="00AC568D" w:rsidRDefault="004208C1" w:rsidP="005340AB">
            <w:pPr>
              <w:widowControl w:val="0"/>
              <w:spacing w:before="18" w:line="240" w:lineRule="auto"/>
              <w:jc w:val="both"/>
              <w:rPr>
                <w:rFonts w:ascii="Arial Nova" w:hAnsi="Arial Nova" w:cs="Arial"/>
                <w:szCs w:val="20"/>
              </w:rPr>
            </w:pPr>
            <w:r w:rsidRPr="00AC568D">
              <w:rPr>
                <w:rFonts w:ascii="Arial Nova" w:hAnsi="Arial Nova" w:cs="Arial"/>
                <w:szCs w:val="20"/>
              </w:rPr>
              <w:t>Določbe tega memoranduma nadomeščajo vse prejšnje sporazume, vključno z vsemi predhodnimi pisnimi ali ustnimi revizijami tega memoranduma med podpisniki v zvezi z njegovo vsebino.</w:t>
            </w:r>
          </w:p>
          <w:p w14:paraId="626D488B" w14:textId="77777777" w:rsidR="004208C1" w:rsidRPr="00AC568D" w:rsidRDefault="004208C1" w:rsidP="005340AB">
            <w:pPr>
              <w:widowControl w:val="0"/>
              <w:spacing w:before="18" w:line="240" w:lineRule="auto"/>
              <w:jc w:val="both"/>
              <w:rPr>
                <w:rFonts w:ascii="Arial Nova" w:hAnsi="Arial Nova" w:cs="Arial"/>
                <w:szCs w:val="20"/>
              </w:rPr>
            </w:pPr>
          </w:p>
          <w:p w14:paraId="1584E433" w14:textId="77777777" w:rsidR="004208C1" w:rsidRPr="00AC568D" w:rsidRDefault="004208C1" w:rsidP="005340AB">
            <w:pPr>
              <w:tabs>
                <w:tab w:val="left" w:pos="567"/>
              </w:tabs>
              <w:spacing w:after="240"/>
              <w:jc w:val="both"/>
              <w:rPr>
                <w:rFonts w:ascii="Arial Nova" w:hAnsi="Arial Nova" w:cs="Arial"/>
                <w:szCs w:val="20"/>
              </w:rPr>
            </w:pPr>
            <w:r w:rsidRPr="00AC568D">
              <w:rPr>
                <w:rFonts w:ascii="Arial Nova" w:hAnsi="Arial Nova" w:cs="Arial"/>
                <w:szCs w:val="20"/>
              </w:rPr>
              <w:t>Ta memorandum začne veljati na dan, ko ga podpišejo vse stranke.</w:t>
            </w:r>
          </w:p>
          <w:p w14:paraId="26333AFE" w14:textId="77777777" w:rsidR="004208C1" w:rsidRPr="00AC568D" w:rsidRDefault="004208C1" w:rsidP="005340AB">
            <w:pPr>
              <w:tabs>
                <w:tab w:val="left" w:pos="567"/>
              </w:tabs>
              <w:spacing w:after="240"/>
              <w:jc w:val="both"/>
              <w:rPr>
                <w:rFonts w:ascii="Arial Nova" w:hAnsi="Arial Nova" w:cs="Arial"/>
                <w:szCs w:val="20"/>
              </w:rPr>
            </w:pPr>
            <w:r w:rsidRPr="00AC568D">
              <w:rPr>
                <w:rFonts w:ascii="Arial Nova" w:hAnsi="Arial Nova" w:cs="Arial"/>
                <w:szCs w:val="20"/>
              </w:rPr>
              <w:t>Ta memorandum je podpisan v ____ (____) izvodih, od katerih vsaka stranka prejme dva izvoda.</w:t>
            </w:r>
          </w:p>
          <w:p w14:paraId="166ADA2C" w14:textId="77777777" w:rsidR="004208C1" w:rsidRPr="00AC568D" w:rsidRDefault="004208C1" w:rsidP="005340AB">
            <w:pPr>
              <w:tabs>
                <w:tab w:val="left" w:pos="567"/>
              </w:tabs>
              <w:spacing w:after="120" w:line="240" w:lineRule="auto"/>
              <w:jc w:val="both"/>
              <w:rPr>
                <w:rFonts w:ascii="Arial Nova" w:hAnsi="Arial Nova" w:cs="Arial"/>
                <w:szCs w:val="20"/>
              </w:rPr>
            </w:pPr>
          </w:p>
        </w:tc>
      </w:tr>
    </w:tbl>
    <w:p w14:paraId="73FF882C" w14:textId="77777777" w:rsidR="004208C1" w:rsidRPr="00D62C12" w:rsidRDefault="004208C1" w:rsidP="004208C1">
      <w:pPr>
        <w:spacing w:line="240" w:lineRule="auto"/>
        <w:rPr>
          <w:rFonts w:ascii="Arial Nova" w:eastAsia="Calibri" w:hAnsi="Arial Nova" w:cs="Arial"/>
        </w:rPr>
      </w:pPr>
    </w:p>
    <w:p w14:paraId="00E0B0EA" w14:textId="77777777" w:rsidR="008E2055" w:rsidRDefault="004208C1" w:rsidP="004208C1">
      <w:pPr>
        <w:rPr>
          <w:rFonts w:ascii="Arial Nova" w:hAnsi="Arial Nova" w:cs="Arial"/>
          <w:sz w:val="22"/>
          <w:szCs w:val="22"/>
        </w:rPr>
      </w:pPr>
      <w:r w:rsidRPr="00AC568D">
        <w:rPr>
          <w:rFonts w:ascii="Arial Nova" w:hAnsi="Arial Nova" w:cs="Arial"/>
          <w:sz w:val="22"/>
          <w:szCs w:val="22"/>
        </w:rPr>
        <w:t>Kraj in datum: Ormož, _____ november 2024</w:t>
      </w:r>
      <w:r w:rsidRPr="00AC568D">
        <w:rPr>
          <w:rFonts w:ascii="Arial Nova" w:hAnsi="Arial Nova" w:cs="Arial"/>
          <w:sz w:val="22"/>
          <w:szCs w:val="22"/>
        </w:rPr>
        <w:tab/>
      </w:r>
    </w:p>
    <w:p w14:paraId="2D17E451" w14:textId="21ACE52D" w:rsidR="004208C1" w:rsidRPr="00AC568D" w:rsidRDefault="004208C1" w:rsidP="004208C1">
      <w:pPr>
        <w:rPr>
          <w:rFonts w:ascii="Arial Nova" w:hAnsi="Arial Nova" w:cs="Arial"/>
          <w:sz w:val="22"/>
          <w:szCs w:val="22"/>
        </w:rPr>
      </w:pPr>
      <w:r w:rsidRPr="00AC568D">
        <w:rPr>
          <w:rFonts w:ascii="Arial Nova" w:hAnsi="Arial Nova" w:cs="Arial"/>
          <w:sz w:val="22"/>
          <w:szCs w:val="22"/>
        </w:rPr>
        <w:tab/>
      </w:r>
      <w:r w:rsidRPr="00AC568D">
        <w:rPr>
          <w:rFonts w:ascii="Arial Nova" w:hAnsi="Arial Nova" w:cs="Arial"/>
          <w:sz w:val="22"/>
          <w:szCs w:val="22"/>
        </w:rPr>
        <w:tab/>
      </w:r>
      <w:r w:rsidRPr="00AC568D">
        <w:rPr>
          <w:rFonts w:ascii="Arial Nova" w:hAnsi="Arial Nova" w:cs="Arial"/>
          <w:sz w:val="22"/>
          <w:szCs w:val="22"/>
        </w:rPr>
        <w:tab/>
      </w:r>
      <w:r w:rsidRPr="00AC568D">
        <w:rPr>
          <w:rFonts w:ascii="Arial Nova" w:hAnsi="Arial Nova" w:cs="Arial"/>
          <w:sz w:val="22"/>
          <w:szCs w:val="22"/>
        </w:rPr>
        <w:tab/>
      </w:r>
    </w:p>
    <w:p w14:paraId="089EB34C" w14:textId="77777777" w:rsidR="004208C1" w:rsidRPr="00AC568D" w:rsidRDefault="004208C1" w:rsidP="004208C1">
      <w:pPr>
        <w:rPr>
          <w:rFonts w:ascii="Arial Nova" w:hAnsi="Arial Nova" w:cs="Arial"/>
          <w:b/>
          <w:bCs/>
          <w:sz w:val="22"/>
          <w:szCs w:val="22"/>
        </w:rPr>
      </w:pPr>
      <w:r w:rsidRPr="00AC568D">
        <w:rPr>
          <w:rFonts w:ascii="Arial Nova" w:hAnsi="Arial Nova" w:cs="Arial"/>
          <w:b/>
          <w:bCs/>
          <w:sz w:val="22"/>
          <w:szCs w:val="22"/>
        </w:rPr>
        <w:t>Republika Slovenija</w:t>
      </w:r>
    </w:p>
    <w:p w14:paraId="4B51231B" w14:textId="77777777" w:rsidR="004208C1" w:rsidRPr="00AC568D" w:rsidRDefault="004208C1" w:rsidP="004208C1">
      <w:pPr>
        <w:rPr>
          <w:rFonts w:ascii="Arial Nova" w:hAnsi="Arial Nova" w:cs="Arial"/>
          <w:b/>
          <w:bCs/>
          <w:sz w:val="22"/>
          <w:szCs w:val="22"/>
        </w:rPr>
      </w:pPr>
      <w:r w:rsidRPr="00AC568D">
        <w:rPr>
          <w:rFonts w:ascii="Arial Nova" w:hAnsi="Arial Nova" w:cs="Arial"/>
          <w:b/>
          <w:bCs/>
          <w:sz w:val="22"/>
          <w:szCs w:val="22"/>
        </w:rPr>
        <w:t>Vlada Republike Slovenije</w:t>
      </w:r>
      <w:r w:rsidRPr="00AC568D">
        <w:rPr>
          <w:rFonts w:ascii="Arial Nova" w:hAnsi="Arial Nova" w:cs="Arial"/>
          <w:b/>
          <w:bCs/>
          <w:sz w:val="22"/>
          <w:szCs w:val="22"/>
        </w:rPr>
        <w:tab/>
      </w:r>
      <w:r w:rsidRPr="00AC568D">
        <w:rPr>
          <w:rFonts w:ascii="Arial Nova" w:hAnsi="Arial Nova" w:cs="Arial"/>
          <w:b/>
          <w:bCs/>
          <w:sz w:val="22"/>
          <w:szCs w:val="22"/>
        </w:rPr>
        <w:tab/>
      </w:r>
      <w:r w:rsidRPr="00AC568D">
        <w:rPr>
          <w:rFonts w:ascii="Arial Nova" w:hAnsi="Arial Nova" w:cs="Arial"/>
          <w:b/>
          <w:bCs/>
          <w:sz w:val="22"/>
          <w:szCs w:val="22"/>
        </w:rPr>
        <w:tab/>
      </w:r>
      <w:r w:rsidRPr="00AC568D">
        <w:rPr>
          <w:rFonts w:ascii="Arial Nova" w:hAnsi="Arial Nova" w:cs="Arial"/>
          <w:b/>
          <w:bCs/>
          <w:sz w:val="22"/>
          <w:szCs w:val="22"/>
        </w:rPr>
        <w:tab/>
      </w:r>
    </w:p>
    <w:p w14:paraId="02BC9B01" w14:textId="77777777" w:rsidR="004208C1" w:rsidRPr="00AC568D" w:rsidRDefault="004208C1" w:rsidP="004208C1">
      <w:pPr>
        <w:rPr>
          <w:rFonts w:ascii="Arial Nova" w:hAnsi="Arial Nova" w:cs="Arial"/>
          <w:sz w:val="22"/>
          <w:szCs w:val="22"/>
        </w:rPr>
      </w:pPr>
      <w:r w:rsidRPr="00AC568D">
        <w:rPr>
          <w:rFonts w:ascii="Arial Nova" w:hAnsi="Arial Nova" w:cs="Arial"/>
          <w:b/>
          <w:bCs/>
          <w:sz w:val="22"/>
          <w:szCs w:val="22"/>
        </w:rPr>
        <w:t>Matjaž Han, minister</w:t>
      </w:r>
      <w:r w:rsidRPr="00AC568D">
        <w:rPr>
          <w:rFonts w:ascii="Arial Nova" w:hAnsi="Arial Nova" w:cs="Arial"/>
          <w:b/>
          <w:bCs/>
          <w:sz w:val="22"/>
          <w:szCs w:val="22"/>
        </w:rPr>
        <w:tab/>
      </w:r>
      <w:r w:rsidRPr="00AC568D">
        <w:rPr>
          <w:rFonts w:ascii="Arial Nova" w:hAnsi="Arial Nova" w:cs="Arial"/>
          <w:sz w:val="22"/>
          <w:szCs w:val="22"/>
        </w:rPr>
        <w:tab/>
      </w:r>
    </w:p>
    <w:p w14:paraId="189320D3" w14:textId="77777777" w:rsidR="004208C1" w:rsidRPr="00AC568D" w:rsidRDefault="004208C1" w:rsidP="004208C1">
      <w:pPr>
        <w:spacing w:after="120"/>
        <w:rPr>
          <w:rFonts w:ascii="Arial Nova" w:hAnsi="Arial Nova" w:cs="Arial"/>
          <w:sz w:val="22"/>
          <w:szCs w:val="22"/>
        </w:rPr>
      </w:pPr>
      <w:r w:rsidRPr="00AC568D">
        <w:rPr>
          <w:rFonts w:ascii="Arial Nova" w:hAnsi="Arial Nova" w:cs="Arial"/>
          <w:sz w:val="22"/>
          <w:szCs w:val="22"/>
        </w:rPr>
        <w:t>________________________________</w:t>
      </w:r>
      <w:r w:rsidRPr="00AC568D">
        <w:rPr>
          <w:rFonts w:ascii="Arial Nova" w:hAnsi="Arial Nova" w:cs="Arial"/>
          <w:sz w:val="22"/>
          <w:szCs w:val="22"/>
        </w:rPr>
        <w:tab/>
      </w:r>
    </w:p>
    <w:p w14:paraId="5F5EFF9E" w14:textId="77777777" w:rsidR="004208C1" w:rsidRPr="00AC568D" w:rsidRDefault="004208C1" w:rsidP="004208C1">
      <w:pPr>
        <w:rPr>
          <w:rFonts w:ascii="Arial Nova" w:hAnsi="Arial Nova" w:cs="Arial"/>
          <w:b/>
          <w:sz w:val="22"/>
          <w:szCs w:val="22"/>
        </w:rPr>
      </w:pPr>
      <w:proofErr w:type="spellStart"/>
      <w:r w:rsidRPr="00AC568D">
        <w:rPr>
          <w:rFonts w:ascii="Arial Nova" w:hAnsi="Arial Nova" w:cs="Arial"/>
          <w:b/>
          <w:sz w:val="22"/>
          <w:szCs w:val="22"/>
        </w:rPr>
        <w:t>Palfinger</w:t>
      </w:r>
      <w:proofErr w:type="spellEnd"/>
      <w:r w:rsidRPr="00AC568D">
        <w:rPr>
          <w:rFonts w:ascii="Arial Nova" w:hAnsi="Arial Nova" w:cs="Arial"/>
          <w:b/>
          <w:sz w:val="22"/>
          <w:szCs w:val="22"/>
        </w:rPr>
        <w:t xml:space="preserve"> AG</w:t>
      </w:r>
    </w:p>
    <w:p w14:paraId="5A812D62" w14:textId="77777777" w:rsidR="004208C1" w:rsidRPr="00AC568D" w:rsidRDefault="004208C1" w:rsidP="004208C1">
      <w:pPr>
        <w:rPr>
          <w:rFonts w:ascii="Arial Nova" w:hAnsi="Arial Nova" w:cs="Arial"/>
          <w:b/>
          <w:sz w:val="22"/>
          <w:szCs w:val="22"/>
        </w:rPr>
      </w:pPr>
      <w:r w:rsidRPr="00AC568D">
        <w:rPr>
          <w:rFonts w:ascii="Arial Nova" w:hAnsi="Arial Nova" w:cs="Arial"/>
          <w:b/>
          <w:sz w:val="22"/>
          <w:szCs w:val="22"/>
        </w:rPr>
        <w:t xml:space="preserve">Alexander </w:t>
      </w:r>
      <w:proofErr w:type="spellStart"/>
      <w:r w:rsidRPr="00AC568D">
        <w:rPr>
          <w:rFonts w:ascii="Arial Nova" w:hAnsi="Arial Nova" w:cs="Arial"/>
          <w:b/>
          <w:sz w:val="22"/>
          <w:szCs w:val="22"/>
        </w:rPr>
        <w:t>Sousanek</w:t>
      </w:r>
      <w:proofErr w:type="spellEnd"/>
      <w:r w:rsidRPr="00AC568D">
        <w:rPr>
          <w:rFonts w:ascii="Arial Nova" w:hAnsi="Arial Nova" w:cs="Arial"/>
          <w:b/>
          <w:sz w:val="22"/>
          <w:szCs w:val="22"/>
        </w:rPr>
        <w:t xml:space="preserve">, </w:t>
      </w:r>
      <w:r w:rsidRPr="00AC568D">
        <w:rPr>
          <w:rFonts w:cs="Calibri"/>
          <w:b/>
          <w:sz w:val="22"/>
          <w:szCs w:val="22"/>
        </w:rPr>
        <w:t>č</w:t>
      </w:r>
      <w:r w:rsidRPr="00AC568D">
        <w:rPr>
          <w:rFonts w:ascii="Arial Nova" w:hAnsi="Arial Nova" w:cs="Arial"/>
          <w:b/>
          <w:sz w:val="22"/>
          <w:szCs w:val="22"/>
        </w:rPr>
        <w:t>lan uprave</w:t>
      </w:r>
      <w:r w:rsidRPr="00AC568D" w:rsidDel="005B5A54">
        <w:rPr>
          <w:rFonts w:ascii="Arial Nova" w:hAnsi="Arial Nova" w:cs="Arial"/>
          <w:b/>
          <w:sz w:val="22"/>
          <w:szCs w:val="22"/>
        </w:rPr>
        <w:t xml:space="preserve"> </w:t>
      </w:r>
    </w:p>
    <w:p w14:paraId="28B6F267" w14:textId="77777777" w:rsidR="004208C1" w:rsidRPr="00AC568D" w:rsidRDefault="004208C1" w:rsidP="004208C1">
      <w:pPr>
        <w:rPr>
          <w:rFonts w:ascii="Arial Nova" w:hAnsi="Arial Nova" w:cs="Arial"/>
          <w:b/>
          <w:sz w:val="22"/>
          <w:szCs w:val="22"/>
        </w:rPr>
      </w:pPr>
      <w:r w:rsidRPr="00AC568D">
        <w:rPr>
          <w:rFonts w:ascii="Arial Nova" w:hAnsi="Arial Nova" w:cs="Arial"/>
          <w:b/>
          <w:sz w:val="22"/>
          <w:szCs w:val="22"/>
        </w:rPr>
        <w:t>________________________________</w:t>
      </w:r>
    </w:p>
    <w:p w14:paraId="0D7E1F2E" w14:textId="77777777" w:rsidR="004208C1" w:rsidRPr="00AC568D" w:rsidRDefault="004208C1" w:rsidP="004208C1">
      <w:pPr>
        <w:rPr>
          <w:rFonts w:ascii="Arial Nova" w:hAnsi="Arial Nova" w:cs="Arial"/>
          <w:b/>
          <w:sz w:val="22"/>
          <w:szCs w:val="22"/>
        </w:rPr>
      </w:pPr>
      <w:r w:rsidRPr="00AC568D">
        <w:rPr>
          <w:rFonts w:ascii="Arial Nova" w:hAnsi="Arial Nova" w:cs="Arial"/>
          <w:b/>
          <w:sz w:val="22"/>
          <w:szCs w:val="22"/>
        </w:rPr>
        <w:t>Občina Ormož</w:t>
      </w:r>
    </w:p>
    <w:p w14:paraId="3A7EDF4F" w14:textId="77777777" w:rsidR="004208C1" w:rsidRPr="00AC568D" w:rsidRDefault="004208C1" w:rsidP="004208C1">
      <w:pPr>
        <w:rPr>
          <w:rFonts w:ascii="Arial Nova" w:hAnsi="Arial Nova" w:cs="Arial"/>
          <w:b/>
          <w:sz w:val="22"/>
          <w:szCs w:val="22"/>
        </w:rPr>
      </w:pPr>
      <w:r w:rsidRPr="00AC568D">
        <w:rPr>
          <w:rFonts w:ascii="Arial Nova" w:hAnsi="Arial Nova" w:cs="Arial"/>
          <w:b/>
          <w:sz w:val="22"/>
          <w:szCs w:val="22"/>
        </w:rPr>
        <w:t>Danijel Vrbnjak, župan</w:t>
      </w:r>
    </w:p>
    <w:p w14:paraId="4037691C" w14:textId="3049AAFF" w:rsidR="004208C1" w:rsidRPr="00AC568D" w:rsidRDefault="004208C1" w:rsidP="004208C1">
      <w:pPr>
        <w:tabs>
          <w:tab w:val="left" w:pos="1701"/>
        </w:tabs>
        <w:rPr>
          <w:rFonts w:cs="Arial"/>
          <w:b/>
          <w:sz w:val="22"/>
          <w:szCs w:val="22"/>
        </w:rPr>
      </w:pPr>
      <w:r w:rsidRPr="00AC568D">
        <w:rPr>
          <w:rFonts w:ascii="Arial Nova" w:hAnsi="Arial Nova" w:cs="Arial"/>
          <w:sz w:val="22"/>
          <w:szCs w:val="22"/>
        </w:rPr>
        <w:t>____________</w:t>
      </w:r>
    </w:p>
    <w:sectPr w:rsidR="004208C1" w:rsidRPr="00AC568D" w:rsidSect="00264A13">
      <w:headerReference w:type="first" r:id="rId13"/>
      <w:pgSz w:w="11906" w:h="16838"/>
      <w:pgMar w:top="15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CD82" w14:textId="77777777" w:rsidR="00064BAF" w:rsidRDefault="00064BAF">
      <w:r>
        <w:separator/>
      </w:r>
    </w:p>
  </w:endnote>
  <w:endnote w:type="continuationSeparator" w:id="0">
    <w:p w14:paraId="0917A6DD" w14:textId="77777777" w:rsidR="00064BAF" w:rsidRDefault="0006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39"/>
      <w:gridCol w:w="2848"/>
      <w:gridCol w:w="2927"/>
    </w:tblGrid>
    <w:tr w:rsidR="000918F3" w:rsidRPr="00DE2523" w14:paraId="5BAE9402" w14:textId="77777777" w:rsidTr="003E70A1">
      <w:tc>
        <w:tcPr>
          <w:tcW w:w="2939" w:type="dxa"/>
        </w:tcPr>
        <w:p w14:paraId="5A9F6D44" w14:textId="6E645DB4" w:rsidR="000918F3" w:rsidRPr="00DE2523" w:rsidRDefault="000918F3" w:rsidP="003E70A1">
          <w:pPr>
            <w:pStyle w:val="Noga"/>
            <w:rPr>
              <w:sz w:val="16"/>
              <w:szCs w:val="16"/>
            </w:rPr>
          </w:pPr>
        </w:p>
      </w:tc>
      <w:tc>
        <w:tcPr>
          <w:tcW w:w="2848" w:type="dxa"/>
        </w:tcPr>
        <w:p w14:paraId="312FA38B" w14:textId="1B6BB2B6" w:rsidR="000918F3" w:rsidRPr="00DE2523" w:rsidRDefault="000918F3" w:rsidP="003E70A1">
          <w:pPr>
            <w:pStyle w:val="Noga"/>
            <w:jc w:val="center"/>
            <w:rPr>
              <w:rFonts w:ascii="Arial Black" w:hAnsi="Arial Black"/>
              <w:b/>
              <w:color w:val="F0200A"/>
              <w:sz w:val="28"/>
              <w:szCs w:val="28"/>
            </w:rPr>
          </w:pPr>
        </w:p>
      </w:tc>
      <w:tc>
        <w:tcPr>
          <w:tcW w:w="2927" w:type="dxa"/>
        </w:tcPr>
        <w:p w14:paraId="0BA1DD2C" w14:textId="77777777" w:rsidR="000918F3" w:rsidRPr="00B444CC" w:rsidRDefault="000918F3" w:rsidP="003E70A1">
          <w:pPr>
            <w:pStyle w:val="Noga"/>
            <w:jc w:val="right"/>
            <w:rPr>
              <w:sz w:val="16"/>
              <w:szCs w:val="16"/>
            </w:rPr>
          </w:pPr>
          <w:r w:rsidRPr="00B444CC">
            <w:rPr>
              <w:rStyle w:val="tevilkastrani"/>
              <w:sz w:val="16"/>
              <w:szCs w:val="16"/>
            </w:rPr>
            <w:fldChar w:fldCharType="begin"/>
          </w:r>
          <w:r w:rsidRPr="00B444CC">
            <w:rPr>
              <w:rStyle w:val="tevilkastrani"/>
              <w:sz w:val="16"/>
              <w:szCs w:val="16"/>
            </w:rPr>
            <w:instrText xml:space="preserve"> PAGE </w:instrText>
          </w:r>
          <w:r w:rsidRPr="00B444CC">
            <w:rPr>
              <w:rStyle w:val="tevilkastrani"/>
              <w:sz w:val="16"/>
              <w:szCs w:val="16"/>
            </w:rPr>
            <w:fldChar w:fldCharType="separate"/>
          </w:r>
          <w:r w:rsidR="000814AC">
            <w:rPr>
              <w:rStyle w:val="tevilkastrani"/>
              <w:noProof/>
              <w:sz w:val="16"/>
              <w:szCs w:val="16"/>
            </w:rPr>
            <w:t>23</w:t>
          </w:r>
          <w:r w:rsidRPr="00B444CC">
            <w:rPr>
              <w:rStyle w:val="tevilkastrani"/>
              <w:sz w:val="16"/>
              <w:szCs w:val="16"/>
            </w:rPr>
            <w:fldChar w:fldCharType="end"/>
          </w:r>
          <w:r w:rsidRPr="00B444CC">
            <w:rPr>
              <w:sz w:val="16"/>
              <w:szCs w:val="16"/>
            </w:rPr>
            <w:t>/</w:t>
          </w:r>
          <w:r w:rsidRPr="00B444CC">
            <w:rPr>
              <w:rStyle w:val="tevilkastrani"/>
              <w:sz w:val="16"/>
              <w:szCs w:val="16"/>
            </w:rPr>
            <w:fldChar w:fldCharType="begin"/>
          </w:r>
          <w:r w:rsidRPr="00B444CC">
            <w:rPr>
              <w:rStyle w:val="tevilkastrani"/>
              <w:sz w:val="16"/>
              <w:szCs w:val="16"/>
            </w:rPr>
            <w:instrText xml:space="preserve"> NUMPAGES </w:instrText>
          </w:r>
          <w:r w:rsidRPr="00B444CC">
            <w:rPr>
              <w:rStyle w:val="tevilkastrani"/>
              <w:sz w:val="16"/>
              <w:szCs w:val="16"/>
            </w:rPr>
            <w:fldChar w:fldCharType="separate"/>
          </w:r>
          <w:r w:rsidR="000814AC">
            <w:rPr>
              <w:rStyle w:val="tevilkastrani"/>
              <w:noProof/>
              <w:sz w:val="16"/>
              <w:szCs w:val="16"/>
            </w:rPr>
            <w:t>23</w:t>
          </w:r>
          <w:r w:rsidRPr="00B444CC">
            <w:rPr>
              <w:rStyle w:val="tevilkastrani"/>
              <w:sz w:val="16"/>
              <w:szCs w:val="16"/>
            </w:rPr>
            <w:fldChar w:fldCharType="end"/>
          </w:r>
        </w:p>
      </w:tc>
    </w:tr>
  </w:tbl>
  <w:p w14:paraId="53710550" w14:textId="77777777" w:rsidR="000918F3" w:rsidRPr="00341C27" w:rsidRDefault="000918F3" w:rsidP="009D5B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39"/>
      <w:gridCol w:w="2848"/>
      <w:gridCol w:w="2927"/>
    </w:tblGrid>
    <w:tr w:rsidR="000918F3" w:rsidRPr="00DE2523" w14:paraId="38F24FD9" w14:textId="77777777" w:rsidTr="003E70A1">
      <w:tc>
        <w:tcPr>
          <w:tcW w:w="2939" w:type="dxa"/>
        </w:tcPr>
        <w:p w14:paraId="1ED07CCF" w14:textId="7BA3AB3F" w:rsidR="000918F3" w:rsidRPr="00DE2523" w:rsidRDefault="000918F3" w:rsidP="003E70A1">
          <w:pPr>
            <w:pStyle w:val="Noga"/>
            <w:rPr>
              <w:sz w:val="16"/>
              <w:szCs w:val="16"/>
            </w:rPr>
          </w:pPr>
        </w:p>
      </w:tc>
      <w:tc>
        <w:tcPr>
          <w:tcW w:w="2848" w:type="dxa"/>
        </w:tcPr>
        <w:p w14:paraId="3F50E6D8" w14:textId="77777777" w:rsidR="000918F3" w:rsidRPr="00DE2523" w:rsidRDefault="000918F3" w:rsidP="003E70A1">
          <w:pPr>
            <w:pStyle w:val="Noga"/>
            <w:jc w:val="center"/>
            <w:rPr>
              <w:rFonts w:ascii="Arial Black" w:hAnsi="Arial Black"/>
              <w:b/>
              <w:color w:val="F0200A"/>
              <w:sz w:val="28"/>
              <w:szCs w:val="28"/>
            </w:rPr>
          </w:pPr>
        </w:p>
      </w:tc>
      <w:tc>
        <w:tcPr>
          <w:tcW w:w="2927" w:type="dxa"/>
        </w:tcPr>
        <w:p w14:paraId="1DB4B78D" w14:textId="77777777" w:rsidR="000918F3" w:rsidRPr="006400FF" w:rsidRDefault="000918F3" w:rsidP="003E70A1">
          <w:pPr>
            <w:pStyle w:val="Noga"/>
            <w:jc w:val="right"/>
            <w:rPr>
              <w:sz w:val="16"/>
              <w:szCs w:val="16"/>
            </w:rPr>
          </w:pPr>
          <w:r w:rsidRPr="006400FF">
            <w:rPr>
              <w:rStyle w:val="tevilkastrani"/>
              <w:sz w:val="16"/>
              <w:szCs w:val="16"/>
            </w:rPr>
            <w:fldChar w:fldCharType="begin"/>
          </w:r>
          <w:r w:rsidRPr="006400FF">
            <w:rPr>
              <w:rStyle w:val="tevilkastrani"/>
              <w:sz w:val="16"/>
              <w:szCs w:val="16"/>
            </w:rPr>
            <w:instrText xml:space="preserve"> PAGE </w:instrText>
          </w:r>
          <w:r w:rsidRPr="006400FF">
            <w:rPr>
              <w:rStyle w:val="tevilkastrani"/>
              <w:sz w:val="16"/>
              <w:szCs w:val="16"/>
            </w:rPr>
            <w:fldChar w:fldCharType="separate"/>
          </w:r>
          <w:r>
            <w:rPr>
              <w:rStyle w:val="tevilkastrani"/>
              <w:noProof/>
              <w:sz w:val="16"/>
              <w:szCs w:val="16"/>
            </w:rPr>
            <w:t>1</w:t>
          </w:r>
          <w:r w:rsidRPr="006400FF">
            <w:rPr>
              <w:rStyle w:val="tevilkastrani"/>
              <w:sz w:val="16"/>
              <w:szCs w:val="16"/>
            </w:rPr>
            <w:fldChar w:fldCharType="end"/>
          </w:r>
          <w:r w:rsidRPr="006400FF">
            <w:rPr>
              <w:sz w:val="16"/>
              <w:szCs w:val="16"/>
            </w:rPr>
            <w:t>/</w:t>
          </w:r>
          <w:r w:rsidRPr="006400FF">
            <w:rPr>
              <w:rStyle w:val="tevilkastrani"/>
              <w:sz w:val="16"/>
              <w:szCs w:val="16"/>
            </w:rPr>
            <w:fldChar w:fldCharType="begin"/>
          </w:r>
          <w:r w:rsidRPr="006400FF">
            <w:rPr>
              <w:rStyle w:val="tevilkastrani"/>
              <w:sz w:val="16"/>
              <w:szCs w:val="16"/>
            </w:rPr>
            <w:instrText xml:space="preserve"> NUMPAGES </w:instrText>
          </w:r>
          <w:r w:rsidRPr="006400FF">
            <w:rPr>
              <w:rStyle w:val="tevilkastrani"/>
              <w:sz w:val="16"/>
              <w:szCs w:val="16"/>
            </w:rPr>
            <w:fldChar w:fldCharType="separate"/>
          </w:r>
          <w:r>
            <w:rPr>
              <w:rStyle w:val="tevilkastrani"/>
              <w:noProof/>
              <w:sz w:val="16"/>
              <w:szCs w:val="16"/>
            </w:rPr>
            <w:t>3</w:t>
          </w:r>
          <w:r w:rsidRPr="006400FF">
            <w:rPr>
              <w:rStyle w:val="tevilkastrani"/>
              <w:sz w:val="16"/>
              <w:szCs w:val="16"/>
            </w:rPr>
            <w:fldChar w:fldCharType="end"/>
          </w:r>
        </w:p>
      </w:tc>
    </w:tr>
  </w:tbl>
  <w:p w14:paraId="42EE1771" w14:textId="50ED9855" w:rsidR="000918F3" w:rsidRDefault="000918F3" w:rsidP="006213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DE2C3" w14:textId="77777777" w:rsidR="00064BAF" w:rsidRDefault="00064BAF">
      <w:r>
        <w:separator/>
      </w:r>
    </w:p>
  </w:footnote>
  <w:footnote w:type="continuationSeparator" w:id="0">
    <w:p w14:paraId="6EBE5F54" w14:textId="77777777" w:rsidR="00064BAF" w:rsidRDefault="00064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70B0" w14:textId="0DB3AE63" w:rsidR="000918F3" w:rsidRPr="00D84B7A" w:rsidRDefault="008A6DB8" w:rsidP="00632279">
    <w:pPr>
      <w:pStyle w:val="Glava"/>
      <w:tabs>
        <w:tab w:val="clear" w:pos="4320"/>
        <w:tab w:val="clear" w:pos="8640"/>
        <w:tab w:val="left" w:pos="5112"/>
      </w:tabs>
      <w:rPr>
        <w:b/>
        <w:color w:val="FF0000"/>
      </w:rPr>
    </w:pPr>
    <w:r>
      <w:rPr>
        <w:b/>
        <w:noProof/>
        <w:color w:val="FF0000"/>
        <w:lang w:val="en-GB" w:eastAsia="en-GB"/>
      </w:rPr>
      <mc:AlternateContent>
        <mc:Choice Requires="wps">
          <w:drawing>
            <wp:anchor distT="360045" distB="360045" distL="0" distR="0" simplePos="0" relativeHeight="251655680" behindDoc="0" locked="0" layoutInCell="1" allowOverlap="0" wp14:anchorId="79EBD67F" wp14:editId="402761EA">
              <wp:simplePos x="0" y="0"/>
              <wp:positionH relativeFrom="page">
                <wp:posOffset>889000</wp:posOffset>
              </wp:positionH>
              <wp:positionV relativeFrom="page">
                <wp:posOffset>629920</wp:posOffset>
              </wp:positionV>
              <wp:extent cx="1723390" cy="30353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303530"/>
                      </a:xfrm>
                      <a:prstGeom prst="rect">
                        <a:avLst/>
                      </a:prstGeom>
                      <a:noFill/>
                      <a:ln>
                        <a:noFill/>
                      </a:ln>
                    </wps:spPr>
                    <wps:txbx>
                      <w:txbxContent>
                        <w:p w14:paraId="5FF54EAF" w14:textId="77777777" w:rsidR="000918F3" w:rsidRPr="00123E54" w:rsidRDefault="000918F3" w:rsidP="00341C27">
                          <w:pPr>
                            <w:spacing w:line="240" w:lineRule="auto"/>
                            <w:rPr>
                              <w:sz w:val="16"/>
                              <w:szCs w:val="16"/>
                            </w:rPr>
                          </w:pPr>
                          <w:r w:rsidRPr="00123E54">
                            <w:rPr>
                              <w:sz w:val="16"/>
                              <w:szCs w:val="16"/>
                            </w:rPr>
                            <w:t>Številka izvoda:</w:t>
                          </w:r>
                          <w:r>
                            <w:rPr>
                              <w:sz w:val="16"/>
                              <w:szCs w:val="16"/>
                            </w:rPr>
                            <w:t xml:space="preserve"> 1</w:t>
                          </w:r>
                        </w:p>
                        <w:p w14:paraId="60D8673D" w14:textId="77777777" w:rsidR="000918F3" w:rsidRPr="00123E54" w:rsidRDefault="000918F3" w:rsidP="00341C27">
                          <w:pPr>
                            <w:spacing w:line="240" w:lineRule="auto"/>
                            <w:rPr>
                              <w:sz w:val="16"/>
                              <w:szCs w:val="16"/>
                            </w:rPr>
                          </w:pPr>
                          <w:r w:rsidRPr="00123E54">
                            <w:rPr>
                              <w:sz w:val="16"/>
                              <w:szCs w:val="16"/>
                            </w:rPr>
                            <w:t>Število prilog:</w:t>
                          </w:r>
                          <w:r>
                            <w:rPr>
                              <w:sz w:val="16"/>
                              <w:szCs w:val="16"/>
                            </w:rPr>
                            <w:t xml:space="preserv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BD67F" id="_x0000_t202" coordsize="21600,21600" o:spt="202" path="m,l,21600r21600,l21600,xe">
              <v:stroke joinstyle="miter"/>
              <v:path gradientshapeok="t" o:connecttype="rect"/>
            </v:shapetype>
            <v:shape id="Text Box 1" o:spid="_x0000_s1026" type="#_x0000_t202" style="position:absolute;margin-left:70pt;margin-top:49.6pt;width:135.7pt;height:23.9pt;z-index:251655680;visibility:visible;mso-wrap-style:square;mso-width-percent:0;mso-height-percent:0;mso-wrap-distance-left:0;mso-wrap-distance-top:28.35pt;mso-wrap-distance-right:0;mso-wrap-distance-bottom:28.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" o:allowoverlap="f" filled="f" stroked="f">
              <v:textbox inset="0,0,0,0">
                <w:txbxContent>
                  <w:p w14:paraId="5FF54EAF" w14:textId="77777777" w:rsidR="000918F3" w:rsidRPr="00123E54" w:rsidRDefault="000918F3" w:rsidP="00341C27">
                    <w:pPr>
                      <w:spacing w:line="240" w:lineRule="auto"/>
                      <w:rPr>
                        <w:sz w:val="16"/>
                        <w:szCs w:val="16"/>
                      </w:rPr>
                    </w:pPr>
                    <w:r w:rsidRPr="00123E54">
                      <w:rPr>
                        <w:sz w:val="16"/>
                        <w:szCs w:val="16"/>
                      </w:rPr>
                      <w:t>Številka izvoda:</w:t>
                    </w:r>
                    <w:r>
                      <w:rPr>
                        <w:sz w:val="16"/>
                        <w:szCs w:val="16"/>
                      </w:rPr>
                      <w:t xml:space="preserve"> 1</w:t>
                    </w:r>
                  </w:p>
                  <w:p w14:paraId="60D8673D" w14:textId="77777777" w:rsidR="000918F3" w:rsidRPr="00123E54" w:rsidRDefault="000918F3" w:rsidP="00341C27">
                    <w:pPr>
                      <w:spacing w:line="240" w:lineRule="auto"/>
                      <w:rPr>
                        <w:sz w:val="16"/>
                        <w:szCs w:val="16"/>
                      </w:rPr>
                    </w:pPr>
                    <w:r w:rsidRPr="00123E54">
                      <w:rPr>
                        <w:sz w:val="16"/>
                        <w:szCs w:val="16"/>
                      </w:rPr>
                      <w:t>Število prilog:</w:t>
                    </w:r>
                    <w:r>
                      <w:rPr>
                        <w:sz w:val="16"/>
                        <w:szCs w:val="16"/>
                      </w:rPr>
                      <w:t xml:space="preserve"> 1</w:t>
                    </w:r>
                  </w:p>
                </w:txbxContent>
              </v:textbox>
              <w10:wrap type="topAndBottom"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4280" w14:textId="77777777" w:rsidR="000918F3" w:rsidRPr="008F3500" w:rsidRDefault="000918F3" w:rsidP="005F456B">
    <w:pPr>
      <w:pStyle w:val="Glava"/>
      <w:tabs>
        <w:tab w:val="clear" w:pos="4320"/>
        <w:tab w:val="clear" w:pos="8640"/>
        <w:tab w:val="left" w:pos="5112"/>
      </w:tabs>
      <w:spacing w:line="240" w:lineRule="exact"/>
      <w:rPr>
        <w:rFonts w:cs="Arial"/>
        <w:sz w:val="16"/>
      </w:rPr>
    </w:pPr>
    <w:r w:rsidRPr="008F3500">
      <w:rPr>
        <w:rFonts w:cs="Arial"/>
        <w:sz w:val="16"/>
      </w:rPr>
      <w:tab/>
    </w:r>
  </w:p>
  <w:p w14:paraId="415A1393" w14:textId="77777777" w:rsidR="000918F3" w:rsidRPr="008F3500" w:rsidRDefault="000918F3"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3FB"/>
    <w:multiLevelType w:val="hybridMultilevel"/>
    <w:tmpl w:val="060673BC"/>
    <w:lvl w:ilvl="0" w:tplc="4C08433E">
      <w:numFmt w:val="bullet"/>
      <w:lvlText w:val="-"/>
      <w:lvlJc w:val="left"/>
      <w:pPr>
        <w:ind w:left="720" w:hanging="360"/>
      </w:pPr>
      <w:rPr>
        <w:rFonts w:ascii="Arial Nova" w:eastAsia="SimSun" w:hAnsi="Arial Nov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0D48BB"/>
    <w:multiLevelType w:val="hybridMultilevel"/>
    <w:tmpl w:val="F6689100"/>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1958B2"/>
    <w:multiLevelType w:val="hybridMultilevel"/>
    <w:tmpl w:val="B8B2FC9A"/>
    <w:lvl w:ilvl="0" w:tplc="B3FE967A">
      <w:start w:val="6"/>
      <w:numFmt w:val="bullet"/>
      <w:lvlText w:val="-"/>
      <w:lvlJc w:val="left"/>
      <w:pPr>
        <w:ind w:left="360" w:hanging="360"/>
      </w:pPr>
      <w:rPr>
        <w:rFonts w:ascii="Arial" w:eastAsia="SimSu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4D62BE1"/>
    <w:multiLevelType w:val="hybridMultilevel"/>
    <w:tmpl w:val="4E2A190E"/>
    <w:lvl w:ilvl="0" w:tplc="157C7D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0B35CC"/>
    <w:multiLevelType w:val="hybridMultilevel"/>
    <w:tmpl w:val="9F8C6542"/>
    <w:lvl w:ilvl="0" w:tplc="39B2E4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0D160C"/>
    <w:multiLevelType w:val="hybridMultilevel"/>
    <w:tmpl w:val="A6B02A60"/>
    <w:lvl w:ilvl="0" w:tplc="76AC1A70">
      <w:start w:val="49"/>
      <w:numFmt w:val="bullet"/>
      <w:lvlText w:val=""/>
      <w:lvlJc w:val="left"/>
      <w:pPr>
        <w:ind w:left="720" w:hanging="360"/>
      </w:pPr>
      <w:rPr>
        <w:rFonts w:ascii="Symbol" w:eastAsia="Times New Roman"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FB253AA"/>
    <w:multiLevelType w:val="hybridMultilevel"/>
    <w:tmpl w:val="C750DF0C"/>
    <w:lvl w:ilvl="0" w:tplc="B3FE967A">
      <w:start w:val="6"/>
      <w:numFmt w:val="bullet"/>
      <w:lvlText w:val="-"/>
      <w:lvlJc w:val="left"/>
      <w:pPr>
        <w:ind w:left="360" w:hanging="360"/>
      </w:pPr>
      <w:rPr>
        <w:rFonts w:ascii="Arial" w:eastAsia="SimSu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FBD7C1B"/>
    <w:multiLevelType w:val="multilevel"/>
    <w:tmpl w:val="B378B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9773D0"/>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236E5999"/>
    <w:multiLevelType w:val="hybridMultilevel"/>
    <w:tmpl w:val="902C7B7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513E9D"/>
    <w:multiLevelType w:val="hybridMultilevel"/>
    <w:tmpl w:val="C234FD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0CA78F1"/>
    <w:multiLevelType w:val="hybridMultilevel"/>
    <w:tmpl w:val="23D406B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B5375E"/>
    <w:multiLevelType w:val="hybridMultilevel"/>
    <w:tmpl w:val="996A27B8"/>
    <w:lvl w:ilvl="0" w:tplc="B3FE967A">
      <w:start w:val="6"/>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106B20"/>
    <w:multiLevelType w:val="hybridMultilevel"/>
    <w:tmpl w:val="7FECFB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A952EBF"/>
    <w:multiLevelType w:val="hybridMultilevel"/>
    <w:tmpl w:val="38D468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21525F"/>
    <w:multiLevelType w:val="hybridMultilevel"/>
    <w:tmpl w:val="902C7B7C"/>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58E01F0"/>
    <w:multiLevelType w:val="multilevel"/>
    <w:tmpl w:val="B378B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DC1406"/>
    <w:multiLevelType w:val="hybridMultilevel"/>
    <w:tmpl w:val="E2C43C0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644F67"/>
    <w:multiLevelType w:val="hybridMultilevel"/>
    <w:tmpl w:val="E74C0C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A51549"/>
    <w:multiLevelType w:val="hybridMultilevel"/>
    <w:tmpl w:val="530ED93A"/>
    <w:lvl w:ilvl="0" w:tplc="B3FE967A">
      <w:start w:val="6"/>
      <w:numFmt w:val="bullet"/>
      <w:lvlText w:val="-"/>
      <w:lvlJc w:val="left"/>
      <w:pPr>
        <w:ind w:left="360" w:hanging="360"/>
      </w:pPr>
      <w:rPr>
        <w:rFonts w:ascii="Arial" w:eastAsia="SimSu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3CE3324"/>
    <w:multiLevelType w:val="hybridMultilevel"/>
    <w:tmpl w:val="78CA689E"/>
    <w:lvl w:ilvl="0" w:tplc="7D7ECF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5B2539"/>
    <w:multiLevelType w:val="hybridMultilevel"/>
    <w:tmpl w:val="1E32BEA0"/>
    <w:lvl w:ilvl="0" w:tplc="4C08433E">
      <w:numFmt w:val="bullet"/>
      <w:lvlText w:val="-"/>
      <w:lvlJc w:val="left"/>
      <w:pPr>
        <w:ind w:left="720" w:hanging="360"/>
      </w:pPr>
      <w:rPr>
        <w:rFonts w:ascii="Arial Nova" w:eastAsia="SimSun" w:hAnsi="Arial Nov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C4721E5"/>
    <w:multiLevelType w:val="hybridMultilevel"/>
    <w:tmpl w:val="EFBCA318"/>
    <w:lvl w:ilvl="0" w:tplc="4C08433E">
      <w:numFmt w:val="bullet"/>
      <w:lvlText w:val="-"/>
      <w:lvlJc w:val="left"/>
      <w:pPr>
        <w:ind w:left="720" w:hanging="360"/>
      </w:pPr>
      <w:rPr>
        <w:rFonts w:ascii="Arial Nova" w:eastAsia="SimSun" w:hAnsi="Arial Nov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0C056E9"/>
    <w:multiLevelType w:val="hybridMultilevel"/>
    <w:tmpl w:val="945CFB6E"/>
    <w:lvl w:ilvl="0" w:tplc="39B2E4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40249EC"/>
    <w:multiLevelType w:val="hybridMultilevel"/>
    <w:tmpl w:val="4C1EABAA"/>
    <w:lvl w:ilvl="0" w:tplc="B3FE967A">
      <w:start w:val="6"/>
      <w:numFmt w:val="bullet"/>
      <w:lvlText w:val="-"/>
      <w:lvlJc w:val="left"/>
      <w:pPr>
        <w:ind w:left="360" w:hanging="360"/>
      </w:pPr>
      <w:rPr>
        <w:rFonts w:ascii="Arial" w:eastAsia="SimSu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B3904BD"/>
    <w:multiLevelType w:val="hybridMultilevel"/>
    <w:tmpl w:val="74182F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B3F00BB"/>
    <w:multiLevelType w:val="hybridMultilevel"/>
    <w:tmpl w:val="712646DA"/>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D893BAC"/>
    <w:multiLevelType w:val="hybridMultilevel"/>
    <w:tmpl w:val="0F28F00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D90551C"/>
    <w:multiLevelType w:val="hybridMultilevel"/>
    <w:tmpl w:val="9F667DEC"/>
    <w:lvl w:ilvl="0" w:tplc="B3FE967A">
      <w:start w:val="6"/>
      <w:numFmt w:val="bullet"/>
      <w:lvlText w:val="-"/>
      <w:lvlJc w:val="left"/>
      <w:pPr>
        <w:ind w:left="360" w:hanging="360"/>
      </w:pPr>
      <w:rPr>
        <w:rFonts w:ascii="Arial" w:eastAsia="SimSu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887836930">
    <w:abstractNumId w:val="19"/>
  </w:num>
  <w:num w:numId="2" w16cid:durableId="1314026563">
    <w:abstractNumId w:val="15"/>
  </w:num>
  <w:num w:numId="3" w16cid:durableId="431167345">
    <w:abstractNumId w:val="16"/>
    <w:lvlOverride w:ilvl="0">
      <w:startOverride w:val="1"/>
    </w:lvlOverride>
  </w:num>
  <w:num w:numId="4" w16cid:durableId="250621179">
    <w:abstractNumId w:val="9"/>
  </w:num>
  <w:num w:numId="5" w16cid:durableId="1448623735">
    <w:abstractNumId w:val="22"/>
  </w:num>
  <w:num w:numId="6" w16cid:durableId="1306661848">
    <w:abstractNumId w:val="31"/>
  </w:num>
  <w:num w:numId="7" w16cid:durableId="1209804774">
    <w:abstractNumId w:val="3"/>
  </w:num>
  <w:num w:numId="8" w16cid:durableId="535390972">
    <w:abstractNumId w:val="12"/>
  </w:num>
  <w:num w:numId="9" w16cid:durableId="707098836">
    <w:abstractNumId w:val="23"/>
  </w:num>
  <w:num w:numId="10" w16cid:durableId="1152143285">
    <w:abstractNumId w:val="21"/>
  </w:num>
  <w:num w:numId="11" w16cid:durableId="1910069519">
    <w:abstractNumId w:val="32"/>
  </w:num>
  <w:num w:numId="12" w16cid:durableId="58989786">
    <w:abstractNumId w:val="28"/>
  </w:num>
  <w:num w:numId="13" w16cid:durableId="969096629">
    <w:abstractNumId w:val="11"/>
  </w:num>
  <w:num w:numId="14" w16cid:durableId="1054234337">
    <w:abstractNumId w:val="20"/>
  </w:num>
  <w:num w:numId="15" w16cid:durableId="1771700293">
    <w:abstractNumId w:val="25"/>
  </w:num>
  <w:num w:numId="16" w16cid:durableId="1923178976">
    <w:abstractNumId w:val="17"/>
  </w:num>
  <w:num w:numId="17" w16cid:durableId="1160463802">
    <w:abstractNumId w:val="30"/>
  </w:num>
  <w:num w:numId="18" w16cid:durableId="1374840787">
    <w:abstractNumId w:val="8"/>
    <w:lvlOverride w:ilvl="0">
      <w:startOverride w:val="1"/>
    </w:lvlOverride>
  </w:num>
  <w:num w:numId="19" w16cid:durableId="1169829095">
    <w:abstractNumId w:val="29"/>
  </w:num>
  <w:num w:numId="20" w16cid:durableId="1385331204">
    <w:abstractNumId w:val="24"/>
  </w:num>
  <w:num w:numId="21" w16cid:durableId="2070376578">
    <w:abstractNumId w:val="33"/>
  </w:num>
  <w:num w:numId="22" w16cid:durableId="1503203091">
    <w:abstractNumId w:val="2"/>
  </w:num>
  <w:num w:numId="23" w16cid:durableId="1930430127">
    <w:abstractNumId w:val="6"/>
  </w:num>
  <w:num w:numId="24" w16cid:durableId="982391131">
    <w:abstractNumId w:val="13"/>
  </w:num>
  <w:num w:numId="25" w16cid:durableId="1841116441">
    <w:abstractNumId w:val="5"/>
  </w:num>
  <w:num w:numId="26" w16cid:durableId="1773626684">
    <w:abstractNumId w:val="1"/>
  </w:num>
  <w:num w:numId="27" w16cid:durableId="1446190570">
    <w:abstractNumId w:val="18"/>
  </w:num>
  <w:num w:numId="28" w16cid:durableId="32654017">
    <w:abstractNumId w:val="10"/>
  </w:num>
  <w:num w:numId="29" w16cid:durableId="2012179021">
    <w:abstractNumId w:val="26"/>
  </w:num>
  <w:num w:numId="30" w16cid:durableId="829906841">
    <w:abstractNumId w:val="14"/>
  </w:num>
  <w:num w:numId="31" w16cid:durableId="1601913947">
    <w:abstractNumId w:val="7"/>
  </w:num>
  <w:num w:numId="32" w16cid:durableId="808129807">
    <w:abstractNumId w:val="0"/>
  </w:num>
  <w:num w:numId="33" w16cid:durableId="1632981620">
    <w:abstractNumId w:val="27"/>
  </w:num>
  <w:num w:numId="34" w16cid:durableId="28261641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7QwNjA1NDc3MTE0NLdQ0lEKTi0uzszPAykwrAUAahpYWCwAAAA="/>
  </w:docVars>
  <w:rsids>
    <w:rsidRoot w:val="00D04605"/>
    <w:rsid w:val="00001082"/>
    <w:rsid w:val="00013193"/>
    <w:rsid w:val="00013F36"/>
    <w:rsid w:val="000151E4"/>
    <w:rsid w:val="00023A88"/>
    <w:rsid w:val="00025D7B"/>
    <w:rsid w:val="000360C8"/>
    <w:rsid w:val="00036784"/>
    <w:rsid w:val="00036C8A"/>
    <w:rsid w:val="00041464"/>
    <w:rsid w:val="00042088"/>
    <w:rsid w:val="00042A7A"/>
    <w:rsid w:val="000503CC"/>
    <w:rsid w:val="00055A76"/>
    <w:rsid w:val="00064BAF"/>
    <w:rsid w:val="00066E04"/>
    <w:rsid w:val="0007453D"/>
    <w:rsid w:val="000803BC"/>
    <w:rsid w:val="000814AC"/>
    <w:rsid w:val="00084830"/>
    <w:rsid w:val="0008639A"/>
    <w:rsid w:val="000918F3"/>
    <w:rsid w:val="00092CCC"/>
    <w:rsid w:val="000A2A30"/>
    <w:rsid w:val="000A6293"/>
    <w:rsid w:val="000A6850"/>
    <w:rsid w:val="000A7238"/>
    <w:rsid w:val="000A79B4"/>
    <w:rsid w:val="000B1395"/>
    <w:rsid w:val="000B17F5"/>
    <w:rsid w:val="000B4262"/>
    <w:rsid w:val="000B4631"/>
    <w:rsid w:val="000B4A77"/>
    <w:rsid w:val="000B4E2B"/>
    <w:rsid w:val="000C339C"/>
    <w:rsid w:val="000D1DB5"/>
    <w:rsid w:val="000E03C5"/>
    <w:rsid w:val="000E1293"/>
    <w:rsid w:val="000F1D81"/>
    <w:rsid w:val="00102798"/>
    <w:rsid w:val="0010575B"/>
    <w:rsid w:val="001121A5"/>
    <w:rsid w:val="001123A8"/>
    <w:rsid w:val="0011462F"/>
    <w:rsid w:val="00123D87"/>
    <w:rsid w:val="001357B2"/>
    <w:rsid w:val="001453A9"/>
    <w:rsid w:val="001478DB"/>
    <w:rsid w:val="0015258E"/>
    <w:rsid w:val="00156769"/>
    <w:rsid w:val="00170BD8"/>
    <w:rsid w:val="00171E3B"/>
    <w:rsid w:val="0017478F"/>
    <w:rsid w:val="001811F2"/>
    <w:rsid w:val="0018551D"/>
    <w:rsid w:val="001870DB"/>
    <w:rsid w:val="001903C2"/>
    <w:rsid w:val="0019610B"/>
    <w:rsid w:val="001A1ABC"/>
    <w:rsid w:val="001A796D"/>
    <w:rsid w:val="001B2C10"/>
    <w:rsid w:val="001B4125"/>
    <w:rsid w:val="001B5C26"/>
    <w:rsid w:val="001C578C"/>
    <w:rsid w:val="001D1587"/>
    <w:rsid w:val="001D3E2D"/>
    <w:rsid w:val="001E0BE8"/>
    <w:rsid w:val="0020154B"/>
    <w:rsid w:val="00202A77"/>
    <w:rsid w:val="00203813"/>
    <w:rsid w:val="00213263"/>
    <w:rsid w:val="00214B39"/>
    <w:rsid w:val="00215EED"/>
    <w:rsid w:val="00220BB1"/>
    <w:rsid w:val="00223FBE"/>
    <w:rsid w:val="002241FD"/>
    <w:rsid w:val="00234630"/>
    <w:rsid w:val="00234640"/>
    <w:rsid w:val="0025085C"/>
    <w:rsid w:val="00253406"/>
    <w:rsid w:val="0025409D"/>
    <w:rsid w:val="002578BC"/>
    <w:rsid w:val="0025798A"/>
    <w:rsid w:val="00263ED0"/>
    <w:rsid w:val="00263F8C"/>
    <w:rsid w:val="00264A13"/>
    <w:rsid w:val="002709EC"/>
    <w:rsid w:val="00271CE5"/>
    <w:rsid w:val="0027304F"/>
    <w:rsid w:val="0028175F"/>
    <w:rsid w:val="00282020"/>
    <w:rsid w:val="00285263"/>
    <w:rsid w:val="00285BD5"/>
    <w:rsid w:val="002942A6"/>
    <w:rsid w:val="002A12FA"/>
    <w:rsid w:val="002A2B69"/>
    <w:rsid w:val="002A5B52"/>
    <w:rsid w:val="002A667B"/>
    <w:rsid w:val="002B6287"/>
    <w:rsid w:val="002C093C"/>
    <w:rsid w:val="002C1373"/>
    <w:rsid w:val="002C1FA5"/>
    <w:rsid w:val="002C2184"/>
    <w:rsid w:val="002C543E"/>
    <w:rsid w:val="002C6459"/>
    <w:rsid w:val="002C71C1"/>
    <w:rsid w:val="002D5EB8"/>
    <w:rsid w:val="002E21F1"/>
    <w:rsid w:val="002E3BA4"/>
    <w:rsid w:val="002E6C1D"/>
    <w:rsid w:val="003140AF"/>
    <w:rsid w:val="0031713A"/>
    <w:rsid w:val="003217BD"/>
    <w:rsid w:val="00325BC1"/>
    <w:rsid w:val="0033188D"/>
    <w:rsid w:val="00331C80"/>
    <w:rsid w:val="00341C27"/>
    <w:rsid w:val="00341EBA"/>
    <w:rsid w:val="00347B11"/>
    <w:rsid w:val="003636BF"/>
    <w:rsid w:val="0036694C"/>
    <w:rsid w:val="00367EA0"/>
    <w:rsid w:val="00371442"/>
    <w:rsid w:val="003845B4"/>
    <w:rsid w:val="003849A6"/>
    <w:rsid w:val="00387B1A"/>
    <w:rsid w:val="003928A7"/>
    <w:rsid w:val="00392944"/>
    <w:rsid w:val="00393C31"/>
    <w:rsid w:val="003943B6"/>
    <w:rsid w:val="00397ED0"/>
    <w:rsid w:val="003A4BBA"/>
    <w:rsid w:val="003A59E8"/>
    <w:rsid w:val="003A66CC"/>
    <w:rsid w:val="003B2076"/>
    <w:rsid w:val="003B4D0E"/>
    <w:rsid w:val="003C17A0"/>
    <w:rsid w:val="003C4209"/>
    <w:rsid w:val="003C5EE5"/>
    <w:rsid w:val="003C6962"/>
    <w:rsid w:val="003D20AE"/>
    <w:rsid w:val="003D3BE6"/>
    <w:rsid w:val="003D4625"/>
    <w:rsid w:val="003D47DD"/>
    <w:rsid w:val="003E1C74"/>
    <w:rsid w:val="003E70A1"/>
    <w:rsid w:val="003F4D18"/>
    <w:rsid w:val="003F6130"/>
    <w:rsid w:val="00400601"/>
    <w:rsid w:val="004136F9"/>
    <w:rsid w:val="00415328"/>
    <w:rsid w:val="00415D1F"/>
    <w:rsid w:val="004208C1"/>
    <w:rsid w:val="00422BF4"/>
    <w:rsid w:val="00427FF9"/>
    <w:rsid w:val="004333F8"/>
    <w:rsid w:val="00442A4C"/>
    <w:rsid w:val="00445B43"/>
    <w:rsid w:val="00456039"/>
    <w:rsid w:val="004617CB"/>
    <w:rsid w:val="0046355D"/>
    <w:rsid w:val="004643B0"/>
    <w:rsid w:val="004657EE"/>
    <w:rsid w:val="00471E9B"/>
    <w:rsid w:val="004740E2"/>
    <w:rsid w:val="004800B2"/>
    <w:rsid w:val="0048284B"/>
    <w:rsid w:val="0049286C"/>
    <w:rsid w:val="004949B8"/>
    <w:rsid w:val="004A061D"/>
    <w:rsid w:val="004A4449"/>
    <w:rsid w:val="004A6F9B"/>
    <w:rsid w:val="004B322F"/>
    <w:rsid w:val="004C20C7"/>
    <w:rsid w:val="004C7966"/>
    <w:rsid w:val="004D6B7C"/>
    <w:rsid w:val="004E317D"/>
    <w:rsid w:val="004E3FEA"/>
    <w:rsid w:val="004E504A"/>
    <w:rsid w:val="004E65E3"/>
    <w:rsid w:val="004F3676"/>
    <w:rsid w:val="004F3FFA"/>
    <w:rsid w:val="00505188"/>
    <w:rsid w:val="0052048B"/>
    <w:rsid w:val="00526246"/>
    <w:rsid w:val="00531346"/>
    <w:rsid w:val="0053347D"/>
    <w:rsid w:val="00547B94"/>
    <w:rsid w:val="0055029F"/>
    <w:rsid w:val="00551089"/>
    <w:rsid w:val="005512EC"/>
    <w:rsid w:val="005515F8"/>
    <w:rsid w:val="00551D8C"/>
    <w:rsid w:val="00553ECF"/>
    <w:rsid w:val="00562B78"/>
    <w:rsid w:val="00563DE9"/>
    <w:rsid w:val="00567106"/>
    <w:rsid w:val="00587E5B"/>
    <w:rsid w:val="005958BF"/>
    <w:rsid w:val="005A1B0E"/>
    <w:rsid w:val="005A22DF"/>
    <w:rsid w:val="005B463B"/>
    <w:rsid w:val="005B4F60"/>
    <w:rsid w:val="005B6638"/>
    <w:rsid w:val="005B7451"/>
    <w:rsid w:val="005C0114"/>
    <w:rsid w:val="005C6910"/>
    <w:rsid w:val="005D09F9"/>
    <w:rsid w:val="005D15F1"/>
    <w:rsid w:val="005D4B00"/>
    <w:rsid w:val="005D598E"/>
    <w:rsid w:val="005E1D3C"/>
    <w:rsid w:val="005E206E"/>
    <w:rsid w:val="005E6965"/>
    <w:rsid w:val="005E7DDF"/>
    <w:rsid w:val="005F456B"/>
    <w:rsid w:val="005F6349"/>
    <w:rsid w:val="00607D85"/>
    <w:rsid w:val="00611B8F"/>
    <w:rsid w:val="006154A6"/>
    <w:rsid w:val="006202E3"/>
    <w:rsid w:val="00621346"/>
    <w:rsid w:val="00623527"/>
    <w:rsid w:val="00625AE6"/>
    <w:rsid w:val="00631D1D"/>
    <w:rsid w:val="00632253"/>
    <w:rsid w:val="00632279"/>
    <w:rsid w:val="0063718D"/>
    <w:rsid w:val="00641003"/>
    <w:rsid w:val="00642714"/>
    <w:rsid w:val="006437DA"/>
    <w:rsid w:val="006455CE"/>
    <w:rsid w:val="00653955"/>
    <w:rsid w:val="00655841"/>
    <w:rsid w:val="006623D8"/>
    <w:rsid w:val="0066492B"/>
    <w:rsid w:val="006669A9"/>
    <w:rsid w:val="00671DDA"/>
    <w:rsid w:val="0069344A"/>
    <w:rsid w:val="006938AE"/>
    <w:rsid w:val="006A1D09"/>
    <w:rsid w:val="006A3CC8"/>
    <w:rsid w:val="006A591B"/>
    <w:rsid w:val="006B092E"/>
    <w:rsid w:val="006B1CC0"/>
    <w:rsid w:val="006C327D"/>
    <w:rsid w:val="006C4FF3"/>
    <w:rsid w:val="006C59C6"/>
    <w:rsid w:val="006D47E3"/>
    <w:rsid w:val="006D4D9A"/>
    <w:rsid w:val="006D59AF"/>
    <w:rsid w:val="006D7810"/>
    <w:rsid w:val="006E0700"/>
    <w:rsid w:val="006E7B06"/>
    <w:rsid w:val="006F7F0A"/>
    <w:rsid w:val="00700EC7"/>
    <w:rsid w:val="00710564"/>
    <w:rsid w:val="00713265"/>
    <w:rsid w:val="0071360D"/>
    <w:rsid w:val="00727669"/>
    <w:rsid w:val="0073201E"/>
    <w:rsid w:val="00733017"/>
    <w:rsid w:val="00753B95"/>
    <w:rsid w:val="00753E81"/>
    <w:rsid w:val="007554B9"/>
    <w:rsid w:val="00756A6E"/>
    <w:rsid w:val="0077359A"/>
    <w:rsid w:val="00777E77"/>
    <w:rsid w:val="00781128"/>
    <w:rsid w:val="00783310"/>
    <w:rsid w:val="00783FB3"/>
    <w:rsid w:val="007A3AB6"/>
    <w:rsid w:val="007A4A6D"/>
    <w:rsid w:val="007A5E9F"/>
    <w:rsid w:val="007B2CC9"/>
    <w:rsid w:val="007B3261"/>
    <w:rsid w:val="007B417F"/>
    <w:rsid w:val="007C2409"/>
    <w:rsid w:val="007C3DB4"/>
    <w:rsid w:val="007C528D"/>
    <w:rsid w:val="007D0D2D"/>
    <w:rsid w:val="007D1BCF"/>
    <w:rsid w:val="007D5A16"/>
    <w:rsid w:val="007D75CF"/>
    <w:rsid w:val="007E0440"/>
    <w:rsid w:val="007E0966"/>
    <w:rsid w:val="007E3C69"/>
    <w:rsid w:val="007E6ACA"/>
    <w:rsid w:val="007E6DC5"/>
    <w:rsid w:val="007E7A4B"/>
    <w:rsid w:val="007F3DE4"/>
    <w:rsid w:val="007F611C"/>
    <w:rsid w:val="00803890"/>
    <w:rsid w:val="00805BC0"/>
    <w:rsid w:val="008106CB"/>
    <w:rsid w:val="0081147D"/>
    <w:rsid w:val="00814FD0"/>
    <w:rsid w:val="008219A7"/>
    <w:rsid w:val="00822DDC"/>
    <w:rsid w:val="00823956"/>
    <w:rsid w:val="00826379"/>
    <w:rsid w:val="00827797"/>
    <w:rsid w:val="008341E6"/>
    <w:rsid w:val="0083767D"/>
    <w:rsid w:val="008430EC"/>
    <w:rsid w:val="00845B63"/>
    <w:rsid w:val="00853428"/>
    <w:rsid w:val="00862E72"/>
    <w:rsid w:val="00863FBD"/>
    <w:rsid w:val="00865765"/>
    <w:rsid w:val="0086626D"/>
    <w:rsid w:val="0087071F"/>
    <w:rsid w:val="008762A6"/>
    <w:rsid w:val="008764AB"/>
    <w:rsid w:val="0087681A"/>
    <w:rsid w:val="0088043C"/>
    <w:rsid w:val="00884889"/>
    <w:rsid w:val="008906C9"/>
    <w:rsid w:val="00891C4E"/>
    <w:rsid w:val="0089206A"/>
    <w:rsid w:val="008A6171"/>
    <w:rsid w:val="008A6DB8"/>
    <w:rsid w:val="008B1543"/>
    <w:rsid w:val="008B175E"/>
    <w:rsid w:val="008C0CAA"/>
    <w:rsid w:val="008C1202"/>
    <w:rsid w:val="008C5738"/>
    <w:rsid w:val="008C7276"/>
    <w:rsid w:val="008D04F0"/>
    <w:rsid w:val="008D2A55"/>
    <w:rsid w:val="008D455C"/>
    <w:rsid w:val="008D74F8"/>
    <w:rsid w:val="008E2055"/>
    <w:rsid w:val="008F0395"/>
    <w:rsid w:val="008F1D52"/>
    <w:rsid w:val="008F3500"/>
    <w:rsid w:val="008F3785"/>
    <w:rsid w:val="008F5A22"/>
    <w:rsid w:val="0090187A"/>
    <w:rsid w:val="00913007"/>
    <w:rsid w:val="00920652"/>
    <w:rsid w:val="00922315"/>
    <w:rsid w:val="00924E3C"/>
    <w:rsid w:val="009332C0"/>
    <w:rsid w:val="0093667B"/>
    <w:rsid w:val="00936B7C"/>
    <w:rsid w:val="00951871"/>
    <w:rsid w:val="009612BB"/>
    <w:rsid w:val="00961FFE"/>
    <w:rsid w:val="0096722A"/>
    <w:rsid w:val="00971F3A"/>
    <w:rsid w:val="00980CA9"/>
    <w:rsid w:val="00995D19"/>
    <w:rsid w:val="00996D55"/>
    <w:rsid w:val="009A5288"/>
    <w:rsid w:val="009A53F9"/>
    <w:rsid w:val="009B04ED"/>
    <w:rsid w:val="009B17C0"/>
    <w:rsid w:val="009B4113"/>
    <w:rsid w:val="009B4666"/>
    <w:rsid w:val="009C0AAE"/>
    <w:rsid w:val="009C1BB6"/>
    <w:rsid w:val="009C31D1"/>
    <w:rsid w:val="009C3735"/>
    <w:rsid w:val="009C423D"/>
    <w:rsid w:val="009C740A"/>
    <w:rsid w:val="009D0A6C"/>
    <w:rsid w:val="009D453B"/>
    <w:rsid w:val="009D5B2C"/>
    <w:rsid w:val="009D5FB1"/>
    <w:rsid w:val="009D761A"/>
    <w:rsid w:val="009E3CD2"/>
    <w:rsid w:val="009F1587"/>
    <w:rsid w:val="00A019E8"/>
    <w:rsid w:val="00A046A8"/>
    <w:rsid w:val="00A11F23"/>
    <w:rsid w:val="00A125C5"/>
    <w:rsid w:val="00A2364E"/>
    <w:rsid w:val="00A2451C"/>
    <w:rsid w:val="00A253F5"/>
    <w:rsid w:val="00A31141"/>
    <w:rsid w:val="00A34D4F"/>
    <w:rsid w:val="00A3507C"/>
    <w:rsid w:val="00A50C6E"/>
    <w:rsid w:val="00A512FD"/>
    <w:rsid w:val="00A53555"/>
    <w:rsid w:val="00A56BB6"/>
    <w:rsid w:val="00A56F90"/>
    <w:rsid w:val="00A64A93"/>
    <w:rsid w:val="00A64C68"/>
    <w:rsid w:val="00A65EE7"/>
    <w:rsid w:val="00A67814"/>
    <w:rsid w:val="00A70133"/>
    <w:rsid w:val="00A70C1E"/>
    <w:rsid w:val="00A7106C"/>
    <w:rsid w:val="00A75899"/>
    <w:rsid w:val="00A76B3E"/>
    <w:rsid w:val="00A770A6"/>
    <w:rsid w:val="00A77411"/>
    <w:rsid w:val="00A813B1"/>
    <w:rsid w:val="00A84461"/>
    <w:rsid w:val="00A85545"/>
    <w:rsid w:val="00A9679B"/>
    <w:rsid w:val="00AA256D"/>
    <w:rsid w:val="00AA261D"/>
    <w:rsid w:val="00AA342D"/>
    <w:rsid w:val="00AA4EA1"/>
    <w:rsid w:val="00AA7B37"/>
    <w:rsid w:val="00AB36C4"/>
    <w:rsid w:val="00AC2CF7"/>
    <w:rsid w:val="00AC32B2"/>
    <w:rsid w:val="00AC568D"/>
    <w:rsid w:val="00AC6D43"/>
    <w:rsid w:val="00AD5A45"/>
    <w:rsid w:val="00AD7CA3"/>
    <w:rsid w:val="00AE273B"/>
    <w:rsid w:val="00AE2E74"/>
    <w:rsid w:val="00AE55F0"/>
    <w:rsid w:val="00B01660"/>
    <w:rsid w:val="00B042B3"/>
    <w:rsid w:val="00B10C20"/>
    <w:rsid w:val="00B17141"/>
    <w:rsid w:val="00B17976"/>
    <w:rsid w:val="00B20062"/>
    <w:rsid w:val="00B228B3"/>
    <w:rsid w:val="00B2475D"/>
    <w:rsid w:val="00B31575"/>
    <w:rsid w:val="00B34250"/>
    <w:rsid w:val="00B34A8A"/>
    <w:rsid w:val="00B35489"/>
    <w:rsid w:val="00B37C37"/>
    <w:rsid w:val="00B37F66"/>
    <w:rsid w:val="00B453D1"/>
    <w:rsid w:val="00B5060F"/>
    <w:rsid w:val="00B5179C"/>
    <w:rsid w:val="00B534F3"/>
    <w:rsid w:val="00B576FC"/>
    <w:rsid w:val="00B72019"/>
    <w:rsid w:val="00B746F4"/>
    <w:rsid w:val="00B763BA"/>
    <w:rsid w:val="00B83A8B"/>
    <w:rsid w:val="00B8547D"/>
    <w:rsid w:val="00B95E90"/>
    <w:rsid w:val="00BA4F42"/>
    <w:rsid w:val="00BB4950"/>
    <w:rsid w:val="00BC1EC6"/>
    <w:rsid w:val="00BD5968"/>
    <w:rsid w:val="00BE133F"/>
    <w:rsid w:val="00BE5957"/>
    <w:rsid w:val="00BF33EB"/>
    <w:rsid w:val="00C05C14"/>
    <w:rsid w:val="00C05EB0"/>
    <w:rsid w:val="00C14BE0"/>
    <w:rsid w:val="00C2436E"/>
    <w:rsid w:val="00C24F5B"/>
    <w:rsid w:val="00C250D5"/>
    <w:rsid w:val="00C25431"/>
    <w:rsid w:val="00C31F3E"/>
    <w:rsid w:val="00C32630"/>
    <w:rsid w:val="00C35666"/>
    <w:rsid w:val="00C3717E"/>
    <w:rsid w:val="00C54069"/>
    <w:rsid w:val="00C5462A"/>
    <w:rsid w:val="00C56F4D"/>
    <w:rsid w:val="00C5776F"/>
    <w:rsid w:val="00C63A22"/>
    <w:rsid w:val="00C65D2F"/>
    <w:rsid w:val="00C70F94"/>
    <w:rsid w:val="00C87A65"/>
    <w:rsid w:val="00C92898"/>
    <w:rsid w:val="00CA4340"/>
    <w:rsid w:val="00CA6A8F"/>
    <w:rsid w:val="00CA7AA6"/>
    <w:rsid w:val="00CB009A"/>
    <w:rsid w:val="00CB575E"/>
    <w:rsid w:val="00CB7BC9"/>
    <w:rsid w:val="00CC30A5"/>
    <w:rsid w:val="00CC55DD"/>
    <w:rsid w:val="00CE0051"/>
    <w:rsid w:val="00CE0361"/>
    <w:rsid w:val="00CE5238"/>
    <w:rsid w:val="00CE5AC8"/>
    <w:rsid w:val="00CE7514"/>
    <w:rsid w:val="00CE764E"/>
    <w:rsid w:val="00D02B7B"/>
    <w:rsid w:val="00D03162"/>
    <w:rsid w:val="00D0345B"/>
    <w:rsid w:val="00D04605"/>
    <w:rsid w:val="00D23477"/>
    <w:rsid w:val="00D248DE"/>
    <w:rsid w:val="00D3405C"/>
    <w:rsid w:val="00D341AA"/>
    <w:rsid w:val="00D36DC4"/>
    <w:rsid w:val="00D45E07"/>
    <w:rsid w:val="00D47780"/>
    <w:rsid w:val="00D57060"/>
    <w:rsid w:val="00D615BC"/>
    <w:rsid w:val="00D635DC"/>
    <w:rsid w:val="00D67A6B"/>
    <w:rsid w:val="00D67C3E"/>
    <w:rsid w:val="00D731F3"/>
    <w:rsid w:val="00D76B42"/>
    <w:rsid w:val="00D818AD"/>
    <w:rsid w:val="00D84B7A"/>
    <w:rsid w:val="00D8542D"/>
    <w:rsid w:val="00D9426B"/>
    <w:rsid w:val="00DB17C3"/>
    <w:rsid w:val="00DC2BF7"/>
    <w:rsid w:val="00DC2E72"/>
    <w:rsid w:val="00DC6A71"/>
    <w:rsid w:val="00DC7B8A"/>
    <w:rsid w:val="00DD4E6E"/>
    <w:rsid w:val="00DD5DF9"/>
    <w:rsid w:val="00DF00AB"/>
    <w:rsid w:val="00E01330"/>
    <w:rsid w:val="00E0357D"/>
    <w:rsid w:val="00E16A34"/>
    <w:rsid w:val="00E17197"/>
    <w:rsid w:val="00E21995"/>
    <w:rsid w:val="00E21FF9"/>
    <w:rsid w:val="00E52A08"/>
    <w:rsid w:val="00E560B9"/>
    <w:rsid w:val="00E70C96"/>
    <w:rsid w:val="00E73173"/>
    <w:rsid w:val="00E83827"/>
    <w:rsid w:val="00E8595C"/>
    <w:rsid w:val="00E96EB2"/>
    <w:rsid w:val="00E97D45"/>
    <w:rsid w:val="00EA2FE9"/>
    <w:rsid w:val="00EC1205"/>
    <w:rsid w:val="00EC50AB"/>
    <w:rsid w:val="00ED1580"/>
    <w:rsid w:val="00ED1C3E"/>
    <w:rsid w:val="00ED3455"/>
    <w:rsid w:val="00EE17FB"/>
    <w:rsid w:val="00EF02F2"/>
    <w:rsid w:val="00EF0324"/>
    <w:rsid w:val="00EF0C51"/>
    <w:rsid w:val="00EF6895"/>
    <w:rsid w:val="00F039F1"/>
    <w:rsid w:val="00F05F3E"/>
    <w:rsid w:val="00F240BB"/>
    <w:rsid w:val="00F31E5E"/>
    <w:rsid w:val="00F32E81"/>
    <w:rsid w:val="00F40CC6"/>
    <w:rsid w:val="00F44DBA"/>
    <w:rsid w:val="00F45A84"/>
    <w:rsid w:val="00F45BB5"/>
    <w:rsid w:val="00F57FED"/>
    <w:rsid w:val="00F601E2"/>
    <w:rsid w:val="00F65527"/>
    <w:rsid w:val="00F72B0D"/>
    <w:rsid w:val="00F768A5"/>
    <w:rsid w:val="00F821BE"/>
    <w:rsid w:val="00F876C4"/>
    <w:rsid w:val="00F902C6"/>
    <w:rsid w:val="00FA0D0A"/>
    <w:rsid w:val="00FA3CC8"/>
    <w:rsid w:val="00FB05AF"/>
    <w:rsid w:val="00FB4780"/>
    <w:rsid w:val="00FB5509"/>
    <w:rsid w:val="00FB60BC"/>
    <w:rsid w:val="00FD25A0"/>
    <w:rsid w:val="00FE1B5A"/>
    <w:rsid w:val="00FE4404"/>
    <w:rsid w:val="00FE4925"/>
    <w:rsid w:val="00FF33C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5739E89"/>
  <w15:docId w15:val="{096E98A6-6811-430B-A9A8-3B1E0265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092E"/>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
    <w:link w:val="Naslov1"/>
    <w:rsid w:val="00D731F3"/>
    <w:rPr>
      <w:rFonts w:ascii="Arial" w:hAnsi="Arial"/>
      <w:b/>
      <w:kern w:val="32"/>
      <w:sz w:val="28"/>
      <w:szCs w:val="32"/>
    </w:rPr>
  </w:style>
  <w:style w:type="character" w:styleId="Pripombasklic">
    <w:name w:val="annotation reference"/>
    <w:uiPriority w:val="99"/>
    <w:rsid w:val="00D731F3"/>
    <w:rPr>
      <w:sz w:val="16"/>
      <w:szCs w:val="16"/>
    </w:rPr>
  </w:style>
  <w:style w:type="paragraph" w:styleId="Pripombabesedilo">
    <w:name w:val="annotation text"/>
    <w:basedOn w:val="Navaden"/>
    <w:link w:val="PripombabesediloZnak"/>
    <w:uiPriority w:val="99"/>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rsid w:val="00D731F3"/>
    <w:rPr>
      <w:lang w:eastAsia="en-US"/>
    </w:rPr>
  </w:style>
  <w:style w:type="paragraph" w:styleId="Besedilooblaka">
    <w:name w:val="Balloon Text"/>
    <w:basedOn w:val="Navaden"/>
    <w:link w:val="BesedilooblakaZnak"/>
    <w:rsid w:val="00D731F3"/>
    <w:pPr>
      <w:spacing w:line="240" w:lineRule="auto"/>
    </w:pPr>
    <w:rPr>
      <w:rFonts w:ascii="Tahoma" w:hAnsi="Tahoma" w:cs="Tahoma"/>
      <w:sz w:val="16"/>
      <w:szCs w:val="16"/>
    </w:rPr>
  </w:style>
  <w:style w:type="character" w:customStyle="1" w:styleId="BesedilooblakaZnak">
    <w:name w:val="Besedilo oblačka Znak"/>
    <w:link w:val="Besedilooblaka"/>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character" w:customStyle="1" w:styleId="NogaZnak">
    <w:name w:val="Noga Znak"/>
    <w:link w:val="Noga"/>
    <w:uiPriority w:val="99"/>
    <w:rsid w:val="00D84B7A"/>
    <w:rPr>
      <w:rFonts w:ascii="Arial" w:hAnsi="Arial"/>
      <w:szCs w:val="24"/>
      <w:lang w:eastAsia="en-US"/>
    </w:rPr>
  </w:style>
  <w:style w:type="character" w:styleId="tevilkastrani">
    <w:name w:val="page number"/>
    <w:rsid w:val="00341C27"/>
  </w:style>
  <w:style w:type="paragraph" w:styleId="Odstavekseznama">
    <w:name w:val="List Paragraph"/>
    <w:basedOn w:val="Navaden"/>
    <w:uiPriority w:val="34"/>
    <w:qFormat/>
    <w:rsid w:val="00B5060F"/>
    <w:pPr>
      <w:spacing w:after="200" w:line="276" w:lineRule="auto"/>
      <w:ind w:left="720"/>
      <w:contextualSpacing/>
    </w:pPr>
    <w:rPr>
      <w:rFonts w:ascii="Calibri" w:eastAsia="SimSun" w:hAnsi="Calibri"/>
      <w:sz w:val="22"/>
      <w:szCs w:val="22"/>
      <w:lang w:val="de-DE" w:eastAsia="de-DE"/>
    </w:rPr>
  </w:style>
  <w:style w:type="paragraph" w:customStyle="1" w:styleId="TableParagraph">
    <w:name w:val="Table Paragraph"/>
    <w:basedOn w:val="Navaden"/>
    <w:uiPriority w:val="1"/>
    <w:qFormat/>
    <w:rsid w:val="00B5060F"/>
    <w:pPr>
      <w:widowControl w:val="0"/>
      <w:spacing w:line="240" w:lineRule="auto"/>
    </w:pPr>
    <w:rPr>
      <w:rFonts w:ascii="Calibri" w:eastAsia="SimSun" w:hAnsi="Calibri"/>
      <w:sz w:val="22"/>
      <w:szCs w:val="22"/>
      <w:lang w:val="en-US" w:eastAsia="de-DE"/>
    </w:rPr>
  </w:style>
  <w:style w:type="paragraph" w:styleId="Revizija">
    <w:name w:val="Revision"/>
    <w:hidden/>
    <w:uiPriority w:val="99"/>
    <w:semiHidden/>
    <w:rsid w:val="006B1CC0"/>
    <w:rPr>
      <w:rFonts w:ascii="Arial" w:hAnsi="Arial"/>
      <w:szCs w:val="24"/>
      <w:lang w:eastAsia="en-US"/>
    </w:rPr>
  </w:style>
  <w:style w:type="paragraph" w:styleId="Sprotnaopomba-besedilo">
    <w:name w:val="footnote text"/>
    <w:basedOn w:val="Navaden"/>
    <w:link w:val="Sprotnaopomba-besediloZnak"/>
    <w:semiHidden/>
    <w:unhideWhenUsed/>
    <w:rsid w:val="001811F2"/>
    <w:pPr>
      <w:spacing w:line="240" w:lineRule="auto"/>
    </w:pPr>
    <w:rPr>
      <w:szCs w:val="20"/>
    </w:rPr>
  </w:style>
  <w:style w:type="character" w:customStyle="1" w:styleId="Sprotnaopomba-besediloZnak">
    <w:name w:val="Sprotna opomba - besedilo Znak"/>
    <w:basedOn w:val="Privzetapisavaodstavka"/>
    <w:link w:val="Sprotnaopomba-besedilo"/>
    <w:semiHidden/>
    <w:rsid w:val="001811F2"/>
    <w:rPr>
      <w:rFonts w:ascii="Arial" w:hAnsi="Arial"/>
      <w:lang w:eastAsia="en-US"/>
    </w:rPr>
  </w:style>
  <w:style w:type="character" w:styleId="Sprotnaopomba-sklic">
    <w:name w:val="footnote reference"/>
    <w:basedOn w:val="Privzetapisavaodstavka"/>
    <w:semiHidden/>
    <w:unhideWhenUsed/>
    <w:rsid w:val="001811F2"/>
    <w:rPr>
      <w:vertAlign w:val="superscript"/>
    </w:rPr>
  </w:style>
  <w:style w:type="paragraph" w:customStyle="1" w:styleId="Default">
    <w:name w:val="Default"/>
    <w:rsid w:val="00BE133F"/>
    <w:pPr>
      <w:autoSpaceDE w:val="0"/>
      <w:autoSpaceDN w:val="0"/>
      <w:adjustRightInd w:val="0"/>
    </w:pPr>
    <w:rPr>
      <w:rFonts w:ascii="Republika" w:hAnsi="Republika" w:cs="Republika"/>
      <w:color w:val="000000"/>
      <w:sz w:val="24"/>
      <w:szCs w:val="24"/>
    </w:rPr>
  </w:style>
  <w:style w:type="paragraph" w:styleId="Navadensplet">
    <w:name w:val="Normal (Web)"/>
    <w:basedOn w:val="Navaden"/>
    <w:uiPriority w:val="99"/>
    <w:unhideWhenUsed/>
    <w:rsid w:val="004949B8"/>
    <w:pPr>
      <w:spacing w:before="100" w:beforeAutospacing="1" w:after="100" w:afterAutospacing="1" w:line="240" w:lineRule="auto"/>
    </w:pPr>
    <w:rPr>
      <w:rFonts w:ascii="Times New Roman" w:hAnsi="Times New Roman"/>
      <w:sz w:val="24"/>
      <w:lang w:eastAsia="sl-SI"/>
    </w:rPr>
  </w:style>
  <w:style w:type="paragraph" w:customStyle="1" w:styleId="Standard">
    <w:name w:val="Standard"/>
    <w:rsid w:val="004949B8"/>
    <w:pPr>
      <w:suppressAutoHyphens/>
      <w:autoSpaceDN w:val="0"/>
      <w:spacing w:after="160" w:line="254" w:lineRule="auto"/>
      <w:textAlignment w:val="baseline"/>
    </w:pPr>
    <w:rPr>
      <w:rFonts w:ascii="Calibri" w:eastAsia="Calibri" w:hAnsi="Calibri"/>
      <w:sz w:val="22"/>
      <w:szCs w:val="22"/>
      <w:lang w:val="de-DE" w:eastAsia="en-US"/>
    </w:rPr>
  </w:style>
  <w:style w:type="character" w:customStyle="1" w:styleId="ui-provider">
    <w:name w:val="ui-provider"/>
    <w:basedOn w:val="Privzetapisavaodstavka"/>
    <w:rsid w:val="004949B8"/>
  </w:style>
  <w:style w:type="character" w:customStyle="1" w:styleId="cf01">
    <w:name w:val="cf01"/>
    <w:basedOn w:val="Privzetapisavaodstavka"/>
    <w:rsid w:val="004949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6628">
      <w:bodyDiv w:val="1"/>
      <w:marLeft w:val="0"/>
      <w:marRight w:val="0"/>
      <w:marTop w:val="0"/>
      <w:marBottom w:val="0"/>
      <w:divBdr>
        <w:top w:val="none" w:sz="0" w:space="0" w:color="auto"/>
        <w:left w:val="none" w:sz="0" w:space="0" w:color="auto"/>
        <w:bottom w:val="none" w:sz="0" w:space="0" w:color="auto"/>
        <w:right w:val="none" w:sz="0" w:space="0" w:color="auto"/>
      </w:divBdr>
    </w:div>
    <w:div w:id="95173171">
      <w:bodyDiv w:val="1"/>
      <w:marLeft w:val="0"/>
      <w:marRight w:val="0"/>
      <w:marTop w:val="0"/>
      <w:marBottom w:val="0"/>
      <w:divBdr>
        <w:top w:val="none" w:sz="0" w:space="0" w:color="auto"/>
        <w:left w:val="none" w:sz="0" w:space="0" w:color="auto"/>
        <w:bottom w:val="none" w:sz="0" w:space="0" w:color="auto"/>
        <w:right w:val="none" w:sz="0" w:space="0" w:color="auto"/>
      </w:divBdr>
    </w:div>
    <w:div w:id="11999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01ED-E54B-4EED-8A9D-5BE32EF8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3276</Words>
  <Characters>20533</Characters>
  <Application>Microsoft Office Word</Application>
  <DocSecurity>0</DocSecurity>
  <Lines>171</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23762</CharactersWithSpaces>
  <SharedDoc>false</SharedDoc>
  <HLinks>
    <vt:vector size="18" baseType="variant">
      <vt:variant>
        <vt:i4>3801180</vt:i4>
      </vt:variant>
      <vt:variant>
        <vt:i4>6</vt:i4>
      </vt:variant>
      <vt:variant>
        <vt:i4>0</vt:i4>
      </vt:variant>
      <vt:variant>
        <vt:i4>5</vt:i4>
      </vt:variant>
      <vt:variant>
        <vt:lpwstr>mailto:Gp.gs@gov.si</vt:lpwstr>
      </vt:variant>
      <vt:variant>
        <vt:lpwstr/>
      </vt: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Barbara Peternelj</dc:creator>
  <cp:lastModifiedBy>Ksenija Mavrič</cp:lastModifiedBy>
  <cp:revision>2</cp:revision>
  <cp:lastPrinted>2024-06-11T08:59:00Z</cp:lastPrinted>
  <dcterms:created xsi:type="dcterms:W3CDTF">2024-11-06T09:36:00Z</dcterms:created>
  <dcterms:modified xsi:type="dcterms:W3CDTF">2024-11-06T09:36:00Z</dcterms:modified>
</cp:coreProperties>
</file>