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E86F" w14:textId="77777777" w:rsidR="00005DBC" w:rsidRPr="00504F46" w:rsidRDefault="00005DBC" w:rsidP="00363F22">
      <w:pPr>
        <w:spacing w:line="240" w:lineRule="exact"/>
        <w:jc w:val="center"/>
        <w:rPr>
          <w:rFonts w:cs="Arial"/>
          <w:sz w:val="28"/>
          <w:szCs w:val="28"/>
          <w:lang w:val="sl-SI"/>
        </w:rPr>
      </w:pPr>
    </w:p>
    <w:p w14:paraId="51B8B5C7" w14:textId="77777777" w:rsidR="00005DBC" w:rsidRPr="00504F46" w:rsidRDefault="00005DBC" w:rsidP="00363F22">
      <w:pPr>
        <w:spacing w:line="240" w:lineRule="exact"/>
        <w:jc w:val="center"/>
        <w:rPr>
          <w:rFonts w:cs="Arial"/>
          <w:sz w:val="22"/>
          <w:lang w:val="sl-SI"/>
        </w:rPr>
      </w:pPr>
    </w:p>
    <w:p w14:paraId="362269C3" w14:textId="77777777" w:rsidR="00005DBC" w:rsidRPr="00504F46" w:rsidRDefault="00005DBC" w:rsidP="00363F22">
      <w:pPr>
        <w:spacing w:line="240" w:lineRule="exact"/>
        <w:jc w:val="center"/>
        <w:rPr>
          <w:rFonts w:cs="Arial"/>
          <w:sz w:val="22"/>
          <w:lang w:val="sl-SI"/>
        </w:rPr>
      </w:pPr>
    </w:p>
    <w:p w14:paraId="614028D7" w14:textId="77777777" w:rsidR="00005DBC" w:rsidRPr="00504F46" w:rsidRDefault="00005DBC" w:rsidP="00363F22">
      <w:pPr>
        <w:spacing w:line="240" w:lineRule="exact"/>
        <w:jc w:val="center"/>
        <w:rPr>
          <w:rFonts w:cs="Arial"/>
          <w:sz w:val="24"/>
          <w:lang w:val="sl-SI"/>
        </w:rPr>
      </w:pPr>
    </w:p>
    <w:p w14:paraId="756BB97D" w14:textId="77777777" w:rsidR="00005DBC" w:rsidRPr="00504F46" w:rsidRDefault="00005DBC" w:rsidP="00363F22">
      <w:pPr>
        <w:spacing w:line="240" w:lineRule="exact"/>
        <w:jc w:val="center"/>
        <w:rPr>
          <w:rFonts w:cs="Arial"/>
          <w:sz w:val="24"/>
          <w:lang w:val="sl-SI"/>
        </w:rPr>
      </w:pPr>
    </w:p>
    <w:p w14:paraId="40B7D424" w14:textId="77777777" w:rsidR="00005DBC" w:rsidRPr="00504F46" w:rsidRDefault="00005DBC" w:rsidP="00363F22">
      <w:pPr>
        <w:spacing w:line="240" w:lineRule="exact"/>
        <w:jc w:val="center"/>
        <w:rPr>
          <w:rFonts w:cs="Arial"/>
          <w:sz w:val="24"/>
          <w:lang w:val="sl-SI"/>
        </w:rPr>
      </w:pPr>
    </w:p>
    <w:p w14:paraId="12191D3E" w14:textId="135763EC" w:rsidR="00363F22" w:rsidRPr="00504F46" w:rsidRDefault="00363F22" w:rsidP="00363F22">
      <w:pPr>
        <w:spacing w:line="240" w:lineRule="exact"/>
        <w:jc w:val="center"/>
        <w:rPr>
          <w:rFonts w:cs="Arial"/>
          <w:sz w:val="24"/>
          <w:lang w:val="sl-SI"/>
        </w:rPr>
      </w:pPr>
    </w:p>
    <w:p w14:paraId="1AA11C98" w14:textId="31D2AE1D" w:rsidR="00363F22" w:rsidRPr="00504F46" w:rsidRDefault="00363F22" w:rsidP="00363F22">
      <w:pPr>
        <w:spacing w:line="240" w:lineRule="exact"/>
        <w:jc w:val="center"/>
        <w:rPr>
          <w:rFonts w:cs="Arial"/>
          <w:sz w:val="24"/>
          <w:lang w:val="sl-SI"/>
        </w:rPr>
      </w:pPr>
    </w:p>
    <w:p w14:paraId="7A6E5F88" w14:textId="7753CBCE" w:rsidR="00363F22" w:rsidRPr="00504F46" w:rsidRDefault="00363F22" w:rsidP="00363F22">
      <w:pPr>
        <w:spacing w:line="240" w:lineRule="exact"/>
        <w:jc w:val="center"/>
        <w:rPr>
          <w:rFonts w:cs="Arial"/>
          <w:sz w:val="24"/>
          <w:lang w:val="sl-SI"/>
        </w:rPr>
      </w:pPr>
    </w:p>
    <w:p w14:paraId="64BE9126" w14:textId="77777777" w:rsidR="00363F22" w:rsidRPr="00504F46" w:rsidRDefault="00363F22" w:rsidP="00363F22">
      <w:pPr>
        <w:spacing w:line="240" w:lineRule="exact"/>
        <w:jc w:val="center"/>
        <w:rPr>
          <w:rFonts w:cs="Arial"/>
          <w:sz w:val="24"/>
          <w:lang w:val="sl-SI"/>
        </w:rPr>
      </w:pPr>
    </w:p>
    <w:p w14:paraId="17B6C9FF" w14:textId="77777777" w:rsidR="00363F22" w:rsidRPr="00504F46" w:rsidRDefault="00363F22" w:rsidP="00363F22">
      <w:pPr>
        <w:spacing w:line="240" w:lineRule="exact"/>
        <w:jc w:val="center"/>
        <w:rPr>
          <w:rFonts w:cs="Arial"/>
          <w:sz w:val="24"/>
          <w:lang w:val="sl-SI"/>
        </w:rPr>
      </w:pPr>
    </w:p>
    <w:p w14:paraId="138299B8" w14:textId="77777777" w:rsidR="00363F22" w:rsidRPr="00504F46" w:rsidRDefault="00363F22" w:rsidP="00363F22">
      <w:pPr>
        <w:spacing w:line="240" w:lineRule="exact"/>
        <w:jc w:val="center"/>
        <w:rPr>
          <w:rFonts w:cs="Arial"/>
          <w:sz w:val="24"/>
          <w:lang w:val="sl-SI"/>
        </w:rPr>
      </w:pPr>
    </w:p>
    <w:p w14:paraId="571F04A4" w14:textId="77777777" w:rsidR="00363F22" w:rsidRPr="00504F46" w:rsidRDefault="00363F22" w:rsidP="00363F22">
      <w:pPr>
        <w:spacing w:line="240" w:lineRule="exact"/>
        <w:jc w:val="center"/>
        <w:rPr>
          <w:rFonts w:cs="Arial"/>
          <w:sz w:val="24"/>
          <w:lang w:val="sl-SI"/>
        </w:rPr>
      </w:pPr>
    </w:p>
    <w:p w14:paraId="5014AD53" w14:textId="77777777" w:rsidR="00363F22" w:rsidRPr="00504F46" w:rsidRDefault="00363F22" w:rsidP="00363F22">
      <w:pPr>
        <w:spacing w:line="240" w:lineRule="exact"/>
        <w:jc w:val="center"/>
        <w:rPr>
          <w:rFonts w:cs="Arial"/>
          <w:sz w:val="24"/>
          <w:lang w:val="sl-SI"/>
        </w:rPr>
      </w:pPr>
    </w:p>
    <w:p w14:paraId="1F3C613F" w14:textId="77777777" w:rsidR="00E15FB1" w:rsidRPr="00504F46" w:rsidRDefault="00E15FB1" w:rsidP="005376BB">
      <w:pPr>
        <w:spacing w:line="240" w:lineRule="exact"/>
        <w:rPr>
          <w:rFonts w:cs="Arial"/>
          <w:sz w:val="24"/>
          <w:lang w:val="sl-SI"/>
        </w:rPr>
      </w:pPr>
    </w:p>
    <w:p w14:paraId="36E742E9" w14:textId="77777777" w:rsidR="00E15FB1" w:rsidRPr="00504F46" w:rsidRDefault="00E15FB1" w:rsidP="00363F22">
      <w:pPr>
        <w:spacing w:line="240" w:lineRule="exact"/>
        <w:jc w:val="center"/>
        <w:rPr>
          <w:rFonts w:cs="Arial"/>
          <w:sz w:val="24"/>
          <w:lang w:val="sl-SI"/>
        </w:rPr>
      </w:pPr>
    </w:p>
    <w:p w14:paraId="287C859C" w14:textId="77777777" w:rsidR="00E15FB1" w:rsidRPr="00504F46" w:rsidRDefault="00E15FB1" w:rsidP="00363F22">
      <w:pPr>
        <w:spacing w:line="240" w:lineRule="exact"/>
        <w:jc w:val="center"/>
        <w:rPr>
          <w:rFonts w:cs="Arial"/>
          <w:sz w:val="24"/>
          <w:lang w:val="sl-SI"/>
        </w:rPr>
      </w:pPr>
    </w:p>
    <w:p w14:paraId="5A03A0B6" w14:textId="77777777" w:rsidR="00EF25DF" w:rsidRPr="00504F46" w:rsidRDefault="00EF25DF" w:rsidP="003365F7">
      <w:pPr>
        <w:jc w:val="center"/>
        <w:rPr>
          <w:rFonts w:cs="Arial"/>
          <w:sz w:val="28"/>
          <w:szCs w:val="28"/>
          <w:lang w:val="sl-SI"/>
        </w:rPr>
      </w:pPr>
    </w:p>
    <w:p w14:paraId="49AA347E" w14:textId="7B51B456" w:rsidR="00363F22" w:rsidRPr="00CF5899" w:rsidRDefault="00D83059" w:rsidP="004F74D2">
      <w:pPr>
        <w:spacing w:before="240"/>
        <w:jc w:val="center"/>
        <w:rPr>
          <w:rFonts w:cs="Arial"/>
          <w:b/>
          <w:bCs/>
          <w:sz w:val="28"/>
          <w:szCs w:val="28"/>
          <w:lang w:val="sl-SI"/>
        </w:rPr>
      </w:pPr>
      <w:r w:rsidRPr="00CF5899">
        <w:rPr>
          <w:rFonts w:cs="Arial"/>
          <w:b/>
          <w:bCs/>
          <w:sz w:val="28"/>
          <w:szCs w:val="28"/>
          <w:lang w:val="sl-SI"/>
        </w:rPr>
        <w:t>PORO</w:t>
      </w:r>
      <w:r w:rsidR="00352DC9">
        <w:rPr>
          <w:rFonts w:cs="Arial"/>
          <w:b/>
          <w:bCs/>
          <w:sz w:val="28"/>
          <w:szCs w:val="28"/>
          <w:lang w:val="sl-SI"/>
        </w:rPr>
        <w:t>Č</w:t>
      </w:r>
      <w:r w:rsidRPr="00CF5899">
        <w:rPr>
          <w:rFonts w:cs="Arial"/>
          <w:b/>
          <w:bCs/>
          <w:sz w:val="28"/>
          <w:szCs w:val="28"/>
          <w:lang w:val="sl-SI"/>
        </w:rPr>
        <w:t>ILO O IZVAJANJU</w:t>
      </w:r>
    </w:p>
    <w:p w14:paraId="6BAE3F20" w14:textId="77777777" w:rsidR="00C80DBE" w:rsidRPr="00CF5899" w:rsidRDefault="00C80DBE" w:rsidP="00EF25DF">
      <w:pPr>
        <w:spacing w:before="60" w:after="60"/>
        <w:jc w:val="center"/>
        <w:rPr>
          <w:rFonts w:cs="Arial"/>
          <w:b/>
          <w:bCs/>
          <w:sz w:val="24"/>
          <w:lang w:val="sl-SI"/>
        </w:rPr>
      </w:pPr>
    </w:p>
    <w:p w14:paraId="2A99062C" w14:textId="549177D0" w:rsidR="00EF25DF" w:rsidRPr="00CF5899" w:rsidRDefault="00EF25DF" w:rsidP="00EF25DF">
      <w:pPr>
        <w:spacing w:before="60" w:after="60"/>
        <w:jc w:val="center"/>
        <w:rPr>
          <w:rFonts w:cs="Arial"/>
          <w:b/>
          <w:bCs/>
          <w:sz w:val="24"/>
          <w:lang w:val="sl-SI"/>
        </w:rPr>
      </w:pPr>
      <w:r w:rsidRPr="00CF5899">
        <w:rPr>
          <w:rFonts w:cs="Arial"/>
          <w:b/>
          <w:bCs/>
          <w:sz w:val="24"/>
          <w:lang w:val="sl-SI"/>
        </w:rPr>
        <w:t xml:space="preserve">Akcijskega načrta za izvajanje </w:t>
      </w:r>
    </w:p>
    <w:p w14:paraId="3A8981B9" w14:textId="583955AF" w:rsidR="00EF25DF" w:rsidRPr="00CF5899" w:rsidRDefault="00EF25DF" w:rsidP="00EF25DF">
      <w:pPr>
        <w:spacing w:before="60" w:after="60"/>
        <w:jc w:val="center"/>
        <w:rPr>
          <w:rFonts w:cs="Arial"/>
          <w:b/>
          <w:bCs/>
          <w:sz w:val="24"/>
          <w:lang w:val="sl-SI"/>
        </w:rPr>
      </w:pPr>
      <w:r w:rsidRPr="00CF5899">
        <w:rPr>
          <w:rFonts w:cs="Arial"/>
          <w:b/>
          <w:bCs/>
          <w:sz w:val="24"/>
          <w:lang w:val="sl-SI"/>
        </w:rPr>
        <w:t xml:space="preserve">Resolucije o družinski politiki 2018–2028 »Vsem družinam prijazna družba«, </w:t>
      </w:r>
    </w:p>
    <w:p w14:paraId="4842675B" w14:textId="77777777" w:rsidR="00EF25DF" w:rsidRPr="00CF5899" w:rsidRDefault="00EF25DF" w:rsidP="00EF25DF">
      <w:pPr>
        <w:spacing w:before="60" w:after="60"/>
        <w:jc w:val="center"/>
        <w:rPr>
          <w:rFonts w:cs="Arial"/>
          <w:b/>
          <w:bCs/>
          <w:sz w:val="24"/>
          <w:lang w:val="sl-SI"/>
        </w:rPr>
      </w:pPr>
    </w:p>
    <w:p w14:paraId="3683DD09" w14:textId="5A4A0A29" w:rsidR="00EF25DF" w:rsidRPr="00CF5899" w:rsidRDefault="00EF25DF" w:rsidP="00EF25DF">
      <w:pPr>
        <w:spacing w:before="60" w:after="60"/>
        <w:jc w:val="center"/>
        <w:rPr>
          <w:rFonts w:cs="Arial"/>
          <w:b/>
          <w:bCs/>
          <w:sz w:val="24"/>
          <w:lang w:val="sl-SI"/>
        </w:rPr>
      </w:pPr>
      <w:r w:rsidRPr="00CF5899">
        <w:rPr>
          <w:rFonts w:cs="Arial"/>
          <w:b/>
          <w:bCs/>
          <w:sz w:val="24"/>
          <w:lang w:val="sl-SI"/>
        </w:rPr>
        <w:t xml:space="preserve">za obdobje </w:t>
      </w:r>
      <w:r w:rsidRPr="004A5BB8">
        <w:rPr>
          <w:rFonts w:cs="Arial"/>
          <w:b/>
          <w:bCs/>
          <w:sz w:val="24"/>
          <w:lang w:val="sl-SI"/>
        </w:rPr>
        <w:t>2021-2023</w:t>
      </w:r>
      <w:r w:rsidRPr="00CF5899">
        <w:rPr>
          <w:rFonts w:cs="Arial"/>
          <w:b/>
          <w:bCs/>
          <w:sz w:val="24"/>
          <w:lang w:val="sl-SI"/>
        </w:rPr>
        <w:t xml:space="preserve"> </w:t>
      </w:r>
    </w:p>
    <w:p w14:paraId="52E48946" w14:textId="77777777" w:rsidR="00005DBC" w:rsidRPr="00CF5899" w:rsidRDefault="00005DBC" w:rsidP="00363F22">
      <w:pPr>
        <w:spacing w:line="240" w:lineRule="exact"/>
        <w:jc w:val="center"/>
        <w:rPr>
          <w:rFonts w:cs="Arial"/>
          <w:sz w:val="24"/>
          <w:highlight w:val="yellow"/>
          <w:lang w:val="sl-SI"/>
        </w:rPr>
      </w:pPr>
    </w:p>
    <w:p w14:paraId="24731FCB" w14:textId="77777777" w:rsidR="00005DBC" w:rsidRPr="00CF5899" w:rsidRDefault="00005DBC" w:rsidP="00363F22">
      <w:pPr>
        <w:spacing w:line="240" w:lineRule="exact"/>
        <w:jc w:val="center"/>
        <w:rPr>
          <w:rFonts w:cs="Arial"/>
          <w:sz w:val="24"/>
          <w:highlight w:val="yellow"/>
          <w:lang w:val="sl-SI"/>
        </w:rPr>
      </w:pPr>
    </w:p>
    <w:p w14:paraId="6F976EA8" w14:textId="77777777" w:rsidR="00005DBC" w:rsidRPr="00CF5899" w:rsidRDefault="00005DBC" w:rsidP="00363F22">
      <w:pPr>
        <w:spacing w:line="240" w:lineRule="exact"/>
        <w:jc w:val="center"/>
        <w:rPr>
          <w:rFonts w:cs="Arial"/>
          <w:sz w:val="24"/>
          <w:highlight w:val="yellow"/>
          <w:lang w:val="sl-SI"/>
        </w:rPr>
      </w:pPr>
    </w:p>
    <w:p w14:paraId="1F7D20EA" w14:textId="77777777" w:rsidR="00005DBC" w:rsidRPr="00CF5899" w:rsidRDefault="00005DBC" w:rsidP="00363F22">
      <w:pPr>
        <w:spacing w:line="240" w:lineRule="exact"/>
        <w:jc w:val="center"/>
        <w:rPr>
          <w:rFonts w:cs="Arial"/>
          <w:sz w:val="24"/>
          <w:highlight w:val="yellow"/>
          <w:lang w:val="sl-SI"/>
        </w:rPr>
      </w:pPr>
    </w:p>
    <w:p w14:paraId="7E40F433" w14:textId="77777777" w:rsidR="00363F22" w:rsidRPr="00CF5899" w:rsidRDefault="00363F22" w:rsidP="00363F22">
      <w:pPr>
        <w:spacing w:line="240" w:lineRule="exact"/>
        <w:jc w:val="center"/>
        <w:rPr>
          <w:rFonts w:cs="Arial"/>
          <w:sz w:val="24"/>
          <w:lang w:val="sl-SI"/>
        </w:rPr>
      </w:pPr>
    </w:p>
    <w:p w14:paraId="23747C10" w14:textId="77777777" w:rsidR="00363F22" w:rsidRPr="00CF5899" w:rsidRDefault="00363F22" w:rsidP="00363F22">
      <w:pPr>
        <w:spacing w:line="240" w:lineRule="exact"/>
        <w:jc w:val="center"/>
        <w:rPr>
          <w:rFonts w:cs="Arial"/>
          <w:sz w:val="24"/>
          <w:lang w:val="sl-SI"/>
        </w:rPr>
      </w:pPr>
    </w:p>
    <w:p w14:paraId="0839EED3" w14:textId="77777777" w:rsidR="00363F22" w:rsidRPr="00CF5899" w:rsidRDefault="00363F22" w:rsidP="00363F22">
      <w:pPr>
        <w:spacing w:line="240" w:lineRule="exact"/>
        <w:jc w:val="center"/>
        <w:rPr>
          <w:rFonts w:cs="Arial"/>
          <w:sz w:val="24"/>
          <w:lang w:val="sl-SI"/>
        </w:rPr>
      </w:pPr>
    </w:p>
    <w:p w14:paraId="5AF3C6E0" w14:textId="77777777" w:rsidR="00363F22" w:rsidRPr="00CF5899" w:rsidRDefault="00363F22" w:rsidP="00363F22">
      <w:pPr>
        <w:spacing w:line="240" w:lineRule="exact"/>
        <w:jc w:val="center"/>
        <w:rPr>
          <w:rFonts w:cs="Arial"/>
          <w:sz w:val="24"/>
          <w:lang w:val="sl-SI"/>
        </w:rPr>
      </w:pPr>
    </w:p>
    <w:p w14:paraId="7B7C83BE" w14:textId="77777777" w:rsidR="00363F22" w:rsidRPr="00CF5899" w:rsidRDefault="00363F22" w:rsidP="00363F22">
      <w:pPr>
        <w:spacing w:line="240" w:lineRule="exact"/>
        <w:jc w:val="center"/>
        <w:rPr>
          <w:rFonts w:cs="Arial"/>
          <w:sz w:val="24"/>
          <w:lang w:val="sl-SI"/>
        </w:rPr>
      </w:pPr>
    </w:p>
    <w:p w14:paraId="40F22318" w14:textId="77777777" w:rsidR="00363F22" w:rsidRPr="00CF5899" w:rsidRDefault="00363F22" w:rsidP="00363F22">
      <w:pPr>
        <w:spacing w:line="240" w:lineRule="exact"/>
        <w:jc w:val="center"/>
        <w:rPr>
          <w:rFonts w:cs="Arial"/>
          <w:sz w:val="24"/>
          <w:lang w:val="sl-SI"/>
        </w:rPr>
      </w:pPr>
    </w:p>
    <w:p w14:paraId="3FF0A524" w14:textId="77777777" w:rsidR="00363F22" w:rsidRPr="00CF5899" w:rsidRDefault="00363F22" w:rsidP="00363F22">
      <w:pPr>
        <w:spacing w:line="240" w:lineRule="exact"/>
        <w:jc w:val="center"/>
        <w:rPr>
          <w:rFonts w:cs="Arial"/>
          <w:sz w:val="24"/>
          <w:lang w:val="sl-SI"/>
        </w:rPr>
      </w:pPr>
    </w:p>
    <w:p w14:paraId="1B6E8296" w14:textId="0D3FE394" w:rsidR="00363F22" w:rsidRPr="00CF5899" w:rsidRDefault="00363F22" w:rsidP="00363F22">
      <w:pPr>
        <w:spacing w:line="240" w:lineRule="exact"/>
        <w:jc w:val="center"/>
        <w:rPr>
          <w:rFonts w:cs="Arial"/>
          <w:sz w:val="24"/>
          <w:lang w:val="sl-SI"/>
        </w:rPr>
      </w:pPr>
    </w:p>
    <w:p w14:paraId="670A4A14" w14:textId="10C8CCA4" w:rsidR="005376BB" w:rsidRPr="00CF5899" w:rsidRDefault="005376BB" w:rsidP="00363F22">
      <w:pPr>
        <w:spacing w:line="240" w:lineRule="exact"/>
        <w:jc w:val="center"/>
        <w:rPr>
          <w:rFonts w:cs="Arial"/>
          <w:sz w:val="24"/>
          <w:lang w:val="sl-SI"/>
        </w:rPr>
      </w:pPr>
    </w:p>
    <w:p w14:paraId="025F6E39" w14:textId="22142E7E" w:rsidR="005376BB" w:rsidRPr="00CF5899" w:rsidRDefault="005376BB" w:rsidP="00363F22">
      <w:pPr>
        <w:spacing w:line="240" w:lineRule="exact"/>
        <w:jc w:val="center"/>
        <w:rPr>
          <w:rFonts w:cs="Arial"/>
          <w:sz w:val="24"/>
          <w:lang w:val="sl-SI"/>
        </w:rPr>
      </w:pPr>
    </w:p>
    <w:p w14:paraId="7B484A93" w14:textId="1F61E017" w:rsidR="005376BB" w:rsidRPr="00CF5899" w:rsidRDefault="005376BB" w:rsidP="00363F22">
      <w:pPr>
        <w:spacing w:line="240" w:lineRule="exact"/>
        <w:jc w:val="center"/>
        <w:rPr>
          <w:rFonts w:cs="Arial"/>
          <w:sz w:val="24"/>
          <w:lang w:val="sl-SI"/>
        </w:rPr>
      </w:pPr>
    </w:p>
    <w:p w14:paraId="08DEA169" w14:textId="77777777" w:rsidR="005376BB" w:rsidRPr="00CF5899" w:rsidRDefault="005376BB" w:rsidP="00363F22">
      <w:pPr>
        <w:spacing w:line="240" w:lineRule="exact"/>
        <w:jc w:val="center"/>
        <w:rPr>
          <w:rFonts w:cs="Arial"/>
          <w:sz w:val="24"/>
          <w:lang w:val="sl-SI"/>
        </w:rPr>
      </w:pPr>
    </w:p>
    <w:p w14:paraId="462446BE" w14:textId="77777777" w:rsidR="00363F22" w:rsidRPr="00CF5899" w:rsidRDefault="00363F22" w:rsidP="00363F22">
      <w:pPr>
        <w:spacing w:line="240" w:lineRule="exact"/>
        <w:jc w:val="center"/>
        <w:rPr>
          <w:rFonts w:cs="Arial"/>
          <w:sz w:val="24"/>
          <w:lang w:val="sl-SI"/>
        </w:rPr>
      </w:pPr>
    </w:p>
    <w:p w14:paraId="3F55BDA8" w14:textId="77777777" w:rsidR="00E15FB1" w:rsidRPr="00CF5899" w:rsidRDefault="00E15FB1" w:rsidP="00363F22">
      <w:pPr>
        <w:spacing w:line="240" w:lineRule="exact"/>
        <w:jc w:val="center"/>
        <w:rPr>
          <w:rFonts w:cs="Arial"/>
          <w:sz w:val="24"/>
          <w:lang w:val="sl-SI"/>
        </w:rPr>
      </w:pPr>
    </w:p>
    <w:p w14:paraId="25FC385A" w14:textId="77777777" w:rsidR="00E15FB1" w:rsidRPr="00CF5899" w:rsidRDefault="00E15FB1" w:rsidP="00363F22">
      <w:pPr>
        <w:spacing w:line="240" w:lineRule="exact"/>
        <w:jc w:val="center"/>
        <w:rPr>
          <w:rFonts w:cs="Arial"/>
          <w:sz w:val="24"/>
          <w:lang w:val="sl-SI"/>
        </w:rPr>
      </w:pPr>
    </w:p>
    <w:p w14:paraId="4E5A07B9" w14:textId="77777777" w:rsidR="00E15FB1" w:rsidRPr="00CF5899" w:rsidRDefault="00E15FB1" w:rsidP="00363F22">
      <w:pPr>
        <w:spacing w:line="240" w:lineRule="exact"/>
        <w:jc w:val="center"/>
        <w:rPr>
          <w:rFonts w:cs="Arial"/>
          <w:sz w:val="24"/>
          <w:lang w:val="sl-SI"/>
        </w:rPr>
      </w:pPr>
    </w:p>
    <w:p w14:paraId="32F729DA" w14:textId="77777777" w:rsidR="00E15FB1" w:rsidRPr="00CF5899" w:rsidRDefault="00E15FB1" w:rsidP="00363F22">
      <w:pPr>
        <w:spacing w:line="240" w:lineRule="exact"/>
        <w:jc w:val="center"/>
        <w:rPr>
          <w:rFonts w:cs="Arial"/>
          <w:sz w:val="24"/>
          <w:lang w:val="sl-SI"/>
        </w:rPr>
      </w:pPr>
    </w:p>
    <w:p w14:paraId="04DE2388" w14:textId="77777777" w:rsidR="00E15FB1" w:rsidRPr="00CF5899" w:rsidRDefault="00E15FB1" w:rsidP="005376BB">
      <w:pPr>
        <w:spacing w:line="240" w:lineRule="exact"/>
        <w:rPr>
          <w:rFonts w:cs="Arial"/>
          <w:sz w:val="24"/>
          <w:lang w:val="sl-SI"/>
        </w:rPr>
      </w:pPr>
    </w:p>
    <w:p w14:paraId="0BBFDC11" w14:textId="77777777" w:rsidR="00E15FB1" w:rsidRPr="00CF5899" w:rsidRDefault="00E15FB1" w:rsidP="00E15FB1">
      <w:pPr>
        <w:spacing w:line="240" w:lineRule="exact"/>
        <w:rPr>
          <w:rFonts w:cs="Arial"/>
          <w:sz w:val="24"/>
          <w:lang w:val="sl-SI"/>
        </w:rPr>
      </w:pPr>
    </w:p>
    <w:p w14:paraId="397D9049" w14:textId="77777777" w:rsidR="00E15FB1" w:rsidRPr="00CF5899" w:rsidRDefault="00E15FB1" w:rsidP="00363F22">
      <w:pPr>
        <w:spacing w:line="240" w:lineRule="exact"/>
        <w:jc w:val="center"/>
        <w:rPr>
          <w:rFonts w:cs="Arial"/>
          <w:sz w:val="24"/>
          <w:lang w:val="sl-SI"/>
        </w:rPr>
      </w:pPr>
    </w:p>
    <w:p w14:paraId="3F062B19" w14:textId="77777777" w:rsidR="00E15FB1" w:rsidRPr="00CF5899" w:rsidRDefault="00E15FB1" w:rsidP="00363F22">
      <w:pPr>
        <w:spacing w:line="240" w:lineRule="exact"/>
        <w:jc w:val="center"/>
        <w:rPr>
          <w:rFonts w:cs="Arial"/>
          <w:sz w:val="24"/>
          <w:lang w:val="sl-SI"/>
        </w:rPr>
      </w:pPr>
    </w:p>
    <w:p w14:paraId="04D9F05C" w14:textId="77777777" w:rsidR="00E15FB1" w:rsidRPr="00CF5899" w:rsidRDefault="00E15FB1" w:rsidP="005376BB">
      <w:pPr>
        <w:spacing w:line="240" w:lineRule="exact"/>
        <w:rPr>
          <w:rFonts w:cs="Arial"/>
          <w:sz w:val="24"/>
          <w:lang w:val="sl-SI"/>
        </w:rPr>
      </w:pPr>
    </w:p>
    <w:p w14:paraId="271C49E2" w14:textId="77777777" w:rsidR="00E15FB1" w:rsidRPr="00CF5899" w:rsidRDefault="00E15FB1" w:rsidP="00363F22">
      <w:pPr>
        <w:spacing w:line="240" w:lineRule="exact"/>
        <w:jc w:val="center"/>
        <w:rPr>
          <w:rFonts w:cs="Arial"/>
          <w:sz w:val="24"/>
          <w:lang w:val="sl-SI"/>
        </w:rPr>
      </w:pPr>
    </w:p>
    <w:p w14:paraId="779904CA" w14:textId="77777777" w:rsidR="00E15FB1" w:rsidRPr="00CF5899" w:rsidRDefault="00E15FB1" w:rsidP="00363F22">
      <w:pPr>
        <w:spacing w:line="240" w:lineRule="exact"/>
        <w:jc w:val="center"/>
        <w:rPr>
          <w:rFonts w:cs="Arial"/>
          <w:sz w:val="24"/>
          <w:lang w:val="sl-SI"/>
        </w:rPr>
      </w:pPr>
    </w:p>
    <w:p w14:paraId="1FD0EB42" w14:textId="76759CD5" w:rsidR="00363F22" w:rsidRPr="00CF5899" w:rsidRDefault="00615382" w:rsidP="00363F22">
      <w:pPr>
        <w:spacing w:line="240" w:lineRule="exact"/>
        <w:jc w:val="center"/>
        <w:rPr>
          <w:rFonts w:cs="Arial"/>
          <w:sz w:val="22"/>
          <w:szCs w:val="22"/>
          <w:lang w:val="sl-SI"/>
        </w:rPr>
      </w:pPr>
      <w:r>
        <w:rPr>
          <w:rFonts w:cs="Arial"/>
          <w:sz w:val="22"/>
          <w:szCs w:val="22"/>
          <w:lang w:val="sl-SI"/>
        </w:rPr>
        <w:t>Marec</w:t>
      </w:r>
      <w:r w:rsidR="00005DBC" w:rsidRPr="00CF5899">
        <w:rPr>
          <w:rFonts w:cs="Arial"/>
          <w:sz w:val="22"/>
          <w:szCs w:val="22"/>
          <w:lang w:val="sl-SI"/>
        </w:rPr>
        <w:t>, 202</w:t>
      </w:r>
      <w:r w:rsidR="00CC6BF2" w:rsidRPr="00CF5899">
        <w:rPr>
          <w:rFonts w:cs="Arial"/>
          <w:sz w:val="22"/>
          <w:szCs w:val="22"/>
          <w:lang w:val="sl-SI"/>
        </w:rPr>
        <w:t>4</w:t>
      </w:r>
    </w:p>
    <w:p w14:paraId="42C737E8" w14:textId="77777777" w:rsidR="00363F22" w:rsidRPr="00CF5899" w:rsidRDefault="00363F22" w:rsidP="00363F22">
      <w:pPr>
        <w:spacing w:after="160" w:line="240" w:lineRule="exact"/>
        <w:rPr>
          <w:rFonts w:cs="Arial"/>
          <w:sz w:val="22"/>
          <w:szCs w:val="22"/>
          <w:lang w:val="sl-SI"/>
        </w:rPr>
      </w:pPr>
      <w:r w:rsidRPr="00CF5899">
        <w:rPr>
          <w:rFonts w:cs="Arial"/>
          <w:sz w:val="22"/>
          <w:szCs w:val="22"/>
          <w:lang w:val="sl-SI"/>
        </w:rPr>
        <w:br w:type="page"/>
      </w:r>
    </w:p>
    <w:p w14:paraId="2F043E7D" w14:textId="77777777" w:rsidR="00EF25DF" w:rsidRPr="00CF5899" w:rsidRDefault="00EF25DF" w:rsidP="00EF25DF">
      <w:pPr>
        <w:rPr>
          <w:b/>
          <w:bCs/>
          <w:lang w:val="sl-SI"/>
        </w:rPr>
      </w:pPr>
      <w:r w:rsidRPr="00CF5899">
        <w:rPr>
          <w:b/>
          <w:bCs/>
          <w:szCs w:val="20"/>
          <w:lang w:val="sl-SI"/>
        </w:rPr>
        <w:lastRenderedPageBreak/>
        <w:t>Medresorska delovna skupina za aktivnosti pri pripravi in izvajanju »Akcijskega načrta za izvajanje Resolucije o družinski politiki 2018-2028 »Vsem družinam prijazna družba</w:t>
      </w:r>
    </w:p>
    <w:p w14:paraId="50DE1122" w14:textId="77777777" w:rsidR="00EF25DF" w:rsidRPr="00CF5899" w:rsidRDefault="00EF25DF" w:rsidP="00EF25DF">
      <w:pPr>
        <w:rPr>
          <w:szCs w:val="20"/>
          <w:lang w:val="sl-SI"/>
        </w:rPr>
      </w:pPr>
    </w:p>
    <w:p w14:paraId="72442961" w14:textId="77777777" w:rsidR="00EF25DF" w:rsidRPr="00CF5899" w:rsidRDefault="00EF25DF" w:rsidP="00EF25DF">
      <w:pPr>
        <w:numPr>
          <w:ilvl w:val="0"/>
          <w:numId w:val="34"/>
        </w:numPr>
        <w:jc w:val="both"/>
        <w:rPr>
          <w:szCs w:val="18"/>
          <w:lang w:val="sl-SI"/>
        </w:rPr>
      </w:pPr>
      <w:r w:rsidRPr="00CF5899">
        <w:rPr>
          <w:szCs w:val="18"/>
          <w:lang w:val="sl-SI"/>
        </w:rPr>
        <w:t>dr. Nataša DEMŠAR PEČAK, Ministrstvo za delo, družino, socialne zadeve in enake možnosti  – vodja,</w:t>
      </w:r>
    </w:p>
    <w:p w14:paraId="2FD0D07E" w14:textId="4EE6B332" w:rsidR="00D70ED1" w:rsidRPr="00CF5899" w:rsidRDefault="00D70ED1" w:rsidP="00D70ED1">
      <w:pPr>
        <w:numPr>
          <w:ilvl w:val="0"/>
          <w:numId w:val="34"/>
        </w:numPr>
        <w:jc w:val="both"/>
        <w:rPr>
          <w:szCs w:val="18"/>
          <w:lang w:val="sl-SI"/>
        </w:rPr>
      </w:pPr>
      <w:r>
        <w:rPr>
          <w:szCs w:val="18"/>
          <w:lang w:val="sl-SI"/>
        </w:rPr>
        <w:t xml:space="preserve">Klemen </w:t>
      </w:r>
      <w:r w:rsidR="007E3F86">
        <w:rPr>
          <w:szCs w:val="18"/>
          <w:lang w:val="sl-SI"/>
        </w:rPr>
        <w:t>JERINC</w:t>
      </w:r>
      <w:r w:rsidRPr="00CF5899">
        <w:rPr>
          <w:szCs w:val="18"/>
          <w:lang w:val="sl-SI"/>
        </w:rPr>
        <w:t xml:space="preserve">, Ministrstvo </w:t>
      </w:r>
      <w:r>
        <w:rPr>
          <w:szCs w:val="18"/>
          <w:lang w:val="sl-SI"/>
        </w:rPr>
        <w:t>solidarno prihodnost</w:t>
      </w:r>
      <w:r w:rsidRPr="00CF5899">
        <w:rPr>
          <w:szCs w:val="18"/>
          <w:lang w:val="sl-SI"/>
        </w:rPr>
        <w:t>, član;</w:t>
      </w:r>
    </w:p>
    <w:p w14:paraId="284F78A1" w14:textId="2216A91B" w:rsidR="00EF25DF" w:rsidRPr="00CF5899" w:rsidRDefault="00EF25DF" w:rsidP="00EF25DF">
      <w:pPr>
        <w:numPr>
          <w:ilvl w:val="0"/>
          <w:numId w:val="34"/>
        </w:numPr>
        <w:jc w:val="both"/>
        <w:rPr>
          <w:szCs w:val="18"/>
          <w:lang w:val="sl-SI"/>
        </w:rPr>
      </w:pPr>
      <w:r w:rsidRPr="00CF5899">
        <w:rPr>
          <w:szCs w:val="18"/>
          <w:lang w:val="sl-SI"/>
        </w:rPr>
        <w:t>Sara REGANCIN, Ministrstvo za pravosodje</w:t>
      </w:r>
      <w:r w:rsidR="007128FD">
        <w:rPr>
          <w:szCs w:val="18"/>
          <w:lang w:val="sl-SI"/>
        </w:rPr>
        <w:t>,</w:t>
      </w:r>
      <w:r w:rsidR="007128FD" w:rsidRPr="007128FD">
        <w:rPr>
          <w:szCs w:val="18"/>
          <w:lang w:val="sl-SI"/>
        </w:rPr>
        <w:t xml:space="preserve"> </w:t>
      </w:r>
      <w:r w:rsidR="007128FD" w:rsidRPr="00CF5899">
        <w:rPr>
          <w:szCs w:val="18"/>
          <w:lang w:val="sl-SI"/>
        </w:rPr>
        <w:t>članica</w:t>
      </w:r>
      <w:r w:rsidR="007128FD">
        <w:rPr>
          <w:szCs w:val="18"/>
          <w:lang w:val="sl-SI"/>
        </w:rPr>
        <w:t>;</w:t>
      </w:r>
    </w:p>
    <w:p w14:paraId="0BD37AE1" w14:textId="3F8EC6C9" w:rsidR="00EF25DF" w:rsidRPr="00CF5899" w:rsidRDefault="002A6A92" w:rsidP="00EF25DF">
      <w:pPr>
        <w:numPr>
          <w:ilvl w:val="0"/>
          <w:numId w:val="34"/>
        </w:numPr>
        <w:jc w:val="both"/>
        <w:rPr>
          <w:szCs w:val="18"/>
          <w:lang w:val="sl-SI"/>
        </w:rPr>
      </w:pPr>
      <w:r w:rsidRPr="00CF5899">
        <w:rPr>
          <w:szCs w:val="18"/>
          <w:lang w:val="sl-SI"/>
        </w:rPr>
        <w:t>Dr. Agata ZUPANČIČ</w:t>
      </w:r>
      <w:r w:rsidR="00EF25DF" w:rsidRPr="00CF5899">
        <w:rPr>
          <w:szCs w:val="18"/>
          <w:lang w:val="sl-SI"/>
        </w:rPr>
        <w:t>, Ministrstvo za zdravje, članica;</w:t>
      </w:r>
    </w:p>
    <w:p w14:paraId="4B1DBAAB" w14:textId="77777777" w:rsidR="00EF25DF" w:rsidRPr="00CF5899" w:rsidRDefault="00EF25DF" w:rsidP="00EF25DF">
      <w:pPr>
        <w:numPr>
          <w:ilvl w:val="0"/>
          <w:numId w:val="34"/>
        </w:numPr>
        <w:jc w:val="both"/>
        <w:rPr>
          <w:szCs w:val="18"/>
          <w:lang w:val="sl-SI"/>
        </w:rPr>
      </w:pPr>
      <w:r w:rsidRPr="00CF5899">
        <w:rPr>
          <w:szCs w:val="18"/>
          <w:lang w:val="sl-SI"/>
        </w:rPr>
        <w:t xml:space="preserve">Simona POLJANŠEK, Ministrstvo za finance, članica; </w:t>
      </w:r>
    </w:p>
    <w:p w14:paraId="4E8EFD0C" w14:textId="19A393D2" w:rsidR="00EF25DF" w:rsidRPr="00CF5899" w:rsidRDefault="00EF25DF" w:rsidP="00EF25DF">
      <w:pPr>
        <w:numPr>
          <w:ilvl w:val="0"/>
          <w:numId w:val="34"/>
        </w:numPr>
        <w:jc w:val="both"/>
        <w:rPr>
          <w:szCs w:val="18"/>
          <w:lang w:val="sl-SI"/>
        </w:rPr>
      </w:pPr>
      <w:r w:rsidRPr="00CF5899">
        <w:rPr>
          <w:szCs w:val="18"/>
          <w:lang w:val="sl-SI"/>
        </w:rPr>
        <w:t xml:space="preserve">Elvira ŠUŠMELJ, Ministrstvo za </w:t>
      </w:r>
      <w:r w:rsidR="00E0620D" w:rsidRPr="00CF5899">
        <w:rPr>
          <w:szCs w:val="18"/>
          <w:lang w:val="sl-SI"/>
        </w:rPr>
        <w:t xml:space="preserve">vzgojo in </w:t>
      </w:r>
      <w:r w:rsidRPr="00CF5899">
        <w:rPr>
          <w:szCs w:val="18"/>
          <w:lang w:val="sl-SI"/>
        </w:rPr>
        <w:t>izobraževanje, članica;</w:t>
      </w:r>
    </w:p>
    <w:p w14:paraId="5E8EA7C6" w14:textId="77777777" w:rsidR="00EF25DF" w:rsidRPr="00CF5899" w:rsidRDefault="00EF25DF" w:rsidP="00EF25DF">
      <w:pPr>
        <w:numPr>
          <w:ilvl w:val="0"/>
          <w:numId w:val="34"/>
        </w:numPr>
        <w:jc w:val="both"/>
        <w:rPr>
          <w:szCs w:val="18"/>
          <w:lang w:val="sl-SI"/>
        </w:rPr>
      </w:pPr>
      <w:r w:rsidRPr="00CF5899">
        <w:rPr>
          <w:szCs w:val="18"/>
          <w:lang w:val="sl-SI"/>
        </w:rPr>
        <w:t>mag. Nataša BUCIK, Ministrstvo za kulturo, članica;</w:t>
      </w:r>
    </w:p>
    <w:p w14:paraId="21C73EC8" w14:textId="7E1D4749" w:rsidR="00EF25DF" w:rsidRPr="00CF5899" w:rsidRDefault="00EF25DF" w:rsidP="00E0620D">
      <w:pPr>
        <w:numPr>
          <w:ilvl w:val="0"/>
          <w:numId w:val="34"/>
        </w:numPr>
        <w:jc w:val="both"/>
        <w:rPr>
          <w:szCs w:val="18"/>
          <w:lang w:val="sl-SI"/>
        </w:rPr>
      </w:pPr>
      <w:r w:rsidRPr="00CF5899">
        <w:rPr>
          <w:szCs w:val="18"/>
          <w:lang w:val="sl-SI"/>
        </w:rPr>
        <w:t xml:space="preserve">mag. Jana BETON, </w:t>
      </w:r>
      <w:r w:rsidR="00E0620D" w:rsidRPr="00CF5899">
        <w:rPr>
          <w:szCs w:val="18"/>
          <w:lang w:val="sl-SI"/>
        </w:rPr>
        <w:t>Ministrstvo za gospodarstvo, turizem in šport</w:t>
      </w:r>
      <w:r w:rsidRPr="00CF5899">
        <w:rPr>
          <w:szCs w:val="18"/>
          <w:lang w:val="sl-SI"/>
        </w:rPr>
        <w:t>, članica.</w:t>
      </w:r>
    </w:p>
    <w:p w14:paraId="1ADB6503" w14:textId="6DBEE8DF" w:rsidR="00EF25DF" w:rsidRPr="00CF5899" w:rsidRDefault="00EF25DF" w:rsidP="00EF25DF">
      <w:pPr>
        <w:jc w:val="both"/>
        <w:rPr>
          <w:szCs w:val="18"/>
          <w:lang w:val="sl-SI"/>
        </w:rPr>
      </w:pPr>
    </w:p>
    <w:p w14:paraId="4FF8A979" w14:textId="118A678B" w:rsidR="00EF25DF" w:rsidRPr="00CF5899" w:rsidRDefault="00EF25DF" w:rsidP="00EF25DF">
      <w:pPr>
        <w:jc w:val="both"/>
        <w:rPr>
          <w:szCs w:val="18"/>
          <w:lang w:val="sl-SI"/>
        </w:rPr>
      </w:pPr>
    </w:p>
    <w:p w14:paraId="05B2F825" w14:textId="3DE66335" w:rsidR="00EF25DF" w:rsidRPr="00CF5899" w:rsidRDefault="00EF25DF" w:rsidP="00EF25DF">
      <w:pPr>
        <w:jc w:val="both"/>
        <w:rPr>
          <w:szCs w:val="18"/>
          <w:lang w:val="sl-SI"/>
        </w:rPr>
      </w:pPr>
    </w:p>
    <w:p w14:paraId="4A78B1D5" w14:textId="4428E772" w:rsidR="00EF25DF" w:rsidRPr="00CF5899" w:rsidRDefault="00EF25DF" w:rsidP="00EF25DF">
      <w:pPr>
        <w:jc w:val="both"/>
        <w:rPr>
          <w:szCs w:val="18"/>
          <w:lang w:val="sl-SI"/>
        </w:rPr>
      </w:pPr>
      <w:r w:rsidRPr="00CF5899">
        <w:rPr>
          <w:szCs w:val="18"/>
          <w:lang w:val="sl-SI"/>
        </w:rPr>
        <w:br w:type="page"/>
      </w:r>
    </w:p>
    <w:p w14:paraId="7043CA11" w14:textId="77777777" w:rsidR="00EF25DF" w:rsidRPr="00CF5899" w:rsidRDefault="00EF25DF" w:rsidP="00EF25DF">
      <w:pPr>
        <w:jc w:val="both"/>
        <w:rPr>
          <w:szCs w:val="18"/>
          <w:lang w:val="sl-SI"/>
        </w:rPr>
      </w:pPr>
    </w:p>
    <w:sdt>
      <w:sdtPr>
        <w:rPr>
          <w:rFonts w:ascii="Arial" w:eastAsiaTheme="minorHAnsi" w:hAnsi="Arial" w:cs="Arial"/>
          <w:color w:val="auto"/>
          <w:sz w:val="18"/>
          <w:szCs w:val="18"/>
          <w:lang w:val="en-US" w:eastAsia="en-US"/>
        </w:rPr>
        <w:id w:val="-1503885749"/>
        <w:docPartObj>
          <w:docPartGallery w:val="Table of Contents"/>
          <w:docPartUnique/>
        </w:docPartObj>
      </w:sdtPr>
      <w:sdtEndPr>
        <w:rPr>
          <w:rFonts w:eastAsia="Times New Roman"/>
          <w:b/>
          <w:bCs/>
        </w:rPr>
      </w:sdtEndPr>
      <w:sdtContent>
        <w:p w14:paraId="1AC6907E" w14:textId="77777777" w:rsidR="00005DBC" w:rsidRPr="00352DC9" w:rsidRDefault="00005DBC" w:rsidP="00AD680A">
          <w:pPr>
            <w:pStyle w:val="NaslovTOC"/>
            <w:spacing w:before="0" w:line="240" w:lineRule="exact"/>
            <w:rPr>
              <w:rFonts w:ascii="Arial" w:hAnsi="Arial" w:cs="Arial"/>
              <w:b/>
              <w:color w:val="auto"/>
              <w:szCs w:val="24"/>
            </w:rPr>
          </w:pPr>
          <w:r w:rsidRPr="00352DC9">
            <w:rPr>
              <w:rFonts w:ascii="Arial" w:hAnsi="Arial" w:cs="Arial"/>
              <w:b/>
              <w:color w:val="auto"/>
              <w:szCs w:val="24"/>
            </w:rPr>
            <w:t>VSEBINA</w:t>
          </w:r>
        </w:p>
        <w:p w14:paraId="1592660F" w14:textId="77777777" w:rsidR="00363F22" w:rsidRPr="00472591" w:rsidRDefault="00363F22" w:rsidP="00AD680A">
          <w:pPr>
            <w:spacing w:line="240" w:lineRule="exact"/>
            <w:rPr>
              <w:rFonts w:cs="Arial"/>
              <w:sz w:val="18"/>
              <w:szCs w:val="18"/>
              <w:lang w:val="sl-SI" w:eastAsia="sl-SI"/>
            </w:rPr>
          </w:pPr>
        </w:p>
        <w:p w14:paraId="4E5BE268" w14:textId="1E3FBAB0" w:rsidR="00472591" w:rsidRPr="00472591" w:rsidRDefault="00005DBC">
          <w:pPr>
            <w:pStyle w:val="Kazalovsebine1"/>
            <w:tabs>
              <w:tab w:val="right" w:leader="dot" w:pos="9062"/>
            </w:tabs>
            <w:rPr>
              <w:rFonts w:cs="Arial"/>
              <w:noProof/>
              <w:sz w:val="18"/>
              <w:szCs w:val="18"/>
            </w:rPr>
          </w:pPr>
          <w:r w:rsidRPr="00472591">
            <w:rPr>
              <w:rFonts w:cs="Arial"/>
              <w:sz w:val="18"/>
              <w:szCs w:val="18"/>
            </w:rPr>
            <w:fldChar w:fldCharType="begin"/>
          </w:r>
          <w:r w:rsidRPr="00472591">
            <w:rPr>
              <w:rFonts w:cs="Arial"/>
              <w:sz w:val="18"/>
              <w:szCs w:val="18"/>
            </w:rPr>
            <w:instrText xml:space="preserve"> TOC \o "1-3" \h \z \u </w:instrText>
          </w:r>
          <w:r w:rsidRPr="00472591">
            <w:rPr>
              <w:rFonts w:cs="Arial"/>
              <w:sz w:val="18"/>
              <w:szCs w:val="18"/>
            </w:rPr>
            <w:fldChar w:fldCharType="separate"/>
          </w:r>
          <w:hyperlink w:anchor="_Toc158106541" w:history="1">
            <w:r w:rsidR="00472591" w:rsidRPr="00472591">
              <w:rPr>
                <w:rStyle w:val="Hiperpovezava"/>
                <w:rFonts w:cs="Arial"/>
                <w:noProof/>
                <w:sz w:val="18"/>
                <w:szCs w:val="18"/>
              </w:rPr>
              <w:t>UVOD</w:t>
            </w:r>
            <w:r w:rsidR="00472591" w:rsidRPr="00472591">
              <w:rPr>
                <w:rFonts w:cs="Arial"/>
                <w:noProof/>
                <w:webHidden/>
                <w:sz w:val="18"/>
                <w:szCs w:val="18"/>
              </w:rPr>
              <w:tab/>
            </w:r>
            <w:r w:rsidR="00472591" w:rsidRPr="00472591">
              <w:rPr>
                <w:rFonts w:cs="Arial"/>
                <w:noProof/>
                <w:webHidden/>
                <w:sz w:val="18"/>
                <w:szCs w:val="18"/>
              </w:rPr>
              <w:fldChar w:fldCharType="begin"/>
            </w:r>
            <w:r w:rsidR="00472591" w:rsidRPr="00472591">
              <w:rPr>
                <w:rFonts w:cs="Arial"/>
                <w:noProof/>
                <w:webHidden/>
                <w:sz w:val="18"/>
                <w:szCs w:val="18"/>
              </w:rPr>
              <w:instrText xml:space="preserve"> PAGEREF _Toc158106541 \h </w:instrText>
            </w:r>
            <w:r w:rsidR="00472591" w:rsidRPr="00472591">
              <w:rPr>
                <w:rFonts w:cs="Arial"/>
                <w:noProof/>
                <w:webHidden/>
                <w:sz w:val="18"/>
                <w:szCs w:val="18"/>
              </w:rPr>
            </w:r>
            <w:r w:rsidR="00472591" w:rsidRPr="00472591">
              <w:rPr>
                <w:rFonts w:cs="Arial"/>
                <w:noProof/>
                <w:webHidden/>
                <w:sz w:val="18"/>
                <w:szCs w:val="18"/>
              </w:rPr>
              <w:fldChar w:fldCharType="separate"/>
            </w:r>
            <w:r w:rsidR="0068392D">
              <w:rPr>
                <w:rFonts w:cs="Arial"/>
                <w:noProof/>
                <w:webHidden/>
                <w:sz w:val="18"/>
                <w:szCs w:val="18"/>
              </w:rPr>
              <w:t>4</w:t>
            </w:r>
            <w:r w:rsidR="00472591" w:rsidRPr="00472591">
              <w:rPr>
                <w:rFonts w:cs="Arial"/>
                <w:noProof/>
                <w:webHidden/>
                <w:sz w:val="18"/>
                <w:szCs w:val="18"/>
              </w:rPr>
              <w:fldChar w:fldCharType="end"/>
            </w:r>
          </w:hyperlink>
        </w:p>
        <w:p w14:paraId="3609A186" w14:textId="4D02F40D" w:rsidR="00472591" w:rsidRPr="00472591" w:rsidRDefault="00000000">
          <w:pPr>
            <w:pStyle w:val="Kazalovsebine1"/>
            <w:tabs>
              <w:tab w:val="left" w:pos="709"/>
              <w:tab w:val="right" w:leader="dot" w:pos="9062"/>
            </w:tabs>
            <w:rPr>
              <w:rFonts w:cs="Arial"/>
              <w:noProof/>
              <w:sz w:val="18"/>
              <w:szCs w:val="18"/>
            </w:rPr>
          </w:pPr>
          <w:hyperlink w:anchor="_Toc158106542" w:history="1">
            <w:r w:rsidR="00472591" w:rsidRPr="00472591">
              <w:rPr>
                <w:rStyle w:val="Hiperpovezava"/>
                <w:rFonts w:cs="Arial"/>
                <w:noProof/>
                <w:sz w:val="18"/>
                <w:szCs w:val="18"/>
              </w:rPr>
              <w:t>1.</w:t>
            </w:r>
            <w:r w:rsidR="00472591" w:rsidRPr="00472591">
              <w:rPr>
                <w:rFonts w:cs="Arial"/>
                <w:noProof/>
                <w:sz w:val="18"/>
                <w:szCs w:val="18"/>
              </w:rPr>
              <w:tab/>
            </w:r>
            <w:r w:rsidR="00472591" w:rsidRPr="00472591">
              <w:rPr>
                <w:rStyle w:val="Hiperpovezava"/>
                <w:rFonts w:cs="Arial"/>
                <w:noProof/>
                <w:sz w:val="18"/>
                <w:szCs w:val="18"/>
              </w:rPr>
              <w:t>SPREJETA ZAKONODAJA</w:t>
            </w:r>
            <w:r w:rsidR="00472591" w:rsidRPr="00472591">
              <w:rPr>
                <w:rFonts w:cs="Arial"/>
                <w:noProof/>
                <w:webHidden/>
                <w:sz w:val="18"/>
                <w:szCs w:val="18"/>
              </w:rPr>
              <w:tab/>
            </w:r>
            <w:r w:rsidR="00472591" w:rsidRPr="00472591">
              <w:rPr>
                <w:rFonts w:cs="Arial"/>
                <w:noProof/>
                <w:webHidden/>
                <w:sz w:val="18"/>
                <w:szCs w:val="18"/>
              </w:rPr>
              <w:fldChar w:fldCharType="begin"/>
            </w:r>
            <w:r w:rsidR="00472591" w:rsidRPr="00472591">
              <w:rPr>
                <w:rFonts w:cs="Arial"/>
                <w:noProof/>
                <w:webHidden/>
                <w:sz w:val="18"/>
                <w:szCs w:val="18"/>
              </w:rPr>
              <w:instrText xml:space="preserve"> PAGEREF _Toc158106542 \h </w:instrText>
            </w:r>
            <w:r w:rsidR="00472591" w:rsidRPr="00472591">
              <w:rPr>
                <w:rFonts w:cs="Arial"/>
                <w:noProof/>
                <w:webHidden/>
                <w:sz w:val="18"/>
                <w:szCs w:val="18"/>
              </w:rPr>
            </w:r>
            <w:r w:rsidR="00472591" w:rsidRPr="00472591">
              <w:rPr>
                <w:rFonts w:cs="Arial"/>
                <w:noProof/>
                <w:webHidden/>
                <w:sz w:val="18"/>
                <w:szCs w:val="18"/>
              </w:rPr>
              <w:fldChar w:fldCharType="separate"/>
            </w:r>
            <w:r w:rsidR="0068392D">
              <w:rPr>
                <w:rFonts w:cs="Arial"/>
                <w:noProof/>
                <w:webHidden/>
                <w:sz w:val="18"/>
                <w:szCs w:val="18"/>
              </w:rPr>
              <w:t>6</w:t>
            </w:r>
            <w:r w:rsidR="00472591" w:rsidRPr="00472591">
              <w:rPr>
                <w:rFonts w:cs="Arial"/>
                <w:noProof/>
                <w:webHidden/>
                <w:sz w:val="18"/>
                <w:szCs w:val="18"/>
              </w:rPr>
              <w:fldChar w:fldCharType="end"/>
            </w:r>
          </w:hyperlink>
        </w:p>
        <w:p w14:paraId="2A86612E" w14:textId="21310A07" w:rsidR="00472591" w:rsidRPr="00472591" w:rsidRDefault="00000000">
          <w:pPr>
            <w:pStyle w:val="Kazalovsebine3"/>
            <w:tabs>
              <w:tab w:val="left" w:pos="880"/>
              <w:tab w:val="right" w:leader="dot" w:pos="9062"/>
            </w:tabs>
            <w:rPr>
              <w:rFonts w:ascii="Arial" w:hAnsi="Arial" w:cs="Arial"/>
              <w:noProof/>
              <w:sz w:val="18"/>
              <w:szCs w:val="18"/>
            </w:rPr>
          </w:pPr>
          <w:hyperlink w:anchor="_Toc158106543" w:history="1">
            <w:r w:rsidR="00472591" w:rsidRPr="00472591">
              <w:rPr>
                <w:rStyle w:val="Hiperpovezava"/>
                <w:rFonts w:ascii="Arial" w:eastAsia="Times New Roman" w:hAnsi="Arial" w:cs="Arial"/>
                <w:bCs/>
                <w:noProof/>
                <w:sz w:val="18"/>
                <w:szCs w:val="18"/>
              </w:rPr>
              <w:t>1.</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1: </w:t>
            </w:r>
            <w:r w:rsidR="00472591" w:rsidRPr="00472591">
              <w:rPr>
                <w:rStyle w:val="Hiperpovezava"/>
                <w:rFonts w:ascii="Arial" w:hAnsi="Arial" w:cs="Arial"/>
                <w:noProof/>
                <w:sz w:val="18"/>
                <w:szCs w:val="18"/>
              </w:rPr>
              <w:t>PROGRAMI V PODPORO DRUŽINI TER DRUGI PROGRAMI IN PROJEKTI, KI SO NAMENJENI OTROKOM IN DRUŽINAM</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_Toc158106543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6</w:t>
            </w:r>
            <w:r w:rsidR="00472591" w:rsidRPr="00472591">
              <w:rPr>
                <w:rFonts w:ascii="Arial" w:hAnsi="Arial" w:cs="Arial"/>
                <w:noProof/>
                <w:webHidden/>
                <w:sz w:val="18"/>
                <w:szCs w:val="18"/>
              </w:rPr>
              <w:fldChar w:fldCharType="end"/>
            </w:r>
          </w:hyperlink>
        </w:p>
        <w:p w14:paraId="004AF0D7" w14:textId="0F3D5EC4" w:rsidR="00472591" w:rsidRPr="00472591" w:rsidRDefault="00000000">
          <w:pPr>
            <w:pStyle w:val="Kazalovsebine3"/>
            <w:tabs>
              <w:tab w:val="left" w:pos="880"/>
              <w:tab w:val="right" w:leader="dot" w:pos="9062"/>
            </w:tabs>
            <w:rPr>
              <w:rFonts w:ascii="Arial" w:hAnsi="Arial" w:cs="Arial"/>
              <w:noProof/>
              <w:sz w:val="18"/>
              <w:szCs w:val="18"/>
            </w:rPr>
          </w:pPr>
          <w:hyperlink w:anchor="_Toc158106544" w:history="1">
            <w:r w:rsidR="00472591" w:rsidRPr="00472591">
              <w:rPr>
                <w:rStyle w:val="Hiperpovezava"/>
                <w:rFonts w:ascii="Arial" w:hAnsi="Arial" w:cs="Arial"/>
                <w:bCs/>
                <w:noProof/>
                <w:sz w:val="18"/>
                <w:szCs w:val="18"/>
              </w:rPr>
              <w:t>2.</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PREDNOSTNO PODROČJE 2</w:t>
            </w:r>
            <w:r w:rsidR="00472591" w:rsidRPr="00472591">
              <w:rPr>
                <w:rStyle w:val="Hiperpovezava"/>
                <w:rFonts w:ascii="Arial" w:hAnsi="Arial" w:cs="Arial"/>
                <w:noProof/>
                <w:sz w:val="18"/>
                <w:szCs w:val="18"/>
              </w:rPr>
              <w:t>: STARŠEVSKO VARSTVO IN DRUŽINSKI PREJEMKI</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_Toc158106544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7</w:t>
            </w:r>
            <w:r w:rsidR="00472591" w:rsidRPr="00472591">
              <w:rPr>
                <w:rFonts w:ascii="Arial" w:hAnsi="Arial" w:cs="Arial"/>
                <w:noProof/>
                <w:webHidden/>
                <w:sz w:val="18"/>
                <w:szCs w:val="18"/>
              </w:rPr>
              <w:fldChar w:fldCharType="end"/>
            </w:r>
          </w:hyperlink>
        </w:p>
        <w:p w14:paraId="56061463" w14:textId="140BA503" w:rsidR="00472591" w:rsidRPr="00472591" w:rsidRDefault="00000000">
          <w:pPr>
            <w:pStyle w:val="Kazalovsebine3"/>
            <w:tabs>
              <w:tab w:val="left" w:pos="880"/>
              <w:tab w:val="right" w:leader="dot" w:pos="9062"/>
            </w:tabs>
            <w:rPr>
              <w:rFonts w:ascii="Arial" w:hAnsi="Arial" w:cs="Arial"/>
              <w:noProof/>
              <w:sz w:val="18"/>
              <w:szCs w:val="18"/>
            </w:rPr>
          </w:pPr>
          <w:hyperlink w:anchor="_Toc158106545" w:history="1">
            <w:r w:rsidR="00472591" w:rsidRPr="00472591">
              <w:rPr>
                <w:rStyle w:val="Hiperpovezava"/>
                <w:rFonts w:ascii="Arial" w:eastAsia="Times New Roman" w:hAnsi="Arial" w:cs="Arial"/>
                <w:bCs/>
                <w:noProof/>
                <w:sz w:val="18"/>
                <w:szCs w:val="18"/>
              </w:rPr>
              <w:t>3.</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PREDNOSTNO</w:t>
            </w:r>
            <w:r w:rsidR="00472591" w:rsidRPr="00472591">
              <w:rPr>
                <w:rStyle w:val="Hiperpovezava"/>
                <w:rFonts w:ascii="Arial" w:eastAsia="Calibri" w:hAnsi="Arial" w:cs="Arial"/>
                <w:noProof/>
                <w:sz w:val="18"/>
                <w:szCs w:val="18"/>
              </w:rPr>
              <w:t xml:space="preserve"> </w:t>
            </w:r>
            <w:r w:rsidR="00472591" w:rsidRPr="00472591">
              <w:rPr>
                <w:rStyle w:val="Hiperpovezava"/>
                <w:rFonts w:ascii="Arial" w:eastAsia="Calibri" w:hAnsi="Arial" w:cs="Arial"/>
                <w:bCs/>
                <w:noProof/>
                <w:sz w:val="18"/>
                <w:szCs w:val="18"/>
              </w:rPr>
              <w:t xml:space="preserve">PODROČJE 3: </w:t>
            </w:r>
            <w:r w:rsidR="00472591" w:rsidRPr="00472591">
              <w:rPr>
                <w:rStyle w:val="Hiperpovezava"/>
                <w:rFonts w:ascii="Arial" w:hAnsi="Arial" w:cs="Arial"/>
                <w:noProof/>
                <w:sz w:val="18"/>
                <w:szCs w:val="18"/>
              </w:rPr>
              <w:t>NADOMESTNO VARSTVO OTROK</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_Toc158106545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9</w:t>
            </w:r>
            <w:r w:rsidR="00472591" w:rsidRPr="00472591">
              <w:rPr>
                <w:rFonts w:ascii="Arial" w:hAnsi="Arial" w:cs="Arial"/>
                <w:noProof/>
                <w:webHidden/>
                <w:sz w:val="18"/>
                <w:szCs w:val="18"/>
              </w:rPr>
              <w:fldChar w:fldCharType="end"/>
            </w:r>
          </w:hyperlink>
        </w:p>
        <w:p w14:paraId="42490138" w14:textId="351F7E4D" w:rsidR="00472591" w:rsidRPr="00472591" w:rsidRDefault="00000000">
          <w:pPr>
            <w:pStyle w:val="Kazalovsebine3"/>
            <w:tabs>
              <w:tab w:val="left" w:pos="880"/>
              <w:tab w:val="right" w:leader="dot" w:pos="9062"/>
            </w:tabs>
            <w:rPr>
              <w:rFonts w:ascii="Arial" w:hAnsi="Arial" w:cs="Arial"/>
              <w:noProof/>
              <w:sz w:val="18"/>
              <w:szCs w:val="18"/>
            </w:rPr>
          </w:pPr>
          <w:hyperlink w:anchor="_Toc158106546" w:history="1">
            <w:r w:rsidR="00472591" w:rsidRPr="00472591">
              <w:rPr>
                <w:rStyle w:val="Hiperpovezava"/>
                <w:rFonts w:ascii="Arial" w:eastAsia="Times New Roman" w:hAnsi="Arial" w:cs="Arial"/>
                <w:bCs/>
                <w:noProof/>
                <w:sz w:val="18"/>
                <w:szCs w:val="18"/>
              </w:rPr>
              <w:t>4.</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4: </w:t>
            </w:r>
            <w:r w:rsidR="00472591" w:rsidRPr="00472591">
              <w:rPr>
                <w:rStyle w:val="Hiperpovezava"/>
                <w:rFonts w:ascii="Arial" w:hAnsi="Arial" w:cs="Arial"/>
                <w:noProof/>
                <w:sz w:val="18"/>
                <w:szCs w:val="18"/>
              </w:rPr>
              <w:t>SOCIALNO VARSTVO DRUŽINE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_Toc158106546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9</w:t>
            </w:r>
            <w:r w:rsidR="00472591" w:rsidRPr="00472591">
              <w:rPr>
                <w:rFonts w:ascii="Arial" w:hAnsi="Arial" w:cs="Arial"/>
                <w:noProof/>
                <w:webHidden/>
                <w:sz w:val="18"/>
                <w:szCs w:val="18"/>
              </w:rPr>
              <w:fldChar w:fldCharType="end"/>
            </w:r>
          </w:hyperlink>
        </w:p>
        <w:p w14:paraId="05C08EC0" w14:textId="776E1174" w:rsidR="00472591" w:rsidRPr="00472591" w:rsidRDefault="00000000">
          <w:pPr>
            <w:pStyle w:val="Kazalovsebine3"/>
            <w:tabs>
              <w:tab w:val="left" w:pos="880"/>
              <w:tab w:val="right" w:leader="dot" w:pos="9062"/>
            </w:tabs>
            <w:rPr>
              <w:rFonts w:ascii="Arial" w:hAnsi="Arial" w:cs="Arial"/>
              <w:noProof/>
              <w:sz w:val="18"/>
              <w:szCs w:val="18"/>
            </w:rPr>
          </w:pPr>
          <w:hyperlink w:anchor="_Toc158106547" w:history="1">
            <w:r w:rsidR="00472591" w:rsidRPr="00472591">
              <w:rPr>
                <w:rStyle w:val="Hiperpovezava"/>
                <w:rFonts w:ascii="Arial" w:hAnsi="Arial" w:cs="Arial"/>
                <w:bCs/>
                <w:noProof/>
                <w:sz w:val="18"/>
                <w:szCs w:val="18"/>
              </w:rPr>
              <w:t>5.</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5: </w:t>
            </w:r>
            <w:r w:rsidR="00472591" w:rsidRPr="00472591">
              <w:rPr>
                <w:rStyle w:val="Hiperpovezava"/>
                <w:rFonts w:ascii="Arial" w:hAnsi="Arial" w:cs="Arial"/>
                <w:noProof/>
                <w:sz w:val="18"/>
                <w:szCs w:val="18"/>
              </w:rPr>
              <w:t>TRG DELA IN ZAPOSLOVANJE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_Toc158106547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10</w:t>
            </w:r>
            <w:r w:rsidR="00472591" w:rsidRPr="00472591">
              <w:rPr>
                <w:rFonts w:ascii="Arial" w:hAnsi="Arial" w:cs="Arial"/>
                <w:noProof/>
                <w:webHidden/>
                <w:sz w:val="18"/>
                <w:szCs w:val="18"/>
              </w:rPr>
              <w:fldChar w:fldCharType="end"/>
            </w:r>
          </w:hyperlink>
        </w:p>
        <w:p w14:paraId="47310137" w14:textId="6B40F7CF" w:rsidR="00472591" w:rsidRPr="00472591" w:rsidRDefault="00000000">
          <w:pPr>
            <w:pStyle w:val="Kazalovsebine3"/>
            <w:tabs>
              <w:tab w:val="left" w:pos="880"/>
              <w:tab w:val="right" w:leader="dot" w:pos="9062"/>
            </w:tabs>
            <w:rPr>
              <w:rFonts w:ascii="Arial" w:hAnsi="Arial" w:cs="Arial"/>
              <w:noProof/>
              <w:sz w:val="18"/>
              <w:szCs w:val="18"/>
            </w:rPr>
          </w:pPr>
          <w:hyperlink w:anchor="_Toc158106548" w:history="1">
            <w:r w:rsidR="00472591" w:rsidRPr="00472591">
              <w:rPr>
                <w:rStyle w:val="Hiperpovezava"/>
                <w:rFonts w:ascii="Arial" w:hAnsi="Arial" w:cs="Arial"/>
                <w:bCs/>
                <w:noProof/>
                <w:sz w:val="18"/>
                <w:szCs w:val="18"/>
              </w:rPr>
              <w:t>6.</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6: </w:t>
            </w:r>
            <w:r w:rsidR="00472591" w:rsidRPr="00472591">
              <w:rPr>
                <w:rStyle w:val="Hiperpovezava"/>
                <w:rFonts w:ascii="Arial" w:hAnsi="Arial" w:cs="Arial"/>
                <w:noProof/>
                <w:sz w:val="18"/>
                <w:szCs w:val="18"/>
              </w:rPr>
              <w:t>USKLAJEVANJE POKLICNEGA IN DRUŽINSKEGA ŽIVLJENJA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_Toc158106548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11</w:t>
            </w:r>
            <w:r w:rsidR="00472591" w:rsidRPr="00472591">
              <w:rPr>
                <w:rFonts w:ascii="Arial" w:hAnsi="Arial" w:cs="Arial"/>
                <w:noProof/>
                <w:webHidden/>
                <w:sz w:val="18"/>
                <w:szCs w:val="18"/>
              </w:rPr>
              <w:fldChar w:fldCharType="end"/>
            </w:r>
          </w:hyperlink>
        </w:p>
        <w:p w14:paraId="3E086DED" w14:textId="165D0806" w:rsidR="00472591" w:rsidRPr="00472591" w:rsidRDefault="00000000">
          <w:pPr>
            <w:pStyle w:val="Kazalovsebine3"/>
            <w:tabs>
              <w:tab w:val="left" w:pos="880"/>
              <w:tab w:val="right" w:leader="dot" w:pos="9062"/>
            </w:tabs>
            <w:rPr>
              <w:rFonts w:ascii="Arial" w:hAnsi="Arial" w:cs="Arial"/>
              <w:noProof/>
              <w:sz w:val="18"/>
              <w:szCs w:val="18"/>
            </w:rPr>
          </w:pPr>
          <w:hyperlink w:anchor="_Toc158106549" w:history="1">
            <w:r w:rsidR="00472591" w:rsidRPr="00472591">
              <w:rPr>
                <w:rStyle w:val="Hiperpovezava"/>
                <w:rFonts w:ascii="Arial" w:hAnsi="Arial" w:cs="Arial"/>
                <w:bCs/>
                <w:noProof/>
                <w:sz w:val="18"/>
                <w:szCs w:val="18"/>
              </w:rPr>
              <w:t>7.</w:t>
            </w:r>
            <w:r w:rsidR="00472591" w:rsidRPr="00472591">
              <w:rPr>
                <w:rFonts w:ascii="Arial" w:hAnsi="Arial" w:cs="Arial"/>
                <w:noProof/>
                <w:sz w:val="18"/>
                <w:szCs w:val="18"/>
              </w:rPr>
              <w:tab/>
            </w:r>
            <w:r w:rsidR="00472591" w:rsidRPr="00472591">
              <w:rPr>
                <w:rStyle w:val="Hiperpovezava"/>
                <w:rFonts w:ascii="Arial" w:eastAsia="Calibri" w:hAnsi="Arial" w:cs="Arial"/>
                <w:noProof/>
                <w:sz w:val="18"/>
                <w:szCs w:val="18"/>
              </w:rPr>
              <w:t xml:space="preserve">PREDNOSTNO PODROČJE 7: </w:t>
            </w:r>
            <w:r w:rsidR="00472591" w:rsidRPr="00472591">
              <w:rPr>
                <w:rStyle w:val="Hiperpovezava"/>
                <w:rFonts w:ascii="Arial" w:hAnsi="Arial" w:cs="Arial"/>
                <w:noProof/>
                <w:sz w:val="18"/>
                <w:szCs w:val="18"/>
              </w:rPr>
              <w:t>PODROČJE ZDRAVSTVA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_Toc158106549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11</w:t>
            </w:r>
            <w:r w:rsidR="00472591" w:rsidRPr="00472591">
              <w:rPr>
                <w:rFonts w:ascii="Arial" w:hAnsi="Arial" w:cs="Arial"/>
                <w:noProof/>
                <w:webHidden/>
                <w:sz w:val="18"/>
                <w:szCs w:val="18"/>
              </w:rPr>
              <w:fldChar w:fldCharType="end"/>
            </w:r>
          </w:hyperlink>
        </w:p>
        <w:p w14:paraId="646DF9DB" w14:textId="4BA1DDC8" w:rsidR="00472591" w:rsidRPr="00472591" w:rsidRDefault="00000000">
          <w:pPr>
            <w:pStyle w:val="Kazalovsebine3"/>
            <w:tabs>
              <w:tab w:val="left" w:pos="880"/>
              <w:tab w:val="right" w:leader="dot" w:pos="9062"/>
            </w:tabs>
            <w:rPr>
              <w:rFonts w:ascii="Arial" w:hAnsi="Arial" w:cs="Arial"/>
              <w:noProof/>
              <w:sz w:val="18"/>
              <w:szCs w:val="18"/>
            </w:rPr>
          </w:pPr>
          <w:hyperlink w:anchor="_Toc158106550" w:history="1">
            <w:r w:rsidR="00472591" w:rsidRPr="00472591">
              <w:rPr>
                <w:rStyle w:val="Hiperpovezava"/>
                <w:rFonts w:ascii="Arial" w:hAnsi="Arial" w:cs="Arial"/>
                <w:bCs/>
                <w:noProof/>
                <w:sz w:val="18"/>
                <w:szCs w:val="18"/>
              </w:rPr>
              <w:t>8.</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8: </w:t>
            </w:r>
            <w:r w:rsidR="00472591" w:rsidRPr="00472591">
              <w:rPr>
                <w:rStyle w:val="Hiperpovezava"/>
                <w:rFonts w:ascii="Arial" w:hAnsi="Arial" w:cs="Arial"/>
                <w:noProof/>
                <w:sz w:val="18"/>
                <w:szCs w:val="18"/>
              </w:rPr>
              <w:t>VZGOJA IN IZOBRAŽEVANJE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_Toc158106550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11</w:t>
            </w:r>
            <w:r w:rsidR="00472591" w:rsidRPr="00472591">
              <w:rPr>
                <w:rFonts w:ascii="Arial" w:hAnsi="Arial" w:cs="Arial"/>
                <w:noProof/>
                <w:webHidden/>
                <w:sz w:val="18"/>
                <w:szCs w:val="18"/>
              </w:rPr>
              <w:fldChar w:fldCharType="end"/>
            </w:r>
          </w:hyperlink>
        </w:p>
        <w:p w14:paraId="6A1741D0" w14:textId="620E0791" w:rsidR="00472591" w:rsidRPr="00472591" w:rsidRDefault="00000000">
          <w:pPr>
            <w:pStyle w:val="Kazalovsebine3"/>
            <w:tabs>
              <w:tab w:val="left" w:pos="880"/>
              <w:tab w:val="right" w:leader="dot" w:pos="9062"/>
            </w:tabs>
            <w:rPr>
              <w:rFonts w:ascii="Arial" w:hAnsi="Arial" w:cs="Arial"/>
              <w:noProof/>
              <w:sz w:val="18"/>
              <w:szCs w:val="18"/>
            </w:rPr>
          </w:pPr>
          <w:hyperlink w:anchor="_Toc158106551" w:history="1">
            <w:r w:rsidR="00472591" w:rsidRPr="00472591">
              <w:rPr>
                <w:rStyle w:val="Hiperpovezava"/>
                <w:rFonts w:ascii="Arial" w:hAnsi="Arial" w:cs="Arial"/>
                <w:bCs/>
                <w:noProof/>
                <w:sz w:val="18"/>
                <w:szCs w:val="18"/>
              </w:rPr>
              <w:t>9.</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9: </w:t>
            </w:r>
            <w:r w:rsidR="00472591" w:rsidRPr="00472591">
              <w:rPr>
                <w:rStyle w:val="Hiperpovezava"/>
                <w:rFonts w:ascii="Arial" w:hAnsi="Arial" w:cs="Arial"/>
                <w:noProof/>
                <w:sz w:val="18"/>
                <w:szCs w:val="18"/>
              </w:rPr>
              <w:t>STANOVANJSKA PROBLEMATIKA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_Toc158106551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12</w:t>
            </w:r>
            <w:r w:rsidR="00472591" w:rsidRPr="00472591">
              <w:rPr>
                <w:rFonts w:ascii="Arial" w:hAnsi="Arial" w:cs="Arial"/>
                <w:noProof/>
                <w:webHidden/>
                <w:sz w:val="18"/>
                <w:szCs w:val="18"/>
              </w:rPr>
              <w:fldChar w:fldCharType="end"/>
            </w:r>
          </w:hyperlink>
        </w:p>
        <w:p w14:paraId="1944C10D" w14:textId="1BD8A90D" w:rsidR="00472591" w:rsidRPr="00472591" w:rsidRDefault="00000000">
          <w:pPr>
            <w:pStyle w:val="Kazalovsebine1"/>
            <w:tabs>
              <w:tab w:val="left" w:pos="709"/>
              <w:tab w:val="right" w:leader="dot" w:pos="9062"/>
            </w:tabs>
            <w:rPr>
              <w:rFonts w:cs="Arial"/>
              <w:noProof/>
              <w:sz w:val="18"/>
              <w:szCs w:val="18"/>
            </w:rPr>
          </w:pPr>
          <w:hyperlink w:anchor="_Toc158106552" w:history="1">
            <w:r w:rsidR="00472591" w:rsidRPr="00472591">
              <w:rPr>
                <w:rStyle w:val="Hiperpovezava"/>
                <w:rFonts w:eastAsiaTheme="minorHAnsi" w:cs="Arial"/>
                <w:noProof/>
                <w:sz w:val="18"/>
                <w:szCs w:val="18"/>
              </w:rPr>
              <w:t>2.</w:t>
            </w:r>
            <w:r w:rsidR="00472591" w:rsidRPr="00472591">
              <w:rPr>
                <w:rFonts w:cs="Arial"/>
                <w:noProof/>
                <w:sz w:val="18"/>
                <w:szCs w:val="18"/>
              </w:rPr>
              <w:tab/>
            </w:r>
            <w:r w:rsidR="00472591" w:rsidRPr="00472591">
              <w:rPr>
                <w:rStyle w:val="Hiperpovezava"/>
                <w:rFonts w:cs="Arial"/>
                <w:noProof/>
                <w:snapToGrid w:val="0"/>
                <w:sz w:val="18"/>
                <w:szCs w:val="18"/>
              </w:rPr>
              <w:t>ZAKONODAJA V PRIPRAVI</w:t>
            </w:r>
            <w:r w:rsidR="00472591" w:rsidRPr="00472591">
              <w:rPr>
                <w:rFonts w:cs="Arial"/>
                <w:noProof/>
                <w:webHidden/>
                <w:sz w:val="18"/>
                <w:szCs w:val="18"/>
              </w:rPr>
              <w:tab/>
            </w:r>
            <w:r w:rsidR="00472591" w:rsidRPr="00472591">
              <w:rPr>
                <w:rFonts w:cs="Arial"/>
                <w:noProof/>
                <w:webHidden/>
                <w:sz w:val="18"/>
                <w:szCs w:val="18"/>
              </w:rPr>
              <w:fldChar w:fldCharType="begin"/>
            </w:r>
            <w:r w:rsidR="00472591" w:rsidRPr="00472591">
              <w:rPr>
                <w:rFonts w:cs="Arial"/>
                <w:noProof/>
                <w:webHidden/>
                <w:sz w:val="18"/>
                <w:szCs w:val="18"/>
              </w:rPr>
              <w:instrText xml:space="preserve"> PAGEREF _Toc158106552 \h </w:instrText>
            </w:r>
            <w:r w:rsidR="00472591" w:rsidRPr="00472591">
              <w:rPr>
                <w:rFonts w:cs="Arial"/>
                <w:noProof/>
                <w:webHidden/>
                <w:sz w:val="18"/>
                <w:szCs w:val="18"/>
              </w:rPr>
            </w:r>
            <w:r w:rsidR="00472591" w:rsidRPr="00472591">
              <w:rPr>
                <w:rFonts w:cs="Arial"/>
                <w:noProof/>
                <w:webHidden/>
                <w:sz w:val="18"/>
                <w:szCs w:val="18"/>
              </w:rPr>
              <w:fldChar w:fldCharType="separate"/>
            </w:r>
            <w:r w:rsidR="0068392D">
              <w:rPr>
                <w:rFonts w:cs="Arial"/>
                <w:noProof/>
                <w:webHidden/>
                <w:sz w:val="18"/>
                <w:szCs w:val="18"/>
              </w:rPr>
              <w:t>14</w:t>
            </w:r>
            <w:r w:rsidR="00472591" w:rsidRPr="00472591">
              <w:rPr>
                <w:rFonts w:cs="Arial"/>
                <w:noProof/>
                <w:webHidden/>
                <w:sz w:val="18"/>
                <w:szCs w:val="18"/>
              </w:rPr>
              <w:fldChar w:fldCharType="end"/>
            </w:r>
          </w:hyperlink>
        </w:p>
        <w:p w14:paraId="7DAEC631" w14:textId="719F4602" w:rsidR="00472591" w:rsidRPr="00472591" w:rsidRDefault="00000000">
          <w:pPr>
            <w:pStyle w:val="Kazalovsebine3"/>
            <w:tabs>
              <w:tab w:val="left" w:pos="880"/>
              <w:tab w:val="right" w:leader="dot" w:pos="9062"/>
            </w:tabs>
            <w:rPr>
              <w:rFonts w:ascii="Arial" w:hAnsi="Arial" w:cs="Arial"/>
              <w:noProof/>
              <w:sz w:val="18"/>
              <w:szCs w:val="18"/>
            </w:rPr>
          </w:pPr>
          <w:hyperlink w:anchor="_Toc158106553" w:history="1">
            <w:r w:rsidR="00472591" w:rsidRPr="00472591">
              <w:rPr>
                <w:rStyle w:val="Hiperpovezava"/>
                <w:rFonts w:ascii="Arial" w:eastAsia="Times New Roman" w:hAnsi="Arial" w:cs="Arial"/>
                <w:bCs/>
                <w:noProof/>
                <w:sz w:val="18"/>
                <w:szCs w:val="18"/>
              </w:rPr>
              <w:t>1.</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1: </w:t>
            </w:r>
            <w:r w:rsidR="00472591" w:rsidRPr="00472591">
              <w:rPr>
                <w:rStyle w:val="Hiperpovezava"/>
                <w:rFonts w:ascii="Arial" w:hAnsi="Arial" w:cs="Arial"/>
                <w:noProof/>
                <w:sz w:val="18"/>
                <w:szCs w:val="18"/>
              </w:rPr>
              <w:t>PROGRAMI V PODPORO DRUŽINI TER DRUGI PROGRAMI IN PROJEKTI, KI SO NAMENJENI OTROKOM IN DRUŽINAM</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_Toc158106553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14</w:t>
            </w:r>
            <w:r w:rsidR="00472591" w:rsidRPr="00472591">
              <w:rPr>
                <w:rFonts w:ascii="Arial" w:hAnsi="Arial" w:cs="Arial"/>
                <w:noProof/>
                <w:webHidden/>
                <w:sz w:val="18"/>
                <w:szCs w:val="18"/>
              </w:rPr>
              <w:fldChar w:fldCharType="end"/>
            </w:r>
          </w:hyperlink>
        </w:p>
        <w:p w14:paraId="34F64807" w14:textId="66CD904C" w:rsidR="00472591" w:rsidRPr="00472591" w:rsidRDefault="00000000">
          <w:pPr>
            <w:pStyle w:val="Kazalovsebine3"/>
            <w:tabs>
              <w:tab w:val="left" w:pos="880"/>
              <w:tab w:val="right" w:leader="dot" w:pos="9062"/>
            </w:tabs>
            <w:rPr>
              <w:rFonts w:ascii="Arial" w:hAnsi="Arial" w:cs="Arial"/>
              <w:noProof/>
              <w:sz w:val="18"/>
              <w:szCs w:val="18"/>
            </w:rPr>
          </w:pPr>
          <w:hyperlink w:anchor="_Toc158106554" w:history="1">
            <w:r w:rsidR="00472591" w:rsidRPr="00472591">
              <w:rPr>
                <w:rStyle w:val="Hiperpovezava"/>
                <w:rFonts w:ascii="Arial" w:hAnsi="Arial" w:cs="Arial"/>
                <w:bCs/>
                <w:noProof/>
                <w:sz w:val="18"/>
                <w:szCs w:val="18"/>
              </w:rPr>
              <w:t>2.</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PREDNOSTNO PODROČJE 2</w:t>
            </w:r>
            <w:r w:rsidR="00472591" w:rsidRPr="00472591">
              <w:rPr>
                <w:rStyle w:val="Hiperpovezava"/>
                <w:rFonts w:ascii="Arial" w:hAnsi="Arial" w:cs="Arial"/>
                <w:noProof/>
                <w:sz w:val="18"/>
                <w:szCs w:val="18"/>
              </w:rPr>
              <w:t>: STARŠEVSKO VARSTVO IN DRUŽINSKI PREJEMKI</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_Toc158106554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14</w:t>
            </w:r>
            <w:r w:rsidR="00472591" w:rsidRPr="00472591">
              <w:rPr>
                <w:rFonts w:ascii="Arial" w:hAnsi="Arial" w:cs="Arial"/>
                <w:noProof/>
                <w:webHidden/>
                <w:sz w:val="18"/>
                <w:szCs w:val="18"/>
              </w:rPr>
              <w:fldChar w:fldCharType="end"/>
            </w:r>
          </w:hyperlink>
        </w:p>
        <w:p w14:paraId="673602B1" w14:textId="72A76D26" w:rsidR="00472591" w:rsidRPr="00472591" w:rsidRDefault="00000000">
          <w:pPr>
            <w:pStyle w:val="Kazalovsebine3"/>
            <w:tabs>
              <w:tab w:val="left" w:pos="880"/>
              <w:tab w:val="right" w:leader="dot" w:pos="9062"/>
            </w:tabs>
            <w:rPr>
              <w:rFonts w:ascii="Arial" w:hAnsi="Arial" w:cs="Arial"/>
              <w:noProof/>
              <w:sz w:val="18"/>
              <w:szCs w:val="18"/>
            </w:rPr>
          </w:pPr>
          <w:hyperlink w:anchor="_Toc158106555" w:history="1">
            <w:r w:rsidR="00472591" w:rsidRPr="00472591">
              <w:rPr>
                <w:rStyle w:val="Hiperpovezava"/>
                <w:rFonts w:ascii="Arial" w:eastAsia="Times New Roman" w:hAnsi="Arial" w:cs="Arial"/>
                <w:bCs/>
                <w:noProof/>
                <w:sz w:val="18"/>
                <w:szCs w:val="18"/>
              </w:rPr>
              <w:t>3.</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PREDNOSTNO</w:t>
            </w:r>
            <w:r w:rsidR="00472591" w:rsidRPr="00472591">
              <w:rPr>
                <w:rStyle w:val="Hiperpovezava"/>
                <w:rFonts w:ascii="Arial" w:eastAsia="Calibri" w:hAnsi="Arial" w:cs="Arial"/>
                <w:noProof/>
                <w:sz w:val="18"/>
                <w:szCs w:val="18"/>
              </w:rPr>
              <w:t xml:space="preserve"> </w:t>
            </w:r>
            <w:r w:rsidR="00472591" w:rsidRPr="00472591">
              <w:rPr>
                <w:rStyle w:val="Hiperpovezava"/>
                <w:rFonts w:ascii="Arial" w:eastAsia="Calibri" w:hAnsi="Arial" w:cs="Arial"/>
                <w:bCs/>
                <w:noProof/>
                <w:sz w:val="18"/>
                <w:szCs w:val="18"/>
              </w:rPr>
              <w:t xml:space="preserve">PODROČJE 3: </w:t>
            </w:r>
            <w:r w:rsidR="00472591" w:rsidRPr="00472591">
              <w:rPr>
                <w:rStyle w:val="Hiperpovezava"/>
                <w:rFonts w:ascii="Arial" w:hAnsi="Arial" w:cs="Arial"/>
                <w:noProof/>
                <w:sz w:val="18"/>
                <w:szCs w:val="18"/>
              </w:rPr>
              <w:t>NADOMESTNO VARSTVO OTROK</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_Toc158106555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14</w:t>
            </w:r>
            <w:r w:rsidR="00472591" w:rsidRPr="00472591">
              <w:rPr>
                <w:rFonts w:ascii="Arial" w:hAnsi="Arial" w:cs="Arial"/>
                <w:noProof/>
                <w:webHidden/>
                <w:sz w:val="18"/>
                <w:szCs w:val="18"/>
              </w:rPr>
              <w:fldChar w:fldCharType="end"/>
            </w:r>
          </w:hyperlink>
        </w:p>
        <w:p w14:paraId="1E122B73" w14:textId="6871C36E" w:rsidR="00472591" w:rsidRPr="00472591" w:rsidRDefault="00000000">
          <w:pPr>
            <w:pStyle w:val="Kazalovsebine3"/>
            <w:tabs>
              <w:tab w:val="left" w:pos="880"/>
              <w:tab w:val="right" w:leader="dot" w:pos="9062"/>
            </w:tabs>
            <w:rPr>
              <w:rFonts w:ascii="Arial" w:hAnsi="Arial" w:cs="Arial"/>
              <w:noProof/>
              <w:sz w:val="18"/>
              <w:szCs w:val="18"/>
            </w:rPr>
          </w:pPr>
          <w:hyperlink w:anchor="_Toc158106556" w:history="1">
            <w:r w:rsidR="00472591" w:rsidRPr="00472591">
              <w:rPr>
                <w:rStyle w:val="Hiperpovezava"/>
                <w:rFonts w:ascii="Arial" w:eastAsia="Times New Roman" w:hAnsi="Arial" w:cs="Arial"/>
                <w:bCs/>
                <w:noProof/>
                <w:sz w:val="18"/>
                <w:szCs w:val="18"/>
              </w:rPr>
              <w:t>4.</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4: </w:t>
            </w:r>
            <w:r w:rsidR="00472591" w:rsidRPr="00472591">
              <w:rPr>
                <w:rStyle w:val="Hiperpovezava"/>
                <w:rFonts w:ascii="Arial" w:hAnsi="Arial" w:cs="Arial"/>
                <w:noProof/>
                <w:sz w:val="18"/>
                <w:szCs w:val="18"/>
              </w:rPr>
              <w:t>SOCIALNO VARSTVO DRUŽINE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_Toc158106556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14</w:t>
            </w:r>
            <w:r w:rsidR="00472591" w:rsidRPr="00472591">
              <w:rPr>
                <w:rFonts w:ascii="Arial" w:hAnsi="Arial" w:cs="Arial"/>
                <w:noProof/>
                <w:webHidden/>
                <w:sz w:val="18"/>
                <w:szCs w:val="18"/>
              </w:rPr>
              <w:fldChar w:fldCharType="end"/>
            </w:r>
          </w:hyperlink>
        </w:p>
        <w:p w14:paraId="3A19AAE0" w14:textId="71162935" w:rsidR="00472591" w:rsidRPr="00472591" w:rsidRDefault="00000000">
          <w:pPr>
            <w:pStyle w:val="Kazalovsebine3"/>
            <w:tabs>
              <w:tab w:val="left" w:pos="880"/>
              <w:tab w:val="right" w:leader="dot" w:pos="9062"/>
            </w:tabs>
            <w:rPr>
              <w:rFonts w:ascii="Arial" w:hAnsi="Arial" w:cs="Arial"/>
              <w:noProof/>
              <w:sz w:val="18"/>
              <w:szCs w:val="18"/>
            </w:rPr>
          </w:pPr>
          <w:hyperlink w:anchor="_Toc158106557" w:history="1">
            <w:r w:rsidR="00472591" w:rsidRPr="00472591">
              <w:rPr>
                <w:rStyle w:val="Hiperpovezava"/>
                <w:rFonts w:ascii="Arial" w:hAnsi="Arial" w:cs="Arial"/>
                <w:bCs/>
                <w:noProof/>
                <w:sz w:val="18"/>
                <w:szCs w:val="18"/>
              </w:rPr>
              <w:t>5.</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5: </w:t>
            </w:r>
            <w:r w:rsidR="00472591" w:rsidRPr="00472591">
              <w:rPr>
                <w:rStyle w:val="Hiperpovezava"/>
                <w:rFonts w:ascii="Arial" w:hAnsi="Arial" w:cs="Arial"/>
                <w:noProof/>
                <w:sz w:val="18"/>
                <w:szCs w:val="18"/>
              </w:rPr>
              <w:t>TRG DELA IN ZAPOSLOVANJE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_Toc158106557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15</w:t>
            </w:r>
            <w:r w:rsidR="00472591" w:rsidRPr="00472591">
              <w:rPr>
                <w:rFonts w:ascii="Arial" w:hAnsi="Arial" w:cs="Arial"/>
                <w:noProof/>
                <w:webHidden/>
                <w:sz w:val="18"/>
                <w:szCs w:val="18"/>
              </w:rPr>
              <w:fldChar w:fldCharType="end"/>
            </w:r>
          </w:hyperlink>
        </w:p>
        <w:p w14:paraId="05BD33E3" w14:textId="3D4FAA83" w:rsidR="00472591" w:rsidRPr="00472591" w:rsidRDefault="00000000">
          <w:pPr>
            <w:pStyle w:val="Kazalovsebine3"/>
            <w:tabs>
              <w:tab w:val="left" w:pos="880"/>
              <w:tab w:val="right" w:leader="dot" w:pos="9062"/>
            </w:tabs>
            <w:rPr>
              <w:rFonts w:ascii="Arial" w:hAnsi="Arial" w:cs="Arial"/>
              <w:noProof/>
              <w:sz w:val="18"/>
              <w:szCs w:val="18"/>
            </w:rPr>
          </w:pPr>
          <w:hyperlink w:anchor="_Toc158106558" w:history="1">
            <w:r w:rsidR="00472591" w:rsidRPr="00472591">
              <w:rPr>
                <w:rStyle w:val="Hiperpovezava"/>
                <w:rFonts w:ascii="Arial" w:hAnsi="Arial" w:cs="Arial"/>
                <w:bCs/>
                <w:noProof/>
                <w:sz w:val="18"/>
                <w:szCs w:val="18"/>
              </w:rPr>
              <w:t>6.</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6: </w:t>
            </w:r>
            <w:r w:rsidR="00472591" w:rsidRPr="00472591">
              <w:rPr>
                <w:rStyle w:val="Hiperpovezava"/>
                <w:rFonts w:ascii="Arial" w:hAnsi="Arial" w:cs="Arial"/>
                <w:noProof/>
                <w:sz w:val="18"/>
                <w:szCs w:val="18"/>
              </w:rPr>
              <w:t>USKLAJEVANJE POKLICNEGA IN DRUŽINSKEGA ŽIVLJENJA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_Toc158106558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15</w:t>
            </w:r>
            <w:r w:rsidR="00472591" w:rsidRPr="00472591">
              <w:rPr>
                <w:rFonts w:ascii="Arial" w:hAnsi="Arial" w:cs="Arial"/>
                <w:noProof/>
                <w:webHidden/>
                <w:sz w:val="18"/>
                <w:szCs w:val="18"/>
              </w:rPr>
              <w:fldChar w:fldCharType="end"/>
            </w:r>
          </w:hyperlink>
        </w:p>
        <w:p w14:paraId="467C3D24" w14:textId="1F92F098" w:rsidR="00472591" w:rsidRPr="00472591" w:rsidRDefault="00000000">
          <w:pPr>
            <w:pStyle w:val="Kazalovsebine3"/>
            <w:tabs>
              <w:tab w:val="left" w:pos="880"/>
              <w:tab w:val="right" w:leader="dot" w:pos="9062"/>
            </w:tabs>
            <w:rPr>
              <w:rFonts w:ascii="Arial" w:hAnsi="Arial" w:cs="Arial"/>
              <w:noProof/>
              <w:sz w:val="18"/>
              <w:szCs w:val="18"/>
            </w:rPr>
          </w:pPr>
          <w:hyperlink w:anchor="_Toc158106559" w:history="1">
            <w:r w:rsidR="00472591" w:rsidRPr="00472591">
              <w:rPr>
                <w:rStyle w:val="Hiperpovezava"/>
                <w:rFonts w:ascii="Arial" w:hAnsi="Arial" w:cs="Arial"/>
                <w:bCs/>
                <w:noProof/>
                <w:sz w:val="18"/>
                <w:szCs w:val="18"/>
              </w:rPr>
              <w:t>7.</w:t>
            </w:r>
            <w:r w:rsidR="00472591" w:rsidRPr="00472591">
              <w:rPr>
                <w:rFonts w:ascii="Arial" w:hAnsi="Arial" w:cs="Arial"/>
                <w:noProof/>
                <w:sz w:val="18"/>
                <w:szCs w:val="18"/>
              </w:rPr>
              <w:tab/>
            </w:r>
            <w:r w:rsidR="00472591" w:rsidRPr="00472591">
              <w:rPr>
                <w:rStyle w:val="Hiperpovezava"/>
                <w:rFonts w:ascii="Arial" w:eastAsia="Calibri" w:hAnsi="Arial" w:cs="Arial"/>
                <w:noProof/>
                <w:sz w:val="18"/>
                <w:szCs w:val="18"/>
              </w:rPr>
              <w:t xml:space="preserve">PREDNOSTNO PODROČJE 7: </w:t>
            </w:r>
            <w:r w:rsidR="00472591" w:rsidRPr="00472591">
              <w:rPr>
                <w:rStyle w:val="Hiperpovezava"/>
                <w:rFonts w:ascii="Arial" w:hAnsi="Arial" w:cs="Arial"/>
                <w:noProof/>
                <w:sz w:val="18"/>
                <w:szCs w:val="18"/>
              </w:rPr>
              <w:t>PODROČJE ZDRAVSTVA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_Toc158106559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15</w:t>
            </w:r>
            <w:r w:rsidR="00472591" w:rsidRPr="00472591">
              <w:rPr>
                <w:rFonts w:ascii="Arial" w:hAnsi="Arial" w:cs="Arial"/>
                <w:noProof/>
                <w:webHidden/>
                <w:sz w:val="18"/>
                <w:szCs w:val="18"/>
              </w:rPr>
              <w:fldChar w:fldCharType="end"/>
            </w:r>
          </w:hyperlink>
        </w:p>
        <w:p w14:paraId="27427854" w14:textId="1C9E9AAA" w:rsidR="00472591" w:rsidRPr="00472591" w:rsidRDefault="00000000">
          <w:pPr>
            <w:pStyle w:val="Kazalovsebine3"/>
            <w:tabs>
              <w:tab w:val="left" w:pos="880"/>
              <w:tab w:val="right" w:leader="dot" w:pos="9062"/>
            </w:tabs>
            <w:rPr>
              <w:rFonts w:ascii="Arial" w:hAnsi="Arial" w:cs="Arial"/>
              <w:noProof/>
              <w:sz w:val="18"/>
              <w:szCs w:val="18"/>
            </w:rPr>
          </w:pPr>
          <w:hyperlink w:anchor="_Toc158106560" w:history="1">
            <w:r w:rsidR="00472591" w:rsidRPr="00472591">
              <w:rPr>
                <w:rStyle w:val="Hiperpovezava"/>
                <w:rFonts w:ascii="Arial" w:hAnsi="Arial" w:cs="Arial"/>
                <w:bCs/>
                <w:noProof/>
                <w:sz w:val="18"/>
                <w:szCs w:val="18"/>
              </w:rPr>
              <w:t>8.</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8: </w:t>
            </w:r>
            <w:r w:rsidR="00472591" w:rsidRPr="00472591">
              <w:rPr>
                <w:rStyle w:val="Hiperpovezava"/>
                <w:rFonts w:ascii="Arial" w:hAnsi="Arial" w:cs="Arial"/>
                <w:noProof/>
                <w:sz w:val="18"/>
                <w:szCs w:val="18"/>
              </w:rPr>
              <w:t>VZGOJA IN IZOBRAŽEVANJE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_Toc158106560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15</w:t>
            </w:r>
            <w:r w:rsidR="00472591" w:rsidRPr="00472591">
              <w:rPr>
                <w:rFonts w:ascii="Arial" w:hAnsi="Arial" w:cs="Arial"/>
                <w:noProof/>
                <w:webHidden/>
                <w:sz w:val="18"/>
                <w:szCs w:val="18"/>
              </w:rPr>
              <w:fldChar w:fldCharType="end"/>
            </w:r>
          </w:hyperlink>
        </w:p>
        <w:p w14:paraId="3C0EF7B9" w14:textId="6D02F22B" w:rsidR="00472591" w:rsidRPr="00472591" w:rsidRDefault="00000000">
          <w:pPr>
            <w:pStyle w:val="Kazalovsebine3"/>
            <w:tabs>
              <w:tab w:val="left" w:pos="880"/>
              <w:tab w:val="right" w:leader="dot" w:pos="9062"/>
            </w:tabs>
            <w:rPr>
              <w:rFonts w:ascii="Arial" w:hAnsi="Arial" w:cs="Arial"/>
              <w:noProof/>
              <w:sz w:val="18"/>
              <w:szCs w:val="18"/>
            </w:rPr>
          </w:pPr>
          <w:hyperlink w:anchor="_Toc158106561" w:history="1">
            <w:r w:rsidR="00472591" w:rsidRPr="00472591">
              <w:rPr>
                <w:rStyle w:val="Hiperpovezava"/>
                <w:rFonts w:ascii="Arial" w:hAnsi="Arial" w:cs="Arial"/>
                <w:bCs/>
                <w:noProof/>
                <w:sz w:val="18"/>
                <w:szCs w:val="18"/>
              </w:rPr>
              <w:t>9.</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9: </w:t>
            </w:r>
            <w:r w:rsidR="00472591" w:rsidRPr="00472591">
              <w:rPr>
                <w:rStyle w:val="Hiperpovezava"/>
                <w:rFonts w:ascii="Arial" w:hAnsi="Arial" w:cs="Arial"/>
                <w:noProof/>
                <w:sz w:val="18"/>
                <w:szCs w:val="18"/>
              </w:rPr>
              <w:t>STANOVANJSKA PROBLEMATIKA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_Toc158106561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16</w:t>
            </w:r>
            <w:r w:rsidR="00472591" w:rsidRPr="00472591">
              <w:rPr>
                <w:rFonts w:ascii="Arial" w:hAnsi="Arial" w:cs="Arial"/>
                <w:noProof/>
                <w:webHidden/>
                <w:sz w:val="18"/>
                <w:szCs w:val="18"/>
              </w:rPr>
              <w:fldChar w:fldCharType="end"/>
            </w:r>
          </w:hyperlink>
        </w:p>
        <w:p w14:paraId="25423971" w14:textId="519F3512" w:rsidR="00472591" w:rsidRPr="00472591" w:rsidRDefault="00000000">
          <w:pPr>
            <w:pStyle w:val="Kazalovsebine1"/>
            <w:tabs>
              <w:tab w:val="left" w:pos="709"/>
              <w:tab w:val="right" w:leader="dot" w:pos="9062"/>
            </w:tabs>
            <w:rPr>
              <w:rFonts w:cs="Arial"/>
              <w:noProof/>
              <w:sz w:val="18"/>
              <w:szCs w:val="18"/>
            </w:rPr>
          </w:pPr>
          <w:hyperlink w:anchor="_Toc158106562" w:history="1">
            <w:r w:rsidR="00472591" w:rsidRPr="00472591">
              <w:rPr>
                <w:rStyle w:val="Hiperpovezava"/>
                <w:rFonts w:cs="Arial"/>
                <w:noProof/>
                <w:snapToGrid w:val="0"/>
                <w:sz w:val="18"/>
                <w:szCs w:val="18"/>
              </w:rPr>
              <w:t>3.</w:t>
            </w:r>
            <w:r w:rsidR="00472591" w:rsidRPr="00472591">
              <w:rPr>
                <w:rFonts w:cs="Arial"/>
                <w:noProof/>
                <w:sz w:val="18"/>
                <w:szCs w:val="18"/>
              </w:rPr>
              <w:tab/>
            </w:r>
            <w:r w:rsidR="00472591" w:rsidRPr="00472591">
              <w:rPr>
                <w:rStyle w:val="Hiperpovezava"/>
                <w:rFonts w:cs="Arial"/>
                <w:noProof/>
                <w:snapToGrid w:val="0"/>
                <w:sz w:val="18"/>
                <w:szCs w:val="18"/>
              </w:rPr>
              <w:t>PROGRAMI, PROJEKTI IN DOGODKI</w:t>
            </w:r>
            <w:r w:rsidR="00472591" w:rsidRPr="00472591">
              <w:rPr>
                <w:rFonts w:cs="Arial"/>
                <w:noProof/>
                <w:webHidden/>
                <w:sz w:val="18"/>
                <w:szCs w:val="18"/>
              </w:rPr>
              <w:tab/>
            </w:r>
            <w:r w:rsidR="00472591" w:rsidRPr="00472591">
              <w:rPr>
                <w:rFonts w:cs="Arial"/>
                <w:noProof/>
                <w:webHidden/>
                <w:sz w:val="18"/>
                <w:szCs w:val="18"/>
              </w:rPr>
              <w:fldChar w:fldCharType="begin"/>
            </w:r>
            <w:r w:rsidR="00472591" w:rsidRPr="00472591">
              <w:rPr>
                <w:rFonts w:cs="Arial"/>
                <w:noProof/>
                <w:webHidden/>
                <w:sz w:val="18"/>
                <w:szCs w:val="18"/>
              </w:rPr>
              <w:instrText xml:space="preserve"> PAGEREF _Toc158106562 \h </w:instrText>
            </w:r>
            <w:r w:rsidR="00472591" w:rsidRPr="00472591">
              <w:rPr>
                <w:rFonts w:cs="Arial"/>
                <w:noProof/>
                <w:webHidden/>
                <w:sz w:val="18"/>
                <w:szCs w:val="18"/>
              </w:rPr>
            </w:r>
            <w:r w:rsidR="00472591" w:rsidRPr="00472591">
              <w:rPr>
                <w:rFonts w:cs="Arial"/>
                <w:noProof/>
                <w:webHidden/>
                <w:sz w:val="18"/>
                <w:szCs w:val="18"/>
              </w:rPr>
              <w:fldChar w:fldCharType="separate"/>
            </w:r>
            <w:r w:rsidR="0068392D">
              <w:rPr>
                <w:rFonts w:cs="Arial"/>
                <w:noProof/>
                <w:webHidden/>
                <w:sz w:val="18"/>
                <w:szCs w:val="18"/>
              </w:rPr>
              <w:t>17</w:t>
            </w:r>
            <w:r w:rsidR="00472591" w:rsidRPr="00472591">
              <w:rPr>
                <w:rFonts w:cs="Arial"/>
                <w:noProof/>
                <w:webHidden/>
                <w:sz w:val="18"/>
                <w:szCs w:val="18"/>
              </w:rPr>
              <w:fldChar w:fldCharType="end"/>
            </w:r>
          </w:hyperlink>
        </w:p>
        <w:p w14:paraId="78A27798" w14:textId="220D46B4" w:rsidR="00472591" w:rsidRPr="00472591" w:rsidRDefault="00000000">
          <w:pPr>
            <w:pStyle w:val="Kazalovsebine3"/>
            <w:tabs>
              <w:tab w:val="left" w:pos="880"/>
              <w:tab w:val="right" w:leader="dot" w:pos="9062"/>
            </w:tabs>
            <w:rPr>
              <w:rFonts w:ascii="Arial" w:hAnsi="Arial" w:cs="Arial"/>
              <w:noProof/>
              <w:sz w:val="18"/>
              <w:szCs w:val="18"/>
            </w:rPr>
          </w:pPr>
          <w:hyperlink w:anchor="_Toc158106563" w:history="1">
            <w:r w:rsidR="00472591" w:rsidRPr="00472591">
              <w:rPr>
                <w:rStyle w:val="Hiperpovezava"/>
                <w:rFonts w:ascii="Arial" w:eastAsia="Times New Roman" w:hAnsi="Arial" w:cs="Arial"/>
                <w:bCs/>
                <w:noProof/>
                <w:sz w:val="18"/>
                <w:szCs w:val="18"/>
              </w:rPr>
              <w:t>1.</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1: </w:t>
            </w:r>
            <w:r w:rsidR="00472591" w:rsidRPr="00472591">
              <w:rPr>
                <w:rStyle w:val="Hiperpovezava"/>
                <w:rFonts w:ascii="Arial" w:hAnsi="Arial" w:cs="Arial"/>
                <w:noProof/>
                <w:sz w:val="18"/>
                <w:szCs w:val="18"/>
              </w:rPr>
              <w:t>PROGRAMI V PODPORO DRUŽINI TER DRUGI PROGRAMI IN PROJEKTI, KI SO NAMENJENI OTROKOM IN DRUŽINAM</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_Toc158106563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17</w:t>
            </w:r>
            <w:r w:rsidR="00472591" w:rsidRPr="00472591">
              <w:rPr>
                <w:rFonts w:ascii="Arial" w:hAnsi="Arial" w:cs="Arial"/>
                <w:noProof/>
                <w:webHidden/>
                <w:sz w:val="18"/>
                <w:szCs w:val="18"/>
              </w:rPr>
              <w:fldChar w:fldCharType="end"/>
            </w:r>
          </w:hyperlink>
        </w:p>
        <w:p w14:paraId="0BD2F05E" w14:textId="3CF7CAD2" w:rsidR="00472591" w:rsidRPr="00472591" w:rsidRDefault="00000000">
          <w:pPr>
            <w:pStyle w:val="Kazalovsebine3"/>
            <w:tabs>
              <w:tab w:val="left" w:pos="880"/>
              <w:tab w:val="right" w:leader="dot" w:pos="9062"/>
            </w:tabs>
            <w:rPr>
              <w:rFonts w:ascii="Arial" w:hAnsi="Arial" w:cs="Arial"/>
              <w:noProof/>
              <w:sz w:val="18"/>
              <w:szCs w:val="18"/>
            </w:rPr>
          </w:pPr>
          <w:hyperlink w:anchor="_Toc158106564" w:history="1">
            <w:r w:rsidR="00472591" w:rsidRPr="00472591">
              <w:rPr>
                <w:rStyle w:val="Hiperpovezava"/>
                <w:rFonts w:ascii="Arial" w:hAnsi="Arial" w:cs="Arial"/>
                <w:bCs/>
                <w:noProof/>
                <w:sz w:val="18"/>
                <w:szCs w:val="18"/>
              </w:rPr>
              <w:t>2.</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PREDNOSTNO PODROČJE 2</w:t>
            </w:r>
            <w:r w:rsidR="00472591" w:rsidRPr="00472591">
              <w:rPr>
                <w:rStyle w:val="Hiperpovezava"/>
                <w:rFonts w:ascii="Arial" w:hAnsi="Arial" w:cs="Arial"/>
                <w:noProof/>
                <w:sz w:val="18"/>
                <w:szCs w:val="18"/>
              </w:rPr>
              <w:t>: STARŠEVSKO VARSTVO IN DRUŽINSKI PREJEMKI</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_Toc158106564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22</w:t>
            </w:r>
            <w:r w:rsidR="00472591" w:rsidRPr="00472591">
              <w:rPr>
                <w:rFonts w:ascii="Arial" w:hAnsi="Arial" w:cs="Arial"/>
                <w:noProof/>
                <w:webHidden/>
                <w:sz w:val="18"/>
                <w:szCs w:val="18"/>
              </w:rPr>
              <w:fldChar w:fldCharType="end"/>
            </w:r>
          </w:hyperlink>
        </w:p>
        <w:p w14:paraId="365BFA39" w14:textId="2F572BE5" w:rsidR="00472591" w:rsidRPr="00472591" w:rsidRDefault="00000000">
          <w:pPr>
            <w:pStyle w:val="Kazalovsebine3"/>
            <w:tabs>
              <w:tab w:val="left" w:pos="880"/>
              <w:tab w:val="right" w:leader="dot" w:pos="9062"/>
            </w:tabs>
            <w:rPr>
              <w:rFonts w:ascii="Arial" w:hAnsi="Arial" w:cs="Arial"/>
              <w:noProof/>
              <w:sz w:val="18"/>
              <w:szCs w:val="18"/>
            </w:rPr>
          </w:pPr>
          <w:hyperlink w:anchor="_Toc158106565" w:history="1">
            <w:r w:rsidR="00472591" w:rsidRPr="00472591">
              <w:rPr>
                <w:rStyle w:val="Hiperpovezava"/>
                <w:rFonts w:ascii="Arial" w:eastAsia="Times New Roman" w:hAnsi="Arial" w:cs="Arial"/>
                <w:bCs/>
                <w:noProof/>
                <w:sz w:val="18"/>
                <w:szCs w:val="18"/>
              </w:rPr>
              <w:t>3.</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PREDNOSTNO</w:t>
            </w:r>
            <w:r w:rsidR="00472591" w:rsidRPr="00472591">
              <w:rPr>
                <w:rStyle w:val="Hiperpovezava"/>
                <w:rFonts w:ascii="Arial" w:eastAsia="Calibri" w:hAnsi="Arial" w:cs="Arial"/>
                <w:noProof/>
                <w:sz w:val="18"/>
                <w:szCs w:val="18"/>
              </w:rPr>
              <w:t xml:space="preserve"> </w:t>
            </w:r>
            <w:r w:rsidR="00472591" w:rsidRPr="00472591">
              <w:rPr>
                <w:rStyle w:val="Hiperpovezava"/>
                <w:rFonts w:ascii="Arial" w:eastAsia="Calibri" w:hAnsi="Arial" w:cs="Arial"/>
                <w:bCs/>
                <w:noProof/>
                <w:sz w:val="18"/>
                <w:szCs w:val="18"/>
              </w:rPr>
              <w:t xml:space="preserve">PODROČJE 3: </w:t>
            </w:r>
            <w:r w:rsidR="00472591" w:rsidRPr="00472591">
              <w:rPr>
                <w:rStyle w:val="Hiperpovezava"/>
                <w:rFonts w:ascii="Arial" w:hAnsi="Arial" w:cs="Arial"/>
                <w:noProof/>
                <w:sz w:val="18"/>
                <w:szCs w:val="18"/>
              </w:rPr>
              <w:t>NADOMESTNO VARSTVO OTROK</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_Toc158106565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22</w:t>
            </w:r>
            <w:r w:rsidR="00472591" w:rsidRPr="00472591">
              <w:rPr>
                <w:rFonts w:ascii="Arial" w:hAnsi="Arial" w:cs="Arial"/>
                <w:noProof/>
                <w:webHidden/>
                <w:sz w:val="18"/>
                <w:szCs w:val="18"/>
              </w:rPr>
              <w:fldChar w:fldCharType="end"/>
            </w:r>
          </w:hyperlink>
        </w:p>
        <w:p w14:paraId="019B3FC4" w14:textId="06CB4BBC" w:rsidR="00472591" w:rsidRPr="00472591" w:rsidRDefault="00000000">
          <w:pPr>
            <w:pStyle w:val="Kazalovsebine3"/>
            <w:tabs>
              <w:tab w:val="left" w:pos="880"/>
              <w:tab w:val="right" w:leader="dot" w:pos="9062"/>
            </w:tabs>
            <w:rPr>
              <w:rFonts w:ascii="Arial" w:hAnsi="Arial" w:cs="Arial"/>
              <w:noProof/>
              <w:sz w:val="18"/>
              <w:szCs w:val="18"/>
            </w:rPr>
          </w:pPr>
          <w:hyperlink w:anchor="_Toc158106566" w:history="1">
            <w:r w:rsidR="00472591" w:rsidRPr="00472591">
              <w:rPr>
                <w:rStyle w:val="Hiperpovezava"/>
                <w:rFonts w:ascii="Arial" w:eastAsia="Times New Roman" w:hAnsi="Arial" w:cs="Arial"/>
                <w:bCs/>
                <w:noProof/>
                <w:sz w:val="18"/>
                <w:szCs w:val="18"/>
              </w:rPr>
              <w:t>4.</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4: </w:t>
            </w:r>
            <w:r w:rsidR="00472591" w:rsidRPr="00472591">
              <w:rPr>
                <w:rStyle w:val="Hiperpovezava"/>
                <w:rFonts w:ascii="Arial" w:hAnsi="Arial" w:cs="Arial"/>
                <w:noProof/>
                <w:sz w:val="18"/>
                <w:szCs w:val="18"/>
              </w:rPr>
              <w:t>SOCIALNO VARSTVO DRUŽINE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_Toc158106566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23</w:t>
            </w:r>
            <w:r w:rsidR="00472591" w:rsidRPr="00472591">
              <w:rPr>
                <w:rFonts w:ascii="Arial" w:hAnsi="Arial" w:cs="Arial"/>
                <w:noProof/>
                <w:webHidden/>
                <w:sz w:val="18"/>
                <w:szCs w:val="18"/>
              </w:rPr>
              <w:fldChar w:fldCharType="end"/>
            </w:r>
          </w:hyperlink>
        </w:p>
        <w:p w14:paraId="3BE9FAA0" w14:textId="4C2C173C" w:rsidR="00472591" w:rsidRPr="00472591" w:rsidRDefault="00000000">
          <w:pPr>
            <w:pStyle w:val="Kazalovsebine3"/>
            <w:tabs>
              <w:tab w:val="left" w:pos="880"/>
              <w:tab w:val="right" w:leader="dot" w:pos="9062"/>
            </w:tabs>
            <w:rPr>
              <w:rFonts w:ascii="Arial" w:hAnsi="Arial" w:cs="Arial"/>
              <w:noProof/>
              <w:sz w:val="18"/>
              <w:szCs w:val="18"/>
            </w:rPr>
          </w:pPr>
          <w:hyperlink w:anchor="_Toc158106567" w:history="1">
            <w:r w:rsidR="00472591" w:rsidRPr="00472591">
              <w:rPr>
                <w:rStyle w:val="Hiperpovezava"/>
                <w:rFonts w:ascii="Arial" w:hAnsi="Arial" w:cs="Arial"/>
                <w:bCs/>
                <w:noProof/>
                <w:sz w:val="18"/>
                <w:szCs w:val="18"/>
              </w:rPr>
              <w:t>5.</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5: </w:t>
            </w:r>
            <w:r w:rsidR="00472591" w:rsidRPr="00472591">
              <w:rPr>
                <w:rStyle w:val="Hiperpovezava"/>
                <w:rFonts w:ascii="Arial" w:hAnsi="Arial" w:cs="Arial"/>
                <w:noProof/>
                <w:sz w:val="18"/>
                <w:szCs w:val="18"/>
              </w:rPr>
              <w:t>TRG DELA IN ZAPOSLOVANJE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_Toc158106567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23</w:t>
            </w:r>
            <w:r w:rsidR="00472591" w:rsidRPr="00472591">
              <w:rPr>
                <w:rFonts w:ascii="Arial" w:hAnsi="Arial" w:cs="Arial"/>
                <w:noProof/>
                <w:webHidden/>
                <w:sz w:val="18"/>
                <w:szCs w:val="18"/>
              </w:rPr>
              <w:fldChar w:fldCharType="end"/>
            </w:r>
          </w:hyperlink>
        </w:p>
        <w:p w14:paraId="1A409D5A" w14:textId="5084CB2E" w:rsidR="00472591" w:rsidRPr="00472591" w:rsidRDefault="00000000">
          <w:pPr>
            <w:pStyle w:val="Kazalovsebine3"/>
            <w:tabs>
              <w:tab w:val="left" w:pos="880"/>
              <w:tab w:val="right" w:leader="dot" w:pos="9062"/>
            </w:tabs>
            <w:rPr>
              <w:rFonts w:ascii="Arial" w:hAnsi="Arial" w:cs="Arial"/>
              <w:noProof/>
              <w:sz w:val="18"/>
              <w:szCs w:val="18"/>
            </w:rPr>
          </w:pPr>
          <w:hyperlink w:anchor="_Toc158106568" w:history="1">
            <w:r w:rsidR="00472591" w:rsidRPr="00472591">
              <w:rPr>
                <w:rStyle w:val="Hiperpovezava"/>
                <w:rFonts w:ascii="Arial" w:hAnsi="Arial" w:cs="Arial"/>
                <w:bCs/>
                <w:noProof/>
                <w:sz w:val="18"/>
                <w:szCs w:val="18"/>
              </w:rPr>
              <w:t>6.</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6: </w:t>
            </w:r>
            <w:r w:rsidR="00472591" w:rsidRPr="00472591">
              <w:rPr>
                <w:rStyle w:val="Hiperpovezava"/>
                <w:rFonts w:ascii="Arial" w:hAnsi="Arial" w:cs="Arial"/>
                <w:noProof/>
                <w:sz w:val="18"/>
                <w:szCs w:val="18"/>
              </w:rPr>
              <w:t>USKLAJEVANJE POKLICNEGA IN DRUŽINSKEGA ŽIVLJENJA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_Toc158106568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24</w:t>
            </w:r>
            <w:r w:rsidR="00472591" w:rsidRPr="00472591">
              <w:rPr>
                <w:rFonts w:ascii="Arial" w:hAnsi="Arial" w:cs="Arial"/>
                <w:noProof/>
                <w:webHidden/>
                <w:sz w:val="18"/>
                <w:szCs w:val="18"/>
              </w:rPr>
              <w:fldChar w:fldCharType="end"/>
            </w:r>
          </w:hyperlink>
        </w:p>
        <w:p w14:paraId="3BE140BD" w14:textId="488B2BA1" w:rsidR="00472591" w:rsidRPr="00472591" w:rsidRDefault="00000000">
          <w:pPr>
            <w:pStyle w:val="Kazalovsebine3"/>
            <w:tabs>
              <w:tab w:val="left" w:pos="880"/>
              <w:tab w:val="right" w:leader="dot" w:pos="9062"/>
            </w:tabs>
            <w:rPr>
              <w:rFonts w:ascii="Arial" w:hAnsi="Arial" w:cs="Arial"/>
              <w:noProof/>
              <w:sz w:val="18"/>
              <w:szCs w:val="18"/>
            </w:rPr>
          </w:pPr>
          <w:hyperlink w:anchor="_Toc158106569" w:history="1">
            <w:r w:rsidR="00472591" w:rsidRPr="00472591">
              <w:rPr>
                <w:rStyle w:val="Hiperpovezava"/>
                <w:rFonts w:ascii="Arial" w:hAnsi="Arial" w:cs="Arial"/>
                <w:bCs/>
                <w:noProof/>
                <w:sz w:val="18"/>
                <w:szCs w:val="18"/>
              </w:rPr>
              <w:t>7.</w:t>
            </w:r>
            <w:r w:rsidR="00472591" w:rsidRPr="00472591">
              <w:rPr>
                <w:rFonts w:ascii="Arial" w:hAnsi="Arial" w:cs="Arial"/>
                <w:noProof/>
                <w:sz w:val="18"/>
                <w:szCs w:val="18"/>
              </w:rPr>
              <w:tab/>
            </w:r>
            <w:r w:rsidR="00472591" w:rsidRPr="00472591">
              <w:rPr>
                <w:rStyle w:val="Hiperpovezava"/>
                <w:rFonts w:ascii="Arial" w:eastAsia="Calibri" w:hAnsi="Arial" w:cs="Arial"/>
                <w:noProof/>
                <w:sz w:val="18"/>
                <w:szCs w:val="18"/>
              </w:rPr>
              <w:t xml:space="preserve">PREDNOSTNO PODROČJE 7: </w:t>
            </w:r>
            <w:r w:rsidR="00472591" w:rsidRPr="00472591">
              <w:rPr>
                <w:rStyle w:val="Hiperpovezava"/>
                <w:rFonts w:ascii="Arial" w:hAnsi="Arial" w:cs="Arial"/>
                <w:noProof/>
                <w:sz w:val="18"/>
                <w:szCs w:val="18"/>
              </w:rPr>
              <w:t>PODROČJE ZDRAVSTVA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_Toc158106569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25</w:t>
            </w:r>
            <w:r w:rsidR="00472591" w:rsidRPr="00472591">
              <w:rPr>
                <w:rFonts w:ascii="Arial" w:hAnsi="Arial" w:cs="Arial"/>
                <w:noProof/>
                <w:webHidden/>
                <w:sz w:val="18"/>
                <w:szCs w:val="18"/>
              </w:rPr>
              <w:fldChar w:fldCharType="end"/>
            </w:r>
          </w:hyperlink>
        </w:p>
        <w:p w14:paraId="4B7D7198" w14:textId="19C78949" w:rsidR="00472591" w:rsidRPr="00472591" w:rsidRDefault="00000000">
          <w:pPr>
            <w:pStyle w:val="Kazalovsebine3"/>
            <w:tabs>
              <w:tab w:val="left" w:pos="880"/>
              <w:tab w:val="right" w:leader="dot" w:pos="9062"/>
            </w:tabs>
            <w:rPr>
              <w:rFonts w:ascii="Arial" w:hAnsi="Arial" w:cs="Arial"/>
              <w:noProof/>
              <w:sz w:val="18"/>
              <w:szCs w:val="18"/>
            </w:rPr>
          </w:pPr>
          <w:hyperlink w:anchor="_Toc158106570" w:history="1">
            <w:r w:rsidR="00472591" w:rsidRPr="00472591">
              <w:rPr>
                <w:rStyle w:val="Hiperpovezava"/>
                <w:rFonts w:ascii="Arial" w:hAnsi="Arial" w:cs="Arial"/>
                <w:bCs/>
                <w:noProof/>
                <w:sz w:val="18"/>
                <w:szCs w:val="18"/>
              </w:rPr>
              <w:t>8.</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8: </w:t>
            </w:r>
            <w:r w:rsidR="00472591" w:rsidRPr="00472591">
              <w:rPr>
                <w:rStyle w:val="Hiperpovezava"/>
                <w:rFonts w:ascii="Arial" w:hAnsi="Arial" w:cs="Arial"/>
                <w:noProof/>
                <w:sz w:val="18"/>
                <w:szCs w:val="18"/>
              </w:rPr>
              <w:t>VZGOJA IN IZOBRAŽEVANJE</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_Toc158106570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26</w:t>
            </w:r>
            <w:r w:rsidR="00472591" w:rsidRPr="00472591">
              <w:rPr>
                <w:rFonts w:ascii="Arial" w:hAnsi="Arial" w:cs="Arial"/>
                <w:noProof/>
                <w:webHidden/>
                <w:sz w:val="18"/>
                <w:szCs w:val="18"/>
              </w:rPr>
              <w:fldChar w:fldCharType="end"/>
            </w:r>
          </w:hyperlink>
        </w:p>
        <w:p w14:paraId="267BB361" w14:textId="203B6375" w:rsidR="00472591" w:rsidRPr="00472591" w:rsidRDefault="00000000">
          <w:pPr>
            <w:pStyle w:val="Kazalovsebine3"/>
            <w:tabs>
              <w:tab w:val="left" w:pos="880"/>
              <w:tab w:val="right" w:leader="dot" w:pos="9062"/>
            </w:tabs>
            <w:rPr>
              <w:rFonts w:ascii="Arial" w:hAnsi="Arial" w:cs="Arial"/>
              <w:noProof/>
              <w:sz w:val="18"/>
              <w:szCs w:val="18"/>
            </w:rPr>
          </w:pPr>
          <w:hyperlink w:anchor="_Toc158106571" w:history="1">
            <w:r w:rsidR="00472591" w:rsidRPr="00472591">
              <w:rPr>
                <w:rStyle w:val="Hiperpovezava"/>
                <w:rFonts w:ascii="Arial" w:hAnsi="Arial" w:cs="Arial"/>
                <w:bCs/>
                <w:noProof/>
                <w:sz w:val="18"/>
                <w:szCs w:val="18"/>
              </w:rPr>
              <w:t>9.</w:t>
            </w:r>
            <w:r w:rsidR="00472591" w:rsidRPr="00472591">
              <w:rPr>
                <w:rFonts w:ascii="Arial" w:hAnsi="Arial" w:cs="Arial"/>
                <w:noProof/>
                <w:sz w:val="18"/>
                <w:szCs w:val="18"/>
              </w:rPr>
              <w:tab/>
            </w:r>
            <w:r w:rsidR="00472591" w:rsidRPr="00472591">
              <w:rPr>
                <w:rStyle w:val="Hiperpovezava"/>
                <w:rFonts w:ascii="Arial" w:eastAsia="Calibri" w:hAnsi="Arial" w:cs="Arial"/>
                <w:bCs/>
                <w:noProof/>
                <w:sz w:val="18"/>
                <w:szCs w:val="18"/>
              </w:rPr>
              <w:t xml:space="preserve">PREDNOSTNO PODROČJE 9: </w:t>
            </w:r>
            <w:r w:rsidR="00472591" w:rsidRPr="00472591">
              <w:rPr>
                <w:rStyle w:val="Hiperpovezava"/>
                <w:rFonts w:ascii="Arial" w:hAnsi="Arial" w:cs="Arial"/>
                <w:noProof/>
                <w:sz w:val="18"/>
                <w:szCs w:val="18"/>
              </w:rPr>
              <w:t>STANOVANJSKA PROBLEMATIKA</w:t>
            </w:r>
            <w:r w:rsidR="00472591" w:rsidRPr="00472591">
              <w:rPr>
                <w:rFonts w:ascii="Arial" w:hAnsi="Arial" w:cs="Arial"/>
                <w:noProof/>
                <w:webHidden/>
                <w:sz w:val="18"/>
                <w:szCs w:val="18"/>
              </w:rPr>
              <w:tab/>
            </w:r>
            <w:r w:rsidR="00472591" w:rsidRPr="00472591">
              <w:rPr>
                <w:rFonts w:ascii="Arial" w:hAnsi="Arial" w:cs="Arial"/>
                <w:noProof/>
                <w:webHidden/>
                <w:sz w:val="18"/>
                <w:szCs w:val="18"/>
              </w:rPr>
              <w:fldChar w:fldCharType="begin"/>
            </w:r>
            <w:r w:rsidR="00472591" w:rsidRPr="00472591">
              <w:rPr>
                <w:rFonts w:ascii="Arial" w:hAnsi="Arial" w:cs="Arial"/>
                <w:noProof/>
                <w:webHidden/>
                <w:sz w:val="18"/>
                <w:szCs w:val="18"/>
              </w:rPr>
              <w:instrText xml:space="preserve"> PAGEREF _Toc158106571 \h </w:instrText>
            </w:r>
            <w:r w:rsidR="00472591" w:rsidRPr="00472591">
              <w:rPr>
                <w:rFonts w:ascii="Arial" w:hAnsi="Arial" w:cs="Arial"/>
                <w:noProof/>
                <w:webHidden/>
                <w:sz w:val="18"/>
                <w:szCs w:val="18"/>
              </w:rPr>
            </w:r>
            <w:r w:rsidR="00472591" w:rsidRPr="00472591">
              <w:rPr>
                <w:rFonts w:ascii="Arial" w:hAnsi="Arial" w:cs="Arial"/>
                <w:noProof/>
                <w:webHidden/>
                <w:sz w:val="18"/>
                <w:szCs w:val="18"/>
              </w:rPr>
              <w:fldChar w:fldCharType="separate"/>
            </w:r>
            <w:r w:rsidR="0068392D">
              <w:rPr>
                <w:rFonts w:ascii="Arial" w:hAnsi="Arial" w:cs="Arial"/>
                <w:noProof/>
                <w:webHidden/>
                <w:sz w:val="18"/>
                <w:szCs w:val="18"/>
              </w:rPr>
              <w:t>27</w:t>
            </w:r>
            <w:r w:rsidR="00472591" w:rsidRPr="00472591">
              <w:rPr>
                <w:rFonts w:ascii="Arial" w:hAnsi="Arial" w:cs="Arial"/>
                <w:noProof/>
                <w:webHidden/>
                <w:sz w:val="18"/>
                <w:szCs w:val="18"/>
              </w:rPr>
              <w:fldChar w:fldCharType="end"/>
            </w:r>
          </w:hyperlink>
        </w:p>
        <w:p w14:paraId="729D5DF0" w14:textId="5699AA2C" w:rsidR="00472591" w:rsidRPr="00472591" w:rsidRDefault="00000000">
          <w:pPr>
            <w:pStyle w:val="Kazalovsebine1"/>
            <w:tabs>
              <w:tab w:val="left" w:pos="709"/>
              <w:tab w:val="right" w:leader="dot" w:pos="9062"/>
            </w:tabs>
            <w:rPr>
              <w:rFonts w:asciiTheme="minorHAnsi" w:hAnsiTheme="minorHAnsi" w:cstheme="minorBidi"/>
              <w:noProof/>
              <w:sz w:val="19"/>
              <w:szCs w:val="19"/>
            </w:rPr>
          </w:pPr>
          <w:hyperlink w:anchor="_Toc158106572" w:history="1">
            <w:r w:rsidR="00472591" w:rsidRPr="00472591">
              <w:rPr>
                <w:rStyle w:val="Hiperpovezava"/>
                <w:rFonts w:cs="Arial"/>
                <w:noProof/>
                <w:snapToGrid w:val="0"/>
                <w:sz w:val="18"/>
                <w:szCs w:val="18"/>
              </w:rPr>
              <w:t>4.</w:t>
            </w:r>
            <w:r w:rsidR="00472591" w:rsidRPr="00472591">
              <w:rPr>
                <w:rFonts w:cs="Arial"/>
                <w:noProof/>
                <w:sz w:val="18"/>
                <w:szCs w:val="18"/>
              </w:rPr>
              <w:tab/>
            </w:r>
            <w:r w:rsidR="00472591" w:rsidRPr="00472591">
              <w:rPr>
                <w:rStyle w:val="Hiperpovezava"/>
                <w:rFonts w:cs="Arial"/>
                <w:noProof/>
                <w:snapToGrid w:val="0"/>
                <w:sz w:val="18"/>
                <w:szCs w:val="18"/>
              </w:rPr>
              <w:t>KOLIČINSKI PODATKI – Akcijski načrt 2021-2023</w:t>
            </w:r>
            <w:r w:rsidR="00472591" w:rsidRPr="00472591">
              <w:rPr>
                <w:rFonts w:cs="Arial"/>
                <w:noProof/>
                <w:webHidden/>
                <w:sz w:val="18"/>
                <w:szCs w:val="18"/>
              </w:rPr>
              <w:tab/>
            </w:r>
            <w:r w:rsidR="00472591" w:rsidRPr="00472591">
              <w:rPr>
                <w:rFonts w:cs="Arial"/>
                <w:noProof/>
                <w:webHidden/>
                <w:sz w:val="18"/>
                <w:szCs w:val="18"/>
              </w:rPr>
              <w:fldChar w:fldCharType="begin"/>
            </w:r>
            <w:r w:rsidR="00472591" w:rsidRPr="00472591">
              <w:rPr>
                <w:rFonts w:cs="Arial"/>
                <w:noProof/>
                <w:webHidden/>
                <w:sz w:val="18"/>
                <w:szCs w:val="18"/>
              </w:rPr>
              <w:instrText xml:space="preserve"> PAGEREF _Toc158106572 \h </w:instrText>
            </w:r>
            <w:r w:rsidR="00472591" w:rsidRPr="00472591">
              <w:rPr>
                <w:rFonts w:cs="Arial"/>
                <w:noProof/>
                <w:webHidden/>
                <w:sz w:val="18"/>
                <w:szCs w:val="18"/>
              </w:rPr>
            </w:r>
            <w:r w:rsidR="00472591" w:rsidRPr="00472591">
              <w:rPr>
                <w:rFonts w:cs="Arial"/>
                <w:noProof/>
                <w:webHidden/>
                <w:sz w:val="18"/>
                <w:szCs w:val="18"/>
              </w:rPr>
              <w:fldChar w:fldCharType="separate"/>
            </w:r>
            <w:r w:rsidR="0068392D">
              <w:rPr>
                <w:rFonts w:cs="Arial"/>
                <w:noProof/>
                <w:webHidden/>
                <w:sz w:val="18"/>
                <w:szCs w:val="18"/>
              </w:rPr>
              <w:t>29</w:t>
            </w:r>
            <w:r w:rsidR="00472591" w:rsidRPr="00472591">
              <w:rPr>
                <w:rFonts w:cs="Arial"/>
                <w:noProof/>
                <w:webHidden/>
                <w:sz w:val="18"/>
                <w:szCs w:val="18"/>
              </w:rPr>
              <w:fldChar w:fldCharType="end"/>
            </w:r>
          </w:hyperlink>
        </w:p>
        <w:p w14:paraId="36A4C782" w14:textId="1A29A7E4" w:rsidR="008B623B" w:rsidRPr="00472591" w:rsidRDefault="00005DBC" w:rsidP="008B623B">
          <w:pPr>
            <w:spacing w:line="240" w:lineRule="exact"/>
            <w:rPr>
              <w:rFonts w:cs="Arial"/>
              <w:b/>
              <w:bCs/>
              <w:sz w:val="18"/>
              <w:szCs w:val="18"/>
              <w:lang w:val="sl-SI"/>
            </w:rPr>
          </w:pPr>
          <w:r w:rsidRPr="00472591">
            <w:rPr>
              <w:rFonts w:cs="Arial"/>
              <w:b/>
              <w:bCs/>
              <w:sz w:val="18"/>
              <w:szCs w:val="18"/>
              <w:lang w:val="sl-SI"/>
            </w:rPr>
            <w:fldChar w:fldCharType="end"/>
          </w:r>
        </w:p>
      </w:sdtContent>
    </w:sdt>
    <w:p w14:paraId="6FD1776D" w14:textId="48C131EA" w:rsidR="00005DBC" w:rsidRPr="00472591" w:rsidRDefault="00005DBC" w:rsidP="008B623B">
      <w:pPr>
        <w:spacing w:line="240" w:lineRule="exact"/>
        <w:rPr>
          <w:rFonts w:cs="Arial"/>
          <w:sz w:val="18"/>
          <w:szCs w:val="18"/>
          <w:lang w:val="sl-SI"/>
        </w:rPr>
      </w:pPr>
      <w:r w:rsidRPr="00472591">
        <w:rPr>
          <w:rFonts w:cs="Arial"/>
          <w:sz w:val="18"/>
          <w:szCs w:val="18"/>
          <w:highlight w:val="yellow"/>
          <w:lang w:val="sl-SI"/>
        </w:rPr>
        <w:br w:type="page"/>
      </w:r>
    </w:p>
    <w:p w14:paraId="51DF70A8" w14:textId="77777777" w:rsidR="00005DBC" w:rsidRPr="00CF5899" w:rsidRDefault="00005DBC" w:rsidP="004F4987">
      <w:pPr>
        <w:pStyle w:val="Naslov1"/>
      </w:pPr>
      <w:bookmarkStart w:id="0" w:name="_Toc158106541"/>
      <w:r w:rsidRPr="00CF5899">
        <w:lastRenderedPageBreak/>
        <w:t>UVOD</w:t>
      </w:r>
      <w:bookmarkEnd w:id="0"/>
    </w:p>
    <w:p w14:paraId="03F1B1C7" w14:textId="77777777" w:rsidR="00005DBC" w:rsidRPr="00CF5899" w:rsidRDefault="00005DBC" w:rsidP="00363F22">
      <w:pPr>
        <w:tabs>
          <w:tab w:val="left" w:pos="8931"/>
        </w:tabs>
        <w:spacing w:line="240" w:lineRule="exact"/>
        <w:jc w:val="both"/>
        <w:rPr>
          <w:rFonts w:cs="Arial"/>
          <w:szCs w:val="20"/>
          <w:lang w:val="sl-SI" w:eastAsia="sl-SI"/>
        </w:rPr>
      </w:pPr>
    </w:p>
    <w:p w14:paraId="5D2561D9" w14:textId="1EC635DE" w:rsidR="00446A26" w:rsidRPr="00CF5899" w:rsidRDefault="00446A26" w:rsidP="00446A26">
      <w:pPr>
        <w:spacing w:line="276" w:lineRule="auto"/>
        <w:jc w:val="both"/>
        <w:rPr>
          <w:rFonts w:cs="Arial"/>
          <w:szCs w:val="20"/>
          <w:lang w:val="sl-SI" w:eastAsia="sl-SI"/>
        </w:rPr>
      </w:pPr>
      <w:r w:rsidRPr="00CF5899">
        <w:rPr>
          <w:rFonts w:cs="Arial"/>
          <w:szCs w:val="20"/>
          <w:lang w:val="sl-SI" w:eastAsia="sl-SI"/>
        </w:rPr>
        <w:t xml:space="preserve">Naloga države je, da pravočasno zazna spremembe na področju družinskega življenja in družinsko politiko oblikuje oziroma načrtuje tako, da odgovori na novonastali položaj ter pripravi čim ustreznejše oblike pomoči in podpore, zagotavlja enakost in socialno vključenost ter ščiti najranljivejše družbene skupine. Akcijski načrti k Resoluciji o družinski politiki 2018–2028 »Vsem družinam prijazna družba«, v nadaljevanju: akcijski načrt) </w:t>
      </w:r>
      <w:r w:rsidR="00266831" w:rsidRPr="00CF5899">
        <w:rPr>
          <w:rFonts w:cs="Arial"/>
          <w:szCs w:val="20"/>
          <w:lang w:val="sl-SI" w:eastAsia="sl-SI"/>
        </w:rPr>
        <w:t>so</w:t>
      </w:r>
      <w:r w:rsidRPr="00CF5899">
        <w:rPr>
          <w:rFonts w:cs="Arial"/>
          <w:szCs w:val="20"/>
          <w:lang w:val="sl-SI" w:eastAsia="sl-SI"/>
        </w:rPr>
        <w:t xml:space="preserve"> del spremljanja uresničevanja Resolucije o družinski politiki 2018–2028 »Vsem družinam prijazna družba« (Uradni list RS, št. 15/18), (v nadaljevanju: Resolucija). Temeljni strateški izhodišči akcijskega načrta sta Družinski zakonik (Uradni list RS, št. </w:t>
      </w:r>
      <w:hyperlink r:id="rId11" w:tgtFrame="_blank" w:tooltip="Družinski zakonik (DZ)" w:history="1">
        <w:r w:rsidRPr="00CF5899">
          <w:rPr>
            <w:rFonts w:cs="Arial"/>
            <w:szCs w:val="20"/>
            <w:lang w:val="sl-SI" w:eastAsia="sl-SI"/>
          </w:rPr>
          <w:t>15/17</w:t>
        </w:r>
      </w:hyperlink>
      <w:r w:rsidRPr="00CF5899">
        <w:rPr>
          <w:rFonts w:cs="Arial"/>
          <w:szCs w:val="20"/>
          <w:lang w:val="sl-SI" w:eastAsia="sl-SI"/>
        </w:rPr>
        <w:t xml:space="preserve">, </w:t>
      </w:r>
      <w:hyperlink r:id="rId12" w:tgtFrame="_blank" w:tooltip="Zakon o nevladnih organizacijah" w:history="1">
        <w:r w:rsidRPr="00CF5899">
          <w:rPr>
            <w:rFonts w:cs="Arial"/>
            <w:szCs w:val="20"/>
            <w:lang w:val="sl-SI" w:eastAsia="sl-SI"/>
          </w:rPr>
          <w:t>21/18</w:t>
        </w:r>
      </w:hyperlink>
      <w:r w:rsidRPr="00CF5899">
        <w:rPr>
          <w:rFonts w:cs="Arial"/>
          <w:szCs w:val="20"/>
          <w:lang w:val="sl-SI" w:eastAsia="sl-SI"/>
        </w:rPr>
        <w:t xml:space="preserve"> – ZNOrg, </w:t>
      </w:r>
      <w:hyperlink r:id="rId13" w:tgtFrame="_blank" w:tooltip="Zakon o spremembah Družinskega zakonika" w:history="1">
        <w:r w:rsidRPr="00CF5899">
          <w:rPr>
            <w:rFonts w:cs="Arial"/>
            <w:szCs w:val="20"/>
            <w:lang w:val="sl-SI" w:eastAsia="sl-SI"/>
          </w:rPr>
          <w:t>22/19</w:t>
        </w:r>
      </w:hyperlink>
      <w:r w:rsidRPr="00CF5899">
        <w:rPr>
          <w:rFonts w:cs="Arial"/>
          <w:szCs w:val="20"/>
          <w:lang w:val="sl-SI" w:eastAsia="sl-SI"/>
        </w:rPr>
        <w:t xml:space="preserve"> in </w:t>
      </w:r>
      <w:hyperlink r:id="rId14" w:tgtFrame="_blank" w:tooltip="Zakon o spremembah in dopolnitvah Zakona o matičnem registru" w:history="1">
        <w:r w:rsidRPr="00CF5899">
          <w:rPr>
            <w:rFonts w:cs="Arial"/>
            <w:szCs w:val="20"/>
            <w:lang w:val="sl-SI" w:eastAsia="sl-SI"/>
          </w:rPr>
          <w:t>67/19</w:t>
        </w:r>
      </w:hyperlink>
      <w:r w:rsidRPr="00CF5899">
        <w:rPr>
          <w:rFonts w:cs="Arial"/>
          <w:szCs w:val="20"/>
          <w:lang w:val="sl-SI" w:eastAsia="sl-SI"/>
        </w:rPr>
        <w:t xml:space="preserve"> – ZMatR-C</w:t>
      </w:r>
      <w:r w:rsidR="00E44818" w:rsidRPr="00CF5899">
        <w:rPr>
          <w:rFonts w:cs="Arial"/>
          <w:szCs w:val="20"/>
          <w:lang w:val="sl-SI" w:eastAsia="sl-SI"/>
        </w:rPr>
        <w:t>,  </w:t>
      </w:r>
      <w:hyperlink r:id="rId15" w:tgtFrame="_blank" w:tooltip="Zakon o obravnavi otrok in mladostnikov s čustvenimi in vedenjskimi težavami in motnjami v vzgoji in izobraževanju" w:history="1">
        <w:r w:rsidR="00E44818" w:rsidRPr="00CF5899">
          <w:rPr>
            <w:szCs w:val="20"/>
            <w:lang w:val="sl-SI" w:eastAsia="sl-SI"/>
          </w:rPr>
          <w:t>200/20</w:t>
        </w:r>
      </w:hyperlink>
      <w:r w:rsidR="00E44818" w:rsidRPr="00CF5899">
        <w:rPr>
          <w:rFonts w:cs="Arial"/>
          <w:szCs w:val="20"/>
          <w:lang w:val="sl-SI" w:eastAsia="sl-SI"/>
        </w:rPr>
        <w:t> – ZOOMTVI, </w:t>
      </w:r>
      <w:hyperlink r:id="rId16"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zvelj" w:history="1">
        <w:r w:rsidR="00E44818" w:rsidRPr="00CF5899">
          <w:rPr>
            <w:szCs w:val="20"/>
            <w:lang w:val="sl-SI" w:eastAsia="sl-SI"/>
          </w:rPr>
          <w:t>94/22</w:t>
        </w:r>
      </w:hyperlink>
      <w:r w:rsidR="00E44818" w:rsidRPr="00CF5899">
        <w:rPr>
          <w:rFonts w:cs="Arial"/>
          <w:szCs w:val="20"/>
          <w:lang w:val="sl-SI" w:eastAsia="sl-SI"/>
        </w:rPr>
        <w:t> – odl. US, </w:t>
      </w:r>
      <w:hyperlink r:id="rId17" w:tgtFrame="_blank" w:tooltip="Odločba o ugotovitvi, da sta bila 135. in 138. člen Zakona o zakonski zvezi in družinskih razmerjih v neskladju z Ustavo, o razveljavitvi prvega stavka tretjega odstavka 2. člena Zakona o partnerski zvezi in o ugotovitvi, da sta prvi odstavek 213. člena in 223" w:history="1">
        <w:r w:rsidR="00E44818" w:rsidRPr="00CF5899">
          <w:rPr>
            <w:szCs w:val="20"/>
            <w:lang w:val="sl-SI" w:eastAsia="sl-SI"/>
          </w:rPr>
          <w:t>94/22</w:t>
        </w:r>
      </w:hyperlink>
      <w:r w:rsidR="00E44818" w:rsidRPr="00CF5899">
        <w:rPr>
          <w:rFonts w:cs="Arial"/>
          <w:szCs w:val="20"/>
          <w:lang w:val="sl-SI" w:eastAsia="sl-SI"/>
        </w:rPr>
        <w:t> – odl. US in </w:t>
      </w:r>
      <w:hyperlink r:id="rId18" w:tgtFrame="_blank" w:tooltip="Zakon o spremembah Družinskega zakonika" w:history="1">
        <w:r w:rsidR="00E44818" w:rsidRPr="00CF5899">
          <w:rPr>
            <w:szCs w:val="20"/>
            <w:lang w:val="sl-SI" w:eastAsia="sl-SI"/>
          </w:rPr>
          <w:t>5/23</w:t>
        </w:r>
      </w:hyperlink>
      <w:r w:rsidR="00E44818" w:rsidRPr="00CF5899">
        <w:rPr>
          <w:rFonts w:cs="Arial"/>
          <w:szCs w:val="20"/>
          <w:lang w:val="sl-SI" w:eastAsia="sl-SI"/>
        </w:rPr>
        <w:t>)</w:t>
      </w:r>
      <w:r w:rsidRPr="00CF5899">
        <w:rPr>
          <w:rFonts w:cs="Arial"/>
          <w:szCs w:val="20"/>
          <w:lang w:val="sl-SI" w:eastAsia="sl-SI"/>
        </w:rPr>
        <w:t xml:space="preserve"> ter Resolucija. </w:t>
      </w:r>
    </w:p>
    <w:p w14:paraId="7E27AB1A" w14:textId="77777777" w:rsidR="00446A26" w:rsidRPr="00CF5899" w:rsidRDefault="00446A26" w:rsidP="00446A26">
      <w:pPr>
        <w:spacing w:line="276" w:lineRule="auto"/>
        <w:jc w:val="both"/>
        <w:rPr>
          <w:rFonts w:cs="Arial"/>
          <w:szCs w:val="20"/>
          <w:lang w:val="sl-SI" w:eastAsia="sl-SI"/>
        </w:rPr>
      </w:pPr>
    </w:p>
    <w:p w14:paraId="52DC0C84" w14:textId="263BF1EC" w:rsidR="00446A26" w:rsidRPr="00CF5899" w:rsidRDefault="00446A26" w:rsidP="00446A26">
      <w:pPr>
        <w:spacing w:line="276" w:lineRule="auto"/>
        <w:jc w:val="both"/>
        <w:rPr>
          <w:rFonts w:cs="Arial"/>
          <w:szCs w:val="20"/>
          <w:lang w:val="sl-SI" w:eastAsia="sl-SI"/>
        </w:rPr>
      </w:pPr>
      <w:r w:rsidRPr="00CF5899">
        <w:rPr>
          <w:rFonts w:cs="Arial"/>
          <w:szCs w:val="20"/>
          <w:lang w:val="sl-SI" w:eastAsia="sl-SI"/>
        </w:rPr>
        <w:t xml:space="preserve">Zaradi transparentnega in učinkovitejšega spremljanja izvajanja Resolucije po posameznih resorjih, je Ministrstvo za delo, družino, socialne zadeve in enake možnosti (v nadaljevanju: MDDSZ), </w:t>
      </w:r>
      <w:bookmarkStart w:id="1" w:name="_Hlk156296714"/>
      <w:r w:rsidRPr="00CF5899">
        <w:rPr>
          <w:rFonts w:cs="Arial"/>
          <w:szCs w:val="20"/>
          <w:lang w:val="sl-SI" w:eastAsia="sl-SI"/>
        </w:rPr>
        <w:t>v drugi polovici leta 2020, kot resorno ministrstvo, začelo intenzivno pripravljati prvi medresorski izvedbeni dokument, zaradi česar je minister</w:t>
      </w:r>
      <w:r w:rsidR="009A7215">
        <w:rPr>
          <w:rFonts w:cs="Arial"/>
          <w:szCs w:val="20"/>
          <w:lang w:val="sl-SI" w:eastAsia="sl-SI"/>
        </w:rPr>
        <w:t>,</w:t>
      </w:r>
      <w:r w:rsidRPr="00CF5899">
        <w:rPr>
          <w:rFonts w:cs="Arial"/>
          <w:szCs w:val="20"/>
          <w:lang w:val="sl-SI" w:eastAsia="sl-SI"/>
        </w:rPr>
        <w:t xml:space="preserve"> pristojen za družino, 11. 11. 2020 (št. dokumenta 0076-1/2020/30) izdal Sklep o imenovanju Medresorske delovne skupine za aktivnosti pri pripravi in izvajanju Akcijskega načrta za izvajanje Resolucije o družinski politiki 2018–2028</w:t>
      </w:r>
      <w:bookmarkEnd w:id="1"/>
      <w:r w:rsidRPr="00CF5899">
        <w:rPr>
          <w:rFonts w:cs="Arial"/>
          <w:szCs w:val="20"/>
          <w:lang w:val="sl-SI" w:eastAsia="sl-SI"/>
        </w:rPr>
        <w:t xml:space="preserve"> »Vsem družinam prijazna družba« (v nadaljevanju: MDS). </w:t>
      </w:r>
    </w:p>
    <w:p w14:paraId="5ED8F865" w14:textId="77777777" w:rsidR="00446A26" w:rsidRPr="00CF5899" w:rsidRDefault="00446A26" w:rsidP="00446A26">
      <w:pPr>
        <w:spacing w:line="276" w:lineRule="auto"/>
        <w:jc w:val="both"/>
        <w:rPr>
          <w:rFonts w:cs="Arial"/>
          <w:szCs w:val="20"/>
          <w:lang w:val="sl-SI" w:eastAsia="sl-SI"/>
        </w:rPr>
      </w:pPr>
    </w:p>
    <w:p w14:paraId="44BE2FBB" w14:textId="77777777" w:rsidR="00446A26" w:rsidRPr="00CF5899" w:rsidRDefault="00446A26" w:rsidP="00446A26">
      <w:pPr>
        <w:spacing w:line="276" w:lineRule="auto"/>
        <w:jc w:val="both"/>
        <w:rPr>
          <w:rFonts w:cs="Arial"/>
          <w:szCs w:val="20"/>
          <w:lang w:val="sl-SI" w:eastAsia="sl-SI"/>
        </w:rPr>
      </w:pPr>
      <w:r w:rsidRPr="00CF5899">
        <w:rPr>
          <w:rFonts w:cs="Arial"/>
          <w:szCs w:val="20"/>
          <w:lang w:val="sl-SI" w:eastAsia="sl-SI"/>
        </w:rPr>
        <w:t xml:space="preserve">Naloga MDS je priprava medresorsko oblikovanih večletnih akcijskih načrtov in poročanje o njihovem uresničevanju. Samo s tesnim medsektorskim in interdisciplinarnim povezovanjem ter skupnim medsektorskim izvedbenim dokumentom je možno zagotoviti pomembne prvine družinske politike, kot so usklajevanje poklicnega in družinskega življenja, stanovanjske politike, zagotavljanje enakih možnosti ne glede na osebne okoliščine, vzpostavljanje širokega spektra programov in storitev za družine ter prispevanje k stroškom za lažje vzdrževanje otrok in varstvo družin v posebnih življenjskih okoliščinah. </w:t>
      </w:r>
    </w:p>
    <w:p w14:paraId="4F39E822" w14:textId="77777777" w:rsidR="00446A26" w:rsidRPr="00CF5899" w:rsidRDefault="00446A26" w:rsidP="00446A26">
      <w:pPr>
        <w:spacing w:line="276" w:lineRule="auto"/>
        <w:jc w:val="both"/>
        <w:rPr>
          <w:rFonts w:cs="Arial"/>
          <w:szCs w:val="20"/>
          <w:lang w:val="sl-SI" w:eastAsia="sl-SI"/>
        </w:rPr>
      </w:pPr>
    </w:p>
    <w:p w14:paraId="7B8B39F6" w14:textId="79E13454" w:rsidR="00446A26" w:rsidRPr="00CF5899" w:rsidRDefault="00446A26" w:rsidP="00446A26">
      <w:pPr>
        <w:spacing w:line="276" w:lineRule="auto"/>
        <w:jc w:val="both"/>
        <w:rPr>
          <w:rFonts w:cs="Arial"/>
          <w:szCs w:val="20"/>
          <w:lang w:val="sl-SI" w:eastAsia="sl-SI"/>
        </w:rPr>
      </w:pPr>
      <w:r w:rsidRPr="00CF5899">
        <w:rPr>
          <w:rFonts w:cs="Arial"/>
          <w:szCs w:val="20"/>
          <w:lang w:val="sl-SI" w:eastAsia="sl-SI"/>
        </w:rPr>
        <w:t>Vlada Republike Slovenije je 9. 12. 2020 sprejela prvega od štirih Akcijskih načrtov za izvajanje Resolucije o družinski politiki 2018–2028 »Vsem družinam prijazna družba«, s pregledom izvajanja za obdobje 2018–2020</w:t>
      </w:r>
      <w:r w:rsidR="001364AC" w:rsidRPr="00CF5899">
        <w:rPr>
          <w:rFonts w:cs="Arial"/>
          <w:szCs w:val="20"/>
          <w:lang w:val="sl-SI" w:eastAsia="sl-SI"/>
        </w:rPr>
        <w:t>, ki je služil kot prvo poročanje vladi o realizaciji omenjenega načrta</w:t>
      </w:r>
      <w:r w:rsidRPr="00CF5899">
        <w:rPr>
          <w:rFonts w:cs="Arial"/>
          <w:szCs w:val="20"/>
          <w:lang w:val="sl-SI" w:eastAsia="sl-SI"/>
        </w:rPr>
        <w:t xml:space="preserve">. Namen in cilj načrta je bil priprava pregleda uresničevanja izbranih kazalnikov ter pregled seznama ukrepov in pravic v Republiki Sloveniji, ki </w:t>
      </w:r>
      <w:r w:rsidR="00361BD3" w:rsidRPr="00CF5899">
        <w:rPr>
          <w:rFonts w:cs="Arial"/>
          <w:szCs w:val="20"/>
          <w:lang w:val="sl-SI" w:eastAsia="sl-SI"/>
        </w:rPr>
        <w:t>so</w:t>
      </w:r>
      <w:r w:rsidR="001364AC" w:rsidRPr="00CF5899">
        <w:rPr>
          <w:rFonts w:cs="Arial"/>
          <w:szCs w:val="20"/>
          <w:lang w:val="sl-SI" w:eastAsia="sl-SI"/>
        </w:rPr>
        <w:t xml:space="preserve"> </w:t>
      </w:r>
      <w:r w:rsidRPr="00CF5899">
        <w:rPr>
          <w:rFonts w:cs="Arial"/>
          <w:szCs w:val="20"/>
          <w:lang w:val="sl-SI" w:eastAsia="sl-SI"/>
        </w:rPr>
        <w:t xml:space="preserve">neposredno </w:t>
      </w:r>
      <w:r w:rsidR="00BE47A9" w:rsidRPr="00CF5899">
        <w:rPr>
          <w:rFonts w:cs="Arial"/>
          <w:szCs w:val="20"/>
          <w:lang w:val="sl-SI" w:eastAsia="sl-SI"/>
        </w:rPr>
        <w:t>vplival</w:t>
      </w:r>
      <w:r w:rsidR="00361BD3" w:rsidRPr="00CF5899">
        <w:rPr>
          <w:rFonts w:cs="Arial"/>
          <w:szCs w:val="20"/>
          <w:lang w:val="sl-SI" w:eastAsia="sl-SI"/>
        </w:rPr>
        <w:t>i</w:t>
      </w:r>
      <w:r w:rsidRPr="00CF5899">
        <w:rPr>
          <w:rFonts w:cs="Arial"/>
          <w:szCs w:val="20"/>
          <w:lang w:val="sl-SI" w:eastAsia="sl-SI"/>
        </w:rPr>
        <w:t xml:space="preserve"> na položaj družin.</w:t>
      </w:r>
    </w:p>
    <w:p w14:paraId="273B9BDD" w14:textId="77777777" w:rsidR="00446A26" w:rsidRPr="00CF5899" w:rsidRDefault="00446A26" w:rsidP="00446A26">
      <w:pPr>
        <w:spacing w:line="240" w:lineRule="atLeast"/>
        <w:jc w:val="both"/>
        <w:rPr>
          <w:rFonts w:cs="Arial"/>
          <w:szCs w:val="20"/>
          <w:lang w:val="sl-SI"/>
        </w:rPr>
      </w:pPr>
    </w:p>
    <w:p w14:paraId="34D72CC0" w14:textId="6F3B1855" w:rsidR="00446A26" w:rsidRPr="00CF5899" w:rsidRDefault="00446A26" w:rsidP="00446A26">
      <w:pPr>
        <w:spacing w:line="276" w:lineRule="auto"/>
        <w:jc w:val="both"/>
        <w:rPr>
          <w:rFonts w:cs="Arial"/>
          <w:szCs w:val="20"/>
          <w:lang w:val="sl-SI" w:eastAsia="sl-SI"/>
        </w:rPr>
      </w:pPr>
      <w:r w:rsidRPr="00CF5899">
        <w:rPr>
          <w:rFonts w:cs="Arial"/>
          <w:szCs w:val="20"/>
          <w:lang w:val="sl-SI" w:eastAsia="sl-SI"/>
        </w:rPr>
        <w:t xml:space="preserve">MDS </w:t>
      </w:r>
      <w:r w:rsidR="00361BD3" w:rsidRPr="00CF5899">
        <w:rPr>
          <w:rFonts w:cs="Arial"/>
          <w:szCs w:val="20"/>
          <w:lang w:val="sl-SI" w:eastAsia="sl-SI"/>
        </w:rPr>
        <w:t xml:space="preserve">je </w:t>
      </w:r>
      <w:r w:rsidRPr="00CF5899">
        <w:rPr>
          <w:rFonts w:cs="Arial"/>
          <w:szCs w:val="20"/>
          <w:lang w:val="sl-SI" w:eastAsia="sl-SI"/>
        </w:rPr>
        <w:t xml:space="preserve">pripravila </w:t>
      </w:r>
      <w:r w:rsidR="00E44818" w:rsidRPr="00CF5899">
        <w:rPr>
          <w:rFonts w:cs="Arial"/>
          <w:szCs w:val="20"/>
          <w:lang w:val="sl-SI" w:eastAsia="sl-SI"/>
        </w:rPr>
        <w:t xml:space="preserve">tudi </w:t>
      </w:r>
      <w:r w:rsidRPr="00CF5899">
        <w:rPr>
          <w:rFonts w:cs="Arial"/>
          <w:szCs w:val="20"/>
          <w:lang w:val="sl-SI" w:eastAsia="sl-SI"/>
        </w:rPr>
        <w:t xml:space="preserve">drugega od štirih akcijskih načrtov, </w:t>
      </w:r>
      <w:r w:rsidR="00361BD3" w:rsidRPr="00CF5899">
        <w:rPr>
          <w:rFonts w:cs="Arial"/>
          <w:szCs w:val="20"/>
          <w:lang w:val="sl-SI" w:eastAsia="sl-SI"/>
        </w:rPr>
        <w:t>ki ga je Vlada ga sprejela 23. 12. 2021,</w:t>
      </w:r>
      <w:r w:rsidR="00E44818" w:rsidRPr="00CF5899">
        <w:rPr>
          <w:rFonts w:cs="Arial"/>
          <w:szCs w:val="20"/>
          <w:lang w:val="sl-SI" w:eastAsia="sl-SI"/>
        </w:rPr>
        <w:t xml:space="preserve"> </w:t>
      </w:r>
      <w:r w:rsidR="00361BD3" w:rsidRPr="00CF5899">
        <w:rPr>
          <w:rFonts w:cs="Arial"/>
          <w:szCs w:val="20"/>
          <w:lang w:val="sl-SI" w:eastAsia="sl-SI"/>
        </w:rPr>
        <w:t>saj</w:t>
      </w:r>
      <w:r w:rsidR="00BE47A9" w:rsidRPr="00CF5899">
        <w:rPr>
          <w:rFonts w:cs="Arial"/>
          <w:szCs w:val="20"/>
          <w:lang w:val="sl-SI" w:eastAsia="sl-SI"/>
        </w:rPr>
        <w:t xml:space="preserve"> je spremljanje izvajanja Resolucije do leta 2028 stalna dolžnost vseh resorjev, ki so nosilci posameznih ukrepov</w:t>
      </w:r>
      <w:r w:rsidR="00E44818" w:rsidRPr="00CF5899">
        <w:rPr>
          <w:rFonts w:cs="Arial"/>
          <w:szCs w:val="20"/>
          <w:lang w:val="sl-SI" w:eastAsia="sl-SI"/>
        </w:rPr>
        <w:t>.</w:t>
      </w:r>
      <w:r w:rsidRPr="00CF5899">
        <w:rPr>
          <w:rFonts w:cs="Arial"/>
          <w:szCs w:val="20"/>
          <w:lang w:val="sl-SI" w:eastAsia="sl-SI"/>
        </w:rPr>
        <w:t xml:space="preserve"> Na ta način resorji </w:t>
      </w:r>
      <w:r w:rsidR="00361BD3" w:rsidRPr="00CF5899">
        <w:rPr>
          <w:rFonts w:cs="Arial"/>
          <w:szCs w:val="20"/>
          <w:lang w:val="sl-SI" w:eastAsia="sl-SI"/>
        </w:rPr>
        <w:t xml:space="preserve">zagotavljajo </w:t>
      </w:r>
      <w:r w:rsidRPr="00CF5899">
        <w:rPr>
          <w:rFonts w:cs="Arial"/>
          <w:szCs w:val="20"/>
          <w:lang w:val="sl-SI" w:eastAsia="sl-SI"/>
        </w:rPr>
        <w:t>transparentno spremljanje izvajanje Resolucije, kot tudi ustreznejše planiranje aktualnih ukrepov</w:t>
      </w:r>
      <w:r w:rsidR="00361BD3" w:rsidRPr="00CF5899">
        <w:rPr>
          <w:rFonts w:cs="Arial"/>
          <w:szCs w:val="20"/>
          <w:lang w:val="sl-SI" w:eastAsia="sl-SI"/>
        </w:rPr>
        <w:t xml:space="preserve"> v prihodnje.</w:t>
      </w:r>
      <w:r w:rsidRPr="00CF5899">
        <w:rPr>
          <w:rFonts w:cs="Arial"/>
          <w:szCs w:val="20"/>
          <w:lang w:val="sl-SI" w:eastAsia="sl-SI"/>
        </w:rPr>
        <w:t xml:space="preserve"> </w:t>
      </w:r>
    </w:p>
    <w:p w14:paraId="3DDC95D2" w14:textId="77777777" w:rsidR="00446A26" w:rsidRPr="00CF5899" w:rsidRDefault="00446A26" w:rsidP="00446A26">
      <w:pPr>
        <w:spacing w:line="276" w:lineRule="auto"/>
        <w:jc w:val="both"/>
        <w:rPr>
          <w:rFonts w:cs="Arial"/>
          <w:szCs w:val="20"/>
          <w:lang w:val="sl-SI" w:eastAsia="sl-SI"/>
        </w:rPr>
      </w:pPr>
    </w:p>
    <w:p w14:paraId="48E2B630" w14:textId="2B9981EC" w:rsidR="00C91F66" w:rsidRPr="00CF5899" w:rsidRDefault="00C91F66" w:rsidP="00C91F66">
      <w:pPr>
        <w:spacing w:line="276" w:lineRule="auto"/>
        <w:jc w:val="both"/>
        <w:rPr>
          <w:rFonts w:cs="Arial"/>
          <w:szCs w:val="20"/>
          <w:lang w:val="sl-SI" w:eastAsia="sl-SI"/>
        </w:rPr>
      </w:pPr>
      <w:r w:rsidRPr="00CF5899">
        <w:rPr>
          <w:rFonts w:cs="Arial"/>
          <w:szCs w:val="20"/>
          <w:lang w:val="sl-SI" w:eastAsia="sl-SI"/>
        </w:rPr>
        <w:t>V Resoluciji je poudarek na devetih prednostnih področjih, in sicer: programi v podporo družini, starševsko varstvo in družinski prejemki, nadomestno varstvo otrok, socialno varstvo družine, usklajevanje poklicnega in družinskega življenja, trg dela in zaposlovanje, področje zdravstva oziroma zdravstvenega varstva, področje vzgoje, varstva in izobraževanja ter stanovanjska problematika. V okviru teh vsebinskih sklopov so poudarjena in problematizirana tudi druga pomembna področja, ki niso samostojno obravnavana. Poudariti je treba, da so ta področja enako pomembna, vendar so (vsaj nekatera) natančneje opredeljena v posebnih programskih dokumentih. Kljub vsemu smo jih v določeni meri vključili v to resolucijo, vendar pa so zaradi svoje večdimenzionalnosti in prečnosti, nekoliko razpršena. Ta področja so: kultura, medgeneracijski vidik, preprečevanje nasilja v družini in nad ženskami, enakost spolov</w:t>
      </w:r>
      <w:r w:rsidR="001B5CF3">
        <w:rPr>
          <w:rFonts w:cs="Arial"/>
          <w:szCs w:val="20"/>
          <w:lang w:val="sl-SI" w:eastAsia="sl-SI"/>
        </w:rPr>
        <w:t xml:space="preserve">, </w:t>
      </w:r>
      <w:r w:rsidRPr="00CF5899">
        <w:rPr>
          <w:rFonts w:cs="Arial"/>
          <w:szCs w:val="20"/>
          <w:lang w:val="sl-SI" w:eastAsia="sl-SI"/>
        </w:rPr>
        <w:t>področj</w:t>
      </w:r>
      <w:r w:rsidR="001B5CF3">
        <w:rPr>
          <w:rFonts w:cs="Arial"/>
          <w:szCs w:val="20"/>
          <w:lang w:val="sl-SI" w:eastAsia="sl-SI"/>
        </w:rPr>
        <w:t>e</w:t>
      </w:r>
      <w:r w:rsidRPr="00CF5899">
        <w:rPr>
          <w:rFonts w:cs="Arial"/>
          <w:szCs w:val="20"/>
          <w:lang w:val="sl-SI" w:eastAsia="sl-SI"/>
        </w:rPr>
        <w:t xml:space="preserve"> usklajevanje poklicnega in družinskega življenja, ki je izjemno pomembna problematika z vidika družinske politike</w:t>
      </w:r>
      <w:r w:rsidR="001B5CF3">
        <w:rPr>
          <w:rFonts w:cs="Arial"/>
          <w:szCs w:val="20"/>
          <w:lang w:val="sl-SI" w:eastAsia="sl-SI"/>
        </w:rPr>
        <w:t xml:space="preserve"> idr</w:t>
      </w:r>
      <w:r w:rsidRPr="00CF5899">
        <w:rPr>
          <w:rFonts w:cs="Arial"/>
          <w:szCs w:val="20"/>
          <w:lang w:val="sl-SI" w:eastAsia="sl-SI"/>
        </w:rPr>
        <w:t xml:space="preserve">. </w:t>
      </w:r>
    </w:p>
    <w:p w14:paraId="440A14A0" w14:textId="77777777" w:rsidR="00C91F66" w:rsidRPr="00CF5899" w:rsidRDefault="00C91F66" w:rsidP="00C91F66">
      <w:pPr>
        <w:spacing w:line="276" w:lineRule="auto"/>
        <w:jc w:val="both"/>
        <w:rPr>
          <w:rFonts w:cs="Arial"/>
          <w:szCs w:val="20"/>
          <w:lang w:val="sl-SI" w:eastAsia="sl-SI"/>
        </w:rPr>
      </w:pPr>
    </w:p>
    <w:p w14:paraId="48BC916D" w14:textId="77777777" w:rsidR="00D7651E" w:rsidRDefault="00D7651E" w:rsidP="00C91F66">
      <w:pPr>
        <w:spacing w:line="276" w:lineRule="auto"/>
        <w:jc w:val="both"/>
        <w:rPr>
          <w:rFonts w:cs="Arial"/>
          <w:szCs w:val="20"/>
          <w:lang w:val="sl-SI" w:eastAsia="sl-SI"/>
        </w:rPr>
      </w:pPr>
    </w:p>
    <w:p w14:paraId="526C6B7C" w14:textId="7F43024F" w:rsidR="00446A26" w:rsidRPr="00CF5899" w:rsidRDefault="00C91F66" w:rsidP="00C91F66">
      <w:pPr>
        <w:spacing w:line="276" w:lineRule="auto"/>
        <w:jc w:val="both"/>
        <w:rPr>
          <w:rFonts w:cs="Arial"/>
          <w:szCs w:val="20"/>
          <w:lang w:val="sl-SI" w:eastAsia="sl-SI"/>
        </w:rPr>
      </w:pPr>
      <w:r w:rsidRPr="00CF5899">
        <w:rPr>
          <w:rFonts w:cs="Arial"/>
          <w:szCs w:val="20"/>
          <w:lang w:val="sl-SI" w:eastAsia="sl-SI"/>
        </w:rPr>
        <w:lastRenderedPageBreak/>
        <w:t>Poročilo o izvajanju a</w:t>
      </w:r>
      <w:r w:rsidR="00446A26" w:rsidRPr="00CF5899">
        <w:rPr>
          <w:rFonts w:cs="Arial"/>
          <w:szCs w:val="20"/>
          <w:lang w:val="sl-SI" w:eastAsia="sl-SI"/>
        </w:rPr>
        <w:t>kcijsk</w:t>
      </w:r>
      <w:r w:rsidRPr="00CF5899">
        <w:rPr>
          <w:rFonts w:cs="Arial"/>
          <w:szCs w:val="20"/>
          <w:lang w:val="sl-SI" w:eastAsia="sl-SI"/>
        </w:rPr>
        <w:t>ega</w:t>
      </w:r>
      <w:r w:rsidR="00446A26" w:rsidRPr="00CF5899">
        <w:rPr>
          <w:rFonts w:cs="Arial"/>
          <w:szCs w:val="20"/>
          <w:lang w:val="sl-SI" w:eastAsia="sl-SI"/>
        </w:rPr>
        <w:t xml:space="preserve"> načrt</w:t>
      </w:r>
      <w:r w:rsidRPr="00CF5899">
        <w:rPr>
          <w:rFonts w:cs="Arial"/>
          <w:szCs w:val="20"/>
          <w:lang w:val="sl-SI" w:eastAsia="sl-SI"/>
        </w:rPr>
        <w:t>a</w:t>
      </w:r>
      <w:r w:rsidR="00446A26" w:rsidRPr="00CF5899">
        <w:rPr>
          <w:rFonts w:cs="Arial"/>
          <w:szCs w:val="20"/>
          <w:lang w:val="sl-SI" w:eastAsia="sl-SI"/>
        </w:rPr>
        <w:t xml:space="preserve"> je razdeljen</w:t>
      </w:r>
      <w:r w:rsidR="001B5CF3">
        <w:rPr>
          <w:rFonts w:cs="Arial"/>
          <w:szCs w:val="20"/>
          <w:lang w:val="sl-SI" w:eastAsia="sl-SI"/>
        </w:rPr>
        <w:t>o</w:t>
      </w:r>
      <w:r w:rsidR="00446A26" w:rsidRPr="00CF5899">
        <w:rPr>
          <w:rFonts w:cs="Arial"/>
          <w:szCs w:val="20"/>
          <w:lang w:val="sl-SI" w:eastAsia="sl-SI"/>
        </w:rPr>
        <w:t xml:space="preserve"> na 9 poglavij, ki so hkrati tudi prednostna področja Resolucije:</w:t>
      </w:r>
    </w:p>
    <w:p w14:paraId="34A1D689" w14:textId="77777777" w:rsidR="00BE47A9" w:rsidRPr="00CF5899" w:rsidRDefault="00BE47A9" w:rsidP="00C91F66">
      <w:pPr>
        <w:spacing w:line="276" w:lineRule="auto"/>
        <w:jc w:val="both"/>
        <w:rPr>
          <w:rFonts w:cs="Arial"/>
          <w:szCs w:val="20"/>
          <w:lang w:val="sl-SI" w:eastAsia="sl-SI"/>
        </w:rPr>
      </w:pPr>
    </w:p>
    <w:p w14:paraId="246457DA" w14:textId="77777777" w:rsidR="00446A26" w:rsidRPr="00CF5899" w:rsidRDefault="00446A26" w:rsidP="00446A26">
      <w:pPr>
        <w:pStyle w:val="Odstavekseznama"/>
        <w:numPr>
          <w:ilvl w:val="0"/>
          <w:numId w:val="35"/>
        </w:numPr>
        <w:spacing w:before="60" w:after="60" w:line="276" w:lineRule="auto"/>
        <w:jc w:val="both"/>
        <w:rPr>
          <w:rFonts w:cs="Arial"/>
          <w:szCs w:val="20"/>
          <w:lang w:val="sl-SI"/>
        </w:rPr>
      </w:pPr>
      <w:r w:rsidRPr="00CF5899">
        <w:rPr>
          <w:rFonts w:cs="Arial"/>
          <w:szCs w:val="20"/>
          <w:lang w:val="sl-SI"/>
        </w:rPr>
        <w:t>Programi v podporo družini ter drugi programi in projekti, ki so namenjeni otrokom in družinam</w:t>
      </w:r>
    </w:p>
    <w:p w14:paraId="388B1DF0" w14:textId="77777777" w:rsidR="00446A26" w:rsidRPr="00CF5899" w:rsidRDefault="00446A26" w:rsidP="00446A26">
      <w:pPr>
        <w:pStyle w:val="Odstavekseznama"/>
        <w:numPr>
          <w:ilvl w:val="0"/>
          <w:numId w:val="35"/>
        </w:numPr>
        <w:tabs>
          <w:tab w:val="left" w:pos="4950"/>
        </w:tabs>
        <w:spacing w:before="60" w:after="60" w:line="276" w:lineRule="auto"/>
        <w:rPr>
          <w:rFonts w:cs="Arial"/>
          <w:szCs w:val="20"/>
          <w:lang w:val="sl-SI"/>
        </w:rPr>
      </w:pPr>
      <w:r w:rsidRPr="00CF5899">
        <w:rPr>
          <w:rFonts w:cs="Arial"/>
          <w:szCs w:val="20"/>
          <w:lang w:val="sl-SI"/>
        </w:rPr>
        <w:t>Starševsko varstvo in družinski prejemki</w:t>
      </w:r>
    </w:p>
    <w:p w14:paraId="4C084E90"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Nadomestno varstvo otrok</w:t>
      </w:r>
    </w:p>
    <w:p w14:paraId="75BAC400"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Socialno varstvo družine</w:t>
      </w:r>
    </w:p>
    <w:p w14:paraId="18FE1E1A"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Trg dela in zaposlovanje</w:t>
      </w:r>
    </w:p>
    <w:p w14:paraId="67D586B6"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Usklajevanje poklicnega in družinskega življenja</w:t>
      </w:r>
    </w:p>
    <w:p w14:paraId="059DE7F6"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Področje zdravstva</w:t>
      </w:r>
    </w:p>
    <w:p w14:paraId="15D874CD"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Vzgoja in izobraževanje</w:t>
      </w:r>
    </w:p>
    <w:p w14:paraId="2C05AB4C" w14:textId="77777777" w:rsidR="00446A26" w:rsidRPr="00CF5899" w:rsidRDefault="00446A26" w:rsidP="00446A26">
      <w:pPr>
        <w:pStyle w:val="Odstavekseznama"/>
        <w:numPr>
          <w:ilvl w:val="0"/>
          <w:numId w:val="35"/>
        </w:numPr>
        <w:spacing w:before="60" w:after="60" w:line="276" w:lineRule="auto"/>
        <w:rPr>
          <w:rFonts w:cs="Arial"/>
          <w:szCs w:val="20"/>
          <w:lang w:val="sl-SI"/>
        </w:rPr>
      </w:pPr>
      <w:r w:rsidRPr="00CF5899">
        <w:rPr>
          <w:rFonts w:cs="Arial"/>
          <w:szCs w:val="20"/>
          <w:lang w:val="sl-SI"/>
        </w:rPr>
        <w:t>Stanovanjska problematika</w:t>
      </w:r>
    </w:p>
    <w:p w14:paraId="70895FBE" w14:textId="77777777" w:rsidR="00446A26" w:rsidRPr="00CF5899" w:rsidRDefault="00446A26" w:rsidP="00BE47A9">
      <w:pPr>
        <w:spacing w:before="60" w:after="60" w:line="276" w:lineRule="auto"/>
        <w:jc w:val="both"/>
        <w:rPr>
          <w:rFonts w:cs="Arial"/>
          <w:szCs w:val="20"/>
          <w:lang w:val="sl-SI"/>
        </w:rPr>
      </w:pPr>
    </w:p>
    <w:p w14:paraId="0472A096" w14:textId="2FE71528" w:rsidR="0021485C" w:rsidRPr="00CF5899" w:rsidRDefault="0021485C" w:rsidP="00BE47A9">
      <w:pPr>
        <w:jc w:val="both"/>
        <w:rPr>
          <w:rFonts w:cs="Arial"/>
          <w:lang w:val="sl-SI"/>
        </w:rPr>
      </w:pPr>
      <w:bookmarkStart w:id="2" w:name="_Hlk156298610"/>
      <w:r w:rsidRPr="00CF5899">
        <w:rPr>
          <w:rFonts w:cs="Arial"/>
          <w:lang w:val="sl-SI"/>
        </w:rPr>
        <w:t xml:space="preserve">Ker je naloga MDS tudi </w:t>
      </w:r>
      <w:r w:rsidR="001364AC" w:rsidRPr="00CF5899">
        <w:rPr>
          <w:rFonts w:cs="Arial"/>
          <w:lang w:val="sl-SI"/>
        </w:rPr>
        <w:t>poročanje</w:t>
      </w:r>
      <w:r w:rsidRPr="00CF5899">
        <w:rPr>
          <w:rFonts w:cs="Arial"/>
          <w:lang w:val="sl-SI"/>
        </w:rPr>
        <w:t xml:space="preserve"> o izvajanju triletnih akcijskih načrtov, tokrat priprav</w:t>
      </w:r>
      <w:r w:rsidR="001364AC" w:rsidRPr="00CF5899">
        <w:rPr>
          <w:rFonts w:cs="Arial"/>
          <w:lang w:val="sl-SI"/>
        </w:rPr>
        <w:t>lja</w:t>
      </w:r>
      <w:r w:rsidRPr="00CF5899">
        <w:rPr>
          <w:rFonts w:cs="Arial"/>
          <w:lang w:val="sl-SI"/>
        </w:rPr>
        <w:t xml:space="preserve"> poroč</w:t>
      </w:r>
      <w:r w:rsidR="001364AC" w:rsidRPr="00CF5899">
        <w:rPr>
          <w:rFonts w:cs="Arial"/>
          <w:lang w:val="sl-SI"/>
        </w:rPr>
        <w:t>ilo</w:t>
      </w:r>
      <w:r w:rsidRPr="00CF5899">
        <w:rPr>
          <w:rFonts w:cs="Arial"/>
          <w:lang w:val="sl-SI"/>
        </w:rPr>
        <w:t xml:space="preserve"> za </w:t>
      </w:r>
      <w:r w:rsidRPr="00CF5899">
        <w:rPr>
          <w:rFonts w:cs="Arial"/>
          <w:szCs w:val="20"/>
          <w:lang w:val="sl-SI"/>
        </w:rPr>
        <w:t xml:space="preserve">obdobje od leta 2021 do leta 2023. </w:t>
      </w:r>
      <w:r w:rsidRPr="00CF5899">
        <w:rPr>
          <w:rFonts w:cs="Arial"/>
          <w:lang w:val="sl-SI"/>
        </w:rPr>
        <w:t xml:space="preserve">V poročilu so naslovljeni sprejeti zakoni, pravilniki in drugi podzakonski akti ali njihove spremembe; ukrepi, sklepi, državni programi in drugi strateški dokumenti ipd., ki so bili sprejeti v obdobju poročanja. Prav tako so naslovljeni zakoni, pravilniki in drugi podzakonski akti ali njihove spremembe, ki so še v pripravi ali v postopku potrjevanja na Vladi RS. Opredeljeni pa so tudi različni programi in projekti, ki se nanašajo na družinsko problematiko, oziroma aktivnosti, ki so se izvajale v sklopu npr. javnih razpisov, pozivov in naročil. </w:t>
      </w:r>
    </w:p>
    <w:p w14:paraId="7EAC0E3E" w14:textId="77777777" w:rsidR="0021485C" w:rsidRPr="00CF5899" w:rsidRDefault="0021485C" w:rsidP="00BE47A9">
      <w:pPr>
        <w:spacing w:line="276" w:lineRule="auto"/>
        <w:jc w:val="both"/>
        <w:rPr>
          <w:rFonts w:cs="Arial"/>
          <w:szCs w:val="20"/>
          <w:lang w:val="sl-SI" w:eastAsia="sl-SI"/>
        </w:rPr>
      </w:pPr>
    </w:p>
    <w:bookmarkEnd w:id="2"/>
    <w:p w14:paraId="47D63D81" w14:textId="349D4994" w:rsidR="00446A26" w:rsidRPr="00CF5899" w:rsidRDefault="00266831" w:rsidP="00BE47A9">
      <w:pPr>
        <w:spacing w:line="276" w:lineRule="auto"/>
        <w:jc w:val="both"/>
        <w:rPr>
          <w:rFonts w:cs="Arial"/>
          <w:szCs w:val="20"/>
          <w:lang w:val="sl-SI" w:eastAsia="sl-SI"/>
        </w:rPr>
      </w:pPr>
      <w:r w:rsidRPr="00CF5899">
        <w:rPr>
          <w:rFonts w:cs="Arial"/>
          <w:szCs w:val="20"/>
          <w:lang w:val="sl-SI" w:eastAsia="sl-SI"/>
        </w:rPr>
        <w:t xml:space="preserve">Priloga predmetnega poročila je omenjeni akcijski načrt za obdobje 2021-2023, </w:t>
      </w:r>
      <w:r w:rsidR="005029D4" w:rsidRPr="00CF5899">
        <w:rPr>
          <w:rFonts w:cs="Arial"/>
          <w:szCs w:val="20"/>
          <w:lang w:val="sl-SI" w:eastAsia="sl-SI"/>
        </w:rPr>
        <w:t xml:space="preserve">ki služi kot kvantitativni pregled izvajanja, ker </w:t>
      </w:r>
      <w:r w:rsidRPr="00CF5899">
        <w:rPr>
          <w:rFonts w:cs="Arial"/>
          <w:szCs w:val="20"/>
          <w:lang w:val="sl-SI" w:eastAsia="sl-SI"/>
        </w:rPr>
        <w:t>so v vsakem</w:t>
      </w:r>
      <w:r w:rsidR="00446A26" w:rsidRPr="00CF5899">
        <w:rPr>
          <w:rFonts w:cs="Arial"/>
          <w:szCs w:val="20"/>
          <w:lang w:val="sl-SI" w:eastAsia="sl-SI"/>
        </w:rPr>
        <w:t xml:space="preserve"> poglavju opredeljeni ukrepi in kazalniki namenjeni spremljanju uresničevanja ukrepov, kot tudi načrtovani in doseženi rezultati za triletno obdobje. Deležniki so in bodo tudi v prihodnje</w:t>
      </w:r>
      <w:r w:rsidR="005029D4" w:rsidRPr="00CF5899">
        <w:rPr>
          <w:rFonts w:cs="Arial"/>
          <w:szCs w:val="20"/>
          <w:lang w:val="sl-SI" w:eastAsia="sl-SI"/>
        </w:rPr>
        <w:t xml:space="preserve"> (vse do leta 2028)</w:t>
      </w:r>
      <w:r w:rsidR="00446A26" w:rsidRPr="00CF5899">
        <w:rPr>
          <w:rFonts w:cs="Arial"/>
          <w:szCs w:val="20"/>
          <w:lang w:val="sl-SI" w:eastAsia="sl-SI"/>
        </w:rPr>
        <w:t xml:space="preserve">, ukrepe iz </w:t>
      </w:r>
      <w:r w:rsidRPr="00CF5899">
        <w:rPr>
          <w:rFonts w:cs="Arial"/>
          <w:szCs w:val="20"/>
          <w:lang w:val="sl-SI" w:eastAsia="sl-SI"/>
        </w:rPr>
        <w:t>a</w:t>
      </w:r>
      <w:r w:rsidR="00446A26" w:rsidRPr="00CF5899">
        <w:rPr>
          <w:rFonts w:cs="Arial"/>
          <w:szCs w:val="20"/>
          <w:lang w:val="sl-SI" w:eastAsia="sl-SI"/>
        </w:rPr>
        <w:t>kcijsk</w:t>
      </w:r>
      <w:r w:rsidRPr="00CF5899">
        <w:rPr>
          <w:rFonts w:cs="Arial"/>
          <w:szCs w:val="20"/>
          <w:lang w:val="sl-SI" w:eastAsia="sl-SI"/>
        </w:rPr>
        <w:t>ih</w:t>
      </w:r>
      <w:r w:rsidR="00446A26" w:rsidRPr="00CF5899">
        <w:rPr>
          <w:rFonts w:cs="Arial"/>
          <w:szCs w:val="20"/>
          <w:lang w:val="sl-SI" w:eastAsia="sl-SI"/>
        </w:rPr>
        <w:t xml:space="preserve"> načrt</w:t>
      </w:r>
      <w:r w:rsidRPr="00CF5899">
        <w:rPr>
          <w:rFonts w:cs="Arial"/>
          <w:szCs w:val="20"/>
          <w:lang w:val="sl-SI" w:eastAsia="sl-SI"/>
        </w:rPr>
        <w:t>ov</w:t>
      </w:r>
      <w:r w:rsidR="00446A26" w:rsidRPr="00CF5899">
        <w:rPr>
          <w:rFonts w:cs="Arial"/>
          <w:szCs w:val="20"/>
          <w:lang w:val="sl-SI" w:eastAsia="sl-SI"/>
        </w:rPr>
        <w:t>, vključili v svoje strateške razvojne dokumente in zanje zagotovili proračunska sredstva.</w:t>
      </w:r>
    </w:p>
    <w:p w14:paraId="01026A83" w14:textId="77777777" w:rsidR="00446A26" w:rsidRPr="00CF5899" w:rsidRDefault="00446A26" w:rsidP="00BE47A9">
      <w:pPr>
        <w:spacing w:line="276" w:lineRule="auto"/>
        <w:jc w:val="both"/>
        <w:rPr>
          <w:rFonts w:cs="Arial"/>
          <w:szCs w:val="20"/>
          <w:lang w:val="sl-SI" w:eastAsia="sl-SI"/>
        </w:rPr>
      </w:pPr>
    </w:p>
    <w:p w14:paraId="049274FB" w14:textId="11E65AEA" w:rsidR="00512087" w:rsidRPr="00CF5899" w:rsidRDefault="00512087" w:rsidP="00110EC9">
      <w:pPr>
        <w:autoSpaceDE w:val="0"/>
        <w:autoSpaceDN w:val="0"/>
        <w:adjustRightInd w:val="0"/>
        <w:spacing w:line="240" w:lineRule="exact"/>
        <w:jc w:val="both"/>
        <w:rPr>
          <w:lang w:val="sl-SI"/>
        </w:rPr>
      </w:pPr>
      <w:r w:rsidRPr="00CF5899">
        <w:rPr>
          <w:lang w:val="sl-SI"/>
        </w:rPr>
        <w:t xml:space="preserve">O spremljanju izvajanja ukrepov in poročilo o uresničevanju ciljev resolucije resorji posredujejo </w:t>
      </w:r>
      <w:r w:rsidR="00110EC9" w:rsidRPr="00CF5899">
        <w:rPr>
          <w:lang w:val="sl-SI"/>
        </w:rPr>
        <w:t xml:space="preserve">tudi </w:t>
      </w:r>
      <w:r w:rsidRPr="00CF5899">
        <w:rPr>
          <w:lang w:val="sl-SI"/>
        </w:rPr>
        <w:t>Svetu RS za otroke in družino</w:t>
      </w:r>
      <w:r w:rsidR="00110EC9" w:rsidRPr="00CF5899">
        <w:rPr>
          <w:lang w:val="sl-SI"/>
        </w:rPr>
        <w:t xml:space="preserve">. </w:t>
      </w:r>
      <w:r w:rsidR="0044264E" w:rsidRPr="00CF5899">
        <w:rPr>
          <w:lang w:val="sl-SI"/>
        </w:rPr>
        <w:t>Namreč, n</w:t>
      </w:r>
      <w:r w:rsidR="00110EC9" w:rsidRPr="00CF5899">
        <w:rPr>
          <w:lang w:val="sl-SI"/>
        </w:rPr>
        <w:t xml:space="preserve">aloga omenjenega sveta je, </w:t>
      </w:r>
      <w:r w:rsidR="00110EC9" w:rsidRPr="00CF5899">
        <w:rPr>
          <w:rFonts w:cs="Arial"/>
          <w:szCs w:val="20"/>
          <w:lang w:val="sl-SI"/>
        </w:rPr>
        <w:t xml:space="preserve">da Vladi Republike Slovenije poroča o svojem delu, prav tako pa mora poročanje sveta naslavljati tudi oceno stanja na področju pravic otrok </w:t>
      </w:r>
      <w:r w:rsidR="0044264E" w:rsidRPr="00CF5899">
        <w:rPr>
          <w:rFonts w:cs="Arial"/>
          <w:szCs w:val="20"/>
          <w:lang w:val="sl-SI"/>
        </w:rPr>
        <w:t>kot tudi</w:t>
      </w:r>
      <w:r w:rsidRPr="00CF5899">
        <w:rPr>
          <w:lang w:val="sl-SI"/>
        </w:rPr>
        <w:t xml:space="preserve"> poročilo o izvajanju resolucije.</w:t>
      </w:r>
    </w:p>
    <w:p w14:paraId="4D3A6FE4" w14:textId="77777777" w:rsidR="00B819CA" w:rsidRPr="00CF5899" w:rsidRDefault="00B819CA" w:rsidP="00110EC9">
      <w:pPr>
        <w:autoSpaceDE w:val="0"/>
        <w:autoSpaceDN w:val="0"/>
        <w:adjustRightInd w:val="0"/>
        <w:spacing w:line="240" w:lineRule="exact"/>
        <w:jc w:val="both"/>
        <w:rPr>
          <w:rFonts w:cs="Arial"/>
          <w:szCs w:val="20"/>
          <w:lang w:val="sl-SI"/>
        </w:rPr>
      </w:pPr>
    </w:p>
    <w:p w14:paraId="39A0396F" w14:textId="06E27F47" w:rsidR="00446A26" w:rsidRPr="00CF5899" w:rsidRDefault="00446A26" w:rsidP="00266831">
      <w:pPr>
        <w:spacing w:line="276" w:lineRule="auto"/>
        <w:rPr>
          <w:rFonts w:cs="Arial"/>
          <w:szCs w:val="20"/>
          <w:lang w:val="sl-SI" w:eastAsia="sl-SI"/>
        </w:rPr>
      </w:pPr>
    </w:p>
    <w:p w14:paraId="120C5485" w14:textId="6C99FFC3" w:rsidR="00446A26" w:rsidRPr="00CF5899" w:rsidRDefault="00446A26" w:rsidP="008E044C">
      <w:pPr>
        <w:spacing w:after="160" w:line="240" w:lineRule="exact"/>
        <w:rPr>
          <w:rFonts w:cs="Arial"/>
          <w:szCs w:val="20"/>
          <w:lang w:val="sl-SI"/>
        </w:rPr>
      </w:pPr>
      <w:r w:rsidRPr="00CF5899">
        <w:rPr>
          <w:rFonts w:cs="Arial"/>
          <w:szCs w:val="20"/>
          <w:lang w:val="sl-SI"/>
        </w:rPr>
        <w:br w:type="page"/>
      </w:r>
    </w:p>
    <w:p w14:paraId="662137C1" w14:textId="27D0EA4D" w:rsidR="006E7DF3" w:rsidRPr="00CF5899" w:rsidRDefault="005376BB" w:rsidP="00170BCF">
      <w:pPr>
        <w:pStyle w:val="Naslov1"/>
        <w:numPr>
          <w:ilvl w:val="0"/>
          <w:numId w:val="14"/>
        </w:numPr>
        <w:pBdr>
          <w:top w:val="single" w:sz="4" w:space="1" w:color="auto"/>
          <w:left w:val="single" w:sz="4" w:space="4" w:color="auto"/>
          <w:bottom w:val="single" w:sz="4" w:space="1" w:color="auto"/>
          <w:right w:val="single" w:sz="4" w:space="4" w:color="auto"/>
        </w:pBdr>
        <w:spacing w:before="0" w:beforeAutospacing="0" w:after="0" w:afterAutospacing="0" w:line="240" w:lineRule="exact"/>
        <w:rPr>
          <w:rFonts w:cs="Arial"/>
        </w:rPr>
      </w:pPr>
      <w:bookmarkStart w:id="3" w:name="_Toc158106542"/>
      <w:r w:rsidRPr="00CF5899">
        <w:rPr>
          <w:rFonts w:cs="Arial"/>
        </w:rPr>
        <w:lastRenderedPageBreak/>
        <w:t>SPREJETA ZAKONODAJA</w:t>
      </w:r>
      <w:bookmarkEnd w:id="3"/>
      <w:r w:rsidRPr="00CF5899">
        <w:rPr>
          <w:rFonts w:cs="Arial"/>
        </w:rPr>
        <w:t xml:space="preserve"> </w:t>
      </w:r>
    </w:p>
    <w:p w14:paraId="019B79D0" w14:textId="77777777" w:rsidR="006E7DF3" w:rsidRPr="00CF5899" w:rsidRDefault="006E7DF3" w:rsidP="006E7DF3">
      <w:pPr>
        <w:rPr>
          <w:rFonts w:cs="Arial"/>
          <w:b/>
          <w:bCs/>
          <w:lang w:val="sl-SI"/>
        </w:rPr>
      </w:pPr>
    </w:p>
    <w:p w14:paraId="0F8E6E23" w14:textId="77777777" w:rsidR="004F4987" w:rsidRPr="00CF5899" w:rsidRDefault="006E7DF3" w:rsidP="004F4987">
      <w:pPr>
        <w:rPr>
          <w:rFonts w:cs="Arial"/>
          <w:b/>
          <w:bCs/>
          <w:lang w:val="sl-SI"/>
        </w:rPr>
      </w:pPr>
      <w:r w:rsidRPr="00CF5899">
        <w:rPr>
          <w:rFonts w:cs="Arial"/>
          <w:b/>
          <w:bCs/>
          <w:lang w:val="sl-SI"/>
        </w:rPr>
        <w:t>S</w:t>
      </w:r>
      <w:r w:rsidR="6D351019" w:rsidRPr="00CF5899">
        <w:rPr>
          <w:rFonts w:cs="Arial"/>
          <w:b/>
          <w:bCs/>
          <w:lang w:val="sl-SI"/>
        </w:rPr>
        <w:t>prejet</w:t>
      </w:r>
      <w:r w:rsidR="00A96E84" w:rsidRPr="00CF5899">
        <w:rPr>
          <w:rFonts w:cs="Arial"/>
          <w:b/>
          <w:bCs/>
          <w:lang w:val="sl-SI"/>
        </w:rPr>
        <w:t>i</w:t>
      </w:r>
      <w:r w:rsidR="6D351019" w:rsidRPr="00CF5899">
        <w:rPr>
          <w:rFonts w:cs="Arial"/>
          <w:b/>
          <w:bCs/>
          <w:lang w:val="sl-SI"/>
        </w:rPr>
        <w:t xml:space="preserve"> zakon</w:t>
      </w:r>
      <w:r w:rsidR="00A96E84" w:rsidRPr="00CF5899">
        <w:rPr>
          <w:rFonts w:cs="Arial"/>
          <w:b/>
          <w:bCs/>
          <w:lang w:val="sl-SI"/>
        </w:rPr>
        <w:t>i</w:t>
      </w:r>
      <w:r w:rsidR="6D351019" w:rsidRPr="00CF5899">
        <w:rPr>
          <w:rFonts w:cs="Arial"/>
          <w:b/>
          <w:bCs/>
          <w:lang w:val="sl-SI"/>
        </w:rPr>
        <w:t>, pravilnik</w:t>
      </w:r>
      <w:r w:rsidR="00A96E84" w:rsidRPr="00CF5899">
        <w:rPr>
          <w:rFonts w:cs="Arial"/>
          <w:b/>
          <w:bCs/>
          <w:lang w:val="sl-SI"/>
        </w:rPr>
        <w:t>i</w:t>
      </w:r>
      <w:r w:rsidR="6D351019" w:rsidRPr="00CF5899">
        <w:rPr>
          <w:rFonts w:cs="Arial"/>
          <w:b/>
          <w:bCs/>
          <w:lang w:val="sl-SI"/>
        </w:rPr>
        <w:t xml:space="preserve"> in drug</w:t>
      </w:r>
      <w:r w:rsidR="00A96E84" w:rsidRPr="00CF5899">
        <w:rPr>
          <w:rFonts w:cs="Arial"/>
          <w:b/>
          <w:bCs/>
          <w:lang w:val="sl-SI"/>
        </w:rPr>
        <w:t>i</w:t>
      </w:r>
      <w:r w:rsidR="6D351019" w:rsidRPr="00CF5899">
        <w:rPr>
          <w:rFonts w:cs="Arial"/>
          <w:b/>
          <w:bCs/>
          <w:lang w:val="sl-SI"/>
        </w:rPr>
        <w:t xml:space="preserve"> podzakonsk</w:t>
      </w:r>
      <w:r w:rsidR="00A96E84" w:rsidRPr="00CF5899">
        <w:rPr>
          <w:rFonts w:cs="Arial"/>
          <w:b/>
          <w:bCs/>
          <w:lang w:val="sl-SI"/>
        </w:rPr>
        <w:t>i</w:t>
      </w:r>
      <w:r w:rsidR="6D351019" w:rsidRPr="00CF5899">
        <w:rPr>
          <w:rFonts w:cs="Arial"/>
          <w:b/>
          <w:bCs/>
          <w:lang w:val="sl-SI"/>
        </w:rPr>
        <w:t xml:space="preserve"> akt</w:t>
      </w:r>
      <w:r w:rsidR="00A96E84" w:rsidRPr="00CF5899">
        <w:rPr>
          <w:rFonts w:cs="Arial"/>
          <w:b/>
          <w:bCs/>
          <w:lang w:val="sl-SI"/>
        </w:rPr>
        <w:t>i</w:t>
      </w:r>
      <w:r w:rsidR="6D351019" w:rsidRPr="00CF5899">
        <w:rPr>
          <w:rFonts w:cs="Arial"/>
          <w:b/>
          <w:bCs/>
          <w:lang w:val="sl-SI"/>
        </w:rPr>
        <w:t xml:space="preserve"> ali njihove spremembe </w:t>
      </w:r>
      <w:r w:rsidR="00887E5E" w:rsidRPr="00CF5899">
        <w:rPr>
          <w:rFonts w:cs="Arial"/>
          <w:b/>
          <w:bCs/>
          <w:lang w:val="sl-SI"/>
        </w:rPr>
        <w:t>(</w:t>
      </w:r>
      <w:r w:rsidR="6D351019" w:rsidRPr="00CF5899">
        <w:rPr>
          <w:rFonts w:cs="Arial"/>
          <w:b/>
          <w:bCs/>
          <w:lang w:val="sl-SI"/>
        </w:rPr>
        <w:t>ukrep</w:t>
      </w:r>
      <w:r w:rsidR="00A96E84" w:rsidRPr="00CF5899">
        <w:rPr>
          <w:rFonts w:cs="Arial"/>
          <w:b/>
          <w:bCs/>
          <w:lang w:val="sl-SI"/>
        </w:rPr>
        <w:t>i</w:t>
      </w:r>
      <w:r w:rsidR="6D351019" w:rsidRPr="00CF5899">
        <w:rPr>
          <w:rFonts w:cs="Arial"/>
          <w:b/>
          <w:bCs/>
          <w:lang w:val="sl-SI"/>
        </w:rPr>
        <w:t>, sklep</w:t>
      </w:r>
      <w:r w:rsidR="00A96E84" w:rsidRPr="00CF5899">
        <w:rPr>
          <w:rFonts w:cs="Arial"/>
          <w:b/>
          <w:bCs/>
          <w:lang w:val="sl-SI"/>
        </w:rPr>
        <w:t>i</w:t>
      </w:r>
      <w:r w:rsidR="6D351019" w:rsidRPr="00CF5899">
        <w:rPr>
          <w:rFonts w:cs="Arial"/>
          <w:b/>
          <w:bCs/>
          <w:lang w:val="sl-SI"/>
        </w:rPr>
        <w:t>, državn</w:t>
      </w:r>
      <w:r w:rsidR="00A96E84" w:rsidRPr="00CF5899">
        <w:rPr>
          <w:rFonts w:cs="Arial"/>
          <w:b/>
          <w:bCs/>
          <w:lang w:val="sl-SI"/>
        </w:rPr>
        <w:t>i</w:t>
      </w:r>
      <w:r w:rsidR="6D351019" w:rsidRPr="00CF5899">
        <w:rPr>
          <w:rFonts w:cs="Arial"/>
          <w:b/>
          <w:bCs/>
          <w:lang w:val="sl-SI"/>
        </w:rPr>
        <w:t xml:space="preserve"> program</w:t>
      </w:r>
      <w:r w:rsidR="00A96E84" w:rsidRPr="00CF5899">
        <w:rPr>
          <w:rFonts w:cs="Arial"/>
          <w:b/>
          <w:bCs/>
          <w:lang w:val="sl-SI"/>
        </w:rPr>
        <w:t>i</w:t>
      </w:r>
      <w:r w:rsidR="6D351019" w:rsidRPr="00CF5899">
        <w:rPr>
          <w:rFonts w:cs="Arial"/>
          <w:b/>
          <w:bCs/>
          <w:lang w:val="sl-SI"/>
        </w:rPr>
        <w:t xml:space="preserve"> in drug</w:t>
      </w:r>
      <w:r w:rsidR="00A96E84" w:rsidRPr="00CF5899">
        <w:rPr>
          <w:rFonts w:cs="Arial"/>
          <w:b/>
          <w:bCs/>
          <w:lang w:val="sl-SI"/>
        </w:rPr>
        <w:t>i</w:t>
      </w:r>
      <w:r w:rsidR="6D351019" w:rsidRPr="00CF5899">
        <w:rPr>
          <w:rFonts w:cs="Arial"/>
          <w:b/>
          <w:bCs/>
          <w:lang w:val="sl-SI"/>
        </w:rPr>
        <w:t xml:space="preserve"> stratešk</w:t>
      </w:r>
      <w:r w:rsidR="00A96E84" w:rsidRPr="00CF5899">
        <w:rPr>
          <w:rFonts w:cs="Arial"/>
          <w:b/>
          <w:bCs/>
          <w:lang w:val="sl-SI"/>
        </w:rPr>
        <w:t>i</w:t>
      </w:r>
      <w:r w:rsidR="6D351019" w:rsidRPr="00CF5899">
        <w:rPr>
          <w:rFonts w:cs="Arial"/>
          <w:b/>
          <w:bCs/>
          <w:lang w:val="sl-SI"/>
        </w:rPr>
        <w:t xml:space="preserve"> dokument</w:t>
      </w:r>
      <w:r w:rsidR="00A96E84" w:rsidRPr="00CF5899">
        <w:rPr>
          <w:rFonts w:cs="Arial"/>
          <w:b/>
          <w:bCs/>
          <w:lang w:val="sl-SI"/>
        </w:rPr>
        <w:t>i</w:t>
      </w:r>
      <w:r w:rsidR="6D351019" w:rsidRPr="00CF5899">
        <w:rPr>
          <w:rFonts w:cs="Arial"/>
          <w:b/>
          <w:bCs/>
          <w:lang w:val="sl-SI"/>
        </w:rPr>
        <w:t xml:space="preserve"> ipd.</w:t>
      </w:r>
      <w:r w:rsidR="00887E5E" w:rsidRPr="00CF5899">
        <w:rPr>
          <w:rFonts w:cs="Arial"/>
          <w:b/>
          <w:bCs/>
          <w:lang w:val="sl-SI"/>
        </w:rPr>
        <w:t>)</w:t>
      </w:r>
    </w:p>
    <w:p w14:paraId="09675ECC" w14:textId="6C56BFEE" w:rsidR="004F4987" w:rsidRPr="00CF5899" w:rsidRDefault="004F4987" w:rsidP="004F4987">
      <w:pPr>
        <w:rPr>
          <w:rFonts w:cs="Arial"/>
          <w:b/>
          <w:bCs/>
          <w:lang w:val="sl-SI"/>
        </w:rPr>
      </w:pPr>
    </w:p>
    <w:p w14:paraId="570E07AB" w14:textId="77777777" w:rsidR="00E15A93" w:rsidRPr="00CF5899" w:rsidRDefault="00E15A93" w:rsidP="004F4987">
      <w:pPr>
        <w:rPr>
          <w:rFonts w:cs="Arial"/>
          <w:b/>
          <w:bCs/>
          <w:lang w:val="sl-SI"/>
        </w:rPr>
      </w:pPr>
    </w:p>
    <w:tbl>
      <w:tblPr>
        <w:tblStyle w:val="Tabelamrea"/>
        <w:tblW w:w="9356" w:type="dxa"/>
        <w:tblInd w:w="-147" w:type="dxa"/>
        <w:tblLayout w:type="fixed"/>
        <w:tblLook w:val="04A0" w:firstRow="1" w:lastRow="0" w:firstColumn="1" w:lastColumn="0" w:noHBand="0" w:noVBand="1"/>
      </w:tblPr>
      <w:tblGrid>
        <w:gridCol w:w="9356"/>
      </w:tblGrid>
      <w:tr w:rsidR="008C4274" w:rsidRPr="006433A6" w14:paraId="3AF5C7AC" w14:textId="77777777" w:rsidTr="00361215">
        <w:trPr>
          <w:trHeight w:val="416"/>
        </w:trPr>
        <w:tc>
          <w:tcPr>
            <w:tcW w:w="9356" w:type="dxa"/>
            <w:shd w:val="clear" w:color="auto" w:fill="F7CAAC" w:themeFill="accent2" w:themeFillTint="66"/>
          </w:tcPr>
          <w:p w14:paraId="5DAC6D9B" w14:textId="77777777" w:rsidR="004F4987" w:rsidRPr="00CF5899" w:rsidRDefault="004F4987" w:rsidP="00361215">
            <w:pPr>
              <w:pStyle w:val="Naslov3"/>
              <w:rPr>
                <w:rFonts w:eastAsia="Times New Roman"/>
                <w:lang w:val="sl-SI"/>
              </w:rPr>
            </w:pPr>
            <w:bookmarkStart w:id="4" w:name="_Toc158106543"/>
            <w:r w:rsidRPr="00CF5899">
              <w:rPr>
                <w:rFonts w:eastAsia="Calibri"/>
                <w:bCs/>
                <w:lang w:val="sl-SI"/>
              </w:rPr>
              <w:t xml:space="preserve">PREDNOSTNO PODROČJE 1: </w:t>
            </w:r>
            <w:r w:rsidRPr="00CF5899">
              <w:rPr>
                <w:lang w:val="sl-SI"/>
              </w:rPr>
              <w:t>PROGRAMI V PODPORO DRUŽINI TER DRUGI PROGRAMI IN PROJEKTI, KI SO NAMENJENI OTROKOM IN DRUŽINAM</w:t>
            </w:r>
            <w:bookmarkEnd w:id="4"/>
          </w:p>
        </w:tc>
      </w:tr>
      <w:tr w:rsidR="008C4274" w:rsidRPr="00E62203" w14:paraId="6C46FB01" w14:textId="77777777" w:rsidTr="00361215">
        <w:trPr>
          <w:trHeight w:val="416"/>
        </w:trPr>
        <w:tc>
          <w:tcPr>
            <w:tcW w:w="9356" w:type="dxa"/>
            <w:shd w:val="clear" w:color="auto" w:fill="auto"/>
          </w:tcPr>
          <w:p w14:paraId="6DF03352" w14:textId="77777777" w:rsidR="008A391B" w:rsidRDefault="008A391B" w:rsidP="008A391B">
            <w:pPr>
              <w:spacing w:line="240" w:lineRule="exact"/>
              <w:jc w:val="both"/>
              <w:rPr>
                <w:rFonts w:cs="Arial"/>
                <w:b/>
                <w:bCs/>
                <w:color w:val="000000"/>
                <w:szCs w:val="20"/>
                <w:shd w:val="clear" w:color="auto" w:fill="FFFFFF"/>
                <w:lang w:val="sl-SI"/>
              </w:rPr>
            </w:pPr>
          </w:p>
          <w:p w14:paraId="5BA2BBF2" w14:textId="77777777" w:rsidR="00C237F4" w:rsidRPr="00E82098" w:rsidRDefault="00C237F4" w:rsidP="00C237F4">
            <w:pPr>
              <w:spacing w:line="240" w:lineRule="exact"/>
              <w:jc w:val="both"/>
              <w:rPr>
                <w:rFonts w:ascii="Calibri" w:hAnsi="Calibri"/>
                <w:szCs w:val="22"/>
                <w:lang w:val="sl-SI"/>
              </w:rPr>
            </w:pPr>
            <w:r w:rsidRPr="00E82098">
              <w:rPr>
                <w:b/>
                <w:bCs/>
                <w:shd w:val="clear" w:color="auto" w:fill="FFFFFF"/>
                <w:lang w:val="sl-SI"/>
              </w:rPr>
              <w:t>Zakon o spremembah</w:t>
            </w:r>
            <w:r w:rsidRPr="00E82098">
              <w:rPr>
                <w:shd w:val="clear" w:color="auto" w:fill="FFFFFF"/>
                <w:lang w:val="sl-SI"/>
              </w:rPr>
              <w:t xml:space="preserve"> </w:t>
            </w:r>
            <w:r w:rsidRPr="00E82098">
              <w:rPr>
                <w:b/>
                <w:bCs/>
                <w:shd w:val="clear" w:color="auto" w:fill="FFFFFF"/>
                <w:lang w:val="sl-SI"/>
              </w:rPr>
              <w:t>Družinskega zakonika</w:t>
            </w:r>
            <w:r w:rsidRPr="00E82098">
              <w:rPr>
                <w:shd w:val="clear" w:color="auto" w:fill="FFFFFF"/>
                <w:lang w:val="sl-SI"/>
              </w:rPr>
              <w:t xml:space="preserve"> – DZ-B (Uradni list RS, št. 5/23 z dne 16. 1. 2023) v 1. členu navaja, da se besedilo </w:t>
            </w:r>
            <w:r w:rsidRPr="00E82098">
              <w:rPr>
                <w:lang w:val="sl-SI"/>
              </w:rPr>
              <w:t>Družinskega zakonika (Uradni list RS, št. 15/17, 21/18 – ZNOrg, 22/19, 67/19 – ZMatR-C, 200/20 – ZOOMTVI, 94/22 – odl. US in 94/22 – odl. US) spremeni, in sicer se v 3. členu v prvem odstavku besedilo »moža in žene« nadomesti z besedilom »dveh oseb«, 2. člen navaja, da se v 4. členu v prvem odstavku besedilo »moškega in ženske« nadomesti z besedilom »dveh oseb«, 3. člen navaja: preoblikovanje partnerske zveze v zakonsko zvezo: Partnerska zveza se preoblikuje v zakonsko zvezo, če partnerja partnerske zveze v šestih mesecih po uveljavitvi tega zakona pred matičarjem izjavita soglasje, da želita preoblikovanje partnerske zveze v zakonsko zvezo po tem zakonu. Za datum preoblikovanja partnerske zveze v zakonsko zvezo se šteje datum izjave, lahko pa izjavita, da želita izvesti preoblikovanje partnerske zveze v zakonsko zvezo s sklenitvijo zakonske zveze skladno z določbami Družinskega zakonika - partnerska zveza se preoblikuje v zakonsko zvezo z razglasitvijo načelnika upravne enote ali od njega pooblaščene osebe ali župana ali matičarja, da je zakonska zveza med njima sklenjena</w:t>
            </w:r>
            <w:r w:rsidRPr="00E82098">
              <w:rPr>
                <w:shd w:val="clear" w:color="auto" w:fill="FFFFFF"/>
                <w:lang w:val="sl-SI"/>
              </w:rPr>
              <w:t xml:space="preserve"> </w:t>
            </w:r>
            <w:r w:rsidRPr="00E82098">
              <w:rPr>
                <w:lang w:val="sl-SI"/>
              </w:rPr>
              <w:t>ter še 4. člen: preoblikovanje nesklenjene partnerske zveze v zunajzakonsko skupnost: Z dnem uveljavitve tega zakona se nesklenjene partnerske zveze, ki jih ureja Zakon o partnerski zvezi (Uradni list RS, št. 33/16 in 94/22 – odl. US), štejejo za zunajzakonske skupnosti po Družinskem zakoniku.</w:t>
            </w:r>
          </w:p>
          <w:p w14:paraId="4A6F3278" w14:textId="77777777" w:rsidR="007F3071" w:rsidRPr="00CF5899" w:rsidRDefault="007F3071" w:rsidP="003A5F44">
            <w:pPr>
              <w:spacing w:line="240" w:lineRule="exact"/>
              <w:jc w:val="both"/>
              <w:rPr>
                <w:rFonts w:cs="Arial"/>
                <w:szCs w:val="20"/>
                <w:lang w:val="sl-SI" w:eastAsia="sl-SI"/>
              </w:rPr>
            </w:pPr>
          </w:p>
          <w:p w14:paraId="4EF4DC50" w14:textId="37DD9378" w:rsidR="00DF0005" w:rsidRPr="00CF5899" w:rsidRDefault="00DF0005" w:rsidP="003A5F44">
            <w:pPr>
              <w:spacing w:line="240" w:lineRule="exact"/>
              <w:jc w:val="both"/>
              <w:rPr>
                <w:rFonts w:cs="Arial"/>
                <w:szCs w:val="20"/>
                <w:lang w:val="sl-SI" w:eastAsia="sl-SI"/>
              </w:rPr>
            </w:pPr>
            <w:r w:rsidRPr="00CF5899">
              <w:rPr>
                <w:rFonts w:cs="Arial"/>
                <w:szCs w:val="20"/>
                <w:lang w:val="sl-SI" w:eastAsia="sl-SI"/>
              </w:rPr>
              <w:t xml:space="preserve">Vlada RS je 3. 6. 2021 potrdila nov </w:t>
            </w:r>
            <w:r w:rsidRPr="00CF5899">
              <w:rPr>
                <w:rFonts w:cs="Arial"/>
                <w:b/>
                <w:bCs/>
                <w:szCs w:val="20"/>
                <w:lang w:val="sl-SI" w:eastAsia="sl-SI"/>
              </w:rPr>
              <w:t>Akcijski načrt za izvajanje Programa za otroke 2020-2025</w:t>
            </w:r>
            <w:r w:rsidRPr="00CF5899">
              <w:rPr>
                <w:rFonts w:cs="Arial"/>
                <w:szCs w:val="20"/>
                <w:lang w:val="sl-SI" w:eastAsia="sl-SI"/>
              </w:rPr>
              <w:t xml:space="preserve">, </w:t>
            </w:r>
            <w:r w:rsidRPr="00CF5899">
              <w:rPr>
                <w:rFonts w:cs="Arial"/>
                <w:b/>
                <w:bCs/>
                <w:szCs w:val="20"/>
                <w:lang w:val="sl-SI" w:eastAsia="sl-SI"/>
              </w:rPr>
              <w:t>za obdobje 2020-2022</w:t>
            </w:r>
            <w:r w:rsidRPr="00CF5899">
              <w:rPr>
                <w:rFonts w:cs="Arial"/>
                <w:szCs w:val="20"/>
                <w:lang w:val="sl-SI" w:eastAsia="sl-SI"/>
              </w:rPr>
              <w:t xml:space="preserve"> (AnPO20-22), (v nadaljevanju: Akcijski načrt)je razdeljen na štiri vsebinske sklope, ki so hkrati tudi prednostna področja Programa. V Programu so ranljive skupine otrok vključene v presečne oziroma horizontalne teme pri vseh programskih prednostnih področjih. V vsakem poglavju so opredeljeni cilji, ukrepi in kazalniki, finančni viri ter terminski načrt, ki so namenjeni spremljanju uresničevanja in doseganja rezultatov za navedena leta. Letne rezultate v sodelovanju z relevantnimi deležniki opredeljuje odgovorni nosilec, ki spremlja uresničevanje kazalnikov in doseganje načrtovanih rezultatov. </w:t>
            </w:r>
          </w:p>
          <w:p w14:paraId="4FCFCA9E" w14:textId="77777777" w:rsidR="00C5289A" w:rsidRPr="00CF5899" w:rsidRDefault="00C5289A" w:rsidP="00DF0005">
            <w:pPr>
              <w:spacing w:line="240" w:lineRule="exact"/>
              <w:jc w:val="both"/>
              <w:rPr>
                <w:rFonts w:cs="Arial"/>
                <w:szCs w:val="20"/>
                <w:lang w:val="sl-SI" w:eastAsia="sl-SI"/>
              </w:rPr>
            </w:pPr>
          </w:p>
          <w:p w14:paraId="4F563E63" w14:textId="0DF374AD" w:rsidR="00DF0005" w:rsidRPr="00CF5899" w:rsidRDefault="00DF0005" w:rsidP="00DF0005">
            <w:pPr>
              <w:spacing w:line="240" w:lineRule="exact"/>
              <w:jc w:val="both"/>
              <w:rPr>
                <w:rFonts w:cs="Arial"/>
                <w:b/>
                <w:bCs/>
                <w:szCs w:val="20"/>
                <w:lang w:val="sl-SI"/>
              </w:rPr>
            </w:pPr>
            <w:r w:rsidRPr="00CF5899">
              <w:rPr>
                <w:rFonts w:cs="Arial"/>
                <w:szCs w:val="20"/>
                <w:lang w:val="sl-SI" w:eastAsia="sl-SI"/>
              </w:rPr>
              <w:t xml:space="preserve">Vlada Republike Slovenije je 23. 12. 2021 obravnavala in potrdila </w:t>
            </w:r>
            <w:r w:rsidRPr="00CF5899">
              <w:rPr>
                <w:rFonts w:cs="Arial"/>
                <w:b/>
                <w:bCs/>
                <w:szCs w:val="20"/>
                <w:lang w:val="sl-SI" w:eastAsia="sl-SI"/>
              </w:rPr>
              <w:t xml:space="preserve">Poročilo Sveta Republike Slovenije za otroke in družino 2020 </w:t>
            </w:r>
            <w:r w:rsidRPr="00CF5899">
              <w:rPr>
                <w:rFonts w:cs="Arial"/>
                <w:szCs w:val="20"/>
                <w:lang w:val="sl-SI" w:eastAsia="sl-SI"/>
              </w:rPr>
              <w:t>kot tudi 17. 11. 2022</w:t>
            </w:r>
            <w:r w:rsidRPr="00CF5899">
              <w:rPr>
                <w:rFonts w:cs="Arial"/>
                <w:b/>
                <w:bCs/>
                <w:szCs w:val="20"/>
                <w:lang w:val="sl-SI" w:eastAsia="sl-SI"/>
              </w:rPr>
              <w:t xml:space="preserve"> Poročilo Sveta Republike Slovenije za otroke in družino 2021</w:t>
            </w:r>
            <w:r w:rsidRPr="00CF5899">
              <w:rPr>
                <w:rFonts w:cs="Arial"/>
                <w:b/>
                <w:bCs/>
                <w:szCs w:val="20"/>
                <w:lang w:val="sl-SI"/>
              </w:rPr>
              <w:t xml:space="preserve">. </w:t>
            </w:r>
            <w:r w:rsidRPr="00CF5899">
              <w:rPr>
                <w:rFonts w:cs="Arial"/>
                <w:szCs w:val="20"/>
                <w:lang w:val="sl-SI"/>
              </w:rPr>
              <w:t>Svet Republike Slovenije za otroke in družino je stalno strokovno posvetovalno telo Vlade Republike Slovenije, ki je na podlagi tretjega odstavka 18. člena Družinskega zakonika dolžno enkrat letno poročati Vladi RS o svojem delu.</w:t>
            </w:r>
            <w:r w:rsidRPr="00CF5899">
              <w:rPr>
                <w:rFonts w:cs="Arial"/>
                <w:b/>
                <w:bCs/>
                <w:szCs w:val="20"/>
                <w:lang w:val="sl-SI"/>
              </w:rPr>
              <w:t xml:space="preserve"> </w:t>
            </w:r>
          </w:p>
          <w:p w14:paraId="2BEEB7DC" w14:textId="77777777" w:rsidR="004F4987" w:rsidRPr="00CF5899" w:rsidRDefault="004F4987" w:rsidP="00C5289A">
            <w:pPr>
              <w:spacing w:line="240" w:lineRule="exact"/>
              <w:jc w:val="both"/>
              <w:rPr>
                <w:rFonts w:eastAsia="Calibri" w:cs="Arial"/>
                <w:b/>
                <w:bCs/>
                <w:lang w:val="sl-SI"/>
              </w:rPr>
            </w:pPr>
          </w:p>
          <w:p w14:paraId="099A8654" w14:textId="2B6660F2" w:rsidR="00C5289A" w:rsidRPr="00CF5899" w:rsidRDefault="00C5289A" w:rsidP="00C5289A">
            <w:pPr>
              <w:spacing w:line="240" w:lineRule="exact"/>
              <w:jc w:val="both"/>
              <w:rPr>
                <w:rFonts w:eastAsia="Calibri" w:cs="Arial"/>
                <w:b/>
                <w:bCs/>
                <w:lang w:val="sl-SI"/>
              </w:rPr>
            </w:pPr>
            <w:r w:rsidRPr="00CF5899">
              <w:rPr>
                <w:rFonts w:eastAsia="Arial" w:cs="Arial"/>
                <w:b/>
                <w:bCs/>
                <w:szCs w:val="20"/>
                <w:lang w:val="sl-SI"/>
              </w:rPr>
              <w:t>Bela knjiga Z</w:t>
            </w:r>
            <w:r w:rsidR="0086451A">
              <w:rPr>
                <w:rFonts w:eastAsia="Arial" w:cs="Arial"/>
                <w:b/>
                <w:bCs/>
                <w:szCs w:val="20"/>
                <w:lang w:val="sl-SI"/>
              </w:rPr>
              <w:t>veze prijateljev mladine Slovenije - ZP</w:t>
            </w:r>
            <w:r w:rsidRPr="00CF5899">
              <w:rPr>
                <w:rFonts w:eastAsia="Arial" w:cs="Arial"/>
                <w:b/>
                <w:bCs/>
                <w:szCs w:val="20"/>
                <w:lang w:val="sl-SI"/>
              </w:rPr>
              <w:t xml:space="preserve">MS o uresničevanju pravice otrok do participacije. </w:t>
            </w:r>
            <w:r w:rsidRPr="00CF5899">
              <w:rPr>
                <w:rFonts w:eastAsia="Arial" w:cs="Arial"/>
                <w:szCs w:val="20"/>
                <w:lang w:val="sl-SI"/>
              </w:rPr>
              <w:t>Otroci in mladostniki imajo pravico sodelovati in biti soudeleženi pri odločitvah, ki vplivajo na njihovo življenje. Sposobni so izraziti svoje mnenje, potrebno pa je ustvariti podporno okolje, v katerem bo njihov glas slišan in upoštevan, skladno z njihovo starostjo in zrelostjo. Primarni cilj Bele knjige ZPMS o uresničevanju pravice otrok do participacije je opazen dvig ravni vključenosti otrok v Sloveniji v vse oblike sodelovanja (participacije) na vseh področjih družbenega življenja, ki zadevajo dobrobit otrok.</w:t>
            </w:r>
          </w:p>
          <w:p w14:paraId="4FDB0F2F" w14:textId="40AFAC78" w:rsidR="00C5289A" w:rsidRPr="00CF5899" w:rsidRDefault="00C5289A" w:rsidP="00C5289A">
            <w:pPr>
              <w:spacing w:line="240" w:lineRule="exact"/>
              <w:jc w:val="both"/>
              <w:rPr>
                <w:rFonts w:eastAsia="Calibri" w:cs="Arial"/>
                <w:b/>
                <w:bCs/>
                <w:lang w:val="sl-SI"/>
              </w:rPr>
            </w:pPr>
          </w:p>
          <w:p w14:paraId="2E7842F9" w14:textId="20CBAAAD" w:rsidR="00C44F8B" w:rsidRDefault="00C44F8B" w:rsidP="00C5289A">
            <w:pPr>
              <w:spacing w:line="240" w:lineRule="exact"/>
              <w:jc w:val="both"/>
              <w:rPr>
                <w:rFonts w:cs="Arial"/>
                <w:szCs w:val="20"/>
                <w:lang w:val="sl-SI"/>
              </w:rPr>
            </w:pPr>
            <w:r w:rsidRPr="00CF5899">
              <w:rPr>
                <w:rFonts w:cs="Arial"/>
                <w:szCs w:val="20"/>
                <w:lang w:val="sl-SI"/>
              </w:rPr>
              <w:t xml:space="preserve">Glede na zavezo članic EU za spodbujanje vključujoče in sistemske udeležbo otrok na lokalni in nacionalni ravni ter ravni EU sta bila za zagotavljanje participacije otrok </w:t>
            </w:r>
            <w:r w:rsidRPr="00CF5899">
              <w:rPr>
                <w:rFonts w:cs="Arial"/>
                <w:b/>
                <w:bCs/>
                <w:szCs w:val="20"/>
                <w:lang w:val="sl-SI"/>
              </w:rPr>
              <w:t>med člani Sveta RS za otroke in družino imenovana tudi dva predstavnika otrok</w:t>
            </w:r>
            <w:r w:rsidRPr="00CF5899">
              <w:rPr>
                <w:rFonts w:cs="Arial"/>
                <w:szCs w:val="20"/>
                <w:lang w:val="sl-SI"/>
              </w:rPr>
              <w:t>. Izbrana sta bila izmed otrok, vključenih v Mrežo za otrokove pravice.</w:t>
            </w:r>
          </w:p>
          <w:p w14:paraId="694AE091" w14:textId="789619D3" w:rsidR="00AB4C13" w:rsidRDefault="00AB4C13" w:rsidP="00C5289A">
            <w:pPr>
              <w:spacing w:line="240" w:lineRule="exact"/>
              <w:jc w:val="both"/>
              <w:rPr>
                <w:rFonts w:cs="Arial"/>
                <w:szCs w:val="20"/>
                <w:lang w:val="sl-SI"/>
              </w:rPr>
            </w:pPr>
          </w:p>
          <w:p w14:paraId="408CFA11" w14:textId="4D797A63" w:rsidR="00AB4C13" w:rsidRPr="007F5C22" w:rsidRDefault="00AB4C13" w:rsidP="00F60A47">
            <w:pPr>
              <w:keepNext/>
              <w:keepLines/>
              <w:spacing w:before="120" w:line="240" w:lineRule="exact"/>
              <w:jc w:val="both"/>
              <w:rPr>
                <w:rFonts w:cs="Arial"/>
                <w:szCs w:val="20"/>
                <w:lang w:val="sl-SI" w:eastAsia="sl-SI"/>
              </w:rPr>
            </w:pPr>
            <w:r w:rsidRPr="007F5C22">
              <w:rPr>
                <w:rFonts w:cs="Arial"/>
                <w:szCs w:val="20"/>
                <w:lang w:val="sl-SI"/>
              </w:rPr>
              <w:lastRenderedPageBreak/>
              <w:t xml:space="preserve">Leta 2022 je bila sprejeta </w:t>
            </w:r>
            <w:r w:rsidRPr="007F5C22">
              <w:rPr>
                <w:rFonts w:cs="Arial"/>
                <w:b/>
                <w:bCs/>
                <w:szCs w:val="20"/>
                <w:lang w:val="sl-SI"/>
              </w:rPr>
              <w:t>Resolucija o nacionalnem programu za kulturo</w:t>
            </w:r>
            <w:r w:rsidRPr="007F5C22">
              <w:rPr>
                <w:rFonts w:cs="Arial"/>
                <w:szCs w:val="20"/>
                <w:lang w:val="sl-SI"/>
              </w:rPr>
              <w:t xml:space="preserve"> 2022–2029 (</w:t>
            </w:r>
            <w:r w:rsidRPr="007F5C22">
              <w:rPr>
                <w:rFonts w:eastAsia="Arial" w:cs="Arial"/>
                <w:szCs w:val="20"/>
                <w:lang w:val="sl-SI"/>
              </w:rPr>
              <w:t>ReNPK 2022-2029), ki</w:t>
            </w:r>
            <w:r w:rsidRPr="007F5C22">
              <w:rPr>
                <w:rFonts w:cs="Arial"/>
                <w:szCs w:val="20"/>
                <w:lang w:val="sl-SI"/>
              </w:rPr>
              <w:t xml:space="preserve"> je temeljni strateški dokument za področje kulture. Dokument poudarja enake možnosti in skrb za dostopnost kulturnih dobrin za otroke, mladino in družine ter </w:t>
            </w:r>
            <w:r w:rsidRPr="007F5C22">
              <w:rPr>
                <w:rFonts w:cs="Arial"/>
                <w:szCs w:val="20"/>
                <w:lang w:val="sl-SI" w:eastAsia="sl-SI"/>
              </w:rPr>
              <w:t xml:space="preserve">razvijanje kulturne zavesti in izražanja pri otrocih in mladini. </w:t>
            </w:r>
          </w:p>
          <w:p w14:paraId="7B622727" w14:textId="77777777" w:rsidR="00AB4C13" w:rsidRPr="007F5C22" w:rsidRDefault="00AB4C13" w:rsidP="007F5C22">
            <w:pPr>
              <w:keepNext/>
              <w:keepLines/>
              <w:spacing w:line="240" w:lineRule="exact"/>
              <w:jc w:val="both"/>
              <w:rPr>
                <w:rFonts w:cs="Arial"/>
                <w:szCs w:val="20"/>
                <w:lang w:val="sl-SI"/>
              </w:rPr>
            </w:pPr>
          </w:p>
          <w:p w14:paraId="7F850038" w14:textId="51A871F4" w:rsidR="00AB4C13" w:rsidRPr="007F5C22" w:rsidRDefault="00AB4C13" w:rsidP="007F5C22">
            <w:pPr>
              <w:keepNext/>
              <w:keepLines/>
              <w:spacing w:line="240" w:lineRule="exact"/>
              <w:jc w:val="both"/>
              <w:rPr>
                <w:rFonts w:cs="Arial"/>
                <w:szCs w:val="20"/>
                <w:lang w:val="sl-SI"/>
              </w:rPr>
            </w:pPr>
            <w:r w:rsidRPr="007F5C22">
              <w:rPr>
                <w:rFonts w:cs="Arial"/>
                <w:szCs w:val="20"/>
                <w:lang w:val="sl-SI"/>
              </w:rPr>
              <w:t xml:space="preserve">Leta 2022 je bil sprejet strateški dokument </w:t>
            </w:r>
            <w:r w:rsidRPr="007F5C22">
              <w:rPr>
                <w:rFonts w:cs="Arial"/>
                <w:b/>
                <w:bCs/>
                <w:szCs w:val="20"/>
                <w:lang w:val="sl-SI"/>
              </w:rPr>
              <w:t>Strategija razvoja slovenskih splošnih knjižnic 2022–2027</w:t>
            </w:r>
            <w:r w:rsidRPr="007F5C22">
              <w:rPr>
                <w:rFonts w:cs="Arial"/>
                <w:szCs w:val="20"/>
                <w:lang w:val="sl-SI"/>
              </w:rPr>
              <w:t xml:space="preserve">, ki ga je knjižničarska stroka pripravila v okviru Združenja splošnih </w:t>
            </w:r>
            <w:r w:rsidR="007F5C22" w:rsidRPr="007F5C22">
              <w:rPr>
                <w:rFonts w:cs="Arial"/>
                <w:szCs w:val="20"/>
                <w:lang w:val="sl-SI"/>
              </w:rPr>
              <w:t>knjižnic</w:t>
            </w:r>
            <w:r w:rsidRPr="007F5C22">
              <w:rPr>
                <w:rFonts w:cs="Arial"/>
                <w:szCs w:val="20"/>
                <w:lang w:val="sl-SI"/>
              </w:rPr>
              <w:t xml:space="preserve">. </w:t>
            </w:r>
          </w:p>
          <w:p w14:paraId="3169BD39" w14:textId="66B0E221" w:rsidR="00AB4C13" w:rsidRDefault="00AB4C13" w:rsidP="00AB4C13">
            <w:pPr>
              <w:spacing w:line="240" w:lineRule="exact"/>
              <w:jc w:val="both"/>
              <w:rPr>
                <w:rFonts w:eastAsia="Arial" w:cs="Arial"/>
                <w:szCs w:val="20"/>
                <w:lang w:val="sl-SI"/>
              </w:rPr>
            </w:pPr>
            <w:r w:rsidRPr="007F5C22">
              <w:rPr>
                <w:rFonts w:eastAsia="Arial" w:cs="Arial"/>
                <w:szCs w:val="20"/>
                <w:lang w:val="sl-SI"/>
              </w:rPr>
              <w:t>(</w:t>
            </w:r>
            <w:hyperlink r:id="rId19" w:history="1">
              <w:r w:rsidRPr="007F5C22">
                <w:rPr>
                  <w:rStyle w:val="Hiperpovezava"/>
                  <w:rFonts w:eastAsia="Arial" w:cs="Arial"/>
                  <w:color w:val="auto"/>
                  <w:szCs w:val="20"/>
                  <w:lang w:val="sl-SI"/>
                </w:rPr>
                <w:t>https://www.knjiznice.si/wp-content/uploads/2022/08/ZSK_Strategija-razvoja-slovenskih-splosnih-knjiznic-2022-2027_oblikovano.pdf</w:t>
              </w:r>
            </w:hyperlink>
            <w:r w:rsidRPr="007F5C22">
              <w:rPr>
                <w:rFonts w:eastAsia="Arial" w:cs="Arial"/>
                <w:szCs w:val="20"/>
                <w:lang w:val="sl-SI"/>
              </w:rPr>
              <w:t>) in Pravilnik o pogojih za izvajanje knjižnične javne službe (Uradni list RS, št. 28/23).</w:t>
            </w:r>
          </w:p>
          <w:p w14:paraId="4C2950E8" w14:textId="77777777" w:rsidR="007128FD" w:rsidRDefault="007128FD" w:rsidP="00AB4C13">
            <w:pPr>
              <w:spacing w:line="240" w:lineRule="exact"/>
              <w:jc w:val="both"/>
              <w:rPr>
                <w:rFonts w:eastAsia="Calibri" w:cs="Arial"/>
                <w:lang w:val="sl-SI"/>
              </w:rPr>
            </w:pPr>
          </w:p>
          <w:p w14:paraId="2ADFEEE5" w14:textId="2987B694" w:rsidR="007128FD" w:rsidRPr="007F5C22" w:rsidRDefault="007128FD" w:rsidP="00AB4C13">
            <w:pPr>
              <w:spacing w:line="240" w:lineRule="exact"/>
              <w:jc w:val="both"/>
              <w:rPr>
                <w:rFonts w:cs="Arial"/>
                <w:szCs w:val="20"/>
                <w:lang w:val="sl-SI"/>
              </w:rPr>
            </w:pPr>
            <w:r>
              <w:rPr>
                <w:rFonts w:eastAsia="Calibri" w:cs="Arial"/>
                <w:lang w:val="sl-SI"/>
              </w:rPr>
              <w:t>V decembru 2023 je m</w:t>
            </w:r>
            <w:r w:rsidRPr="0085075D">
              <w:rPr>
                <w:rFonts w:eastAsia="Calibri" w:cs="Arial"/>
                <w:lang w:val="sl-SI"/>
              </w:rPr>
              <w:t xml:space="preserve">inistrica za pravosodje izdala </w:t>
            </w:r>
            <w:r w:rsidRPr="007128FD">
              <w:rPr>
                <w:rFonts w:eastAsia="Calibri" w:cs="Arial"/>
                <w:b/>
                <w:bCs/>
                <w:lang w:val="sl-SI"/>
              </w:rPr>
              <w:t>Odredbo o določitvi datuma, od katerega je v zapuščinskih postopkih, postopkih za ureditev družinskih razmerij in nekaterih postopkih za ureditev osebnih stanj mogoče vlaganje in vročanje po elektronski poti</w:t>
            </w:r>
            <w:r>
              <w:rPr>
                <w:rFonts w:eastAsia="Calibri" w:cs="Arial"/>
                <w:lang w:val="sl-SI"/>
              </w:rPr>
              <w:t xml:space="preserve"> (</w:t>
            </w:r>
            <w:r w:rsidRPr="0085075D">
              <w:rPr>
                <w:rFonts w:eastAsia="Calibri" w:cs="Arial"/>
                <w:lang w:val="sl-SI"/>
              </w:rPr>
              <w:t>Uradn</w:t>
            </w:r>
            <w:r>
              <w:rPr>
                <w:rFonts w:eastAsia="Calibri" w:cs="Arial"/>
                <w:lang w:val="sl-SI"/>
              </w:rPr>
              <w:t xml:space="preserve">i </w:t>
            </w:r>
            <w:r w:rsidRPr="0085075D">
              <w:rPr>
                <w:rFonts w:eastAsia="Calibri" w:cs="Arial"/>
                <w:lang w:val="sl-SI"/>
              </w:rPr>
              <w:t>list RS, št. 126/2023 z dne 15.</w:t>
            </w:r>
            <w:r>
              <w:rPr>
                <w:rFonts w:eastAsia="Calibri" w:cs="Arial"/>
                <w:lang w:val="sl-SI"/>
              </w:rPr>
              <w:t> </w:t>
            </w:r>
            <w:r w:rsidRPr="0085075D">
              <w:rPr>
                <w:rFonts w:eastAsia="Calibri" w:cs="Arial"/>
                <w:lang w:val="sl-SI"/>
              </w:rPr>
              <w:t>12.</w:t>
            </w:r>
            <w:r>
              <w:rPr>
                <w:rFonts w:eastAsia="Calibri" w:cs="Arial"/>
                <w:lang w:val="sl-SI"/>
              </w:rPr>
              <w:t> </w:t>
            </w:r>
            <w:r w:rsidRPr="0085075D">
              <w:rPr>
                <w:rFonts w:eastAsia="Calibri" w:cs="Arial"/>
                <w:lang w:val="sl-SI"/>
              </w:rPr>
              <w:t>2023</w:t>
            </w:r>
            <w:r>
              <w:rPr>
                <w:rFonts w:eastAsia="Calibri" w:cs="Arial"/>
                <w:lang w:val="sl-SI"/>
              </w:rPr>
              <w:t>)</w:t>
            </w:r>
            <w:r w:rsidRPr="0085075D">
              <w:rPr>
                <w:rFonts w:eastAsia="Calibri" w:cs="Arial"/>
                <w:lang w:val="sl-SI"/>
              </w:rPr>
              <w:t>.</w:t>
            </w:r>
            <w:r>
              <w:rPr>
                <w:rFonts w:eastAsia="Calibri" w:cs="Arial"/>
                <w:lang w:val="sl-SI"/>
              </w:rPr>
              <w:t xml:space="preserve"> V skladu z odredbo</w:t>
            </w:r>
            <w:r w:rsidRPr="0085075D">
              <w:rPr>
                <w:rFonts w:eastAsia="Calibri" w:cs="Arial"/>
                <w:lang w:val="sl-SI"/>
              </w:rPr>
              <w:t xml:space="preserve"> je od 15. </w:t>
            </w:r>
            <w:r w:rsidR="00F03805">
              <w:rPr>
                <w:rFonts w:eastAsia="Calibri" w:cs="Arial"/>
                <w:lang w:val="sl-SI"/>
              </w:rPr>
              <w:t>1.</w:t>
            </w:r>
            <w:r w:rsidR="00F03805" w:rsidRPr="0085075D">
              <w:rPr>
                <w:rFonts w:eastAsia="Calibri" w:cs="Arial"/>
                <w:lang w:val="sl-SI"/>
              </w:rPr>
              <w:t xml:space="preserve"> </w:t>
            </w:r>
            <w:r w:rsidRPr="0085075D">
              <w:rPr>
                <w:rFonts w:eastAsia="Calibri" w:cs="Arial"/>
                <w:lang w:val="sl-SI"/>
              </w:rPr>
              <w:t xml:space="preserve">2024 mogoče vloge, listine in pisanja vlagati po elektronski poti prek portala e-sodstvo v </w:t>
            </w:r>
            <w:r>
              <w:rPr>
                <w:rFonts w:eastAsia="Calibri" w:cs="Arial"/>
                <w:lang w:val="sl-SI"/>
              </w:rPr>
              <w:t xml:space="preserve">vseh postopkih, v katerih odločajo družinski oddelki okrožnih sodišč (to je </w:t>
            </w:r>
            <w:r w:rsidRPr="0085075D">
              <w:rPr>
                <w:rFonts w:eastAsia="Calibri" w:cs="Arial"/>
                <w:lang w:val="sl-SI"/>
              </w:rPr>
              <w:t>v postopkih za pridobitev popolne poslovne sposobnosti otroka, ki je postal roditelj,</w:t>
            </w:r>
            <w:r>
              <w:rPr>
                <w:rFonts w:eastAsia="Calibri" w:cs="Arial"/>
                <w:lang w:val="sl-SI"/>
              </w:rPr>
              <w:t xml:space="preserve"> </w:t>
            </w:r>
            <w:r w:rsidRPr="0085075D">
              <w:rPr>
                <w:rFonts w:eastAsia="Calibri" w:cs="Arial"/>
                <w:lang w:val="sl-SI"/>
              </w:rPr>
              <w:t>v postopkih za dovolitev sklenitve zakonske zveze,</w:t>
            </w:r>
            <w:r>
              <w:rPr>
                <w:rFonts w:eastAsia="Calibri" w:cs="Arial"/>
                <w:lang w:val="sl-SI"/>
              </w:rPr>
              <w:t xml:space="preserve"> </w:t>
            </w:r>
            <w:r w:rsidRPr="0085075D">
              <w:rPr>
                <w:rFonts w:eastAsia="Calibri" w:cs="Arial"/>
                <w:lang w:val="sl-SI"/>
              </w:rPr>
              <w:t>v zakonskih sporih,</w:t>
            </w:r>
            <w:r>
              <w:rPr>
                <w:rFonts w:eastAsia="Calibri" w:cs="Arial"/>
                <w:lang w:val="sl-SI"/>
              </w:rPr>
              <w:t xml:space="preserve"> </w:t>
            </w:r>
            <w:r w:rsidRPr="0085075D">
              <w:rPr>
                <w:rFonts w:eastAsia="Calibri" w:cs="Arial"/>
                <w:lang w:val="sl-SI"/>
              </w:rPr>
              <w:t>v postopkih za ugotovitev in izpodbijanje očetovstva in materinstva, v postopkih za varstvo koristi otroka,</w:t>
            </w:r>
            <w:r>
              <w:rPr>
                <w:rFonts w:eastAsia="Calibri" w:cs="Arial"/>
                <w:lang w:val="sl-SI"/>
              </w:rPr>
              <w:t xml:space="preserve"> </w:t>
            </w:r>
            <w:r w:rsidRPr="0085075D">
              <w:rPr>
                <w:rFonts w:eastAsia="Calibri" w:cs="Arial"/>
                <w:lang w:val="sl-SI"/>
              </w:rPr>
              <w:t>v postopkih o stanovanjskem varstvu ob razvezi zakonske zveze in</w:t>
            </w:r>
            <w:r>
              <w:rPr>
                <w:rFonts w:eastAsia="Calibri" w:cs="Arial"/>
                <w:lang w:val="sl-SI"/>
              </w:rPr>
              <w:t xml:space="preserve"> v</w:t>
            </w:r>
            <w:r w:rsidRPr="0085075D">
              <w:rPr>
                <w:rFonts w:eastAsia="Calibri" w:cs="Arial"/>
                <w:lang w:val="sl-SI"/>
              </w:rPr>
              <w:t xml:space="preserve"> postopkih po zakonu, ki ureja preprečevanje nasilja v družini</w:t>
            </w:r>
            <w:r>
              <w:rPr>
                <w:rFonts w:eastAsia="Calibri" w:cs="Arial"/>
                <w:lang w:val="sl-SI"/>
              </w:rPr>
              <w:t>)</w:t>
            </w:r>
            <w:r w:rsidRPr="0085075D">
              <w:rPr>
                <w:rFonts w:eastAsia="Calibri" w:cs="Arial"/>
                <w:lang w:val="sl-SI"/>
              </w:rPr>
              <w:t>.</w:t>
            </w:r>
            <w:r>
              <w:rPr>
                <w:rFonts w:eastAsia="Calibri" w:cs="Arial"/>
                <w:lang w:val="sl-SI"/>
              </w:rPr>
              <w:t xml:space="preserve"> V vseh teh postopkih </w:t>
            </w:r>
            <w:r w:rsidRPr="0085075D">
              <w:rPr>
                <w:rFonts w:eastAsia="Calibri" w:cs="Arial"/>
                <w:lang w:val="sl-SI"/>
              </w:rPr>
              <w:t xml:space="preserve">je od 15. </w:t>
            </w:r>
            <w:r w:rsidR="00F03805">
              <w:rPr>
                <w:rFonts w:eastAsia="Calibri" w:cs="Arial"/>
                <w:lang w:val="sl-SI"/>
              </w:rPr>
              <w:t>1.</w:t>
            </w:r>
            <w:r w:rsidR="00F03805" w:rsidRPr="0085075D">
              <w:rPr>
                <w:rFonts w:eastAsia="Calibri" w:cs="Arial"/>
                <w:lang w:val="sl-SI"/>
              </w:rPr>
              <w:t xml:space="preserve"> </w:t>
            </w:r>
            <w:r w:rsidRPr="0085075D">
              <w:rPr>
                <w:rFonts w:eastAsia="Calibri" w:cs="Arial"/>
                <w:lang w:val="sl-SI"/>
              </w:rPr>
              <w:t xml:space="preserve">2024 mogoče </w:t>
            </w:r>
            <w:r>
              <w:rPr>
                <w:rFonts w:eastAsia="Calibri" w:cs="Arial"/>
                <w:lang w:val="sl-SI"/>
              </w:rPr>
              <w:t xml:space="preserve">tudi </w:t>
            </w:r>
            <w:r w:rsidRPr="0085075D">
              <w:rPr>
                <w:rFonts w:eastAsia="Calibri" w:cs="Arial"/>
                <w:lang w:val="sl-SI"/>
              </w:rPr>
              <w:t>vročanje po elektronski poti</w:t>
            </w:r>
          </w:p>
          <w:p w14:paraId="01F9EEB3" w14:textId="082007E2" w:rsidR="00C5289A" w:rsidRPr="00CF5899" w:rsidRDefault="00C5289A" w:rsidP="00E4106A">
            <w:pPr>
              <w:keepNext/>
              <w:keepLines/>
              <w:spacing w:after="60" w:line="240" w:lineRule="exact"/>
              <w:jc w:val="both"/>
              <w:rPr>
                <w:rFonts w:eastAsia="Calibri" w:cs="Arial"/>
                <w:b/>
                <w:bCs/>
                <w:lang w:val="sl-SI"/>
              </w:rPr>
            </w:pPr>
          </w:p>
        </w:tc>
      </w:tr>
      <w:tr w:rsidR="008C4274" w:rsidRPr="00E62203" w14:paraId="0DBADC6D" w14:textId="77777777" w:rsidTr="00361215">
        <w:tc>
          <w:tcPr>
            <w:tcW w:w="9356" w:type="dxa"/>
            <w:shd w:val="clear" w:color="auto" w:fill="8EAADB" w:themeFill="accent5" w:themeFillTint="99"/>
          </w:tcPr>
          <w:p w14:paraId="7A18351F" w14:textId="7645E3ED" w:rsidR="004F4987" w:rsidRPr="00CF5899" w:rsidRDefault="00E95E7E" w:rsidP="00361215">
            <w:pPr>
              <w:pStyle w:val="Naslov3"/>
              <w:rPr>
                <w:lang w:val="sl-SI"/>
              </w:rPr>
            </w:pPr>
            <w:r w:rsidRPr="00AB4C13">
              <w:rPr>
                <w:lang w:val="sl-SI"/>
              </w:rPr>
              <w:lastRenderedPageBreak/>
              <w:br w:type="page"/>
            </w:r>
            <w:r w:rsidR="004F4987" w:rsidRPr="00CF5899">
              <w:rPr>
                <w:lang w:val="sl-SI"/>
              </w:rPr>
              <w:br w:type="page"/>
            </w:r>
            <w:r w:rsidR="004F4987" w:rsidRPr="00CF5899">
              <w:rPr>
                <w:bCs/>
                <w:lang w:val="sl-SI"/>
              </w:rPr>
              <w:br w:type="page"/>
            </w:r>
            <w:r w:rsidR="004F4987" w:rsidRPr="00CF5899">
              <w:rPr>
                <w:bCs/>
                <w:lang w:val="sl-SI"/>
              </w:rPr>
              <w:br w:type="page"/>
            </w:r>
            <w:bookmarkStart w:id="5" w:name="_Toc158106544"/>
            <w:r w:rsidR="004F4987" w:rsidRPr="00CF5899">
              <w:rPr>
                <w:rFonts w:eastAsia="Calibri"/>
                <w:bCs/>
                <w:lang w:val="sl-SI"/>
              </w:rPr>
              <w:t>PREDNOSTNO PODROČJE 2</w:t>
            </w:r>
            <w:r w:rsidR="004F4987" w:rsidRPr="00CF5899">
              <w:rPr>
                <w:lang w:val="sl-SI"/>
              </w:rPr>
              <w:t>: STARŠEVSKO VARSTVO IN DRUŽINSKI PREJEMKI</w:t>
            </w:r>
            <w:bookmarkEnd w:id="5"/>
          </w:p>
        </w:tc>
      </w:tr>
      <w:tr w:rsidR="008C4274" w:rsidRPr="00651CE3" w14:paraId="26A9CDD5" w14:textId="77777777" w:rsidTr="00361215">
        <w:tc>
          <w:tcPr>
            <w:tcW w:w="9356" w:type="dxa"/>
            <w:shd w:val="clear" w:color="auto" w:fill="auto"/>
          </w:tcPr>
          <w:p w14:paraId="30842EF4" w14:textId="77777777" w:rsidR="002B566F" w:rsidRPr="00CF5899" w:rsidRDefault="002B566F" w:rsidP="00510752">
            <w:pPr>
              <w:spacing w:before="120" w:line="240" w:lineRule="exact"/>
              <w:contextualSpacing/>
              <w:jc w:val="both"/>
              <w:rPr>
                <w:rFonts w:eastAsia="Arial" w:cs="Arial"/>
                <w:b/>
                <w:bCs/>
                <w:szCs w:val="20"/>
                <w:lang w:val="sl-SI"/>
              </w:rPr>
            </w:pPr>
          </w:p>
          <w:p w14:paraId="7C3CF47F" w14:textId="35FC70E7" w:rsidR="00C5289A" w:rsidRPr="00CF5899" w:rsidRDefault="00C5289A" w:rsidP="00510752">
            <w:pPr>
              <w:spacing w:before="120" w:line="240" w:lineRule="exact"/>
              <w:contextualSpacing/>
              <w:jc w:val="both"/>
              <w:rPr>
                <w:rFonts w:eastAsia="Arial" w:cs="Arial"/>
                <w:szCs w:val="20"/>
                <w:lang w:val="sl-SI"/>
              </w:rPr>
            </w:pPr>
            <w:r w:rsidRPr="00CF5899">
              <w:rPr>
                <w:rFonts w:eastAsia="Arial" w:cs="Arial"/>
                <w:b/>
                <w:bCs/>
                <w:szCs w:val="20"/>
                <w:lang w:val="sl-SI"/>
              </w:rPr>
              <w:t xml:space="preserve">Zakon o nujnih ukrepih za omilitev posledic zaradi vpliva visokih cen energentov (Uradni list RS, št. 29/22, ZUOPVCE) </w:t>
            </w:r>
            <w:r w:rsidRPr="00CF5899">
              <w:rPr>
                <w:rFonts w:eastAsia="Arial" w:cs="Arial"/>
                <w:szCs w:val="20"/>
                <w:lang w:val="sl-SI"/>
              </w:rPr>
              <w:t xml:space="preserve">je v 2. členu določil, da so upravičenci do enkratnega solidarnostnega dodatka v višini 150 EUR </w:t>
            </w:r>
          </w:p>
          <w:p w14:paraId="497C9809"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 xml:space="preserve">upravičenci do otroškega dodatka od prvega do vključno šestega dohodkovnega razreda za december 2021; </w:t>
            </w:r>
          </w:p>
          <w:p w14:paraId="4BE17167"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 xml:space="preserve">upravičenci do dodatka za veliko družino za leto 2021; </w:t>
            </w:r>
          </w:p>
          <w:p w14:paraId="22C857FC"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rejniki, ki so imeli v decembru 2021 sklenjeno vsaj eno rejniško pogodbo.</w:t>
            </w:r>
          </w:p>
          <w:p w14:paraId="7AE410AC" w14:textId="77777777" w:rsidR="00C5289A" w:rsidRPr="00CF5899" w:rsidRDefault="00C5289A" w:rsidP="00C5289A">
            <w:pPr>
              <w:spacing w:line="240" w:lineRule="exact"/>
              <w:contextualSpacing/>
              <w:jc w:val="both"/>
              <w:rPr>
                <w:rFonts w:eastAsia="Arial" w:cs="Arial"/>
                <w:szCs w:val="20"/>
                <w:lang w:val="sl-SI"/>
              </w:rPr>
            </w:pPr>
            <w:r w:rsidRPr="00CF5899">
              <w:rPr>
                <w:rFonts w:eastAsia="Arial" w:cs="Arial"/>
                <w:szCs w:val="20"/>
                <w:lang w:val="sl-SI"/>
              </w:rPr>
              <w:t>Upravičenci, ki so upravičeni do dodatka za veliko družino za štiri ali več otrok za leto 2021, so poleg dodatka v višini 150 evrov, upravičeni do dodatnega dodatka v višini 50 evrov.</w:t>
            </w:r>
          </w:p>
          <w:p w14:paraId="1A60842F" w14:textId="77777777" w:rsidR="00C5289A" w:rsidRPr="00CF5899" w:rsidRDefault="00C5289A" w:rsidP="00C5289A">
            <w:pPr>
              <w:spacing w:line="240" w:lineRule="exact"/>
              <w:contextualSpacing/>
              <w:jc w:val="both"/>
              <w:rPr>
                <w:rFonts w:eastAsia="Arial" w:cs="Arial"/>
                <w:szCs w:val="20"/>
                <w:lang w:val="sl-SI"/>
              </w:rPr>
            </w:pPr>
          </w:p>
          <w:p w14:paraId="03BBAF8F" w14:textId="77777777" w:rsidR="00C5289A" w:rsidRPr="00CF5899" w:rsidRDefault="00C5289A" w:rsidP="00C5289A">
            <w:pPr>
              <w:spacing w:line="240" w:lineRule="exact"/>
              <w:jc w:val="both"/>
              <w:rPr>
                <w:rFonts w:eastAsia="Arial" w:cs="Arial"/>
                <w:szCs w:val="20"/>
                <w:lang w:val="sl-SI"/>
              </w:rPr>
            </w:pPr>
            <w:r w:rsidRPr="00CF5899">
              <w:rPr>
                <w:rFonts w:eastAsia="Arial" w:cs="Arial"/>
                <w:b/>
                <w:bCs/>
                <w:szCs w:val="20"/>
                <w:lang w:val="sl-SI"/>
              </w:rPr>
              <w:t xml:space="preserve">Zakon o začasnih ukrepih za omilitev posledic draginje za upravičence do otroškega dodatka </w:t>
            </w:r>
            <w:r w:rsidRPr="00CF5899">
              <w:rPr>
                <w:rFonts w:eastAsia="Arial" w:cs="Arial"/>
                <w:szCs w:val="20"/>
                <w:lang w:val="sl-SI"/>
              </w:rPr>
              <w:t>(Uradni list RS, št. 126/22, ZZUODOD) je v drugem členu določil, da je do draginjskega dodatka za otroke upravičen:</w:t>
            </w:r>
          </w:p>
          <w:p w14:paraId="524AA211" w14:textId="257E3ED6"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 xml:space="preserve">upravičenec do otroškega dodatka, ki ima od 1. </w:t>
            </w:r>
            <w:r w:rsidR="00F03805">
              <w:rPr>
                <w:rFonts w:eastAsia="Arial" w:cs="Arial"/>
                <w:szCs w:val="20"/>
                <w:lang w:val="sl-SI"/>
              </w:rPr>
              <w:t>10.</w:t>
            </w:r>
            <w:r w:rsidR="00F03805" w:rsidRPr="00CF5899">
              <w:rPr>
                <w:rFonts w:eastAsia="Arial" w:cs="Arial"/>
                <w:szCs w:val="20"/>
                <w:lang w:val="sl-SI"/>
              </w:rPr>
              <w:t xml:space="preserve"> </w:t>
            </w:r>
            <w:r w:rsidRPr="00CF5899">
              <w:rPr>
                <w:rFonts w:eastAsia="Arial" w:cs="Arial"/>
                <w:szCs w:val="20"/>
                <w:lang w:val="sl-SI"/>
              </w:rPr>
              <w:t xml:space="preserve">2022 do 31. </w:t>
            </w:r>
            <w:r w:rsidR="00F03805">
              <w:rPr>
                <w:rFonts w:eastAsia="Arial" w:cs="Arial"/>
                <w:szCs w:val="20"/>
                <w:lang w:val="sl-SI"/>
              </w:rPr>
              <w:t>12.</w:t>
            </w:r>
            <w:r w:rsidR="00F03805" w:rsidRPr="00CF5899">
              <w:rPr>
                <w:rFonts w:eastAsia="Arial" w:cs="Arial"/>
                <w:szCs w:val="20"/>
                <w:lang w:val="sl-SI"/>
              </w:rPr>
              <w:t xml:space="preserve"> </w:t>
            </w:r>
            <w:r w:rsidRPr="00CF5899">
              <w:rPr>
                <w:rFonts w:eastAsia="Arial" w:cs="Arial"/>
                <w:szCs w:val="20"/>
                <w:lang w:val="sl-SI"/>
              </w:rPr>
              <w:t xml:space="preserve">2022 veljavno odločbo o upravičenosti do otroškega dodatka in rejnik za vsakega otroka do dopolnjenega 18. leta starosti, za katerega ima od 1. </w:t>
            </w:r>
            <w:r w:rsidR="00F03805">
              <w:rPr>
                <w:rFonts w:eastAsia="Arial" w:cs="Arial"/>
                <w:szCs w:val="20"/>
                <w:lang w:val="sl-SI"/>
              </w:rPr>
              <w:t>10.</w:t>
            </w:r>
            <w:r w:rsidR="00F03805" w:rsidRPr="00CF5899">
              <w:rPr>
                <w:rFonts w:eastAsia="Arial" w:cs="Arial"/>
                <w:szCs w:val="20"/>
                <w:lang w:val="sl-SI"/>
              </w:rPr>
              <w:t xml:space="preserve"> </w:t>
            </w:r>
            <w:r w:rsidRPr="00CF5899">
              <w:rPr>
                <w:rFonts w:eastAsia="Arial" w:cs="Arial"/>
                <w:szCs w:val="20"/>
                <w:lang w:val="sl-SI"/>
              </w:rPr>
              <w:t xml:space="preserve">2022 do 31. </w:t>
            </w:r>
            <w:r w:rsidR="00F03805">
              <w:rPr>
                <w:rFonts w:eastAsia="Arial" w:cs="Arial"/>
                <w:szCs w:val="20"/>
                <w:lang w:val="sl-SI"/>
              </w:rPr>
              <w:t>12.</w:t>
            </w:r>
            <w:r w:rsidR="00F03805" w:rsidRPr="00CF5899">
              <w:rPr>
                <w:rFonts w:eastAsia="Arial" w:cs="Arial"/>
                <w:szCs w:val="20"/>
                <w:lang w:val="sl-SI"/>
              </w:rPr>
              <w:t xml:space="preserve"> </w:t>
            </w:r>
            <w:r w:rsidRPr="00CF5899">
              <w:rPr>
                <w:rFonts w:eastAsia="Arial" w:cs="Arial"/>
                <w:szCs w:val="20"/>
                <w:lang w:val="sl-SI"/>
              </w:rPr>
              <w:t>2022 najmanj za en dan sklenjeno rejniško pogodbo.</w:t>
            </w:r>
          </w:p>
          <w:p w14:paraId="14384AF5"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višina draginjskega dodatka za otroke za upravičenca iz prve alineje prejšnjega odstavka znaša znesek otroškega dodatka za prvega otroka v posameznem dohodkovnem razredu, v katerega je uvrščen upravičenec do otroškega dodatka, za vsakega otroka. Višina draginjskega dodatka za otroke v rejništvu znaša za vsakega otroka znesek otroškega dodatka, kot je določen za prvi dohodkovni razred za prvega otroka v skladu.</w:t>
            </w:r>
          </w:p>
          <w:p w14:paraId="0ECE8198" w14:textId="7F048AF2" w:rsidR="00C5289A" w:rsidRPr="00CF5899" w:rsidRDefault="00000000" w:rsidP="00C5289A">
            <w:pPr>
              <w:spacing w:before="120" w:line="240" w:lineRule="exact"/>
              <w:jc w:val="both"/>
              <w:rPr>
                <w:rFonts w:cs="Arial"/>
                <w:szCs w:val="20"/>
                <w:lang w:val="sl-SI"/>
              </w:rPr>
            </w:pPr>
            <w:hyperlink r:id="rId20" w:history="1">
              <w:r w:rsidR="00C5289A" w:rsidRPr="00CF5899">
                <w:rPr>
                  <w:rStyle w:val="Hiperpovezava"/>
                  <w:rFonts w:cs="Arial"/>
                  <w:b/>
                  <w:bCs/>
                  <w:color w:val="auto"/>
                  <w:szCs w:val="20"/>
                  <w:u w:val="none"/>
                  <w:lang w:val="sl-SI" w:eastAsia="sl-SI"/>
                </w:rPr>
                <w:t>Zakon o interventnih ukrepih za omilitev in odpravo posledic epidemije COVID-19</w:t>
              </w:r>
            </w:hyperlink>
            <w:r w:rsidR="00C5289A" w:rsidRPr="00CF5899">
              <w:rPr>
                <w:rFonts w:cs="Arial"/>
                <w:szCs w:val="20"/>
                <w:lang w:val="sl-SI" w:eastAsia="sl-SI"/>
              </w:rPr>
              <w:t xml:space="preserve"> (</w:t>
            </w:r>
            <w:r w:rsidR="00C5289A" w:rsidRPr="00CF5899">
              <w:rPr>
                <w:rFonts w:cs="Arial"/>
                <w:szCs w:val="20"/>
                <w:shd w:val="clear" w:color="auto" w:fill="FFFFFF"/>
                <w:lang w:val="sl-SI"/>
              </w:rPr>
              <w:t>Uradni list RS, št.</w:t>
            </w:r>
            <w:r w:rsidR="003A5F44" w:rsidRPr="00CF5899">
              <w:rPr>
                <w:rFonts w:cs="Arial"/>
                <w:szCs w:val="20"/>
                <w:shd w:val="clear" w:color="auto" w:fill="FFFFFF"/>
                <w:lang w:val="sl-SI"/>
              </w:rPr>
              <w:t xml:space="preserve"> </w:t>
            </w:r>
            <w:r w:rsidR="00C5289A" w:rsidRPr="00CF5899">
              <w:rPr>
                <w:rFonts w:cs="Arial"/>
                <w:szCs w:val="20"/>
                <w:shd w:val="clear" w:color="auto" w:fill="FFFFFF"/>
                <w:lang w:val="sl-SI"/>
              </w:rPr>
              <w:t>80/20</w:t>
            </w:r>
            <w:r w:rsidR="00C5289A" w:rsidRPr="00CF5899">
              <w:rPr>
                <w:rFonts w:cs="Arial"/>
                <w:szCs w:val="20"/>
                <w:lang w:val="sl-SI"/>
              </w:rPr>
              <w:t xml:space="preserve">; v nadaljnjem besedilu: </w:t>
            </w:r>
            <w:r w:rsidR="00C5289A" w:rsidRPr="00CF5899">
              <w:rPr>
                <w:rFonts w:cs="Arial"/>
                <w:szCs w:val="20"/>
                <w:lang w:val="sl-SI" w:eastAsia="sl-SI"/>
              </w:rPr>
              <w:t>ZIUOOPE) v določbah 57. do 60. člena ureja</w:t>
            </w:r>
            <w:r w:rsidR="00C5289A" w:rsidRPr="00CF5899">
              <w:rPr>
                <w:rFonts w:cs="Arial"/>
                <w:szCs w:val="20"/>
                <w:lang w:val="sl-SI"/>
              </w:rPr>
              <w:t>:</w:t>
            </w:r>
          </w:p>
          <w:p w14:paraId="234E69C1"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uveljavitev izjemnih dosežkov za pridobitev Zoisove štipendije v šolskem oziroma študijskem letu 2020/2021 ob upoštevanju načela enake obravnave vseh vlagateljev;</w:t>
            </w:r>
          </w:p>
          <w:p w14:paraId="123BDA2C"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mirovanje štipendijskega razmerja v šolskem oziroma študijskem letu 2020/2021 vsem štipendistom, ki zaradi posledic epidemije Covid-19 (v nadaljnjem besedilu: epidemija) ne bodo napredovali v višji letnik oziroma ne bodo pravočasno zaključili izobraževanja;</w:t>
            </w:r>
          </w:p>
          <w:p w14:paraId="1D2D8149"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dogovor o daljšem odlogu vračila oziroma obročnem vračanju štipendije;</w:t>
            </w:r>
          </w:p>
          <w:p w14:paraId="75C582F1"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 xml:space="preserve">možnost prilagoditve obveznosti iz naslova sofinanciranih kadrovskih štipendij tako v korist štipendistov kot delodajalcev. </w:t>
            </w:r>
          </w:p>
          <w:p w14:paraId="33095DDA" w14:textId="56182FBD" w:rsidR="00C5289A" w:rsidRPr="00CF5899" w:rsidRDefault="00C5289A" w:rsidP="002B566F">
            <w:pPr>
              <w:spacing w:before="120" w:line="240" w:lineRule="exact"/>
              <w:jc w:val="both"/>
              <w:rPr>
                <w:rFonts w:cs="Arial"/>
                <w:szCs w:val="20"/>
                <w:lang w:val="sl-SI"/>
              </w:rPr>
            </w:pPr>
            <w:r w:rsidRPr="00CF5899">
              <w:rPr>
                <w:rFonts w:cs="Arial"/>
                <w:b/>
                <w:bCs/>
                <w:szCs w:val="20"/>
                <w:lang w:val="sl-SI"/>
              </w:rPr>
              <w:lastRenderedPageBreak/>
              <w:t>Zakon o začasnih ukrepih za omilitev in odpravo posledic COVID-19</w:t>
            </w:r>
            <w:r w:rsidRPr="00CF5899">
              <w:rPr>
                <w:rFonts w:cs="Arial"/>
                <w:szCs w:val="20"/>
                <w:lang w:val="sl-SI"/>
              </w:rPr>
              <w:t xml:space="preserve"> (Uradni list RS, št. 152/20; v nadaljnjem besedilu: ZZUOOP) v določbah 79. in 80. člena nadalje ureja:</w:t>
            </w:r>
          </w:p>
          <w:p w14:paraId="096242CC"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 xml:space="preserve">varovalko glede uveljavljanja ponovnega sofinanciranja kadrovskih štipendij; </w:t>
            </w:r>
          </w:p>
          <w:p w14:paraId="19A95458" w14:textId="77777777" w:rsidR="00C5289A" w:rsidRPr="00CF5899" w:rsidRDefault="00C5289A" w:rsidP="00C5289A">
            <w:pPr>
              <w:pStyle w:val="Odstavekseznama"/>
              <w:numPr>
                <w:ilvl w:val="1"/>
                <w:numId w:val="28"/>
              </w:numPr>
              <w:spacing w:line="240" w:lineRule="exact"/>
              <w:ind w:left="459" w:hanging="284"/>
              <w:jc w:val="both"/>
              <w:rPr>
                <w:rFonts w:eastAsia="Arial" w:cs="Arial"/>
                <w:szCs w:val="20"/>
                <w:lang w:val="sl-SI"/>
              </w:rPr>
            </w:pPr>
            <w:r w:rsidRPr="00CF5899">
              <w:rPr>
                <w:rFonts w:eastAsia="Arial" w:cs="Arial"/>
                <w:szCs w:val="20"/>
                <w:lang w:val="sl-SI"/>
              </w:rPr>
              <w:t>uveljavitev izjemnih dosežkov za pridobitev Zoisove štipendije v šolskem oziroma študijskem letu 2021/2022 ob upoštevanju načela enake obravnave vseh vlagateljev.</w:t>
            </w:r>
          </w:p>
          <w:p w14:paraId="780A7153" w14:textId="77777777" w:rsidR="002D7674" w:rsidRDefault="002D7674" w:rsidP="002D7674">
            <w:pPr>
              <w:spacing w:line="240" w:lineRule="exact"/>
              <w:jc w:val="both"/>
              <w:rPr>
                <w:rFonts w:eastAsia="Arial" w:cs="Arial"/>
                <w:szCs w:val="20"/>
                <w:lang w:val="sl-SI"/>
              </w:rPr>
            </w:pPr>
          </w:p>
          <w:p w14:paraId="7FBB66C6" w14:textId="0DA7C3AD" w:rsidR="00C5289A" w:rsidRPr="00CF5899" w:rsidRDefault="00C5289A" w:rsidP="002D7674">
            <w:pPr>
              <w:spacing w:line="240" w:lineRule="exact"/>
              <w:jc w:val="both"/>
              <w:rPr>
                <w:rFonts w:eastAsia="Arial" w:cs="Arial"/>
                <w:szCs w:val="20"/>
                <w:lang w:val="sl-SI"/>
              </w:rPr>
            </w:pPr>
            <w:r w:rsidRPr="00CF5899">
              <w:rPr>
                <w:rFonts w:eastAsia="Arial" w:cs="Arial"/>
                <w:szCs w:val="20"/>
                <w:lang w:val="sl-SI"/>
              </w:rPr>
              <w:t xml:space="preserve">Sprejeta je bila </w:t>
            </w:r>
            <w:r w:rsidRPr="00CF5899">
              <w:rPr>
                <w:rFonts w:eastAsia="Arial" w:cs="Arial"/>
                <w:b/>
                <w:bCs/>
                <w:szCs w:val="20"/>
                <w:lang w:val="sl-SI"/>
              </w:rPr>
              <w:t>Resolucija o nacionalnem programu socialnega varstva za obdobje 2022-2030</w:t>
            </w:r>
            <w:r w:rsidRPr="00CF5899">
              <w:rPr>
                <w:rFonts w:eastAsia="Arial" w:cs="Arial"/>
                <w:szCs w:val="20"/>
                <w:lang w:val="sl-SI"/>
              </w:rPr>
              <w:t xml:space="preserve"> (ReNPSV22-30), Uradni list RS, št. 49/22), ki je usklajena z Resolucijo o družinski politiki in Programom za otroke 2020 -2025 in določa cilje in ukrepe za preprečevanje tveganja revščine in izključenosti otrok in mladostnikov.</w:t>
            </w:r>
          </w:p>
          <w:p w14:paraId="2B7CB882" w14:textId="4BF0A039" w:rsidR="004F4987" w:rsidRPr="00CF5899" w:rsidRDefault="00C5289A" w:rsidP="00C5289A">
            <w:pPr>
              <w:spacing w:before="120" w:after="120" w:line="240" w:lineRule="exact"/>
              <w:jc w:val="both"/>
              <w:rPr>
                <w:rFonts w:cs="Arial"/>
                <w:szCs w:val="20"/>
                <w:lang w:val="sl-SI" w:eastAsia="sl-SI"/>
              </w:rPr>
            </w:pPr>
            <w:r w:rsidRPr="00CF5899">
              <w:rPr>
                <w:rFonts w:cs="Arial"/>
                <w:szCs w:val="20"/>
                <w:lang w:val="sl-SI" w:eastAsia="sl-SI"/>
              </w:rPr>
              <w:t xml:space="preserve">Evropska komisija je novembra 2022 potrdila </w:t>
            </w:r>
            <w:r w:rsidRPr="00CF5899">
              <w:rPr>
                <w:rFonts w:cs="Arial"/>
                <w:b/>
                <w:bCs/>
                <w:szCs w:val="20"/>
                <w:lang w:val="sl-SI" w:eastAsia="sl-SI"/>
              </w:rPr>
              <w:t>nov Program za odpravljanje materialne prikrajšanosti v Republiki Sloveniji za obdobje 2021–2027</w:t>
            </w:r>
            <w:r w:rsidRPr="00CF5899">
              <w:rPr>
                <w:rFonts w:cs="Arial"/>
                <w:szCs w:val="20"/>
                <w:lang w:val="sl-SI" w:eastAsia="sl-SI"/>
              </w:rPr>
              <w:t xml:space="preserve">. Za pomoč najranljivejšim skupinam prebivalstva in odpravljanje njihove materialne prikrajšanosti je tako do leta 2029 zagotovljeno skupno 32,6 milijona evrov, od tega bo EU prispevala 29,4 milijona evrov. </w:t>
            </w:r>
            <w:r w:rsidR="00651CE3">
              <w:rPr>
                <w:rFonts w:cs="Arial"/>
                <w:szCs w:val="20"/>
                <w:lang w:val="sl-SI" w:eastAsia="sl-SI"/>
              </w:rPr>
              <w:t>MDDSZ</w:t>
            </w:r>
            <w:r w:rsidRPr="00CF5899">
              <w:rPr>
                <w:rFonts w:cs="Arial"/>
                <w:szCs w:val="20"/>
                <w:lang w:val="sl-SI" w:eastAsia="sl-SI"/>
              </w:rPr>
              <w:t xml:space="preserve"> bo, tako kot do zdaj, tudi v novi finančni perspektivi organ upravljanja Programa, ki se financira iz Evropskega socialnega sklada plus, v okviru cilja politike »Bolj socialna Evropa – izvajanje evropskega stebra socialnih pravic«.</w:t>
            </w:r>
          </w:p>
          <w:p w14:paraId="086B675E" w14:textId="5935C7A8" w:rsidR="00C5289A" w:rsidRPr="00CF5899" w:rsidRDefault="00C5289A" w:rsidP="00C5289A">
            <w:pPr>
              <w:spacing w:before="120" w:after="120" w:line="240" w:lineRule="exact"/>
              <w:jc w:val="both"/>
              <w:rPr>
                <w:rFonts w:cs="Arial"/>
                <w:szCs w:val="20"/>
                <w:lang w:val="sl-SI"/>
              </w:rPr>
            </w:pPr>
            <w:r w:rsidRPr="00CF5899">
              <w:rPr>
                <w:rFonts w:cs="Arial"/>
                <w:b/>
                <w:bCs/>
                <w:szCs w:val="20"/>
                <w:lang w:val="sl-SI"/>
              </w:rPr>
              <w:t>Zakon o spremembi Zakona o starševskem varstvu in družinskih prejemkih</w:t>
            </w:r>
            <w:r w:rsidRPr="00CF5899">
              <w:rPr>
                <w:rFonts w:cs="Arial"/>
                <w:szCs w:val="20"/>
                <w:lang w:val="sl-SI"/>
              </w:rPr>
              <w:t xml:space="preserve"> </w:t>
            </w:r>
            <w:r w:rsidRPr="00CF5899">
              <w:rPr>
                <w:rFonts w:cs="Arial"/>
                <w:b/>
                <w:bCs/>
                <w:szCs w:val="20"/>
                <w:lang w:val="sl-SI"/>
              </w:rPr>
              <w:t>(Uradni list št. 92/21,</w:t>
            </w:r>
            <w:r w:rsidRPr="00CF5899">
              <w:rPr>
                <w:rFonts w:cs="Arial"/>
                <w:szCs w:val="20"/>
                <w:lang w:val="sl-SI"/>
              </w:rPr>
              <w:t xml:space="preserve"> </w:t>
            </w:r>
            <w:r w:rsidRPr="00CF5899">
              <w:rPr>
                <w:rFonts w:cs="Arial"/>
                <w:b/>
                <w:bCs/>
                <w:szCs w:val="20"/>
                <w:lang w:val="sl-SI"/>
              </w:rPr>
              <w:t>ZSDP-1E</w:t>
            </w:r>
            <w:r w:rsidRPr="00CF5899">
              <w:rPr>
                <w:rFonts w:cs="Arial"/>
                <w:szCs w:val="20"/>
                <w:lang w:val="sl-SI"/>
              </w:rPr>
              <w:t>) je v 83. členu določil, da znesek delnega plačila za izgubljeni dohodek se od 1. 7. 2021 poviša na višino bruto minimalne plače mesečno (1024,24 EUR - minimalna plača za leto 2021), do 30. 6. 2021 je bila višina 751,77 EUR bruto. Če eden od staršev ali druga oseba neguje in varuje dva ali več otrok iz prvega odstavka tega člena, se višina delnega plačila za izgubljeni dohodek poveča za 30 odstotkov.</w:t>
            </w:r>
          </w:p>
          <w:p w14:paraId="5B4527B0" w14:textId="0109BC7D" w:rsidR="00C5289A" w:rsidRPr="00CF5899" w:rsidRDefault="00C5289A" w:rsidP="00A70867">
            <w:pPr>
              <w:spacing w:line="240" w:lineRule="exact"/>
              <w:jc w:val="both"/>
              <w:rPr>
                <w:rFonts w:cs="Arial"/>
                <w:szCs w:val="20"/>
                <w:lang w:val="sl-SI"/>
              </w:rPr>
            </w:pPr>
            <w:r w:rsidRPr="00CF5899">
              <w:rPr>
                <w:rFonts w:cs="Arial"/>
                <w:szCs w:val="20"/>
                <w:lang w:val="sl-SI"/>
              </w:rPr>
              <w:t xml:space="preserve">Državni zbor je 24. 11. 2022 sprejel novelo </w:t>
            </w:r>
            <w:r w:rsidRPr="00CF5899">
              <w:rPr>
                <w:rFonts w:cs="Arial"/>
                <w:b/>
                <w:bCs/>
                <w:szCs w:val="20"/>
                <w:lang w:val="sl-SI"/>
              </w:rPr>
              <w:t>Zakona o spremembah in dopolnitvah Zakona o starševskem varstvu in družinskih prejemkih (Uradni list št. 153/22, ZSDP-1F)</w:t>
            </w:r>
            <w:r w:rsidRPr="00CF5899">
              <w:rPr>
                <w:rFonts w:cs="Arial"/>
                <w:szCs w:val="20"/>
                <w:lang w:val="sl-SI"/>
              </w:rPr>
              <w:t>, ki v slovenski pravni red prenaša enega izmed pomembnih delov evropske Direktive o usklajevanju poklicnega in zasebnega življenja staršev. Novela uvaja pomembne spremembe na področju starševskega varstva in zagotavlja enakopravnejšo delitev skrbstvenega dela med staršema. Prav tako zagotavlja večjo socialno varnost za starše, ki so primorani zapustiti trg dela zaradi skrbi za težko bolnega otroka, invalidnega otroka ali otroka s težko motnjo v duševnem razvoju ali pa zaradi skrbi za 4 ali več otrok. V zakonu se višina delnega plačila za izgubljeni dohodek poviša na 1,2 kratnik bruto minimalne plače, s čimer se uskladi z višino, kot jo prejema družinski pomočnik. Nadalje zakon določa, da bo v primeru, da v kolikor je otrok v zavodu, kjer ima celodnevno brezplačno oskrbo, eden od staršev lahko upravičen do delnega plačila za izgubljeni dohodek tudi za 20 ali 30 ur za obdobje enega leta, če je otrok vsaj 180 oziroma 270 dni bival doma in so starši v obeh primerih dejansko skrbeli zanj v zadnjem letu pred vložitvijo vloge. Upravičenci, ki jim je priznana pravica v sorazmernem delu ene polovice za obdobje enega leta, so zavarovani skladno z osmim in devetim odstavkom 83. člena tega zakona za 20 oziroma 30 ur tedensko. Nova višina delnega plačila za izgubljeni dohodek velja od 1. 4. 2023.</w:t>
            </w:r>
          </w:p>
          <w:p w14:paraId="6D90AAC6" w14:textId="77777777" w:rsidR="00A70867" w:rsidRPr="00CF5899" w:rsidRDefault="00A70867" w:rsidP="00A70867">
            <w:pPr>
              <w:spacing w:line="240" w:lineRule="exact"/>
              <w:jc w:val="both"/>
              <w:rPr>
                <w:rFonts w:cs="Arial"/>
                <w:szCs w:val="20"/>
                <w:lang w:val="sl-SI"/>
              </w:rPr>
            </w:pPr>
          </w:p>
          <w:p w14:paraId="48BE1D8B" w14:textId="77777777" w:rsidR="00E95E7E" w:rsidRDefault="00A70867" w:rsidP="00E95E7E">
            <w:pPr>
              <w:spacing w:line="240" w:lineRule="exact"/>
              <w:jc w:val="both"/>
              <w:rPr>
                <w:rFonts w:cs="Arial"/>
                <w:szCs w:val="20"/>
                <w:shd w:val="clear" w:color="auto" w:fill="FFFFFF"/>
                <w:lang w:val="sl-SI"/>
              </w:rPr>
            </w:pPr>
            <w:r w:rsidRPr="00CF5899">
              <w:rPr>
                <w:rFonts w:cs="Arial"/>
                <w:b/>
                <w:bCs/>
                <w:szCs w:val="20"/>
                <w:shd w:val="clear" w:color="auto" w:fill="FFFFFF"/>
                <w:lang w:val="sl-SI"/>
              </w:rPr>
              <w:t xml:space="preserve">Sklep o usklajenih višinah transferjev, ki so določeni v nominalnih zneskih ter o odstotku uskladitve drugih transferjev posameznikom in gospodinjstvom v Republiki Sloveniji (Uradni list RS, št. 17/22) </w:t>
            </w:r>
            <w:r w:rsidRPr="00CF5899">
              <w:rPr>
                <w:rFonts w:cs="Arial"/>
                <w:szCs w:val="20"/>
                <w:shd w:val="clear" w:color="auto" w:fill="FFFFFF"/>
                <w:lang w:val="sl-SI"/>
              </w:rPr>
              <w:t>je določil, da se transferji posameznikom in gospodinjstvom uskladijo za 4,9%.</w:t>
            </w:r>
            <w:r w:rsidR="00CD4AC7">
              <w:rPr>
                <w:rFonts w:cs="Arial"/>
                <w:szCs w:val="20"/>
                <w:shd w:val="clear" w:color="auto" w:fill="FFFFFF"/>
                <w:lang w:val="sl-SI"/>
              </w:rPr>
              <w:t xml:space="preserve"> </w:t>
            </w:r>
            <w:r w:rsidRPr="00CF5899">
              <w:rPr>
                <w:rFonts w:cs="Arial"/>
                <w:b/>
                <w:bCs/>
                <w:szCs w:val="20"/>
                <w:shd w:val="clear" w:color="auto" w:fill="FFFFFF"/>
                <w:lang w:val="sl-SI"/>
              </w:rPr>
              <w:t>Sklep o usklajenih višinah transferjev, ki so določeni v nominalnih zneskih ter o odstotku uskladitve drugih transferjev posameznikom in gospodinjstvom v Republiki Sloveniji (Uradni list RS, št. 25/23)</w:t>
            </w:r>
            <w:r w:rsidRPr="00CF5899">
              <w:rPr>
                <w:rFonts w:cs="Arial"/>
                <w:szCs w:val="20"/>
                <w:shd w:val="clear" w:color="auto" w:fill="FFFFFF"/>
                <w:lang w:val="sl-SI"/>
              </w:rPr>
              <w:t xml:space="preserve"> je določil, da se transferji posameznikom in gospodinjstvom uskladijo za 10,3%.</w:t>
            </w:r>
          </w:p>
          <w:p w14:paraId="30E9532A" w14:textId="77777777" w:rsidR="00E95E7E" w:rsidRDefault="00E95E7E" w:rsidP="00E95E7E">
            <w:pPr>
              <w:spacing w:line="240" w:lineRule="exact"/>
              <w:jc w:val="both"/>
              <w:rPr>
                <w:rFonts w:cs="Arial"/>
                <w:szCs w:val="20"/>
                <w:lang w:val="sl-SI"/>
              </w:rPr>
            </w:pPr>
          </w:p>
          <w:p w14:paraId="678F8229" w14:textId="773D6511" w:rsidR="008661AC" w:rsidRPr="00E95E7E" w:rsidRDefault="00F03805" w:rsidP="00E95E7E">
            <w:pPr>
              <w:spacing w:line="240" w:lineRule="exact"/>
              <w:jc w:val="both"/>
              <w:rPr>
                <w:rFonts w:cs="Arial"/>
                <w:szCs w:val="20"/>
                <w:shd w:val="clear" w:color="auto" w:fill="FFFFFF"/>
                <w:lang w:val="sl-SI"/>
              </w:rPr>
            </w:pPr>
            <w:r>
              <w:rPr>
                <w:rFonts w:cs="Arial"/>
                <w:szCs w:val="20"/>
                <w:lang w:val="sl-SI"/>
              </w:rPr>
              <w:t>O</w:t>
            </w:r>
            <w:r w:rsidR="008661AC" w:rsidRPr="00E95E7E">
              <w:rPr>
                <w:rFonts w:cs="Arial"/>
                <w:szCs w:val="20"/>
                <w:lang w:val="sl-SI"/>
              </w:rPr>
              <w:t>ktobra leta 2023 je bil sprejet</w:t>
            </w:r>
            <w:r w:rsidR="008661AC" w:rsidRPr="00E95E7E">
              <w:rPr>
                <w:rFonts w:cs="Arial"/>
                <w:b/>
                <w:bCs/>
                <w:szCs w:val="20"/>
                <w:lang w:val="sl-SI"/>
              </w:rPr>
              <w:t xml:space="preserve"> Pravilnik o določitvi pogojev za upravičenost ter višine in načina izplačila denarnih prejemkov, </w:t>
            </w:r>
            <w:r w:rsidR="008661AC" w:rsidRPr="00651CE3">
              <w:rPr>
                <w:rFonts w:cs="Arial"/>
                <w:b/>
                <w:bCs/>
                <w:sz w:val="22"/>
                <w:szCs w:val="22"/>
                <w:lang w:val="sl-SI"/>
              </w:rPr>
              <w:t>namenjenih osebam, vključenim v programe socialne aktivacije</w:t>
            </w:r>
            <w:r w:rsidR="008661AC" w:rsidRPr="00651CE3">
              <w:rPr>
                <w:rFonts w:cs="Arial"/>
                <w:sz w:val="22"/>
                <w:szCs w:val="22"/>
                <w:lang w:val="sl-SI"/>
              </w:rPr>
              <w:t xml:space="preserve"> (Uradni list RS, št. 115/23).</w:t>
            </w:r>
            <w:r w:rsidR="008661AC" w:rsidRPr="00F03805">
              <w:rPr>
                <w:rFonts w:cs="Arial"/>
                <w:color w:val="000000"/>
                <w:sz w:val="22"/>
                <w:szCs w:val="22"/>
                <w:lang w:val="sl-SI"/>
              </w:rPr>
              <w:t xml:space="preserve"> Pravilnik določa pogoje za upravičenost do denarnih prejemkov ter višino in način izplačila denarnih prejemkov, ki jih lahko osebe, vključene v programe socialne aktivacije (v nadaljnjem besedilu: udeleženci), pridobijo z vključitvijo v program. Udeleženec se v program vključi s podpisom pogodbe o vključitvi osebe v izvajanje programa socialne aktivacije, ki predstavlja tudi podlago za izplačilo denarnih prejemkov.</w:t>
            </w:r>
          </w:p>
          <w:p w14:paraId="7B04B7A1" w14:textId="77777777" w:rsidR="0086451A" w:rsidRDefault="0086451A" w:rsidP="002D7674">
            <w:pPr>
              <w:spacing w:before="120" w:line="240" w:lineRule="exact"/>
              <w:jc w:val="both"/>
              <w:rPr>
                <w:rFonts w:cs="Arial"/>
                <w:b/>
                <w:bCs/>
                <w:szCs w:val="20"/>
                <w:lang w:val="sl-SI"/>
              </w:rPr>
            </w:pPr>
          </w:p>
          <w:p w14:paraId="15272791" w14:textId="77777777" w:rsidR="0086451A" w:rsidRDefault="0086451A" w:rsidP="002D7674">
            <w:pPr>
              <w:spacing w:before="120" w:line="240" w:lineRule="exact"/>
              <w:jc w:val="both"/>
              <w:rPr>
                <w:rFonts w:cs="Arial"/>
                <w:b/>
                <w:bCs/>
                <w:szCs w:val="20"/>
                <w:lang w:val="sl-SI"/>
              </w:rPr>
            </w:pPr>
          </w:p>
          <w:p w14:paraId="27861B0C" w14:textId="7F059B63" w:rsidR="00BB2CBB" w:rsidRPr="00CF5899" w:rsidRDefault="00BB2CBB" w:rsidP="002D7674">
            <w:pPr>
              <w:spacing w:before="120" w:line="240" w:lineRule="exact"/>
              <w:jc w:val="both"/>
              <w:rPr>
                <w:rFonts w:cs="Arial"/>
                <w:szCs w:val="20"/>
                <w:lang w:val="sl-SI"/>
              </w:rPr>
            </w:pPr>
            <w:r w:rsidRPr="00CF5899">
              <w:rPr>
                <w:rFonts w:cs="Arial"/>
                <w:b/>
                <w:bCs/>
                <w:szCs w:val="20"/>
                <w:lang w:val="sl-SI"/>
              </w:rPr>
              <w:lastRenderedPageBreak/>
              <w:t>Zakon o spremembah in dopolnitvah Zakona o vrtcih</w:t>
            </w:r>
            <w:r w:rsidRPr="00CF5899">
              <w:rPr>
                <w:rFonts w:cs="Arial"/>
                <w:szCs w:val="20"/>
                <w:lang w:val="sl-SI"/>
              </w:rPr>
              <w:t xml:space="preserve"> (Ur</w:t>
            </w:r>
            <w:r w:rsidR="007128FD">
              <w:rPr>
                <w:rFonts w:cs="Arial"/>
                <w:szCs w:val="20"/>
                <w:lang w:val="sl-SI"/>
              </w:rPr>
              <w:t xml:space="preserve">adni list </w:t>
            </w:r>
            <w:r w:rsidRPr="00CF5899">
              <w:rPr>
                <w:rFonts w:cs="Arial"/>
                <w:szCs w:val="20"/>
                <w:lang w:val="sl-SI"/>
              </w:rPr>
              <w:t>RS, št. 18/21) z dne 9. 2. 2021; zakon je spremenil 32. člen tako, da so starši, ki imajo v vrtec hkrati vključena dva otroka, plačila za mlajšega otroka oproščeni. Starši so oproščeni plačila za vrtec tudi za tretjega in vsakega nadaljnjega otroka iz iste družine, ne glede na to, ali je v vrtec vključen hkrati s svojim sorojencem. Plačilo staršev za vrtec v višini znižanega plačila vrtcem zagotavlja državni proračun.</w:t>
            </w:r>
          </w:p>
          <w:p w14:paraId="5EC85F3E" w14:textId="77777777" w:rsidR="00BB2CBB" w:rsidRPr="00CF5899" w:rsidRDefault="00BB2CBB" w:rsidP="00BB2CBB">
            <w:pPr>
              <w:spacing w:line="240" w:lineRule="exact"/>
              <w:jc w:val="both"/>
              <w:rPr>
                <w:rFonts w:cs="Arial"/>
                <w:szCs w:val="20"/>
                <w:lang w:val="sl-SI"/>
              </w:rPr>
            </w:pPr>
          </w:p>
          <w:p w14:paraId="02589231" w14:textId="0929A833" w:rsidR="00BB2CBB" w:rsidRDefault="00BB2CBB" w:rsidP="00BB2CBB">
            <w:pPr>
              <w:spacing w:line="240" w:lineRule="exact"/>
              <w:jc w:val="both"/>
              <w:rPr>
                <w:rFonts w:cs="Arial"/>
                <w:szCs w:val="20"/>
                <w:lang w:val="sl-SI"/>
              </w:rPr>
            </w:pPr>
            <w:r w:rsidRPr="00CF5899">
              <w:rPr>
                <w:rFonts w:cs="Arial"/>
                <w:b/>
                <w:bCs/>
                <w:szCs w:val="20"/>
                <w:lang w:val="sl-SI"/>
              </w:rPr>
              <w:t>Zakon o interventnih ukrepih za odpravo posledic poplav in zemeljskih plazov iz avgusta 2023</w:t>
            </w:r>
            <w:r w:rsidRPr="00CF5899">
              <w:rPr>
                <w:rFonts w:cs="Arial"/>
                <w:szCs w:val="20"/>
                <w:lang w:val="sl-SI"/>
              </w:rPr>
              <w:t xml:space="preserve"> (</w:t>
            </w:r>
            <w:r w:rsidR="007128FD" w:rsidRPr="00CF5899">
              <w:rPr>
                <w:rFonts w:cs="Arial"/>
                <w:szCs w:val="20"/>
                <w:lang w:val="sl-SI"/>
              </w:rPr>
              <w:t>Ur</w:t>
            </w:r>
            <w:r w:rsidR="007128FD">
              <w:rPr>
                <w:rFonts w:cs="Arial"/>
                <w:szCs w:val="20"/>
                <w:lang w:val="sl-SI"/>
              </w:rPr>
              <w:t xml:space="preserve">adni list </w:t>
            </w:r>
            <w:r w:rsidRPr="00CF5899">
              <w:rPr>
                <w:rFonts w:cs="Arial"/>
                <w:szCs w:val="20"/>
                <w:lang w:val="sl-SI"/>
              </w:rPr>
              <w:t>RS, št. 95/23; v nadaljevanju: ZIUOPZP) z dne 1. 9. 2023; zakon je določil z namenom odprave posledic poplav in zemeljskih plazov, ki so prizadele R</w:t>
            </w:r>
            <w:r w:rsidR="00F03805">
              <w:rPr>
                <w:rFonts w:cs="Arial"/>
                <w:szCs w:val="20"/>
                <w:lang w:val="sl-SI"/>
              </w:rPr>
              <w:t>epubliko</w:t>
            </w:r>
            <w:r w:rsidRPr="00CF5899">
              <w:rPr>
                <w:rFonts w:cs="Arial"/>
                <w:szCs w:val="20"/>
                <w:lang w:val="sl-SI"/>
              </w:rPr>
              <w:t xml:space="preserve"> Slovenijo v avgustu 2023 naslednja dva ukrepa za </w:t>
            </w:r>
            <w:r w:rsidRPr="00CF5899">
              <w:rPr>
                <w:rFonts w:cs="Arial"/>
                <w:b/>
                <w:bCs/>
                <w:szCs w:val="20"/>
                <w:lang w:val="sl-SI"/>
              </w:rPr>
              <w:t>oprostitev plačila vrtca</w:t>
            </w:r>
            <w:r w:rsidRPr="00CF5899">
              <w:rPr>
                <w:rFonts w:cs="Arial"/>
                <w:szCs w:val="20"/>
                <w:lang w:val="sl-SI"/>
              </w:rPr>
              <w:t xml:space="preserve">; 35. člen zakona je določil, da so starši, ki jim je izdana odločba o izredni denarni socialni pomoči iz razlogov iz prvega odstavka 38. člena tega zakona oproščeni plačila za vrtec za celotno obdobje od 4. </w:t>
            </w:r>
            <w:r w:rsidR="00F03805">
              <w:rPr>
                <w:rFonts w:cs="Arial"/>
                <w:szCs w:val="20"/>
                <w:lang w:val="sl-SI"/>
              </w:rPr>
              <w:t>8.</w:t>
            </w:r>
            <w:r w:rsidR="00F03805" w:rsidRPr="00CF5899">
              <w:rPr>
                <w:rFonts w:cs="Arial"/>
                <w:szCs w:val="20"/>
                <w:lang w:val="sl-SI"/>
              </w:rPr>
              <w:t xml:space="preserve"> </w:t>
            </w:r>
            <w:r w:rsidRPr="00CF5899">
              <w:rPr>
                <w:rFonts w:cs="Arial"/>
                <w:szCs w:val="20"/>
                <w:lang w:val="sl-SI"/>
              </w:rPr>
              <w:t xml:space="preserve">2023 do 31. </w:t>
            </w:r>
            <w:r w:rsidR="00F03805">
              <w:rPr>
                <w:rFonts w:cs="Arial"/>
                <w:szCs w:val="20"/>
                <w:lang w:val="sl-SI"/>
              </w:rPr>
              <w:t>12.</w:t>
            </w:r>
            <w:r w:rsidR="00F03805" w:rsidRPr="00CF5899">
              <w:rPr>
                <w:rFonts w:cs="Arial"/>
                <w:szCs w:val="20"/>
                <w:lang w:val="sl-SI"/>
              </w:rPr>
              <w:t xml:space="preserve"> </w:t>
            </w:r>
            <w:r w:rsidRPr="00CF5899">
              <w:rPr>
                <w:rFonts w:cs="Arial"/>
                <w:szCs w:val="20"/>
                <w:lang w:val="sl-SI"/>
              </w:rPr>
              <w:t>2023. Plačilo v višini oprostitve plačila za vrtec se je vrtcem nakazovalo iz proračuna R</w:t>
            </w:r>
            <w:r w:rsidR="00F03805">
              <w:rPr>
                <w:rFonts w:cs="Arial"/>
                <w:szCs w:val="20"/>
                <w:lang w:val="sl-SI"/>
              </w:rPr>
              <w:t>epubliko</w:t>
            </w:r>
            <w:r w:rsidRPr="00CF5899">
              <w:rPr>
                <w:rFonts w:cs="Arial"/>
                <w:szCs w:val="20"/>
                <w:lang w:val="sl-SI"/>
              </w:rPr>
              <w:t xml:space="preserve"> Slovenije. 51. člen ZIUOPZP je tudi določil, da so starši, katerih otroci zaradi poplav in plazov ali odprave posledic poplav in plazov ne obiskujejo vrtca za ta čas, ko otrok ne obiskuje vrtca, oproščeni plačila. Prav tako je zakon določil, da se vrtcem, ki zaradi poplav in plazov niso bili dostopni za starše oziroma so bili zaprti ali preventivno zaprti zaradi nevarnosti plazov, proračun R</w:t>
            </w:r>
            <w:r w:rsidR="00F03805">
              <w:rPr>
                <w:rFonts w:cs="Arial"/>
                <w:szCs w:val="20"/>
                <w:lang w:val="sl-SI"/>
              </w:rPr>
              <w:t>epublike</w:t>
            </w:r>
            <w:r w:rsidRPr="00CF5899">
              <w:rPr>
                <w:rFonts w:cs="Arial"/>
                <w:szCs w:val="20"/>
                <w:lang w:val="sl-SI"/>
              </w:rPr>
              <w:t xml:space="preserve"> Slovenije krije izpad plačil staršev za vse dneve, ko otroci niso mogli obiskovati vrtca.</w:t>
            </w:r>
          </w:p>
          <w:p w14:paraId="7EA1AEED" w14:textId="77777777" w:rsidR="000B5446" w:rsidRDefault="000B5446" w:rsidP="00BB2CBB">
            <w:pPr>
              <w:spacing w:line="240" w:lineRule="exact"/>
              <w:jc w:val="both"/>
              <w:rPr>
                <w:rFonts w:cs="Arial"/>
                <w:szCs w:val="20"/>
                <w:lang w:val="sl-SI"/>
              </w:rPr>
            </w:pPr>
          </w:p>
          <w:p w14:paraId="418C7732" w14:textId="140C1497" w:rsidR="00CD4AC7" w:rsidRPr="00053976" w:rsidRDefault="00CD4AC7" w:rsidP="00CD4AC7">
            <w:pPr>
              <w:spacing w:after="120" w:line="240" w:lineRule="exact"/>
              <w:jc w:val="both"/>
              <w:rPr>
                <w:rFonts w:cs="Arial"/>
                <w:color w:val="000000"/>
                <w:szCs w:val="20"/>
                <w:lang w:val="sl-SI"/>
              </w:rPr>
            </w:pPr>
            <w:r w:rsidRPr="00FC26A3">
              <w:rPr>
                <w:rFonts w:cs="Arial"/>
                <w:b/>
                <w:bCs/>
                <w:color w:val="000000"/>
                <w:szCs w:val="20"/>
                <w:lang w:val="sl-SI"/>
              </w:rPr>
              <w:t>Pravilnik o minimalnih tehničnih zahtevah za izvajalce socialnovarstvenih storitev (Uradni list RS, št. 67/06 in 135/21)</w:t>
            </w:r>
            <w:r>
              <w:rPr>
                <w:rFonts w:cs="Arial"/>
                <w:b/>
                <w:bCs/>
                <w:color w:val="000000"/>
                <w:szCs w:val="20"/>
                <w:lang w:val="sl-SI"/>
              </w:rPr>
              <w:t xml:space="preserve">. </w:t>
            </w:r>
            <w:r>
              <w:rPr>
                <w:rFonts w:cs="Arial"/>
                <w:color w:val="000000"/>
                <w:szCs w:val="20"/>
                <w:lang w:val="sl-SI"/>
              </w:rPr>
              <w:t xml:space="preserve">S spremembo pravilnika se je izvajalcem socialnovarstvenih storitev institucionalnega varstva podaljšal rok za odpravo več posteljnih sob (do leta 2026) in s tem boljši bivalni standard uporabnikov institucionalnega varstva. </w:t>
            </w:r>
          </w:p>
          <w:p w14:paraId="7FF11565" w14:textId="77777777" w:rsidR="00CD4AC7" w:rsidRDefault="00CD4AC7" w:rsidP="00CD4AC7">
            <w:pPr>
              <w:spacing w:after="120" w:line="240" w:lineRule="exact"/>
              <w:jc w:val="both"/>
              <w:rPr>
                <w:rFonts w:cs="Arial"/>
                <w:color w:val="000000"/>
                <w:szCs w:val="20"/>
                <w:lang w:val="sl-SI"/>
              </w:rPr>
            </w:pPr>
            <w:r w:rsidRPr="00FC26A3">
              <w:rPr>
                <w:rFonts w:cs="Arial"/>
                <w:b/>
                <w:bCs/>
                <w:color w:val="000000"/>
                <w:szCs w:val="20"/>
                <w:lang w:val="sl-SI"/>
              </w:rPr>
              <w:t>Zakon o dolgotrajni oskrbi (Uradni list RS, št. 84/23)</w:t>
            </w:r>
            <w:r>
              <w:rPr>
                <w:rFonts w:cs="Arial"/>
                <w:color w:val="000000"/>
                <w:szCs w:val="20"/>
                <w:lang w:val="sl-SI"/>
              </w:rPr>
              <w:t xml:space="preserve"> </w:t>
            </w:r>
            <w:r w:rsidRPr="00053976">
              <w:rPr>
                <w:rFonts w:cs="Arial"/>
                <w:color w:val="000000"/>
                <w:szCs w:val="20"/>
                <w:lang w:val="sl-SI"/>
              </w:rPr>
              <w:t>Dolgotrajno oskrbo ureja Zakon o dolgotrajni oskrbi, ki v središče obravnave postavlja posameznika in posameznico, cilja na ohranjanje njihove samostojnosti in zagotavlja oskrbo po meri. Jedro vizije dolgotrajne oskrbe je krepiti mrežo storitev v skupnosti, ki bo vsem, ki potrebujejo dolgotrajno oskrbo omogočila, da čim dlje ostanejo v domačem okolju. Hkrati pa je cilj reforme, tistim, ki institucionalno varstvo potrebujejo, zagotoviti, da bo zanje ta tudi bolj finančno dostopna in dosegljiva.</w:t>
            </w:r>
            <w:r>
              <w:rPr>
                <w:rFonts w:cs="Arial"/>
                <w:color w:val="000000"/>
                <w:szCs w:val="20"/>
                <w:lang w:val="sl-SI"/>
              </w:rPr>
              <w:t xml:space="preserve"> </w:t>
            </w:r>
          </w:p>
          <w:p w14:paraId="5ECEB2BC" w14:textId="77777777" w:rsidR="00CD4AC7" w:rsidRPr="00053976" w:rsidRDefault="00CD4AC7" w:rsidP="00CD4AC7">
            <w:pPr>
              <w:spacing w:line="240" w:lineRule="exact"/>
              <w:jc w:val="both"/>
              <w:rPr>
                <w:rFonts w:cs="Arial"/>
                <w:color w:val="000000"/>
                <w:szCs w:val="20"/>
                <w:lang w:val="sl-SI"/>
              </w:rPr>
            </w:pPr>
            <w:r w:rsidRPr="00053976">
              <w:rPr>
                <w:rFonts w:cs="Arial"/>
                <w:color w:val="000000"/>
                <w:szCs w:val="20"/>
                <w:lang w:val="sl-SI"/>
              </w:rPr>
              <w:t>Časovnica uveljavljanja pravic</w:t>
            </w:r>
            <w:r>
              <w:rPr>
                <w:rFonts w:cs="Arial"/>
                <w:color w:val="000000"/>
                <w:szCs w:val="20"/>
                <w:lang w:val="sl-SI"/>
              </w:rPr>
              <w:t>:</w:t>
            </w:r>
          </w:p>
          <w:p w14:paraId="3AABB7A1" w14:textId="1E266985" w:rsidR="00CD4AC7" w:rsidRPr="00053976" w:rsidRDefault="00CD4AC7" w:rsidP="00CD4AC7">
            <w:pPr>
              <w:spacing w:line="240" w:lineRule="exact"/>
              <w:jc w:val="both"/>
              <w:rPr>
                <w:rFonts w:cs="Arial"/>
                <w:color w:val="000000"/>
                <w:szCs w:val="20"/>
                <w:lang w:val="sl-SI"/>
              </w:rPr>
            </w:pPr>
            <w:r w:rsidRPr="00053976">
              <w:rPr>
                <w:rFonts w:cs="Arial"/>
                <w:color w:val="000000"/>
                <w:szCs w:val="20"/>
                <w:lang w:val="sl-SI"/>
              </w:rPr>
              <w:t xml:space="preserve">1. </w:t>
            </w:r>
            <w:r w:rsidR="00F03805">
              <w:rPr>
                <w:rFonts w:cs="Arial"/>
                <w:color w:val="000000"/>
                <w:szCs w:val="20"/>
                <w:lang w:val="sl-SI"/>
              </w:rPr>
              <w:t>1.</w:t>
            </w:r>
            <w:r w:rsidR="00F03805" w:rsidRPr="00053976">
              <w:rPr>
                <w:rFonts w:cs="Arial"/>
                <w:color w:val="000000"/>
                <w:szCs w:val="20"/>
                <w:lang w:val="sl-SI"/>
              </w:rPr>
              <w:t xml:space="preserve"> </w:t>
            </w:r>
            <w:r w:rsidRPr="00053976">
              <w:rPr>
                <w:rFonts w:cs="Arial"/>
                <w:color w:val="000000"/>
                <w:szCs w:val="20"/>
                <w:lang w:val="sl-SI"/>
              </w:rPr>
              <w:t>2024 - v veljavo stopi pravica do oskrbovalca družinskega člana</w:t>
            </w:r>
          </w:p>
          <w:p w14:paraId="68B07374" w14:textId="42AAE79C" w:rsidR="00CD4AC7" w:rsidRPr="00053976" w:rsidRDefault="00CD4AC7" w:rsidP="00CD4AC7">
            <w:pPr>
              <w:spacing w:line="240" w:lineRule="exact"/>
              <w:jc w:val="both"/>
              <w:rPr>
                <w:rFonts w:cs="Arial"/>
                <w:color w:val="000000"/>
                <w:szCs w:val="20"/>
                <w:lang w:val="sl-SI"/>
              </w:rPr>
            </w:pPr>
            <w:r w:rsidRPr="00053976">
              <w:rPr>
                <w:rFonts w:cs="Arial"/>
                <w:color w:val="000000"/>
                <w:szCs w:val="20"/>
                <w:lang w:val="sl-SI"/>
              </w:rPr>
              <w:t xml:space="preserve">1. </w:t>
            </w:r>
            <w:r w:rsidR="00F03805">
              <w:rPr>
                <w:rFonts w:cs="Arial"/>
                <w:color w:val="000000"/>
                <w:szCs w:val="20"/>
                <w:lang w:val="sl-SI"/>
              </w:rPr>
              <w:t>7.</w:t>
            </w:r>
            <w:r w:rsidR="00F03805" w:rsidRPr="00053976">
              <w:rPr>
                <w:rFonts w:cs="Arial"/>
                <w:color w:val="000000"/>
                <w:szCs w:val="20"/>
                <w:lang w:val="sl-SI"/>
              </w:rPr>
              <w:t xml:space="preserve"> </w:t>
            </w:r>
            <w:r w:rsidRPr="00053976">
              <w:rPr>
                <w:rFonts w:cs="Arial"/>
                <w:color w:val="000000"/>
                <w:szCs w:val="20"/>
                <w:lang w:val="sl-SI"/>
              </w:rPr>
              <w:t>2025 - v veljavo stopi pravica do dolgotrajne oskrbe na domu in e-oskrba</w:t>
            </w:r>
          </w:p>
          <w:p w14:paraId="25B778DF" w14:textId="318432C6" w:rsidR="008661AC" w:rsidRDefault="00CD4AC7" w:rsidP="00CD4AC7">
            <w:pPr>
              <w:spacing w:line="240" w:lineRule="exact"/>
              <w:jc w:val="both"/>
              <w:rPr>
                <w:rFonts w:cs="Arial"/>
                <w:color w:val="000000"/>
                <w:szCs w:val="20"/>
                <w:lang w:val="sl-SI"/>
              </w:rPr>
            </w:pPr>
            <w:r w:rsidRPr="00053976">
              <w:rPr>
                <w:rFonts w:cs="Arial"/>
                <w:color w:val="000000"/>
                <w:szCs w:val="20"/>
                <w:lang w:val="sl-SI"/>
              </w:rPr>
              <w:t xml:space="preserve">1. </w:t>
            </w:r>
            <w:r w:rsidR="00F03805">
              <w:rPr>
                <w:rFonts w:cs="Arial"/>
                <w:color w:val="000000"/>
                <w:szCs w:val="20"/>
                <w:lang w:val="sl-SI"/>
              </w:rPr>
              <w:t>12.</w:t>
            </w:r>
            <w:r w:rsidR="00F03805" w:rsidRPr="00053976">
              <w:rPr>
                <w:rFonts w:cs="Arial"/>
                <w:color w:val="000000"/>
                <w:szCs w:val="20"/>
                <w:lang w:val="sl-SI"/>
              </w:rPr>
              <w:t xml:space="preserve"> </w:t>
            </w:r>
            <w:r w:rsidRPr="00053976">
              <w:rPr>
                <w:rFonts w:cs="Arial"/>
                <w:color w:val="000000"/>
                <w:szCs w:val="20"/>
                <w:lang w:val="sl-SI"/>
              </w:rPr>
              <w:t>2025 - v veljavo stopi pravica do dolgotrajne oskrbe v instituciji in denarnega prejemka (ter možnost nadomestne oskrbe v okviru pravice do oskrbovalca družinskega člana)</w:t>
            </w:r>
          </w:p>
          <w:p w14:paraId="54A7064E" w14:textId="4B44B3ED" w:rsidR="00E95E7E" w:rsidRPr="00CD4AC7" w:rsidRDefault="00E95E7E" w:rsidP="00CD4AC7">
            <w:pPr>
              <w:spacing w:line="240" w:lineRule="exact"/>
              <w:jc w:val="both"/>
              <w:rPr>
                <w:rFonts w:cs="Arial"/>
                <w:color w:val="000000"/>
                <w:szCs w:val="20"/>
                <w:lang w:val="sl-SI"/>
              </w:rPr>
            </w:pPr>
          </w:p>
        </w:tc>
      </w:tr>
      <w:tr w:rsidR="008C4274" w:rsidRPr="009A7215" w14:paraId="461FEB9C" w14:textId="77777777" w:rsidTr="00361215">
        <w:tc>
          <w:tcPr>
            <w:tcW w:w="9356" w:type="dxa"/>
            <w:shd w:val="clear" w:color="auto" w:fill="FFE599" w:themeFill="accent4" w:themeFillTint="66"/>
          </w:tcPr>
          <w:p w14:paraId="5B4A22A5" w14:textId="77777777" w:rsidR="004F4987" w:rsidRPr="00CF5899" w:rsidRDefault="004F4987" w:rsidP="00361215">
            <w:pPr>
              <w:pStyle w:val="Naslov3"/>
              <w:rPr>
                <w:rFonts w:eastAsia="Times New Roman"/>
                <w:lang w:val="sl-SI"/>
              </w:rPr>
            </w:pPr>
            <w:bookmarkStart w:id="6" w:name="_Toc158106545"/>
            <w:r w:rsidRPr="00CF5899">
              <w:rPr>
                <w:rFonts w:eastAsia="Calibri"/>
                <w:bCs/>
                <w:lang w:val="sl-SI"/>
              </w:rPr>
              <w:lastRenderedPageBreak/>
              <w:t>PREDNOSTNO</w:t>
            </w:r>
            <w:r w:rsidRPr="00CF5899">
              <w:rPr>
                <w:rFonts w:eastAsia="Calibri"/>
                <w:lang w:val="sl-SI"/>
              </w:rPr>
              <w:t xml:space="preserve"> </w:t>
            </w:r>
            <w:r w:rsidRPr="00CF5899">
              <w:rPr>
                <w:rFonts w:eastAsia="Calibri"/>
                <w:bCs/>
                <w:lang w:val="sl-SI"/>
              </w:rPr>
              <w:t xml:space="preserve">PODROČJE 3: </w:t>
            </w:r>
            <w:r w:rsidRPr="00CF5899">
              <w:rPr>
                <w:lang w:val="sl-SI"/>
              </w:rPr>
              <w:t>NADOMESTNO VARSTVO OTROK</w:t>
            </w:r>
            <w:bookmarkEnd w:id="6"/>
          </w:p>
        </w:tc>
      </w:tr>
      <w:tr w:rsidR="008C4274" w:rsidRPr="00651CE3" w14:paraId="49B0E813" w14:textId="77777777" w:rsidTr="00361215">
        <w:trPr>
          <w:trHeight w:val="751"/>
        </w:trPr>
        <w:tc>
          <w:tcPr>
            <w:tcW w:w="9356" w:type="dxa"/>
            <w:shd w:val="clear" w:color="auto" w:fill="auto"/>
          </w:tcPr>
          <w:p w14:paraId="36952DDC" w14:textId="77777777" w:rsidR="00E2023E" w:rsidRDefault="00E2023E" w:rsidP="00E2023E">
            <w:pPr>
              <w:spacing w:line="240" w:lineRule="atLeast"/>
              <w:jc w:val="both"/>
              <w:rPr>
                <w:rFonts w:cs="Arial"/>
                <w:szCs w:val="20"/>
                <w:lang w:val="sl-SI"/>
              </w:rPr>
            </w:pPr>
          </w:p>
          <w:p w14:paraId="08530004" w14:textId="7FA46B4C" w:rsidR="004F4987" w:rsidRDefault="00C5289A" w:rsidP="00E2023E">
            <w:pPr>
              <w:spacing w:line="240" w:lineRule="atLeast"/>
              <w:jc w:val="both"/>
              <w:rPr>
                <w:rFonts w:cs="Arial"/>
                <w:szCs w:val="20"/>
                <w:lang w:val="sl-SI"/>
              </w:rPr>
            </w:pPr>
            <w:r w:rsidRPr="00CF5899">
              <w:rPr>
                <w:rFonts w:cs="Arial"/>
                <w:szCs w:val="20"/>
                <w:lang w:val="sl-SI"/>
              </w:rPr>
              <w:t>Vlada RS je 22.</w:t>
            </w:r>
            <w:r w:rsidR="007128FD">
              <w:rPr>
                <w:rFonts w:cs="Arial"/>
                <w:szCs w:val="20"/>
                <w:lang w:val="sl-SI"/>
              </w:rPr>
              <w:t xml:space="preserve"> </w:t>
            </w:r>
            <w:r w:rsidRPr="00CF5899">
              <w:rPr>
                <w:rFonts w:cs="Arial"/>
                <w:szCs w:val="20"/>
                <w:lang w:val="sl-SI"/>
              </w:rPr>
              <w:t>12.</w:t>
            </w:r>
            <w:r w:rsidR="007128FD">
              <w:rPr>
                <w:rFonts w:cs="Arial"/>
                <w:szCs w:val="20"/>
                <w:lang w:val="sl-SI"/>
              </w:rPr>
              <w:t xml:space="preserve"> </w:t>
            </w:r>
            <w:r w:rsidRPr="00CF5899">
              <w:rPr>
                <w:rFonts w:cs="Arial"/>
                <w:szCs w:val="20"/>
                <w:lang w:val="sl-SI"/>
              </w:rPr>
              <w:t xml:space="preserve">2022 sprejela </w:t>
            </w:r>
            <w:r w:rsidRPr="00CF5899">
              <w:rPr>
                <w:rFonts w:cs="Arial"/>
                <w:b/>
                <w:bCs/>
                <w:szCs w:val="20"/>
                <w:lang w:val="sl-SI"/>
              </w:rPr>
              <w:t>Sklep (št. 21400-13/2022/4), da se projekt nastanitve mladoletnikov brez spremstva</w:t>
            </w:r>
            <w:r w:rsidRPr="00CF5899">
              <w:rPr>
                <w:rFonts w:cs="Arial"/>
                <w:szCs w:val="20"/>
                <w:lang w:val="sl-SI"/>
              </w:rPr>
              <w:t xml:space="preserve"> (ki v RS prebivajo nezakonito ali pa imajo status prosilca za mednarodno zaščito ali status osebe z mednarodno zaščito) do konca leta 2023 oziroma do vzpostavitve sistemske oblike nastanitve, oskrbe in obravnave mladoletnikov brez spremstva nadaljuje v Dijaškem domu – Srednja gozdarska in lesarska šola Postojna. Tam je prostora za 22 otrok, za njih pa 24/7 skrbi 10 strokovnih delavcev. Tak sklep je bil sprejet tudi za leto 2022 (konec leta 2021), za leto 2021 (konec leta 2020) in za leto 2020 (konec leta 2019).</w:t>
            </w:r>
          </w:p>
          <w:p w14:paraId="519E8714" w14:textId="5917FD08" w:rsidR="00E2023E" w:rsidRPr="00CF5899" w:rsidRDefault="00E2023E" w:rsidP="00E2023E">
            <w:pPr>
              <w:spacing w:line="240" w:lineRule="atLeast"/>
              <w:jc w:val="both"/>
              <w:rPr>
                <w:rFonts w:eastAsia="Arial" w:cs="Arial"/>
                <w:szCs w:val="20"/>
                <w:lang w:val="sl-SI"/>
              </w:rPr>
            </w:pPr>
          </w:p>
        </w:tc>
      </w:tr>
      <w:tr w:rsidR="008C4274" w:rsidRPr="00651CE3" w14:paraId="55D88147" w14:textId="77777777" w:rsidTr="00361215">
        <w:tc>
          <w:tcPr>
            <w:tcW w:w="9356" w:type="dxa"/>
            <w:shd w:val="clear" w:color="auto" w:fill="A8D08D" w:themeFill="accent6" w:themeFillTint="99"/>
          </w:tcPr>
          <w:p w14:paraId="22C40AA1" w14:textId="77777777" w:rsidR="004F4987" w:rsidRPr="00CF5899" w:rsidRDefault="004F4987" w:rsidP="00361215">
            <w:pPr>
              <w:pStyle w:val="Naslov3"/>
              <w:rPr>
                <w:rFonts w:eastAsia="Times New Roman"/>
                <w:lang w:val="sl-SI"/>
              </w:rPr>
            </w:pPr>
            <w:r w:rsidRPr="00CF5899">
              <w:rPr>
                <w:bCs/>
                <w:lang w:val="sl-SI"/>
              </w:rPr>
              <w:br w:type="page"/>
            </w:r>
            <w:bookmarkStart w:id="7" w:name="_Toc158106546"/>
            <w:r w:rsidRPr="00CF5899">
              <w:rPr>
                <w:rFonts w:eastAsia="Calibri"/>
                <w:bCs/>
                <w:lang w:val="sl-SI"/>
              </w:rPr>
              <w:t xml:space="preserve">PREDNOSTNO PODROČJE 4: </w:t>
            </w:r>
            <w:r w:rsidRPr="00CF5899">
              <w:rPr>
                <w:lang w:val="sl-SI"/>
              </w:rPr>
              <w:t>SOCIALNO VARSTVO DRUŽINE</w:t>
            </w:r>
            <w:bookmarkEnd w:id="7"/>
          </w:p>
        </w:tc>
      </w:tr>
      <w:tr w:rsidR="00820B45" w:rsidRPr="00651CE3" w14:paraId="6028D00A" w14:textId="77777777" w:rsidTr="00361215">
        <w:tc>
          <w:tcPr>
            <w:tcW w:w="9356" w:type="dxa"/>
            <w:shd w:val="clear" w:color="auto" w:fill="auto"/>
          </w:tcPr>
          <w:p w14:paraId="32E69702" w14:textId="77777777" w:rsidR="0086451A" w:rsidRDefault="00820B45" w:rsidP="00820B45">
            <w:pPr>
              <w:spacing w:before="120" w:after="120" w:line="240" w:lineRule="exact"/>
              <w:jc w:val="both"/>
              <w:rPr>
                <w:rFonts w:cs="Arial"/>
                <w:szCs w:val="20"/>
                <w:lang w:val="sl-SI"/>
              </w:rPr>
            </w:pPr>
            <w:r w:rsidRPr="00CF5899">
              <w:rPr>
                <w:rFonts w:cs="Arial"/>
                <w:szCs w:val="20"/>
                <w:lang w:val="sl-SI"/>
              </w:rPr>
              <w:t xml:space="preserve">Meseca aprila 2023 je Vlada RS sprejela </w:t>
            </w:r>
            <w:r w:rsidRPr="00CF5899">
              <w:rPr>
                <w:rFonts w:cs="Arial"/>
                <w:b/>
                <w:bCs/>
                <w:szCs w:val="20"/>
                <w:lang w:val="sl-SI"/>
              </w:rPr>
              <w:t>Nacionalni akcijski načrt</w:t>
            </w:r>
            <w:r w:rsidR="00F03805">
              <w:rPr>
                <w:rFonts w:cs="Arial"/>
                <w:b/>
                <w:bCs/>
                <w:szCs w:val="20"/>
                <w:lang w:val="sl-SI"/>
              </w:rPr>
              <w:t xml:space="preserve"> Republike Slovenije za</w:t>
            </w:r>
            <w:r w:rsidRPr="00CF5899">
              <w:rPr>
                <w:rFonts w:cs="Arial"/>
                <w:b/>
                <w:bCs/>
                <w:szCs w:val="20"/>
                <w:lang w:val="sl-SI"/>
              </w:rPr>
              <w:t xml:space="preserve"> jamstvo za otroke (2022- 2030),</w:t>
            </w:r>
            <w:r w:rsidRPr="00CF5899">
              <w:rPr>
                <w:rFonts w:cs="Arial"/>
                <w:szCs w:val="20"/>
                <w:lang w:val="sl-SI"/>
              </w:rPr>
              <w:t xml:space="preserve"> v katerem so opredeljeni ukrepi za večjo socialno vključenost in uresničitev enakih možnosti ter krepitev talentov in sposobnosti ranljivih skupin otrok. Ukrepi so osredotočeni predvsem na dostopnost storitev predšolske vzgoje in varstva, izobraževanja (vključno s šolskimi dejavnostmi), zdravstvenega varstva, prehrane in stanovanj. Pri oblikovanju ciljnih ukrepov je bila posebna pozornost namenjena otrokom priseljencev, otrokom z migrantskim ozadjem ali iz etničnih manjšin (še posebej romskim otrokom), otrokom s posebnimi potrebami, otrokom s težavami z duševnim zdravjem in/ali duševnimi motnjami in otrokom, ki živijo v negotovih družinskih razmerah in/ali v socialno in finančno prikrajšanem okolju ter otrokom v alternativni (zlasti institucionalni) oskrbi. </w:t>
            </w:r>
          </w:p>
          <w:p w14:paraId="59A69F5A" w14:textId="1A25B03B" w:rsidR="00820B45" w:rsidRPr="00CF5899" w:rsidRDefault="00820B45" w:rsidP="00820B45">
            <w:pPr>
              <w:spacing w:before="120" w:after="120" w:line="240" w:lineRule="exact"/>
              <w:jc w:val="both"/>
              <w:rPr>
                <w:rFonts w:cs="Arial"/>
                <w:szCs w:val="20"/>
                <w:lang w:val="sl-SI"/>
              </w:rPr>
            </w:pPr>
            <w:r w:rsidRPr="00CF5899">
              <w:rPr>
                <w:rFonts w:cs="Arial"/>
                <w:szCs w:val="20"/>
                <w:lang w:val="sl-SI"/>
              </w:rPr>
              <w:lastRenderedPageBreak/>
              <w:t xml:space="preserve">Pri pripravi akcijskega načrta sodelujejo različni resorji (MDDSZ, MVI, MZ, MSP in MF) ter raziskovalne </w:t>
            </w:r>
            <w:r w:rsidR="00F03805" w:rsidRPr="00CF5899">
              <w:rPr>
                <w:rFonts w:cs="Arial"/>
                <w:szCs w:val="20"/>
                <w:lang w:val="sl-SI"/>
              </w:rPr>
              <w:t>institucije</w:t>
            </w:r>
            <w:r w:rsidRPr="00CF5899">
              <w:rPr>
                <w:rFonts w:cs="Arial"/>
                <w:szCs w:val="20"/>
                <w:lang w:val="sl-SI"/>
              </w:rPr>
              <w:t xml:space="preserve"> in nevladne organizacije.</w:t>
            </w:r>
          </w:p>
          <w:p w14:paraId="683C1749" w14:textId="61CCC30C" w:rsidR="00820B45" w:rsidRDefault="00F03805" w:rsidP="00820B45">
            <w:pPr>
              <w:spacing w:before="120" w:after="120" w:line="240" w:lineRule="exact"/>
              <w:jc w:val="both"/>
              <w:rPr>
                <w:rFonts w:cs="Arial"/>
                <w:szCs w:val="20"/>
                <w:lang w:val="sl-SI"/>
              </w:rPr>
            </w:pPr>
            <w:r>
              <w:rPr>
                <w:rFonts w:cs="Arial"/>
                <w:szCs w:val="20"/>
                <w:lang w:val="sl-SI"/>
              </w:rPr>
              <w:t>Leta</w:t>
            </w:r>
            <w:r w:rsidR="00820B45" w:rsidRPr="00CF5899">
              <w:rPr>
                <w:rFonts w:cs="Arial"/>
                <w:szCs w:val="20"/>
                <w:lang w:val="sl-SI"/>
              </w:rPr>
              <w:t xml:space="preserve"> 2022 je bila meseca marca sprejeta </w:t>
            </w:r>
            <w:r w:rsidR="00820B45" w:rsidRPr="00CF5899">
              <w:rPr>
                <w:rFonts w:cs="Arial"/>
                <w:b/>
                <w:bCs/>
                <w:szCs w:val="20"/>
                <w:lang w:val="sl-SI"/>
              </w:rPr>
              <w:t xml:space="preserve">Resolucija o nacionalnem programu socialnega varstva </w:t>
            </w:r>
            <w:r>
              <w:rPr>
                <w:rFonts w:cs="Arial"/>
                <w:b/>
                <w:bCs/>
                <w:szCs w:val="20"/>
                <w:lang w:val="sl-SI"/>
              </w:rPr>
              <w:t xml:space="preserve">za obdobje 2022-2030 </w:t>
            </w:r>
            <w:r w:rsidR="00820B45" w:rsidRPr="00CF5899">
              <w:rPr>
                <w:rFonts w:cs="Arial"/>
                <w:b/>
                <w:bCs/>
                <w:szCs w:val="20"/>
                <w:lang w:val="sl-SI"/>
              </w:rPr>
              <w:t xml:space="preserve">– ReNPSV22-30 </w:t>
            </w:r>
            <w:r w:rsidR="00820B45" w:rsidRPr="00CF5899">
              <w:rPr>
                <w:rFonts w:cs="Arial"/>
                <w:szCs w:val="20"/>
                <w:lang w:val="sl-SI"/>
              </w:rPr>
              <w:t>(Uradni list RS, št. 49/22). Sistem socialnega varstva ponuja zaščito ranljivim skupinam prebivalstva. Obsega ukrepe in programe na nacionalni in lokalni ravni. Sistem socialnega varstva in socialna politika z ukrepi za zmanjševanje družbenih neenakosti in socialne izključenosti pomembno prispevata k dolgoročni, trajnostni in vključujoči rasti v družbi ter doseganju razvojnih ciljev Slovenije. Poleg socialne politike, ki z ukrepi neposredno naslavlja ranljive situacije in položaj ranljivih skupin prebivalstva, so za socialni položaj in življenjsko raven prebivalstva pomembne tudi politike na drugih področjih, na primer zdravstveno varstvo, izobraževanje, kultura, trg dela in zaposlovanje, invalidsko varstvo, družinska politika, stanovanjska politika idr. Slovenija je v zadnjem desetletju prešla dolgotrajno gospodarsko krizo, tveganje revščine se je v splošnem zmanjšalo predvsem zaradi povečanja zaposlenosti, socialni transferji pa so tveganje revščine blažili. Medtem ko se je po krizi tveganje revščine v povprečju zmanjšalo, je bil ta napredek neenakomeren in počasnejši v gospodinjstvih z nizko izobrazbo in z brezposelnimi ter pri starejših. Ta razvoj po krizi kaže, da so za zmanjševanje revščine oziroma materialne prikrajšanosti ključnega pomena preventivni ukrepi in vključenost posameznika na trg dela.</w:t>
            </w:r>
          </w:p>
          <w:p w14:paraId="64563252" w14:textId="07638BF7" w:rsidR="00820B45" w:rsidRDefault="00820B45" w:rsidP="00820B45">
            <w:pPr>
              <w:spacing w:after="120" w:line="240" w:lineRule="exact"/>
              <w:jc w:val="both"/>
              <w:rPr>
                <w:rFonts w:cs="Arial"/>
                <w:color w:val="000000"/>
                <w:szCs w:val="20"/>
                <w:lang w:val="sl-SI"/>
              </w:rPr>
            </w:pPr>
            <w:r w:rsidRPr="00864D3C">
              <w:rPr>
                <w:rFonts w:cs="Arial"/>
                <w:b/>
                <w:bCs/>
                <w:color w:val="000000"/>
                <w:szCs w:val="20"/>
                <w:lang w:val="sl-SI"/>
              </w:rPr>
              <w:t>Zakon o dolgotrajni oskrbi (Uradni list RS, št. 84/23)</w:t>
            </w:r>
            <w:r>
              <w:rPr>
                <w:rFonts w:cs="Arial"/>
                <w:color w:val="000000"/>
                <w:szCs w:val="20"/>
                <w:lang w:val="sl-SI"/>
              </w:rPr>
              <w:t xml:space="preserve">, ki je stopil v veljavo 3. 8. 2023, </w:t>
            </w:r>
            <w:r w:rsidRPr="00053976">
              <w:rPr>
                <w:rFonts w:cs="Arial"/>
                <w:color w:val="000000"/>
                <w:szCs w:val="20"/>
                <w:lang w:val="sl-SI"/>
              </w:rPr>
              <w:t>v središče obravnave postavlja posameznik</w:t>
            </w:r>
            <w:r>
              <w:rPr>
                <w:rFonts w:cs="Arial"/>
                <w:color w:val="000000"/>
                <w:szCs w:val="20"/>
                <w:lang w:val="sl-SI"/>
              </w:rPr>
              <w:t>e</w:t>
            </w:r>
            <w:r w:rsidRPr="00053976">
              <w:rPr>
                <w:rFonts w:cs="Arial"/>
                <w:color w:val="000000"/>
                <w:szCs w:val="20"/>
                <w:lang w:val="sl-SI"/>
              </w:rPr>
              <w:t xml:space="preserve"> in posameznic</w:t>
            </w:r>
            <w:r>
              <w:rPr>
                <w:rFonts w:cs="Arial"/>
                <w:color w:val="000000"/>
                <w:szCs w:val="20"/>
                <w:lang w:val="sl-SI"/>
              </w:rPr>
              <w:t>e</w:t>
            </w:r>
            <w:r w:rsidRPr="00053976">
              <w:rPr>
                <w:rFonts w:cs="Arial"/>
                <w:color w:val="000000"/>
                <w:szCs w:val="20"/>
                <w:lang w:val="sl-SI"/>
              </w:rPr>
              <w:t xml:space="preserve">, </w:t>
            </w:r>
            <w:r>
              <w:rPr>
                <w:rFonts w:cs="Arial"/>
                <w:color w:val="000000"/>
                <w:szCs w:val="20"/>
                <w:lang w:val="sl-SI"/>
              </w:rPr>
              <w:t>krepi njihovo</w:t>
            </w:r>
            <w:r w:rsidRPr="00053976">
              <w:rPr>
                <w:rFonts w:cs="Arial"/>
                <w:color w:val="000000"/>
                <w:szCs w:val="20"/>
                <w:lang w:val="sl-SI"/>
              </w:rPr>
              <w:t xml:space="preserve"> samostojnost in zagotavlja oskrbo po meri</w:t>
            </w:r>
            <w:r>
              <w:rPr>
                <w:rFonts w:cs="Arial"/>
                <w:color w:val="000000"/>
                <w:szCs w:val="20"/>
                <w:lang w:val="sl-SI"/>
              </w:rPr>
              <w:t xml:space="preserve"> človeka</w:t>
            </w:r>
            <w:r w:rsidRPr="00053976">
              <w:rPr>
                <w:rFonts w:cs="Arial"/>
                <w:color w:val="000000"/>
                <w:szCs w:val="20"/>
                <w:lang w:val="sl-SI"/>
              </w:rPr>
              <w:t>. Jedro vizije dolgotrajne oskrbe je krepiti mrežo storitev v skupnosti, ki bo vsem, ki potrebujejo dolgotrajno oskrbo</w:t>
            </w:r>
            <w:r>
              <w:rPr>
                <w:rFonts w:cs="Arial"/>
                <w:color w:val="000000"/>
                <w:szCs w:val="20"/>
                <w:lang w:val="sl-SI"/>
              </w:rPr>
              <w:t>,</w:t>
            </w:r>
            <w:r w:rsidRPr="00053976">
              <w:rPr>
                <w:rFonts w:cs="Arial"/>
                <w:color w:val="000000"/>
                <w:szCs w:val="20"/>
                <w:lang w:val="sl-SI"/>
              </w:rPr>
              <w:t xml:space="preserve"> omogočila, da čim dlje ostanejo v domačem okolju. Hkrati pa je cilj reforme, tistim, ki institucionalno varstvo potrebujejo, zagotoviti, da bo zanje ta tudi bolj dostopna in dosegljiva.</w:t>
            </w:r>
            <w:r>
              <w:rPr>
                <w:rFonts w:cs="Arial"/>
                <w:color w:val="000000"/>
                <w:szCs w:val="20"/>
                <w:lang w:val="sl-SI"/>
              </w:rPr>
              <w:t xml:space="preserve"> </w:t>
            </w:r>
          </w:p>
          <w:p w14:paraId="59D555B8" w14:textId="77777777" w:rsidR="00820B45" w:rsidRPr="00053976" w:rsidRDefault="00820B45" w:rsidP="00820B45">
            <w:pPr>
              <w:spacing w:after="120" w:line="240" w:lineRule="exact"/>
              <w:jc w:val="both"/>
              <w:rPr>
                <w:rFonts w:cs="Arial"/>
                <w:color w:val="000000"/>
                <w:szCs w:val="20"/>
                <w:lang w:val="sl-SI"/>
              </w:rPr>
            </w:pPr>
            <w:r w:rsidRPr="00053976">
              <w:rPr>
                <w:rFonts w:cs="Arial"/>
                <w:color w:val="000000"/>
                <w:szCs w:val="20"/>
                <w:lang w:val="sl-SI"/>
              </w:rPr>
              <w:t>Časovnica uveljavljanja pravic</w:t>
            </w:r>
            <w:r>
              <w:rPr>
                <w:rFonts w:cs="Arial"/>
                <w:color w:val="000000"/>
                <w:szCs w:val="20"/>
                <w:lang w:val="sl-SI"/>
              </w:rPr>
              <w:t>:</w:t>
            </w:r>
          </w:p>
          <w:p w14:paraId="68465D31" w14:textId="10FD25BA" w:rsidR="00820B45" w:rsidRPr="00053976" w:rsidRDefault="00820B45" w:rsidP="00820B45">
            <w:pPr>
              <w:spacing w:after="120" w:line="240" w:lineRule="exact"/>
              <w:jc w:val="both"/>
              <w:rPr>
                <w:rFonts w:cs="Arial"/>
                <w:color w:val="000000"/>
                <w:szCs w:val="20"/>
                <w:lang w:val="sl-SI"/>
              </w:rPr>
            </w:pPr>
            <w:r w:rsidRPr="00053976">
              <w:rPr>
                <w:rFonts w:cs="Arial"/>
                <w:color w:val="000000"/>
                <w:szCs w:val="20"/>
                <w:lang w:val="sl-SI"/>
              </w:rPr>
              <w:t xml:space="preserve">1. </w:t>
            </w:r>
            <w:r w:rsidR="00F46FA3">
              <w:rPr>
                <w:rFonts w:cs="Arial"/>
                <w:color w:val="000000"/>
                <w:szCs w:val="20"/>
                <w:lang w:val="sl-SI"/>
              </w:rPr>
              <w:t>1.</w:t>
            </w:r>
            <w:r w:rsidR="00F46FA3" w:rsidRPr="00053976">
              <w:rPr>
                <w:rFonts w:cs="Arial"/>
                <w:color w:val="000000"/>
                <w:szCs w:val="20"/>
                <w:lang w:val="sl-SI"/>
              </w:rPr>
              <w:t xml:space="preserve"> </w:t>
            </w:r>
            <w:r w:rsidRPr="00053976">
              <w:rPr>
                <w:rFonts w:cs="Arial"/>
                <w:color w:val="000000"/>
                <w:szCs w:val="20"/>
                <w:lang w:val="sl-SI"/>
              </w:rPr>
              <w:t>2024 - v veljavo stopi pravica do oskrbovalca družinskega člana</w:t>
            </w:r>
          </w:p>
          <w:p w14:paraId="6E720979" w14:textId="5A9CFD60" w:rsidR="00820B45" w:rsidRPr="00053976" w:rsidRDefault="00820B45" w:rsidP="00820B45">
            <w:pPr>
              <w:spacing w:after="120" w:line="240" w:lineRule="exact"/>
              <w:jc w:val="both"/>
              <w:rPr>
                <w:rFonts w:cs="Arial"/>
                <w:color w:val="000000"/>
                <w:szCs w:val="20"/>
                <w:lang w:val="sl-SI"/>
              </w:rPr>
            </w:pPr>
            <w:r w:rsidRPr="00053976">
              <w:rPr>
                <w:rFonts w:cs="Arial"/>
                <w:color w:val="000000"/>
                <w:szCs w:val="20"/>
                <w:lang w:val="sl-SI"/>
              </w:rPr>
              <w:t xml:space="preserve">1. </w:t>
            </w:r>
            <w:r w:rsidR="00F46FA3">
              <w:rPr>
                <w:rFonts w:cs="Arial"/>
                <w:color w:val="000000"/>
                <w:szCs w:val="20"/>
                <w:lang w:val="sl-SI"/>
              </w:rPr>
              <w:t>7.</w:t>
            </w:r>
            <w:r w:rsidR="00F46FA3" w:rsidRPr="00053976">
              <w:rPr>
                <w:rFonts w:cs="Arial"/>
                <w:color w:val="000000"/>
                <w:szCs w:val="20"/>
                <w:lang w:val="sl-SI"/>
              </w:rPr>
              <w:t xml:space="preserve"> </w:t>
            </w:r>
            <w:r w:rsidRPr="00053976">
              <w:rPr>
                <w:rFonts w:cs="Arial"/>
                <w:color w:val="000000"/>
                <w:szCs w:val="20"/>
                <w:lang w:val="sl-SI"/>
              </w:rPr>
              <w:t>2025 - v veljavo stopi pravica do dolgotrajne oskrbe na domu</w:t>
            </w:r>
            <w:r>
              <w:rPr>
                <w:rFonts w:cs="Arial"/>
                <w:color w:val="000000"/>
                <w:szCs w:val="20"/>
                <w:lang w:val="sl-SI"/>
              </w:rPr>
              <w:t xml:space="preserve">, </w:t>
            </w:r>
            <w:r w:rsidRPr="00053976">
              <w:rPr>
                <w:rFonts w:cs="Arial"/>
                <w:color w:val="000000"/>
                <w:szCs w:val="20"/>
                <w:lang w:val="sl-SI"/>
              </w:rPr>
              <w:t>e-oskrba</w:t>
            </w:r>
            <w:r>
              <w:rPr>
                <w:rFonts w:cs="Arial"/>
                <w:color w:val="000000"/>
                <w:szCs w:val="20"/>
                <w:lang w:val="sl-SI"/>
              </w:rPr>
              <w:t xml:space="preserve"> in storitve za krepitev in ohranjanje samostojnosti</w:t>
            </w:r>
          </w:p>
          <w:p w14:paraId="27E25DA5" w14:textId="53B13D8A" w:rsidR="00820B45" w:rsidRDefault="00820B45" w:rsidP="00820B45">
            <w:pPr>
              <w:spacing w:after="120" w:line="240" w:lineRule="exact"/>
              <w:jc w:val="both"/>
              <w:rPr>
                <w:rFonts w:cs="Arial"/>
                <w:color w:val="000000"/>
                <w:szCs w:val="20"/>
                <w:lang w:val="sl-SI"/>
              </w:rPr>
            </w:pPr>
            <w:r w:rsidRPr="00053976">
              <w:rPr>
                <w:rFonts w:cs="Arial"/>
                <w:color w:val="000000"/>
                <w:szCs w:val="20"/>
                <w:lang w:val="sl-SI"/>
              </w:rPr>
              <w:t xml:space="preserve">1. </w:t>
            </w:r>
            <w:r w:rsidR="00F46FA3">
              <w:rPr>
                <w:rFonts w:cs="Arial"/>
                <w:color w:val="000000"/>
                <w:szCs w:val="20"/>
                <w:lang w:val="sl-SI"/>
              </w:rPr>
              <w:t>12.</w:t>
            </w:r>
            <w:r w:rsidR="00F46FA3" w:rsidRPr="00053976">
              <w:rPr>
                <w:rFonts w:cs="Arial"/>
                <w:color w:val="000000"/>
                <w:szCs w:val="20"/>
                <w:lang w:val="sl-SI"/>
              </w:rPr>
              <w:t xml:space="preserve"> </w:t>
            </w:r>
            <w:r w:rsidRPr="00053976">
              <w:rPr>
                <w:rFonts w:cs="Arial"/>
                <w:color w:val="000000"/>
                <w:szCs w:val="20"/>
                <w:lang w:val="sl-SI"/>
              </w:rPr>
              <w:t>2025 - v veljavo stopi pravica do dolgotrajne oskrbe v instituciji</w:t>
            </w:r>
            <w:r>
              <w:rPr>
                <w:rFonts w:cs="Arial"/>
                <w:color w:val="000000"/>
                <w:szCs w:val="20"/>
                <w:lang w:val="sl-SI"/>
              </w:rPr>
              <w:t>, dnevne dolgotrajne oskrbe</w:t>
            </w:r>
            <w:r w:rsidRPr="00053976">
              <w:rPr>
                <w:rFonts w:cs="Arial"/>
                <w:color w:val="000000"/>
                <w:szCs w:val="20"/>
                <w:lang w:val="sl-SI"/>
              </w:rPr>
              <w:t xml:space="preserve"> in denarnega prejemka (ter možnost nadomestne oskrbe v okviru pravice do oskrbovalca družinskega člana)</w:t>
            </w:r>
          </w:p>
          <w:p w14:paraId="322F51FE" w14:textId="77777777" w:rsidR="00820B45" w:rsidRDefault="00820B45" w:rsidP="00820B45">
            <w:pPr>
              <w:spacing w:after="120" w:line="240" w:lineRule="exact"/>
              <w:jc w:val="both"/>
              <w:rPr>
                <w:rFonts w:cs="Arial"/>
                <w:color w:val="000000"/>
                <w:szCs w:val="20"/>
                <w:lang w:val="sl-SI"/>
              </w:rPr>
            </w:pPr>
            <w:r>
              <w:rPr>
                <w:rFonts w:cs="Arial"/>
                <w:color w:val="000000"/>
                <w:szCs w:val="20"/>
                <w:lang w:val="sl-SI"/>
              </w:rPr>
              <w:t>Pravice iz Zakona o dolgotrajni oskrbi bodo v celoti krite iz javnih virov vsaj do leta 2028, ko je možna uveljavitev lastne udeležbe uporabnikov iz 57. člena zakona,</w:t>
            </w:r>
            <w:r w:rsidRPr="002278BB">
              <w:rPr>
                <w:lang w:val="sl-SI"/>
              </w:rPr>
              <w:t xml:space="preserve"> če </w:t>
            </w:r>
            <w:r w:rsidRPr="006E2B92">
              <w:rPr>
                <w:rFonts w:cs="Arial"/>
                <w:color w:val="000000"/>
                <w:szCs w:val="20"/>
                <w:lang w:val="sl-SI"/>
              </w:rPr>
              <w:t>načrtovani prihodki iz naslova plačevanja prispevkov</w:t>
            </w:r>
            <w:r>
              <w:rPr>
                <w:rFonts w:cs="Arial"/>
                <w:color w:val="000000"/>
                <w:szCs w:val="20"/>
                <w:lang w:val="sl-SI"/>
              </w:rPr>
              <w:t xml:space="preserve"> ne bodo</w:t>
            </w:r>
            <w:r w:rsidRPr="006E2B92">
              <w:rPr>
                <w:rFonts w:cs="Arial"/>
                <w:color w:val="000000"/>
                <w:szCs w:val="20"/>
                <w:lang w:val="sl-SI"/>
              </w:rPr>
              <w:t xml:space="preserve"> zadoščali za financiranje vseh pravic in drugih stroškov</w:t>
            </w:r>
            <w:r>
              <w:rPr>
                <w:rFonts w:cs="Arial"/>
                <w:color w:val="000000"/>
                <w:szCs w:val="20"/>
                <w:lang w:val="sl-SI"/>
              </w:rPr>
              <w:t>.</w:t>
            </w:r>
          </w:p>
          <w:p w14:paraId="6DB1FC4C" w14:textId="5192C607" w:rsidR="00820B45" w:rsidRPr="00820B45" w:rsidRDefault="00820B45" w:rsidP="00820B45">
            <w:pPr>
              <w:spacing w:after="120" w:line="240" w:lineRule="exact"/>
              <w:jc w:val="both"/>
              <w:rPr>
                <w:rFonts w:cs="Arial"/>
                <w:color w:val="000000"/>
                <w:szCs w:val="20"/>
                <w:lang w:val="sl-SI"/>
              </w:rPr>
            </w:pPr>
            <w:r w:rsidRPr="00864D3C">
              <w:rPr>
                <w:rFonts w:cs="Arial"/>
                <w:b/>
                <w:bCs/>
                <w:color w:val="000000"/>
                <w:szCs w:val="20"/>
                <w:lang w:val="sl-SI"/>
              </w:rPr>
              <w:t>Pravilnik o minimalnih tehničnih zahtevah za izvajalce socialnovarstvenih storitev (Uradni list RS, št. 67/06 in 135/21)</w:t>
            </w:r>
            <w:r>
              <w:rPr>
                <w:rFonts w:cs="Arial"/>
                <w:b/>
                <w:bCs/>
                <w:color w:val="000000"/>
                <w:szCs w:val="20"/>
                <w:lang w:val="sl-SI"/>
              </w:rPr>
              <w:t xml:space="preserve"> </w:t>
            </w:r>
            <w:r w:rsidR="00F46FA3">
              <w:rPr>
                <w:rFonts w:cs="Arial"/>
                <w:color w:val="000000"/>
                <w:szCs w:val="20"/>
                <w:lang w:val="sl-SI"/>
              </w:rPr>
              <w:t>–</w:t>
            </w:r>
            <w:r w:rsidR="007128FD">
              <w:rPr>
                <w:rFonts w:cs="Arial"/>
                <w:b/>
                <w:bCs/>
                <w:color w:val="000000"/>
                <w:szCs w:val="20"/>
                <w:lang w:val="sl-SI"/>
              </w:rPr>
              <w:t xml:space="preserve"> </w:t>
            </w:r>
            <w:r w:rsidR="00F46FA3">
              <w:rPr>
                <w:rFonts w:cs="Arial"/>
                <w:color w:val="000000"/>
                <w:szCs w:val="20"/>
                <w:lang w:val="sl-SI"/>
              </w:rPr>
              <w:t xml:space="preserve">s </w:t>
            </w:r>
            <w:r>
              <w:rPr>
                <w:rFonts w:cs="Arial"/>
                <w:color w:val="000000"/>
                <w:szCs w:val="20"/>
                <w:lang w:val="sl-SI"/>
              </w:rPr>
              <w:t xml:space="preserve">spremembo pravilnika se je izvajalcem socialnovarstvenih storitev institucionalnega varstva podaljšal rok za odpravo več posteljnih sob (do leta 2026) in s tem boljši bivalni standard uporabnikov institucionalnega varstva. </w:t>
            </w:r>
          </w:p>
        </w:tc>
      </w:tr>
      <w:tr w:rsidR="00820B45" w:rsidRPr="009A7215" w14:paraId="6698E56A" w14:textId="77777777" w:rsidTr="00361215">
        <w:tc>
          <w:tcPr>
            <w:tcW w:w="9356" w:type="dxa"/>
            <w:shd w:val="clear" w:color="auto" w:fill="EBE0EC"/>
          </w:tcPr>
          <w:p w14:paraId="18C20725" w14:textId="77777777" w:rsidR="00820B45" w:rsidRPr="00CF5899" w:rsidRDefault="00820B45" w:rsidP="00820B45">
            <w:pPr>
              <w:pStyle w:val="Naslov3"/>
              <w:rPr>
                <w:lang w:val="sl-SI"/>
              </w:rPr>
            </w:pPr>
            <w:bookmarkStart w:id="8" w:name="_Toc158106547"/>
            <w:r w:rsidRPr="00CF5899">
              <w:rPr>
                <w:rFonts w:eastAsia="Calibri"/>
                <w:bCs/>
                <w:lang w:val="sl-SI"/>
              </w:rPr>
              <w:lastRenderedPageBreak/>
              <w:t xml:space="preserve">PREDNOSTNO PODROČJE 5: </w:t>
            </w:r>
            <w:r w:rsidRPr="00CF5899">
              <w:rPr>
                <w:lang w:val="sl-SI"/>
              </w:rPr>
              <w:t>TRG DELA IN ZAPOSLOVANJE</w:t>
            </w:r>
            <w:bookmarkEnd w:id="8"/>
          </w:p>
        </w:tc>
      </w:tr>
      <w:tr w:rsidR="00820B45" w:rsidRPr="00651CE3" w14:paraId="6000BF9B" w14:textId="77777777" w:rsidTr="00361215">
        <w:tc>
          <w:tcPr>
            <w:tcW w:w="9356" w:type="dxa"/>
            <w:shd w:val="clear" w:color="auto" w:fill="auto"/>
          </w:tcPr>
          <w:p w14:paraId="05246343" w14:textId="4A148C0A" w:rsidR="00820B45" w:rsidRPr="00CF5899" w:rsidRDefault="00820B45" w:rsidP="00820B45">
            <w:pPr>
              <w:spacing w:before="120" w:after="120" w:line="240" w:lineRule="exact"/>
              <w:jc w:val="both"/>
              <w:rPr>
                <w:rFonts w:cs="Arial"/>
                <w:szCs w:val="20"/>
                <w:lang w:val="sl-SI"/>
              </w:rPr>
            </w:pPr>
            <w:r w:rsidRPr="00CF5899">
              <w:rPr>
                <w:rFonts w:eastAsia="Arial" w:cs="Arial"/>
                <w:b/>
                <w:bCs/>
                <w:lang w:val="sl-SI"/>
              </w:rPr>
              <w:t>Smernice za izvajanje ukrepov aktivne politike zaposlovanja za obdobje 2021-2025</w:t>
            </w:r>
            <w:r w:rsidRPr="00CF5899">
              <w:rPr>
                <w:rFonts w:eastAsia="Arial" w:cs="Arial"/>
                <w:lang w:val="sl-SI"/>
              </w:rPr>
              <w:t xml:space="preserve"> (sprejete na 47. redni seji Vlade RS, dne 7. 1. 2021), vključujejo tudi </w:t>
            </w:r>
            <w:r w:rsidRPr="00CF5899">
              <w:rPr>
                <w:rFonts w:eastAsia="Arial" w:cs="Arial"/>
                <w:b/>
                <w:bCs/>
                <w:lang w:val="sl-SI"/>
              </w:rPr>
              <w:t>izvajanje Jamstva za mlade</w:t>
            </w:r>
            <w:r w:rsidR="00F03805" w:rsidRPr="00CF5899">
              <w:rPr>
                <w:rFonts w:eastAsia="Arial" w:cs="Arial"/>
                <w:lang w:val="sl-SI"/>
              </w:rPr>
              <w:t xml:space="preserve">. </w:t>
            </w:r>
            <w:r w:rsidRPr="00CF5899">
              <w:rPr>
                <w:rFonts w:eastAsia="Arial" w:cs="Arial"/>
                <w:lang w:val="sl-SI"/>
              </w:rPr>
              <w:t xml:space="preserve">Smernice določajo glavne ključne usmeritve in osnovne kazalnike spremljanja za mlade (skladno s priporočili </w:t>
            </w:r>
            <w:r w:rsidR="00F46FA3" w:rsidRPr="00CF5899">
              <w:rPr>
                <w:rFonts w:eastAsia="Arial" w:cs="Arial"/>
                <w:lang w:val="sl-SI"/>
              </w:rPr>
              <w:t>Evropske komisije</w:t>
            </w:r>
            <w:r w:rsidRPr="00CF5899">
              <w:rPr>
                <w:rFonts w:eastAsia="Arial" w:cs="Arial"/>
                <w:lang w:val="sl-SI"/>
              </w:rPr>
              <w:t xml:space="preserve"> o okrepljenem jamstvu za mlade</w:t>
            </w:r>
            <w:r w:rsidRPr="00CF5899">
              <w:rPr>
                <w:rStyle w:val="Sprotnaopomba-sklic"/>
                <w:rFonts w:eastAsia="Arial" w:cs="Arial"/>
                <w:lang w:val="sl-SI"/>
              </w:rPr>
              <w:footnoteReference w:id="1"/>
            </w:r>
            <w:r w:rsidRPr="00CF5899">
              <w:rPr>
                <w:rFonts w:eastAsia="Arial" w:cs="Arial"/>
                <w:lang w:val="sl-SI"/>
              </w:rPr>
              <w:t xml:space="preserve">). </w:t>
            </w:r>
            <w:r w:rsidRPr="00CF5899">
              <w:rPr>
                <w:rFonts w:cs="Arial"/>
                <w:szCs w:val="20"/>
                <w:lang w:val="sl-SI"/>
              </w:rPr>
              <w:t xml:space="preserve">Jamstvo za mlade je namenjeno vsem mladim NEET, tj. mladi, ki niso zaposleni, vključeni v izobraževanje niti v usposabljanje. </w:t>
            </w:r>
            <w:r w:rsidRPr="00651CE3">
              <w:rPr>
                <w:rFonts w:cs="Arial"/>
                <w:szCs w:val="20"/>
                <w:lang w:val="sl-SI"/>
              </w:rPr>
              <w:t>Cilj jamstva je, da se mladim v štirih mesecih po prijavi v evidenco brezposelnih oseb, zagotovi zaposlitev, nadaljnje šolanje, vajeništvo ali pripravništvo oz. usposabljanje na delovnem mestu ali vključitev v drugo usposabljanje</w:t>
            </w:r>
            <w:r w:rsidRPr="00F46FA3">
              <w:rPr>
                <w:rFonts w:cs="Arial"/>
                <w:szCs w:val="20"/>
                <w:lang w:val="sl-SI"/>
              </w:rPr>
              <w:t>.</w:t>
            </w:r>
            <w:r w:rsidRPr="00CF5899">
              <w:rPr>
                <w:rFonts w:cs="Arial"/>
                <w:szCs w:val="20"/>
                <w:lang w:val="sl-SI"/>
              </w:rPr>
              <w:t xml:space="preserve"> V okviru jamstva za mlade naj bi tako omogočili nemoten prehod med šolanjem in zaposlitvijo,</w:t>
            </w:r>
            <w:r>
              <w:rPr>
                <w:rFonts w:cs="Arial"/>
                <w:szCs w:val="20"/>
                <w:lang w:val="sl-SI"/>
              </w:rPr>
              <w:t xml:space="preserve"> </w:t>
            </w:r>
            <w:r w:rsidRPr="00CF5899">
              <w:rPr>
                <w:rFonts w:cs="Arial"/>
                <w:szCs w:val="20"/>
                <w:lang w:val="sl-SI"/>
              </w:rPr>
              <w:t xml:space="preserve">podprli vključevanje na trg dela in mladim zagotovili, da nihče od njih ne bo zapostavljen. </w:t>
            </w:r>
          </w:p>
        </w:tc>
      </w:tr>
      <w:tr w:rsidR="00820B45" w:rsidRPr="00651CE3" w14:paraId="406B623A" w14:textId="77777777" w:rsidTr="00361215">
        <w:tc>
          <w:tcPr>
            <w:tcW w:w="9356" w:type="dxa"/>
            <w:shd w:val="clear" w:color="auto" w:fill="F7CAAC" w:themeFill="accent2" w:themeFillTint="66"/>
          </w:tcPr>
          <w:p w14:paraId="17C374FA" w14:textId="77777777" w:rsidR="00820B45" w:rsidRPr="00CF5899" w:rsidRDefault="00820B45" w:rsidP="00820B45">
            <w:pPr>
              <w:pStyle w:val="Naslov3"/>
              <w:rPr>
                <w:lang w:val="sl-SI"/>
              </w:rPr>
            </w:pPr>
            <w:bookmarkStart w:id="9" w:name="_Toc158106548"/>
            <w:r w:rsidRPr="00CF5899">
              <w:rPr>
                <w:rFonts w:eastAsia="Calibri"/>
                <w:bCs/>
                <w:lang w:val="sl-SI"/>
              </w:rPr>
              <w:lastRenderedPageBreak/>
              <w:t xml:space="preserve">PREDNOSTNO PODROČJE 6: </w:t>
            </w:r>
            <w:r w:rsidRPr="00CF5899">
              <w:rPr>
                <w:lang w:val="sl-SI"/>
              </w:rPr>
              <w:t>USKLAJEVANJE POKLICNEGA IN DRUŽINSKEGA ŽIVLJENJA</w:t>
            </w:r>
            <w:bookmarkEnd w:id="9"/>
          </w:p>
        </w:tc>
      </w:tr>
      <w:tr w:rsidR="00820B45" w:rsidRPr="00651CE3" w14:paraId="1EC12977" w14:textId="77777777" w:rsidTr="00361215">
        <w:tc>
          <w:tcPr>
            <w:tcW w:w="9356" w:type="dxa"/>
            <w:shd w:val="clear" w:color="auto" w:fill="auto"/>
          </w:tcPr>
          <w:p w14:paraId="66FED64A" w14:textId="0CA7976B" w:rsidR="007128FD" w:rsidRPr="007128FD" w:rsidRDefault="007128FD" w:rsidP="007128FD">
            <w:pPr>
              <w:spacing w:before="120" w:line="240" w:lineRule="auto"/>
              <w:jc w:val="both"/>
              <w:rPr>
                <w:rFonts w:eastAsia="Arial" w:cs="Arial"/>
                <w:lang w:val="sl-SI"/>
              </w:rPr>
            </w:pPr>
            <w:r w:rsidRPr="007128FD">
              <w:rPr>
                <w:rFonts w:eastAsia="Arial" w:cs="Arial"/>
                <w:lang w:val="sl-SI"/>
              </w:rPr>
              <w:t xml:space="preserve">Vlada RS je 18. 8. 2022 sprejela </w:t>
            </w:r>
            <w:r w:rsidRPr="007128FD">
              <w:rPr>
                <w:rFonts w:eastAsia="Arial" w:cs="Arial"/>
                <w:b/>
                <w:bCs/>
                <w:lang w:val="sl-SI"/>
              </w:rPr>
              <w:t>Usmeritve za hibridni način dela v državni upravi.</w:t>
            </w:r>
            <w:r>
              <w:rPr>
                <w:rFonts w:eastAsia="Arial" w:cs="Arial"/>
                <w:lang w:val="sl-SI"/>
              </w:rPr>
              <w:t xml:space="preserve"> </w:t>
            </w:r>
            <w:r w:rsidRPr="007128FD">
              <w:rPr>
                <w:rFonts w:eastAsia="Arial" w:cs="Arial"/>
                <w:lang w:val="sl-SI"/>
              </w:rPr>
              <w:t>Pridobljene pozitivne izkušnje dela na domu v času epidemije COVID-19 in v času zaostrenih epidemioloških razmer zaradi bolezni COVID-19 so pokazale izredno fleksibilnost in agilnost opravljanja dela državne uprave, učinkovitost, zavzetost in motiviranost javnih uslužbencev, ki so delo opravljali na domu. Zato - ob upoštevanju pozitivnih izkušenj s takšnim načinom dela ter ob dejstvu, da je koronavirus SARS-CoV-2 še vedno prisoten med nami - vlada priporoča, da se delo na domu v organih državne uprave tam</w:t>
            </w:r>
            <w:r w:rsidR="00F46FA3">
              <w:rPr>
                <w:rFonts w:eastAsia="Arial" w:cs="Arial"/>
                <w:lang w:val="sl-SI"/>
              </w:rPr>
              <w:t>,</w:t>
            </w:r>
            <w:r w:rsidRPr="007128FD">
              <w:rPr>
                <w:rFonts w:eastAsia="Arial" w:cs="Arial"/>
                <w:lang w:val="sl-SI"/>
              </w:rPr>
              <w:t xml:space="preserve"> kjer je to možno, v določenem obsegu omogoči tudi po koncu zaostrenih epidemioloških razmer.</w:t>
            </w:r>
          </w:p>
          <w:p w14:paraId="777D8779" w14:textId="77777777" w:rsidR="007178F8" w:rsidRDefault="007178F8" w:rsidP="007128FD">
            <w:pPr>
              <w:spacing w:line="240" w:lineRule="auto"/>
              <w:jc w:val="both"/>
              <w:rPr>
                <w:rFonts w:eastAsia="Arial" w:cs="Arial"/>
                <w:lang w:val="sl-SI"/>
              </w:rPr>
            </w:pPr>
          </w:p>
          <w:p w14:paraId="596FB889" w14:textId="23726AF2" w:rsidR="007128FD" w:rsidRPr="007128FD" w:rsidRDefault="007128FD" w:rsidP="007128FD">
            <w:pPr>
              <w:spacing w:line="240" w:lineRule="auto"/>
              <w:jc w:val="both"/>
              <w:rPr>
                <w:rFonts w:eastAsia="Arial" w:cs="Arial"/>
                <w:lang w:val="sl-SI"/>
              </w:rPr>
            </w:pPr>
            <w:r w:rsidRPr="007128FD">
              <w:rPr>
                <w:rFonts w:eastAsia="Arial" w:cs="Arial"/>
                <w:lang w:val="sl-SI"/>
              </w:rPr>
              <w:t>Namen sprejetih usmeritev je v največji možni meri zagotoviti enoten način opravljanja dela na domu, pri čemer vlada priporoča hibridni način dela v državni upravi, kar pomeni, da je delovni teden javnega uslužbenca sestavljen iz dela na domu in dela v prostorih delodajalca.</w:t>
            </w:r>
          </w:p>
          <w:p w14:paraId="72A428E1" w14:textId="19031A9D" w:rsidR="00820B45" w:rsidRPr="007128FD" w:rsidRDefault="00820B45" w:rsidP="007128FD">
            <w:pPr>
              <w:spacing w:line="240" w:lineRule="auto"/>
              <w:jc w:val="both"/>
              <w:rPr>
                <w:rFonts w:eastAsia="Arial" w:cs="Arial"/>
                <w:lang w:val="sl-SI"/>
              </w:rPr>
            </w:pPr>
          </w:p>
        </w:tc>
      </w:tr>
      <w:tr w:rsidR="00820B45" w:rsidRPr="00CF5899" w14:paraId="7A633084" w14:textId="77777777" w:rsidTr="00361215">
        <w:tc>
          <w:tcPr>
            <w:tcW w:w="9356" w:type="dxa"/>
            <w:shd w:val="clear" w:color="auto" w:fill="BDD6EE" w:themeFill="accent1" w:themeFillTint="66"/>
          </w:tcPr>
          <w:p w14:paraId="571276C4" w14:textId="6717CD2B" w:rsidR="00820B45" w:rsidRPr="0086451A" w:rsidRDefault="00820B45" w:rsidP="0086451A">
            <w:pPr>
              <w:pStyle w:val="Naslov3"/>
              <w:rPr>
                <w:sz w:val="20"/>
                <w:szCs w:val="20"/>
                <w:lang w:val="sl-SI"/>
              </w:rPr>
            </w:pPr>
            <w:bookmarkStart w:id="10" w:name="_Toc158106549"/>
            <w:r w:rsidRPr="00CF5899">
              <w:rPr>
                <w:rFonts w:eastAsia="Calibri"/>
                <w:lang w:val="sl-SI"/>
              </w:rPr>
              <w:t xml:space="preserve">PREDNOSTNO PODROČJE 7: </w:t>
            </w:r>
            <w:r w:rsidRPr="00CF5899">
              <w:rPr>
                <w:szCs w:val="20"/>
                <w:lang w:val="sl-SI"/>
              </w:rPr>
              <w:t>PODROČJE ZDRAVSTVA</w:t>
            </w:r>
            <w:bookmarkEnd w:id="10"/>
          </w:p>
        </w:tc>
      </w:tr>
      <w:tr w:rsidR="00820B45" w:rsidRPr="00651CE3" w14:paraId="735E667C" w14:textId="77777777" w:rsidTr="00361215">
        <w:tc>
          <w:tcPr>
            <w:tcW w:w="9356" w:type="dxa"/>
            <w:shd w:val="clear" w:color="auto" w:fill="auto"/>
          </w:tcPr>
          <w:p w14:paraId="541133B8" w14:textId="77777777" w:rsidR="00820B45" w:rsidRPr="00CF5899" w:rsidRDefault="00820B45" w:rsidP="00820B45">
            <w:pPr>
              <w:spacing w:line="240" w:lineRule="auto"/>
              <w:jc w:val="both"/>
              <w:rPr>
                <w:lang w:val="sl-SI"/>
              </w:rPr>
            </w:pPr>
          </w:p>
          <w:p w14:paraId="79265F1C" w14:textId="01539E03" w:rsidR="00820B45" w:rsidRPr="00CF5899" w:rsidRDefault="00820B45" w:rsidP="00820B45">
            <w:pPr>
              <w:spacing w:line="240" w:lineRule="exact"/>
              <w:jc w:val="both"/>
              <w:rPr>
                <w:rFonts w:eastAsia="Arial" w:cs="Arial"/>
                <w:lang w:val="sl-SI"/>
              </w:rPr>
            </w:pPr>
            <w:r w:rsidRPr="00CF5899">
              <w:rPr>
                <w:rFonts w:eastAsia="Arial" w:cs="Arial"/>
                <w:lang w:val="sl-SI"/>
              </w:rPr>
              <w:t xml:space="preserve">Z </w:t>
            </w:r>
            <w:r w:rsidRPr="00CF5899">
              <w:rPr>
                <w:rFonts w:eastAsia="Arial" w:cs="Arial"/>
                <w:b/>
                <w:bCs/>
                <w:lang w:val="sl-SI"/>
              </w:rPr>
              <w:t>Zakonom o spremembah in dopolnitvah Zakona o duševnem zdravju</w:t>
            </w:r>
            <w:r w:rsidRPr="00CF5899">
              <w:rPr>
                <w:rFonts w:eastAsia="Arial" w:cs="Arial"/>
                <w:lang w:val="sl-SI"/>
              </w:rPr>
              <w:t xml:space="preserve"> (Ur</w:t>
            </w:r>
            <w:r w:rsidR="007111AF">
              <w:rPr>
                <w:rFonts w:eastAsia="Arial" w:cs="Arial"/>
                <w:lang w:val="sl-SI"/>
              </w:rPr>
              <w:t>adni list R</w:t>
            </w:r>
            <w:r w:rsidRPr="00CF5899">
              <w:rPr>
                <w:rFonts w:eastAsia="Arial" w:cs="Arial"/>
                <w:lang w:val="sl-SI"/>
              </w:rPr>
              <w:t>S, št. 109/23) sta se implementirali odločbi Ustavnega sodišča RS v zvezi z varovanimi oddelki socialnovarstvenih zavodov.</w:t>
            </w:r>
          </w:p>
          <w:p w14:paraId="501BA497" w14:textId="77777777" w:rsidR="00820B45" w:rsidRPr="00CF5899" w:rsidRDefault="00820B45" w:rsidP="00820B45">
            <w:pPr>
              <w:spacing w:line="240" w:lineRule="auto"/>
              <w:jc w:val="both"/>
              <w:rPr>
                <w:rFonts w:eastAsia="Arial" w:cs="Arial"/>
                <w:lang w:val="sl-SI"/>
              </w:rPr>
            </w:pPr>
          </w:p>
          <w:p w14:paraId="65840D9C" w14:textId="2528CE26" w:rsidR="00820B45" w:rsidRPr="00CF5899" w:rsidRDefault="00820B45" w:rsidP="00820B45">
            <w:pPr>
              <w:spacing w:line="240" w:lineRule="auto"/>
              <w:jc w:val="both"/>
              <w:rPr>
                <w:rFonts w:eastAsia="Arial" w:cs="Arial"/>
                <w:lang w:val="sl-SI"/>
              </w:rPr>
            </w:pPr>
            <w:r w:rsidRPr="00CF5899">
              <w:rPr>
                <w:rFonts w:eastAsia="Arial" w:cs="Arial"/>
                <w:lang w:val="sl-SI"/>
              </w:rPr>
              <w:t xml:space="preserve">Sprejeta je bila </w:t>
            </w:r>
            <w:r w:rsidRPr="00CF5899">
              <w:rPr>
                <w:rFonts w:eastAsia="Arial" w:cs="Arial"/>
                <w:b/>
                <w:bCs/>
                <w:lang w:val="sl-SI"/>
              </w:rPr>
              <w:t>Strategija za zmanjševanje posledic rabe tobaka</w:t>
            </w:r>
            <w:r w:rsidRPr="00CF5899">
              <w:rPr>
                <w:rFonts w:eastAsia="Arial" w:cs="Arial"/>
                <w:lang w:val="sl-SI"/>
              </w:rPr>
              <w:t>: »Za Slovenijo brez tobaka 2022-2030«. Namen strategije je preprečiti začetek, povečati opuščanje, zmanjšati izpostavljenost tobačnemu dimu. Zastavlja dolgoročno vizijo, da bo Slovenija v letu 2040 družba brez tobaka. To pomeni, da delež prebivalcev, starih 15 let in več, ki bo uporabljal tobačne, povezane izdelke in druge nikotinske izdelke, ki niso registrirani kot nikotinska nadomestna terapija, ne bo presegal 5 %.</w:t>
            </w:r>
          </w:p>
          <w:p w14:paraId="4A4926B2" w14:textId="524C24D5" w:rsidR="00820B45" w:rsidRPr="00CF5899" w:rsidRDefault="00820B45" w:rsidP="00820B45">
            <w:pPr>
              <w:spacing w:line="240" w:lineRule="auto"/>
              <w:jc w:val="both"/>
              <w:rPr>
                <w:rFonts w:cs="Arial"/>
                <w:szCs w:val="20"/>
                <w:lang w:val="sl-SI"/>
              </w:rPr>
            </w:pPr>
            <w:r w:rsidRPr="00CF5899">
              <w:rPr>
                <w:rFonts w:eastAsia="Arial" w:cs="Arial"/>
                <w:lang w:val="sl-SI"/>
              </w:rPr>
              <w:t xml:space="preserve"> </w:t>
            </w:r>
          </w:p>
        </w:tc>
      </w:tr>
      <w:tr w:rsidR="00820B45" w:rsidRPr="009A7215" w14:paraId="12ED9A87" w14:textId="77777777" w:rsidTr="00361215">
        <w:tc>
          <w:tcPr>
            <w:tcW w:w="9356" w:type="dxa"/>
            <w:shd w:val="clear" w:color="auto" w:fill="FFF2CC" w:themeFill="accent4" w:themeFillTint="33"/>
          </w:tcPr>
          <w:p w14:paraId="028A6912" w14:textId="3EC76F4D" w:rsidR="00820B45" w:rsidRPr="00820B45" w:rsidRDefault="00820B45" w:rsidP="00820B45">
            <w:pPr>
              <w:pStyle w:val="Naslov3"/>
              <w:rPr>
                <w:sz w:val="20"/>
                <w:lang w:val="sl-SI"/>
              </w:rPr>
            </w:pPr>
            <w:bookmarkStart w:id="11" w:name="_Toc158106550"/>
            <w:r w:rsidRPr="00CF5899">
              <w:rPr>
                <w:rFonts w:eastAsia="Calibri"/>
                <w:bCs/>
                <w:lang w:val="sl-SI"/>
              </w:rPr>
              <w:t xml:space="preserve">PREDNOSTNO PODROČJE 8: </w:t>
            </w:r>
            <w:r w:rsidRPr="00CF5899">
              <w:rPr>
                <w:lang w:val="sl-SI"/>
              </w:rPr>
              <w:t>VZGOJA IN IZOBRAŽEVANJE</w:t>
            </w:r>
            <w:bookmarkEnd w:id="11"/>
          </w:p>
        </w:tc>
      </w:tr>
      <w:tr w:rsidR="00820B45" w:rsidRPr="00651CE3" w14:paraId="08E45D63" w14:textId="77777777" w:rsidTr="00361215">
        <w:tc>
          <w:tcPr>
            <w:tcW w:w="9356" w:type="dxa"/>
            <w:shd w:val="clear" w:color="auto" w:fill="auto"/>
          </w:tcPr>
          <w:p w14:paraId="2F384706" w14:textId="77777777" w:rsidR="00820B45" w:rsidRPr="00CF5899" w:rsidRDefault="00820B45" w:rsidP="00820B45">
            <w:pPr>
              <w:spacing w:line="240" w:lineRule="auto"/>
              <w:jc w:val="both"/>
              <w:rPr>
                <w:rFonts w:eastAsia="Arial" w:cs="Arial"/>
                <w:lang w:val="sl-SI"/>
              </w:rPr>
            </w:pPr>
          </w:p>
          <w:p w14:paraId="7A80B09E" w14:textId="47875E45" w:rsidR="00820B45" w:rsidRPr="00CF5899" w:rsidRDefault="00820B45" w:rsidP="00820B45">
            <w:pPr>
              <w:spacing w:line="240" w:lineRule="auto"/>
              <w:jc w:val="both"/>
              <w:rPr>
                <w:rFonts w:eastAsia="Arial" w:cs="Arial"/>
                <w:lang w:val="sl-SI"/>
              </w:rPr>
            </w:pPr>
            <w:r w:rsidRPr="00CF5899">
              <w:rPr>
                <w:rFonts w:eastAsia="Arial" w:cs="Arial"/>
                <w:lang w:val="sl-SI"/>
              </w:rPr>
              <w:t xml:space="preserve">V Uradnem listu je bil februarja 2023 objavljen </w:t>
            </w:r>
            <w:r w:rsidRPr="00CF5899">
              <w:rPr>
                <w:rFonts w:eastAsia="Arial" w:cs="Arial"/>
                <w:b/>
                <w:bCs/>
                <w:lang w:val="sl-SI"/>
              </w:rPr>
              <w:t>Pravilnik o spremembah in dopolnitvah Pravilnika o izboru in sofinanciranju programov nadaljnjega izobraževanja in usposabljanja strokovnih delavcev v vzgoji</w:t>
            </w:r>
            <w:r w:rsidRPr="00CF5899">
              <w:rPr>
                <w:rFonts w:eastAsia="Arial" w:cs="Arial"/>
                <w:lang w:val="sl-SI"/>
              </w:rPr>
              <w:t xml:space="preserve"> </w:t>
            </w:r>
            <w:r w:rsidRPr="00CF5899">
              <w:rPr>
                <w:rFonts w:eastAsia="Arial" w:cs="Arial"/>
                <w:b/>
                <w:bCs/>
                <w:lang w:val="sl-SI"/>
              </w:rPr>
              <w:t>in izobraževanju</w:t>
            </w:r>
            <w:r w:rsidRPr="00CF5899">
              <w:rPr>
                <w:rFonts w:eastAsia="Arial" w:cs="Arial"/>
                <w:lang w:val="sl-SI"/>
              </w:rPr>
              <w:t xml:space="preserve"> (Uradni list RS, št. 23/2023 – v nadaljevanju pravilnik). Spremembe se nanašajo na 5., 8. in 14. člen. S tem je dopolnjena pomanjkljiva evidenca programov in udeležb v programih nadaljnjega izobraževanja in usposabljanja strokovnih delavcev, javnim zavodom in visokošolskim zavodom pa se za izvajanje in objavo programov v katalogu ni več nujno potrebno prijavljati na javni razpis. Hkrati je s spremembo razširjen pogoj za sofinanciranje programov profesionalnega usposabljanja, in sicer tako, da se kot pogoj za sofinanciranje upoštevajo evalvacije izvajalcev programov na podlagi povprečne ocene iz evalvacij programov v zadnjih treh koledarskih letih pred objavo razpisa (prej samo v koledarskem letu pred objavo razpisa).</w:t>
            </w:r>
          </w:p>
          <w:p w14:paraId="0B44A705" w14:textId="77777777" w:rsidR="00820B45" w:rsidRPr="00CF5899" w:rsidRDefault="00820B45" w:rsidP="00820B45">
            <w:pPr>
              <w:spacing w:line="240" w:lineRule="auto"/>
              <w:jc w:val="both"/>
              <w:rPr>
                <w:rFonts w:eastAsia="Arial" w:cs="Arial"/>
                <w:lang w:val="sl-SI"/>
              </w:rPr>
            </w:pPr>
          </w:p>
          <w:p w14:paraId="36049AC1" w14:textId="77777777" w:rsidR="00820B45" w:rsidRPr="0075159E" w:rsidRDefault="00820B45" w:rsidP="00820B45">
            <w:pPr>
              <w:spacing w:line="240" w:lineRule="auto"/>
              <w:jc w:val="both"/>
              <w:rPr>
                <w:rFonts w:eastAsia="Arial" w:cs="Arial"/>
                <w:lang w:val="sl-SI"/>
              </w:rPr>
            </w:pPr>
            <w:r w:rsidRPr="0075159E">
              <w:rPr>
                <w:rFonts w:eastAsia="Arial" w:cs="Arial"/>
                <w:lang w:val="sl-SI"/>
              </w:rPr>
              <w:t xml:space="preserve">S spremembami normativov </w:t>
            </w:r>
            <w:r w:rsidRPr="0075159E">
              <w:rPr>
                <w:rFonts w:eastAsia="Arial" w:cs="Arial"/>
                <w:b/>
                <w:bCs/>
                <w:lang w:val="sl-SI"/>
              </w:rPr>
              <w:t>v Pravilniku o spremembah in dopolnitvah pravilnika o normativih in standardih za izvajanje izobraževalnih programov in vzgojnega programa na področju srednjega šolstva</w:t>
            </w:r>
            <w:r w:rsidRPr="0075159E">
              <w:rPr>
                <w:rFonts w:eastAsia="Arial" w:cs="Arial"/>
                <w:lang w:val="sl-SI"/>
              </w:rPr>
              <w:t xml:space="preserve"> so 1. 9. 2023 srednje šole lahko sistemizirale dodatno število strokovnih delavcev na delovnem mestu svetovalnega delavca. Hkrati pa na podlagi nove normativne določbe (28.a člen), vezane na koordinacijo dela z dijaki priseljenci, katerih materni jezik ni slovenski ali niso končali osnovnošolskega izobraževanja v Republiki Sloveniji in so se prvič vključili v srednješolsko izobraževanje po tem, ko je šola že izvedla tečaj slovenščine za dijake v srednji šoli, še dodatno število svetovalnih delavcev, in sicer v odvisnosti od števila teh dijakov. V povezavi z normativno spremembo, vezano na delo svetovalne službe, je bila v letu 2023 hkrati pripravljena tudi sprememba </w:t>
            </w:r>
            <w:r w:rsidRPr="0075159E">
              <w:rPr>
                <w:rFonts w:eastAsia="Arial" w:cs="Arial"/>
                <w:b/>
                <w:bCs/>
                <w:lang w:val="sl-SI"/>
              </w:rPr>
              <w:t>Pravilnika o metodologiji financiranja izobraževalnih programov in vzgojnega programa na področju srednjega šolstva.</w:t>
            </w:r>
          </w:p>
          <w:p w14:paraId="426B5E5C" w14:textId="77777777" w:rsidR="00820B45" w:rsidRDefault="00820B45" w:rsidP="00820B45">
            <w:pPr>
              <w:spacing w:line="240" w:lineRule="auto"/>
              <w:jc w:val="both"/>
              <w:rPr>
                <w:rFonts w:eastAsia="Arial" w:cs="Arial"/>
                <w:lang w:val="sl-SI"/>
              </w:rPr>
            </w:pPr>
          </w:p>
          <w:p w14:paraId="614424D0" w14:textId="0512EF1A" w:rsidR="00820B45" w:rsidRPr="006B08CE" w:rsidRDefault="00820B45" w:rsidP="00820B45">
            <w:pPr>
              <w:spacing w:line="240" w:lineRule="auto"/>
              <w:jc w:val="both"/>
              <w:rPr>
                <w:rFonts w:eastAsia="Arial" w:cs="Arial"/>
                <w:lang w:val="sl-SI"/>
              </w:rPr>
            </w:pPr>
            <w:r w:rsidRPr="006B08CE">
              <w:rPr>
                <w:rFonts w:eastAsia="Arial" w:cs="Arial"/>
                <w:lang w:val="sl-SI"/>
              </w:rPr>
              <w:t xml:space="preserve">Z </w:t>
            </w:r>
            <w:r w:rsidRPr="006B08CE">
              <w:rPr>
                <w:rFonts w:eastAsia="Arial" w:cs="Arial"/>
                <w:b/>
                <w:bCs/>
                <w:lang w:val="sl-SI"/>
              </w:rPr>
              <w:t>Zakonom o interventnih ukrepih v vzgoji in izobraževanju za šolsko leto 2022/2023</w:t>
            </w:r>
            <w:r w:rsidRPr="006B08CE">
              <w:rPr>
                <w:rFonts w:eastAsia="Arial" w:cs="Arial"/>
                <w:lang w:val="sl-SI"/>
              </w:rPr>
              <w:t xml:space="preserve"> (Uradni list RS, št. 133/22) se je omilila socialna stiska učencev in dijakov ter njihovih družin na način, da se cena malice za učence in dijake v šolskem letu 2022/2023 ni zvišala in je ostala na enaki višini kot v predhodnem šolskem letu. Enaka je ostala tudi višina oskrbnine za bivanje v dijaških domovih.</w:t>
            </w:r>
          </w:p>
          <w:p w14:paraId="0E4521CC" w14:textId="77777777" w:rsidR="00820B45" w:rsidRPr="006B08CE" w:rsidRDefault="00820B45" w:rsidP="00820B45">
            <w:pPr>
              <w:spacing w:line="240" w:lineRule="auto"/>
              <w:jc w:val="both"/>
              <w:rPr>
                <w:rFonts w:eastAsia="Arial" w:cs="Arial"/>
                <w:lang w:val="sl-SI"/>
              </w:rPr>
            </w:pPr>
          </w:p>
          <w:p w14:paraId="24577861" w14:textId="77777777" w:rsidR="00826607" w:rsidRDefault="00826607" w:rsidP="00820B45">
            <w:pPr>
              <w:spacing w:line="240" w:lineRule="auto"/>
              <w:jc w:val="both"/>
              <w:rPr>
                <w:rFonts w:eastAsia="Arial" w:cs="Arial"/>
                <w:lang w:val="sl-SI"/>
              </w:rPr>
            </w:pPr>
          </w:p>
          <w:p w14:paraId="26481EFA" w14:textId="77777777" w:rsidR="00826607" w:rsidRDefault="00826607" w:rsidP="00820B45">
            <w:pPr>
              <w:spacing w:line="240" w:lineRule="auto"/>
              <w:jc w:val="both"/>
              <w:rPr>
                <w:rFonts w:eastAsia="Arial" w:cs="Arial"/>
                <w:lang w:val="sl-SI"/>
              </w:rPr>
            </w:pPr>
          </w:p>
          <w:p w14:paraId="0D2E479C" w14:textId="4AB1E918" w:rsidR="00820B45" w:rsidRPr="006B08CE" w:rsidRDefault="00820B45" w:rsidP="00826607">
            <w:pPr>
              <w:spacing w:before="120" w:line="240" w:lineRule="auto"/>
              <w:jc w:val="both"/>
              <w:rPr>
                <w:rFonts w:eastAsia="Arial" w:cs="Arial"/>
                <w:lang w:val="sl-SI"/>
              </w:rPr>
            </w:pPr>
            <w:r w:rsidRPr="006B08CE">
              <w:rPr>
                <w:rFonts w:eastAsia="Arial" w:cs="Arial"/>
                <w:lang w:val="sl-SI"/>
              </w:rPr>
              <w:lastRenderedPageBreak/>
              <w:t xml:space="preserve">Sprejet je bil </w:t>
            </w:r>
            <w:r w:rsidRPr="006B08CE">
              <w:rPr>
                <w:rFonts w:eastAsia="Arial" w:cs="Arial"/>
                <w:b/>
                <w:bCs/>
                <w:lang w:val="sl-SI"/>
              </w:rPr>
              <w:t>Zakon o spremembah in dopolnitvah Zakona o šolski prehrani – ZŠolPre</w:t>
            </w:r>
            <w:r w:rsidRPr="006B08CE">
              <w:rPr>
                <w:rFonts w:eastAsia="Arial" w:cs="Arial"/>
                <w:lang w:val="sl-SI"/>
              </w:rPr>
              <w:t xml:space="preserve"> – 1B (Uradni list RS, št. 76/23), s katerim se do leta 2027 postopno viša meja dohodkov za upravičenost do brezplačnega kosila učencev v osnovi šoli, od 1.</w:t>
            </w:r>
            <w:r w:rsidR="007111AF">
              <w:rPr>
                <w:rFonts w:eastAsia="Arial" w:cs="Arial"/>
                <w:lang w:val="sl-SI"/>
              </w:rPr>
              <w:t xml:space="preserve"> </w:t>
            </w:r>
            <w:r w:rsidRPr="006B08CE">
              <w:rPr>
                <w:rFonts w:eastAsia="Arial" w:cs="Arial"/>
                <w:lang w:val="sl-SI"/>
              </w:rPr>
              <w:t>9.</w:t>
            </w:r>
            <w:r w:rsidR="007111AF">
              <w:rPr>
                <w:rFonts w:eastAsia="Arial" w:cs="Arial"/>
                <w:lang w:val="sl-SI"/>
              </w:rPr>
              <w:t xml:space="preserve"> </w:t>
            </w:r>
            <w:r w:rsidRPr="006B08CE">
              <w:rPr>
                <w:rFonts w:eastAsia="Arial" w:cs="Arial"/>
                <w:lang w:val="sl-SI"/>
              </w:rPr>
              <w:t>2027 dalje pa določa, da so do brezplačnega kosila upravičeni vsi učenci.</w:t>
            </w:r>
          </w:p>
          <w:p w14:paraId="437DDD80" w14:textId="77777777" w:rsidR="00820B45" w:rsidRPr="006B08CE" w:rsidRDefault="00820B45" w:rsidP="00820B45">
            <w:pPr>
              <w:spacing w:line="240" w:lineRule="auto"/>
              <w:jc w:val="both"/>
              <w:rPr>
                <w:rFonts w:eastAsia="Arial" w:cs="Arial"/>
                <w:lang w:val="sl-SI"/>
              </w:rPr>
            </w:pPr>
          </w:p>
          <w:p w14:paraId="4EA74952" w14:textId="7D42FC46" w:rsidR="00820B45" w:rsidRPr="006B08CE" w:rsidRDefault="00820B45" w:rsidP="00820B45">
            <w:pPr>
              <w:spacing w:line="240" w:lineRule="auto"/>
              <w:jc w:val="both"/>
              <w:rPr>
                <w:rFonts w:eastAsia="Arial" w:cs="Arial"/>
                <w:lang w:val="sl-SI"/>
              </w:rPr>
            </w:pPr>
            <w:r w:rsidRPr="006B08CE">
              <w:rPr>
                <w:rFonts w:eastAsia="Arial" w:cs="Arial"/>
                <w:lang w:val="sl-SI"/>
              </w:rPr>
              <w:t xml:space="preserve">Sprejet je bil </w:t>
            </w:r>
            <w:r w:rsidRPr="006B08CE">
              <w:rPr>
                <w:rFonts w:eastAsia="Arial" w:cs="Arial"/>
                <w:b/>
                <w:bCs/>
                <w:lang w:val="sl-SI"/>
              </w:rPr>
              <w:t xml:space="preserve">Zakon o interventnih ukrepih za odpravo posledic poplav in zemeljskih plazov iz avgusta 2023 </w:t>
            </w:r>
            <w:r w:rsidR="007111AF">
              <w:rPr>
                <w:rFonts w:eastAsia="Arial" w:cs="Arial"/>
                <w:b/>
                <w:bCs/>
                <w:lang w:val="sl-SI"/>
              </w:rPr>
              <w:t>-</w:t>
            </w:r>
            <w:r w:rsidRPr="006B08CE">
              <w:rPr>
                <w:rFonts w:eastAsia="Arial" w:cs="Arial"/>
                <w:b/>
                <w:bCs/>
                <w:lang w:val="sl-SI"/>
              </w:rPr>
              <w:t xml:space="preserve"> ZIUOPZP</w:t>
            </w:r>
            <w:r w:rsidRPr="006B08CE">
              <w:rPr>
                <w:rFonts w:eastAsia="Arial" w:cs="Arial"/>
                <w:lang w:val="sl-SI"/>
              </w:rPr>
              <w:t xml:space="preserve"> (Uradni list RS, št. 95/23), ki je z namenom zagotovitve takojšnje pomoči prizadetim pri odpravi posledic naravnih nesreč, dijakom in učencem, prizadetim v poplavah, zagotovil brezplačno malico, učencem pa tudi kosilo. Dijaki in študenti višjih strokovnih šol, ki bivajo v dijaških domovih</w:t>
            </w:r>
            <w:r w:rsidR="00F46FA3">
              <w:rPr>
                <w:rFonts w:eastAsia="Arial" w:cs="Arial"/>
                <w:lang w:val="sl-SI"/>
              </w:rPr>
              <w:t>,</w:t>
            </w:r>
            <w:r w:rsidRPr="006B08CE">
              <w:rPr>
                <w:rFonts w:eastAsia="Arial" w:cs="Arial"/>
                <w:lang w:val="sl-SI"/>
              </w:rPr>
              <w:t xml:space="preserve"> pa so bili oproščeni plačila oskrbnine v dijaškem domu za obdobje od 1.</w:t>
            </w:r>
            <w:r w:rsidR="00F46FA3">
              <w:rPr>
                <w:rFonts w:eastAsia="Arial" w:cs="Arial"/>
                <w:lang w:val="sl-SI"/>
              </w:rPr>
              <w:t xml:space="preserve"> </w:t>
            </w:r>
            <w:r w:rsidRPr="006B08CE">
              <w:rPr>
                <w:rFonts w:eastAsia="Arial" w:cs="Arial"/>
                <w:lang w:val="sl-SI"/>
              </w:rPr>
              <w:t>9.</w:t>
            </w:r>
            <w:r w:rsidR="00F46FA3">
              <w:rPr>
                <w:rFonts w:eastAsia="Arial" w:cs="Arial"/>
                <w:lang w:val="sl-SI"/>
              </w:rPr>
              <w:t xml:space="preserve"> </w:t>
            </w:r>
            <w:r w:rsidRPr="006B08CE">
              <w:rPr>
                <w:rFonts w:eastAsia="Arial" w:cs="Arial"/>
                <w:lang w:val="sl-SI"/>
              </w:rPr>
              <w:t>2023 do 31.</w:t>
            </w:r>
            <w:r w:rsidR="00F46FA3">
              <w:rPr>
                <w:rFonts w:eastAsia="Arial" w:cs="Arial"/>
                <w:lang w:val="sl-SI"/>
              </w:rPr>
              <w:t xml:space="preserve"> </w:t>
            </w:r>
            <w:r w:rsidRPr="006B08CE">
              <w:rPr>
                <w:rFonts w:eastAsia="Arial" w:cs="Arial"/>
                <w:lang w:val="sl-SI"/>
              </w:rPr>
              <w:t>12.</w:t>
            </w:r>
            <w:r w:rsidR="00F46FA3">
              <w:rPr>
                <w:rFonts w:eastAsia="Arial" w:cs="Arial"/>
                <w:lang w:val="sl-SI"/>
              </w:rPr>
              <w:t xml:space="preserve"> </w:t>
            </w:r>
            <w:r w:rsidRPr="006B08CE">
              <w:rPr>
                <w:rFonts w:eastAsia="Arial" w:cs="Arial"/>
                <w:lang w:val="sl-SI"/>
              </w:rPr>
              <w:t>2023.</w:t>
            </w:r>
          </w:p>
          <w:p w14:paraId="02B4B61F" w14:textId="77777777" w:rsidR="00820B45" w:rsidRPr="006B08CE" w:rsidRDefault="00820B45" w:rsidP="00820B45">
            <w:pPr>
              <w:spacing w:line="240" w:lineRule="auto"/>
              <w:jc w:val="both"/>
              <w:rPr>
                <w:rFonts w:eastAsia="Arial" w:cs="Arial"/>
                <w:lang w:val="sl-SI"/>
              </w:rPr>
            </w:pPr>
          </w:p>
          <w:p w14:paraId="69BB62E1" w14:textId="265844EB" w:rsidR="00820B45" w:rsidRPr="006B08CE" w:rsidRDefault="00820B45" w:rsidP="00820B45">
            <w:pPr>
              <w:spacing w:line="240" w:lineRule="auto"/>
              <w:jc w:val="both"/>
              <w:rPr>
                <w:rFonts w:eastAsia="Arial" w:cs="Arial"/>
                <w:lang w:val="sl-SI"/>
              </w:rPr>
            </w:pPr>
            <w:r w:rsidRPr="009F4043">
              <w:rPr>
                <w:rFonts w:eastAsia="Arial" w:cs="Arial"/>
                <w:b/>
                <w:bCs/>
                <w:lang w:val="sl-SI"/>
              </w:rPr>
              <w:t>Zakon o spremembah in dopolnitvah Zakona o vrtcih</w:t>
            </w:r>
            <w:r w:rsidRPr="006B08CE">
              <w:rPr>
                <w:rFonts w:eastAsia="Arial" w:cs="Arial"/>
                <w:lang w:val="sl-SI"/>
              </w:rPr>
              <w:t xml:space="preserve"> (Ur</w:t>
            </w:r>
            <w:r w:rsidR="007111AF">
              <w:rPr>
                <w:rFonts w:eastAsia="Arial" w:cs="Arial"/>
                <w:lang w:val="sl-SI"/>
              </w:rPr>
              <w:t xml:space="preserve">adni list </w:t>
            </w:r>
            <w:r w:rsidRPr="006B08CE">
              <w:rPr>
                <w:rFonts w:eastAsia="Arial" w:cs="Arial"/>
                <w:lang w:val="sl-SI"/>
              </w:rPr>
              <w:t>RS, št. 18/21) z dne 9. 2. 2021; zakon je spremenil 32. člen tako, da so starši, ki imajo v vrtec hkrati vključena dva otroka, plačila za mlajšega otroka oproščeni. Starši so oproščeni plačila za vrtec tudi za tretjega in vsakega nadaljnjega otroka iz iste družine, ne glede na to, ali je v vrtec vključen hkrati s svojim sorojencem. Plačilo staršev za vrtec v višini znižanega plačila vrtcem zagotavlja državni proračun.</w:t>
            </w:r>
          </w:p>
          <w:p w14:paraId="54CD449B" w14:textId="77777777" w:rsidR="00820B45" w:rsidRPr="006B08CE" w:rsidRDefault="00820B45" w:rsidP="00820B45">
            <w:pPr>
              <w:spacing w:line="240" w:lineRule="auto"/>
              <w:jc w:val="both"/>
              <w:rPr>
                <w:rFonts w:eastAsia="Arial" w:cs="Arial"/>
                <w:lang w:val="sl-SI"/>
              </w:rPr>
            </w:pPr>
          </w:p>
          <w:p w14:paraId="2F3855A6" w14:textId="5222C1FC" w:rsidR="00820B45" w:rsidRPr="006B08CE" w:rsidRDefault="00820B45" w:rsidP="00820B45">
            <w:pPr>
              <w:spacing w:line="240" w:lineRule="auto"/>
              <w:jc w:val="both"/>
              <w:rPr>
                <w:rFonts w:eastAsia="Arial" w:cs="Arial"/>
                <w:lang w:val="sl-SI"/>
              </w:rPr>
            </w:pPr>
            <w:r w:rsidRPr="009F4043">
              <w:rPr>
                <w:rFonts w:eastAsia="Arial" w:cs="Arial"/>
                <w:b/>
                <w:bCs/>
                <w:lang w:val="sl-SI"/>
              </w:rPr>
              <w:t>Zakon o interventnih ukrepih za odpravo posledic poplav in zemeljskih plazov iz avgusta 2023</w:t>
            </w:r>
            <w:r w:rsidRPr="006B08CE">
              <w:rPr>
                <w:rFonts w:eastAsia="Arial" w:cs="Arial"/>
                <w:lang w:val="sl-SI"/>
              </w:rPr>
              <w:t xml:space="preserve"> (</w:t>
            </w:r>
            <w:r w:rsidR="007111AF" w:rsidRPr="006B08CE">
              <w:rPr>
                <w:rFonts w:eastAsia="Arial" w:cs="Arial"/>
                <w:lang w:val="sl-SI"/>
              </w:rPr>
              <w:t>Ur</w:t>
            </w:r>
            <w:r w:rsidR="007111AF">
              <w:rPr>
                <w:rFonts w:eastAsia="Arial" w:cs="Arial"/>
                <w:lang w:val="sl-SI"/>
              </w:rPr>
              <w:t xml:space="preserve">adni list </w:t>
            </w:r>
            <w:r w:rsidRPr="006B08CE">
              <w:rPr>
                <w:rFonts w:eastAsia="Arial" w:cs="Arial"/>
                <w:lang w:val="sl-SI"/>
              </w:rPr>
              <w:t>RS, št. 95/23; v nadaljevanju: ZIUOPZP) z dne 1. 9. 2023; zakon je določil z namenom odprave posledic poplav in zemeljskih plazov, ki so prizadele R</w:t>
            </w:r>
            <w:r w:rsidR="00F46FA3">
              <w:rPr>
                <w:rFonts w:eastAsia="Arial" w:cs="Arial"/>
                <w:lang w:val="sl-SI"/>
              </w:rPr>
              <w:t>epubliko</w:t>
            </w:r>
            <w:r w:rsidRPr="006B08CE">
              <w:rPr>
                <w:rFonts w:eastAsia="Arial" w:cs="Arial"/>
                <w:lang w:val="sl-SI"/>
              </w:rPr>
              <w:t xml:space="preserve"> Slovenijo v avgustu 2023 naslednja dva ukrepa za oprostitev plačila vrtca; 35. člen zakona je določil, da so starši, ki jim je izdana odločba o izredni denarni socialni pomoči iz razlogov iz prvega odstavka 38. člena tega zakona oproščeni plačila za vrtec za celotno obdobje od 4. avgusta 2023 do 31. decembra 2023. Plačilo v višini oprostitve plačila za vrtec se je vrtcem nakazovalo iz proračuna RS. 51. člen ZIUOPZP je tudi določil, da so starši, katerih otroci zaradi poplav in plazov ali odprave posledic poplav in plazov ne obiskujejo vrtca za ta čas, ko otrok ne obiskuje vrtca, oproščeni plačila. Prav tako je zakon določil, da se vrtcem, ki zaradi poplav in plazov niso bili dostopni za starše oziroma so bili zaprti ali preventivno zaprti zaradi nevarnosti plazov, proračun R Slovenije krije izpad plačil staršev za vse dneve, ko otroci niso mogli obiskovati vrtca.</w:t>
            </w:r>
          </w:p>
          <w:p w14:paraId="1F3A9A06" w14:textId="77777777" w:rsidR="00820B45" w:rsidRPr="006B08CE" w:rsidRDefault="00820B45" w:rsidP="00820B45">
            <w:pPr>
              <w:spacing w:line="240" w:lineRule="auto"/>
              <w:jc w:val="both"/>
              <w:rPr>
                <w:rFonts w:eastAsia="Arial" w:cs="Arial"/>
                <w:lang w:val="sl-SI"/>
              </w:rPr>
            </w:pPr>
          </w:p>
          <w:p w14:paraId="26338E0E" w14:textId="1A78B0CC" w:rsidR="00820B45" w:rsidRPr="006B08CE" w:rsidRDefault="00820B45" w:rsidP="00820B45">
            <w:pPr>
              <w:spacing w:line="240" w:lineRule="auto"/>
              <w:jc w:val="both"/>
              <w:rPr>
                <w:rFonts w:eastAsia="Arial" w:cs="Arial"/>
                <w:lang w:val="sl-SI"/>
              </w:rPr>
            </w:pPr>
            <w:r w:rsidRPr="006B08CE">
              <w:rPr>
                <w:rFonts w:eastAsia="Arial" w:cs="Arial"/>
                <w:lang w:val="sl-SI"/>
              </w:rPr>
              <w:t xml:space="preserve">Sprejeta je bila </w:t>
            </w:r>
            <w:r w:rsidRPr="009F4043">
              <w:rPr>
                <w:rFonts w:eastAsia="Arial" w:cs="Arial"/>
                <w:b/>
                <w:bCs/>
                <w:lang w:val="sl-SI"/>
              </w:rPr>
              <w:t>novela Zakona o šolski prehrani (ZŠolPre-1),</w:t>
            </w:r>
            <w:r w:rsidRPr="006B08CE">
              <w:rPr>
                <w:rFonts w:eastAsia="Arial" w:cs="Arial"/>
                <w:lang w:val="sl-SI"/>
              </w:rPr>
              <w:t xml:space="preserve"> ki od 1. </w:t>
            </w:r>
            <w:r w:rsidR="00F46FA3">
              <w:rPr>
                <w:rFonts w:eastAsia="Arial" w:cs="Arial"/>
                <w:lang w:val="sl-SI"/>
              </w:rPr>
              <w:t>9.</w:t>
            </w:r>
            <w:r w:rsidR="00F46FA3" w:rsidRPr="006B08CE">
              <w:rPr>
                <w:rFonts w:eastAsia="Arial" w:cs="Arial"/>
                <w:lang w:val="sl-SI"/>
              </w:rPr>
              <w:t xml:space="preserve"> </w:t>
            </w:r>
            <w:r w:rsidRPr="006B08CE">
              <w:rPr>
                <w:rFonts w:eastAsia="Arial" w:cs="Arial"/>
                <w:lang w:val="sl-SI"/>
              </w:rPr>
              <w:t xml:space="preserve">2023 dalje opredeljuje subvencijo v višini cene kosila za vse otroke, katerih povprečni dohodek staršev ne dosega 4. dohodkovnega razreda, od 1. 9. 2024 pa še polovično subvencijo v višini cene kosila za otroke, katerih dohodek staršev se uvršča v 4. dohodkovni razred. </w:t>
            </w:r>
          </w:p>
          <w:p w14:paraId="404DEF5B" w14:textId="3B14D906" w:rsidR="00820B45" w:rsidRPr="00CF5899" w:rsidRDefault="00820B45" w:rsidP="00820B45">
            <w:pPr>
              <w:spacing w:before="60" w:after="60" w:line="276" w:lineRule="auto"/>
              <w:rPr>
                <w:rFonts w:cs="Arial"/>
                <w:szCs w:val="20"/>
                <w:lang w:val="sl-SI"/>
              </w:rPr>
            </w:pPr>
          </w:p>
        </w:tc>
      </w:tr>
      <w:tr w:rsidR="00820B45" w:rsidRPr="00CF5899" w14:paraId="04308AC8" w14:textId="77777777" w:rsidTr="00361215">
        <w:tc>
          <w:tcPr>
            <w:tcW w:w="9356" w:type="dxa"/>
            <w:shd w:val="clear" w:color="auto" w:fill="EBE0EC"/>
          </w:tcPr>
          <w:p w14:paraId="3BDF64F3" w14:textId="77777777" w:rsidR="00820B45" w:rsidRPr="00CF5899" w:rsidRDefault="00820B45" w:rsidP="00820B45">
            <w:pPr>
              <w:pStyle w:val="Naslov3"/>
              <w:rPr>
                <w:sz w:val="20"/>
                <w:lang w:val="sl-SI"/>
              </w:rPr>
            </w:pPr>
            <w:bookmarkStart w:id="12" w:name="_Toc158106551"/>
            <w:r w:rsidRPr="00CF5899">
              <w:rPr>
                <w:rFonts w:eastAsia="Calibri"/>
                <w:bCs/>
                <w:lang w:val="sl-SI"/>
              </w:rPr>
              <w:lastRenderedPageBreak/>
              <w:t xml:space="preserve">PREDNOSTNO PODROČJE 9: </w:t>
            </w:r>
            <w:r w:rsidRPr="00CF5899">
              <w:rPr>
                <w:lang w:val="sl-SI"/>
              </w:rPr>
              <w:t>STANOVANJSKA PROBLEMATIKA</w:t>
            </w:r>
            <w:bookmarkEnd w:id="12"/>
          </w:p>
        </w:tc>
      </w:tr>
      <w:tr w:rsidR="00820B45" w:rsidRPr="00651CE3" w14:paraId="67B681E3" w14:textId="77777777" w:rsidTr="00361215">
        <w:tc>
          <w:tcPr>
            <w:tcW w:w="9356" w:type="dxa"/>
            <w:shd w:val="clear" w:color="auto" w:fill="auto"/>
          </w:tcPr>
          <w:p w14:paraId="547AF9A9" w14:textId="77777777" w:rsidR="00820B45" w:rsidRDefault="00820B45" w:rsidP="00820B45">
            <w:pPr>
              <w:spacing w:line="240" w:lineRule="atLeast"/>
              <w:jc w:val="both"/>
              <w:rPr>
                <w:rFonts w:cs="Arial"/>
                <w:szCs w:val="20"/>
                <w:lang w:val="sl-SI"/>
              </w:rPr>
            </w:pPr>
          </w:p>
          <w:p w14:paraId="63C1FB9C" w14:textId="49971D94" w:rsidR="00820B45" w:rsidRDefault="00820B45" w:rsidP="00820B45">
            <w:pPr>
              <w:spacing w:line="240" w:lineRule="atLeast"/>
              <w:jc w:val="both"/>
              <w:rPr>
                <w:rFonts w:cs="Arial"/>
                <w:szCs w:val="20"/>
                <w:lang w:val="sl-SI"/>
              </w:rPr>
            </w:pPr>
            <w:r>
              <w:rPr>
                <w:rFonts w:cs="Arial"/>
                <w:szCs w:val="20"/>
                <w:lang w:val="sl-SI"/>
              </w:rPr>
              <w:t xml:space="preserve">Junija 2021 je stopil v veljavo </w:t>
            </w:r>
            <w:r w:rsidRPr="00A92B0E">
              <w:rPr>
                <w:rFonts w:cs="Arial"/>
                <w:b/>
                <w:bCs/>
                <w:szCs w:val="20"/>
                <w:lang w:val="sl-SI"/>
              </w:rPr>
              <w:t>Zakon o spremembah in dopolnitvah Stanovanjskega zakona (SZ-1E).</w:t>
            </w:r>
            <w:r>
              <w:rPr>
                <w:rFonts w:cs="Arial"/>
                <w:szCs w:val="20"/>
                <w:lang w:val="sl-SI"/>
              </w:rPr>
              <w:t xml:space="preserve"> Zakon je med drugim uveljavil spremenjeno vrednost točke, ki vpliva na višino neprofitne najemnine. Neprofitna najemnina je tako postala bolj vzdržna za lastnike. Vrednost točke </w:t>
            </w:r>
            <w:r w:rsidRPr="00CE4513">
              <w:rPr>
                <w:rFonts w:cs="Arial"/>
                <w:szCs w:val="20"/>
                <w:lang w:val="sl-SI"/>
              </w:rPr>
              <w:t xml:space="preserve">za določitev vrednosti stanovanja kot osnove za določitev neprofitne najemnine </w:t>
            </w:r>
            <w:r>
              <w:rPr>
                <w:rFonts w:cs="Arial"/>
                <w:szCs w:val="20"/>
                <w:lang w:val="sl-SI"/>
              </w:rPr>
              <w:t>je</w:t>
            </w:r>
            <w:r w:rsidRPr="00CE4513">
              <w:rPr>
                <w:rFonts w:cs="Arial"/>
                <w:szCs w:val="20"/>
                <w:lang w:val="sl-SI"/>
              </w:rPr>
              <w:t xml:space="preserve"> uskla</w:t>
            </w:r>
            <w:r>
              <w:rPr>
                <w:rFonts w:cs="Arial"/>
                <w:szCs w:val="20"/>
                <w:lang w:val="sl-SI"/>
              </w:rPr>
              <w:t>jena</w:t>
            </w:r>
            <w:r w:rsidRPr="00CE4513">
              <w:rPr>
                <w:rFonts w:cs="Arial"/>
                <w:szCs w:val="20"/>
                <w:lang w:val="sl-SI"/>
              </w:rPr>
              <w:t xml:space="preserve"> z rastjo cen življenjskih potrebščin v letu 2023 in znaša 3,65 </w:t>
            </w:r>
            <w:r>
              <w:rPr>
                <w:rFonts w:cs="Arial"/>
                <w:szCs w:val="20"/>
                <w:lang w:val="sl-SI"/>
              </w:rPr>
              <w:t>EUR od 1. 4. 2024 naprej. Vzporedno so se prilagodila tudi določila o subvencioniranju najemnine in sicer na način, da socialno šibkejši bremena dviga neprofitne najemnine ne čutijo. Z namenom aktivacije praznih stanovanj ter večje ponudbe najemnih stanovanj je bil uveden inštitut javne najemne službe – javne službe (ki jo izvaja SSRS), ki deluje kot posrednik med zasebnim lastnikom in osebo, ki išče varno najemno razmerje.</w:t>
            </w:r>
          </w:p>
          <w:p w14:paraId="78811E71" w14:textId="0C79BE71" w:rsidR="00820B45" w:rsidRDefault="00820B45" w:rsidP="00820B45">
            <w:pPr>
              <w:spacing w:line="240" w:lineRule="atLeast"/>
              <w:jc w:val="both"/>
              <w:rPr>
                <w:rFonts w:cs="Arial"/>
                <w:szCs w:val="20"/>
                <w:lang w:val="sl-SI"/>
              </w:rPr>
            </w:pPr>
          </w:p>
          <w:p w14:paraId="23DE8CCE" w14:textId="29795D99" w:rsidR="00820B45" w:rsidRDefault="00820B45" w:rsidP="00820B45">
            <w:pPr>
              <w:spacing w:line="240" w:lineRule="atLeast"/>
              <w:jc w:val="both"/>
              <w:rPr>
                <w:rFonts w:cs="Arial"/>
                <w:szCs w:val="20"/>
                <w:lang w:val="sl-SI"/>
              </w:rPr>
            </w:pPr>
            <w:r>
              <w:rPr>
                <w:rFonts w:cs="Arial"/>
                <w:szCs w:val="20"/>
                <w:lang w:val="sl-SI"/>
              </w:rPr>
              <w:t xml:space="preserve">Junija 2023 je v veljavo stopil </w:t>
            </w:r>
            <w:r w:rsidRPr="00A92B0E">
              <w:rPr>
                <w:rFonts w:cs="Arial"/>
                <w:b/>
                <w:bCs/>
                <w:szCs w:val="20"/>
                <w:lang w:val="sl-SI"/>
              </w:rPr>
              <w:t>Pravilnik o spremembah in dopolnitvah Pravilnika o dodeljevanju neprofitnih stanovanj v najem.</w:t>
            </w:r>
            <w:r>
              <w:rPr>
                <w:rFonts w:cs="Arial"/>
                <w:szCs w:val="20"/>
                <w:lang w:val="sl-SI"/>
              </w:rPr>
              <w:t xml:space="preserve"> Pravilnik je, med drugim, uveljavil določila, ki bodo imela za posledico pravičnejšo dodeljevanje neprofitnih stanovanj v najem.</w:t>
            </w:r>
          </w:p>
          <w:p w14:paraId="2BCC7B5A" w14:textId="77777777" w:rsidR="00820B45" w:rsidRDefault="00820B45" w:rsidP="00820B45">
            <w:pPr>
              <w:spacing w:line="240" w:lineRule="atLeast"/>
              <w:jc w:val="both"/>
              <w:rPr>
                <w:rFonts w:cs="Arial"/>
                <w:szCs w:val="20"/>
                <w:lang w:val="sl-SI"/>
              </w:rPr>
            </w:pPr>
          </w:p>
          <w:p w14:paraId="785432A9" w14:textId="2CBD446B" w:rsidR="00820B45" w:rsidRPr="00672BA0" w:rsidRDefault="00820B45" w:rsidP="00820B45">
            <w:pPr>
              <w:spacing w:line="240" w:lineRule="atLeast"/>
              <w:jc w:val="both"/>
              <w:rPr>
                <w:rFonts w:cs="Arial"/>
                <w:szCs w:val="20"/>
                <w:lang w:val="sl-SI"/>
              </w:rPr>
            </w:pPr>
            <w:r w:rsidRPr="00A92B0E">
              <w:rPr>
                <w:rFonts w:cs="Arial"/>
                <w:b/>
                <w:bCs/>
                <w:szCs w:val="20"/>
                <w:lang w:val="sl-SI"/>
              </w:rPr>
              <w:t>Stanovanjski sklad RS</w:t>
            </w:r>
            <w:r w:rsidRPr="00672BA0">
              <w:rPr>
                <w:rFonts w:cs="Arial"/>
                <w:szCs w:val="20"/>
                <w:lang w:val="sl-SI"/>
              </w:rPr>
              <w:t xml:space="preserve"> (SSRS) izvaja načrtovane ukrepe in projekte, kot je predvideno v Akcijskem načrtu iz novembra 2021. Lastni projekti SSRS so delno sofinancirani s strani Razvojne banke Sveta Evrope (CEB) (dve posojili</w:t>
            </w:r>
            <w:r w:rsidR="00F46FA3">
              <w:rPr>
                <w:rFonts w:cs="Arial"/>
                <w:szCs w:val="20"/>
                <w:lang w:val="sl-SI"/>
              </w:rPr>
              <w:t>,</w:t>
            </w:r>
            <w:r w:rsidRPr="00672BA0">
              <w:rPr>
                <w:rFonts w:cs="Arial"/>
                <w:szCs w:val="20"/>
                <w:lang w:val="sl-SI"/>
              </w:rPr>
              <w:t xml:space="preserve"> in sicer iz leta 2019 in 2022, skupna vrednost 120 mio EUR), Načrta za okrevanje in odpornost (NOO), delno iz lastnih sredstev SSRS. Vlada RS je v letu 2023 SSRS-ju zagotovila tudi 25,5 mio EUR dokapitalizacije – povečanja namenskega premoženja in kapitala, ki jih bo SSRS namenil za pridobivanje novih najemnih stanovanj po projektih v teku in pripravi.</w:t>
            </w:r>
          </w:p>
          <w:p w14:paraId="318BE9C9" w14:textId="77777777" w:rsidR="00820B45" w:rsidRDefault="00820B45" w:rsidP="00820B45">
            <w:pPr>
              <w:spacing w:line="240" w:lineRule="atLeast"/>
              <w:jc w:val="both"/>
              <w:rPr>
                <w:rFonts w:cs="Arial"/>
                <w:szCs w:val="20"/>
                <w:lang w:val="sl-SI"/>
              </w:rPr>
            </w:pPr>
          </w:p>
          <w:p w14:paraId="51286671" w14:textId="2729C2A2" w:rsidR="00820B45" w:rsidRPr="00672BA0" w:rsidRDefault="00820B45" w:rsidP="00820B45">
            <w:pPr>
              <w:spacing w:line="240" w:lineRule="atLeast"/>
              <w:jc w:val="both"/>
              <w:rPr>
                <w:rFonts w:cs="Arial"/>
                <w:szCs w:val="20"/>
                <w:lang w:val="sl-SI"/>
              </w:rPr>
            </w:pPr>
            <w:r w:rsidRPr="00672BA0">
              <w:rPr>
                <w:rFonts w:cs="Arial"/>
                <w:szCs w:val="20"/>
                <w:lang w:val="sl-SI"/>
              </w:rPr>
              <w:lastRenderedPageBreak/>
              <w:t xml:space="preserve">SSRS je bil v letu 2023 pri pridobitvi sredstev iz NOO najuspešnejši, saj je iz naslova Mehanizma za okrevanje in odpornost za svoje dokončane </w:t>
            </w:r>
            <w:r w:rsidRPr="00A92B0E">
              <w:rPr>
                <w:rFonts w:cs="Arial"/>
                <w:b/>
                <w:bCs/>
                <w:szCs w:val="20"/>
                <w:lang w:val="sl-SI"/>
              </w:rPr>
              <w:t>projekte zagotavljanja 269 novih javnih najemnih stanovanj</w:t>
            </w:r>
            <w:r w:rsidRPr="00672BA0">
              <w:rPr>
                <w:rFonts w:cs="Arial"/>
                <w:szCs w:val="20"/>
                <w:lang w:val="sl-SI"/>
              </w:rPr>
              <w:t xml:space="preserve"> v okviru šestih projektov (Pod Pekrsko gorco v Mariboru – faza 1, nakup oskrbovanih stanovanj Harpf v Slovenj Gradcu, nakup stanovanj v Sveti Ani, stanovanj v Spodnjih Prelogah v občini Slovenske Konjice, stanovanj v  Rogaški Slatini in v občini Šmarje pri Jelšah), skupno pridobil izplačana sredstva v znesku 14.147.796 EUR. </w:t>
            </w:r>
          </w:p>
          <w:p w14:paraId="34B2B0FA" w14:textId="77777777" w:rsidR="00820B45" w:rsidRDefault="00820B45" w:rsidP="00820B45">
            <w:pPr>
              <w:spacing w:line="240" w:lineRule="atLeast"/>
              <w:jc w:val="both"/>
              <w:rPr>
                <w:rFonts w:cs="Arial"/>
                <w:szCs w:val="20"/>
                <w:lang w:val="sl-SI"/>
              </w:rPr>
            </w:pPr>
          </w:p>
          <w:p w14:paraId="20A23CB8" w14:textId="4C7B0007" w:rsidR="00820B45" w:rsidRPr="00672BA0" w:rsidRDefault="00820B45" w:rsidP="00820B45">
            <w:pPr>
              <w:spacing w:line="240" w:lineRule="atLeast"/>
              <w:jc w:val="both"/>
              <w:rPr>
                <w:rFonts w:cs="Arial"/>
                <w:szCs w:val="20"/>
                <w:lang w:val="sl-SI"/>
              </w:rPr>
            </w:pPr>
            <w:r w:rsidRPr="00672BA0">
              <w:rPr>
                <w:rFonts w:cs="Arial"/>
                <w:szCs w:val="20"/>
                <w:lang w:val="sl-SI"/>
              </w:rPr>
              <w:t xml:space="preserve">Projekt </w:t>
            </w:r>
            <w:r w:rsidRPr="00A92B0E">
              <w:rPr>
                <w:rFonts w:cs="Arial"/>
                <w:b/>
                <w:bCs/>
                <w:szCs w:val="20"/>
                <w:lang w:val="sl-SI"/>
              </w:rPr>
              <w:t>Skupnost za mlade Gerbičeva v Ljubljani</w:t>
            </w:r>
            <w:r w:rsidRPr="00672BA0">
              <w:rPr>
                <w:rFonts w:cs="Arial"/>
                <w:szCs w:val="20"/>
                <w:lang w:val="sl-SI"/>
              </w:rPr>
              <w:t xml:space="preserve"> je bil zaključen v letu 2021 in namenjen uporabnikom preko javnega razpisa za oddajo bivalnih enot v najem za mlade</w:t>
            </w:r>
            <w:r>
              <w:rPr>
                <w:rFonts w:cs="Arial"/>
                <w:szCs w:val="20"/>
                <w:lang w:val="sl-SI"/>
              </w:rPr>
              <w:t xml:space="preserve"> </w:t>
            </w:r>
            <w:r w:rsidRPr="00672BA0">
              <w:rPr>
                <w:rFonts w:cs="Arial"/>
                <w:szCs w:val="20"/>
                <w:lang w:val="sl-SI"/>
              </w:rPr>
              <w:t>in</w:t>
            </w:r>
            <w:r>
              <w:rPr>
                <w:rFonts w:cs="Arial"/>
                <w:szCs w:val="20"/>
                <w:lang w:val="sl-SI"/>
              </w:rPr>
              <w:t xml:space="preserve"> za</w:t>
            </w:r>
            <w:r w:rsidRPr="00672BA0">
              <w:rPr>
                <w:rFonts w:cs="Arial"/>
                <w:szCs w:val="20"/>
                <w:lang w:val="sl-SI"/>
              </w:rPr>
              <w:t xml:space="preserve"> medgeneracijski center. Projekti Novo Brdo in Dolgi most v Ljubljani, projekta Pod Pekrsko Gorco 1. in 2. faza v Mariboru so bili zaključeni v letih 2022 in 2023 ter se stanovanja oddajajo uporabnikom preko javnih razpisov za oddajo v najem. Naslednji projekti po </w:t>
            </w:r>
            <w:r w:rsidRPr="0073684C">
              <w:rPr>
                <w:rFonts w:cs="Arial"/>
                <w:b/>
                <w:bCs/>
                <w:szCs w:val="20"/>
                <w:lang w:val="sl-SI"/>
              </w:rPr>
              <w:t>Javnem pozivu za nakup stanovanj in zemljišč za gradnjo stanovanj so bili kupljeni in so že dokončani</w:t>
            </w:r>
            <w:r w:rsidRPr="00672BA0">
              <w:rPr>
                <w:rFonts w:cs="Arial"/>
                <w:szCs w:val="20"/>
                <w:lang w:val="sl-SI"/>
              </w:rPr>
              <w:t xml:space="preserve"> ter stanovanja vključena v javni razpis za oddajo v stroškovni najem: Slovenj Gradec, Lenart, Kočevje, Mozirje, Radenci, Slovenska Bistrica, Gornja Radgona, Mežica, Sveta Ana, Črnomelj, Brežice, Murska Sobota, Podčetrtek. V dokončanju pa sta projekta: Ravne na Koroškem ter Radlje ob Dravi. Skupno bo po javnem pozivu zagotovljenih 406 stanovanjskih enot, od tega 55 oskrbovanih stanovanj.</w:t>
            </w:r>
          </w:p>
          <w:p w14:paraId="423881C6" w14:textId="77777777" w:rsidR="00820B45" w:rsidRDefault="00820B45" w:rsidP="00820B45">
            <w:pPr>
              <w:spacing w:line="240" w:lineRule="atLeast"/>
              <w:jc w:val="both"/>
              <w:rPr>
                <w:rFonts w:cs="Arial"/>
                <w:szCs w:val="20"/>
                <w:lang w:val="sl-SI"/>
              </w:rPr>
            </w:pPr>
          </w:p>
          <w:p w14:paraId="0B0012FF" w14:textId="5EA6DB50" w:rsidR="00820B45" w:rsidRPr="00672BA0" w:rsidRDefault="00820B45" w:rsidP="00820B45">
            <w:pPr>
              <w:spacing w:line="240" w:lineRule="atLeast"/>
              <w:jc w:val="both"/>
              <w:rPr>
                <w:rFonts w:cs="Arial"/>
                <w:szCs w:val="20"/>
                <w:lang w:val="sl-SI"/>
              </w:rPr>
            </w:pPr>
            <w:r w:rsidRPr="00672BA0">
              <w:rPr>
                <w:rFonts w:cs="Arial"/>
                <w:szCs w:val="20"/>
                <w:lang w:val="sl-SI"/>
              </w:rPr>
              <w:t xml:space="preserve">Po programu </w:t>
            </w:r>
            <w:r w:rsidRPr="00C3216A">
              <w:rPr>
                <w:rFonts w:cs="Arial"/>
                <w:b/>
                <w:bCs/>
                <w:szCs w:val="20"/>
                <w:lang w:val="sl-SI"/>
              </w:rPr>
              <w:t>sofinanciranja zagotavljanja javnih najemnih stanovanj</w:t>
            </w:r>
            <w:r w:rsidRPr="00672BA0">
              <w:rPr>
                <w:rFonts w:cs="Arial"/>
                <w:szCs w:val="20"/>
                <w:lang w:val="sl-SI"/>
              </w:rPr>
              <w:t xml:space="preserve"> so bili dokončani naslednji projekti in v </w:t>
            </w:r>
            <w:r w:rsidRPr="00C3216A">
              <w:rPr>
                <w:rFonts w:cs="Arial"/>
                <w:b/>
                <w:bCs/>
                <w:szCs w:val="20"/>
                <w:lang w:val="sl-SI"/>
              </w:rPr>
              <w:t>neprofitni najem predana stanovanja</w:t>
            </w:r>
            <w:r w:rsidRPr="00672BA0">
              <w:rPr>
                <w:rFonts w:cs="Arial"/>
                <w:szCs w:val="20"/>
                <w:lang w:val="sl-SI"/>
              </w:rPr>
              <w:t>: Novo Brdo E1 v Ljubljani, Dečkovo naselje v Celju, Spodnja Kostrivnica, Braslovče, Zreče in v Spodnjih Prelogah – Občina Slovenske Konjice. V dokončanju pa so projekti: JSS MO Koper - Nova dolinska Blok 3, Projekt v Podbrezniku v MO Novo mesto ter projekt v Zeleni jami v MO Ljubljana.</w:t>
            </w:r>
          </w:p>
          <w:p w14:paraId="4002F992" w14:textId="77777777" w:rsidR="00820B45" w:rsidRDefault="00820B45" w:rsidP="00820B45">
            <w:pPr>
              <w:spacing w:line="240" w:lineRule="atLeast"/>
              <w:jc w:val="both"/>
              <w:rPr>
                <w:rFonts w:cs="Arial"/>
                <w:szCs w:val="20"/>
                <w:lang w:val="sl-SI"/>
              </w:rPr>
            </w:pPr>
          </w:p>
          <w:p w14:paraId="2C113246" w14:textId="068C9B20" w:rsidR="00820B45" w:rsidRPr="00672BA0" w:rsidRDefault="00820B45" w:rsidP="00820B45">
            <w:pPr>
              <w:spacing w:line="240" w:lineRule="atLeast"/>
              <w:jc w:val="both"/>
              <w:rPr>
                <w:rFonts w:cs="Arial"/>
                <w:szCs w:val="20"/>
                <w:lang w:val="sl-SI"/>
              </w:rPr>
            </w:pPr>
            <w:r w:rsidRPr="00672BA0">
              <w:rPr>
                <w:rFonts w:cs="Arial"/>
                <w:szCs w:val="20"/>
                <w:lang w:val="sl-SI"/>
              </w:rPr>
              <w:t xml:space="preserve">Po programu </w:t>
            </w:r>
            <w:r w:rsidRPr="00C3216A">
              <w:rPr>
                <w:rFonts w:cs="Arial"/>
                <w:b/>
                <w:bCs/>
                <w:szCs w:val="20"/>
                <w:lang w:val="sl-SI"/>
              </w:rPr>
              <w:t>sofinanciranja zagotavljanja stanovanjskih enot za starejše</w:t>
            </w:r>
            <w:r w:rsidRPr="00672BA0">
              <w:rPr>
                <w:rFonts w:cs="Arial"/>
                <w:szCs w:val="20"/>
                <w:lang w:val="sl-SI"/>
              </w:rPr>
              <w:t xml:space="preserve"> so bili zaključeni projekti Šmarje pri Jelšah, Rogaška Slatina, Dečkovo naselje v Celju in v Krškem.</w:t>
            </w:r>
            <w:r>
              <w:rPr>
                <w:rFonts w:cs="Arial"/>
                <w:szCs w:val="20"/>
                <w:lang w:val="sl-SI"/>
              </w:rPr>
              <w:t xml:space="preserve"> </w:t>
            </w:r>
            <w:r w:rsidRPr="00672BA0">
              <w:rPr>
                <w:rFonts w:cs="Arial"/>
                <w:szCs w:val="20"/>
                <w:lang w:val="sl-SI"/>
              </w:rPr>
              <w:t>SSRS skladno s SZ-1E in Uredbo o izvajanju javnega najema od 1.</w:t>
            </w:r>
            <w:r w:rsidR="00F46FA3">
              <w:rPr>
                <w:rFonts w:cs="Arial"/>
                <w:szCs w:val="20"/>
                <w:lang w:val="sl-SI"/>
              </w:rPr>
              <w:t xml:space="preserve"> </w:t>
            </w:r>
            <w:r w:rsidRPr="00672BA0">
              <w:rPr>
                <w:rFonts w:cs="Arial"/>
                <w:szCs w:val="20"/>
                <w:lang w:val="sl-SI"/>
              </w:rPr>
              <w:t>1.</w:t>
            </w:r>
            <w:r w:rsidR="00F46FA3">
              <w:rPr>
                <w:rFonts w:cs="Arial"/>
                <w:szCs w:val="20"/>
                <w:lang w:val="sl-SI"/>
              </w:rPr>
              <w:t xml:space="preserve"> </w:t>
            </w:r>
            <w:r w:rsidRPr="00672BA0">
              <w:rPr>
                <w:rFonts w:cs="Arial"/>
                <w:szCs w:val="20"/>
                <w:lang w:val="sl-SI"/>
              </w:rPr>
              <w:t xml:space="preserve">2022 izvaja javno najemno službo, v okviru katere je doslej pridobil 6 stanovanj in 1 stanovanjsko hišo. Zaradi nestimulativnih pravnih podlag in omejitev ukrep žal ni zaživel v predvidenih okvirih. SSRS o promociji in težavah pri izvajanju redno poroča resornemu ministrstvu in Vladi RS. </w:t>
            </w:r>
          </w:p>
          <w:p w14:paraId="5548DF97" w14:textId="344DF217" w:rsidR="00820B45" w:rsidRPr="00CF5899" w:rsidRDefault="00820B45" w:rsidP="00820B45">
            <w:pPr>
              <w:spacing w:line="240" w:lineRule="atLeast"/>
              <w:jc w:val="both"/>
              <w:rPr>
                <w:rFonts w:cs="Arial"/>
                <w:szCs w:val="20"/>
                <w:lang w:val="sl-SI"/>
              </w:rPr>
            </w:pPr>
          </w:p>
        </w:tc>
      </w:tr>
    </w:tbl>
    <w:p w14:paraId="2DCA0EF1" w14:textId="77777777" w:rsidR="00E95E7E" w:rsidRDefault="00E95E7E">
      <w:pPr>
        <w:spacing w:after="160" w:line="259" w:lineRule="auto"/>
        <w:rPr>
          <w:rFonts w:cs="Arial"/>
          <w:b/>
          <w:bCs/>
          <w:snapToGrid w:val="0"/>
          <w:kern w:val="36"/>
          <w:sz w:val="24"/>
          <w:szCs w:val="48"/>
          <w:lang w:val="sl-SI" w:eastAsia="sl-SI"/>
        </w:rPr>
      </w:pPr>
      <w:bookmarkStart w:id="13" w:name="_Toc158106552"/>
      <w:r w:rsidRPr="00AB4C13">
        <w:rPr>
          <w:rFonts w:cs="Arial"/>
          <w:snapToGrid w:val="0"/>
          <w:lang w:val="sl-SI"/>
        </w:rPr>
        <w:lastRenderedPageBreak/>
        <w:br w:type="page"/>
      </w:r>
    </w:p>
    <w:p w14:paraId="25F7EC4A" w14:textId="38B90A39" w:rsidR="006E7DF3" w:rsidRPr="00CF5899" w:rsidRDefault="004F7471" w:rsidP="00EA7EF2">
      <w:pPr>
        <w:pStyle w:val="Naslov1"/>
        <w:numPr>
          <w:ilvl w:val="0"/>
          <w:numId w:val="14"/>
        </w:numPr>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eastAsiaTheme="minorHAnsi" w:cs="Arial"/>
        </w:rPr>
      </w:pPr>
      <w:r w:rsidRPr="00CF5899">
        <w:rPr>
          <w:rFonts w:cs="Arial"/>
          <w:snapToGrid w:val="0"/>
        </w:rPr>
        <w:lastRenderedPageBreak/>
        <w:t>ZAKONODAJA V PRIPRAVI</w:t>
      </w:r>
      <w:bookmarkEnd w:id="13"/>
      <w:r w:rsidRPr="00CF5899">
        <w:rPr>
          <w:rFonts w:cs="Arial"/>
          <w:snapToGrid w:val="0"/>
        </w:rPr>
        <w:t xml:space="preserve"> </w:t>
      </w:r>
    </w:p>
    <w:p w14:paraId="6758513B" w14:textId="77777777" w:rsidR="006E7DF3" w:rsidRPr="00CF5899" w:rsidRDefault="006E7DF3" w:rsidP="00EA7EF2">
      <w:pPr>
        <w:spacing w:line="240" w:lineRule="atLeast"/>
        <w:rPr>
          <w:rFonts w:eastAsiaTheme="minorHAnsi" w:cs="Arial"/>
          <w:lang w:val="sl-SI"/>
        </w:rPr>
      </w:pPr>
    </w:p>
    <w:p w14:paraId="0F80056B" w14:textId="5EBD8BBD" w:rsidR="006E7DF3" w:rsidRPr="00CF5899" w:rsidRDefault="006E7DF3" w:rsidP="00EA7EF2">
      <w:pPr>
        <w:spacing w:line="240" w:lineRule="atLeast"/>
        <w:rPr>
          <w:rFonts w:eastAsiaTheme="minorHAnsi" w:cs="Arial"/>
          <w:b/>
          <w:bCs/>
          <w:lang w:val="sl-SI"/>
        </w:rPr>
      </w:pPr>
      <w:bookmarkStart w:id="14" w:name="_Hlk158626617"/>
      <w:r w:rsidRPr="00CF5899">
        <w:rPr>
          <w:rFonts w:cs="Arial"/>
          <w:b/>
          <w:bCs/>
          <w:snapToGrid w:val="0"/>
          <w:lang w:val="sl-SI"/>
        </w:rPr>
        <w:t xml:space="preserve">Zakoni, pravilniki in drugi podzakonski akti ali njihove spremembe </w:t>
      </w:r>
      <w:r w:rsidR="00887E5E" w:rsidRPr="00CF5899">
        <w:rPr>
          <w:rFonts w:cs="Arial"/>
          <w:b/>
          <w:bCs/>
          <w:snapToGrid w:val="0"/>
          <w:lang w:val="sl-SI"/>
        </w:rPr>
        <w:t>(</w:t>
      </w:r>
      <w:r w:rsidRPr="00CF5899">
        <w:rPr>
          <w:rFonts w:cs="Arial"/>
          <w:b/>
          <w:bCs/>
          <w:snapToGrid w:val="0"/>
          <w:lang w:val="sl-SI"/>
        </w:rPr>
        <w:t>ukrepi, sklepi, državni programi in drugi strateški dokumenti</w:t>
      </w:r>
      <w:r w:rsidR="00887E5E" w:rsidRPr="00CF5899">
        <w:rPr>
          <w:rFonts w:cs="Arial"/>
          <w:b/>
          <w:bCs/>
          <w:snapToGrid w:val="0"/>
          <w:lang w:val="sl-SI"/>
        </w:rPr>
        <w:t>)</w:t>
      </w:r>
    </w:p>
    <w:bookmarkEnd w:id="14"/>
    <w:p w14:paraId="03F660E8" w14:textId="05F0F87C" w:rsidR="00D83059" w:rsidRPr="00CF5899" w:rsidRDefault="00D83059" w:rsidP="00EA7EF2">
      <w:pPr>
        <w:spacing w:line="240" w:lineRule="atLeast"/>
        <w:rPr>
          <w:rFonts w:cs="Arial"/>
          <w:b/>
          <w:bCs/>
          <w:lang w:val="sl-SI"/>
        </w:rPr>
      </w:pPr>
    </w:p>
    <w:p w14:paraId="08795596" w14:textId="77777777" w:rsidR="00E15A93" w:rsidRPr="00CF5899" w:rsidRDefault="00E15A93" w:rsidP="00EA7EF2">
      <w:pPr>
        <w:spacing w:line="240" w:lineRule="atLeast"/>
        <w:rPr>
          <w:rFonts w:cs="Arial"/>
          <w:b/>
          <w:bCs/>
          <w:lang w:val="sl-SI"/>
        </w:rPr>
      </w:pPr>
    </w:p>
    <w:tbl>
      <w:tblPr>
        <w:tblStyle w:val="Tabelamrea"/>
        <w:tblW w:w="9356" w:type="dxa"/>
        <w:tblInd w:w="-147" w:type="dxa"/>
        <w:tblLayout w:type="fixed"/>
        <w:tblLook w:val="04A0" w:firstRow="1" w:lastRow="0" w:firstColumn="1" w:lastColumn="0" w:noHBand="0" w:noVBand="1"/>
      </w:tblPr>
      <w:tblGrid>
        <w:gridCol w:w="9356"/>
      </w:tblGrid>
      <w:tr w:rsidR="008C4274" w:rsidRPr="00651CE3" w14:paraId="1256E601" w14:textId="77777777" w:rsidTr="00361215">
        <w:trPr>
          <w:trHeight w:val="416"/>
        </w:trPr>
        <w:tc>
          <w:tcPr>
            <w:tcW w:w="9356" w:type="dxa"/>
            <w:shd w:val="clear" w:color="auto" w:fill="F7CAAC" w:themeFill="accent2" w:themeFillTint="66"/>
          </w:tcPr>
          <w:p w14:paraId="24EC2512" w14:textId="77777777" w:rsidR="004F4987" w:rsidRPr="00CF5899" w:rsidRDefault="004F4987" w:rsidP="00EA7EF2">
            <w:pPr>
              <w:pStyle w:val="Naslov3"/>
              <w:numPr>
                <w:ilvl w:val="0"/>
                <w:numId w:val="39"/>
              </w:numPr>
              <w:spacing w:before="0" w:line="240" w:lineRule="atLeast"/>
              <w:rPr>
                <w:rFonts w:eastAsia="Times New Roman"/>
                <w:lang w:val="sl-SI"/>
              </w:rPr>
            </w:pPr>
            <w:bookmarkStart w:id="15" w:name="_Toc158106553"/>
            <w:r w:rsidRPr="00CF5899">
              <w:rPr>
                <w:rFonts w:eastAsia="Calibri"/>
                <w:bCs/>
                <w:lang w:val="sl-SI"/>
              </w:rPr>
              <w:t xml:space="preserve">PREDNOSTNO PODROČJE 1: </w:t>
            </w:r>
            <w:r w:rsidRPr="00CF5899">
              <w:rPr>
                <w:lang w:val="sl-SI"/>
              </w:rPr>
              <w:t>PROGRAMI V PODPORO DRUŽINI TER DRUGI PROGRAMI IN PROJEKTI, KI SO NAMENJENI OTROKOM IN DRUŽINAM</w:t>
            </w:r>
            <w:bookmarkEnd w:id="15"/>
          </w:p>
        </w:tc>
      </w:tr>
      <w:tr w:rsidR="008C4274" w:rsidRPr="00651CE3" w14:paraId="7FC00D25" w14:textId="77777777" w:rsidTr="00361215">
        <w:trPr>
          <w:trHeight w:val="416"/>
        </w:trPr>
        <w:tc>
          <w:tcPr>
            <w:tcW w:w="9356" w:type="dxa"/>
            <w:shd w:val="clear" w:color="auto" w:fill="auto"/>
          </w:tcPr>
          <w:p w14:paraId="61C8440D" w14:textId="77777777" w:rsidR="00EA7EF2" w:rsidRPr="00B76BB8" w:rsidRDefault="00EA7EF2" w:rsidP="00EA7EF2">
            <w:pPr>
              <w:spacing w:line="240" w:lineRule="atLeast"/>
              <w:jc w:val="both"/>
              <w:rPr>
                <w:rFonts w:cs="Arial"/>
                <w:b/>
                <w:bCs/>
                <w:szCs w:val="20"/>
                <w:lang w:val="sl-SI" w:eastAsia="sl-SI"/>
              </w:rPr>
            </w:pPr>
          </w:p>
          <w:p w14:paraId="40550424" w14:textId="0C638A96" w:rsidR="00BB02CB" w:rsidRPr="00B76BB8" w:rsidRDefault="00BB02CB" w:rsidP="00EA7EF2">
            <w:pPr>
              <w:spacing w:line="240" w:lineRule="atLeast"/>
              <w:jc w:val="both"/>
              <w:rPr>
                <w:rFonts w:cs="Arial"/>
                <w:szCs w:val="20"/>
                <w:lang w:val="sl-SI" w:eastAsia="sl-SI"/>
              </w:rPr>
            </w:pPr>
            <w:r w:rsidRPr="00B76BB8">
              <w:rPr>
                <w:rFonts w:cs="Arial"/>
                <w:b/>
                <w:bCs/>
                <w:szCs w:val="20"/>
                <w:lang w:val="sl-SI" w:eastAsia="sl-SI"/>
              </w:rPr>
              <w:t>Akcijski načrt za izvajanje Programa za otroke 2020-2025</w:t>
            </w:r>
            <w:r w:rsidRPr="00B76BB8">
              <w:rPr>
                <w:rFonts w:cs="Arial"/>
                <w:szCs w:val="20"/>
                <w:lang w:val="sl-SI" w:eastAsia="sl-SI"/>
              </w:rPr>
              <w:t xml:space="preserve">, </w:t>
            </w:r>
            <w:r w:rsidRPr="00B76BB8">
              <w:rPr>
                <w:rFonts w:cs="Arial"/>
                <w:b/>
                <w:bCs/>
                <w:szCs w:val="20"/>
                <w:lang w:val="sl-SI" w:eastAsia="sl-SI"/>
              </w:rPr>
              <w:t xml:space="preserve">za obdobje 2023-2025. </w:t>
            </w:r>
            <w:r w:rsidRPr="00B76BB8">
              <w:rPr>
                <w:rFonts w:cs="Arial"/>
                <w:szCs w:val="20"/>
                <w:lang w:val="sl-SI" w:eastAsia="sl-SI"/>
              </w:rPr>
              <w:t>Vsebinska struktura in oblika bo sledila prejšnjemu, že s strani Vlade RS potrjenemu akcijskemu načrtu za izvajanje Programa za otroke 2020-2025, za obdobje 2020-2022.</w:t>
            </w:r>
          </w:p>
          <w:p w14:paraId="0A0A8CF0" w14:textId="77777777" w:rsidR="00B76BB8" w:rsidRDefault="00B76BB8" w:rsidP="00EA7EF2">
            <w:pPr>
              <w:keepNext/>
              <w:keepLines/>
              <w:spacing w:line="240" w:lineRule="atLeast"/>
              <w:jc w:val="both"/>
              <w:rPr>
                <w:rFonts w:eastAsia="Arial" w:cs="Arial"/>
                <w:szCs w:val="20"/>
                <w:lang w:val="sl-SI"/>
              </w:rPr>
            </w:pPr>
          </w:p>
          <w:p w14:paraId="03AA24A5" w14:textId="0C339E91" w:rsidR="00E4106A" w:rsidRPr="00B76BB8" w:rsidRDefault="00F46FA3" w:rsidP="00EA7EF2">
            <w:pPr>
              <w:keepNext/>
              <w:keepLines/>
              <w:spacing w:line="240" w:lineRule="atLeast"/>
              <w:jc w:val="both"/>
              <w:rPr>
                <w:rFonts w:eastAsia="Arial" w:cs="Arial"/>
                <w:szCs w:val="20"/>
                <w:lang w:val="sl-SI"/>
              </w:rPr>
            </w:pPr>
            <w:r>
              <w:rPr>
                <w:rFonts w:eastAsia="Arial" w:cs="Arial"/>
                <w:szCs w:val="20"/>
                <w:lang w:val="sl-SI"/>
              </w:rPr>
              <w:t>Vlada RS je 7. 3. 2024 sprejela</w:t>
            </w:r>
            <w:r w:rsidR="00E4106A" w:rsidRPr="00B76BB8">
              <w:rPr>
                <w:rFonts w:eastAsia="Arial" w:cs="Arial"/>
                <w:szCs w:val="20"/>
                <w:lang w:val="sl-SI"/>
              </w:rPr>
              <w:t xml:space="preserve"> </w:t>
            </w:r>
            <w:r w:rsidRPr="00B76BB8">
              <w:rPr>
                <w:rFonts w:eastAsia="Arial" w:cs="Arial"/>
                <w:b/>
                <w:bCs/>
                <w:szCs w:val="20"/>
                <w:lang w:val="sl-SI"/>
              </w:rPr>
              <w:t>Resolucij</w:t>
            </w:r>
            <w:r>
              <w:rPr>
                <w:rFonts w:eastAsia="Arial" w:cs="Arial"/>
                <w:b/>
                <w:bCs/>
                <w:szCs w:val="20"/>
                <w:lang w:val="sl-SI"/>
              </w:rPr>
              <w:t>o</w:t>
            </w:r>
            <w:r w:rsidRPr="00B76BB8">
              <w:rPr>
                <w:rFonts w:eastAsia="Arial" w:cs="Arial"/>
                <w:b/>
                <w:bCs/>
                <w:szCs w:val="20"/>
                <w:lang w:val="sl-SI"/>
              </w:rPr>
              <w:t xml:space="preserve"> </w:t>
            </w:r>
            <w:r w:rsidR="00E4106A" w:rsidRPr="00B76BB8">
              <w:rPr>
                <w:rFonts w:eastAsia="Arial" w:cs="Arial"/>
                <w:b/>
                <w:bCs/>
                <w:szCs w:val="20"/>
                <w:lang w:val="sl-SI"/>
              </w:rPr>
              <w:t>o nacionalnem programu preprečevanja nasilja v družini in nad ženskami</w:t>
            </w:r>
            <w:r>
              <w:rPr>
                <w:rFonts w:eastAsia="Arial" w:cs="Arial"/>
                <w:b/>
                <w:bCs/>
                <w:szCs w:val="20"/>
                <w:lang w:val="sl-SI"/>
              </w:rPr>
              <w:t xml:space="preserve"> 2024-2029</w:t>
            </w:r>
            <w:r w:rsidR="00E4106A" w:rsidRPr="00B76BB8">
              <w:rPr>
                <w:rFonts w:eastAsia="Arial" w:cs="Arial"/>
                <w:b/>
                <w:bCs/>
                <w:szCs w:val="20"/>
                <w:lang w:val="sl-SI"/>
              </w:rPr>
              <w:t>.</w:t>
            </w:r>
            <w:r w:rsidR="00E4106A" w:rsidRPr="00B76BB8">
              <w:rPr>
                <w:rFonts w:eastAsia="Arial" w:cs="Arial"/>
                <w:szCs w:val="20"/>
                <w:lang w:val="sl-SI"/>
              </w:rPr>
              <w:t xml:space="preserve"> Namen Resolucije je prepoznati ključna področja, pri katerih zaznavamo pomanjkljivosti oziroma slabše delovanje in bi bile potrebne spremembe, ter opredeliti cilje in ukrepe, s katerimi bomo dosegli izboljšave.</w:t>
            </w:r>
            <w:r w:rsidR="00E4106A" w:rsidRPr="00B76BB8">
              <w:rPr>
                <w:rFonts w:cs="Arial"/>
                <w:szCs w:val="20"/>
                <w:lang w:val="sl-SI"/>
              </w:rPr>
              <w:t xml:space="preserve"> </w:t>
            </w:r>
            <w:r w:rsidR="00E4106A" w:rsidRPr="00B76BB8">
              <w:rPr>
                <w:rFonts w:eastAsia="Arial" w:cs="Arial"/>
                <w:szCs w:val="20"/>
                <w:lang w:val="sl-SI"/>
              </w:rPr>
              <w:t>Ključne spremembe/cilji: krepitev in dvig kakovosti programov s področja nasilja v družini, izboljšana zaščita, obravnava in položaj žrtev tovrstnega nasilja, (še) večja strokovnost osebja, ki se pri svojem delu srečuje s problematiko nasilja v družini in nad ženskami, boljša ozaveščenost družbe o ničelni toleranci do nasilja v družini in nasilja nad ženskami, izboljšani predpisi na področju preprečevanja nasilja v družini in nasilja nad ženskami, izboljšave na področju spremljanja nasilja v družini in nasilja nad ženskami ter boljša organiziranost referenčnih področij.</w:t>
            </w:r>
          </w:p>
          <w:p w14:paraId="12335AD6" w14:textId="573087B3" w:rsidR="00AB4C13" w:rsidRPr="00B76BB8" w:rsidRDefault="00AB4C13" w:rsidP="00EA7EF2">
            <w:pPr>
              <w:keepNext/>
              <w:keepLines/>
              <w:spacing w:line="240" w:lineRule="atLeast"/>
              <w:jc w:val="both"/>
              <w:rPr>
                <w:rFonts w:eastAsia="Arial" w:cs="Arial"/>
                <w:szCs w:val="20"/>
                <w:lang w:val="sl-SI"/>
              </w:rPr>
            </w:pPr>
          </w:p>
          <w:p w14:paraId="7BD2D490" w14:textId="592A440C" w:rsidR="00AB4C13" w:rsidRPr="00B76BB8" w:rsidRDefault="00AB4C13" w:rsidP="00EA7EF2">
            <w:pPr>
              <w:keepNext/>
              <w:keepLines/>
              <w:spacing w:line="240" w:lineRule="atLeast"/>
              <w:jc w:val="both"/>
              <w:rPr>
                <w:rFonts w:eastAsia="Arial" w:cs="Arial"/>
                <w:szCs w:val="20"/>
                <w:lang w:val="sl-SI"/>
              </w:rPr>
            </w:pPr>
            <w:r w:rsidRPr="00B76BB8">
              <w:rPr>
                <w:rFonts w:cs="Arial"/>
                <w:szCs w:val="20"/>
                <w:lang w:val="sl-SI"/>
              </w:rPr>
              <w:t xml:space="preserve">Vlada RS se je odločila za pripravo sprememb in posodobitev </w:t>
            </w:r>
            <w:r w:rsidRPr="00B76BB8">
              <w:rPr>
                <w:rFonts w:cs="Arial"/>
                <w:b/>
                <w:bCs/>
                <w:szCs w:val="20"/>
                <w:lang w:val="sl-SI"/>
              </w:rPr>
              <w:t>ReNPK 2022-2029</w:t>
            </w:r>
            <w:r w:rsidRPr="00B76BB8">
              <w:rPr>
                <w:rFonts w:cs="Arial"/>
                <w:szCs w:val="20"/>
                <w:lang w:val="sl-SI"/>
              </w:rPr>
              <w:t xml:space="preserve">. MK je nov strateški dokument </w:t>
            </w:r>
            <w:r w:rsidRPr="00B76BB8">
              <w:rPr>
                <w:rFonts w:cs="Arial"/>
                <w:b/>
                <w:bCs/>
                <w:i/>
                <w:iCs/>
                <w:szCs w:val="20"/>
                <w:lang w:val="sl-SI"/>
              </w:rPr>
              <w:t>Resolucijo o nacionalnem programu za kulturo 2024–2031</w:t>
            </w:r>
            <w:r w:rsidRPr="00B76BB8">
              <w:rPr>
                <w:rFonts w:cs="Arial"/>
                <w:szCs w:val="20"/>
                <w:lang w:val="sl-SI"/>
              </w:rPr>
              <w:t xml:space="preserve"> (ReNPK 24–31) vsebinsko razvijalo s pobudami in predlogi širokega kroga deležnikov v kulturi (dvanajstih regijskih posvetih, delovne skupine za prečne politike …), ustanovljena je bila Delovna skupina za oblikovanje in spremljanje medresorskih ciljev in ukrepov ReNPK 24–31, v kateri so bili predstavniki vseh resorjev. Skupina se je osredotočila na povezovanje kulture z ostalimi resorji in usklajenost resornih razvojnih strategij ter ukrepov, ki bodo vključeni v </w:t>
            </w:r>
            <w:r w:rsidRPr="00B76BB8">
              <w:rPr>
                <w:rFonts w:cs="Arial"/>
                <w:i/>
                <w:iCs/>
                <w:szCs w:val="20"/>
                <w:lang w:val="sl-SI"/>
              </w:rPr>
              <w:t>Akcijskem načrtu 2024–2027 za ReNPK 24–31</w:t>
            </w:r>
            <w:r w:rsidRPr="00B76BB8">
              <w:rPr>
                <w:rFonts w:cs="Arial"/>
                <w:szCs w:val="20"/>
                <w:lang w:val="sl-SI"/>
              </w:rPr>
              <w:t xml:space="preserve">. ReNPK 24-31 ter Akcijski načrt 24-27 sta </w:t>
            </w:r>
            <w:r w:rsidR="004C31AC">
              <w:rPr>
                <w:rFonts w:cs="Arial"/>
                <w:szCs w:val="20"/>
                <w:lang w:val="sl-SI"/>
              </w:rPr>
              <w:t xml:space="preserve">bila </w:t>
            </w:r>
            <w:r w:rsidRPr="00B76BB8">
              <w:rPr>
                <w:rFonts w:cs="Arial"/>
                <w:szCs w:val="20"/>
                <w:lang w:val="sl-SI"/>
              </w:rPr>
              <w:t xml:space="preserve">od 7. </w:t>
            </w:r>
            <w:r w:rsidR="004C31AC">
              <w:rPr>
                <w:rFonts w:cs="Arial"/>
                <w:szCs w:val="20"/>
                <w:lang w:val="sl-SI"/>
              </w:rPr>
              <w:t>2.</w:t>
            </w:r>
            <w:r w:rsidR="004C31AC" w:rsidRPr="00B76BB8">
              <w:rPr>
                <w:rFonts w:cs="Arial"/>
                <w:szCs w:val="20"/>
                <w:lang w:val="sl-SI"/>
              </w:rPr>
              <w:t xml:space="preserve"> </w:t>
            </w:r>
            <w:r w:rsidRPr="00B76BB8">
              <w:rPr>
                <w:rFonts w:cs="Arial"/>
                <w:szCs w:val="20"/>
                <w:lang w:val="sl-SI"/>
              </w:rPr>
              <w:t xml:space="preserve">do 11. </w:t>
            </w:r>
            <w:r w:rsidR="004C31AC">
              <w:rPr>
                <w:rFonts w:cs="Arial"/>
                <w:szCs w:val="20"/>
                <w:lang w:val="sl-SI"/>
              </w:rPr>
              <w:t>3.</w:t>
            </w:r>
            <w:r w:rsidR="004C31AC" w:rsidRPr="00B76BB8">
              <w:rPr>
                <w:rFonts w:cs="Arial"/>
                <w:szCs w:val="20"/>
                <w:lang w:val="sl-SI"/>
              </w:rPr>
              <w:t xml:space="preserve"> </w:t>
            </w:r>
            <w:r w:rsidRPr="00B76BB8">
              <w:rPr>
                <w:rFonts w:cs="Arial"/>
                <w:szCs w:val="20"/>
                <w:lang w:val="sl-SI"/>
              </w:rPr>
              <w:t>v javni obravnavi na E-demokraciji.</w:t>
            </w:r>
          </w:p>
          <w:p w14:paraId="2AC26C43" w14:textId="78663272" w:rsidR="00EA7EF2" w:rsidRPr="00B76BB8" w:rsidRDefault="00EA7EF2" w:rsidP="00EA7EF2">
            <w:pPr>
              <w:keepNext/>
              <w:keepLines/>
              <w:spacing w:line="240" w:lineRule="atLeast"/>
              <w:jc w:val="both"/>
              <w:rPr>
                <w:rFonts w:eastAsia="Arial" w:cs="Arial"/>
                <w:szCs w:val="20"/>
                <w:lang w:val="sl-SI"/>
              </w:rPr>
            </w:pPr>
          </w:p>
        </w:tc>
      </w:tr>
      <w:tr w:rsidR="008C4274" w:rsidRPr="009A7215" w14:paraId="79E4B6C2" w14:textId="77777777" w:rsidTr="00361215">
        <w:tc>
          <w:tcPr>
            <w:tcW w:w="9356" w:type="dxa"/>
            <w:shd w:val="clear" w:color="auto" w:fill="8EAADB" w:themeFill="accent5" w:themeFillTint="99"/>
          </w:tcPr>
          <w:p w14:paraId="05C5373C" w14:textId="77777777" w:rsidR="004F4987" w:rsidRPr="00CF5899" w:rsidRDefault="004F4987" w:rsidP="00EA7EF2">
            <w:pPr>
              <w:pStyle w:val="Naslov3"/>
              <w:spacing w:before="0" w:line="240" w:lineRule="atLeast"/>
              <w:rPr>
                <w:lang w:val="sl-SI"/>
              </w:rPr>
            </w:pPr>
            <w:r w:rsidRPr="00CF5899">
              <w:rPr>
                <w:lang w:val="sl-SI"/>
              </w:rPr>
              <w:br w:type="page"/>
            </w:r>
            <w:r w:rsidRPr="00CF5899">
              <w:rPr>
                <w:bCs/>
                <w:lang w:val="sl-SI"/>
              </w:rPr>
              <w:br w:type="page"/>
            </w:r>
            <w:r w:rsidRPr="00CF5899">
              <w:rPr>
                <w:bCs/>
                <w:lang w:val="sl-SI"/>
              </w:rPr>
              <w:br w:type="page"/>
            </w:r>
            <w:bookmarkStart w:id="16" w:name="_Toc158106554"/>
            <w:r w:rsidRPr="00CF5899">
              <w:rPr>
                <w:rFonts w:eastAsia="Calibri"/>
                <w:bCs/>
                <w:lang w:val="sl-SI"/>
              </w:rPr>
              <w:t>PREDNOSTNO PODROČJE 2</w:t>
            </w:r>
            <w:r w:rsidRPr="00CF5899">
              <w:rPr>
                <w:lang w:val="sl-SI"/>
              </w:rPr>
              <w:t>: STARŠEVSKO VARSTVO IN DRUŽINSKI PREJEMKI</w:t>
            </w:r>
            <w:bookmarkEnd w:id="16"/>
          </w:p>
        </w:tc>
      </w:tr>
      <w:tr w:rsidR="008C4274" w:rsidRPr="00CF5899" w14:paraId="124B66AE" w14:textId="77777777" w:rsidTr="00361215">
        <w:tc>
          <w:tcPr>
            <w:tcW w:w="9356" w:type="dxa"/>
            <w:shd w:val="clear" w:color="auto" w:fill="auto"/>
          </w:tcPr>
          <w:p w14:paraId="564438FF" w14:textId="631C6FF3" w:rsidR="00024173" w:rsidRPr="00CF5899" w:rsidRDefault="008661AC" w:rsidP="00EA7EF2">
            <w:pPr>
              <w:pStyle w:val="odstavek0"/>
              <w:shd w:val="clear" w:color="auto" w:fill="FFFFFF"/>
              <w:spacing w:before="120" w:beforeAutospacing="0" w:after="120" w:afterAutospacing="0" w:line="240" w:lineRule="atLeast"/>
              <w:jc w:val="both"/>
              <w:rPr>
                <w:rFonts w:ascii="Arial" w:hAnsi="Arial" w:cs="Arial"/>
                <w:color w:val="000000"/>
                <w:sz w:val="22"/>
                <w:szCs w:val="22"/>
              </w:rPr>
            </w:pPr>
            <w:r w:rsidRPr="00CF5899">
              <w:rPr>
                <w:rFonts w:ascii="Arial" w:hAnsi="Arial" w:cs="Arial"/>
                <w:sz w:val="20"/>
                <w:szCs w:val="20"/>
              </w:rPr>
              <w:t>/</w:t>
            </w:r>
          </w:p>
        </w:tc>
      </w:tr>
      <w:tr w:rsidR="008C4274" w:rsidRPr="009A7215" w14:paraId="5D97B949" w14:textId="77777777" w:rsidTr="00361215">
        <w:tc>
          <w:tcPr>
            <w:tcW w:w="9356" w:type="dxa"/>
            <w:shd w:val="clear" w:color="auto" w:fill="FFE599" w:themeFill="accent4" w:themeFillTint="66"/>
          </w:tcPr>
          <w:p w14:paraId="71AEE518" w14:textId="77777777" w:rsidR="004F4987" w:rsidRPr="00CF5899" w:rsidRDefault="004F4987" w:rsidP="00EA7EF2">
            <w:pPr>
              <w:pStyle w:val="Naslov3"/>
              <w:spacing w:before="0" w:line="240" w:lineRule="atLeast"/>
              <w:rPr>
                <w:rFonts w:eastAsia="Times New Roman"/>
                <w:lang w:val="sl-SI"/>
              </w:rPr>
            </w:pPr>
            <w:bookmarkStart w:id="17" w:name="_Toc158106555"/>
            <w:r w:rsidRPr="00CF5899">
              <w:rPr>
                <w:rFonts w:eastAsia="Calibri"/>
                <w:bCs/>
                <w:lang w:val="sl-SI"/>
              </w:rPr>
              <w:t>PREDNOSTNO</w:t>
            </w:r>
            <w:r w:rsidRPr="00CF5899">
              <w:rPr>
                <w:rFonts w:eastAsia="Calibri"/>
                <w:lang w:val="sl-SI"/>
              </w:rPr>
              <w:t xml:space="preserve"> </w:t>
            </w:r>
            <w:r w:rsidRPr="00CF5899">
              <w:rPr>
                <w:rFonts w:eastAsia="Calibri"/>
                <w:bCs/>
                <w:lang w:val="sl-SI"/>
              </w:rPr>
              <w:t xml:space="preserve">PODROČJE 3: </w:t>
            </w:r>
            <w:r w:rsidRPr="00CF5899">
              <w:rPr>
                <w:lang w:val="sl-SI"/>
              </w:rPr>
              <w:t>NADOMESTNO VARSTVO OTROK</w:t>
            </w:r>
            <w:bookmarkEnd w:id="17"/>
          </w:p>
        </w:tc>
      </w:tr>
      <w:tr w:rsidR="008C4274" w:rsidRPr="00651CE3" w14:paraId="041C5F51" w14:textId="77777777" w:rsidTr="00EA7EF2">
        <w:trPr>
          <w:trHeight w:val="204"/>
        </w:trPr>
        <w:tc>
          <w:tcPr>
            <w:tcW w:w="9356" w:type="dxa"/>
            <w:shd w:val="clear" w:color="auto" w:fill="auto"/>
          </w:tcPr>
          <w:p w14:paraId="20AC1132" w14:textId="45816E47" w:rsidR="004F4987" w:rsidRPr="007111AF" w:rsidRDefault="007111AF" w:rsidP="007111AF">
            <w:pPr>
              <w:pStyle w:val="Glava"/>
              <w:spacing w:before="120" w:after="120" w:line="240" w:lineRule="atLeast"/>
              <w:jc w:val="both"/>
              <w:rPr>
                <w:szCs w:val="20"/>
                <w:lang w:val="sl-SI"/>
              </w:rPr>
            </w:pPr>
            <w:r w:rsidRPr="00CF5899">
              <w:rPr>
                <w:szCs w:val="20"/>
                <w:lang w:val="sl-SI"/>
              </w:rPr>
              <w:t xml:space="preserve">Minister za delo, družino, socialne zadeve in enake možnosti je oktobra 2022 </w:t>
            </w:r>
            <w:r w:rsidRPr="00CF5899">
              <w:rPr>
                <w:b/>
                <w:bCs/>
                <w:szCs w:val="20"/>
                <w:lang w:val="sl-SI"/>
              </w:rPr>
              <w:t>imenoval delovno skupino za pripravo predloga potrebnih sistemskih sprememb na področju izvajanja rejniške dejavnosti</w:t>
            </w:r>
            <w:r w:rsidRPr="00CF5899">
              <w:rPr>
                <w:szCs w:val="20"/>
                <w:lang w:val="sl-SI"/>
              </w:rPr>
              <w:t>, ki jo sestavljajo predstavniki MDDSZ, MP, Socialne inšpekcije, Inštituta RS za socialno varstvo, Fakultete za socialno delo, Skupnosti CSD Slovenije, predstavnikov centrov za socialno delo in Rejniškega društva Slovenije. Naloge delovne skupine so: pregled in ocena obstoječe ureditve izvajanja rejniške dejavnosti ter priprava predloga sistemskih sprememb na področju izvajanja rejniške dejavnosti s ciljem nadgradnje in izboljšave obstoječe ureditve.</w:t>
            </w:r>
          </w:p>
        </w:tc>
      </w:tr>
      <w:tr w:rsidR="008C4274" w:rsidRPr="00651CE3" w14:paraId="32CFA8A8" w14:textId="77777777" w:rsidTr="00361215">
        <w:tc>
          <w:tcPr>
            <w:tcW w:w="9356" w:type="dxa"/>
            <w:shd w:val="clear" w:color="auto" w:fill="A8D08D" w:themeFill="accent6" w:themeFillTint="99"/>
          </w:tcPr>
          <w:p w14:paraId="4F816A16" w14:textId="77777777" w:rsidR="004F4987" w:rsidRPr="00CF5899" w:rsidRDefault="004F4987" w:rsidP="00EA7EF2">
            <w:pPr>
              <w:pStyle w:val="Naslov3"/>
              <w:spacing w:before="0" w:line="240" w:lineRule="atLeast"/>
              <w:rPr>
                <w:rFonts w:eastAsia="Times New Roman"/>
                <w:lang w:val="sl-SI"/>
              </w:rPr>
            </w:pPr>
            <w:r w:rsidRPr="00CF5899">
              <w:rPr>
                <w:bCs/>
                <w:lang w:val="sl-SI"/>
              </w:rPr>
              <w:br w:type="page"/>
            </w:r>
            <w:bookmarkStart w:id="18" w:name="_Toc158106556"/>
            <w:r w:rsidRPr="00CF5899">
              <w:rPr>
                <w:rFonts w:eastAsia="Calibri"/>
                <w:bCs/>
                <w:lang w:val="sl-SI"/>
              </w:rPr>
              <w:t xml:space="preserve">PREDNOSTNO PODROČJE 4: </w:t>
            </w:r>
            <w:r w:rsidRPr="00CF5899">
              <w:rPr>
                <w:lang w:val="sl-SI"/>
              </w:rPr>
              <w:t>SOCIALNO VARSTVO DRUŽINE</w:t>
            </w:r>
            <w:bookmarkEnd w:id="18"/>
          </w:p>
        </w:tc>
      </w:tr>
      <w:tr w:rsidR="008C4274" w:rsidRPr="00CF5899" w14:paraId="04305CFF" w14:textId="77777777" w:rsidTr="00361215">
        <w:tc>
          <w:tcPr>
            <w:tcW w:w="9356" w:type="dxa"/>
            <w:shd w:val="clear" w:color="auto" w:fill="auto"/>
          </w:tcPr>
          <w:p w14:paraId="27B920E9" w14:textId="1CF373C4" w:rsidR="004F4987" w:rsidRPr="00CF5899" w:rsidRDefault="00EA7EF2" w:rsidP="00EA7EF2">
            <w:pPr>
              <w:pStyle w:val="odstavek0"/>
              <w:shd w:val="clear" w:color="auto" w:fill="FFFFFF"/>
              <w:spacing w:before="120" w:beforeAutospacing="0" w:after="120" w:afterAutospacing="0" w:line="240" w:lineRule="atLeast"/>
              <w:jc w:val="both"/>
              <w:rPr>
                <w:rFonts w:cs="Arial"/>
              </w:rPr>
            </w:pPr>
            <w:r>
              <w:rPr>
                <w:rFonts w:cs="Arial"/>
              </w:rPr>
              <w:t>/</w:t>
            </w:r>
          </w:p>
        </w:tc>
      </w:tr>
      <w:tr w:rsidR="008C4274" w:rsidRPr="009A7215" w14:paraId="2B05A12B" w14:textId="77777777" w:rsidTr="00361215">
        <w:tc>
          <w:tcPr>
            <w:tcW w:w="9356" w:type="dxa"/>
            <w:shd w:val="clear" w:color="auto" w:fill="EBE0EC"/>
          </w:tcPr>
          <w:p w14:paraId="4E6C47A7" w14:textId="77777777" w:rsidR="004F4987" w:rsidRPr="00CF5899" w:rsidRDefault="004F4987" w:rsidP="00EA7EF2">
            <w:pPr>
              <w:pStyle w:val="Naslov3"/>
              <w:spacing w:before="0" w:line="240" w:lineRule="atLeast"/>
              <w:rPr>
                <w:lang w:val="sl-SI"/>
              </w:rPr>
            </w:pPr>
            <w:bookmarkStart w:id="19" w:name="_Toc158106557"/>
            <w:r w:rsidRPr="00CF5899">
              <w:rPr>
                <w:rFonts w:eastAsia="Calibri"/>
                <w:bCs/>
                <w:lang w:val="sl-SI"/>
              </w:rPr>
              <w:lastRenderedPageBreak/>
              <w:t xml:space="preserve">PREDNOSTNO PODROČJE 5: </w:t>
            </w:r>
            <w:r w:rsidRPr="00CF5899">
              <w:rPr>
                <w:lang w:val="sl-SI"/>
              </w:rPr>
              <w:t>TRG DELA IN ZAPOSLOVANJE</w:t>
            </w:r>
            <w:bookmarkEnd w:id="19"/>
          </w:p>
        </w:tc>
      </w:tr>
      <w:tr w:rsidR="008C4274" w:rsidRPr="006433A6" w14:paraId="4849E928" w14:textId="77777777" w:rsidTr="00361215">
        <w:tc>
          <w:tcPr>
            <w:tcW w:w="9356" w:type="dxa"/>
            <w:shd w:val="clear" w:color="auto" w:fill="auto"/>
          </w:tcPr>
          <w:p w14:paraId="5AF01B08" w14:textId="6910A89D" w:rsidR="004F4987" w:rsidRPr="00820B45" w:rsidRDefault="00820B45" w:rsidP="00820B45">
            <w:pPr>
              <w:keepNext/>
              <w:keepLines/>
              <w:spacing w:before="120" w:after="120" w:line="240" w:lineRule="atLeast"/>
              <w:jc w:val="both"/>
              <w:rPr>
                <w:rFonts w:eastAsia="Arial" w:cs="Arial"/>
                <w:szCs w:val="20"/>
                <w:lang w:val="sl-SI"/>
              </w:rPr>
            </w:pPr>
            <w:r w:rsidRPr="00820B45">
              <w:rPr>
                <w:rFonts w:eastAsia="Arial" w:cs="Arial"/>
                <w:szCs w:val="20"/>
                <w:lang w:val="sl-SI"/>
              </w:rPr>
              <w:t xml:space="preserve">Ministrstvo za solidarno prihodnost </w:t>
            </w:r>
            <w:r w:rsidR="006433A6">
              <w:rPr>
                <w:rFonts w:eastAsia="Arial" w:cs="Arial"/>
                <w:szCs w:val="20"/>
                <w:lang w:val="sl-SI"/>
              </w:rPr>
              <w:t xml:space="preserve">(v nadaljevanju: MSP) </w:t>
            </w:r>
            <w:r w:rsidRPr="00820B45">
              <w:rPr>
                <w:rFonts w:eastAsia="Arial" w:cs="Arial"/>
                <w:szCs w:val="20"/>
                <w:lang w:val="sl-SI"/>
              </w:rPr>
              <w:t xml:space="preserve">je pripravilo </w:t>
            </w:r>
            <w:r w:rsidRPr="00820B45">
              <w:rPr>
                <w:rFonts w:eastAsia="Arial" w:cs="Arial"/>
                <w:b/>
                <w:bCs/>
                <w:szCs w:val="20"/>
                <w:lang w:val="sl-SI"/>
              </w:rPr>
              <w:t xml:space="preserve">Predlog Zakona o nujnih ukrepih za izboljšanje kadrovskih in delovnih pogojev ter zmogljivosti pri izvajalcih socialnovarstvenih storitev in dolgotrajne oskrbe. </w:t>
            </w:r>
            <w:r w:rsidRPr="00820B45">
              <w:rPr>
                <w:rFonts w:eastAsia="Arial" w:cs="Arial"/>
                <w:szCs w:val="20"/>
                <w:lang w:val="sl-SI"/>
              </w:rPr>
              <w:t>S tem zakonom bodo določali ukrepi, način njihovega izvajanja in zagotavljanje sredstev za financiranje ukrepov za nujno zagotavljanje potrebnega števila ustrezno usposobljenega kadra za opravljanje socialnovarstvenih storitev institucionalnega varstva, vodenja in varstva ter zaposlitve pod posebnimi pogoji oziroma pomoči družini na domu v mreži javne službe v skladu s predpisi s področja socialnega varstva in za opravljanje storitev dolgotrajne oskrbe v javni mreži v skladu s predpisi s področja dolgotrajne oskrbe.</w:t>
            </w:r>
          </w:p>
        </w:tc>
      </w:tr>
      <w:tr w:rsidR="008C4274" w:rsidRPr="006433A6" w14:paraId="68CB2344" w14:textId="77777777" w:rsidTr="00361215">
        <w:tc>
          <w:tcPr>
            <w:tcW w:w="9356" w:type="dxa"/>
            <w:shd w:val="clear" w:color="auto" w:fill="F7CAAC" w:themeFill="accent2" w:themeFillTint="66"/>
          </w:tcPr>
          <w:p w14:paraId="568288E8" w14:textId="77777777" w:rsidR="004F4987" w:rsidRPr="00CF5899" w:rsidRDefault="004F4987" w:rsidP="00EA7EF2">
            <w:pPr>
              <w:pStyle w:val="Naslov3"/>
              <w:spacing w:before="0" w:line="240" w:lineRule="atLeast"/>
              <w:rPr>
                <w:lang w:val="sl-SI"/>
              </w:rPr>
            </w:pPr>
            <w:bookmarkStart w:id="20" w:name="_Toc158106558"/>
            <w:r w:rsidRPr="00CF5899">
              <w:rPr>
                <w:rFonts w:eastAsia="Calibri"/>
                <w:bCs/>
                <w:lang w:val="sl-SI"/>
              </w:rPr>
              <w:t xml:space="preserve">PREDNOSTNO PODROČJE 6: </w:t>
            </w:r>
            <w:r w:rsidRPr="00CF5899">
              <w:rPr>
                <w:lang w:val="sl-SI"/>
              </w:rPr>
              <w:t>USKLAJEVANJE POKLICNEGA IN DRUŽINSKEGA ŽIVLJENJA</w:t>
            </w:r>
            <w:bookmarkEnd w:id="20"/>
          </w:p>
        </w:tc>
      </w:tr>
      <w:tr w:rsidR="008C4274" w:rsidRPr="00CF5899" w14:paraId="3DE125AF" w14:textId="77777777" w:rsidTr="00361215">
        <w:tc>
          <w:tcPr>
            <w:tcW w:w="9356" w:type="dxa"/>
            <w:shd w:val="clear" w:color="auto" w:fill="auto"/>
          </w:tcPr>
          <w:p w14:paraId="5414D2A0" w14:textId="79B97DB9" w:rsidR="00BB02CB" w:rsidRPr="00CF5899" w:rsidRDefault="000E45B9" w:rsidP="00EA7EF2">
            <w:pPr>
              <w:pStyle w:val="odstavek0"/>
              <w:shd w:val="clear" w:color="auto" w:fill="FFFFFF"/>
              <w:spacing w:before="120" w:beforeAutospacing="0" w:after="120" w:afterAutospacing="0" w:line="240" w:lineRule="atLeast"/>
              <w:jc w:val="both"/>
              <w:rPr>
                <w:rFonts w:cs="Arial"/>
                <w:szCs w:val="20"/>
              </w:rPr>
            </w:pPr>
            <w:r w:rsidRPr="00CF5899">
              <w:rPr>
                <w:rFonts w:cs="Arial"/>
                <w:szCs w:val="20"/>
              </w:rPr>
              <w:t>/</w:t>
            </w:r>
          </w:p>
        </w:tc>
      </w:tr>
      <w:tr w:rsidR="008C4274" w:rsidRPr="00CF5899" w14:paraId="05450E50" w14:textId="77777777" w:rsidTr="00361215">
        <w:tc>
          <w:tcPr>
            <w:tcW w:w="9356" w:type="dxa"/>
            <w:shd w:val="clear" w:color="auto" w:fill="BDD6EE" w:themeFill="accent1" w:themeFillTint="66"/>
          </w:tcPr>
          <w:p w14:paraId="2B52098C" w14:textId="3BACFFFE" w:rsidR="004F4987" w:rsidRPr="0073684C" w:rsidRDefault="004F4987" w:rsidP="00EA7EF2">
            <w:pPr>
              <w:pStyle w:val="Naslov3"/>
              <w:spacing w:before="0" w:line="240" w:lineRule="atLeast"/>
              <w:rPr>
                <w:sz w:val="20"/>
                <w:szCs w:val="20"/>
                <w:lang w:val="sl-SI"/>
              </w:rPr>
            </w:pPr>
            <w:bookmarkStart w:id="21" w:name="_Toc158106559"/>
            <w:r w:rsidRPr="00CF5899">
              <w:rPr>
                <w:rFonts w:eastAsia="Calibri"/>
                <w:lang w:val="sl-SI"/>
              </w:rPr>
              <w:t xml:space="preserve">PREDNOSTNO PODROČJE 7: </w:t>
            </w:r>
            <w:r w:rsidRPr="00CF5899">
              <w:rPr>
                <w:szCs w:val="20"/>
                <w:lang w:val="sl-SI"/>
              </w:rPr>
              <w:t>PODROČJE ZDRAVSTVA</w:t>
            </w:r>
            <w:bookmarkEnd w:id="21"/>
          </w:p>
        </w:tc>
      </w:tr>
      <w:tr w:rsidR="008C4274" w:rsidRPr="006433A6" w14:paraId="30863E30" w14:textId="77777777" w:rsidTr="00361215">
        <w:tc>
          <w:tcPr>
            <w:tcW w:w="9356" w:type="dxa"/>
            <w:shd w:val="clear" w:color="auto" w:fill="auto"/>
          </w:tcPr>
          <w:p w14:paraId="02F4497A" w14:textId="77777777" w:rsidR="00D81F28" w:rsidRPr="00CF5899" w:rsidRDefault="00D81F28" w:rsidP="00EA7EF2">
            <w:pPr>
              <w:spacing w:line="240" w:lineRule="atLeast"/>
              <w:jc w:val="both"/>
              <w:rPr>
                <w:rFonts w:cs="Arial"/>
                <w:szCs w:val="20"/>
                <w:lang w:val="sl-SI"/>
              </w:rPr>
            </w:pPr>
          </w:p>
          <w:p w14:paraId="15533BEE" w14:textId="17611877" w:rsidR="00D81F28" w:rsidRPr="00CF5899" w:rsidRDefault="00D81F28" w:rsidP="00EA7EF2">
            <w:pPr>
              <w:spacing w:line="240" w:lineRule="atLeast"/>
              <w:jc w:val="both"/>
              <w:rPr>
                <w:lang w:val="sl-SI"/>
              </w:rPr>
            </w:pPr>
            <w:r w:rsidRPr="00CF5899">
              <w:rPr>
                <w:rFonts w:cs="Arial"/>
                <w:b/>
                <w:bCs/>
                <w:szCs w:val="20"/>
                <w:lang w:val="sl-SI"/>
              </w:rPr>
              <w:t>Zakon o duševnem zdravju</w:t>
            </w:r>
            <w:r w:rsidRPr="00CF5899">
              <w:rPr>
                <w:rFonts w:cs="Arial"/>
                <w:szCs w:val="20"/>
                <w:lang w:val="sl-SI"/>
              </w:rPr>
              <w:t xml:space="preserve"> bo dopolnjen z nekaterimi večjimi vsebinskimi izboljšavami zakona in sicer se bodo dodatno urejale vsebine </w:t>
            </w:r>
            <w:r w:rsidRPr="00CF5899">
              <w:rPr>
                <w:lang w:val="sl-SI"/>
              </w:rPr>
              <w:t>izboljšanja dostopnosti do ustreznih storitev za otroke in mladostnike, posebnih varovalnih ukrepov, poenoteno bo izvajanje nadzorovane obravnave in usposabljanje zaposlenih v Centrih za duševno zdravje odraslih za njeno izvajanje, urejala se bo obravnava oseb z nevarnim vedenjem oziroma po zaključenem varnostnem ukrepu obveznega psihiatričnega zdravljenja in varstva v zdravstvenem zavodu ter pravica do v naprej izražene volje oseb s težavami v duševnem zdravju.</w:t>
            </w:r>
          </w:p>
          <w:p w14:paraId="352EE7C3" w14:textId="77777777" w:rsidR="00D81F28" w:rsidRPr="00CF5899" w:rsidRDefault="00D81F28" w:rsidP="00EA7EF2">
            <w:pPr>
              <w:spacing w:line="240" w:lineRule="atLeast"/>
              <w:jc w:val="both"/>
              <w:rPr>
                <w:lang w:val="sl-SI"/>
              </w:rPr>
            </w:pPr>
          </w:p>
          <w:p w14:paraId="637DF68F" w14:textId="77777777" w:rsidR="00D81F28" w:rsidRPr="00CF5899" w:rsidRDefault="00D81F28" w:rsidP="00EA7EF2">
            <w:pPr>
              <w:spacing w:line="240" w:lineRule="atLeast"/>
              <w:jc w:val="both"/>
              <w:rPr>
                <w:lang w:val="sl-SI"/>
              </w:rPr>
            </w:pPr>
            <w:r w:rsidRPr="00CF5899">
              <w:rPr>
                <w:lang w:val="sl-SI"/>
              </w:rPr>
              <w:t xml:space="preserve">V pripravi je </w:t>
            </w:r>
            <w:r w:rsidRPr="00CF5899">
              <w:rPr>
                <w:b/>
                <w:bCs/>
                <w:lang w:val="sl-SI"/>
              </w:rPr>
              <w:t>Zakon o psihoterapiji</w:t>
            </w:r>
            <w:r w:rsidRPr="00CF5899">
              <w:rPr>
                <w:lang w:val="sl-SI"/>
              </w:rPr>
              <w:t xml:space="preserve"> za ureditev dejavnosti in zagotavljanje kakovosti, varnosti in učinkovitosti storitev, ki se izvajajo v okviru zdravstvenega in socialnovarstvenega sistemov kot tudi samoplačniško.</w:t>
            </w:r>
          </w:p>
          <w:p w14:paraId="7268BA2A" w14:textId="77777777" w:rsidR="00D81F28" w:rsidRPr="00CF5899" w:rsidRDefault="00D81F28" w:rsidP="00EA7EF2">
            <w:pPr>
              <w:spacing w:line="240" w:lineRule="atLeast"/>
              <w:jc w:val="both"/>
              <w:rPr>
                <w:lang w:val="sl-SI"/>
              </w:rPr>
            </w:pPr>
          </w:p>
          <w:p w14:paraId="36BAE4E1" w14:textId="73207918" w:rsidR="00D81F28" w:rsidRPr="00CF5899" w:rsidRDefault="00D81F28" w:rsidP="00EA7EF2">
            <w:pPr>
              <w:spacing w:line="240" w:lineRule="atLeast"/>
              <w:jc w:val="both"/>
              <w:rPr>
                <w:lang w:val="sl-SI"/>
              </w:rPr>
            </w:pPr>
            <w:r w:rsidRPr="00CF5899">
              <w:rPr>
                <w:lang w:val="sl-SI"/>
              </w:rPr>
              <w:t xml:space="preserve">V pripravi je </w:t>
            </w:r>
            <w:r w:rsidRPr="00CF5899">
              <w:rPr>
                <w:b/>
                <w:bCs/>
                <w:lang w:val="sl-SI"/>
              </w:rPr>
              <w:t>Zakon o spremembah in dopolnitvah Zakona o omejevanju uporabe tobačnih in povezanih izdelkov</w:t>
            </w:r>
            <w:r w:rsidRPr="00CF5899">
              <w:rPr>
                <w:lang w:val="sl-SI"/>
              </w:rPr>
              <w:t xml:space="preserve"> (v nadaljevanju: novela zakona). Vlada je predlog novele zakona sprejela novembra 2023. Z novelo zakona se v nacionalni pravni red prenaša delegirano Direktivo Evropske Komisije (EU) 2022/2100, z dne 29. </w:t>
            </w:r>
            <w:r w:rsidR="004C31AC">
              <w:rPr>
                <w:lang w:val="sl-SI"/>
              </w:rPr>
              <w:t>6.</w:t>
            </w:r>
            <w:r w:rsidR="004C31AC" w:rsidRPr="00CF5899">
              <w:rPr>
                <w:lang w:val="sl-SI"/>
              </w:rPr>
              <w:t xml:space="preserve"> </w:t>
            </w:r>
            <w:r w:rsidRPr="00CF5899">
              <w:rPr>
                <w:lang w:val="sl-SI"/>
              </w:rPr>
              <w:t>2022, o spremembi Direktive 2014/40/EU Evropskega parlamenta in Sveta glede umika nekaterih izjem v zvezi z ogrevanimi tobačnimi izdelki. Ta prepoveduje značilne arome (npr. aromo sadja, začimb, zelišč, alkohola, bombonov, mentola ali vanilje) za ogrevane tobačne izdelke, kot to že sedaj velja za cigarete in tobak za zvijanje.</w:t>
            </w:r>
          </w:p>
          <w:p w14:paraId="4542D8DC" w14:textId="5749C4B2" w:rsidR="00F16760" w:rsidRPr="00CF5899" w:rsidRDefault="00F16760" w:rsidP="00EA7EF2">
            <w:pPr>
              <w:spacing w:line="240" w:lineRule="atLeast"/>
              <w:jc w:val="both"/>
              <w:rPr>
                <w:rFonts w:cs="Arial"/>
                <w:szCs w:val="20"/>
                <w:lang w:val="sl-SI"/>
              </w:rPr>
            </w:pPr>
          </w:p>
        </w:tc>
      </w:tr>
      <w:tr w:rsidR="008C4274" w:rsidRPr="006433A6" w14:paraId="1BBAD207" w14:textId="77777777" w:rsidTr="0073684C">
        <w:tc>
          <w:tcPr>
            <w:tcW w:w="9356" w:type="dxa"/>
            <w:shd w:val="clear" w:color="auto" w:fill="FFF2CC" w:themeFill="accent4" w:themeFillTint="33"/>
            <w:vAlign w:val="center"/>
          </w:tcPr>
          <w:p w14:paraId="5DB8F5CE" w14:textId="2BEE336A" w:rsidR="00F16760" w:rsidRPr="0073684C" w:rsidRDefault="00F16760" w:rsidP="0073684C">
            <w:pPr>
              <w:pStyle w:val="Naslov3"/>
              <w:rPr>
                <w:sz w:val="20"/>
                <w:lang w:val="sl-SI"/>
              </w:rPr>
            </w:pPr>
            <w:bookmarkStart w:id="22" w:name="_Toc158106560"/>
            <w:r w:rsidRPr="00CF5899">
              <w:rPr>
                <w:rFonts w:eastAsia="Calibri"/>
                <w:bCs/>
                <w:lang w:val="sl-SI"/>
              </w:rPr>
              <w:t xml:space="preserve">PREDNOSTNO PODROČJE 8: </w:t>
            </w:r>
            <w:r w:rsidRPr="00CF5899">
              <w:rPr>
                <w:lang w:val="sl-SI"/>
              </w:rPr>
              <w:t>VZGOJA IN IZOBRAŽEVANJE</w:t>
            </w:r>
            <w:bookmarkEnd w:id="22"/>
          </w:p>
        </w:tc>
      </w:tr>
      <w:tr w:rsidR="00490E13" w:rsidRPr="006433A6" w14:paraId="5EFC7D2B" w14:textId="77777777" w:rsidTr="00361215">
        <w:tc>
          <w:tcPr>
            <w:tcW w:w="9356" w:type="dxa"/>
            <w:shd w:val="clear" w:color="auto" w:fill="auto"/>
          </w:tcPr>
          <w:p w14:paraId="6931E14B" w14:textId="63E087D9" w:rsidR="00490E13" w:rsidRPr="00CF5899" w:rsidRDefault="00490E13" w:rsidP="00F60A47">
            <w:pPr>
              <w:spacing w:before="120" w:after="160" w:line="252" w:lineRule="auto"/>
              <w:jc w:val="both"/>
              <w:rPr>
                <w:rFonts w:cs="Arial"/>
                <w:szCs w:val="20"/>
                <w:lang w:val="sl-SI"/>
              </w:rPr>
            </w:pPr>
            <w:r w:rsidRPr="00CF5899">
              <w:rPr>
                <w:rFonts w:cs="Arial"/>
                <w:szCs w:val="20"/>
                <w:lang w:val="sl-SI"/>
              </w:rPr>
              <w:t xml:space="preserve">V pripravi je </w:t>
            </w:r>
            <w:r w:rsidRPr="00CF5899">
              <w:rPr>
                <w:rFonts w:cs="Arial"/>
                <w:b/>
                <w:bCs/>
                <w:szCs w:val="20"/>
                <w:lang w:val="sl-SI"/>
              </w:rPr>
              <w:t>Dokument identifikacije investicijskega projekta (DIIP) za program Subvencioniranje priprave učbenikov in učnih gradiv 2024-2027</w:t>
            </w:r>
            <w:r w:rsidRPr="00CF5899">
              <w:rPr>
                <w:rFonts w:cs="Arial"/>
                <w:szCs w:val="20"/>
                <w:lang w:val="sl-SI"/>
              </w:rPr>
              <w:t xml:space="preserve">. V proces priprave, ki ga koordinira </w:t>
            </w:r>
            <w:r w:rsidR="00F60A47">
              <w:rPr>
                <w:rFonts w:cs="Arial"/>
                <w:szCs w:val="20"/>
                <w:lang w:val="sl-SI"/>
              </w:rPr>
              <w:t>Ministrstvo za vzgojo in izobraževanje (v nadaljevanju: MVI)</w:t>
            </w:r>
            <w:r w:rsidRPr="00CF5899">
              <w:rPr>
                <w:rFonts w:cs="Arial"/>
                <w:szCs w:val="20"/>
                <w:lang w:val="sl-SI"/>
              </w:rPr>
              <w:t>, so vključeni tudi drugi deležniki: Zavod RS za šolstvo, CPI in center IRIS.</w:t>
            </w:r>
          </w:p>
          <w:p w14:paraId="53BA1C8C" w14:textId="2B80EEA2" w:rsidR="00490E13" w:rsidRPr="00CF5899" w:rsidRDefault="00490E13" w:rsidP="00A53A30">
            <w:pPr>
              <w:spacing w:after="240" w:line="240" w:lineRule="exact"/>
              <w:jc w:val="both"/>
              <w:rPr>
                <w:rFonts w:cs="Arial"/>
                <w:szCs w:val="20"/>
                <w:lang w:val="sl-SI"/>
              </w:rPr>
            </w:pPr>
            <w:r w:rsidRPr="00CF5899">
              <w:rPr>
                <w:rFonts w:cs="Arial"/>
                <w:szCs w:val="20"/>
                <w:lang w:val="sl-SI"/>
              </w:rPr>
              <w:t xml:space="preserve">Država zagotavlja sredstva za učbenike in učno tehnologijo. Na področju upravljanja z </w:t>
            </w:r>
            <w:r w:rsidRPr="00CF5899">
              <w:rPr>
                <w:rFonts w:cs="Arial"/>
                <w:b/>
                <w:bCs/>
                <w:szCs w:val="20"/>
                <w:lang w:val="sl-SI"/>
              </w:rPr>
              <w:t>učbeniškimi skladi omogoča vsem učencem v osnovni šoli brezplačno izposojo učbenikov iz učbeniških skladov in brezplačna učna gradiva za učence prvega vzgojno-izobraževalnega obdobja.</w:t>
            </w:r>
            <w:r w:rsidRPr="00CF5899">
              <w:rPr>
                <w:rFonts w:cs="Arial"/>
                <w:szCs w:val="20"/>
                <w:lang w:val="sl-SI"/>
              </w:rPr>
              <w:t xml:space="preserve"> V srednjih šolah omogoča vzpostavitev in ohranjanje učbeniških skladov na šolah, ki se odločijo, da bodo imele te sklade, kjer si lahko dijaki izposodijo učbenike. MVI zagotavlja finance za subvencioniranje različnih skupin učencev, ki za izobraževanje potrebujejo učbenike za slepe in slabovidne (prilagoditev gradiv v zvočno tehniko, Braillovo pisavo in/ali v računalniški in druga učna gradiva z nujnimi prilagoditvami zaradi različnih vzrokov. Praviloma so to učbeniki z zelo nizko naklado, ki niso zanimivi za trg, torej gradiva, za katera založniki nimajo interesa. </w:t>
            </w:r>
          </w:p>
          <w:p w14:paraId="25E606C5" w14:textId="77777777" w:rsidR="00490E13" w:rsidRPr="00CF5899" w:rsidRDefault="00490E13" w:rsidP="00A53A30">
            <w:pPr>
              <w:spacing w:line="240" w:lineRule="exact"/>
              <w:jc w:val="both"/>
              <w:rPr>
                <w:rFonts w:cs="Arial"/>
                <w:szCs w:val="20"/>
                <w:lang w:val="sl-SI"/>
              </w:rPr>
            </w:pPr>
            <w:r w:rsidRPr="00CF5899">
              <w:rPr>
                <w:rFonts w:cs="Arial"/>
                <w:szCs w:val="20"/>
                <w:lang w:val="sl-SI"/>
              </w:rPr>
              <w:t xml:space="preserve">Iz proračuna so zagotovljena sredstva za nakup, prilagoditve in pretvorbe </w:t>
            </w:r>
            <w:r w:rsidRPr="00CF5899">
              <w:rPr>
                <w:rFonts w:cs="Arial"/>
                <w:b/>
                <w:bCs/>
                <w:szCs w:val="20"/>
                <w:lang w:val="sl-SI"/>
              </w:rPr>
              <w:t xml:space="preserve">učbenikov za slepe in slabovidne učence in dijake v tehnike, primerne Braillov zapis ali povečan tisk) </w:t>
            </w:r>
            <w:r w:rsidRPr="00CF5899">
              <w:rPr>
                <w:rFonts w:cs="Arial"/>
                <w:szCs w:val="20"/>
                <w:lang w:val="sl-SI"/>
              </w:rPr>
              <w:t xml:space="preserve">ter sredstva za pripravo ali prilagoditve učbenikov in učnih gradiv za učence s specifičnimi učnimi težavami ter za tiste, ki se izobražujejo v prilagojenem programu z nižjim izobrazbenim standardom. Za programe poklicnega in strokovnega srednješolskega izobraževanja država zagotavlja sredstva za pripravo in izdajo ustreznih </w:t>
            </w:r>
            <w:r w:rsidRPr="00CF5899">
              <w:rPr>
                <w:rFonts w:cs="Arial"/>
                <w:szCs w:val="20"/>
                <w:lang w:val="sl-SI"/>
              </w:rPr>
              <w:lastRenderedPageBreak/>
              <w:t>nizkonakladnih učbenikov in učnih gradiv za strokovne predmete in module ter praktični pouk. Prav tako subvencionira učbenike in učna gradiva za učence in dijake v dvojezičnih šolah in šolah z italijanskim učnim jezikom (šolstvo narodnosti) ter priredbo in/ali prevode učnih gradiv za romske učence. Poleg tega država namenja sredstva tudi za digitalne vire, e-knjige, ki omogočajo in podpirajo izvajanje vzgojno-izobraževalnega procesa, ter za platforme e-knjige v šolskih knjižnicah in pomembne licence.</w:t>
            </w:r>
          </w:p>
          <w:p w14:paraId="2AD79307" w14:textId="77777777" w:rsidR="00490E13" w:rsidRPr="00CF5899" w:rsidRDefault="00490E13" w:rsidP="00490E13">
            <w:pPr>
              <w:spacing w:line="240" w:lineRule="atLeast"/>
              <w:jc w:val="both"/>
              <w:rPr>
                <w:rFonts w:cs="Arial"/>
                <w:szCs w:val="20"/>
                <w:lang w:val="sl-SI"/>
              </w:rPr>
            </w:pPr>
          </w:p>
          <w:p w14:paraId="4EC3C18F" w14:textId="2A34135D" w:rsidR="00490E13" w:rsidRPr="00CF5899" w:rsidRDefault="00490E13" w:rsidP="00490E13">
            <w:pPr>
              <w:spacing w:line="240" w:lineRule="atLeast"/>
              <w:jc w:val="both"/>
              <w:rPr>
                <w:rFonts w:cs="Arial"/>
                <w:szCs w:val="20"/>
                <w:lang w:val="sl-SI"/>
              </w:rPr>
            </w:pPr>
            <w:r w:rsidRPr="00CF5899">
              <w:rPr>
                <w:rFonts w:cs="Arial"/>
                <w:szCs w:val="20"/>
                <w:lang w:val="sl-SI"/>
              </w:rPr>
              <w:t xml:space="preserve">Pripravlja se </w:t>
            </w:r>
            <w:r w:rsidRPr="00CF5899">
              <w:rPr>
                <w:rFonts w:cs="Arial"/>
                <w:b/>
                <w:bCs/>
                <w:szCs w:val="20"/>
                <w:lang w:val="sl-SI"/>
              </w:rPr>
              <w:t>Nacionalni program vzgoje in izobraževanja za obdobje 2023 – 2033</w:t>
            </w:r>
            <w:r w:rsidRPr="00CF5899">
              <w:rPr>
                <w:rFonts w:cs="Arial"/>
                <w:szCs w:val="20"/>
                <w:lang w:val="sl-SI"/>
              </w:rPr>
              <w:t>, ki naj bi podal strokovna izhodišča za uvedbo obveznega brezplačnega obiskovanja dnevnega programa za predšolske otroke eno leto pred vstopom v šolo.</w:t>
            </w:r>
          </w:p>
          <w:p w14:paraId="774EF7AF" w14:textId="77777777" w:rsidR="00490E13" w:rsidRPr="00CF5899" w:rsidRDefault="00490E13" w:rsidP="00490E13">
            <w:pPr>
              <w:spacing w:line="240" w:lineRule="atLeast"/>
              <w:jc w:val="both"/>
              <w:rPr>
                <w:rFonts w:cs="Arial"/>
                <w:szCs w:val="20"/>
                <w:lang w:val="sl-SI"/>
              </w:rPr>
            </w:pPr>
          </w:p>
          <w:p w14:paraId="5CEFF175" w14:textId="77777777" w:rsidR="00490E13" w:rsidRDefault="00490E13" w:rsidP="00820B45">
            <w:pPr>
              <w:spacing w:line="240" w:lineRule="atLeast"/>
              <w:jc w:val="both"/>
              <w:rPr>
                <w:rFonts w:cs="Arial"/>
                <w:szCs w:val="20"/>
                <w:lang w:val="sl-SI"/>
              </w:rPr>
            </w:pPr>
            <w:r w:rsidRPr="00CF5899">
              <w:rPr>
                <w:rFonts w:cs="Arial"/>
                <w:szCs w:val="20"/>
                <w:lang w:val="sl-SI"/>
              </w:rPr>
              <w:t xml:space="preserve">MVI je v parlamentarno proceduro vložil </w:t>
            </w:r>
            <w:r w:rsidRPr="00CF5899">
              <w:rPr>
                <w:rFonts w:cs="Arial"/>
                <w:b/>
                <w:bCs/>
                <w:szCs w:val="20"/>
                <w:lang w:val="sl-SI"/>
              </w:rPr>
              <w:t>novelo Zakona o osnovni šoli</w:t>
            </w:r>
            <w:r w:rsidRPr="00CF5899">
              <w:rPr>
                <w:rFonts w:cs="Arial"/>
                <w:szCs w:val="20"/>
                <w:lang w:val="sl-SI"/>
              </w:rPr>
              <w:t>, ki med drugim predvideva uvedbo prenovljenega koncepta razširjenega programa (RaP). Slednji bo nadomestil dosedanje interesne dejavnosti ter šolam omogočil več avtonomije pri organizaciji aktivnosti, s čimer se bodo lahko lažje prilagajale potrebam in željam otrok. RaP predvideva tudi uvedbo dodatnih ur športa in gibanja, s čimer se omogoča dodatna ponudba športnih vsebin za vse udeležence izobraževanja.</w:t>
            </w:r>
          </w:p>
          <w:p w14:paraId="6918297D" w14:textId="533CC21F" w:rsidR="002D7674" w:rsidRPr="00CF5899" w:rsidRDefault="002D7674" w:rsidP="00820B45">
            <w:pPr>
              <w:spacing w:line="240" w:lineRule="atLeast"/>
              <w:jc w:val="both"/>
              <w:rPr>
                <w:rFonts w:cs="Arial"/>
                <w:szCs w:val="20"/>
                <w:lang w:val="sl-SI"/>
              </w:rPr>
            </w:pPr>
          </w:p>
        </w:tc>
      </w:tr>
      <w:tr w:rsidR="00490E13" w:rsidRPr="00CF5899" w14:paraId="12CBEADD" w14:textId="77777777" w:rsidTr="00361215">
        <w:tc>
          <w:tcPr>
            <w:tcW w:w="9356" w:type="dxa"/>
            <w:shd w:val="clear" w:color="auto" w:fill="EBE0EC"/>
          </w:tcPr>
          <w:p w14:paraId="175AD5E2" w14:textId="77777777" w:rsidR="00490E13" w:rsidRPr="00CF5899" w:rsidRDefault="00490E13" w:rsidP="00490E13">
            <w:pPr>
              <w:pStyle w:val="Naslov3"/>
              <w:rPr>
                <w:sz w:val="20"/>
                <w:lang w:val="sl-SI"/>
              </w:rPr>
            </w:pPr>
            <w:bookmarkStart w:id="23" w:name="_Toc158106561"/>
            <w:r w:rsidRPr="00CF5899">
              <w:rPr>
                <w:rFonts w:eastAsia="Calibri"/>
                <w:bCs/>
                <w:lang w:val="sl-SI"/>
              </w:rPr>
              <w:lastRenderedPageBreak/>
              <w:t xml:space="preserve">PREDNOSTNO PODROČJE 9: </w:t>
            </w:r>
            <w:r w:rsidRPr="00CF5899">
              <w:rPr>
                <w:lang w:val="sl-SI"/>
              </w:rPr>
              <w:t>STANOVANJSKA PROBLEMATIKA</w:t>
            </w:r>
            <w:bookmarkEnd w:id="23"/>
          </w:p>
        </w:tc>
      </w:tr>
      <w:tr w:rsidR="00490E13" w:rsidRPr="00CF5899" w14:paraId="2C24AC57" w14:textId="77777777" w:rsidTr="00361215">
        <w:tc>
          <w:tcPr>
            <w:tcW w:w="9356" w:type="dxa"/>
            <w:shd w:val="clear" w:color="auto" w:fill="auto"/>
          </w:tcPr>
          <w:p w14:paraId="33FDD6C2" w14:textId="0805CCE4" w:rsidR="00490E13" w:rsidRPr="00CF5899" w:rsidRDefault="00820B45" w:rsidP="00490E13">
            <w:pPr>
              <w:spacing w:before="60" w:after="60" w:line="276" w:lineRule="auto"/>
              <w:rPr>
                <w:rFonts w:cs="Arial"/>
                <w:szCs w:val="20"/>
                <w:lang w:val="sl-SI"/>
              </w:rPr>
            </w:pPr>
            <w:r>
              <w:rPr>
                <w:rFonts w:cs="Arial"/>
                <w:szCs w:val="20"/>
                <w:lang w:val="sl-SI"/>
              </w:rPr>
              <w:t xml:space="preserve">Pripravlja se sprememba </w:t>
            </w:r>
            <w:r w:rsidRPr="009D5CBA">
              <w:rPr>
                <w:rFonts w:cs="Arial"/>
                <w:b/>
                <w:bCs/>
                <w:szCs w:val="20"/>
                <w:lang w:val="sl-SI"/>
              </w:rPr>
              <w:t>SZ-1E</w:t>
            </w:r>
            <w:r>
              <w:rPr>
                <w:rFonts w:cs="Arial"/>
                <w:szCs w:val="20"/>
                <w:lang w:val="sl-SI"/>
              </w:rPr>
              <w:t>, ki bo izboljšala delovanje sistema neprofitnih najemnih stanovanj ter naslovila vprašanja, povezana z urejanjem najemnega trga.</w:t>
            </w:r>
          </w:p>
        </w:tc>
      </w:tr>
    </w:tbl>
    <w:p w14:paraId="1C06BE1C" w14:textId="77777777" w:rsidR="00BD1108" w:rsidRPr="00CF5899" w:rsidRDefault="00BD1108">
      <w:pPr>
        <w:spacing w:after="160" w:line="259" w:lineRule="auto"/>
        <w:rPr>
          <w:rFonts w:cs="Arial"/>
          <w:b/>
          <w:bCs/>
          <w:snapToGrid w:val="0"/>
          <w:kern w:val="36"/>
          <w:sz w:val="24"/>
          <w:szCs w:val="48"/>
          <w:lang w:val="sl-SI" w:eastAsia="sl-SI"/>
        </w:rPr>
      </w:pPr>
      <w:r w:rsidRPr="00CF5899">
        <w:rPr>
          <w:rFonts w:cs="Arial"/>
          <w:snapToGrid w:val="0"/>
          <w:lang w:val="sl-SI"/>
        </w:rPr>
        <w:br w:type="page"/>
      </w:r>
    </w:p>
    <w:p w14:paraId="25A715C6" w14:textId="6C9144BB" w:rsidR="006E7DF3" w:rsidRPr="00CF5899" w:rsidRDefault="001747C1" w:rsidP="00E15A93">
      <w:pPr>
        <w:pStyle w:val="Naslov1"/>
        <w:numPr>
          <w:ilvl w:val="0"/>
          <w:numId w:val="41"/>
        </w:numPr>
        <w:pBdr>
          <w:top w:val="single" w:sz="4" w:space="1" w:color="auto"/>
          <w:left w:val="single" w:sz="4" w:space="4" w:color="auto"/>
          <w:bottom w:val="single" w:sz="4" w:space="1" w:color="auto"/>
          <w:between w:val="single" w:sz="4" w:space="1" w:color="auto"/>
          <w:bar w:val="single" w:sz="4" w:color="auto"/>
        </w:pBdr>
        <w:rPr>
          <w:rFonts w:cs="Arial"/>
          <w:snapToGrid w:val="0"/>
        </w:rPr>
      </w:pPr>
      <w:bookmarkStart w:id="24" w:name="_Toc158106562"/>
      <w:r w:rsidRPr="00CF5899">
        <w:rPr>
          <w:rFonts w:cs="Arial"/>
          <w:snapToGrid w:val="0"/>
        </w:rPr>
        <w:lastRenderedPageBreak/>
        <w:t>PROGRAMI</w:t>
      </w:r>
      <w:r w:rsidR="00142CB3" w:rsidRPr="00CF5899">
        <w:rPr>
          <w:rFonts w:cs="Arial"/>
          <w:snapToGrid w:val="0"/>
        </w:rPr>
        <w:t xml:space="preserve">, </w:t>
      </w:r>
      <w:r w:rsidRPr="00CF5899">
        <w:rPr>
          <w:rFonts w:cs="Arial"/>
          <w:snapToGrid w:val="0"/>
        </w:rPr>
        <w:t>PROJEKTI</w:t>
      </w:r>
      <w:r w:rsidR="00142CB3" w:rsidRPr="00CF5899">
        <w:rPr>
          <w:rFonts w:cs="Arial"/>
          <w:snapToGrid w:val="0"/>
        </w:rPr>
        <w:t xml:space="preserve"> IN DOGODKI</w:t>
      </w:r>
      <w:bookmarkEnd w:id="24"/>
    </w:p>
    <w:p w14:paraId="41BD53A7" w14:textId="467F1BD0" w:rsidR="00142CB3" w:rsidRPr="00CF5899" w:rsidRDefault="006E7DF3" w:rsidP="00142CB3">
      <w:pPr>
        <w:rPr>
          <w:rFonts w:cs="Arial"/>
          <w:b/>
          <w:bCs/>
          <w:lang w:val="sl-SI"/>
        </w:rPr>
      </w:pPr>
      <w:r w:rsidRPr="00CF5899">
        <w:rPr>
          <w:rFonts w:cs="Arial"/>
          <w:b/>
          <w:bCs/>
          <w:snapToGrid w:val="0"/>
          <w:lang w:val="sl-SI"/>
        </w:rPr>
        <w:t xml:space="preserve">Aktivnosti, ki so se izvajale v sklopu npr. javnih razpisov, pozivov in naročil </w:t>
      </w:r>
      <w:r w:rsidR="00142CB3" w:rsidRPr="00CF5899">
        <w:rPr>
          <w:rFonts w:cs="Arial"/>
          <w:b/>
          <w:bCs/>
          <w:snapToGrid w:val="0"/>
          <w:lang w:val="sl-SI"/>
        </w:rPr>
        <w:t xml:space="preserve">ter enkratni dogodki izvedeni v obdobju poročanja npr.: </w:t>
      </w:r>
      <w:r w:rsidR="00142CB3" w:rsidRPr="00CF5899">
        <w:rPr>
          <w:rFonts w:cs="Arial"/>
          <w:b/>
          <w:bCs/>
          <w:lang w:val="sl-SI"/>
        </w:rPr>
        <w:t>konference, kongresi, srečanja ali drugi primerljivi dogodki</w:t>
      </w:r>
    </w:p>
    <w:p w14:paraId="1634380B" w14:textId="77777777" w:rsidR="00E15A93" w:rsidRPr="00CF5899" w:rsidRDefault="00E15A93" w:rsidP="006E7DF3">
      <w:pPr>
        <w:rPr>
          <w:rFonts w:cs="Arial"/>
          <w:b/>
          <w:bCs/>
          <w:snapToGrid w:val="0"/>
          <w:lang w:val="sl-SI"/>
        </w:rPr>
      </w:pPr>
    </w:p>
    <w:tbl>
      <w:tblPr>
        <w:tblStyle w:val="Tabelamrea"/>
        <w:tblW w:w="9356" w:type="dxa"/>
        <w:tblInd w:w="-147" w:type="dxa"/>
        <w:tblLayout w:type="fixed"/>
        <w:tblLook w:val="04A0" w:firstRow="1" w:lastRow="0" w:firstColumn="1" w:lastColumn="0" w:noHBand="0" w:noVBand="1"/>
      </w:tblPr>
      <w:tblGrid>
        <w:gridCol w:w="9356"/>
      </w:tblGrid>
      <w:tr w:rsidR="008C4274" w:rsidRPr="006433A6" w14:paraId="2DD9AE80" w14:textId="77777777" w:rsidTr="00361215">
        <w:trPr>
          <w:trHeight w:val="416"/>
        </w:trPr>
        <w:tc>
          <w:tcPr>
            <w:tcW w:w="9356" w:type="dxa"/>
            <w:shd w:val="clear" w:color="auto" w:fill="F7CAAC" w:themeFill="accent2" w:themeFillTint="66"/>
          </w:tcPr>
          <w:p w14:paraId="201702F8" w14:textId="77777777" w:rsidR="00D83059" w:rsidRPr="00CF5899" w:rsidRDefault="00D83059" w:rsidP="004F4987">
            <w:pPr>
              <w:pStyle w:val="Naslov3"/>
              <w:numPr>
                <w:ilvl w:val="0"/>
                <w:numId w:val="40"/>
              </w:numPr>
              <w:rPr>
                <w:rFonts w:eastAsia="Times New Roman"/>
                <w:lang w:val="sl-SI"/>
              </w:rPr>
            </w:pPr>
            <w:bookmarkStart w:id="25" w:name="_Toc158106563"/>
            <w:r w:rsidRPr="00CF5899">
              <w:rPr>
                <w:rFonts w:eastAsia="Calibri"/>
                <w:bCs/>
                <w:lang w:val="sl-SI"/>
              </w:rPr>
              <w:t xml:space="preserve">PREDNOSTNO PODROČJE 1: </w:t>
            </w:r>
            <w:r w:rsidRPr="00CF5899">
              <w:rPr>
                <w:lang w:val="sl-SI"/>
              </w:rPr>
              <w:t>PROGRAMI V PODPORO DRUŽINI TER DRUGI PROGRAMI IN PROJEKTI, KI SO NAMENJENI OTROKOM IN DRUŽINAM</w:t>
            </w:r>
            <w:bookmarkEnd w:id="25"/>
          </w:p>
        </w:tc>
      </w:tr>
      <w:tr w:rsidR="008C4274" w:rsidRPr="00651CE3" w14:paraId="3AABEB0D" w14:textId="77777777" w:rsidTr="00361215">
        <w:trPr>
          <w:trHeight w:val="416"/>
        </w:trPr>
        <w:tc>
          <w:tcPr>
            <w:tcW w:w="9356" w:type="dxa"/>
            <w:shd w:val="clear" w:color="auto" w:fill="auto"/>
          </w:tcPr>
          <w:p w14:paraId="6B265EA4" w14:textId="77777777" w:rsidR="00B76BB8" w:rsidRDefault="00B76BB8" w:rsidP="00826527">
            <w:pPr>
              <w:pStyle w:val="Telobesedila-zamik"/>
              <w:spacing w:line="240" w:lineRule="exact"/>
              <w:ind w:left="0"/>
              <w:rPr>
                <w:rFonts w:cs="Arial"/>
                <w:b/>
                <w:bCs/>
                <w:sz w:val="20"/>
                <w:szCs w:val="20"/>
              </w:rPr>
            </w:pPr>
          </w:p>
          <w:p w14:paraId="0B57137E" w14:textId="58024BE4" w:rsidR="00826527" w:rsidRPr="00721B38" w:rsidRDefault="00826527" w:rsidP="00826527">
            <w:pPr>
              <w:pStyle w:val="Telobesedila-zamik"/>
              <w:spacing w:line="240" w:lineRule="exact"/>
              <w:ind w:left="0"/>
              <w:rPr>
                <w:rFonts w:cs="Arial"/>
                <w:sz w:val="20"/>
                <w:szCs w:val="20"/>
              </w:rPr>
            </w:pPr>
            <w:r w:rsidRPr="00721B38">
              <w:rPr>
                <w:rFonts w:cs="Arial"/>
                <w:b/>
                <w:bCs/>
                <w:sz w:val="20"/>
                <w:szCs w:val="20"/>
              </w:rPr>
              <w:t>Javni razpis za financiranje razpisanih vsebin centrov za družine v letih 2021 – 2025</w:t>
            </w:r>
            <w:r w:rsidRPr="00721B38">
              <w:rPr>
                <w:rFonts w:cs="Arial"/>
                <w:sz w:val="20"/>
                <w:szCs w:val="20"/>
              </w:rPr>
              <w:t xml:space="preserve">. </w:t>
            </w:r>
            <w:bookmarkStart w:id="26" w:name="_Hlk76554941"/>
            <w:r w:rsidRPr="00721B38">
              <w:rPr>
                <w:rFonts w:cs="Arial"/>
                <w:sz w:val="20"/>
                <w:szCs w:val="20"/>
              </w:rPr>
              <w:t>Centri za družine predstavljajo prostor druženja različnih generacij, prostor za kakovostno krepitev socialnih vlog posameznika, podporo pri lažjem usklajevanju družinskega in poklicnega življenja, izboljšanju medsebojnih odnosov ter starševskih kompetenc in prostor za izmenjavo dobrih praks ter pozitivnih izkušenj</w:t>
            </w:r>
            <w:bookmarkEnd w:id="26"/>
            <w:r w:rsidRPr="00721B38">
              <w:rPr>
                <w:rFonts w:cs="Arial"/>
                <w:sz w:val="20"/>
                <w:szCs w:val="20"/>
              </w:rPr>
              <w:t>.</w:t>
            </w:r>
          </w:p>
          <w:p w14:paraId="26937E59" w14:textId="77777777" w:rsidR="00826527" w:rsidRPr="00721B38" w:rsidRDefault="00826527" w:rsidP="00826527">
            <w:pPr>
              <w:pStyle w:val="Telobesedila-zamik"/>
              <w:spacing w:line="240" w:lineRule="exact"/>
              <w:ind w:left="0"/>
              <w:rPr>
                <w:rFonts w:cs="Arial"/>
                <w:b/>
                <w:bCs/>
                <w:sz w:val="20"/>
                <w:szCs w:val="20"/>
              </w:rPr>
            </w:pPr>
          </w:p>
          <w:p w14:paraId="0362F14E" w14:textId="77777777" w:rsidR="00826527" w:rsidRPr="00721B38" w:rsidRDefault="00826527" w:rsidP="00826527">
            <w:pPr>
              <w:pStyle w:val="Telobesedila-zamik"/>
              <w:spacing w:line="240" w:lineRule="exact"/>
              <w:ind w:left="0"/>
              <w:rPr>
                <w:rFonts w:cs="Arial"/>
                <w:sz w:val="20"/>
                <w:szCs w:val="20"/>
              </w:rPr>
            </w:pPr>
            <w:r w:rsidRPr="00721B38">
              <w:rPr>
                <w:rFonts w:cs="Arial"/>
                <w:b/>
                <w:bCs/>
                <w:sz w:val="20"/>
                <w:szCs w:val="20"/>
              </w:rPr>
              <w:t xml:space="preserve">Javni razpis </w:t>
            </w:r>
            <w:bookmarkStart w:id="27" w:name="_Hlk74820972"/>
            <w:r w:rsidRPr="00721B38">
              <w:rPr>
                <w:rFonts w:cs="Arial"/>
                <w:b/>
                <w:bCs/>
                <w:sz w:val="20"/>
                <w:szCs w:val="20"/>
              </w:rPr>
              <w:t xml:space="preserve">za </w:t>
            </w:r>
            <w:bookmarkStart w:id="28" w:name="_Hlk74815146"/>
            <w:r w:rsidRPr="00721B38">
              <w:rPr>
                <w:rFonts w:cs="Arial"/>
                <w:b/>
                <w:bCs/>
                <w:sz w:val="20"/>
                <w:szCs w:val="20"/>
              </w:rPr>
              <w:t>financiranje psihosocialnih programov</w:t>
            </w:r>
            <w:r w:rsidRPr="00721B38">
              <w:rPr>
                <w:rFonts w:cs="Arial"/>
                <w:sz w:val="20"/>
                <w:szCs w:val="20"/>
              </w:rPr>
              <w:t xml:space="preserve"> z naslovom: Podpora družinam v </w:t>
            </w:r>
            <w:bookmarkStart w:id="29" w:name="_Hlk74815306"/>
            <w:r w:rsidRPr="00721B38">
              <w:rPr>
                <w:rFonts w:cs="Arial"/>
                <w:sz w:val="20"/>
                <w:szCs w:val="20"/>
              </w:rPr>
              <w:t xml:space="preserve">tveganih in/ali visoko konfliktnih situacijah </w:t>
            </w:r>
            <w:bookmarkEnd w:id="28"/>
            <w:bookmarkEnd w:id="29"/>
            <w:r w:rsidRPr="00721B38">
              <w:rPr>
                <w:rFonts w:cs="Arial"/>
                <w:sz w:val="20"/>
                <w:szCs w:val="20"/>
              </w:rPr>
              <w:t>od septembra 2021 do septembra 2022. Namen javnega razpisa je bil izbor izvajalcev, ki bodo v sodelovanju s centri za socialno delo izvedli programe v obliki delavnic v podporo družinam v tveganih in/ali visoko konfliktnih situacijah.</w:t>
            </w:r>
          </w:p>
          <w:bookmarkEnd w:id="27"/>
          <w:p w14:paraId="05CFF011" w14:textId="77777777" w:rsidR="00826527" w:rsidRPr="00721B38" w:rsidRDefault="00826527" w:rsidP="00826527">
            <w:pPr>
              <w:pStyle w:val="Telobesedila-zamik"/>
              <w:spacing w:line="240" w:lineRule="exact"/>
              <w:ind w:left="0"/>
              <w:rPr>
                <w:rFonts w:cs="Arial"/>
                <w:sz w:val="20"/>
                <w:szCs w:val="20"/>
              </w:rPr>
            </w:pPr>
          </w:p>
          <w:p w14:paraId="15396E88" w14:textId="77777777" w:rsidR="00826527" w:rsidRPr="00721B38" w:rsidRDefault="00826527" w:rsidP="00826527">
            <w:pPr>
              <w:jc w:val="both"/>
              <w:rPr>
                <w:rFonts w:eastAsia="Arial" w:cs="Arial"/>
                <w:szCs w:val="20"/>
                <w:lang w:val="sl-SI"/>
              </w:rPr>
            </w:pPr>
            <w:r w:rsidRPr="00721B38">
              <w:rPr>
                <w:rFonts w:eastAsia="Arial" w:cs="Arial"/>
                <w:b/>
                <w:bCs/>
                <w:szCs w:val="20"/>
                <w:lang w:val="sl-SI"/>
              </w:rPr>
              <w:t>Javni razpis za sofinanciranje projektov večgeneracijskih centrov 2017–2021.</w:t>
            </w:r>
            <w:r w:rsidRPr="00721B38">
              <w:rPr>
                <w:rFonts w:eastAsia="Arial" w:cs="Arial"/>
                <w:szCs w:val="20"/>
                <w:lang w:val="sl-SI"/>
              </w:rPr>
              <w:t xml:space="preserve"> V okviru razpisa se je vzpostavila mreža 15 večgeneracijskih centrov, ki so v lokalnih okoljih ponujali raznolike, dostopne in kvalitetne preventivne programe, namenjene ranljivim družbenim skupinam in na ta način prispevali k dvigu kakovosti življenja ranljivih skupin ter preprečevali zdrs v socialno izključenost in revščino. Ciljne skupine: družine/osebe z nizko delovno intenzivnostjo; osebe, zlasti otroci in mladi, ki tvegajo socialno izključenost; starejši, zlasti tisti iz socialno ogroženih okolij; družine, v katerih so bile zaznane slabe starševske kompetence; otroci in mladi s posebnimi potrebami; migrantski in begunski posamezniki in družine, zlasti otroci in mladi iz teh družin; romske družine, zlasti otroci in mladi iz teh družin; enostarševske družine; invalidi. Centri so izvajali petletne preventivne programe. V letih 2017–2021 jih je skupaj obiskalo 235.353 uporabnikov, izvedli so 266.993 ur aktivnosti, približno 40.000 ur na leto so bili na voljo za informiranje uporabnikov, v posameznem letu pa so vključili tudi povprečno preko 1000 prostovoljcev. Podatki kažejo, da je potreba po tovrstnih aktivnostih v lokalnih okoljih velika, hkrati pa potrjujejo ustreznost takšne oblike organiziranja aktivnosti tudi za ranljive skupine prebivalstva, ki po plačljivih storitvah ne morejo posegati. Večgeneracijski centri so zato vključeni tudi med predvidene ukrepe znotraj EKP 2021–2027.</w:t>
            </w:r>
          </w:p>
          <w:p w14:paraId="57520D47" w14:textId="77777777" w:rsidR="00826527" w:rsidRPr="00721B38" w:rsidRDefault="00826527" w:rsidP="00826527">
            <w:pPr>
              <w:spacing w:line="240" w:lineRule="exact"/>
              <w:jc w:val="both"/>
              <w:rPr>
                <w:rFonts w:eastAsia="Arial" w:cs="Arial"/>
                <w:szCs w:val="20"/>
                <w:lang w:val="sl-SI"/>
              </w:rPr>
            </w:pPr>
          </w:p>
          <w:p w14:paraId="01D44DA4" w14:textId="77777777" w:rsidR="00826527" w:rsidRPr="00721B38" w:rsidRDefault="00826527" w:rsidP="00826527">
            <w:pPr>
              <w:jc w:val="both"/>
              <w:rPr>
                <w:rFonts w:cs="Arial"/>
                <w:szCs w:val="20"/>
                <w:lang w:val="sl-SI"/>
              </w:rPr>
            </w:pPr>
            <w:r w:rsidRPr="00721B38">
              <w:rPr>
                <w:rFonts w:cs="Arial"/>
                <w:b/>
                <w:bCs/>
                <w:szCs w:val="20"/>
                <w:lang w:val="sl-SI"/>
              </w:rPr>
              <w:t>Javni razpis za sofinanciranje socialnovarstvenih programov.</w:t>
            </w:r>
            <w:r w:rsidRPr="00721B38">
              <w:rPr>
                <w:rFonts w:cs="Arial"/>
                <w:szCs w:val="20"/>
                <w:lang w:val="sl-SI"/>
              </w:rPr>
              <w:t xml:space="preserve"> V sklop vsakoletnega javnega razpisa je vključena tudi vsebina: področje otrok in mladostnikov, ki so prikrajšani za primerno družinsko življenje in mladostniki s težavami v odraščanju. Programi vključujejo dnevne centre za otroke in mladostnike s terenskim delom in dnevne centre za otroke in mladostnike s terenskim delom, ki vključujejo tudi svetovanje in skupnostno svetovalno delo.</w:t>
            </w:r>
          </w:p>
          <w:p w14:paraId="48B32ED2" w14:textId="77777777" w:rsidR="00826527" w:rsidRPr="00721B38" w:rsidRDefault="00826527" w:rsidP="00826527">
            <w:pPr>
              <w:spacing w:line="240" w:lineRule="exact"/>
              <w:jc w:val="both"/>
              <w:rPr>
                <w:rFonts w:cs="Arial"/>
                <w:szCs w:val="20"/>
                <w:lang w:val="sl-SI"/>
              </w:rPr>
            </w:pPr>
          </w:p>
          <w:p w14:paraId="2E70F769" w14:textId="77777777" w:rsidR="004C31AC" w:rsidRDefault="00826527" w:rsidP="00826527">
            <w:pPr>
              <w:jc w:val="both"/>
              <w:rPr>
                <w:rFonts w:cs="Arial"/>
                <w:szCs w:val="20"/>
                <w:lang w:val="sl-SI"/>
              </w:rPr>
            </w:pPr>
            <w:r w:rsidRPr="00721B38">
              <w:rPr>
                <w:rFonts w:eastAsia="Calibri" w:cs="Arial"/>
                <w:lang w:val="sl-SI"/>
              </w:rPr>
              <w:t xml:space="preserve">V okviru </w:t>
            </w:r>
            <w:r w:rsidRPr="00721B38">
              <w:rPr>
                <w:rFonts w:eastAsia="Calibri" w:cs="Arial"/>
                <w:b/>
                <w:bCs/>
                <w:lang w:val="sl-SI"/>
              </w:rPr>
              <w:t xml:space="preserve">projekta CP4Europe, </w:t>
            </w:r>
            <w:r w:rsidRPr="00721B38">
              <w:rPr>
                <w:rFonts w:eastAsia="Calibri" w:cs="Arial"/>
                <w:lang w:val="sl-SI"/>
              </w:rPr>
              <w:t>ki se je izvedel</w:t>
            </w:r>
            <w:r w:rsidRPr="00721B38">
              <w:rPr>
                <w:rFonts w:eastAsia="Calibri" w:cs="Arial"/>
                <w:b/>
                <w:bCs/>
                <w:lang w:val="sl-SI"/>
              </w:rPr>
              <w:t xml:space="preserve"> </w:t>
            </w:r>
            <w:r w:rsidRPr="00721B38">
              <w:rPr>
                <w:rFonts w:cs="Arial"/>
                <w:szCs w:val="20"/>
                <w:lang w:val="sl-SI"/>
              </w:rPr>
              <w:t>pod vodstvom Sveta Evrope</w:t>
            </w:r>
            <w:r w:rsidRPr="00721B38">
              <w:rPr>
                <w:rFonts w:eastAsia="Calibri" w:cs="Arial"/>
                <w:b/>
                <w:bCs/>
                <w:lang w:val="sl-SI"/>
              </w:rPr>
              <w:t xml:space="preserve"> </w:t>
            </w:r>
            <w:r w:rsidRPr="00721B38">
              <w:rPr>
                <w:rFonts w:cs="Arial"/>
                <w:szCs w:val="20"/>
                <w:lang w:val="sl-SI"/>
              </w:rPr>
              <w:t xml:space="preserve">v mednarodnem konzorciju (Češka, Finska, Islandija, Portugalska, Slovenija) </w:t>
            </w:r>
            <w:r w:rsidRPr="00721B38">
              <w:rPr>
                <w:rFonts w:eastAsia="Calibri" w:cs="Arial"/>
                <w:lang w:val="sl-SI"/>
              </w:rPr>
              <w:t xml:space="preserve">so bile izvedene </w:t>
            </w:r>
            <w:r w:rsidRPr="00721B38">
              <w:rPr>
                <w:rFonts w:cs="Arial"/>
                <w:szCs w:val="20"/>
                <w:lang w:val="sl-SI"/>
              </w:rPr>
              <w:t xml:space="preserve">aktivnosti: </w:t>
            </w:r>
          </w:p>
          <w:p w14:paraId="6F93FBD2" w14:textId="0E744E06" w:rsidR="004C31AC" w:rsidRPr="004C31AC" w:rsidRDefault="00826527" w:rsidP="004C31AC">
            <w:pPr>
              <w:pStyle w:val="Odstavekseznama"/>
              <w:numPr>
                <w:ilvl w:val="0"/>
                <w:numId w:val="28"/>
              </w:numPr>
              <w:jc w:val="both"/>
              <w:rPr>
                <w:rFonts w:cs="Arial"/>
                <w:szCs w:val="20"/>
                <w:lang w:val="sl-SI"/>
              </w:rPr>
            </w:pPr>
            <w:r w:rsidRPr="004C31AC">
              <w:rPr>
                <w:rFonts w:cs="Arial"/>
                <w:szCs w:val="20"/>
                <w:lang w:val="sl-SI"/>
              </w:rPr>
              <w:t xml:space="preserve">Krepitev znanja in veščin strokovnjakov, ki delajo z otroki, za njihovo participacijo v procesih odločanja </w:t>
            </w:r>
            <w:r w:rsidR="004C31AC">
              <w:rPr>
                <w:rFonts w:cs="Arial"/>
                <w:szCs w:val="20"/>
                <w:lang w:val="sl-SI"/>
              </w:rPr>
              <w:t xml:space="preserve">– </w:t>
            </w:r>
            <w:r w:rsidRPr="004C31AC">
              <w:rPr>
                <w:rFonts w:cs="Arial"/>
                <w:szCs w:val="20"/>
                <w:lang w:val="sl-SI"/>
              </w:rPr>
              <w:t>izvedene</w:t>
            </w:r>
            <w:r w:rsidR="004C31AC">
              <w:rPr>
                <w:rFonts w:cs="Arial"/>
                <w:szCs w:val="20"/>
                <w:lang w:val="sl-SI"/>
              </w:rPr>
              <w:t xml:space="preserve"> </w:t>
            </w:r>
            <w:r w:rsidRPr="004C31AC">
              <w:rPr>
                <w:rFonts w:cs="Arial"/>
                <w:szCs w:val="20"/>
                <w:lang w:val="sl-SI"/>
              </w:rPr>
              <w:t xml:space="preserve">so bile fokusne skupine, v katere so bili vključeni strokovnjaki, ki delajo z otroki, še zlasti predstavniki nevladnih organizacij; </w:t>
            </w:r>
          </w:p>
          <w:p w14:paraId="58268D4B" w14:textId="77777777" w:rsidR="004C31AC" w:rsidRDefault="00826527" w:rsidP="004C31AC">
            <w:pPr>
              <w:pStyle w:val="Odstavekseznama"/>
              <w:numPr>
                <w:ilvl w:val="0"/>
                <w:numId w:val="28"/>
              </w:numPr>
              <w:jc w:val="both"/>
              <w:rPr>
                <w:rFonts w:cs="Arial"/>
                <w:szCs w:val="20"/>
                <w:lang w:val="sl-SI"/>
              </w:rPr>
            </w:pPr>
            <w:r w:rsidRPr="004C31AC">
              <w:rPr>
                <w:rFonts w:cs="Arial"/>
                <w:szCs w:val="20"/>
                <w:lang w:val="sl-SI"/>
              </w:rPr>
              <w:t xml:space="preserve">Krepitev veščin ranljivih skupin otrok za participacijo </w:t>
            </w:r>
            <w:r w:rsidR="004C31AC">
              <w:rPr>
                <w:rFonts w:cs="Arial"/>
                <w:szCs w:val="20"/>
                <w:lang w:val="sl-SI"/>
              </w:rPr>
              <w:t xml:space="preserve">– </w:t>
            </w:r>
            <w:r w:rsidRPr="004C31AC">
              <w:rPr>
                <w:rFonts w:cs="Arial"/>
                <w:szCs w:val="20"/>
                <w:lang w:val="sl-SI"/>
              </w:rPr>
              <w:t>izvedene</w:t>
            </w:r>
            <w:r w:rsidR="004C31AC">
              <w:rPr>
                <w:rFonts w:cs="Arial"/>
                <w:szCs w:val="20"/>
                <w:lang w:val="sl-SI"/>
              </w:rPr>
              <w:t xml:space="preserve"> </w:t>
            </w:r>
            <w:r w:rsidRPr="004C31AC">
              <w:rPr>
                <w:rFonts w:cs="Arial"/>
                <w:szCs w:val="20"/>
                <w:lang w:val="sl-SI"/>
              </w:rPr>
              <w:t xml:space="preserve">so bile fokusne skupine otrok z namenom slišati otroke, njihova mnenja in jih v nadaljevanju upoštevati pri pripravi smernic za delo z otoki na področju sodelovanja oziroma participacije otrok v slovenskem prostoru; </w:t>
            </w:r>
          </w:p>
          <w:p w14:paraId="1D180882" w14:textId="732B1DE3" w:rsidR="00826527" w:rsidRDefault="00826527" w:rsidP="004C31AC">
            <w:pPr>
              <w:pStyle w:val="Odstavekseznama"/>
              <w:numPr>
                <w:ilvl w:val="0"/>
                <w:numId w:val="28"/>
              </w:numPr>
              <w:jc w:val="both"/>
              <w:rPr>
                <w:rFonts w:cs="Arial"/>
                <w:szCs w:val="20"/>
                <w:lang w:val="sl-SI"/>
              </w:rPr>
            </w:pPr>
            <w:r w:rsidRPr="004C31AC">
              <w:rPr>
                <w:rFonts w:cs="Arial"/>
                <w:szCs w:val="20"/>
                <w:lang w:val="sl-SI"/>
              </w:rPr>
              <w:t xml:space="preserve">Priprava nacionalnih priporočil za participacijo oziroma sodelovanje otrok v najrazločnejših procesih. </w:t>
            </w:r>
          </w:p>
          <w:p w14:paraId="5656DCE5" w14:textId="4418BBC7" w:rsidR="004C31AC" w:rsidRPr="004C31AC" w:rsidRDefault="004C31AC" w:rsidP="00651CE3">
            <w:pPr>
              <w:pStyle w:val="Odstavekseznama"/>
              <w:numPr>
                <w:ilvl w:val="0"/>
                <w:numId w:val="28"/>
              </w:numPr>
              <w:jc w:val="both"/>
              <w:rPr>
                <w:rFonts w:cs="Arial"/>
                <w:szCs w:val="20"/>
                <w:lang w:val="sl-SI"/>
              </w:rPr>
            </w:pPr>
            <w:r>
              <w:rPr>
                <w:rFonts w:cs="Arial"/>
                <w:szCs w:val="20"/>
                <w:lang w:val="sl-SI"/>
              </w:rPr>
              <w:t>Izvedena je bila spletna konferenca o participaciji otrok.</w:t>
            </w:r>
          </w:p>
          <w:p w14:paraId="4C24D589" w14:textId="77777777" w:rsidR="00826527" w:rsidRPr="00721B38" w:rsidRDefault="00826527" w:rsidP="00826527">
            <w:pPr>
              <w:spacing w:line="240" w:lineRule="exact"/>
              <w:jc w:val="both"/>
              <w:rPr>
                <w:rFonts w:eastAsia="Arial" w:cs="Arial"/>
                <w:szCs w:val="20"/>
                <w:lang w:val="sl-SI"/>
              </w:rPr>
            </w:pPr>
          </w:p>
          <w:p w14:paraId="3C20B9B1" w14:textId="3FD27246" w:rsidR="00826527" w:rsidRPr="00721B38" w:rsidRDefault="00826527" w:rsidP="00826607">
            <w:pPr>
              <w:spacing w:before="120" w:line="240" w:lineRule="exact"/>
              <w:jc w:val="both"/>
              <w:rPr>
                <w:rFonts w:eastAsia="Arial" w:cs="Arial"/>
                <w:szCs w:val="20"/>
                <w:lang w:val="sl-SI"/>
              </w:rPr>
            </w:pPr>
            <w:r w:rsidRPr="00721B38">
              <w:rPr>
                <w:rFonts w:eastAsia="Arial" w:cs="Arial"/>
                <w:szCs w:val="20"/>
                <w:lang w:val="sl-SI"/>
              </w:rPr>
              <w:lastRenderedPageBreak/>
              <w:t xml:space="preserve">V pripravo </w:t>
            </w:r>
            <w:r w:rsidRPr="00721B38">
              <w:rPr>
                <w:rFonts w:eastAsia="Arial" w:cs="Arial"/>
                <w:b/>
                <w:bCs/>
                <w:szCs w:val="20"/>
                <w:lang w:val="sl-SI"/>
              </w:rPr>
              <w:t xml:space="preserve">Nacionalnega akcijskega načrta </w:t>
            </w:r>
            <w:r w:rsidR="004C31AC">
              <w:rPr>
                <w:rFonts w:eastAsia="Arial" w:cs="Arial"/>
                <w:b/>
                <w:bCs/>
                <w:szCs w:val="20"/>
                <w:lang w:val="sl-SI"/>
              </w:rPr>
              <w:t xml:space="preserve">Republike Slovenije za </w:t>
            </w:r>
            <w:r w:rsidRPr="00721B38">
              <w:rPr>
                <w:rFonts w:eastAsia="Arial" w:cs="Arial"/>
                <w:b/>
                <w:bCs/>
                <w:szCs w:val="20"/>
                <w:lang w:val="sl-SI"/>
              </w:rPr>
              <w:t>jamstvo za otroke</w:t>
            </w:r>
            <w:r w:rsidRPr="00721B38">
              <w:rPr>
                <w:rFonts w:eastAsia="Arial" w:cs="Arial"/>
                <w:szCs w:val="20"/>
                <w:lang w:val="sl-SI"/>
              </w:rPr>
              <w:t xml:space="preserve"> </w:t>
            </w:r>
            <w:r w:rsidR="004C31AC">
              <w:rPr>
                <w:rFonts w:eastAsia="Arial" w:cs="Arial"/>
                <w:szCs w:val="20"/>
                <w:lang w:val="sl-SI"/>
              </w:rPr>
              <w:t xml:space="preserve">2022-2030 </w:t>
            </w:r>
            <w:r w:rsidRPr="00721B38">
              <w:rPr>
                <w:rFonts w:eastAsia="Arial" w:cs="Arial"/>
                <w:szCs w:val="20"/>
                <w:lang w:val="sl-SI"/>
              </w:rPr>
              <w:t xml:space="preserve">so bili vključeni tudi </w:t>
            </w:r>
            <w:r w:rsidRPr="00721B38">
              <w:rPr>
                <w:rFonts w:eastAsia="Arial" w:cs="Arial"/>
                <w:b/>
                <w:bCs/>
                <w:szCs w:val="20"/>
                <w:lang w:val="sl-SI"/>
              </w:rPr>
              <w:t>otroci.</w:t>
            </w:r>
            <w:r w:rsidRPr="00721B38">
              <w:rPr>
                <w:rFonts w:eastAsia="Arial" w:cs="Arial"/>
                <w:szCs w:val="20"/>
                <w:lang w:val="sl-SI"/>
              </w:rPr>
              <w:t xml:space="preserve"> 9. </w:t>
            </w:r>
            <w:r w:rsidR="004C31AC">
              <w:rPr>
                <w:rFonts w:eastAsia="Arial" w:cs="Arial"/>
                <w:szCs w:val="20"/>
                <w:lang w:val="sl-SI"/>
              </w:rPr>
              <w:t>3.</w:t>
            </w:r>
            <w:r w:rsidR="004C31AC" w:rsidRPr="00721B38">
              <w:rPr>
                <w:rFonts w:eastAsia="Arial" w:cs="Arial"/>
                <w:szCs w:val="20"/>
                <w:lang w:val="sl-SI"/>
              </w:rPr>
              <w:t xml:space="preserve"> </w:t>
            </w:r>
            <w:r w:rsidRPr="00721B38">
              <w:rPr>
                <w:rFonts w:eastAsia="Arial" w:cs="Arial"/>
                <w:szCs w:val="20"/>
                <w:lang w:val="sl-SI"/>
              </w:rPr>
              <w:t>2022 je bilo v soorganizaciji Ministrstva za delo, družino, socialne zadeve in enake možnosti, Inštituta RS za socialno varstvo, Zveze prijateljev mladine Slovenije, Pravno-informacijskega centra nevladnih organizacij in Slovenske fundacije UNICEF izvedeno posvetovanje s 37 otroki iz cele Slovenije, starimi med 12 in 15 let.</w:t>
            </w:r>
          </w:p>
          <w:p w14:paraId="4E809BBC" w14:textId="77777777" w:rsidR="00826527" w:rsidRPr="00721B38" w:rsidRDefault="00826527" w:rsidP="00721B38">
            <w:pPr>
              <w:spacing w:line="240" w:lineRule="exact"/>
              <w:jc w:val="both"/>
              <w:rPr>
                <w:rFonts w:eastAsia="Arial" w:cs="Arial"/>
                <w:szCs w:val="20"/>
                <w:lang w:val="sl-SI"/>
              </w:rPr>
            </w:pPr>
          </w:p>
          <w:p w14:paraId="36E34C5F" w14:textId="70885541" w:rsidR="00826527" w:rsidRPr="00721B38" w:rsidRDefault="00826527" w:rsidP="00721B38">
            <w:pPr>
              <w:spacing w:line="240" w:lineRule="exact"/>
              <w:jc w:val="both"/>
              <w:rPr>
                <w:rFonts w:cs="Arial"/>
                <w:lang w:val="sl-SI"/>
              </w:rPr>
            </w:pPr>
            <w:r w:rsidRPr="00721B38">
              <w:rPr>
                <w:rFonts w:cs="Arial"/>
                <w:b/>
                <w:bCs/>
                <w:lang w:val="sl-SI"/>
              </w:rPr>
              <w:t xml:space="preserve">Mednarodna konferenca »Jamstvo za otroke – enake priložnosti za vsakega otroka« </w:t>
            </w:r>
            <w:r w:rsidRPr="00721B38">
              <w:rPr>
                <w:rFonts w:cs="Arial"/>
                <w:lang w:val="sl-SI"/>
              </w:rPr>
              <w:t>(zaključeno 2021)</w:t>
            </w:r>
            <w:r w:rsidR="00C637FD">
              <w:rPr>
                <w:rFonts w:cs="Arial"/>
                <w:lang w:val="sl-SI"/>
              </w:rPr>
              <w:t xml:space="preserve">. </w:t>
            </w:r>
            <w:r w:rsidRPr="00721B38">
              <w:rPr>
                <w:rFonts w:cs="Arial"/>
                <w:lang w:val="sl-SI"/>
              </w:rPr>
              <w:t xml:space="preserve">V okviru predsedovanja </w:t>
            </w:r>
            <w:r w:rsidR="00C637FD">
              <w:rPr>
                <w:rFonts w:cs="Arial"/>
                <w:lang w:val="sl-SI"/>
              </w:rPr>
              <w:t xml:space="preserve">Republike </w:t>
            </w:r>
            <w:r w:rsidRPr="00721B38">
              <w:rPr>
                <w:rFonts w:cs="Arial"/>
                <w:lang w:val="sl-SI"/>
              </w:rPr>
              <w:t xml:space="preserve">Slovenije </w:t>
            </w:r>
            <w:r w:rsidR="00C637FD">
              <w:rPr>
                <w:rFonts w:cs="Arial"/>
                <w:lang w:val="sl-SI"/>
              </w:rPr>
              <w:t xml:space="preserve">Svetu EU </w:t>
            </w:r>
            <w:r w:rsidRPr="00721B38">
              <w:rPr>
                <w:rFonts w:cs="Arial"/>
                <w:lang w:val="sl-SI"/>
              </w:rPr>
              <w:t xml:space="preserve">je 9. </w:t>
            </w:r>
            <w:r w:rsidR="00C637FD">
              <w:rPr>
                <w:rFonts w:cs="Arial"/>
                <w:lang w:val="sl-SI"/>
              </w:rPr>
              <w:t>11.</w:t>
            </w:r>
            <w:r w:rsidR="00C637FD" w:rsidRPr="00721B38">
              <w:rPr>
                <w:rFonts w:cs="Arial"/>
                <w:lang w:val="sl-SI"/>
              </w:rPr>
              <w:t xml:space="preserve"> </w:t>
            </w:r>
            <w:r w:rsidRPr="00721B38">
              <w:rPr>
                <w:rFonts w:cs="Arial"/>
                <w:lang w:val="sl-SI"/>
              </w:rPr>
              <w:t xml:space="preserve">2021 potekala mednarodna konferenca z naslovom Jamstvo za otroke – enake priložnosti za vsakega otroka. Konferenca je potekala v angleškem jeziku na zelo visokem nivoju, prisotnih je bilo več kot 300 udeležencev. Uvodni del konference sta vodila učenec (ZPMS) in dijakinja (Slovenska fundacija za Unicef). V nadaljevanju je dodatno sodeloval še učenec, ki je preko video prispevka predstavil zgodbo vrstnika, ki živi v socialno manj spodbudnem okolju in ima zdravstvene težave. Voditelja uvodnega dela konference sta o svoji izkušnji </w:t>
            </w:r>
            <w:r w:rsidRPr="00721B38">
              <w:rPr>
                <w:rFonts w:cs="Arial"/>
                <w:bCs/>
                <w:lang w:val="sl-SI"/>
              </w:rPr>
              <w:t xml:space="preserve">napisala prispevek za Časoris (spletni časopis za otroke), ki ju je nominiral za »faci« meseca novembra. Ob koncu leta sta prejela priznanje Faca leta 2021. </w:t>
            </w:r>
          </w:p>
          <w:p w14:paraId="48F5A085" w14:textId="77777777" w:rsidR="00826527" w:rsidRPr="00721B38" w:rsidRDefault="00826527" w:rsidP="00721B38">
            <w:pPr>
              <w:spacing w:line="240" w:lineRule="exact"/>
              <w:jc w:val="both"/>
              <w:rPr>
                <w:rFonts w:cs="Arial"/>
                <w:szCs w:val="20"/>
                <w:lang w:val="sl-SI"/>
              </w:rPr>
            </w:pPr>
          </w:p>
          <w:p w14:paraId="121BD726" w14:textId="77777777"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 xml:space="preserve">Na mednarodni dan boja proti nasilju nad ženskami je v Ljubljani 25. 11. 2022 potekala </w:t>
            </w:r>
            <w:r w:rsidRPr="00721B38">
              <w:rPr>
                <w:rFonts w:eastAsia="Arial" w:cs="Arial"/>
                <w:b/>
                <w:bCs/>
                <w:szCs w:val="20"/>
                <w:lang w:val="sl-SI"/>
              </w:rPr>
              <w:t>Nacionalna konferenca o preprečevanju in odzivanju na nasilje nad ženskami v Sloveniji</w:t>
            </w:r>
            <w:r w:rsidRPr="00721B38">
              <w:rPr>
                <w:rFonts w:eastAsia="Arial" w:cs="Arial"/>
                <w:szCs w:val="20"/>
                <w:lang w:val="sl-SI"/>
              </w:rPr>
              <w:t>.</w:t>
            </w:r>
          </w:p>
          <w:p w14:paraId="5119958F" w14:textId="77777777" w:rsidR="00826527" w:rsidRPr="00721B38" w:rsidRDefault="00826527" w:rsidP="00721B38">
            <w:pPr>
              <w:spacing w:line="240" w:lineRule="exact"/>
              <w:jc w:val="both"/>
              <w:rPr>
                <w:rFonts w:eastAsia="Arial" w:cs="Arial"/>
                <w:szCs w:val="20"/>
                <w:lang w:val="sl-SI"/>
              </w:rPr>
            </w:pPr>
          </w:p>
          <w:p w14:paraId="5D8B7719" w14:textId="6214DFF9"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Ob mednarodnem dnevu boja proti nasilju nad ženskami je 24.</w:t>
            </w:r>
            <w:r w:rsidR="007111AF">
              <w:rPr>
                <w:rFonts w:eastAsia="Arial" w:cs="Arial"/>
                <w:szCs w:val="20"/>
                <w:lang w:val="sl-SI"/>
              </w:rPr>
              <w:t xml:space="preserve"> </w:t>
            </w:r>
            <w:r w:rsidRPr="00721B38">
              <w:rPr>
                <w:rFonts w:eastAsia="Arial" w:cs="Arial"/>
                <w:szCs w:val="20"/>
                <w:lang w:val="sl-SI"/>
              </w:rPr>
              <w:t>11.</w:t>
            </w:r>
            <w:r w:rsidR="007111AF">
              <w:rPr>
                <w:rFonts w:eastAsia="Arial" w:cs="Arial"/>
                <w:szCs w:val="20"/>
                <w:lang w:val="sl-SI"/>
              </w:rPr>
              <w:t xml:space="preserve"> </w:t>
            </w:r>
            <w:r w:rsidRPr="00721B38">
              <w:rPr>
                <w:rFonts w:eastAsia="Arial" w:cs="Arial"/>
                <w:szCs w:val="20"/>
                <w:lang w:val="sl-SI"/>
              </w:rPr>
              <w:t xml:space="preserve">2023 na Brdu pri Kranju potekala druga nacionalna konferenca z naslovom </w:t>
            </w:r>
            <w:r w:rsidRPr="00721B38">
              <w:rPr>
                <w:rFonts w:eastAsia="Arial" w:cs="Arial"/>
                <w:b/>
                <w:bCs/>
                <w:szCs w:val="20"/>
                <w:lang w:val="sl-SI"/>
              </w:rPr>
              <w:t>Starševstvo in stiki v primerih nasilja v družini</w:t>
            </w:r>
            <w:r w:rsidRPr="00721B38">
              <w:rPr>
                <w:rFonts w:eastAsia="Arial" w:cs="Arial"/>
                <w:szCs w:val="20"/>
                <w:lang w:val="sl-SI"/>
              </w:rPr>
              <w:t>.</w:t>
            </w:r>
          </w:p>
          <w:p w14:paraId="4A64E65A" w14:textId="77777777" w:rsidR="00826527" w:rsidRPr="00721B38" w:rsidRDefault="00826527" w:rsidP="00721B38">
            <w:pPr>
              <w:spacing w:line="240" w:lineRule="exact"/>
              <w:jc w:val="both"/>
              <w:rPr>
                <w:rFonts w:eastAsia="Arial" w:cs="Arial"/>
                <w:szCs w:val="20"/>
                <w:lang w:val="sl-SI"/>
              </w:rPr>
            </w:pPr>
          </w:p>
          <w:p w14:paraId="1BE5F698" w14:textId="77777777"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 xml:space="preserve">Leta 2021 je MDDSZ pripravil </w:t>
            </w:r>
            <w:r w:rsidRPr="00721B38">
              <w:rPr>
                <w:rFonts w:eastAsia="Arial" w:cs="Arial"/>
                <w:b/>
                <w:bCs/>
                <w:szCs w:val="20"/>
                <w:lang w:val="sl-SI"/>
              </w:rPr>
              <w:t>ozaveščevalno gradivo</w:t>
            </w:r>
            <w:r w:rsidRPr="00721B38">
              <w:rPr>
                <w:rFonts w:eastAsia="Arial" w:cs="Arial"/>
                <w:szCs w:val="20"/>
                <w:lang w:val="sl-SI"/>
              </w:rPr>
              <w:t xml:space="preserve"> o problematiki nasilja v družini v albanskem jeziku (zloženke).</w:t>
            </w:r>
          </w:p>
          <w:p w14:paraId="6031EE46" w14:textId="77777777" w:rsidR="00826527" w:rsidRPr="00721B38" w:rsidRDefault="00826527" w:rsidP="00721B38">
            <w:pPr>
              <w:spacing w:line="240" w:lineRule="exact"/>
              <w:jc w:val="both"/>
              <w:rPr>
                <w:rFonts w:eastAsia="Arial" w:cs="Arial"/>
                <w:szCs w:val="20"/>
                <w:lang w:val="sl-SI"/>
              </w:rPr>
            </w:pPr>
          </w:p>
          <w:p w14:paraId="768ED116" w14:textId="77777777"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 xml:space="preserve">Leta 2023 je MDDSZ pripravil </w:t>
            </w:r>
            <w:r w:rsidRPr="00721B38">
              <w:rPr>
                <w:rFonts w:eastAsia="Arial" w:cs="Arial"/>
                <w:b/>
                <w:bCs/>
                <w:szCs w:val="20"/>
                <w:lang w:val="sl-SI"/>
              </w:rPr>
              <w:t>ozaveščevalno gradivo o problematiki nasilja nad starejšimi</w:t>
            </w:r>
            <w:r w:rsidRPr="00721B38">
              <w:rPr>
                <w:rFonts w:eastAsia="Arial" w:cs="Arial"/>
                <w:szCs w:val="20"/>
                <w:lang w:val="sl-SI"/>
              </w:rPr>
              <w:t xml:space="preserve"> (zloženke in plakati). Gradivo smo distribuirali tistim organizacijam in zavodom, ki najpogosteje pridejo v stik s starejšimi.</w:t>
            </w:r>
          </w:p>
          <w:p w14:paraId="5FF83B24" w14:textId="77777777" w:rsidR="00826527" w:rsidRPr="00721B38" w:rsidRDefault="00826527" w:rsidP="00721B38">
            <w:pPr>
              <w:spacing w:line="240" w:lineRule="exact"/>
              <w:jc w:val="both"/>
              <w:rPr>
                <w:rFonts w:eastAsia="Arial" w:cs="Arial"/>
                <w:szCs w:val="20"/>
                <w:lang w:val="sl-SI"/>
              </w:rPr>
            </w:pPr>
          </w:p>
          <w:p w14:paraId="5101C18C" w14:textId="77777777"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 xml:space="preserve">Leta 2023 je MDDSZ pripravil ponatis </w:t>
            </w:r>
            <w:r w:rsidRPr="00721B38">
              <w:rPr>
                <w:rFonts w:eastAsia="Arial" w:cs="Arial"/>
                <w:b/>
                <w:bCs/>
                <w:szCs w:val="20"/>
                <w:lang w:val="sl-SI"/>
              </w:rPr>
              <w:t>štirih ozaveščevalnih zloženk o problematiki nasilja v družini</w:t>
            </w:r>
            <w:r w:rsidRPr="00721B38">
              <w:rPr>
                <w:rFonts w:eastAsia="Arial" w:cs="Arial"/>
                <w:szCs w:val="20"/>
                <w:lang w:val="sl-SI"/>
              </w:rPr>
              <w:t xml:space="preserve"> (Informacije za osebe z izkušnjami nasilja; Informacije za osebe, ki povzročajo nasilje; Informacije o ukrepih sodišča po Zakonu o preprečevanju nasilja v družini; Ukrepi prepovedi približevanja). Zloženke smo distribuirali na CSD in policijske postaje.</w:t>
            </w:r>
          </w:p>
          <w:p w14:paraId="4B6B0029" w14:textId="77777777" w:rsidR="00826527" w:rsidRPr="00721B38" w:rsidRDefault="00826527" w:rsidP="00721B38">
            <w:pPr>
              <w:spacing w:line="240" w:lineRule="exact"/>
              <w:jc w:val="both"/>
              <w:rPr>
                <w:rFonts w:eastAsia="Arial" w:cs="Arial"/>
                <w:szCs w:val="20"/>
                <w:lang w:val="sl-SI"/>
              </w:rPr>
            </w:pPr>
          </w:p>
          <w:p w14:paraId="62F1F8BD" w14:textId="77777777"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 xml:space="preserve">Leta 2023 smo prevedli </w:t>
            </w:r>
            <w:r w:rsidRPr="00721B38">
              <w:rPr>
                <w:rFonts w:eastAsia="Arial" w:cs="Arial"/>
                <w:b/>
                <w:bCs/>
                <w:szCs w:val="20"/>
                <w:lang w:val="sl-SI"/>
              </w:rPr>
              <w:t xml:space="preserve">Priporočilo </w:t>
            </w:r>
            <w:r w:rsidRPr="00721B38">
              <w:rPr>
                <w:rFonts w:eastAsia="Arial" w:cs="Arial"/>
                <w:szCs w:val="20"/>
                <w:lang w:val="sl-SI"/>
              </w:rPr>
              <w:t xml:space="preserve">CM/Rec(2023)8 Odbora ministrov državam članicam o krepitvi sistemov </w:t>
            </w:r>
            <w:r w:rsidRPr="00721B38">
              <w:rPr>
                <w:rFonts w:eastAsia="Arial" w:cs="Arial"/>
                <w:b/>
                <w:bCs/>
                <w:szCs w:val="20"/>
                <w:lang w:val="sl-SI"/>
              </w:rPr>
              <w:t>prijavljanja nasilja nad otroki</w:t>
            </w:r>
            <w:r w:rsidRPr="00721B38">
              <w:rPr>
                <w:rFonts w:eastAsia="Arial" w:cs="Arial"/>
                <w:szCs w:val="20"/>
                <w:lang w:val="sl-SI"/>
              </w:rPr>
              <w:t>.</w:t>
            </w:r>
          </w:p>
          <w:p w14:paraId="77E04E50" w14:textId="77777777" w:rsidR="00826527" w:rsidRPr="00721B38" w:rsidRDefault="00826527" w:rsidP="00721B38">
            <w:pPr>
              <w:spacing w:line="240" w:lineRule="exact"/>
              <w:jc w:val="both"/>
              <w:rPr>
                <w:rFonts w:eastAsia="Arial" w:cs="Arial"/>
                <w:szCs w:val="20"/>
                <w:lang w:val="sl-SI"/>
              </w:rPr>
            </w:pPr>
          </w:p>
          <w:p w14:paraId="7329433A" w14:textId="77777777" w:rsidR="00826527" w:rsidRPr="00721B38" w:rsidRDefault="00826527" w:rsidP="00721B38">
            <w:pPr>
              <w:spacing w:line="240" w:lineRule="exact"/>
              <w:jc w:val="both"/>
              <w:rPr>
                <w:rFonts w:eastAsia="Arial" w:cs="Arial"/>
                <w:szCs w:val="20"/>
                <w:lang w:val="sl-SI"/>
              </w:rPr>
            </w:pPr>
            <w:r w:rsidRPr="00721B38">
              <w:rPr>
                <w:rFonts w:eastAsia="Arial" w:cs="Arial"/>
                <w:szCs w:val="20"/>
                <w:lang w:val="sl-SI"/>
              </w:rPr>
              <w:t xml:space="preserve">MDDSZ v okviru Socialne zbornice Slovenije redno </w:t>
            </w:r>
            <w:r w:rsidRPr="00721B38">
              <w:rPr>
                <w:rFonts w:eastAsia="Arial" w:cs="Arial"/>
                <w:b/>
                <w:bCs/>
                <w:szCs w:val="20"/>
                <w:lang w:val="sl-SI"/>
              </w:rPr>
              <w:t>izvaja izobraževanja za strokovne delavke in delavce</w:t>
            </w:r>
            <w:r w:rsidRPr="00721B38">
              <w:rPr>
                <w:rFonts w:eastAsia="Arial" w:cs="Arial"/>
                <w:szCs w:val="20"/>
                <w:lang w:val="sl-SI"/>
              </w:rPr>
              <w:t xml:space="preserve"> na CSD s področja nasilja v družini. Leta 2021 je bil fokus na delu z osebami, ki povzročajo nasilje v družini, leta 2022 na spolnih zlorabah otrok, leta 2023 pa na obravnavi žrtev nasilja na CSD.</w:t>
            </w:r>
          </w:p>
          <w:p w14:paraId="11050521" w14:textId="77777777" w:rsidR="00826527" w:rsidRPr="00721B38" w:rsidRDefault="00826527" w:rsidP="00721B38">
            <w:pPr>
              <w:spacing w:line="240" w:lineRule="exact"/>
              <w:jc w:val="both"/>
              <w:rPr>
                <w:rFonts w:eastAsia="Arial" w:cs="Arial"/>
                <w:szCs w:val="20"/>
                <w:lang w:val="sl-SI"/>
              </w:rPr>
            </w:pPr>
          </w:p>
          <w:p w14:paraId="71ED79AE" w14:textId="393B9A2C" w:rsidR="00826527" w:rsidRPr="00721B38" w:rsidRDefault="00826527" w:rsidP="00721B38">
            <w:pPr>
              <w:spacing w:line="240" w:lineRule="exact"/>
              <w:jc w:val="both"/>
              <w:rPr>
                <w:rFonts w:cs="Arial"/>
                <w:lang w:val="sl-SI"/>
              </w:rPr>
            </w:pPr>
            <w:r w:rsidRPr="00721B38">
              <w:rPr>
                <w:rFonts w:eastAsia="Arial" w:cs="Arial"/>
                <w:szCs w:val="20"/>
                <w:lang w:val="sl-SI"/>
              </w:rPr>
              <w:t xml:space="preserve">Na MDDSZ smo od oktobra do decembra 2023 v sodelovanju s centri za socialno delo in nevladnimi organizacijami </w:t>
            </w:r>
            <w:r w:rsidRPr="00721B38">
              <w:rPr>
                <w:rFonts w:eastAsia="Arial" w:cs="Arial"/>
                <w:b/>
                <w:bCs/>
                <w:szCs w:val="20"/>
                <w:lang w:val="sl-SI"/>
              </w:rPr>
              <w:t>izvajali ozaveščevalno kampanjo o nasilju nad ženskami in v družini</w:t>
            </w:r>
            <w:r w:rsidR="00C637FD">
              <w:rPr>
                <w:rFonts w:eastAsia="Arial" w:cs="Arial"/>
                <w:b/>
                <w:bCs/>
                <w:szCs w:val="20"/>
                <w:lang w:val="sl-SI"/>
              </w:rPr>
              <w:t xml:space="preserve">. </w:t>
            </w:r>
            <w:r w:rsidRPr="00721B38">
              <w:rPr>
                <w:rFonts w:eastAsia="Arial" w:cs="Arial"/>
                <w:b/>
                <w:bCs/>
                <w:lang w:val="sl-SI"/>
              </w:rPr>
              <w:t>Zaključna konferenca SU/SE projekta Hiša za otroke v Sloveniji</w:t>
            </w:r>
            <w:r w:rsidRPr="00721B38">
              <w:rPr>
                <w:rFonts w:eastAsia="Arial" w:cs="Arial"/>
                <w:lang w:val="sl-SI"/>
              </w:rPr>
              <w:t xml:space="preserve"> – maja 2022 je v Ljubljani potekala zaključna konferenca skupnega projekta Generalnega direktorata Evropske komisije za podporo strukturnim reformam in Sveta Evrope »Podpora implementaciji projekta Barnahus v Sloveniji«. Projekt </w:t>
            </w:r>
            <w:r w:rsidR="00C637FD">
              <w:rPr>
                <w:rFonts w:eastAsia="Arial" w:cs="Arial"/>
                <w:lang w:val="sl-SI"/>
              </w:rPr>
              <w:t>je bil izveden</w:t>
            </w:r>
            <w:r w:rsidRPr="00721B38">
              <w:rPr>
                <w:rFonts w:eastAsia="Arial" w:cs="Arial"/>
                <w:lang w:val="sl-SI"/>
              </w:rPr>
              <w:t xml:space="preserve"> s finančno podporo Evropske unije preko programa podpore strukturnim reformam v sodelovanju z Generalnim direktoratom Evropske komisije za podporo strukturnim reformam (DG REFORM).</w:t>
            </w:r>
          </w:p>
          <w:p w14:paraId="2BA60539" w14:textId="77777777" w:rsidR="001761D9" w:rsidRDefault="001761D9" w:rsidP="00721B38">
            <w:pPr>
              <w:spacing w:line="240" w:lineRule="exact"/>
              <w:jc w:val="both"/>
              <w:rPr>
                <w:rFonts w:eastAsia="Arial" w:cs="Arial"/>
                <w:b/>
                <w:bCs/>
                <w:lang w:val="sl-SI"/>
              </w:rPr>
            </w:pPr>
          </w:p>
          <w:p w14:paraId="623F6900" w14:textId="128C4E56" w:rsidR="00490E13" w:rsidRDefault="00826527" w:rsidP="00721B38">
            <w:pPr>
              <w:spacing w:line="240" w:lineRule="exact"/>
              <w:jc w:val="both"/>
              <w:rPr>
                <w:rFonts w:eastAsia="Arial" w:cs="Arial"/>
                <w:lang w:val="sl-SI"/>
              </w:rPr>
            </w:pPr>
            <w:r w:rsidRPr="00721B38">
              <w:rPr>
                <w:rFonts w:eastAsia="Arial" w:cs="Arial"/>
                <w:b/>
                <w:bCs/>
                <w:lang w:val="sl-SI"/>
              </w:rPr>
              <w:t>Otvoritev hiše za otroke</w:t>
            </w:r>
            <w:r w:rsidRPr="00721B38">
              <w:rPr>
                <w:rFonts w:eastAsia="Arial" w:cs="Arial"/>
                <w:lang w:val="sl-SI"/>
              </w:rPr>
              <w:t xml:space="preserve"> – 27. 5. 2022 je potekala uradna otvoritev Hiše za otroke. Odprtja so se udeležili visoki politični predstavniki, med njimi predsednik republike, ministra za pravosodje in za notranje zadeve, namestnik Varuha človekovih pravic ter in veleposlanica Kraljevine Norveške v Sloveniji.</w:t>
            </w:r>
          </w:p>
          <w:p w14:paraId="2F90A7CC" w14:textId="5B81F814" w:rsidR="007111AF" w:rsidRDefault="007111AF" w:rsidP="00721B38">
            <w:pPr>
              <w:spacing w:line="240" w:lineRule="exact"/>
              <w:jc w:val="both"/>
              <w:rPr>
                <w:rFonts w:eastAsia="Arial" w:cs="Arial"/>
                <w:lang w:val="sl-SI"/>
              </w:rPr>
            </w:pPr>
          </w:p>
          <w:p w14:paraId="1EE48DB7" w14:textId="77777777" w:rsidR="007111AF" w:rsidRPr="00A61600" w:rsidRDefault="007111AF" w:rsidP="007C7AA6">
            <w:pPr>
              <w:widowControl w:val="0"/>
              <w:spacing w:after="120"/>
              <w:jc w:val="both"/>
              <w:rPr>
                <w:lang w:val="sl-SI"/>
              </w:rPr>
            </w:pPr>
            <w:r w:rsidRPr="00A61600">
              <w:rPr>
                <w:lang w:val="sl-SI"/>
              </w:rPr>
              <w:t xml:space="preserve">Pod okriljem Ministrstva za pravosodje je bila v letu 2022 ustanovljena </w:t>
            </w:r>
            <w:r w:rsidRPr="00DE4B65">
              <w:rPr>
                <w:b/>
                <w:bCs/>
                <w:lang w:val="sl-SI"/>
              </w:rPr>
              <w:t>Medresorska delovna skupina za izboljšanje položaja otrok v civilnih sodnih postopkih</w:t>
            </w:r>
            <w:r w:rsidRPr="00A61600">
              <w:rPr>
                <w:lang w:val="sl-SI"/>
              </w:rPr>
              <w:t xml:space="preserve">, </w:t>
            </w:r>
            <w:r>
              <w:rPr>
                <w:lang w:val="sl-SI"/>
              </w:rPr>
              <w:t xml:space="preserve">v katero so vključeni tudi </w:t>
            </w:r>
            <w:r w:rsidRPr="00A61600">
              <w:rPr>
                <w:lang w:val="sl-SI"/>
              </w:rPr>
              <w:t>predstavnik</w:t>
            </w:r>
            <w:r>
              <w:rPr>
                <w:lang w:val="sl-SI"/>
              </w:rPr>
              <w:t>i</w:t>
            </w:r>
            <w:r w:rsidRPr="00A61600">
              <w:rPr>
                <w:lang w:val="sl-SI"/>
              </w:rPr>
              <w:t xml:space="preserve"> </w:t>
            </w:r>
            <w:r>
              <w:rPr>
                <w:lang w:val="sl-SI"/>
              </w:rPr>
              <w:t xml:space="preserve">drugih </w:t>
            </w:r>
            <w:r w:rsidRPr="00A61600">
              <w:rPr>
                <w:lang w:val="sl-SI"/>
              </w:rPr>
              <w:t>resorn</w:t>
            </w:r>
            <w:r>
              <w:rPr>
                <w:lang w:val="sl-SI"/>
              </w:rPr>
              <w:t xml:space="preserve">o pristojnih </w:t>
            </w:r>
            <w:r w:rsidRPr="00A61600">
              <w:rPr>
                <w:lang w:val="sl-SI"/>
              </w:rPr>
              <w:t>ministrstev (MDDSZ, MZ</w:t>
            </w:r>
            <w:r>
              <w:rPr>
                <w:lang w:val="sl-SI"/>
              </w:rPr>
              <w:t>)</w:t>
            </w:r>
            <w:r w:rsidRPr="00A61600">
              <w:rPr>
                <w:lang w:val="sl-SI"/>
              </w:rPr>
              <w:t xml:space="preserve">, </w:t>
            </w:r>
            <w:r>
              <w:rPr>
                <w:lang w:val="sl-SI"/>
              </w:rPr>
              <w:t xml:space="preserve">predstavniki </w:t>
            </w:r>
            <w:r w:rsidRPr="00A61600">
              <w:rPr>
                <w:lang w:val="sl-SI"/>
              </w:rPr>
              <w:t xml:space="preserve">Strokovnega sveta za sodno </w:t>
            </w:r>
            <w:r w:rsidRPr="00A61600">
              <w:rPr>
                <w:lang w:val="sl-SI"/>
              </w:rPr>
              <w:lastRenderedPageBreak/>
              <w:t>izvedenstvo, sodno cenilstvo in sodno tolmačenje, Zbornice kliničnih psihologov Slovenije, sodišč, centrov za socialno delo, Odvetniške zbornice Slovenije, Varuha človekovih pravic ter predstavnik</w:t>
            </w:r>
            <w:r>
              <w:rPr>
                <w:lang w:val="sl-SI"/>
              </w:rPr>
              <w:t>i</w:t>
            </w:r>
            <w:r w:rsidRPr="00A61600">
              <w:rPr>
                <w:lang w:val="sl-SI"/>
              </w:rPr>
              <w:t xml:space="preserve"> nevladnih organizacij.</w:t>
            </w:r>
            <w:r>
              <w:rPr>
                <w:lang w:val="sl-SI"/>
              </w:rPr>
              <w:t xml:space="preserve"> </w:t>
            </w:r>
            <w:r w:rsidRPr="00A61600">
              <w:rPr>
                <w:lang w:val="sl-SI"/>
              </w:rPr>
              <w:t xml:space="preserve">Glavna naloga medresorske delovne skupine je identificirati razloge za dolgotrajne sodne postopke v civilnih zadevah in poiskati rešitve za odpravo tega stanja. </w:t>
            </w:r>
          </w:p>
          <w:p w14:paraId="21CA340F" w14:textId="3D8B52CE" w:rsidR="007111AF" w:rsidRPr="000F52DD" w:rsidRDefault="007111AF" w:rsidP="007C7AA6">
            <w:pPr>
              <w:widowControl w:val="0"/>
              <w:spacing w:before="120"/>
              <w:jc w:val="both"/>
              <w:rPr>
                <w:lang w:val="sl-SI"/>
              </w:rPr>
            </w:pPr>
            <w:r w:rsidRPr="00A61600">
              <w:rPr>
                <w:lang w:val="sl-SI"/>
              </w:rPr>
              <w:t xml:space="preserve">Ministrstvo </w:t>
            </w:r>
            <w:r>
              <w:rPr>
                <w:lang w:val="sl-SI"/>
              </w:rPr>
              <w:t>za pravosodje</w:t>
            </w:r>
            <w:r w:rsidR="001761D9">
              <w:rPr>
                <w:lang w:val="sl-SI"/>
              </w:rPr>
              <w:t xml:space="preserve"> (v nadaljevanju: MP)</w:t>
            </w:r>
            <w:r>
              <w:rPr>
                <w:lang w:val="sl-SI"/>
              </w:rPr>
              <w:t xml:space="preserve"> </w:t>
            </w:r>
            <w:r w:rsidRPr="00A61600">
              <w:rPr>
                <w:lang w:val="sl-SI"/>
              </w:rPr>
              <w:t>je v letu 2023 v sodelovanju z Evropsko komisijo in Svetom Evrope pričelo z izvajanjem</w:t>
            </w:r>
            <w:r>
              <w:rPr>
                <w:lang w:val="sl-SI"/>
              </w:rPr>
              <w:t xml:space="preserve"> projekta</w:t>
            </w:r>
            <w:r w:rsidRPr="00A61600">
              <w:rPr>
                <w:lang w:val="sl-SI"/>
              </w:rPr>
              <w:t xml:space="preserve"> </w:t>
            </w:r>
            <w:r w:rsidRPr="00DE4B65">
              <w:rPr>
                <w:b/>
                <w:bCs/>
                <w:lang w:val="sl-SI"/>
              </w:rPr>
              <w:t>Zagotavljanje največje koristi otrok v civilnih sodnih</w:t>
            </w:r>
            <w:r>
              <w:rPr>
                <w:b/>
                <w:bCs/>
                <w:lang w:val="sl-SI"/>
              </w:rPr>
              <w:t xml:space="preserve"> postopkih</w:t>
            </w:r>
            <w:r w:rsidRPr="00A61600">
              <w:rPr>
                <w:lang w:val="sl-SI"/>
              </w:rPr>
              <w:t>.</w:t>
            </w:r>
            <w:r>
              <w:rPr>
                <w:lang w:val="sl-SI"/>
              </w:rPr>
              <w:t xml:space="preserve"> </w:t>
            </w:r>
            <w:r w:rsidRPr="00A61600">
              <w:rPr>
                <w:lang w:val="sl-SI"/>
              </w:rPr>
              <w:t>Projekt v vrednosti 611.000 e</w:t>
            </w:r>
            <w:r>
              <w:rPr>
                <w:lang w:val="sl-SI"/>
              </w:rPr>
              <w:t>vrov</w:t>
            </w:r>
            <w:r w:rsidRPr="00A61600">
              <w:rPr>
                <w:lang w:val="sl-SI"/>
              </w:rPr>
              <w:t xml:space="preserve"> bo trajal od septembra 2023 do konca februarja 2026. V njem so načrtovane aktivnosti, ki bodo pripeljale do izboljšanja položaja otrok in ki bodo zagotovile največje otrokove koristi. Načrtovan je sprejem akcijskega načrta za prenovo pravnega sistema na področju civilnih sodnih postopkov in nato implementacija tega akcijskega načrta. Prva faza bo namenjena ugotovitvi dejanskega stanja pravnega, institucionalnega in političnega okvirja. Ta je že bila izvedena v okviru bilateralnih pogovorov z vsemi deležniki, ki sodelujejo v sodnih postopkih (sodniki, odvetniki, sodni izvedenci, klinični psihologi, pedopsihiatri, ipd.). Na podlagi pridobljenih informacij </w:t>
            </w:r>
            <w:r>
              <w:rPr>
                <w:lang w:val="sl-SI"/>
              </w:rPr>
              <w:t xml:space="preserve">je bilo </w:t>
            </w:r>
            <w:r w:rsidRPr="00A61600">
              <w:rPr>
                <w:lang w:val="sl-SI"/>
              </w:rPr>
              <w:t>v začetku februarja 2024 pripravljeno Uvodno poročilo, nato pa bo v nadaljevanju, po opravljenem pregledu domače in tuje zakonodaje, pripravljena strategija in akcijski načrt za izvajanje potrebnih sprememb.</w:t>
            </w:r>
          </w:p>
          <w:p w14:paraId="2416EF3C" w14:textId="77777777" w:rsidR="007111AF" w:rsidRDefault="007111AF" w:rsidP="00721B38">
            <w:pPr>
              <w:spacing w:line="240" w:lineRule="exact"/>
              <w:jc w:val="both"/>
              <w:rPr>
                <w:rFonts w:eastAsia="Arial" w:cs="Arial"/>
                <w:lang w:val="sl-SI"/>
              </w:rPr>
            </w:pPr>
          </w:p>
          <w:p w14:paraId="4D9D3F2C" w14:textId="3E9651B1" w:rsidR="007111AF" w:rsidRPr="000529BF" w:rsidRDefault="007111AF" w:rsidP="00C637FD">
            <w:pPr>
              <w:spacing w:line="276" w:lineRule="auto"/>
              <w:jc w:val="both"/>
              <w:rPr>
                <w:rFonts w:eastAsia="Arial" w:cs="Arial"/>
                <w:szCs w:val="20"/>
                <w:lang w:val="sl-SI"/>
              </w:rPr>
            </w:pPr>
            <w:bookmarkStart w:id="30" w:name="_Hlk160703138"/>
            <w:r w:rsidRPr="000529BF">
              <w:rPr>
                <w:rFonts w:eastAsia="Arial" w:cs="Arial"/>
                <w:szCs w:val="20"/>
                <w:lang w:val="sl-SI"/>
              </w:rPr>
              <w:t>Center za izobraževanje v pravosodju (CIP), ki deluje v okviru Ministrstva za pravosodje, redno organizira</w:t>
            </w:r>
            <w:r>
              <w:rPr>
                <w:rFonts w:eastAsia="Arial" w:cs="Arial"/>
                <w:szCs w:val="20"/>
                <w:lang w:val="sl-SI"/>
              </w:rPr>
              <w:t xml:space="preserve"> in izvaja</w:t>
            </w:r>
            <w:r w:rsidRPr="000529BF">
              <w:rPr>
                <w:rFonts w:eastAsia="Arial" w:cs="Arial"/>
                <w:szCs w:val="20"/>
                <w:lang w:val="sl-SI"/>
              </w:rPr>
              <w:t xml:space="preserve"> </w:t>
            </w:r>
            <w:r w:rsidRPr="000529BF">
              <w:rPr>
                <w:rFonts w:eastAsia="Arial" w:cs="Arial"/>
                <w:b/>
                <w:bCs/>
                <w:szCs w:val="20"/>
                <w:lang w:val="sl-SI"/>
              </w:rPr>
              <w:t>izobraževalne dogodke za sodnike in predstavnike drugih pravosodnih organov</w:t>
            </w:r>
            <w:r w:rsidRPr="000529BF">
              <w:rPr>
                <w:rFonts w:eastAsia="Arial" w:cs="Arial"/>
                <w:szCs w:val="20"/>
                <w:lang w:val="sl-SI"/>
              </w:rPr>
              <w:t xml:space="preserve">, ki so v celoti ali delno (posamezna predavanja, predstavitve) namenjeni obravnavi družinskopravne problematike in preprečevanja nasilja v družini. Tako je CIP v letu 2021 s tega področja organiziral naslednje dogodke: Obravnavanje nasilja v družini in žrtev nasilja v družini, Novooblikovana sodna praksa s področja družinskega prava, 19. strokovni posvet: Obravnava posebej ranljivih otrok. V letu 2022 so bili izvedeni naslednji dogodki: Obravnavanje nasilja v družini in žrtev nasilja v družini, 20. strokovni posvet – Ali so otroci, ki storijo protipravno ravnanje, žrtve ali storilci?, Zakon o zaščiti otrok v kazenskem postopku in njihovi celostni obravnavi v Hiši za otroke (ZZOKPOHO), v okviru Kazenskopravne sodniške šole so bila izvedena tudi naslednja predavanja: Psihološki vidik vztrajanja žrtev v nasilnih odnosih, Soočenje z nasiljem in (ne)nasilno komunikacijo, slednje je bilo izvedeno tudi na Dnevih državnega odvetništva. V letu 2023 pa so bili pod okriljem CIP izvedeni naslednji dogodki: 21. strokovni posvet Otrok – dokazno sredstvo?!, Pravo EU o enakosti spolov, Konferenca sodnikov Evropskega sodišča za človekove pravice o družinskem pravu 2023, Šola družinskega prava 2023, Sodno izvedenstvo v družinskih zadevah – delavnice, na Izobraževalnih dnevih društva državnih tožilcev in Vrhovnega državnega tožilstva Republike Slovenije </w:t>
            </w:r>
            <w:r w:rsidR="00C637FD" w:rsidRPr="000529BF">
              <w:rPr>
                <w:rFonts w:eastAsia="Arial" w:cs="Arial"/>
                <w:szCs w:val="20"/>
                <w:lang w:val="sl-SI"/>
              </w:rPr>
              <w:t>s</w:t>
            </w:r>
            <w:r w:rsidR="00C637FD">
              <w:rPr>
                <w:rFonts w:eastAsia="Arial" w:cs="Arial"/>
                <w:szCs w:val="20"/>
                <w:lang w:val="sl-SI"/>
              </w:rPr>
              <w:t>ta</w:t>
            </w:r>
            <w:r w:rsidR="00C637FD" w:rsidRPr="000529BF">
              <w:rPr>
                <w:rFonts w:eastAsia="Arial" w:cs="Arial"/>
                <w:szCs w:val="20"/>
                <w:lang w:val="sl-SI"/>
              </w:rPr>
              <w:t xml:space="preserve"> </w:t>
            </w:r>
            <w:r w:rsidRPr="000529BF">
              <w:rPr>
                <w:rFonts w:eastAsia="Arial" w:cs="Arial"/>
                <w:szCs w:val="20"/>
                <w:lang w:val="sl-SI"/>
              </w:rPr>
              <w:t xml:space="preserve">bila med drugim </w:t>
            </w:r>
            <w:r w:rsidR="00C637FD" w:rsidRPr="000529BF">
              <w:rPr>
                <w:rFonts w:eastAsia="Arial" w:cs="Arial"/>
                <w:szCs w:val="20"/>
                <w:lang w:val="sl-SI"/>
              </w:rPr>
              <w:t>izveden</w:t>
            </w:r>
            <w:r w:rsidR="00C637FD">
              <w:rPr>
                <w:rFonts w:eastAsia="Arial" w:cs="Arial"/>
                <w:szCs w:val="20"/>
                <w:lang w:val="sl-SI"/>
              </w:rPr>
              <w:t>i</w:t>
            </w:r>
            <w:r w:rsidR="00C637FD" w:rsidRPr="000529BF">
              <w:rPr>
                <w:rFonts w:eastAsia="Arial" w:cs="Arial"/>
                <w:szCs w:val="20"/>
                <w:lang w:val="sl-SI"/>
              </w:rPr>
              <w:t xml:space="preserve"> predavanj</w:t>
            </w:r>
            <w:r w:rsidR="00C637FD">
              <w:rPr>
                <w:rFonts w:eastAsia="Arial" w:cs="Arial"/>
                <w:szCs w:val="20"/>
                <w:lang w:val="sl-SI"/>
              </w:rPr>
              <w:t>i</w:t>
            </w:r>
            <w:r w:rsidR="00C637FD" w:rsidRPr="000529BF">
              <w:rPr>
                <w:rFonts w:eastAsia="Arial" w:cs="Arial"/>
                <w:szCs w:val="20"/>
                <w:lang w:val="sl-SI"/>
              </w:rPr>
              <w:t xml:space="preserve"> </w:t>
            </w:r>
            <w:r w:rsidRPr="000529BF">
              <w:rPr>
                <w:rFonts w:eastAsia="Arial" w:cs="Arial"/>
                <w:szCs w:val="20"/>
                <w:lang w:val="sl-SI"/>
              </w:rPr>
              <w:t>Uporabnost usposabljanja za izvajanje psihosocialne pomoči in terapij v Hiši za otroke; Se pripravim, te aktivno poslušam in nato ustrezno intervjuvam, na Kazenskopravni sodniški šoli predavanje z naslovom Razvoj nasilne osebnosti, na Izobraževalnih tožilskih dnevih pa predavanji Nasilje nad ženskami in Psihološki vidik vztrajanja žrtev v nasilnih odnosih.</w:t>
            </w:r>
          </w:p>
          <w:bookmarkEnd w:id="30"/>
          <w:p w14:paraId="559C17F2" w14:textId="604F9380" w:rsidR="00AB4C13" w:rsidRPr="00721B38" w:rsidRDefault="00AB4C13" w:rsidP="00C637FD">
            <w:pPr>
              <w:spacing w:line="276" w:lineRule="auto"/>
              <w:jc w:val="both"/>
              <w:rPr>
                <w:rFonts w:eastAsia="Arial" w:cs="Arial"/>
                <w:lang w:val="sl-SI"/>
              </w:rPr>
            </w:pPr>
          </w:p>
          <w:p w14:paraId="45918460" w14:textId="77777777" w:rsidR="00AB4C13" w:rsidRPr="00721B38" w:rsidRDefault="00AB4C13" w:rsidP="00C637FD">
            <w:pPr>
              <w:spacing w:line="276" w:lineRule="auto"/>
              <w:jc w:val="both"/>
              <w:rPr>
                <w:rFonts w:cs="Arial"/>
                <w:szCs w:val="20"/>
                <w:lang w:val="sl-SI" w:eastAsia="sl-SI"/>
              </w:rPr>
            </w:pPr>
            <w:r w:rsidRPr="00721B38">
              <w:rPr>
                <w:rFonts w:cs="Arial"/>
                <w:b/>
                <w:bCs/>
                <w:szCs w:val="20"/>
                <w:lang w:val="sl-SI" w:eastAsia="sl-SI"/>
              </w:rPr>
              <w:t>Ohranjanje brezplačne dostopnosti splošnih knjižnic za otroke in mlade do 18. leta</w:t>
            </w:r>
            <w:r w:rsidRPr="00721B38">
              <w:rPr>
                <w:rFonts w:cs="Arial"/>
                <w:szCs w:val="20"/>
                <w:lang w:val="sl-SI" w:eastAsia="sl-SI"/>
              </w:rPr>
              <w:t xml:space="preserve"> – izposoja in različne oblike dejavnosti za otroke in mladino, tudi za tiste s posebnimi potrebami (pravljične ure, igralne ure s knjigo, računalniški programi): Skladno s 5. členom Uredbe o osnovnih storitvah knjižnic (Uradni list RS št. 29/03 in 162/22) so člani do 18. leta starosti v slovenskih splošnih knjižnicah oproščeni članarin in vpisnin. V okviru informacij javnega značaja imajo knjižnice na domačih spletnih straneh objavljene interne pravilnike o splošnih pogojih poslovanja, iz katerih je med drugim razviden tudi brezplačen dostop otrok in mladih do 18. leta starosti do programov v podporo družini ter drugih programov in projektov, ki so namenjeni otrokom in družinam. V Pravilniku o pogojih za izvajanje knjižnične javne službe (Uradni list RS, št. 28/23) je v 6. členu določeno, da splošna knjižnica organizira na 10.000 prebivalcev v mreži splošne knjižnice letno skupaj najmanj 50 izvedb različnih oblik dejavnosti iz drugega odstavka 16. člena Zakona o knjižničarstvu (Uradni list RS, št. (87/01, 96/02 – ZUJIK in 92/15) za namen izobraževanja ter razvoja informacijske, bralne pismenosti in drugih pismenosti ter bralne kulture, osebnega razvoja, medkulturnega dialoga, informiranja in vključevanja v družbo.</w:t>
            </w:r>
          </w:p>
          <w:p w14:paraId="7A9037C1" w14:textId="77777777" w:rsidR="00AB4C13" w:rsidRPr="00721B38" w:rsidRDefault="00AB4C13" w:rsidP="00AB4C13">
            <w:pPr>
              <w:spacing w:line="240" w:lineRule="exact"/>
              <w:jc w:val="both"/>
              <w:rPr>
                <w:rFonts w:cs="Arial"/>
                <w:b/>
                <w:bCs/>
                <w:szCs w:val="20"/>
                <w:lang w:val="sl-SI" w:eastAsia="sl-SI"/>
              </w:rPr>
            </w:pPr>
          </w:p>
          <w:p w14:paraId="09B7E200" w14:textId="748D5180" w:rsidR="00AB4C13" w:rsidRDefault="00AB4C13" w:rsidP="00826607">
            <w:pPr>
              <w:spacing w:before="120" w:line="240" w:lineRule="exact"/>
              <w:jc w:val="both"/>
              <w:rPr>
                <w:rFonts w:cs="Arial"/>
                <w:b/>
                <w:bCs/>
                <w:szCs w:val="20"/>
                <w:lang w:val="sl-SI" w:eastAsia="sl-SI"/>
              </w:rPr>
            </w:pPr>
            <w:r w:rsidRPr="00721B38">
              <w:rPr>
                <w:rFonts w:cs="Arial"/>
                <w:b/>
                <w:bCs/>
                <w:szCs w:val="20"/>
                <w:lang w:val="sl-SI" w:eastAsia="sl-SI"/>
              </w:rPr>
              <w:lastRenderedPageBreak/>
              <w:t>Dostopnost kakovostnih programov, namenjenih otrokom in družinam v celotni mreži splošnih knjižnic (osrednjih in krajevnih)</w:t>
            </w:r>
          </w:p>
          <w:p w14:paraId="6E65C947" w14:textId="77777777" w:rsidR="00AB4C13" w:rsidRPr="00721B38" w:rsidRDefault="00AB4C13" w:rsidP="00721B38">
            <w:pPr>
              <w:spacing w:line="240" w:lineRule="exact"/>
              <w:jc w:val="both"/>
              <w:rPr>
                <w:rFonts w:cs="Arial"/>
                <w:szCs w:val="20"/>
                <w:lang w:val="sl-SI" w:eastAsia="sl-SI"/>
              </w:rPr>
            </w:pPr>
            <w:r w:rsidRPr="00721B38">
              <w:rPr>
                <w:rFonts w:cs="Arial"/>
                <w:szCs w:val="20"/>
                <w:lang w:val="sl-SI" w:eastAsia="sl-SI"/>
              </w:rPr>
              <w:t>V Sloveniji 58 splošnih knjižnic izvaja knjižnično dejavnost na 283-ih lokacijah in s 13-imi bibliobusi. Splošne knjižnice za predšolske in šolske otroke, mlade ter družine pripravljajo različne oblike dejavnosti: skupinske ali individualne oblike učenja, informacijskega opismenjevanja,  seznanjanja s knjigami, avtorji in priporočili za branje, različne prireditve in dogodke. Oblik in vsebin je veliko, vsaka knjižnica se prilagaja potrebam lokalnega okolja. S šolami, šolskimi knjižnicami in učitelji sodelujejo pri pripravi vsebin in oblik bibliopedagoških dejavnosti. Na mladinskih oddelkih vseh splošnih knjižnic so razširjene raznovrstne bibliopedagoške dejavnosti, tj. oblike knjižne in knjižnične vzgoje, knjižnično-informacijskega opismenjevanja in promocije branja. Njihov namen je uporabnike seznaniti z rabo knjižnice, dostopnostjo do gradiva, informacijskih virov ter jih navdušiti za branje in širjenje bralnih izkušenj. Ocenjujemo, da slovenske knjižnice v povprečju letno izvedejo okvirno do 200 dogodkov za otroke, ki so mlajši od 15 let, manjši del njih tudi preko spleta.</w:t>
            </w:r>
          </w:p>
          <w:p w14:paraId="64A97CD7" w14:textId="77777777" w:rsidR="00721B38" w:rsidRPr="00721B38" w:rsidRDefault="00721B38" w:rsidP="00721B38">
            <w:pPr>
              <w:spacing w:line="240" w:lineRule="exact"/>
              <w:rPr>
                <w:rFonts w:cs="Arial"/>
                <w:szCs w:val="20"/>
                <w:lang w:val="sl-SI" w:eastAsia="sl-SI"/>
              </w:rPr>
            </w:pPr>
          </w:p>
          <w:p w14:paraId="51E79A3C" w14:textId="6F9C9267" w:rsidR="00AB4C13" w:rsidRPr="00721B38" w:rsidRDefault="00AB4C13" w:rsidP="00721B38">
            <w:pPr>
              <w:spacing w:line="240" w:lineRule="exact"/>
              <w:rPr>
                <w:rFonts w:cs="Arial"/>
                <w:szCs w:val="20"/>
                <w:lang w:val="sl-SI" w:eastAsia="sl-SI"/>
              </w:rPr>
            </w:pPr>
            <w:r w:rsidRPr="00721B38">
              <w:rPr>
                <w:rFonts w:cs="Arial"/>
                <w:szCs w:val="20"/>
                <w:lang w:val="sl-SI" w:eastAsia="sl-SI"/>
              </w:rPr>
              <w:t xml:space="preserve">Mestna knjižnica Kranj od leta 2022 razvija projekt </w:t>
            </w:r>
            <w:r w:rsidRPr="00721B38">
              <w:rPr>
                <w:rFonts w:cs="Arial"/>
                <w:b/>
                <w:bCs/>
                <w:szCs w:val="20"/>
                <w:lang w:val="sl-SI" w:eastAsia="sl-SI"/>
              </w:rPr>
              <w:t>Družinsko branje</w:t>
            </w:r>
            <w:r w:rsidRPr="00721B38">
              <w:rPr>
                <w:rFonts w:cs="Arial"/>
                <w:szCs w:val="20"/>
                <w:lang w:val="sl-SI" w:eastAsia="sl-SI"/>
              </w:rPr>
              <w:t xml:space="preserve"> (</w:t>
            </w:r>
            <w:hyperlink r:id="rId21" w:history="1">
              <w:r w:rsidRPr="00721B38">
                <w:rPr>
                  <w:rStyle w:val="Hiperpovezava"/>
                  <w:rFonts w:cs="Arial"/>
                  <w:color w:val="auto"/>
                  <w:szCs w:val="20"/>
                  <w:lang w:val="sl-SI" w:eastAsia="sl-SI"/>
                </w:rPr>
                <w:t>https://www.mkk.si/asset/HdZe8bXLFWoN3CFJg</w:t>
              </w:r>
            </w:hyperlink>
            <w:r w:rsidRPr="00721B38">
              <w:rPr>
                <w:rFonts w:cs="Arial"/>
                <w:szCs w:val="20"/>
                <w:lang w:val="sl-SI" w:eastAsia="sl-SI"/>
              </w:rPr>
              <w:t xml:space="preserve">). </w:t>
            </w:r>
          </w:p>
          <w:p w14:paraId="79AD26F3" w14:textId="77777777" w:rsidR="00826607" w:rsidRDefault="00826607" w:rsidP="00721B38">
            <w:pPr>
              <w:spacing w:line="240" w:lineRule="exact"/>
              <w:jc w:val="both"/>
              <w:rPr>
                <w:rFonts w:cs="Arial"/>
                <w:b/>
                <w:bCs/>
                <w:szCs w:val="20"/>
                <w:lang w:val="sl-SI" w:eastAsia="sl-SI"/>
              </w:rPr>
            </w:pPr>
          </w:p>
          <w:p w14:paraId="5D0A1E3E" w14:textId="53A19A66" w:rsidR="00AB4C13" w:rsidRPr="00721B38" w:rsidRDefault="00AB4C13" w:rsidP="00721B38">
            <w:pPr>
              <w:spacing w:line="240" w:lineRule="exact"/>
              <w:jc w:val="both"/>
              <w:rPr>
                <w:rFonts w:cs="Arial"/>
                <w:szCs w:val="20"/>
                <w:lang w:val="sl-SI" w:eastAsia="sl-SI"/>
              </w:rPr>
            </w:pPr>
            <w:r w:rsidRPr="00721B38">
              <w:rPr>
                <w:rFonts w:cs="Arial"/>
                <w:b/>
                <w:bCs/>
                <w:szCs w:val="20"/>
                <w:lang w:val="sl-SI" w:eastAsia="sl-SI"/>
              </w:rPr>
              <w:t xml:space="preserve">Branju prijazne občine: </w:t>
            </w:r>
            <w:r w:rsidRPr="00721B38">
              <w:rPr>
                <w:rFonts w:cs="Arial"/>
                <w:szCs w:val="20"/>
                <w:lang w:val="sl-SI" w:eastAsia="sl-SI"/>
              </w:rPr>
              <w:t>Združenje splošnih knjižnic, Skupnost občin Slovenije in M</w:t>
            </w:r>
            <w:r w:rsidR="0086451A">
              <w:rPr>
                <w:rFonts w:cs="Arial"/>
                <w:szCs w:val="20"/>
                <w:lang w:val="sl-SI" w:eastAsia="sl-SI"/>
              </w:rPr>
              <w:t>inistrstvo za kulturo (v nadaljevanju: MK)</w:t>
            </w:r>
            <w:r w:rsidRPr="00721B38">
              <w:rPr>
                <w:rFonts w:cs="Arial"/>
                <w:szCs w:val="20"/>
                <w:lang w:val="sl-SI" w:eastAsia="sl-SI"/>
              </w:rPr>
              <w:t xml:space="preserve"> vsako leto podeljujejo naziv Branju prijazna občina. Naziv je namenjen spodbujanju aktivnosti lokalne skupnosti za izboljšanje bralne pismenosti in kulture. Skupaj je od leta 2017 nazive Branju prijazna občina prejelo 63 občin (v letu 2023 šest občin). Občine, ki so pridobile naziv, prepoznavajo področje knjige in branja kot enega od strateških področij v svoji lokalni skupnosti, kar dokazujejo s svojimi razvojnimi dokumenti na področju kulture. Vključujejo se v oblikovanje dejavnosti na področju spodbujanja branja in podpore knjigi kot partnerji in zavezniki v sodelovanju s knjižnicami, pa tudi samostojno in v povezavi z drugimi ustanovami. Z aktivnostmi za spodbujanje branja izboljšujejo bivanjsko raven svojih prebivalcev na socialnem, ekonomskem in kulturnem področju ter jim omogočajo, da kakovostno preživljajo čas, krepijo družinske vezi, se izobražujejo, raziskujejo in se povezujejo med seboj. Zavedanje o pomenu branja je del identitete lokalne skupnosti in s tem narodne zavesti in cilj je, da vse slovenske občine postanejo branju prijazne.</w:t>
            </w:r>
          </w:p>
          <w:p w14:paraId="68370D22" w14:textId="77777777" w:rsidR="00AB4C13" w:rsidRPr="00721B38" w:rsidRDefault="00AB4C13" w:rsidP="00721B38">
            <w:pPr>
              <w:spacing w:line="240" w:lineRule="exact"/>
              <w:jc w:val="both"/>
              <w:rPr>
                <w:rFonts w:cs="Arial"/>
                <w:b/>
                <w:bCs/>
                <w:szCs w:val="20"/>
                <w:lang w:val="sl-SI" w:eastAsia="sl-SI"/>
              </w:rPr>
            </w:pPr>
          </w:p>
          <w:p w14:paraId="22FFBEAD" w14:textId="77777777" w:rsidR="00AB4C13" w:rsidRPr="00721B38" w:rsidRDefault="00AB4C13" w:rsidP="00721B38">
            <w:pPr>
              <w:spacing w:line="240" w:lineRule="exact"/>
              <w:jc w:val="both"/>
              <w:rPr>
                <w:rFonts w:eastAsia="Arial" w:cs="Arial"/>
                <w:szCs w:val="20"/>
                <w:lang w:val="sl-SI"/>
              </w:rPr>
            </w:pPr>
            <w:r w:rsidRPr="00721B38">
              <w:rPr>
                <w:rFonts w:cs="Arial"/>
                <w:b/>
                <w:bCs/>
                <w:szCs w:val="20"/>
                <w:lang w:val="sl-SI" w:eastAsia="sl-SI"/>
              </w:rPr>
              <w:t xml:space="preserve">Občasno omogočanje brezplačnega vstopa v kulturne ustanove za otroke in družine </w:t>
            </w:r>
            <w:r w:rsidRPr="00721B38">
              <w:rPr>
                <w:rFonts w:cs="Arial"/>
                <w:szCs w:val="20"/>
                <w:lang w:val="sl-SI" w:eastAsia="sl-SI"/>
              </w:rPr>
              <w:t xml:space="preserve">– MK si v sodelovanju s kulturnimi ustanovami (muzeji, galerijami, gledališči …) prizadeva otrokom in družinam omogočiti čim boljšo dostopnost kakovostnih kulturnih vsebin in dejavnosti. Poleg splošnih knjižnic, ki so brezplačne za otroke in mladino do 18. leta, mnoge kulturne ustanove odprejo vrata brezplačno za vse obiskovalce 3. decembra in 8. februarja, prav tako je brezplačen vstop v državne in pooblaščene muzeje na </w:t>
            </w:r>
            <w:r w:rsidRPr="00721B38">
              <w:rPr>
                <w:rFonts w:cs="Arial"/>
                <w:i/>
                <w:iCs/>
                <w:szCs w:val="20"/>
                <w:lang w:val="sl-SI" w:eastAsia="sl-SI"/>
              </w:rPr>
              <w:t>Muzejsko poletno noč</w:t>
            </w:r>
            <w:r w:rsidRPr="00721B38">
              <w:rPr>
                <w:rFonts w:cs="Arial"/>
                <w:szCs w:val="20"/>
                <w:lang w:val="sl-SI" w:eastAsia="sl-SI"/>
              </w:rPr>
              <w:t xml:space="preserve">, za družine je brezplačen vstop v državne in nekatere pooblaščene muzeje vsako 1. nedeljo v mesecu ter ob posebnih promocijskih akcijah, npr. projekt </w:t>
            </w:r>
            <w:r w:rsidRPr="00721B38">
              <w:rPr>
                <w:rFonts w:cs="Arial"/>
                <w:i/>
                <w:iCs/>
                <w:szCs w:val="20"/>
                <w:lang w:val="sl-SI" w:eastAsia="sl-SI"/>
              </w:rPr>
              <w:t>Z igro do dediščine</w:t>
            </w:r>
            <w:r w:rsidRPr="00721B38">
              <w:rPr>
                <w:rFonts w:cs="Arial"/>
                <w:szCs w:val="20"/>
                <w:lang w:val="sl-SI" w:eastAsia="sl-SI"/>
              </w:rPr>
              <w:t xml:space="preserve">. </w:t>
            </w:r>
          </w:p>
          <w:p w14:paraId="4842A6D9" w14:textId="77777777" w:rsidR="00AB4C13" w:rsidRPr="00721B38" w:rsidRDefault="00AB4C13" w:rsidP="00721B38">
            <w:pPr>
              <w:spacing w:line="240" w:lineRule="exact"/>
              <w:jc w:val="both"/>
              <w:rPr>
                <w:rFonts w:eastAsia="Arial" w:cs="Arial"/>
                <w:szCs w:val="20"/>
                <w:lang w:val="sl-SI"/>
              </w:rPr>
            </w:pPr>
          </w:p>
          <w:p w14:paraId="4007AEEB" w14:textId="77777777" w:rsidR="00AB4C13" w:rsidRPr="00721B38" w:rsidRDefault="00AB4C13" w:rsidP="007E3F86">
            <w:pPr>
              <w:spacing w:line="240" w:lineRule="exact"/>
              <w:jc w:val="both"/>
              <w:rPr>
                <w:rFonts w:cs="Arial"/>
                <w:szCs w:val="20"/>
                <w:lang w:val="sl-SI" w:eastAsia="sl-SI"/>
              </w:rPr>
            </w:pPr>
            <w:r w:rsidRPr="00721B38">
              <w:rPr>
                <w:rFonts w:cs="Arial"/>
                <w:szCs w:val="20"/>
                <w:lang w:val="sl-SI" w:eastAsia="sl-SI"/>
              </w:rPr>
              <w:t xml:space="preserve">Z </w:t>
            </w:r>
            <w:r w:rsidRPr="00721B38">
              <w:rPr>
                <w:rFonts w:cs="Arial"/>
                <w:b/>
                <w:bCs/>
                <w:szCs w:val="20"/>
                <w:lang w:val="sl-SI" w:eastAsia="sl-SI"/>
              </w:rPr>
              <w:t>Nacionalno mrežo za kulturno-umetnostno vzgojo</w:t>
            </w:r>
            <w:r w:rsidRPr="00721B38">
              <w:rPr>
                <w:rFonts w:cs="Arial"/>
                <w:szCs w:val="20"/>
                <w:lang w:val="sl-SI" w:eastAsia="sl-SI"/>
              </w:rPr>
              <w:t xml:space="preserve"> (KUV) ter </w:t>
            </w:r>
            <w:r w:rsidRPr="00721B38">
              <w:rPr>
                <w:rFonts w:cs="Arial"/>
                <w:b/>
                <w:bCs/>
                <w:szCs w:val="20"/>
                <w:lang w:val="sl-SI" w:eastAsia="sl-SI"/>
              </w:rPr>
              <w:t>medresorskim sodelovanjem na področju KUV</w:t>
            </w:r>
            <w:r w:rsidRPr="00721B38">
              <w:rPr>
                <w:rFonts w:cs="Arial"/>
                <w:szCs w:val="20"/>
                <w:lang w:val="sl-SI" w:eastAsia="sl-SI"/>
              </w:rPr>
              <w:t xml:space="preserve">, ki ga podpira </w:t>
            </w:r>
            <w:r w:rsidRPr="00721B38">
              <w:rPr>
                <w:rFonts w:cs="Arial"/>
                <w:b/>
                <w:bCs/>
                <w:szCs w:val="20"/>
                <w:lang w:val="sl-SI" w:eastAsia="sl-SI"/>
              </w:rPr>
              <w:t>Nacionalni odbor za KUV</w:t>
            </w:r>
            <w:r w:rsidRPr="00721B38">
              <w:rPr>
                <w:rFonts w:cs="Arial"/>
                <w:szCs w:val="20"/>
                <w:lang w:val="sl-SI" w:eastAsia="sl-SI"/>
              </w:rPr>
              <w:t xml:space="preserve"> (MK, MVI, ZRSŠ, CPI, ACS, URSM), skrbijo za ozaveščanje strokovnih delavcev in staršev o pomenu kakovostne KUV in pomenu kakovostnega in ustvarjalnega preživljanja prostega časa. V obdobju 2021-2023 se je število registrirani koordinatorjev KUV v nacionalni mreži povečalo iz 949 na 1099.</w:t>
            </w:r>
          </w:p>
          <w:p w14:paraId="01CE5048" w14:textId="77777777" w:rsidR="00AB4C13" w:rsidRPr="00721B38" w:rsidRDefault="00AB4C13" w:rsidP="007E3F86">
            <w:pPr>
              <w:spacing w:line="240" w:lineRule="exact"/>
              <w:jc w:val="both"/>
              <w:rPr>
                <w:rFonts w:cs="Arial"/>
                <w:szCs w:val="20"/>
                <w:lang w:val="sl-SI" w:eastAsia="sl-SI"/>
              </w:rPr>
            </w:pPr>
          </w:p>
          <w:p w14:paraId="62EA84A4" w14:textId="77777777" w:rsidR="00AB4C13" w:rsidRPr="00721B38" w:rsidRDefault="00AB4C13" w:rsidP="007E3F86">
            <w:pPr>
              <w:spacing w:line="240" w:lineRule="exact"/>
              <w:jc w:val="both"/>
              <w:rPr>
                <w:rFonts w:cs="Arial"/>
                <w:szCs w:val="20"/>
                <w:lang w:val="sl-SI"/>
              </w:rPr>
            </w:pPr>
            <w:r w:rsidRPr="00721B38">
              <w:rPr>
                <w:rFonts w:cs="Arial"/>
                <w:szCs w:val="20"/>
                <w:lang w:val="sl-SI"/>
              </w:rPr>
              <w:t xml:space="preserve">Vsako leto pod okriljem Zavoda za kulturno dediščino Slovenije (soorganizatorji: MK, MVI, ZRSŠ) potekajo </w:t>
            </w:r>
            <w:r w:rsidRPr="00721B38">
              <w:rPr>
                <w:rFonts w:cs="Arial"/>
                <w:b/>
                <w:bCs/>
                <w:szCs w:val="20"/>
                <w:lang w:val="sl-SI"/>
              </w:rPr>
              <w:t>Dnevi evropske kulturne dediščine in Teden kulturne dediščine</w:t>
            </w:r>
            <w:r w:rsidRPr="00721B38">
              <w:rPr>
                <w:rFonts w:cs="Arial"/>
                <w:szCs w:val="20"/>
                <w:lang w:val="sl-SI"/>
              </w:rPr>
              <w:t xml:space="preserve">, v okviru katerih se izvajajo kakovostni brezplačni programi in projektov za izobraževanje o kulturni dediščini in razvijanje zavesti o pomenu kulturne dediščine, ki vključujejo medgeneracijski vidik. V letu 2021 je bilo v projektu po vsej Sloveniji izvedenih 400, v letu 2023 pa </w:t>
            </w:r>
            <w:r w:rsidRPr="00721B38">
              <w:rPr>
                <w:rFonts w:cs="Arial"/>
                <w:bCs/>
                <w:szCs w:val="20"/>
                <w:lang w:val="sl-SI"/>
              </w:rPr>
              <w:t>490 programov/dejavnosti za otroke in mladino.</w:t>
            </w:r>
          </w:p>
          <w:p w14:paraId="59EF610B" w14:textId="77777777" w:rsidR="00AB4C13" w:rsidRPr="00721B38" w:rsidRDefault="00AB4C13" w:rsidP="007E3F86">
            <w:pPr>
              <w:spacing w:line="240" w:lineRule="exact"/>
              <w:jc w:val="both"/>
              <w:rPr>
                <w:rFonts w:cs="Arial"/>
                <w:szCs w:val="20"/>
                <w:lang w:val="sl-SI"/>
              </w:rPr>
            </w:pPr>
          </w:p>
          <w:p w14:paraId="074BB567" w14:textId="77777777" w:rsidR="00826607" w:rsidRDefault="00AB4C13" w:rsidP="007E3F86">
            <w:pPr>
              <w:spacing w:line="240" w:lineRule="exact"/>
              <w:jc w:val="both"/>
              <w:rPr>
                <w:rFonts w:cs="Arial"/>
                <w:szCs w:val="20"/>
                <w:lang w:val="sl-SI" w:eastAsia="sl-SI"/>
              </w:rPr>
            </w:pPr>
            <w:r w:rsidRPr="00721B38">
              <w:rPr>
                <w:rFonts w:cs="Arial"/>
                <w:b/>
                <w:bCs/>
                <w:szCs w:val="20"/>
                <w:lang w:val="sl-SI" w:eastAsia="sl-SI"/>
              </w:rPr>
              <w:t>Nacionalni medresorski projekt Kulturni bazar</w:t>
            </w:r>
            <w:r w:rsidRPr="00721B38">
              <w:rPr>
                <w:rFonts w:cs="Arial"/>
                <w:szCs w:val="20"/>
                <w:lang w:val="sl-SI" w:eastAsia="sl-SI"/>
              </w:rPr>
              <w:t xml:space="preserve">, katerega organizatorji so MK, MVI, ZRSŠ, CPI, ACS, partnerji pa MZ, MKGP, MNVP ter NIJZ, izvršni producent je Cankarjev dom v Ljubljani, je vsako skrbel za strokovna usposabljanje strokovnih delavcev in staršev o pomenu kakovostne kulturno-umetnostne vzgoje v vzgojno-izobraževalnem procesu ter za kakovostno preživljanja prostega časa otrok in mladih. </w:t>
            </w:r>
          </w:p>
          <w:p w14:paraId="4CDBC177" w14:textId="77777777" w:rsidR="00826607" w:rsidRDefault="00826607" w:rsidP="007E3F86">
            <w:pPr>
              <w:spacing w:line="240" w:lineRule="exact"/>
              <w:jc w:val="both"/>
              <w:rPr>
                <w:rFonts w:cs="Arial"/>
                <w:szCs w:val="20"/>
                <w:lang w:val="sl-SI" w:eastAsia="sl-SI"/>
              </w:rPr>
            </w:pPr>
          </w:p>
          <w:p w14:paraId="4F6ACF31" w14:textId="7E7AECCF" w:rsidR="00AB4C13" w:rsidRPr="00721B38" w:rsidRDefault="00AB4C13" w:rsidP="007E3F86">
            <w:pPr>
              <w:spacing w:line="240" w:lineRule="exact"/>
              <w:jc w:val="both"/>
              <w:rPr>
                <w:rFonts w:cs="Arial"/>
                <w:szCs w:val="20"/>
                <w:lang w:val="sl-SI"/>
              </w:rPr>
            </w:pPr>
            <w:r w:rsidRPr="00721B38">
              <w:rPr>
                <w:rFonts w:cs="Arial"/>
                <w:szCs w:val="20"/>
                <w:lang w:val="sl-SI" w:eastAsia="sl-SI"/>
              </w:rPr>
              <w:lastRenderedPageBreak/>
              <w:t>V projektu Kulturni bazar vsa leta sodeluje več kot 200 profesionalnih kulturnih ustanov in umetnikov iz vse Slovenije. V letu 2023 se je petih strokovnih usposabljanj, ki so potekala v okviru Kulturnega bazarja udeležilo skupaj več kot 1500 strokovnih delavcev iz vse Slovenije.</w:t>
            </w:r>
          </w:p>
          <w:p w14:paraId="4F9B6FBB" w14:textId="77777777" w:rsidR="00AB4C13" w:rsidRPr="00721B38" w:rsidRDefault="00AB4C13" w:rsidP="00721B38">
            <w:pPr>
              <w:spacing w:line="240" w:lineRule="auto"/>
              <w:rPr>
                <w:rFonts w:cs="Arial"/>
                <w:szCs w:val="20"/>
                <w:lang w:val="sl-SI" w:eastAsia="sl-SI"/>
              </w:rPr>
            </w:pPr>
          </w:p>
          <w:p w14:paraId="191A261D" w14:textId="77777777" w:rsidR="00AB4C13" w:rsidRPr="00721B38" w:rsidRDefault="00AB4C13" w:rsidP="00826607">
            <w:pPr>
              <w:spacing w:before="120" w:line="240" w:lineRule="auto"/>
              <w:jc w:val="both"/>
              <w:rPr>
                <w:rFonts w:cs="Arial"/>
                <w:szCs w:val="20"/>
                <w:lang w:val="sl-SI" w:eastAsia="sl-SI"/>
              </w:rPr>
            </w:pPr>
            <w:r w:rsidRPr="00721B38">
              <w:rPr>
                <w:rFonts w:cs="Arial"/>
                <w:b/>
                <w:bCs/>
                <w:szCs w:val="20"/>
                <w:lang w:val="sl-SI" w:eastAsia="sl-SI"/>
              </w:rPr>
              <w:t>Portal Kulturni bazar</w:t>
            </w:r>
            <w:r w:rsidRPr="00721B38">
              <w:rPr>
                <w:rFonts w:cs="Arial"/>
                <w:szCs w:val="20"/>
                <w:lang w:val="sl-SI" w:eastAsia="sl-SI"/>
              </w:rPr>
              <w:t xml:space="preserve"> in </w:t>
            </w:r>
            <w:r w:rsidRPr="00721B38">
              <w:rPr>
                <w:rFonts w:cs="Arial"/>
                <w:b/>
                <w:bCs/>
                <w:szCs w:val="20"/>
                <w:lang w:val="sl-SI" w:eastAsia="sl-SI"/>
              </w:rPr>
              <w:t>Katalog ponudbe kulturno-umetnostne vzgoje</w:t>
            </w:r>
            <w:r w:rsidRPr="00721B38">
              <w:rPr>
                <w:rFonts w:cs="Arial"/>
                <w:szCs w:val="20"/>
                <w:lang w:val="sl-SI" w:eastAsia="sl-SI"/>
              </w:rPr>
              <w:t xml:space="preserve"> (KUV) omogočata pregled kakovostne ponudbe KUV za otroke in mladino – za VIZ (vključevanje KUV v vzgojno-izobraževalnem procesu) ter družine (kakovostno in ustvarjalno preživljanje prostega časa otrok in družin). Izvršni producent nacionalnega medresorskega projekta Kulturni bazar je vsa leta Cankarjev dom, pri izvedbi in razvoju projekta pa sodelujejo MK, MVI, ZRSŠ ter profesionalne kulturne ustanove (javni zavodi, agencije, NVO …) iz vse Slovenije.</w:t>
            </w:r>
          </w:p>
          <w:p w14:paraId="1B34DD76" w14:textId="77777777" w:rsidR="00AB4C13" w:rsidRPr="00721B38" w:rsidRDefault="00AB4C13" w:rsidP="007E3F86">
            <w:pPr>
              <w:spacing w:line="240" w:lineRule="auto"/>
              <w:jc w:val="both"/>
              <w:rPr>
                <w:rFonts w:cs="Arial"/>
                <w:szCs w:val="20"/>
                <w:lang w:val="sl-SI" w:eastAsia="sl-SI"/>
              </w:rPr>
            </w:pPr>
          </w:p>
          <w:p w14:paraId="5620B0D0" w14:textId="77777777" w:rsidR="00AB4C13" w:rsidRPr="00721B38" w:rsidRDefault="00AB4C13" w:rsidP="007E3F86">
            <w:pPr>
              <w:spacing w:line="240" w:lineRule="auto"/>
              <w:jc w:val="both"/>
              <w:rPr>
                <w:rFonts w:cs="Arial"/>
                <w:szCs w:val="20"/>
                <w:lang w:val="sl-SI" w:eastAsia="sl-SI"/>
              </w:rPr>
            </w:pPr>
            <w:r w:rsidRPr="00721B38">
              <w:rPr>
                <w:rFonts w:cs="Arial"/>
                <w:szCs w:val="20"/>
                <w:lang w:val="sl-SI" w:eastAsia="sl-SI"/>
              </w:rPr>
              <w:t xml:space="preserve">MK podpira razvoj </w:t>
            </w:r>
            <w:r w:rsidRPr="00721B38">
              <w:rPr>
                <w:rFonts w:cs="Arial"/>
                <w:b/>
                <w:bCs/>
                <w:szCs w:val="20"/>
                <w:lang w:val="sl-SI" w:eastAsia="sl-SI"/>
              </w:rPr>
              <w:t>portala Zlata paličica</w:t>
            </w:r>
            <w:r w:rsidRPr="00721B38">
              <w:rPr>
                <w:rFonts w:cs="Arial"/>
                <w:szCs w:val="20"/>
                <w:lang w:val="sl-SI" w:eastAsia="sl-SI"/>
              </w:rPr>
              <w:t xml:space="preserve">, ki nudi izbor kakovostnih gledaliških predstav za otroke in mladino ter družine (nosilec portala je SLOGI – Slovenski gledališki inštitut). Izbor predstav iz vse Slovenije je pomemben vodnik za strokovne delavce VIZ in starše pri zagotavljanju kakovostne kulturno-umetnostne vzgoje za otroke in mladino. </w:t>
            </w:r>
          </w:p>
          <w:p w14:paraId="3F2BF733" w14:textId="77777777" w:rsidR="00AB4C13" w:rsidRPr="00721B38" w:rsidRDefault="00AB4C13" w:rsidP="007E3F86">
            <w:pPr>
              <w:spacing w:line="240" w:lineRule="auto"/>
              <w:jc w:val="both"/>
              <w:rPr>
                <w:rFonts w:cs="Arial"/>
                <w:szCs w:val="20"/>
                <w:lang w:val="sl-SI" w:eastAsia="sl-SI"/>
              </w:rPr>
            </w:pPr>
          </w:p>
          <w:p w14:paraId="14B73EFD" w14:textId="52F05660" w:rsidR="00AB4C13" w:rsidRPr="00721B38" w:rsidRDefault="00AB4C13" w:rsidP="007E3F86">
            <w:pPr>
              <w:spacing w:line="240" w:lineRule="auto"/>
              <w:jc w:val="both"/>
              <w:rPr>
                <w:rFonts w:cs="Arial"/>
                <w:szCs w:val="20"/>
                <w:lang w:val="sl-SI" w:eastAsia="sl-SI"/>
              </w:rPr>
            </w:pPr>
            <w:r w:rsidRPr="00721B38">
              <w:rPr>
                <w:rFonts w:cs="Arial"/>
                <w:szCs w:val="20"/>
                <w:lang w:val="sl-SI" w:eastAsia="sl-SI"/>
              </w:rPr>
              <w:t xml:space="preserve">JAK, MK, MVI, ACS in številni drugi </w:t>
            </w:r>
            <w:r w:rsidR="00C637FD" w:rsidRPr="00721B38">
              <w:rPr>
                <w:rFonts w:cs="Arial"/>
                <w:szCs w:val="20"/>
                <w:lang w:val="sl-SI" w:eastAsia="sl-SI"/>
              </w:rPr>
              <w:t>podpira</w:t>
            </w:r>
            <w:r w:rsidR="00C637FD">
              <w:rPr>
                <w:rFonts w:cs="Arial"/>
                <w:szCs w:val="20"/>
                <w:lang w:val="sl-SI" w:eastAsia="sl-SI"/>
              </w:rPr>
              <w:t>j</w:t>
            </w:r>
            <w:r w:rsidR="00C637FD" w:rsidRPr="00721B38">
              <w:rPr>
                <w:rFonts w:cs="Arial"/>
                <w:szCs w:val="20"/>
                <w:lang w:val="sl-SI" w:eastAsia="sl-SI"/>
              </w:rPr>
              <w:t xml:space="preserve">o </w:t>
            </w:r>
            <w:r w:rsidRPr="00721B38">
              <w:rPr>
                <w:rFonts w:cs="Arial"/>
                <w:szCs w:val="20"/>
                <w:lang w:val="sl-SI" w:eastAsia="sl-SI"/>
              </w:rPr>
              <w:t xml:space="preserve">in </w:t>
            </w:r>
            <w:r w:rsidR="00C637FD" w:rsidRPr="00721B38">
              <w:rPr>
                <w:rFonts w:cs="Arial"/>
                <w:szCs w:val="20"/>
                <w:lang w:val="sl-SI" w:eastAsia="sl-SI"/>
              </w:rPr>
              <w:t>sodeluje</w:t>
            </w:r>
            <w:r w:rsidR="00C637FD">
              <w:rPr>
                <w:rFonts w:cs="Arial"/>
                <w:szCs w:val="20"/>
                <w:lang w:val="sl-SI" w:eastAsia="sl-SI"/>
              </w:rPr>
              <w:t>j</w:t>
            </w:r>
            <w:r w:rsidR="00C637FD" w:rsidRPr="00721B38">
              <w:rPr>
                <w:rFonts w:cs="Arial"/>
                <w:szCs w:val="20"/>
                <w:lang w:val="sl-SI" w:eastAsia="sl-SI"/>
              </w:rPr>
              <w:t xml:space="preserve">o </w:t>
            </w:r>
            <w:r w:rsidRPr="00721B38">
              <w:rPr>
                <w:rFonts w:cs="Arial"/>
                <w:szCs w:val="20"/>
                <w:lang w:val="sl-SI" w:eastAsia="sl-SI"/>
              </w:rPr>
              <w:t xml:space="preserve">pri vsakoletni izvedbi </w:t>
            </w:r>
            <w:r w:rsidRPr="00721B38">
              <w:rPr>
                <w:rFonts w:cs="Arial"/>
                <w:b/>
                <w:bCs/>
                <w:i/>
                <w:iCs/>
                <w:szCs w:val="20"/>
                <w:lang w:val="sl-SI" w:eastAsia="sl-SI"/>
              </w:rPr>
              <w:t>Nacionalnega meseca skupnega branja</w:t>
            </w:r>
            <w:r w:rsidRPr="00721B38">
              <w:rPr>
                <w:rFonts w:cs="Arial"/>
                <w:szCs w:val="20"/>
                <w:lang w:val="sl-SI" w:eastAsia="sl-SI"/>
              </w:rPr>
              <w:t xml:space="preserve"> (organizatorji in pobudniki NMSB leta 2018; </w:t>
            </w:r>
            <w:r w:rsidRPr="00721B38">
              <w:rPr>
                <w:szCs w:val="20"/>
                <w:lang w:val="sl-SI"/>
              </w:rPr>
              <w:t>Bralno društvo Slovenije, Društvo Bralna značka Slovenije – ZPMS, Društvo slovenskih pisateljev, Mariborska knjižnica, Mestna knjižnica Kranj, Mestna knjižnica Ljubljana, Slovenska sekcija IBBY, Združenje splošnih knjižnic in Zveza bibliotekarskih društev Slovenije</w:t>
            </w:r>
            <w:r w:rsidRPr="00721B38">
              <w:rPr>
                <w:rFonts w:cs="Arial"/>
                <w:szCs w:val="20"/>
                <w:lang w:val="sl-SI" w:eastAsia="sl-SI"/>
              </w:rPr>
              <w:t xml:space="preserve">) in nacionalnemu projektu </w:t>
            </w:r>
            <w:r w:rsidRPr="00721B38">
              <w:rPr>
                <w:rFonts w:cs="Arial"/>
                <w:b/>
                <w:bCs/>
                <w:i/>
                <w:iCs/>
                <w:szCs w:val="20"/>
                <w:lang w:val="sl-SI" w:eastAsia="sl-SI"/>
              </w:rPr>
              <w:t>Beremo skupaj</w:t>
            </w:r>
            <w:r w:rsidRPr="00721B38">
              <w:rPr>
                <w:rFonts w:cs="Arial"/>
                <w:szCs w:val="20"/>
                <w:lang w:val="sl-SI" w:eastAsia="sl-SI"/>
              </w:rPr>
              <w:t xml:space="preserve"> (izvršni producenti Društvo Bralna značka Slovenije – ZPMS). Za pripravo in urejanje dogodkovnika NMSB v sodelovanju drugimi deležniki skrbi vsa leta ACS. V letu 2023 se je NMSB pridružil tudi Nacionalni inštitut za javno zdravje z akcijo medgeneracijskega branja </w:t>
            </w:r>
            <w:r w:rsidRPr="00721B38">
              <w:rPr>
                <w:rFonts w:cs="Arial"/>
                <w:i/>
                <w:iCs/>
                <w:szCs w:val="20"/>
                <w:lang w:val="sl-SI" w:eastAsia="sl-SI"/>
              </w:rPr>
              <w:t>Pokloni čas, polepšaj dan</w:t>
            </w:r>
            <w:r w:rsidRPr="00721B38">
              <w:rPr>
                <w:rFonts w:cs="Arial"/>
                <w:szCs w:val="20"/>
                <w:lang w:val="sl-SI" w:eastAsia="sl-SI"/>
              </w:rPr>
              <w:t>.</w:t>
            </w:r>
          </w:p>
          <w:p w14:paraId="1C60133B" w14:textId="77777777" w:rsidR="00721B38" w:rsidRDefault="00721B38" w:rsidP="007E3F86">
            <w:pPr>
              <w:spacing w:line="240" w:lineRule="auto"/>
              <w:jc w:val="both"/>
              <w:rPr>
                <w:rFonts w:cs="Arial"/>
                <w:b/>
                <w:bCs/>
                <w:szCs w:val="20"/>
                <w:lang w:val="sl-SI" w:eastAsia="sl-SI"/>
              </w:rPr>
            </w:pPr>
          </w:p>
          <w:p w14:paraId="24123BD6" w14:textId="39291901" w:rsidR="00AB4C13" w:rsidRPr="00721B38" w:rsidRDefault="00AB4C13" w:rsidP="007E3F86">
            <w:pPr>
              <w:spacing w:line="240" w:lineRule="auto"/>
              <w:jc w:val="both"/>
              <w:rPr>
                <w:rFonts w:cs="Arial"/>
                <w:szCs w:val="20"/>
                <w:lang w:val="sl-SI" w:eastAsia="sl-SI"/>
              </w:rPr>
            </w:pPr>
            <w:r w:rsidRPr="00721B38">
              <w:rPr>
                <w:rFonts w:cs="Arial"/>
                <w:b/>
                <w:bCs/>
                <w:szCs w:val="20"/>
                <w:lang w:val="sl-SI" w:eastAsia="sl-SI"/>
              </w:rPr>
              <w:t>Krepitev programov in projektov ljubiteljske kulturne dejavnosti in vseživljenjskega učenja, ki so namenjeni otrokom in družinam</w:t>
            </w:r>
            <w:r w:rsidRPr="00721B38">
              <w:rPr>
                <w:rFonts w:cs="Arial"/>
                <w:szCs w:val="20"/>
                <w:lang w:val="sl-SI" w:eastAsia="sl-SI"/>
              </w:rPr>
              <w:t xml:space="preserve"> Skupno/družinsko obiskovanje kulturnih prireditev: JSKD producira kulturne in izobraževalne programe, ki zajemajo vse starostne skupine otrok in mladostnikov od programov za vrtce do posebnih programov za študente. Programi so zasnovani v piramidnem </w:t>
            </w:r>
            <w:r w:rsidR="005E7759" w:rsidRPr="00721B38">
              <w:rPr>
                <w:rFonts w:cs="Arial"/>
                <w:szCs w:val="20"/>
                <w:lang w:val="sl-SI" w:eastAsia="sl-SI"/>
              </w:rPr>
              <w:t xml:space="preserve">sistemu </w:t>
            </w:r>
            <w:r w:rsidRPr="00721B38">
              <w:rPr>
                <w:rFonts w:cs="Arial"/>
                <w:szCs w:val="20"/>
                <w:lang w:val="sl-SI" w:eastAsia="sl-SI"/>
              </w:rPr>
              <w:t>od območnih preko regijskih do državnih. V piramidni sistem so vključena literarno, glasbeno, likovno, gledališko in plesno področje, ob tem pa so še drugi programi s teh področij in celotno področje filma in videa, ki nista piramidno zasnovana. Na državni ravni so npr. na področju literature Roševi dnevi (literarne delavnice) in Urška (festival mlade literature), na področju glasbe tekmovanje mladinskih godb, tekmovanja mladinskih zborov, na področju folklore festival Ringaraja, na področju gledališča in lutk Srečanje otroških gledaliških skupin itd., na področju plesa Opus 1 (državno in mednarodno tekmovanje plesnih ustvarjalcev), festival otroških plesnih skupin Pika itd. Na področju filma so državni projekti Filmfreš in Srečanje najmlajših filmskih in video ustvarjalcev. Ob tem producira JSKD še festival mladinske kulture Vizije in številne druge projekte na regionalni in lokalni ravni, kjer je zajeta tudi likovna dejavnost. Obiskovalci (gledalci) tekmovanj so pogosto starši/stari starši otrok.</w:t>
            </w:r>
            <w:r w:rsidR="00721B38">
              <w:rPr>
                <w:rFonts w:cs="Arial"/>
                <w:szCs w:val="20"/>
                <w:lang w:val="sl-SI" w:eastAsia="sl-SI"/>
              </w:rPr>
              <w:t xml:space="preserve"> </w:t>
            </w:r>
            <w:r w:rsidRPr="00721B38">
              <w:rPr>
                <w:rFonts w:cs="Arial"/>
                <w:szCs w:val="20"/>
                <w:lang w:val="sl-SI" w:eastAsia="sl-SI"/>
              </w:rPr>
              <w:t xml:space="preserve">Na mednarodni ravni se je v letu 2023 pridobil tudi evropski projekt namenjen razvoju gledališke pedagogike ACIIS. Leta 2022 pa je JSKD v sodelovanju s Pedagoško fakulteto pričel s pripravami na projekt namenjen otroku in plesni pedagogiki Dance and Child International, ki bo izveden v letu 2024. </w:t>
            </w:r>
          </w:p>
          <w:p w14:paraId="6A8E3663" w14:textId="77777777" w:rsidR="00AB4C13" w:rsidRPr="00721B38" w:rsidRDefault="00AB4C13" w:rsidP="007E3F86">
            <w:pPr>
              <w:spacing w:line="240" w:lineRule="auto"/>
              <w:jc w:val="both"/>
              <w:rPr>
                <w:rFonts w:cs="Arial"/>
                <w:szCs w:val="20"/>
                <w:lang w:val="sl-SI" w:eastAsia="sl-SI"/>
              </w:rPr>
            </w:pPr>
          </w:p>
          <w:p w14:paraId="6CC97643" w14:textId="77777777" w:rsidR="00AB4C13" w:rsidRPr="00721B38" w:rsidRDefault="00AB4C13" w:rsidP="007E3F86">
            <w:pPr>
              <w:spacing w:line="240" w:lineRule="auto"/>
              <w:jc w:val="both"/>
              <w:rPr>
                <w:rFonts w:cs="Arial"/>
                <w:szCs w:val="20"/>
                <w:lang w:val="sl-SI" w:eastAsia="sl-SI"/>
              </w:rPr>
            </w:pPr>
            <w:r w:rsidRPr="00721B38">
              <w:rPr>
                <w:rFonts w:cs="Arial"/>
                <w:b/>
                <w:bCs/>
                <w:szCs w:val="20"/>
                <w:lang w:val="sl-SI" w:eastAsia="sl-SI"/>
              </w:rPr>
              <w:t>Za ohranjanje lastne kulture, jezika, identitete in kulturne dediščine</w:t>
            </w:r>
            <w:r w:rsidRPr="00721B38">
              <w:rPr>
                <w:rFonts w:cs="Arial"/>
                <w:szCs w:val="20"/>
                <w:lang w:val="sl-SI" w:eastAsia="sl-SI"/>
              </w:rPr>
              <w:t xml:space="preserve"> so bili v letu 2023 v okviru Javnega razpisa za izbor kulturnih projektov na področju romske skupnosti podprti in izvedeni štirje projekti, ki omogočajo in spodbujajo otrokom in mladim ter njihovim družinam vključevanje v kulturo drugega naroda, kar je pogosto ključno za integracijo družin v okolje, v katerem živijo</w:t>
            </w:r>
          </w:p>
          <w:p w14:paraId="61DD25B4" w14:textId="77777777" w:rsidR="00721B38" w:rsidRDefault="00721B38" w:rsidP="007E3F86">
            <w:pPr>
              <w:spacing w:line="240" w:lineRule="auto"/>
              <w:jc w:val="both"/>
              <w:rPr>
                <w:rFonts w:cs="Arial"/>
                <w:szCs w:val="20"/>
                <w:lang w:val="sl-SI"/>
              </w:rPr>
            </w:pPr>
          </w:p>
          <w:p w14:paraId="24A8833D" w14:textId="77777777" w:rsidR="00F60A47" w:rsidRDefault="00AB4C13" w:rsidP="00F60A47">
            <w:pPr>
              <w:spacing w:line="240" w:lineRule="auto"/>
              <w:jc w:val="both"/>
              <w:rPr>
                <w:rFonts w:cs="Arial"/>
                <w:bCs/>
                <w:szCs w:val="20"/>
                <w:lang w:val="sl-SI"/>
              </w:rPr>
            </w:pPr>
            <w:r w:rsidRPr="00721B38">
              <w:rPr>
                <w:rFonts w:cs="Arial"/>
                <w:szCs w:val="20"/>
                <w:lang w:val="sl-SI"/>
              </w:rPr>
              <w:t xml:space="preserve">Javna agencija za knjigo RS (JAK) skrbi za podporo in izvajanje ukrepov, namenjenih </w:t>
            </w:r>
            <w:r w:rsidRPr="00721B38">
              <w:rPr>
                <w:rFonts w:cs="Arial"/>
                <w:b/>
                <w:bCs/>
                <w:szCs w:val="20"/>
                <w:lang w:val="sl-SI"/>
              </w:rPr>
              <w:t>krepitvi in širjenju bralne kulture, vključno z usposabljanji in strokovnimi srečanji ter nacionalnim projektom Rastem s knjigo</w:t>
            </w:r>
            <w:r w:rsidRPr="00721B38">
              <w:rPr>
                <w:rFonts w:cs="Arial"/>
                <w:bCs/>
                <w:szCs w:val="20"/>
                <w:lang w:val="sl-SI"/>
              </w:rPr>
              <w:t xml:space="preserve">. V okviru projektnega in programskega razpisa za leto 2023 je JAK v skladu z načrtom zagotovila načrtovana sredstva za izvajanje projekta Beremo skupaj (Društvo Bralna značka Slovenije - ZPMS) in </w:t>
            </w:r>
            <w:r w:rsidRPr="00721B38">
              <w:rPr>
                <w:rFonts w:cs="Arial"/>
                <w:szCs w:val="20"/>
                <w:lang w:val="sl-SI" w:eastAsia="sl-SI"/>
              </w:rPr>
              <w:t>v sodelovanju z ACS – koordinirala projekt NMSB z vsem deležniki, nosilec projekta pa je bil, tako kot načrtovano, ACS. Tudi v letu 2023 je JAK izvajala nacionalni projekt Rastem s knjigo in skrbela za podpro projektom in programom s področja spodbujanja bralne kulture vseh generacij, kar zajema tudi družinsko politiko.</w:t>
            </w:r>
          </w:p>
          <w:p w14:paraId="1F1268BB" w14:textId="77777777" w:rsidR="00F60A47" w:rsidRDefault="00F60A47" w:rsidP="00F60A47">
            <w:pPr>
              <w:spacing w:line="240" w:lineRule="auto"/>
              <w:jc w:val="both"/>
              <w:rPr>
                <w:rFonts w:cs="Arial"/>
                <w:bCs/>
                <w:szCs w:val="20"/>
                <w:lang w:val="sl-SI"/>
              </w:rPr>
            </w:pPr>
          </w:p>
          <w:p w14:paraId="1DB82FD9" w14:textId="77777777" w:rsidR="00F60A47" w:rsidRDefault="00AB4C13" w:rsidP="00F60A47">
            <w:pPr>
              <w:spacing w:line="240" w:lineRule="auto"/>
              <w:jc w:val="both"/>
              <w:rPr>
                <w:rFonts w:cs="Arial"/>
                <w:szCs w:val="20"/>
                <w:lang w:val="sl-SI" w:eastAsia="sl-SI"/>
              </w:rPr>
            </w:pPr>
            <w:r w:rsidRPr="00721B38">
              <w:rPr>
                <w:rFonts w:cs="Arial"/>
                <w:b/>
                <w:bCs/>
                <w:szCs w:val="20"/>
                <w:lang w:val="sl-SI"/>
              </w:rPr>
              <w:t>Nacionalne kampanje za branje in kupovanje knjig</w:t>
            </w:r>
            <w:r w:rsidRPr="00721B38">
              <w:rPr>
                <w:rFonts w:cs="Arial"/>
                <w:szCs w:val="20"/>
                <w:lang w:val="sl-SI"/>
              </w:rPr>
              <w:t xml:space="preserve"> (sofinanciranje dogodkov v knjigarnah, namenjenih družinam idr.) </w:t>
            </w:r>
            <w:r w:rsidRPr="00721B38">
              <w:rPr>
                <w:rFonts w:cs="Arial"/>
                <w:bCs/>
                <w:szCs w:val="20"/>
                <w:lang w:val="sl-SI"/>
              </w:rPr>
              <w:t xml:space="preserve">in druge komunikacijske aktivnosti JAK so potekale v letu 2023 v fokusu gostovanja Slovenije kot častne gostje na svetovnem, mednarodnem sejmu v Frankfurtu </w:t>
            </w:r>
            <w:r w:rsidRPr="00721B38">
              <w:rPr>
                <w:rFonts w:cs="Arial"/>
                <w:szCs w:val="20"/>
                <w:lang w:val="sl-SI" w:eastAsia="sl-SI"/>
              </w:rPr>
              <w:t>–</w:t>
            </w:r>
            <w:r w:rsidRPr="00721B38">
              <w:rPr>
                <w:rFonts w:cs="Arial"/>
                <w:bCs/>
                <w:szCs w:val="20"/>
                <w:lang w:val="sl-SI"/>
              </w:rPr>
              <w:t xml:space="preserve"> predstavitev </w:t>
            </w:r>
            <w:r w:rsidRPr="00721B38">
              <w:rPr>
                <w:rFonts w:cs="Arial"/>
                <w:bCs/>
                <w:szCs w:val="20"/>
                <w:lang w:val="sl-SI"/>
              </w:rPr>
              <w:lastRenderedPageBreak/>
              <w:t xml:space="preserve">bralne kulture in njenih dejavnosti je potekala tudi tam. </w:t>
            </w:r>
            <w:r w:rsidRPr="00651CE3">
              <w:rPr>
                <w:rFonts w:cs="Arial"/>
                <w:szCs w:val="20"/>
                <w:lang w:val="sl-SI" w:eastAsia="sl-SI"/>
              </w:rPr>
              <w:t xml:space="preserve">MK, JAK, MVI, ZRSŠ in ACS vsako leto spodbudijo in sodelujejo pri pripravi in izvedbi </w:t>
            </w:r>
            <w:r w:rsidRPr="00651CE3">
              <w:rPr>
                <w:rFonts w:cs="Arial"/>
                <w:b/>
                <w:bCs/>
                <w:szCs w:val="20"/>
                <w:lang w:val="sl-SI" w:eastAsia="sl-SI"/>
              </w:rPr>
              <w:t>medresorskega nacionalnega strokovnega posveta za bralno kulturo</w:t>
            </w:r>
            <w:r w:rsidRPr="00651CE3">
              <w:rPr>
                <w:rFonts w:cs="Arial"/>
                <w:szCs w:val="20"/>
                <w:lang w:val="sl-SI" w:eastAsia="sl-SI"/>
              </w:rPr>
              <w:t xml:space="preserve"> (za strokovne delavce in starše) – izvršni producent je Bralno društvo Slovenije</w:t>
            </w:r>
            <w:r w:rsidRPr="00F60A47">
              <w:rPr>
                <w:rFonts w:cs="Arial"/>
                <w:szCs w:val="20"/>
                <w:lang w:val="sl-SI" w:eastAsia="sl-SI"/>
              </w:rPr>
              <w:t xml:space="preserve">. </w:t>
            </w:r>
          </w:p>
          <w:p w14:paraId="122BA71E" w14:textId="77777777" w:rsidR="00F60A47" w:rsidRDefault="00F60A47" w:rsidP="00F60A47">
            <w:pPr>
              <w:spacing w:line="240" w:lineRule="auto"/>
              <w:jc w:val="both"/>
              <w:rPr>
                <w:rFonts w:cs="Arial"/>
                <w:szCs w:val="20"/>
                <w:lang w:val="sl-SI" w:eastAsia="sl-SI"/>
              </w:rPr>
            </w:pPr>
          </w:p>
          <w:p w14:paraId="140A0C8D" w14:textId="77777777" w:rsidR="00826527" w:rsidRDefault="00AB4C13" w:rsidP="00F60A47">
            <w:pPr>
              <w:spacing w:line="240" w:lineRule="auto"/>
              <w:jc w:val="both"/>
              <w:rPr>
                <w:rFonts w:cs="Arial"/>
                <w:szCs w:val="20"/>
                <w:lang w:val="sl-SI"/>
              </w:rPr>
            </w:pPr>
            <w:r w:rsidRPr="00F60A47">
              <w:rPr>
                <w:rFonts w:cs="Arial"/>
                <w:szCs w:val="20"/>
                <w:lang w:val="sl-SI" w:eastAsia="sl-SI"/>
              </w:rPr>
              <w:t>Posvet v letu 2023</w:t>
            </w:r>
            <w:r w:rsidRPr="00F60A47">
              <w:rPr>
                <w:rFonts w:cs="Arial"/>
                <w:szCs w:val="20"/>
                <w:lang w:val="sl-SI"/>
              </w:rPr>
              <w:t xml:space="preserve"> </w:t>
            </w:r>
            <w:r w:rsidRPr="00F60A47">
              <w:rPr>
                <w:rFonts w:cs="Arial"/>
                <w:i/>
                <w:iCs/>
                <w:szCs w:val="20"/>
                <w:lang w:val="sl-SI"/>
              </w:rPr>
              <w:t>Branje za znanje</w:t>
            </w:r>
            <w:r w:rsidRPr="00F60A47">
              <w:rPr>
                <w:rFonts w:cs="Arial"/>
                <w:szCs w:val="20"/>
                <w:lang w:val="sl-SI"/>
              </w:rPr>
              <w:t xml:space="preserve">, je bil 8. </w:t>
            </w:r>
            <w:r w:rsidR="00C637FD" w:rsidRPr="00F60A47">
              <w:rPr>
                <w:rFonts w:cs="Arial"/>
                <w:szCs w:val="20"/>
                <w:lang w:val="sl-SI"/>
              </w:rPr>
              <w:t xml:space="preserve">9. </w:t>
            </w:r>
            <w:r w:rsidRPr="00F60A47">
              <w:rPr>
                <w:rFonts w:cs="Arial"/>
                <w:szCs w:val="20"/>
                <w:lang w:val="sl-SI"/>
              </w:rPr>
              <w:t xml:space="preserve">na Mednarodni dan pismenosti, hkrati tudi uvodni dogodek v šesti </w:t>
            </w:r>
            <w:r w:rsidRPr="00F60A47">
              <w:rPr>
                <w:rFonts w:cs="Arial"/>
                <w:i/>
                <w:iCs/>
                <w:szCs w:val="20"/>
                <w:lang w:val="sl-SI"/>
              </w:rPr>
              <w:t>Nacionalni mesec skupnega branja 2023</w:t>
            </w:r>
            <w:r w:rsidRPr="00F60A47">
              <w:rPr>
                <w:rFonts w:cs="Arial"/>
                <w:szCs w:val="20"/>
                <w:lang w:val="sl-SI"/>
              </w:rPr>
              <w:t>.</w:t>
            </w:r>
            <w:r w:rsidRPr="00F60A47">
              <w:rPr>
                <w:rFonts w:cs="Arial"/>
                <w:b/>
                <w:bCs/>
                <w:szCs w:val="20"/>
                <w:lang w:val="sl-SI"/>
              </w:rPr>
              <w:t xml:space="preserve"> </w:t>
            </w:r>
            <w:r w:rsidRPr="00F60A47">
              <w:rPr>
                <w:rFonts w:cs="Arial"/>
                <w:szCs w:val="20"/>
                <w:lang w:val="sl-SI"/>
              </w:rPr>
              <w:t>Bil je vključen tudi v Katis (MVI). Posveta se je udeležilo 120 strokovnih delavcev iz vse Slovenije.</w:t>
            </w:r>
          </w:p>
          <w:p w14:paraId="13082624" w14:textId="2FB6D4AF" w:rsidR="00F60A47" w:rsidRPr="00651CE3" w:rsidRDefault="00F60A47" w:rsidP="00F60A47">
            <w:pPr>
              <w:spacing w:line="240" w:lineRule="auto"/>
              <w:jc w:val="both"/>
              <w:rPr>
                <w:rFonts w:cs="Arial"/>
                <w:bCs/>
                <w:szCs w:val="20"/>
                <w:lang w:val="sl-SI"/>
              </w:rPr>
            </w:pPr>
          </w:p>
        </w:tc>
      </w:tr>
      <w:tr w:rsidR="008C4274" w:rsidRPr="009A7215" w14:paraId="727639CE" w14:textId="77777777" w:rsidTr="00361215">
        <w:tc>
          <w:tcPr>
            <w:tcW w:w="9356" w:type="dxa"/>
            <w:shd w:val="clear" w:color="auto" w:fill="8EAADB" w:themeFill="accent5" w:themeFillTint="99"/>
          </w:tcPr>
          <w:p w14:paraId="70651F7F" w14:textId="77777777" w:rsidR="002B566F" w:rsidRPr="00CF5899" w:rsidRDefault="002B566F" w:rsidP="002B566F">
            <w:pPr>
              <w:pStyle w:val="Naslov3"/>
              <w:rPr>
                <w:lang w:val="sl-SI"/>
              </w:rPr>
            </w:pPr>
            <w:r w:rsidRPr="00CF5899">
              <w:rPr>
                <w:lang w:val="sl-SI"/>
              </w:rPr>
              <w:lastRenderedPageBreak/>
              <w:br w:type="page"/>
            </w:r>
            <w:r w:rsidRPr="00CF5899">
              <w:rPr>
                <w:bCs/>
                <w:lang w:val="sl-SI"/>
              </w:rPr>
              <w:br w:type="page"/>
            </w:r>
            <w:r w:rsidRPr="00CF5899">
              <w:rPr>
                <w:bCs/>
                <w:lang w:val="sl-SI"/>
              </w:rPr>
              <w:br w:type="page"/>
            </w:r>
            <w:bookmarkStart w:id="31" w:name="_Toc158106564"/>
            <w:r w:rsidRPr="00CF5899">
              <w:rPr>
                <w:rFonts w:eastAsia="Calibri"/>
                <w:bCs/>
                <w:lang w:val="sl-SI"/>
              </w:rPr>
              <w:t>PREDNOSTNO PODROČJE 2</w:t>
            </w:r>
            <w:r w:rsidRPr="00CF5899">
              <w:rPr>
                <w:lang w:val="sl-SI"/>
              </w:rPr>
              <w:t>: STARŠEVSKO VARSTVO IN DRUŽINSKI PREJEMKI</w:t>
            </w:r>
            <w:bookmarkEnd w:id="31"/>
          </w:p>
        </w:tc>
      </w:tr>
      <w:tr w:rsidR="008C4274" w:rsidRPr="00CF5899" w14:paraId="26E404B7" w14:textId="77777777" w:rsidTr="00361215">
        <w:tc>
          <w:tcPr>
            <w:tcW w:w="9356" w:type="dxa"/>
            <w:shd w:val="clear" w:color="auto" w:fill="auto"/>
          </w:tcPr>
          <w:p w14:paraId="3C94789D" w14:textId="257A9C0E" w:rsidR="00093191" w:rsidRPr="00CF5899" w:rsidRDefault="0054334A" w:rsidP="002B566F">
            <w:pPr>
              <w:spacing w:before="120" w:after="120" w:line="240" w:lineRule="exact"/>
              <w:jc w:val="both"/>
              <w:rPr>
                <w:rFonts w:eastAsia="Arial" w:cs="Arial"/>
                <w:szCs w:val="20"/>
                <w:lang w:val="sl-SI"/>
              </w:rPr>
            </w:pPr>
            <w:r w:rsidRPr="00CF5899">
              <w:rPr>
                <w:rFonts w:eastAsia="Arial" w:cs="Arial"/>
                <w:szCs w:val="20"/>
                <w:lang w:val="sl-SI"/>
              </w:rPr>
              <w:t>/</w:t>
            </w:r>
          </w:p>
        </w:tc>
      </w:tr>
      <w:tr w:rsidR="008C4274" w:rsidRPr="009A7215" w14:paraId="4C25AF79" w14:textId="77777777" w:rsidTr="00361215">
        <w:tc>
          <w:tcPr>
            <w:tcW w:w="9356" w:type="dxa"/>
            <w:shd w:val="clear" w:color="auto" w:fill="FFE599" w:themeFill="accent4" w:themeFillTint="66"/>
          </w:tcPr>
          <w:p w14:paraId="1495A69E" w14:textId="77777777" w:rsidR="002B566F" w:rsidRPr="00CF5899" w:rsidRDefault="002B566F" w:rsidP="002B566F">
            <w:pPr>
              <w:pStyle w:val="Naslov3"/>
              <w:rPr>
                <w:rFonts w:eastAsia="Times New Roman"/>
                <w:lang w:val="sl-SI"/>
              </w:rPr>
            </w:pPr>
            <w:bookmarkStart w:id="32" w:name="_Toc158106565"/>
            <w:r w:rsidRPr="00CF5899">
              <w:rPr>
                <w:rFonts w:eastAsia="Calibri"/>
                <w:bCs/>
                <w:lang w:val="sl-SI"/>
              </w:rPr>
              <w:t>PREDNOSTNO</w:t>
            </w:r>
            <w:r w:rsidRPr="00CF5899">
              <w:rPr>
                <w:rFonts w:eastAsia="Calibri"/>
                <w:lang w:val="sl-SI"/>
              </w:rPr>
              <w:t xml:space="preserve"> </w:t>
            </w:r>
            <w:r w:rsidRPr="00CF5899">
              <w:rPr>
                <w:rFonts w:eastAsia="Calibri"/>
                <w:bCs/>
                <w:lang w:val="sl-SI"/>
              </w:rPr>
              <w:t xml:space="preserve">PODROČJE 3: </w:t>
            </w:r>
            <w:r w:rsidRPr="00CF5899">
              <w:rPr>
                <w:lang w:val="sl-SI"/>
              </w:rPr>
              <w:t>NADOMESTNO VARSTVO OTROK</w:t>
            </w:r>
            <w:bookmarkEnd w:id="32"/>
          </w:p>
        </w:tc>
      </w:tr>
      <w:tr w:rsidR="008C4274" w:rsidRPr="00651CE3" w14:paraId="3CD989E0" w14:textId="77777777" w:rsidTr="00361215">
        <w:trPr>
          <w:trHeight w:val="751"/>
        </w:trPr>
        <w:tc>
          <w:tcPr>
            <w:tcW w:w="9356" w:type="dxa"/>
            <w:shd w:val="clear" w:color="auto" w:fill="auto"/>
          </w:tcPr>
          <w:p w14:paraId="4C1643F5" w14:textId="77777777" w:rsidR="002B566F" w:rsidRPr="00CF5899" w:rsidRDefault="002B566F" w:rsidP="00836DD3">
            <w:pPr>
              <w:spacing w:line="240" w:lineRule="atLeast"/>
              <w:jc w:val="both"/>
              <w:rPr>
                <w:szCs w:val="20"/>
                <w:lang w:val="sl-SI"/>
              </w:rPr>
            </w:pPr>
          </w:p>
          <w:p w14:paraId="7907D7F2" w14:textId="77777777" w:rsidR="00425184" w:rsidRPr="00CF5899" w:rsidRDefault="00425184" w:rsidP="00836DD3">
            <w:pPr>
              <w:spacing w:line="240" w:lineRule="atLeast"/>
              <w:jc w:val="both"/>
              <w:rPr>
                <w:szCs w:val="20"/>
                <w:lang w:val="sl-SI"/>
              </w:rPr>
            </w:pPr>
            <w:r w:rsidRPr="00CF5899">
              <w:rPr>
                <w:b/>
                <w:bCs/>
                <w:szCs w:val="20"/>
                <w:lang w:val="sl-SI"/>
              </w:rPr>
              <w:t>Podelitev priznanj na področju rejništva za leta 2021, 2022 in 2023</w:t>
            </w:r>
            <w:r w:rsidRPr="00CF5899">
              <w:rPr>
                <w:szCs w:val="20"/>
                <w:lang w:val="sl-SI"/>
              </w:rPr>
              <w:t xml:space="preserve">; gre za vsakoletni dogodek, kjer se podeli priznanja rejnicam in rejnikom za dolgoletno in uspešno izvajanje rejniške dejavnosti. V letu 2021 so bila podeljena tri priznanja, v letu 2022 je bilo podeljeno eno priznanje in v letu 2023 sta bili podeljeni dve priznanji. Ta dogodek pomeni tudi obliko pozitivne promocije rejništva v Republiki Sloveniji. </w:t>
            </w:r>
          </w:p>
          <w:p w14:paraId="3CF446EA" w14:textId="77777777" w:rsidR="00425184" w:rsidRPr="00CF5899" w:rsidRDefault="00425184" w:rsidP="00836DD3">
            <w:pPr>
              <w:spacing w:line="240" w:lineRule="atLeast"/>
              <w:jc w:val="both"/>
              <w:rPr>
                <w:szCs w:val="20"/>
                <w:lang w:val="sl-SI"/>
              </w:rPr>
            </w:pPr>
          </w:p>
          <w:p w14:paraId="02515D59" w14:textId="77777777" w:rsidR="00425184" w:rsidRPr="00CF5899" w:rsidRDefault="00425184" w:rsidP="00836DD3">
            <w:pPr>
              <w:spacing w:line="240" w:lineRule="atLeast"/>
              <w:jc w:val="both"/>
              <w:rPr>
                <w:szCs w:val="20"/>
                <w:lang w:val="sl-SI"/>
              </w:rPr>
            </w:pPr>
            <w:r w:rsidRPr="00CF5899">
              <w:rPr>
                <w:b/>
                <w:bCs/>
                <w:szCs w:val="20"/>
                <w:lang w:val="sl-SI"/>
              </w:rPr>
              <w:t>Izobraževanje rejnic/rejnikov</w:t>
            </w:r>
            <w:r w:rsidRPr="00CF5899">
              <w:rPr>
                <w:szCs w:val="20"/>
                <w:lang w:val="sl-SI"/>
              </w:rPr>
              <w:t xml:space="preserve"> in </w:t>
            </w:r>
            <w:r w:rsidRPr="00CF5899">
              <w:rPr>
                <w:b/>
                <w:bCs/>
                <w:szCs w:val="20"/>
                <w:lang w:val="sl-SI"/>
              </w:rPr>
              <w:t>kandidatk/kandidatov za izvajanje rejniške dejavnosti:</w:t>
            </w:r>
          </w:p>
          <w:p w14:paraId="0676C6C0" w14:textId="77777777" w:rsidR="00425184" w:rsidRPr="00CF5899" w:rsidRDefault="00425184" w:rsidP="00836DD3">
            <w:pPr>
              <w:pStyle w:val="Odstavekseznama"/>
              <w:numPr>
                <w:ilvl w:val="0"/>
                <w:numId w:val="28"/>
              </w:numPr>
              <w:spacing w:line="240" w:lineRule="atLeast"/>
              <w:ind w:left="176" w:hanging="142"/>
              <w:jc w:val="both"/>
              <w:rPr>
                <w:szCs w:val="20"/>
                <w:lang w:val="sl-SI"/>
              </w:rPr>
            </w:pPr>
            <w:r w:rsidRPr="00CF5899">
              <w:rPr>
                <w:szCs w:val="20"/>
                <w:lang w:val="sl-SI"/>
              </w:rPr>
              <w:t>za rejnice/rejnike na državni ravni so bile dodane nove vsebine (v letu 2021 dve novi vsebini, v letu 2022 ena nova vsebina, v letu 2023 tri nove vsebine), V letu 2021 je bilo za rejnice in rejnike izvedenih skupno 12 enodnevnih usposabljanj, v letu 2022 skupaj 11 enodnevnih usposabljanj in v letu 2023 11 enodnevnih usposabljanj;</w:t>
            </w:r>
          </w:p>
          <w:p w14:paraId="15B355B3" w14:textId="77777777" w:rsidR="00425184" w:rsidRPr="00CF5899" w:rsidRDefault="00425184" w:rsidP="00836DD3">
            <w:pPr>
              <w:pStyle w:val="Odstavekseznama"/>
              <w:numPr>
                <w:ilvl w:val="0"/>
                <w:numId w:val="28"/>
              </w:numPr>
              <w:spacing w:line="240" w:lineRule="atLeast"/>
              <w:ind w:left="176" w:hanging="142"/>
              <w:jc w:val="both"/>
              <w:rPr>
                <w:szCs w:val="20"/>
                <w:lang w:val="sl-SI"/>
              </w:rPr>
            </w:pPr>
            <w:r w:rsidRPr="00CF5899">
              <w:rPr>
                <w:szCs w:val="20"/>
                <w:lang w:val="sl-SI"/>
              </w:rPr>
              <w:t>V letu 2021 je bila v program vključena nova dvodnevna izvedba usposabljanja rejnic/rejnikov, ki so dovoljenje za izvajanje rejniške dejavnosti pridobili po 14. členu Zakona o izvajanju rejniške dejavnosti; v letu 2022 je bila ena izvedba usposabljanja, v letu 2023 sta bili izvedeni dve izvedbi;</w:t>
            </w:r>
          </w:p>
          <w:p w14:paraId="1BEB6300" w14:textId="77777777" w:rsidR="00425184" w:rsidRPr="00CF5899" w:rsidRDefault="00425184" w:rsidP="00836DD3">
            <w:pPr>
              <w:pStyle w:val="Odstavekseznama"/>
              <w:numPr>
                <w:ilvl w:val="0"/>
                <w:numId w:val="28"/>
              </w:numPr>
              <w:spacing w:line="240" w:lineRule="atLeast"/>
              <w:ind w:left="176" w:hanging="142"/>
              <w:jc w:val="both"/>
              <w:rPr>
                <w:szCs w:val="20"/>
                <w:lang w:val="sl-SI"/>
              </w:rPr>
            </w:pPr>
            <w:r w:rsidRPr="00CF5899">
              <w:rPr>
                <w:szCs w:val="20"/>
                <w:lang w:val="sl-SI"/>
              </w:rPr>
              <w:t xml:space="preserve">V letu 2021 sta bili izvedeni dve dvodnevni izvedbi usposabljanj kandidatk/kandidatov za izvajanje rejniške dejavnosti, v letih 2022 in 2023 pa je bila ena izvedba vsako leto.  </w:t>
            </w:r>
          </w:p>
          <w:p w14:paraId="193E36F5" w14:textId="77777777" w:rsidR="00F60A47" w:rsidRDefault="00F60A47" w:rsidP="00836DD3">
            <w:pPr>
              <w:pStyle w:val="Glava"/>
              <w:spacing w:line="240" w:lineRule="atLeast"/>
              <w:jc w:val="both"/>
              <w:rPr>
                <w:szCs w:val="20"/>
                <w:lang w:val="sl-SI"/>
              </w:rPr>
            </w:pPr>
          </w:p>
          <w:p w14:paraId="4CABAB04" w14:textId="609041EE" w:rsidR="00425184" w:rsidRPr="00CF5899" w:rsidRDefault="00425184" w:rsidP="00836DD3">
            <w:pPr>
              <w:pStyle w:val="Glava"/>
              <w:spacing w:line="240" w:lineRule="atLeast"/>
              <w:jc w:val="both"/>
              <w:rPr>
                <w:szCs w:val="20"/>
                <w:lang w:val="sl-SI"/>
              </w:rPr>
            </w:pPr>
            <w:r w:rsidRPr="00CF5899">
              <w:rPr>
                <w:szCs w:val="20"/>
                <w:lang w:val="sl-SI"/>
              </w:rPr>
              <w:t xml:space="preserve">Vsako leto poteka letno srečanje </w:t>
            </w:r>
            <w:r w:rsidRPr="00CF5899">
              <w:rPr>
                <w:b/>
                <w:bCs/>
                <w:szCs w:val="20"/>
                <w:lang w:val="sl-SI"/>
              </w:rPr>
              <w:t>strokovnih delavcev</w:t>
            </w:r>
            <w:r w:rsidRPr="00CF5899">
              <w:rPr>
                <w:szCs w:val="20"/>
                <w:lang w:val="sl-SI"/>
              </w:rPr>
              <w:t xml:space="preserve"> centrov za socialno delo na področju rejništva, ki ga organizira Skupnost centrov za socialno delo Slovenije in na katerem vsako leto sodeluje tudi MDDSZ. Srečanje je organizirano z namenom </w:t>
            </w:r>
            <w:r w:rsidRPr="00CF5899">
              <w:rPr>
                <w:b/>
                <w:bCs/>
                <w:szCs w:val="20"/>
                <w:lang w:val="sl-SI"/>
              </w:rPr>
              <w:t>predstavitve dobrih praks</w:t>
            </w:r>
            <w:r w:rsidRPr="00CF5899">
              <w:rPr>
                <w:szCs w:val="20"/>
                <w:lang w:val="sl-SI"/>
              </w:rPr>
              <w:t xml:space="preserve">, izmenjave izkušenj med strokovnimi delavci, reševanju aktualnih težav in dilem na področju rejništva ter oblikovanju predlogov sistemskih sprememb in rešitev. V letu 2021 je bilo srečanje izvedeno 23. 12. 2022 (vodilna tema: usposabljanja rejnic in rejnikov ter kandidatk in kandidatov), v letu 2022 je bilo srečanje izvedeno 27. 10. 2022 (vodilna tema: rejništvo – izzivi in napovedi; kvaliteta rejništva v Sloveniji), v letu 2023 je bilo srečanje izvedeno 12.-13. 10. 2023 (vodilna tema: zagotavljanje podpore in pomoči, krepitev promocije pozitivne podobe rejništva ter načrt pridobivanje novih rejnic in rejnikov). </w:t>
            </w:r>
          </w:p>
          <w:p w14:paraId="70CC9789" w14:textId="77777777" w:rsidR="00425184" w:rsidRPr="00CF5899" w:rsidRDefault="00425184" w:rsidP="00836DD3">
            <w:pPr>
              <w:spacing w:line="240" w:lineRule="atLeast"/>
              <w:jc w:val="both"/>
              <w:rPr>
                <w:szCs w:val="20"/>
                <w:lang w:val="sl-SI"/>
              </w:rPr>
            </w:pPr>
          </w:p>
          <w:p w14:paraId="73DE4FDD" w14:textId="3BABEC0C" w:rsidR="00425184" w:rsidRDefault="00425184" w:rsidP="00836DD3">
            <w:pPr>
              <w:spacing w:line="240" w:lineRule="atLeast"/>
              <w:jc w:val="both"/>
              <w:rPr>
                <w:szCs w:val="20"/>
                <w:lang w:val="sl-SI"/>
              </w:rPr>
            </w:pPr>
            <w:r w:rsidRPr="00CF5899">
              <w:rPr>
                <w:szCs w:val="20"/>
                <w:lang w:val="sl-SI"/>
              </w:rPr>
              <w:t xml:space="preserve">Fakulteta za socialno delo UL in Rejniško društvo Slovenije sta v letih 2022 in 2023 organizirala tri posvete na temo rejništva, kjer je sodelovalo oz. se jih udeležilo tudi MDDSZ: 29. 3. 2022 je bil izveden prvi </w:t>
            </w:r>
            <w:r w:rsidRPr="00CF5899">
              <w:rPr>
                <w:b/>
                <w:bCs/>
                <w:szCs w:val="20"/>
                <w:lang w:val="sl-SI"/>
              </w:rPr>
              <w:t>posvet »Rejništvo v Sloveniji</w:t>
            </w:r>
            <w:r w:rsidRPr="00CF5899">
              <w:rPr>
                <w:szCs w:val="20"/>
                <w:lang w:val="sl-SI"/>
              </w:rPr>
              <w:t>«, 1. 12. 2022 je bil izveden drugi posvet »Vloga rejnic in rejnikov ter otrok v sodnem postopku« in 28. 11. 2022 tretji posvet »Otrokova pravica do varnih in dobrih izkušenj v rejništvu«.</w:t>
            </w:r>
          </w:p>
          <w:p w14:paraId="1A254C40" w14:textId="77777777" w:rsidR="003A38E6" w:rsidRPr="00CF5899" w:rsidRDefault="003A38E6" w:rsidP="00836DD3">
            <w:pPr>
              <w:spacing w:line="240" w:lineRule="atLeast"/>
              <w:jc w:val="both"/>
              <w:rPr>
                <w:szCs w:val="20"/>
                <w:lang w:val="sl-SI"/>
              </w:rPr>
            </w:pPr>
          </w:p>
          <w:p w14:paraId="300FCFC0" w14:textId="77777777" w:rsidR="00F60A47" w:rsidRDefault="00CC6BF2" w:rsidP="00836DD3">
            <w:pPr>
              <w:spacing w:line="240" w:lineRule="atLeast"/>
              <w:jc w:val="both"/>
              <w:rPr>
                <w:szCs w:val="20"/>
                <w:lang w:val="sl-SI"/>
              </w:rPr>
            </w:pPr>
            <w:r w:rsidRPr="00CF5899">
              <w:rPr>
                <w:b/>
                <w:bCs/>
                <w:szCs w:val="20"/>
                <w:lang w:val="sl-SI"/>
              </w:rPr>
              <w:t>Javni poziv</w:t>
            </w:r>
            <w:r w:rsidR="00BB02CB" w:rsidRPr="00CF5899">
              <w:rPr>
                <w:b/>
                <w:bCs/>
                <w:szCs w:val="20"/>
                <w:lang w:val="sl-SI"/>
              </w:rPr>
              <w:t>i</w:t>
            </w:r>
            <w:r w:rsidRPr="00CF5899">
              <w:rPr>
                <w:b/>
                <w:bCs/>
                <w:szCs w:val="20"/>
                <w:lang w:val="sl-SI"/>
              </w:rPr>
              <w:t xml:space="preserve"> za pridobivanje kandidatov za usposabljanje za zakonite zastopnike mladoletnikov brez spremstva (</w:t>
            </w:r>
            <w:r w:rsidR="00BB02CB" w:rsidRPr="00CF5899">
              <w:rPr>
                <w:b/>
                <w:bCs/>
                <w:szCs w:val="20"/>
                <w:lang w:val="sl-SI"/>
              </w:rPr>
              <w:t>2021-2</w:t>
            </w:r>
            <w:r w:rsidRPr="00CF5899">
              <w:rPr>
                <w:b/>
                <w:bCs/>
                <w:szCs w:val="20"/>
                <w:lang w:val="sl-SI"/>
              </w:rPr>
              <w:t>023).</w:t>
            </w:r>
            <w:r w:rsidRPr="00CF5899">
              <w:rPr>
                <w:szCs w:val="20"/>
                <w:lang w:val="sl-SI"/>
              </w:rPr>
              <w:t xml:space="preserve"> Zakoniti zastopnik mladoletnika brez spremstva je lahko vsakdo, ki izpolnjuje pogoje za skrbnika, določene z zakonom, ki ureja zakonsko zvezo in družinska razmerja, in ki se je udeležil usposabljanja in je vpisan na seznam zakonitih zastopnikov, ki ga vodi </w:t>
            </w:r>
            <w:r w:rsidR="00651CE3">
              <w:rPr>
                <w:szCs w:val="20"/>
                <w:lang w:val="sl-SI"/>
              </w:rPr>
              <w:t>MDDSZ</w:t>
            </w:r>
            <w:r w:rsidRPr="00CF5899">
              <w:rPr>
                <w:szCs w:val="20"/>
                <w:lang w:val="sl-SI"/>
              </w:rPr>
              <w:t>. V skladu z določbami ZMZ-1 zakoniti zastopnik zastopa mladoletnika brez spremstva v postopku za priznanje mednarodne zaščite in na področjih varovanja zdravja, izobraževanja, varovanja premoženjskih pravic in koristi ter v zvezi z uresničevanjem pravic na področju sprejema, in sicer do izvršljivosti odločitve izdane v postopku mednarodne zaščite.</w:t>
            </w:r>
          </w:p>
          <w:p w14:paraId="7D417D3E" w14:textId="77777777" w:rsidR="00F60A47" w:rsidRDefault="00F60A47" w:rsidP="00836DD3">
            <w:pPr>
              <w:spacing w:line="240" w:lineRule="atLeast"/>
              <w:jc w:val="both"/>
              <w:rPr>
                <w:szCs w:val="20"/>
                <w:lang w:val="sl-SI"/>
              </w:rPr>
            </w:pPr>
          </w:p>
          <w:p w14:paraId="36E60D40" w14:textId="77777777" w:rsidR="00F60A47" w:rsidRDefault="00F60A47" w:rsidP="00836DD3">
            <w:pPr>
              <w:spacing w:line="240" w:lineRule="atLeast"/>
              <w:jc w:val="both"/>
              <w:rPr>
                <w:szCs w:val="20"/>
                <w:lang w:val="sl-SI"/>
              </w:rPr>
            </w:pPr>
          </w:p>
          <w:p w14:paraId="52CCB151" w14:textId="3297249F" w:rsidR="00CC6BF2" w:rsidRPr="00CF5899" w:rsidRDefault="00CC6BF2" w:rsidP="00836DD3">
            <w:pPr>
              <w:spacing w:line="240" w:lineRule="atLeast"/>
              <w:jc w:val="both"/>
              <w:rPr>
                <w:szCs w:val="20"/>
                <w:lang w:val="sl-SI"/>
              </w:rPr>
            </w:pPr>
            <w:r w:rsidRPr="00CF5899">
              <w:rPr>
                <w:szCs w:val="20"/>
                <w:lang w:val="sl-SI"/>
              </w:rPr>
              <w:lastRenderedPageBreak/>
              <w:t>Usposabljanje kandidatov za zakonite zastopnike traja 40 ur, od tega 16 ur teoretičnega dela in 24 ur praktičnega dela, na podlagi javnega pooblastila ga izvaja Fakulteta za socialno delo Univerze v Ljubljani.</w:t>
            </w:r>
          </w:p>
          <w:p w14:paraId="7E50164B" w14:textId="77777777" w:rsidR="002B566F" w:rsidRPr="00CF5899" w:rsidRDefault="003A38E6" w:rsidP="00836DD3">
            <w:pPr>
              <w:spacing w:line="240" w:lineRule="atLeast"/>
              <w:jc w:val="both"/>
              <w:rPr>
                <w:szCs w:val="20"/>
                <w:lang w:val="sl-SI"/>
              </w:rPr>
            </w:pPr>
            <w:r w:rsidRPr="00CF5899">
              <w:rPr>
                <w:szCs w:val="20"/>
                <w:lang w:val="sl-SI"/>
              </w:rPr>
              <w:t>Zadnje usposabljanje za zakonite zastopnike je bilo izvedeno junija 2022, po izvedenem usposabljanju je bilo na seznam uvrščenih sedem zakonitih zastopnikov.</w:t>
            </w:r>
          </w:p>
          <w:p w14:paraId="5CC99803" w14:textId="4AA6DBEE" w:rsidR="00425184" w:rsidRPr="00CF5899" w:rsidRDefault="00425184" w:rsidP="00836DD3">
            <w:pPr>
              <w:spacing w:line="240" w:lineRule="atLeast"/>
              <w:jc w:val="both"/>
              <w:rPr>
                <w:szCs w:val="20"/>
                <w:lang w:val="sl-SI"/>
              </w:rPr>
            </w:pPr>
          </w:p>
        </w:tc>
      </w:tr>
      <w:tr w:rsidR="008C4274" w:rsidRPr="009A7215" w14:paraId="757AEE86" w14:textId="77777777" w:rsidTr="00361215">
        <w:tc>
          <w:tcPr>
            <w:tcW w:w="9356" w:type="dxa"/>
            <w:shd w:val="clear" w:color="auto" w:fill="A8D08D" w:themeFill="accent6" w:themeFillTint="99"/>
          </w:tcPr>
          <w:p w14:paraId="008B279A" w14:textId="77777777" w:rsidR="002B566F" w:rsidRPr="00CF5899" w:rsidRDefault="002B566F" w:rsidP="002B566F">
            <w:pPr>
              <w:pStyle w:val="Naslov3"/>
              <w:rPr>
                <w:rFonts w:eastAsia="Times New Roman"/>
                <w:lang w:val="sl-SI"/>
              </w:rPr>
            </w:pPr>
            <w:r w:rsidRPr="00CF5899">
              <w:rPr>
                <w:bCs/>
                <w:lang w:val="sl-SI"/>
              </w:rPr>
              <w:lastRenderedPageBreak/>
              <w:br w:type="page"/>
            </w:r>
            <w:bookmarkStart w:id="33" w:name="_Toc158106566"/>
            <w:r w:rsidRPr="00CF5899">
              <w:rPr>
                <w:rFonts w:eastAsia="Calibri"/>
                <w:bCs/>
                <w:lang w:val="sl-SI"/>
              </w:rPr>
              <w:t xml:space="preserve">PREDNOSTNO PODROČJE 4: </w:t>
            </w:r>
            <w:r w:rsidRPr="00CF5899">
              <w:rPr>
                <w:lang w:val="sl-SI"/>
              </w:rPr>
              <w:t>SOCIALNO VARSTVO DRUŽINE</w:t>
            </w:r>
            <w:bookmarkEnd w:id="33"/>
          </w:p>
        </w:tc>
      </w:tr>
      <w:tr w:rsidR="008C4274" w:rsidRPr="006433A6" w14:paraId="6436B93F" w14:textId="77777777" w:rsidTr="00361215">
        <w:tc>
          <w:tcPr>
            <w:tcW w:w="9356" w:type="dxa"/>
            <w:shd w:val="clear" w:color="auto" w:fill="auto"/>
          </w:tcPr>
          <w:p w14:paraId="024D0FE4" w14:textId="77777777" w:rsidR="00820B45" w:rsidRDefault="00820B45" w:rsidP="00820B45">
            <w:pPr>
              <w:spacing w:line="240" w:lineRule="atLeast"/>
              <w:jc w:val="both"/>
              <w:rPr>
                <w:szCs w:val="20"/>
                <w:lang w:val="sl-SI"/>
              </w:rPr>
            </w:pPr>
          </w:p>
          <w:p w14:paraId="187BC0F1" w14:textId="5FDBE1E2" w:rsidR="002B566F" w:rsidRDefault="006433A6" w:rsidP="00820B45">
            <w:pPr>
              <w:spacing w:line="240" w:lineRule="atLeast"/>
              <w:jc w:val="both"/>
              <w:rPr>
                <w:szCs w:val="20"/>
                <w:lang w:val="sl-SI"/>
              </w:rPr>
            </w:pPr>
            <w:r>
              <w:rPr>
                <w:szCs w:val="20"/>
                <w:lang w:val="sl-SI"/>
              </w:rPr>
              <w:t>MSP</w:t>
            </w:r>
            <w:r w:rsidR="00820B45" w:rsidRPr="00820B45">
              <w:rPr>
                <w:szCs w:val="20"/>
                <w:lang w:val="sl-SI"/>
              </w:rPr>
              <w:t xml:space="preserve"> dne na podlagi </w:t>
            </w:r>
            <w:r w:rsidR="00820B45" w:rsidRPr="00820B45">
              <w:rPr>
                <w:b/>
                <w:bCs/>
                <w:szCs w:val="20"/>
                <w:lang w:val="sl-SI"/>
              </w:rPr>
              <w:t>Javnega razpisa za izbor projekta E-oskrba na daljavo</w:t>
            </w:r>
            <w:r w:rsidR="00820B45" w:rsidRPr="00820B45">
              <w:rPr>
                <w:szCs w:val="20"/>
                <w:lang w:val="sl-SI"/>
              </w:rPr>
              <w:t xml:space="preserve"> iz dne 25. 8. 2023 financira omenjeni projekt. Projekt poteka od 30. 9. 2023 do 30. 6. 2025. S 1. 7. 2025 bo namreč storitev e-oskrbe dostopna v okviru Zakona o dolgotrajni oskrbi</w:t>
            </w:r>
            <w:r w:rsidR="00051578" w:rsidRPr="00820B45">
              <w:rPr>
                <w:szCs w:val="20"/>
                <w:lang w:val="sl-SI"/>
              </w:rPr>
              <w:t xml:space="preserve">. </w:t>
            </w:r>
            <w:r w:rsidR="00820B45" w:rsidRPr="00820B45">
              <w:rPr>
                <w:szCs w:val="20"/>
                <w:lang w:val="sl-SI"/>
              </w:rPr>
              <w:t>Projekt omogoča podporo samostojnemu in varnemu bivanju na domu, prednostno za osebe, ki so bile vključene v operacijo »E-oskrba na domu«, ki jo je do 30. 9. 2023 izvajalo Ministrstvo za zdravje</w:t>
            </w:r>
            <w:r w:rsidR="001761D9">
              <w:rPr>
                <w:szCs w:val="20"/>
                <w:lang w:val="sl-SI"/>
              </w:rPr>
              <w:t xml:space="preserve"> (v nadaljevanju: MZ)</w:t>
            </w:r>
            <w:r w:rsidR="00820B45" w:rsidRPr="00820B45">
              <w:rPr>
                <w:szCs w:val="20"/>
                <w:lang w:val="sl-SI"/>
              </w:rPr>
              <w:t>, in druge polnoletne osebe, pri katerih je zaradi posledic bolezni, starostne oslabelosti, poškodb, invalidnosti, pomanjkanja ali izgube intelektualnih sposobnosti sposobnost samooskrbe omejena oziroma so starejše od 65 let in bivajo pretežni del dneva same in niso vključene v celodnevno obliko institucionalne oskrbe. V storitev e-oskrbe v okviru projekta bo vključenih vsaj 90 % uporabnikov operacije »E-oskrba na domu« (stanje na dan zaključka operacije, 30. 9. 2023, je bilo 3598 uporabnikov) in vsaj 500 novih uporabnikov, ki v omenjeno operacijo niso bili vključeni.</w:t>
            </w:r>
          </w:p>
          <w:p w14:paraId="6C9D28E5" w14:textId="56085398" w:rsidR="00820B45" w:rsidRPr="00820B45" w:rsidRDefault="00820B45" w:rsidP="00820B45">
            <w:pPr>
              <w:spacing w:line="240" w:lineRule="atLeast"/>
              <w:jc w:val="both"/>
              <w:rPr>
                <w:szCs w:val="20"/>
                <w:lang w:val="sl-SI"/>
              </w:rPr>
            </w:pPr>
          </w:p>
        </w:tc>
      </w:tr>
      <w:tr w:rsidR="008C4274" w:rsidRPr="00F03805" w14:paraId="62C61AD2" w14:textId="77777777" w:rsidTr="00361215">
        <w:tc>
          <w:tcPr>
            <w:tcW w:w="9356" w:type="dxa"/>
            <w:shd w:val="clear" w:color="auto" w:fill="EBE0EC"/>
          </w:tcPr>
          <w:p w14:paraId="226DA0FF" w14:textId="77777777" w:rsidR="002B566F" w:rsidRPr="00CF5899" w:rsidRDefault="002B566F" w:rsidP="002B566F">
            <w:pPr>
              <w:pStyle w:val="Naslov3"/>
              <w:rPr>
                <w:lang w:val="sl-SI"/>
              </w:rPr>
            </w:pPr>
            <w:bookmarkStart w:id="34" w:name="_Toc158106567"/>
            <w:r w:rsidRPr="00CF5899">
              <w:rPr>
                <w:rFonts w:eastAsia="Calibri"/>
                <w:bCs/>
                <w:lang w:val="sl-SI"/>
              </w:rPr>
              <w:t xml:space="preserve">PREDNOSTNO PODROČJE 5: </w:t>
            </w:r>
            <w:r w:rsidRPr="00CF5899">
              <w:rPr>
                <w:lang w:val="sl-SI"/>
              </w:rPr>
              <w:t>TRG DELA IN ZAPOSLOVANJE</w:t>
            </w:r>
            <w:bookmarkEnd w:id="34"/>
          </w:p>
        </w:tc>
      </w:tr>
      <w:tr w:rsidR="008C4274" w:rsidRPr="00651CE3" w14:paraId="0D52F363" w14:textId="77777777" w:rsidTr="00361215">
        <w:tc>
          <w:tcPr>
            <w:tcW w:w="9356" w:type="dxa"/>
            <w:shd w:val="clear" w:color="auto" w:fill="auto"/>
          </w:tcPr>
          <w:p w14:paraId="195CF428" w14:textId="77777777" w:rsidR="00504F46" w:rsidRDefault="00504F46" w:rsidP="00A53A30">
            <w:pPr>
              <w:spacing w:line="240" w:lineRule="atLeast"/>
              <w:jc w:val="both"/>
              <w:rPr>
                <w:rFonts w:cs="Arial"/>
                <w:szCs w:val="20"/>
                <w:lang w:val="sl-SI" w:eastAsia="sl-SI"/>
              </w:rPr>
            </w:pPr>
          </w:p>
          <w:p w14:paraId="525032AF" w14:textId="5E679C8B" w:rsidR="008C4274" w:rsidRPr="00CF5899" w:rsidRDefault="009B693D" w:rsidP="00A53A30">
            <w:pPr>
              <w:spacing w:line="240" w:lineRule="atLeast"/>
              <w:jc w:val="both"/>
              <w:rPr>
                <w:rFonts w:cs="Arial"/>
                <w:szCs w:val="20"/>
                <w:lang w:val="sl-SI" w:eastAsia="sl-SI"/>
              </w:rPr>
            </w:pPr>
            <w:r w:rsidRPr="00CF5899">
              <w:rPr>
                <w:rFonts w:cs="Arial"/>
                <w:szCs w:val="20"/>
                <w:lang w:val="sl-SI" w:eastAsia="sl-SI"/>
              </w:rPr>
              <w:t xml:space="preserve">MDDSZ je v sodelovanju z Zavodom Republike Slovenije za zaposlovanje (ZRSZ), s 1. </w:t>
            </w:r>
            <w:r w:rsidR="00051578">
              <w:rPr>
                <w:rFonts w:cs="Arial"/>
                <w:szCs w:val="20"/>
                <w:lang w:val="sl-SI" w:eastAsia="sl-SI"/>
              </w:rPr>
              <w:t>7.</w:t>
            </w:r>
            <w:r w:rsidR="00051578" w:rsidRPr="00CF5899">
              <w:rPr>
                <w:rFonts w:cs="Arial"/>
                <w:szCs w:val="20"/>
                <w:lang w:val="sl-SI" w:eastAsia="sl-SI"/>
              </w:rPr>
              <w:t xml:space="preserve"> </w:t>
            </w:r>
            <w:r w:rsidRPr="00CF5899">
              <w:rPr>
                <w:rFonts w:cs="Arial"/>
                <w:szCs w:val="20"/>
                <w:lang w:val="sl-SI" w:eastAsia="sl-SI"/>
              </w:rPr>
              <w:t xml:space="preserve">2023 preko izbranih zunanjih izvajalcev ponovno pričelo izvajati program </w:t>
            </w:r>
            <w:r w:rsidRPr="00CF5899">
              <w:rPr>
                <w:rFonts w:cs="Arial"/>
                <w:b/>
                <w:bCs/>
                <w:szCs w:val="20"/>
                <w:lang w:val="sl-SI" w:eastAsia="sl-SI"/>
              </w:rPr>
              <w:t>Projektno učenje mlajših odraslih (PUM-o plus).</w:t>
            </w:r>
            <w:r w:rsidRPr="00CF5899">
              <w:rPr>
                <w:rFonts w:cs="Arial"/>
                <w:szCs w:val="20"/>
                <w:lang w:val="sl-SI" w:eastAsia="sl-SI"/>
              </w:rPr>
              <w:t xml:space="preserve"> Ministrstvo namerava v program vključiti približno 1.800 mladih v obdobju izvajanja, ki se izteče septembra 2028.</w:t>
            </w:r>
            <w:r w:rsidR="007F11EB">
              <w:rPr>
                <w:rFonts w:cs="Arial"/>
                <w:szCs w:val="20"/>
                <w:lang w:val="sl-SI" w:eastAsia="sl-SI"/>
              </w:rPr>
              <w:t xml:space="preserve"> </w:t>
            </w:r>
            <w:r w:rsidR="008C4274" w:rsidRPr="00CF5899">
              <w:rPr>
                <w:rFonts w:cs="Arial"/>
                <w:szCs w:val="20"/>
                <w:lang w:val="sl-SI"/>
              </w:rPr>
              <w:t>Eden glavnih dejavnikov pri osamosvojitvi mladih je zaposlitev. Povprečna starost ob prvi zaposlitvi v zadnjem desetletju narašča. Po podatkih SURS je bila v Sloveniji povprečna starost delovno aktivnih oseb, ki so se v letu 2022 prvič zaposlile 29,1 leta, kar je več kot leta 2012, ko je bila povprečna starost oseb ob prvi zaposlitvi na območju Slovenije 27,8 leta.</w:t>
            </w:r>
          </w:p>
          <w:p w14:paraId="350327BA" w14:textId="77777777" w:rsidR="008C4274" w:rsidRPr="00CF5899" w:rsidRDefault="008C4274" w:rsidP="00A53A30">
            <w:pPr>
              <w:spacing w:line="240" w:lineRule="atLeast"/>
              <w:jc w:val="both"/>
              <w:rPr>
                <w:rFonts w:cs="Arial"/>
                <w:szCs w:val="20"/>
                <w:lang w:val="sl-SI"/>
              </w:rPr>
            </w:pPr>
          </w:p>
          <w:p w14:paraId="6835C65C" w14:textId="77777777" w:rsidR="008C4274" w:rsidRPr="00CF5899" w:rsidRDefault="008C4274" w:rsidP="00A53A30">
            <w:pPr>
              <w:spacing w:line="240" w:lineRule="atLeast"/>
              <w:jc w:val="both"/>
              <w:rPr>
                <w:rFonts w:cs="Arial"/>
                <w:szCs w:val="20"/>
                <w:lang w:val="sl-SI"/>
              </w:rPr>
            </w:pPr>
            <w:r w:rsidRPr="00CF5899">
              <w:rPr>
                <w:rFonts w:cs="Arial"/>
                <w:szCs w:val="20"/>
                <w:lang w:val="sl-SI"/>
              </w:rPr>
              <w:t xml:space="preserve">Mladi so ranljiva skupina na trgu dela, predvsem zaradi pomanjkanja delovnih izkušenj. Število brezposelnih mladih sicer upada že od leta 2014 (izjema je bila le začasno povečanje leta 2021 v času prve faze epidemije kovid-19). Konec decembra 2023 je bilo registriranih 9.858 brezposelnih oseb v starosti od 15 do 29 let, kar predstavlja 20,4 % vseh registriranih brezposelnih oseb. Zavod RS za zaposlovanje izvaja </w:t>
            </w:r>
            <w:r w:rsidRPr="00CF5899">
              <w:rPr>
                <w:rFonts w:cs="Arial"/>
                <w:b/>
                <w:bCs/>
                <w:szCs w:val="20"/>
                <w:lang w:val="sl-SI"/>
              </w:rPr>
              <w:t>različne aktivnosti, ki pomagajo mladim na prehodu iz izobraževanja v zaposlitev</w:t>
            </w:r>
            <w:r w:rsidRPr="00CF5899">
              <w:rPr>
                <w:rFonts w:cs="Arial"/>
                <w:szCs w:val="20"/>
                <w:lang w:val="sl-SI"/>
              </w:rPr>
              <w:t xml:space="preserve"> – od kariernega svetovanja, delavnic za iskanje zaposlitve, različnih dodatnih usposabljanj in izobraževanj, do subvencij za zaposlitev. </w:t>
            </w:r>
            <w:r w:rsidRPr="00CF5899">
              <w:rPr>
                <w:rFonts w:cs="Arial"/>
                <w:bCs/>
                <w:szCs w:val="20"/>
                <w:lang w:val="sl-SI"/>
              </w:rPr>
              <w:t xml:space="preserve">Mladi predstavljajo pomembno ciljno skupino APZ, saj so zaradi pomanjkanja delovnih izkušenj v neenakem položaju na trgu dela, prav tako so bolj izpostavljeni prekarizaciji. </w:t>
            </w:r>
            <w:r w:rsidRPr="00CF5899">
              <w:rPr>
                <w:rFonts w:cs="Arial"/>
                <w:szCs w:val="20"/>
                <w:lang w:val="sl-SI"/>
              </w:rPr>
              <w:t xml:space="preserve">V programe APZ se lahko brezposelni mladi vključijo v dogovoru s svojim osebnim svetovalcem, glede na individualne potrebe in interese, s ciljem da se uspešno in čim hitreje vključijo v trajno, kakovostno zaposlitev. </w:t>
            </w:r>
          </w:p>
          <w:p w14:paraId="79BB5CF3" w14:textId="77777777" w:rsidR="007F11EB" w:rsidRDefault="007F11EB" w:rsidP="00A53A30">
            <w:pPr>
              <w:spacing w:line="240" w:lineRule="atLeast"/>
              <w:jc w:val="both"/>
              <w:rPr>
                <w:rFonts w:cs="Arial"/>
                <w:szCs w:val="20"/>
                <w:lang w:val="sl-SI"/>
              </w:rPr>
            </w:pPr>
          </w:p>
          <w:p w14:paraId="2AE60047" w14:textId="1A66EDBE" w:rsidR="008C4274" w:rsidRPr="00CF5899" w:rsidRDefault="008C4274" w:rsidP="00A53A30">
            <w:pPr>
              <w:spacing w:line="240" w:lineRule="atLeast"/>
              <w:jc w:val="both"/>
              <w:rPr>
                <w:rFonts w:cs="Arial"/>
                <w:szCs w:val="20"/>
                <w:lang w:val="sl-SI"/>
              </w:rPr>
            </w:pPr>
            <w:r w:rsidRPr="00CF5899">
              <w:rPr>
                <w:rFonts w:cs="Arial"/>
                <w:szCs w:val="20"/>
                <w:lang w:val="sl-SI"/>
              </w:rPr>
              <w:t xml:space="preserve">V obdobju 2021 – 2023 je bilo za vključevanje brezposelnih mladih v ključne programe APZ </w:t>
            </w:r>
            <w:r w:rsidRPr="00CF5899">
              <w:rPr>
                <w:rFonts w:cs="Arial"/>
                <w:b/>
                <w:bCs/>
                <w:szCs w:val="20"/>
                <w:lang w:val="sl-SI"/>
              </w:rPr>
              <w:t>- Jamstvo za mlade</w:t>
            </w:r>
            <w:r w:rsidRPr="00CF5899">
              <w:rPr>
                <w:rFonts w:cs="Arial"/>
                <w:szCs w:val="20"/>
                <w:lang w:val="sl-SI"/>
              </w:rPr>
              <w:t xml:space="preserve">, porabljenih več kot 40 mio EUR, vključenih pa je bilo več kot 12.600 mladih. Največ vključitev mladih je bilo v programe neformalnega izobraževanja in usposabljanja ter usposabljanje na delovnem mestu. Pomemben prispevek na trg dela za mlade pa ima tudi program subvencioniranja zaposlitev za nedoločen čas – v letih 2021 – 2022 se je izvajal program Trajno zaposlovanje mladih, v letu 2023 pa ga je nadomestil program Hitrejši vstop mladih na trg dela, financiran iz Načrta za okrevanje in odpornost (NOO), ki je subvencijo za zaposlitev nadgradil še z dodatnim usposabljanjem in mentorstvom. </w:t>
            </w:r>
          </w:p>
          <w:p w14:paraId="54A55D1D" w14:textId="77777777" w:rsidR="008C4274" w:rsidRPr="00CF5899" w:rsidRDefault="008C4274" w:rsidP="00A53A30">
            <w:pPr>
              <w:spacing w:line="240" w:lineRule="atLeast"/>
              <w:jc w:val="both"/>
              <w:rPr>
                <w:rFonts w:cs="Arial"/>
                <w:szCs w:val="20"/>
                <w:lang w:val="sl-SI"/>
              </w:rPr>
            </w:pPr>
          </w:p>
          <w:p w14:paraId="4D0087EF" w14:textId="77777777" w:rsidR="00F60A47" w:rsidRDefault="008C4274" w:rsidP="00A53A30">
            <w:pPr>
              <w:spacing w:line="240" w:lineRule="atLeast"/>
              <w:jc w:val="both"/>
              <w:rPr>
                <w:rFonts w:cs="Arial"/>
                <w:szCs w:val="20"/>
                <w:lang w:val="sl-SI"/>
              </w:rPr>
            </w:pPr>
            <w:r w:rsidRPr="00CF5899">
              <w:rPr>
                <w:rFonts w:cs="Arial"/>
                <w:szCs w:val="20"/>
                <w:lang w:val="sl-SI"/>
              </w:rPr>
              <w:t xml:space="preserve">Izvajanje posameznih </w:t>
            </w:r>
            <w:r w:rsidRPr="00CF5899">
              <w:rPr>
                <w:rFonts w:cs="Arial"/>
                <w:b/>
                <w:bCs/>
                <w:szCs w:val="20"/>
                <w:lang w:val="sl-SI"/>
              </w:rPr>
              <w:t>programov APZ za mlade</w:t>
            </w:r>
            <w:r w:rsidRPr="00CF5899">
              <w:rPr>
                <w:rFonts w:cs="Arial"/>
                <w:szCs w:val="20"/>
                <w:lang w:val="sl-SI"/>
              </w:rPr>
              <w:t xml:space="preserve">. Največ vključitev mladih v letih 2021 in 2022, med tem ko je v letu 2023 število vključitev upadlo. Razlog za manjše število vključitev je v ugodnem trendu zniževanja brezposelnosti, kar je še posebej značilno za mlade – število mladih brezposelnih se je v letu 2023 v primerjavi z letom 2020 skoraj prepolovilo (konec leta 2020 je bilo registriranih 18.336 mladih do 29 leta, konec leta 2023 pa 9.852). Delež mladih med vsemi vključenimi v programe APZ je leta 2021 znašal 30,8 %, leta 2022 27,8 %, leta 2023 pa 24,9 %. Na manjše število vključitev v APZ močno vpliva spremenjena struktura brezposelnih oseb. </w:t>
            </w:r>
          </w:p>
          <w:p w14:paraId="66F1F9A6" w14:textId="277EF818" w:rsidR="008C4274" w:rsidRPr="00CF5899" w:rsidRDefault="008C4274" w:rsidP="00A53A30">
            <w:pPr>
              <w:spacing w:line="240" w:lineRule="atLeast"/>
              <w:jc w:val="both"/>
              <w:rPr>
                <w:rFonts w:cs="Arial"/>
                <w:szCs w:val="20"/>
                <w:lang w:val="sl-SI"/>
              </w:rPr>
            </w:pPr>
            <w:r w:rsidRPr="00CF5899">
              <w:rPr>
                <w:rFonts w:cs="Arial"/>
                <w:szCs w:val="20"/>
                <w:lang w:val="sl-SI"/>
              </w:rPr>
              <w:lastRenderedPageBreak/>
              <w:t>Vedno večji je delež ranljivih skupin brezposelnih, ki za vključitev v APZ programe potrebujejo več motivacije in drugih storitev. Na manj vključitev je v letu 2023 močno vplival tudi zamik v začetku izvajanja programov, financiranih iz sredstev EU za obdobje 2021–2027.</w:t>
            </w:r>
          </w:p>
          <w:p w14:paraId="6C034685" w14:textId="77777777" w:rsidR="008C4274" w:rsidRPr="00CF5899" w:rsidRDefault="008C4274" w:rsidP="00A53A30">
            <w:pPr>
              <w:spacing w:line="240" w:lineRule="atLeast"/>
              <w:jc w:val="both"/>
              <w:rPr>
                <w:rFonts w:cs="Arial"/>
                <w:szCs w:val="20"/>
                <w:lang w:val="sl-SI"/>
              </w:rPr>
            </w:pPr>
          </w:p>
          <w:p w14:paraId="54B547C3" w14:textId="7C12A089" w:rsidR="008C4274" w:rsidRPr="00CF5899" w:rsidRDefault="00651CE3" w:rsidP="00A53A30">
            <w:pPr>
              <w:spacing w:line="240" w:lineRule="atLeast"/>
              <w:jc w:val="both"/>
              <w:rPr>
                <w:rFonts w:cs="Arial"/>
                <w:szCs w:val="20"/>
                <w:lang w:val="sl-SI"/>
              </w:rPr>
            </w:pPr>
            <w:r>
              <w:rPr>
                <w:rFonts w:cs="Arial"/>
                <w:szCs w:val="20"/>
                <w:lang w:val="sl-SI"/>
              </w:rPr>
              <w:t>MDDSZ</w:t>
            </w:r>
            <w:r w:rsidR="008C4274" w:rsidRPr="00CF5899">
              <w:rPr>
                <w:rFonts w:cs="Arial"/>
                <w:szCs w:val="20"/>
                <w:lang w:val="sl-SI"/>
              </w:rPr>
              <w:t xml:space="preserve"> je dne 28. 3. 2023 objavilo </w:t>
            </w:r>
            <w:r w:rsidR="008C4274" w:rsidRPr="00CF5899">
              <w:rPr>
                <w:rFonts w:cs="Arial"/>
                <w:b/>
                <w:bCs/>
                <w:szCs w:val="20"/>
                <w:lang w:val="sl-SI"/>
              </w:rPr>
              <w:t>Javno naročilo male vrednosti za pripravo in izvedbo promocijske kampanje »Jamstvo za mlade – most do zaposlitve« (</w:t>
            </w:r>
            <w:r w:rsidR="008C4274" w:rsidRPr="00CF5899">
              <w:rPr>
                <w:rFonts w:cs="Arial"/>
                <w:szCs w:val="20"/>
                <w:lang w:val="sl-SI"/>
              </w:rPr>
              <w:t xml:space="preserve">v nadaljevanju: promocijska kampanja). Promocijska kampanja je del ukrepa Hitrejši vstop mladih na trg dela, ki se izvaja v okviru </w:t>
            </w:r>
            <w:hyperlink r:id="rId22" w:history="1">
              <w:r w:rsidR="008C4274" w:rsidRPr="00CF5899">
                <w:rPr>
                  <w:rFonts w:cs="Arial"/>
                  <w:szCs w:val="20"/>
                  <w:lang w:val="sl-SI"/>
                </w:rPr>
                <w:t>Načrta za okrevanje in odpornost</w:t>
              </w:r>
            </w:hyperlink>
            <w:r w:rsidR="008C4274" w:rsidRPr="00CF5899">
              <w:rPr>
                <w:rFonts w:cs="Arial"/>
                <w:szCs w:val="20"/>
                <w:lang w:val="sl-SI"/>
              </w:rPr>
              <w:t xml:space="preserve"> in se financira iz sredstev Evropske Unije – NextGenerationEU, Mehanizma za okrevanje in odpornost.  Namenjena je ozaveščanju in informiranju predvsem mladih o vseh aktivnosti, ki jih Slovenija izvaja v okviru Jamstva za mlade, o storitvah Zavoda Republike Slovenije za zaposlovanje ter o pravicah mladih delavcev na trgu dela. Aktivnosti promocije so se pričele izvajati septembra 2023 in bodo potekale vse do konca leta 2024. V letu 2023 je bilo posnetih 4 podcastov in promocijska 2 videa, izvedena sta bila 2 regijska dogodka, vzpostavljena so bila družbena omrežja, na katerih se redno objavljajo novice in informacije, pomembne za vstop mladih na trg dela. </w:t>
            </w:r>
          </w:p>
          <w:p w14:paraId="2C55CE70" w14:textId="3B05692E" w:rsidR="008C4274" w:rsidRPr="00CF5899" w:rsidRDefault="008C4274" w:rsidP="007C7AA6">
            <w:pPr>
              <w:pStyle w:val="Default"/>
              <w:spacing w:before="120" w:line="240" w:lineRule="atLeast"/>
              <w:rPr>
                <w:rFonts w:ascii="Arial" w:hAnsi="Arial" w:cs="Arial"/>
                <w:b/>
                <w:bCs/>
                <w:color w:val="auto"/>
                <w:sz w:val="20"/>
                <w:szCs w:val="20"/>
              </w:rPr>
            </w:pPr>
            <w:r w:rsidRPr="00CF5899">
              <w:rPr>
                <w:rFonts w:ascii="Arial" w:hAnsi="Arial" w:cs="Arial"/>
                <w:b/>
                <w:bCs/>
                <w:color w:val="auto"/>
                <w:sz w:val="20"/>
                <w:szCs w:val="20"/>
              </w:rPr>
              <w:t>Zagotoviti dohodkovno varnost mladih s krajšo delovno zgodovino na podlagi zavarovanja za primer brezposelnosti (ZUTD, Ur</w:t>
            </w:r>
            <w:r w:rsidR="00805216">
              <w:rPr>
                <w:rFonts w:ascii="Arial" w:hAnsi="Arial" w:cs="Arial"/>
                <w:b/>
                <w:bCs/>
                <w:color w:val="auto"/>
                <w:sz w:val="20"/>
                <w:szCs w:val="20"/>
              </w:rPr>
              <w:t>adni list</w:t>
            </w:r>
            <w:r w:rsidRPr="00CF5899">
              <w:rPr>
                <w:rFonts w:ascii="Arial" w:hAnsi="Arial" w:cs="Arial"/>
                <w:b/>
                <w:bCs/>
                <w:color w:val="auto"/>
                <w:sz w:val="20"/>
                <w:szCs w:val="20"/>
              </w:rPr>
              <w:t xml:space="preserve">, 75/19, 60. člen) </w:t>
            </w:r>
          </w:p>
          <w:p w14:paraId="329CC4CA" w14:textId="77777777" w:rsidR="008C4274" w:rsidRPr="00CF5899" w:rsidRDefault="008C4274" w:rsidP="00A53A30">
            <w:pPr>
              <w:spacing w:line="240" w:lineRule="atLeast"/>
              <w:jc w:val="both"/>
              <w:rPr>
                <w:rFonts w:cs="Arial"/>
                <w:szCs w:val="20"/>
                <w:lang w:val="sl-SI" w:eastAsia="sl-SI"/>
              </w:rPr>
            </w:pPr>
            <w:r w:rsidRPr="00CF5899">
              <w:rPr>
                <w:rFonts w:cs="Arial"/>
                <w:szCs w:val="20"/>
                <w:lang w:val="sl-SI" w:eastAsia="sl-SI"/>
              </w:rPr>
              <w:t xml:space="preserve">Zakon, ki ureja trg dela, določa izjemo za mlade brezposelne, pri upravičenosti do denarnega nadomestila, in sicer se  brezposelni osebi, mlajši od 30 let, </w:t>
            </w:r>
            <w:r w:rsidRPr="00CF5899">
              <w:rPr>
                <w:rFonts w:cs="Arial"/>
                <w:b/>
                <w:bCs/>
                <w:szCs w:val="20"/>
                <w:lang w:val="sl-SI" w:eastAsia="sl-SI"/>
              </w:rPr>
              <w:t>prizna denarno nadomestilo</w:t>
            </w:r>
            <w:r w:rsidRPr="00CF5899">
              <w:rPr>
                <w:rFonts w:cs="Arial"/>
                <w:szCs w:val="20"/>
                <w:lang w:val="sl-SI" w:eastAsia="sl-SI"/>
              </w:rPr>
              <w:t xml:space="preserve"> v trajanju dveh mesecev za zavarovalno dobo od šest do deset mesecev (brezposelni, starejši od 30 let, so upravičeni do denarnega nadomestila šele v primeru, da imajo zavarovalno dobo vsaj deset mesecev). </w:t>
            </w:r>
          </w:p>
          <w:p w14:paraId="43364523" w14:textId="6202EE99" w:rsidR="008C4274" w:rsidRPr="00CF5899" w:rsidRDefault="008C4274" w:rsidP="00A53A30">
            <w:pPr>
              <w:spacing w:line="240" w:lineRule="atLeast"/>
              <w:jc w:val="both"/>
              <w:rPr>
                <w:rFonts w:cs="Arial"/>
                <w:szCs w:val="20"/>
                <w:lang w:val="sl-SI" w:eastAsia="sl-SI"/>
              </w:rPr>
            </w:pPr>
            <w:r w:rsidRPr="00CF5899">
              <w:rPr>
                <w:rFonts w:cs="Arial"/>
                <w:szCs w:val="20"/>
                <w:lang w:val="sl-SI" w:eastAsia="sl-SI"/>
              </w:rPr>
              <w:t xml:space="preserve">Število mladih prejemnikov denarnega nadomestila se je v obdobju 2021 – 2023 zniževalo, kar je posledica nižjega števila registrirano brezposelnih oseb. Delež mladih prejemnikov denarnega nadomestila med vsemi mladimi brezposelnimi pa se je nekoliko povišal. </w:t>
            </w:r>
          </w:p>
          <w:p w14:paraId="079C11ED" w14:textId="77777777" w:rsidR="007E2304" w:rsidRPr="00CF5899" w:rsidRDefault="007E2304" w:rsidP="00A53A30">
            <w:pPr>
              <w:spacing w:line="240" w:lineRule="atLeast"/>
              <w:jc w:val="both"/>
              <w:rPr>
                <w:lang w:val="sl-SI"/>
              </w:rPr>
            </w:pPr>
          </w:p>
          <w:p w14:paraId="63246C62" w14:textId="0631BE35" w:rsidR="007E2304" w:rsidRPr="00CF5899" w:rsidRDefault="007E2304" w:rsidP="00A53A30">
            <w:pPr>
              <w:spacing w:line="240" w:lineRule="atLeast"/>
              <w:jc w:val="both"/>
              <w:rPr>
                <w:rFonts w:ascii="Calibri" w:hAnsi="Calibri"/>
                <w:szCs w:val="22"/>
                <w:lang w:val="sl-SI"/>
              </w:rPr>
            </w:pPr>
            <w:r w:rsidRPr="00CF5899">
              <w:rPr>
                <w:lang w:val="sl-SI"/>
              </w:rPr>
              <w:t xml:space="preserve">V okviru dogodkov ob slavnostni potrditvi Programa evropske kohezijske politike v obdobju 2021-2027 je Slovenijo, v organizaciji Ministrstva za razvoj in evropsko kohezijsko politiko, </w:t>
            </w:r>
            <w:r w:rsidRPr="00CF5899">
              <w:rPr>
                <w:b/>
                <w:bCs/>
                <w:lang w:val="sl-SI"/>
              </w:rPr>
              <w:t>obiskala delegacija Evropske komisije (predstavniki DG EMPL, DG EAC, DG REGIO)</w:t>
            </w:r>
            <w:r w:rsidRPr="00CF5899">
              <w:rPr>
                <w:lang w:val="sl-SI"/>
              </w:rPr>
              <w:t>. Poleg predstavnikov EK, so bili v delegaciji predstavniki MDDSZ, MIZŠ in SVRK. V času obiska (18 - 20. 1. 2023) je delegacija obiskala nekatere programe in projekte, ki so sofinancirani iz kohezijskih sredstev. Med projekti, primeri dobre prakse in lokacijami, ki jih predlagal MDDSZ, so se odločili za obisk programa PUM-O v Škofji Loki.</w:t>
            </w:r>
          </w:p>
          <w:p w14:paraId="5BA0BC83" w14:textId="77777777" w:rsidR="007E2304" w:rsidRPr="00CF5899" w:rsidRDefault="007E2304" w:rsidP="00A53A30">
            <w:pPr>
              <w:spacing w:line="240" w:lineRule="atLeast"/>
              <w:jc w:val="both"/>
              <w:rPr>
                <w:lang w:val="sl-SI"/>
              </w:rPr>
            </w:pPr>
          </w:p>
          <w:p w14:paraId="0E689747" w14:textId="583B11CA" w:rsidR="007E2304" w:rsidRPr="00CF5899" w:rsidRDefault="007E2304" w:rsidP="00A53A30">
            <w:pPr>
              <w:spacing w:line="240" w:lineRule="atLeast"/>
              <w:jc w:val="both"/>
              <w:rPr>
                <w:color w:val="4472C4"/>
                <w:lang w:val="sl-SI"/>
              </w:rPr>
            </w:pPr>
            <w:r w:rsidRPr="00CF5899">
              <w:rPr>
                <w:lang w:val="sl-SI"/>
              </w:rPr>
              <w:t xml:space="preserve">Februarja 2023 si je </w:t>
            </w:r>
            <w:r w:rsidRPr="00CF5899">
              <w:rPr>
                <w:b/>
                <w:bCs/>
                <w:lang w:val="sl-SI"/>
              </w:rPr>
              <w:t>program PUM-O</w:t>
            </w:r>
            <w:r w:rsidRPr="00CF5899">
              <w:rPr>
                <w:lang w:val="sl-SI"/>
              </w:rPr>
              <w:t xml:space="preserve"> v Radovljici ogledal evropski komisar za delovna mesta in socialne pravice Nicolas Schmit s svojo ekipo. Poleg evropskega komisarja Nicolas Schmit odgovornega za področje za delovna mesta in socialne pravice, ter njegovih sodelavcev iz evropske komisije, so projekt obiskali tudi: minister za vzgojo in izobraževanje dr. Darjo Felda, predstavniki ministrstev za vzgojo in izobraževanje, ter za delo, družino, socialne zadeve in enake možnosti, ter za kohezijo in regionalni razvoj in ZRSZ. Po uvodnem pozdravu direktorice Ljudska Univerza Radovljica Lur in župana Radovljice, je gostom predvajalen film Hočem živeti, ki prikazuje zgodbo bivše PUM-ovke in tipične težave s katerimi se spopadajo mladi. Filmu je sledila kratka predstavitev programa. Komisar se je v svojem govoru zahvalil in poudaril pomen vzpostavitve stika z  mladimi, ki spadajo v ranljive skupine. V Evropi je trenutno približno 3 milijone mladih, ki so prekinili šolanje, niso vključeni na trg dela in so težko dosegljivi. Promocija programov za mlade, kot je PUM-O in stalen vir sredstev za nadaljevanje izvedbe, sta ključna</w:t>
            </w:r>
            <w:r w:rsidRPr="00CF5899">
              <w:rPr>
                <w:color w:val="4472C4"/>
                <w:lang w:val="sl-SI"/>
              </w:rPr>
              <w:t>. </w:t>
            </w:r>
          </w:p>
          <w:p w14:paraId="44C32443" w14:textId="78EF8099" w:rsidR="00093191" w:rsidRPr="00CF5899" w:rsidRDefault="00093191" w:rsidP="00A53A30">
            <w:pPr>
              <w:spacing w:line="240" w:lineRule="atLeast"/>
              <w:jc w:val="both"/>
              <w:rPr>
                <w:rFonts w:cs="Arial"/>
                <w:szCs w:val="20"/>
                <w:lang w:val="sl-SI"/>
              </w:rPr>
            </w:pPr>
          </w:p>
        </w:tc>
      </w:tr>
      <w:tr w:rsidR="008C4274" w:rsidRPr="00F03805" w14:paraId="4D85F785" w14:textId="77777777" w:rsidTr="00361215">
        <w:tc>
          <w:tcPr>
            <w:tcW w:w="9356" w:type="dxa"/>
            <w:shd w:val="clear" w:color="auto" w:fill="F7CAAC" w:themeFill="accent2" w:themeFillTint="66"/>
          </w:tcPr>
          <w:p w14:paraId="0BEAE5FE" w14:textId="203D1075" w:rsidR="002B566F" w:rsidRPr="00CF5899" w:rsidRDefault="002B566F" w:rsidP="00A53A30">
            <w:pPr>
              <w:pStyle w:val="Naslov3"/>
              <w:spacing w:before="0" w:line="240" w:lineRule="atLeast"/>
              <w:rPr>
                <w:lang w:val="sl-SI"/>
              </w:rPr>
            </w:pPr>
            <w:bookmarkStart w:id="35" w:name="_Toc158106568"/>
            <w:r w:rsidRPr="00CF5899">
              <w:rPr>
                <w:rFonts w:eastAsia="Calibri"/>
                <w:bCs/>
                <w:lang w:val="sl-SI"/>
              </w:rPr>
              <w:lastRenderedPageBreak/>
              <w:t xml:space="preserve">PREDNOSTNO PODROČJE 6: </w:t>
            </w:r>
            <w:r w:rsidRPr="00CF5899">
              <w:rPr>
                <w:lang w:val="sl-SI"/>
              </w:rPr>
              <w:t>USKLAJEVANJE POKLICNEGA IN DRUŽINSKEGA ŽIVLJENJA</w:t>
            </w:r>
            <w:bookmarkEnd w:id="35"/>
          </w:p>
        </w:tc>
      </w:tr>
      <w:tr w:rsidR="008C4274" w:rsidRPr="00651CE3" w14:paraId="6520C594" w14:textId="77777777" w:rsidTr="00361215">
        <w:tc>
          <w:tcPr>
            <w:tcW w:w="9356" w:type="dxa"/>
            <w:shd w:val="clear" w:color="auto" w:fill="auto"/>
          </w:tcPr>
          <w:p w14:paraId="277596A3" w14:textId="286BC626" w:rsidR="007F11EB" w:rsidRPr="00CF5899" w:rsidRDefault="006E6568" w:rsidP="00F60A47">
            <w:pPr>
              <w:spacing w:before="120" w:after="120" w:line="240" w:lineRule="atLeast"/>
              <w:jc w:val="both"/>
              <w:rPr>
                <w:rFonts w:cs="Arial"/>
                <w:szCs w:val="20"/>
                <w:lang w:val="sl-SI"/>
              </w:rPr>
            </w:pPr>
            <w:r w:rsidRPr="00CF5899">
              <w:rPr>
                <w:rFonts w:cs="Arial"/>
                <w:szCs w:val="20"/>
                <w:lang w:val="sl-SI"/>
              </w:rPr>
              <w:t xml:space="preserve">Za uspešnejši prenos Direktive o </w:t>
            </w:r>
            <w:r w:rsidRPr="00CF5899">
              <w:rPr>
                <w:rFonts w:cs="Arial"/>
                <w:b/>
                <w:bCs/>
                <w:szCs w:val="20"/>
                <w:lang w:val="sl-SI"/>
              </w:rPr>
              <w:t>usklajevanju poklicnega in zasebnega življenja staršev in oskrbovalcev</w:t>
            </w:r>
            <w:r w:rsidRPr="00CF5899">
              <w:rPr>
                <w:rFonts w:cs="Arial"/>
                <w:szCs w:val="20"/>
                <w:lang w:val="sl-SI"/>
              </w:rPr>
              <w:t xml:space="preserve">, zlasti v smislu zagotavljanja ustreznih zakonskih in političnih ukrepov za bolj uravnoteženo izrabo s starševstvom povezanih dopustov med moškimi in ženskami, je </w:t>
            </w:r>
            <w:r w:rsidR="001761D9">
              <w:rPr>
                <w:rFonts w:cs="Arial"/>
                <w:szCs w:val="20"/>
                <w:lang w:val="sl-SI"/>
              </w:rPr>
              <w:t>MDDSZ</w:t>
            </w:r>
            <w:r w:rsidRPr="00CF5899">
              <w:rPr>
                <w:rFonts w:cs="Arial"/>
                <w:szCs w:val="20"/>
                <w:lang w:val="sl-SI"/>
              </w:rPr>
              <w:t xml:space="preserve"> med 2020 in 2022 izvajalo s strani Evropske unije podprt </w:t>
            </w:r>
            <w:r w:rsidRPr="00CF5899">
              <w:rPr>
                <w:rFonts w:cs="Arial"/>
                <w:b/>
                <w:bCs/>
                <w:szCs w:val="20"/>
                <w:lang w:val="sl-SI"/>
              </w:rPr>
              <w:t>projekt Očka v akciji.</w:t>
            </w:r>
            <w:r w:rsidRPr="00CF5899">
              <w:rPr>
                <w:rFonts w:cs="Arial"/>
                <w:szCs w:val="20"/>
                <w:lang w:val="sl-SI"/>
              </w:rPr>
              <w:t xml:space="preserve"> Njegov glavni namen je bil ozaveščati (bodoče) starše, delodajalce, strokovno in laično javnost o pomenu uspešnega usklajevanja poklicnega in družinskega življenja, aktivnega vključevanja moških v očetovstvo in enakomernejše porazdelitve starševske skrbi za otroka od rojstva dalje. V sklopu projekta je (med drugim) potekala medijska kampanja o pomenu aktivnega očetovstva in bolj enakomerne delitve skrbstvenih obveznosti za otroke, izvedena so bila izobraževanja za strokovno osebje v zdravstvu in babištvu ter socialnem varstvu o pomenu sodelovalnega starševstva ter aktivnosti za delodajalce o pomenu uspešnega usklajevanja poklicnega in zasebnega življenja.</w:t>
            </w:r>
          </w:p>
        </w:tc>
      </w:tr>
      <w:tr w:rsidR="008C4274" w:rsidRPr="00CF5899" w14:paraId="1364364C" w14:textId="77777777" w:rsidTr="00361215">
        <w:tc>
          <w:tcPr>
            <w:tcW w:w="9356" w:type="dxa"/>
            <w:shd w:val="clear" w:color="auto" w:fill="BDD6EE" w:themeFill="accent1" w:themeFillTint="66"/>
          </w:tcPr>
          <w:p w14:paraId="3D69801A" w14:textId="23981D00" w:rsidR="002B566F" w:rsidRPr="00434866" w:rsidRDefault="002B566F" w:rsidP="00434866">
            <w:pPr>
              <w:pStyle w:val="Naslov3"/>
              <w:spacing w:before="0" w:line="240" w:lineRule="atLeast"/>
              <w:rPr>
                <w:sz w:val="20"/>
                <w:szCs w:val="20"/>
                <w:lang w:val="sl-SI"/>
              </w:rPr>
            </w:pPr>
            <w:bookmarkStart w:id="36" w:name="_Toc158106569"/>
            <w:r w:rsidRPr="00CF5899">
              <w:rPr>
                <w:rFonts w:eastAsia="Calibri"/>
                <w:lang w:val="sl-SI"/>
              </w:rPr>
              <w:lastRenderedPageBreak/>
              <w:t xml:space="preserve">PREDNOSTNO PODROČJE 7: </w:t>
            </w:r>
            <w:r w:rsidRPr="00CF5899">
              <w:rPr>
                <w:szCs w:val="20"/>
                <w:lang w:val="sl-SI"/>
              </w:rPr>
              <w:t>PODROČJE ZDRAVSTVA</w:t>
            </w:r>
            <w:bookmarkEnd w:id="36"/>
          </w:p>
        </w:tc>
      </w:tr>
      <w:tr w:rsidR="008C4274" w:rsidRPr="00651CE3" w14:paraId="05B87F51" w14:textId="77777777" w:rsidTr="00361215">
        <w:tc>
          <w:tcPr>
            <w:tcW w:w="9356" w:type="dxa"/>
            <w:shd w:val="clear" w:color="auto" w:fill="auto"/>
          </w:tcPr>
          <w:p w14:paraId="6C50E83C" w14:textId="5C4CF49C" w:rsidR="00073FB9" w:rsidRPr="00CF5899" w:rsidRDefault="00073FB9" w:rsidP="00A53A30">
            <w:pPr>
              <w:tabs>
                <w:tab w:val="left" w:pos="1620"/>
              </w:tabs>
              <w:spacing w:line="240" w:lineRule="atLeast"/>
              <w:jc w:val="both"/>
              <w:rPr>
                <w:lang w:val="sl-SI"/>
              </w:rPr>
            </w:pPr>
          </w:p>
          <w:p w14:paraId="367F41DE" w14:textId="5545A828" w:rsidR="00F16760" w:rsidRPr="00CF5899" w:rsidRDefault="00F16760" w:rsidP="00A53A30">
            <w:pPr>
              <w:tabs>
                <w:tab w:val="left" w:pos="1620"/>
              </w:tabs>
              <w:spacing w:line="240" w:lineRule="atLeast"/>
              <w:jc w:val="both"/>
              <w:rPr>
                <w:lang w:val="sl-SI"/>
              </w:rPr>
            </w:pPr>
            <w:r w:rsidRPr="00CF5899">
              <w:rPr>
                <w:lang w:val="sl-SI"/>
              </w:rPr>
              <w:t xml:space="preserve">Na področju duševnega zdravja v skladu z Resolucijo o nacionalnem programu duševnega zdravja 2018-2028, poteka sistemsko urejanje in </w:t>
            </w:r>
            <w:r w:rsidRPr="00CF5899">
              <w:rPr>
                <w:b/>
                <w:bCs/>
                <w:lang w:val="sl-SI"/>
              </w:rPr>
              <w:t>ustanavljanje centrov za duševno zdravje</w:t>
            </w:r>
            <w:r w:rsidRPr="00CF5899">
              <w:rPr>
                <w:lang w:val="sl-SI"/>
              </w:rPr>
              <w:t xml:space="preserve"> ter v okviru le-teh delovanje timov skupnostne psihiatrične obravnave.  Vzpostavljenih je 16 Centrov za duševno zdravje odraslih in 15 timov skupnostne psihiatrične obravnave v okviru teh centrov v posameznih zdravstvenih domovih ter 20 Centrov za duševno zdravje otrok in mladostnikov. </w:t>
            </w:r>
          </w:p>
          <w:p w14:paraId="0DB1ADCE" w14:textId="77777777" w:rsidR="00F16760" w:rsidRPr="00CF5899" w:rsidRDefault="00F16760" w:rsidP="00A752BC">
            <w:pPr>
              <w:tabs>
                <w:tab w:val="left" w:pos="1620"/>
              </w:tabs>
              <w:spacing w:before="120" w:line="240" w:lineRule="atLeast"/>
              <w:jc w:val="both"/>
              <w:rPr>
                <w:lang w:val="sl-SI"/>
              </w:rPr>
            </w:pPr>
            <w:r w:rsidRPr="00CF5899">
              <w:rPr>
                <w:lang w:val="sl-SI"/>
              </w:rPr>
              <w:t xml:space="preserve">V letu 2023 se je financiralo </w:t>
            </w:r>
            <w:r w:rsidRPr="00CF5899">
              <w:rPr>
                <w:b/>
                <w:bCs/>
                <w:lang w:val="sl-SI"/>
              </w:rPr>
              <w:t>psihološko svetovanje v stiski za mladostnike in mlajše odrasle</w:t>
            </w:r>
            <w:r w:rsidRPr="00CF5899">
              <w:rPr>
                <w:lang w:val="sl-SI"/>
              </w:rPr>
              <w:t xml:space="preserve"> (14 - 29 let) v mreži psiholoških svetovalnic za pomoč osebam v duševni stiski Centra za psihološko svetovanje POSVET, ki deluje v okviru Slovenskega združenja za preprečevanje samomora. Program nudi psihološko svetovanje mladostnikom, ki doživljajo čustveno stisko in je sami ne zmorejo obvladovati in potrebujejo strokovno pomoč.</w:t>
            </w:r>
          </w:p>
          <w:p w14:paraId="74655FFF" w14:textId="77777777" w:rsidR="00F16760" w:rsidRPr="00CF5899" w:rsidRDefault="00F16760" w:rsidP="00A53A30">
            <w:pPr>
              <w:tabs>
                <w:tab w:val="left" w:pos="1620"/>
              </w:tabs>
              <w:spacing w:line="240" w:lineRule="atLeast"/>
              <w:jc w:val="both"/>
              <w:rPr>
                <w:lang w:val="sl-SI"/>
              </w:rPr>
            </w:pPr>
          </w:p>
          <w:p w14:paraId="7020A143" w14:textId="7A5AB3FB" w:rsidR="00F16760" w:rsidRPr="00CF5899" w:rsidRDefault="00F16760" w:rsidP="00A53A30">
            <w:pPr>
              <w:tabs>
                <w:tab w:val="left" w:pos="1620"/>
              </w:tabs>
              <w:spacing w:line="240" w:lineRule="atLeast"/>
              <w:jc w:val="both"/>
              <w:rPr>
                <w:lang w:val="sl-SI"/>
              </w:rPr>
            </w:pPr>
            <w:r w:rsidRPr="00CF5899">
              <w:rPr>
                <w:b/>
                <w:bCs/>
                <w:lang w:val="sl-SI"/>
              </w:rPr>
              <w:t xml:space="preserve">Z javnimi razpisi za sofinanciranje programov varovanja in krepitev zdravja </w:t>
            </w:r>
            <w:r w:rsidR="001761D9">
              <w:rPr>
                <w:b/>
                <w:bCs/>
                <w:lang w:val="sl-SI"/>
              </w:rPr>
              <w:t>MZ</w:t>
            </w:r>
            <w:r w:rsidRPr="00CF5899">
              <w:rPr>
                <w:b/>
                <w:bCs/>
                <w:lang w:val="sl-SI"/>
              </w:rPr>
              <w:t xml:space="preserve"> redno sofinancira programe, ki obsegajo naslednja področja</w:t>
            </w:r>
            <w:r w:rsidRPr="00CF5899">
              <w:rPr>
                <w:lang w:val="sl-SI"/>
              </w:rPr>
              <w:t xml:space="preserve">: </w:t>
            </w:r>
          </w:p>
          <w:p w14:paraId="18EE657E"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spodbujanje zdravega prehranjevanja, </w:t>
            </w:r>
          </w:p>
          <w:p w14:paraId="0CB85C0F"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gibanja in obvladovanja debelosti, </w:t>
            </w:r>
          </w:p>
          <w:p w14:paraId="17B0514A"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promocija cepljenja in obvladovanja okužb s HIV/AIDS, </w:t>
            </w:r>
          </w:p>
          <w:p w14:paraId="622B534E"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preprečevanje rabe dovoljenih in prepovedanih drog ter nekemičnih zasvojenosti, </w:t>
            </w:r>
          </w:p>
          <w:p w14:paraId="3327C5DB"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opolnomočanje, ozaveščanje in dvig zdravstvene pismenosti za preprečevanje in obvladovanje kroničnih bolezni in raka, </w:t>
            </w:r>
          </w:p>
          <w:p w14:paraId="17DE3954"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krepitev duševnega zdravja, </w:t>
            </w:r>
          </w:p>
          <w:p w14:paraId="434A0C07"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 xml:space="preserve">zdrav življenjski slog mladih, </w:t>
            </w:r>
          </w:p>
          <w:p w14:paraId="0ABC5172" w14:textId="77777777" w:rsidR="00F16760" w:rsidRPr="00CF5899" w:rsidRDefault="00F16760" w:rsidP="00A53A30">
            <w:pPr>
              <w:pStyle w:val="Odstavekseznama"/>
              <w:numPr>
                <w:ilvl w:val="0"/>
                <w:numId w:val="43"/>
              </w:numPr>
              <w:tabs>
                <w:tab w:val="left" w:pos="1620"/>
              </w:tabs>
              <w:spacing w:line="240" w:lineRule="atLeast"/>
              <w:jc w:val="both"/>
              <w:rPr>
                <w:lang w:val="sl-SI"/>
              </w:rPr>
            </w:pPr>
            <w:r w:rsidRPr="00CF5899">
              <w:rPr>
                <w:lang w:val="sl-SI"/>
              </w:rPr>
              <w:t>podpora organizacijam, ki delujejo na področju redkih bolezni.</w:t>
            </w:r>
          </w:p>
          <w:p w14:paraId="758D4147" w14:textId="77777777" w:rsidR="00F16760" w:rsidRPr="00CF5899" w:rsidRDefault="00F16760" w:rsidP="00A53A30">
            <w:pPr>
              <w:tabs>
                <w:tab w:val="left" w:pos="1620"/>
              </w:tabs>
              <w:spacing w:line="240" w:lineRule="atLeast"/>
              <w:jc w:val="both"/>
              <w:rPr>
                <w:lang w:val="sl-SI"/>
              </w:rPr>
            </w:pPr>
          </w:p>
          <w:p w14:paraId="044AC79E" w14:textId="77777777" w:rsidR="00F16760" w:rsidRPr="00CF5899" w:rsidRDefault="00F16760" w:rsidP="00E2023E">
            <w:pPr>
              <w:tabs>
                <w:tab w:val="left" w:pos="1620"/>
              </w:tabs>
              <w:spacing w:line="240" w:lineRule="atLeast"/>
              <w:jc w:val="both"/>
              <w:rPr>
                <w:lang w:val="sl-SI"/>
              </w:rPr>
            </w:pPr>
            <w:r w:rsidRPr="00CF5899">
              <w:rPr>
                <w:lang w:val="sl-SI"/>
              </w:rPr>
              <w:t xml:space="preserve">Na področju </w:t>
            </w:r>
            <w:r w:rsidRPr="00CF5899">
              <w:rPr>
                <w:b/>
                <w:bCs/>
                <w:lang w:val="sl-SI"/>
              </w:rPr>
              <w:t>duševnega zdravja</w:t>
            </w:r>
            <w:r w:rsidRPr="00CF5899">
              <w:rPr>
                <w:lang w:val="sl-SI"/>
              </w:rPr>
              <w:t xml:space="preserve"> izpostavljamo programe primarne preventive duševnega zdravja otrok, mladostnikov, mladih in ranljivih skupin in dopolnjujejo storitve, ki jih zagotavljamo v sistemu zdravstvenega varstva. Izvajajo se v šolskem okolju, družini ter v skupnosti, na primer programi psihološkega svetovanja za otroke in mladostnike, programi starševstva, programi za učence in učitelje, programi, namenjeni skrbi za otroke z vedenjskimi motnjami, programi podpore družinam s psihosocialnimi tveganji in drugi. </w:t>
            </w:r>
          </w:p>
          <w:p w14:paraId="6CB4161F" w14:textId="77777777" w:rsidR="0086776D" w:rsidRDefault="0086776D" w:rsidP="00A53A30">
            <w:pPr>
              <w:tabs>
                <w:tab w:val="left" w:pos="1620"/>
              </w:tabs>
              <w:spacing w:line="240" w:lineRule="atLeast"/>
              <w:jc w:val="both"/>
              <w:rPr>
                <w:lang w:val="sl-SI"/>
              </w:rPr>
            </w:pPr>
          </w:p>
          <w:p w14:paraId="3AC43101" w14:textId="47ED79A8" w:rsidR="00F16760" w:rsidRPr="00E67C55" w:rsidRDefault="00F16760" w:rsidP="00E67C55">
            <w:pPr>
              <w:tabs>
                <w:tab w:val="left" w:pos="1620"/>
              </w:tabs>
              <w:spacing w:line="240" w:lineRule="atLeast"/>
              <w:jc w:val="both"/>
              <w:rPr>
                <w:lang w:val="sl-SI"/>
              </w:rPr>
            </w:pPr>
            <w:r w:rsidRPr="00CF5899">
              <w:rPr>
                <w:lang w:val="sl-SI"/>
              </w:rPr>
              <w:t xml:space="preserve">Na področju spodbujanja </w:t>
            </w:r>
            <w:r w:rsidRPr="00CF5899">
              <w:rPr>
                <w:b/>
                <w:bCs/>
                <w:lang w:val="sl-SI"/>
              </w:rPr>
              <w:t>zdravega prehranjevanja in redne telesne dejavnosti</w:t>
            </w:r>
            <w:r w:rsidRPr="00CF5899">
              <w:rPr>
                <w:lang w:val="sl-SI"/>
              </w:rPr>
              <w:t xml:space="preserve"> v skladu z </w:t>
            </w:r>
            <w:hyperlink r:id="rId23" w:history="1">
              <w:r w:rsidRPr="00CF5899">
                <w:rPr>
                  <w:rStyle w:val="Hiperpovezava"/>
                  <w:i/>
                  <w:iCs/>
                  <w:color w:val="auto"/>
                  <w:lang w:val="sl-SI"/>
                </w:rPr>
                <w:t>Nacionalnim programom o prehrani in telesni dejavnosti za zdravje 2015 – 2025 Dober tek Slovenija</w:t>
              </w:r>
            </w:hyperlink>
            <w:r w:rsidRPr="00CF5899">
              <w:rPr>
                <w:lang w:val="sl-SI"/>
              </w:rPr>
              <w:t xml:space="preserve"> se izvajajo številne dejavnosti v podporo zdravemu življenjskemu slogu s ciljem preprečevanja prekomerne telesne teže, debelosti in bolezni, povezanih s prekomerno telesno težo.</w:t>
            </w:r>
            <w:r w:rsidR="00E95E7E">
              <w:rPr>
                <w:lang w:val="sl-SI"/>
              </w:rPr>
              <w:t xml:space="preserve"> </w:t>
            </w:r>
            <w:r w:rsidRPr="00CF5899">
              <w:rPr>
                <w:rFonts w:cs="Arial"/>
                <w:szCs w:val="20"/>
                <w:lang w:val="sl-SI"/>
              </w:rPr>
              <w:t>V okviru integriranih centrov za krepitev zdravja je bil na novo vzpostavljena intervencija za družinsko obravnavo debelosti otrok oziroma za zdrav življenjski slog, ki temelji na skupnostnem pristopu in  zajame preko 95</w:t>
            </w:r>
            <w:r w:rsidR="00051578">
              <w:rPr>
                <w:rFonts w:cs="Arial"/>
                <w:szCs w:val="20"/>
                <w:lang w:val="sl-SI"/>
              </w:rPr>
              <w:t xml:space="preserve"> </w:t>
            </w:r>
            <w:r w:rsidRPr="00CF5899">
              <w:rPr>
                <w:rFonts w:cs="Arial"/>
                <w:szCs w:val="20"/>
                <w:lang w:val="sl-SI"/>
              </w:rPr>
              <w:t xml:space="preserve">% vseh otrok. </w:t>
            </w:r>
            <w:r w:rsidRPr="00CF5899">
              <w:rPr>
                <w:lang w:val="sl-SI"/>
              </w:rPr>
              <w:t xml:space="preserve">V okviru javnih razpisov sofinanciramo številne programe za izboljšanje prehrane in telesne dejavnosti prebivalstva kot na primer programi </w:t>
            </w:r>
            <w:r w:rsidRPr="00CF5899">
              <w:rPr>
                <w:rFonts w:cs="Arial"/>
                <w:szCs w:val="20"/>
                <w:lang w:val="sl-SI"/>
              </w:rPr>
              <w:t>za izboljšanje prehrane otrok, študentov ter programi za splošno populacijo npr. portal Prehrana.si, kjer so na voljo verodostojne in strokovne informacije tudi v povezavi z zdravim prehranjevanjem nosečnic, dojenčkov, otrok in mladostnikov, odraslih in starejših odraslih ter</w:t>
            </w:r>
          </w:p>
          <w:p w14:paraId="1398C616" w14:textId="77777777" w:rsidR="00F16760" w:rsidRPr="00CF5899" w:rsidRDefault="00F16760" w:rsidP="00A53A30">
            <w:pPr>
              <w:spacing w:line="240" w:lineRule="atLeast"/>
              <w:jc w:val="both"/>
              <w:rPr>
                <w:rFonts w:cs="Arial"/>
                <w:szCs w:val="20"/>
                <w:lang w:val="sl-SI"/>
              </w:rPr>
            </w:pPr>
            <w:r w:rsidRPr="00CF5899">
              <w:rPr>
                <w:rFonts w:cs="Arial"/>
                <w:szCs w:val="20"/>
                <w:lang w:val="sl-SI"/>
              </w:rPr>
              <w:t xml:space="preserve">mobilna aplikacija Veš Kaj Ješ, ki je v podporo posameznikom oz. družinam pri nakupovanju in izboru živil s katerimi lažje zagotavljajo zdravo prehrano. </w:t>
            </w:r>
          </w:p>
          <w:p w14:paraId="66F401D9" w14:textId="77777777" w:rsidR="00F16760" w:rsidRPr="00CF5899" w:rsidRDefault="00F16760" w:rsidP="00A53A30">
            <w:pPr>
              <w:spacing w:line="240" w:lineRule="atLeast"/>
              <w:jc w:val="both"/>
              <w:rPr>
                <w:rFonts w:cs="Arial"/>
                <w:szCs w:val="20"/>
                <w:lang w:val="sl-SI"/>
              </w:rPr>
            </w:pPr>
          </w:p>
          <w:p w14:paraId="39F7C317" w14:textId="77777777" w:rsidR="00F16760" w:rsidRPr="00CF5899" w:rsidRDefault="00F16760" w:rsidP="00A53A30">
            <w:pPr>
              <w:spacing w:line="240" w:lineRule="atLeast"/>
              <w:jc w:val="both"/>
              <w:rPr>
                <w:lang w:val="sl-SI"/>
              </w:rPr>
            </w:pPr>
            <w:r w:rsidRPr="00CF5899">
              <w:rPr>
                <w:lang w:val="sl-SI"/>
              </w:rPr>
              <w:t xml:space="preserve">Na področju </w:t>
            </w:r>
            <w:r w:rsidRPr="00CF5899">
              <w:rPr>
                <w:b/>
                <w:bCs/>
                <w:lang w:val="sl-SI"/>
              </w:rPr>
              <w:t>spolne vzgoje</w:t>
            </w:r>
            <w:r w:rsidRPr="00CF5899">
              <w:rPr>
                <w:lang w:val="sl-SI"/>
              </w:rPr>
              <w:t xml:space="preserve"> se izvaja celovit pristop vzgoje za zdravje otrok in </w:t>
            </w:r>
            <w:r w:rsidRPr="00CF5899">
              <w:rPr>
                <w:shd w:val="clear" w:color="auto" w:fill="FFFFFF" w:themeFill="background1"/>
                <w:lang w:val="sl-SI"/>
              </w:rPr>
              <w:t>mladostnikov, ki ga koordinira NIJZ. Izvajajo v</w:t>
            </w:r>
            <w:r w:rsidRPr="00CF5899">
              <w:rPr>
                <w:lang w:val="sl-SI"/>
              </w:rPr>
              <w:t xml:space="preserve"> okviru zdravstvenega varstva, preko programa Vzgoja za zdravje otrok in mladostnikov, ki vključuje tudi vsebine spolnega in reproduktivnega zdravja. Te vrste izobraževanj je vsako leto deležnih več kot 90 % slovenskih osnovnošolcev.</w:t>
            </w:r>
          </w:p>
          <w:p w14:paraId="71041A5A" w14:textId="77777777" w:rsidR="00F16760" w:rsidRPr="00CF5899" w:rsidRDefault="00F16760" w:rsidP="00A53A30">
            <w:pPr>
              <w:spacing w:line="240" w:lineRule="atLeast"/>
              <w:jc w:val="both"/>
              <w:rPr>
                <w:rFonts w:cs="Arial"/>
                <w:szCs w:val="20"/>
                <w:lang w:val="sl-SI"/>
              </w:rPr>
            </w:pPr>
          </w:p>
          <w:p w14:paraId="542DC04B" w14:textId="77777777" w:rsidR="00F16760" w:rsidRDefault="00F16760" w:rsidP="00A53A30">
            <w:pPr>
              <w:spacing w:line="240" w:lineRule="atLeast"/>
              <w:jc w:val="both"/>
              <w:rPr>
                <w:lang w:val="sl-SI"/>
              </w:rPr>
            </w:pPr>
            <w:r w:rsidRPr="00CF5899">
              <w:rPr>
                <w:b/>
                <w:bCs/>
                <w:lang w:val="sl-SI"/>
              </w:rPr>
              <w:t>Presejalni programi za raka ZORA, DORA, SVIT</w:t>
            </w:r>
            <w:r w:rsidRPr="00CF5899">
              <w:rPr>
                <w:lang w:val="sl-SI"/>
              </w:rPr>
              <w:t xml:space="preserve"> so v obdobju 2021 do 2023 dosegali visoke standarde kakovosti. Pomemben kazalnik kakovosti in posredno tudi učinkovitosti programa je tudi kazalnik odzivnosti v posamezen program. Nosilca presejalnih programov (Onkološki inštitut in NIJZ)  redno spremljata odzivnost in v okviru svojih nalog načrtujeta in izvajata različne aktivnosti za povečanje odzivnosti, s posebnim poudarkom na prepoznavanju in razumevanju potreb ranljivih skupin prebivalstva.</w:t>
            </w:r>
          </w:p>
          <w:p w14:paraId="0683B4B7" w14:textId="763B18A7" w:rsidR="00E67C55" w:rsidRPr="00E95E7E" w:rsidRDefault="00E67C55" w:rsidP="00A53A30">
            <w:pPr>
              <w:spacing w:line="240" w:lineRule="atLeast"/>
              <w:jc w:val="both"/>
              <w:rPr>
                <w:lang w:val="sl-SI"/>
              </w:rPr>
            </w:pPr>
          </w:p>
        </w:tc>
      </w:tr>
      <w:tr w:rsidR="008C4274" w:rsidRPr="00F03805" w14:paraId="0C52CAD1" w14:textId="77777777" w:rsidTr="00361215">
        <w:tc>
          <w:tcPr>
            <w:tcW w:w="9356" w:type="dxa"/>
            <w:shd w:val="clear" w:color="auto" w:fill="FFF2CC" w:themeFill="accent4" w:themeFillTint="33"/>
          </w:tcPr>
          <w:p w14:paraId="14DD6405" w14:textId="4A887EDA" w:rsidR="00F16760" w:rsidRPr="00434866" w:rsidRDefault="00F16760" w:rsidP="00434866">
            <w:pPr>
              <w:pStyle w:val="Naslov3"/>
              <w:rPr>
                <w:sz w:val="20"/>
                <w:lang w:val="sl-SI"/>
              </w:rPr>
            </w:pPr>
            <w:bookmarkStart w:id="37" w:name="_Toc158106570"/>
            <w:r w:rsidRPr="00CF5899">
              <w:rPr>
                <w:rFonts w:eastAsia="Calibri"/>
                <w:bCs/>
                <w:lang w:val="sl-SI"/>
              </w:rPr>
              <w:lastRenderedPageBreak/>
              <w:t xml:space="preserve">PREDNOSTNO PODROČJE 8: </w:t>
            </w:r>
            <w:r w:rsidRPr="00CF5899">
              <w:rPr>
                <w:lang w:val="sl-SI"/>
              </w:rPr>
              <w:t>VZGOJA IN IZOBRAŽEVANJE</w:t>
            </w:r>
            <w:bookmarkEnd w:id="37"/>
          </w:p>
        </w:tc>
      </w:tr>
      <w:tr w:rsidR="00343050" w:rsidRPr="00CF5899" w14:paraId="06D7D6A0" w14:textId="77777777" w:rsidTr="00361215">
        <w:tc>
          <w:tcPr>
            <w:tcW w:w="9356" w:type="dxa"/>
            <w:shd w:val="clear" w:color="auto" w:fill="auto"/>
          </w:tcPr>
          <w:p w14:paraId="77F660B2" w14:textId="77777777" w:rsidR="00343050" w:rsidRPr="00CF5899" w:rsidRDefault="00343050" w:rsidP="00504F46">
            <w:pPr>
              <w:spacing w:line="240" w:lineRule="exact"/>
              <w:jc w:val="both"/>
              <w:rPr>
                <w:b/>
                <w:bCs/>
                <w:lang w:val="sl-SI"/>
              </w:rPr>
            </w:pPr>
          </w:p>
          <w:p w14:paraId="41E87A96" w14:textId="43919231" w:rsidR="00343050" w:rsidRPr="00CF5899" w:rsidRDefault="00343050" w:rsidP="00504F46">
            <w:pPr>
              <w:spacing w:line="240" w:lineRule="exact"/>
              <w:jc w:val="both"/>
              <w:rPr>
                <w:lang w:val="sl-SI"/>
              </w:rPr>
            </w:pPr>
            <w:r w:rsidRPr="00CF5899">
              <w:rPr>
                <w:b/>
                <w:bCs/>
                <w:lang w:val="sl-SI"/>
              </w:rPr>
              <w:t>V šolskem letu 2020/2021</w:t>
            </w:r>
            <w:r w:rsidRPr="00CF5899">
              <w:rPr>
                <w:lang w:val="sl-SI"/>
              </w:rPr>
              <w:t xml:space="preserve"> je</w:t>
            </w:r>
            <w:r w:rsidR="001761D9">
              <w:rPr>
                <w:lang w:val="sl-SI"/>
              </w:rPr>
              <w:t xml:space="preserve"> MVI</w:t>
            </w:r>
            <w:r w:rsidRPr="00CF5899">
              <w:rPr>
                <w:lang w:val="sl-SI"/>
              </w:rPr>
              <w:t xml:space="preserve"> na srednje šole </w:t>
            </w:r>
            <w:r w:rsidRPr="00CF5899">
              <w:rPr>
                <w:b/>
                <w:bCs/>
                <w:lang w:val="sl-SI"/>
              </w:rPr>
              <w:t>razmestilo 4 nove izobraževalne programe na 3 šole</w:t>
            </w:r>
            <w:r w:rsidRPr="00CF5899">
              <w:rPr>
                <w:lang w:val="sl-SI"/>
              </w:rPr>
              <w:t xml:space="preserve">, in sicer program Mehanik kmetijskih in delovnih strojev na BC Naklo, program Zdravstvena nega na Ekonomsko in trgovsko šolo Brežice, sedanji Strokovni izobraževalni center Brežice, ter programa Umetniška gimnazija – likovna smer in Umetniška gimnazija – smer gledališče in film na Gimnazijo Ptuj. Dijaki so se lahko izobraževali v šolski in vajeniški obliki v 12 različnih vajeniških programih na 16 šolah. </w:t>
            </w:r>
          </w:p>
          <w:p w14:paraId="0EB391F4" w14:textId="77777777" w:rsidR="00343050" w:rsidRPr="00CF5899" w:rsidRDefault="00343050" w:rsidP="00504F46">
            <w:pPr>
              <w:spacing w:line="240" w:lineRule="exact"/>
              <w:jc w:val="both"/>
              <w:rPr>
                <w:lang w:val="sl-SI"/>
              </w:rPr>
            </w:pPr>
          </w:p>
          <w:p w14:paraId="19F2FFBB" w14:textId="77777777" w:rsidR="00343050" w:rsidRPr="00CF5899" w:rsidRDefault="00343050" w:rsidP="00504F46">
            <w:pPr>
              <w:tabs>
                <w:tab w:val="num" w:pos="1440"/>
              </w:tabs>
              <w:spacing w:line="240" w:lineRule="exact"/>
              <w:jc w:val="both"/>
              <w:rPr>
                <w:lang w:val="sl-SI"/>
              </w:rPr>
            </w:pPr>
            <w:r w:rsidRPr="00CF5899">
              <w:rPr>
                <w:b/>
                <w:bCs/>
                <w:lang w:val="sl-SI"/>
              </w:rPr>
              <w:t>V šolskem letu 2021/2022</w:t>
            </w:r>
            <w:r w:rsidRPr="00CF5899">
              <w:rPr>
                <w:lang w:val="sl-SI"/>
              </w:rPr>
              <w:t xml:space="preserve"> je ministrstvo na srednje </w:t>
            </w:r>
            <w:r w:rsidRPr="00CF5899">
              <w:rPr>
                <w:b/>
                <w:bCs/>
                <w:lang w:val="sl-SI"/>
              </w:rPr>
              <w:t>šole razmestilo 13 novih izobraževalnih programov na 12 šol</w:t>
            </w:r>
            <w:r w:rsidRPr="00CF5899">
              <w:rPr>
                <w:lang w:val="sl-SI"/>
              </w:rPr>
              <w:t>, in sicer programe Pomočnik v tehnoloških procesih na ŠC Nova Gorica, Strojno, prometno in lesarsko šolo, Oblikovalec kovin – orodjar in Mehatronik operater na Srednjo poklicno in tehniško šolo Murska Sobota, Kozmetični tehnik na Srednjo gostinsko in turistično šolo Radovljica, Tehnik varovanja na Ekonomsko šolo Murska Sobota, Zdravstvena nega na Gimnazijo Ormož, Medijski tehnik na Gimnazijo Franca Miklošiča Ljutomer, Logistični tehnik na Gimnazijo, elektro in pomorsko šolo Piran, Fotografski tehnik na Šolo za hortikulturo in vizualne umetnosti Celje, Gimnazija – športni oddelek na Gimnazijo Franceta Prešerna Kranj, program Mednarodna matura na Gimnazijo Novo mesto, Tehnik mehatronike (PTI) na Srednjo tehniško šolo Koper in program Zdravstvena nega (PTI) na Srednjo zdravstveno šolo Ljubljana. Dijaki pa so se v tem šolskem letu lahko izobraževali v vajeniški obliki v 12 programih, enako kot leto prej, na 17 šolah.</w:t>
            </w:r>
          </w:p>
          <w:p w14:paraId="1A49645B" w14:textId="77777777" w:rsidR="00343050" w:rsidRPr="00CF5899" w:rsidRDefault="00343050" w:rsidP="00504F46">
            <w:pPr>
              <w:tabs>
                <w:tab w:val="num" w:pos="1440"/>
              </w:tabs>
              <w:spacing w:line="240" w:lineRule="exact"/>
              <w:jc w:val="both"/>
              <w:rPr>
                <w:lang w:val="sl-SI"/>
              </w:rPr>
            </w:pPr>
          </w:p>
          <w:p w14:paraId="2C119368" w14:textId="3950C6E3" w:rsidR="00850C89" w:rsidRPr="00CF5899" w:rsidRDefault="00343050" w:rsidP="00504F46">
            <w:pPr>
              <w:tabs>
                <w:tab w:val="num" w:pos="1440"/>
              </w:tabs>
              <w:spacing w:line="240" w:lineRule="exact"/>
              <w:jc w:val="both"/>
              <w:rPr>
                <w:lang w:val="sl-SI"/>
              </w:rPr>
            </w:pPr>
            <w:r w:rsidRPr="00CF5899">
              <w:rPr>
                <w:b/>
                <w:bCs/>
                <w:lang w:val="sl-SI"/>
              </w:rPr>
              <w:t xml:space="preserve">V šolskem letu 2022/2023 </w:t>
            </w:r>
            <w:r w:rsidRPr="00651CE3">
              <w:rPr>
                <w:lang w:val="sl-SI"/>
              </w:rPr>
              <w:t>pa</w:t>
            </w:r>
            <w:r w:rsidRPr="00CF5899">
              <w:rPr>
                <w:lang w:val="sl-SI"/>
              </w:rPr>
              <w:t xml:space="preserve"> je ministrstvo na srednje </w:t>
            </w:r>
            <w:r w:rsidRPr="00CF5899">
              <w:rPr>
                <w:b/>
                <w:bCs/>
                <w:lang w:val="sl-SI"/>
              </w:rPr>
              <w:t>šole razmestilo 13 novih izobraževalnih programov na 15 šol</w:t>
            </w:r>
            <w:r w:rsidRPr="00CF5899">
              <w:rPr>
                <w:lang w:val="sl-SI"/>
              </w:rPr>
              <w:t>, in sicer programe Pomočnik v biotehniki in oskrbi na Srednjo šolo za gostinstvo in turizem Maribor, Pomočnik v biotehniki in oskrbi (DV) in Pomočnik v tehnoloških procesih (DV) na Dvojezično srednjo šolo Lendava, Izdelovalec oblačil in Grafični operater na Srednjo šolo za oblikovanje Maribor, Tehnik računalništva na Gimnazijo in srednjo šolo Kočevje, Ekonomski tehnik na Srednjo šolo Črnomelj, Predšolska vzgoja na ŠC Postojna, Tehniška gimnazija na Srednjo gradbeno, geodetsko, okoljevarstveno šol in strokovno gimnazijo Ljubljana, Gimnazija na Srednjo šolo za gastronomijo in turizem Ljubljana, Gimnazija – športni oddelek na ŠC Rogaška Slatina, Avtoservisni tehnik (PTI) na Srednjo poklicno in tehniško šolo Murska Sobota ter program Frizerski tehnik (PTI) na</w:t>
            </w:r>
            <w:r w:rsidRPr="00CF5899">
              <w:rPr>
                <w:b/>
                <w:bCs/>
                <w:lang w:val="sl-SI"/>
              </w:rPr>
              <w:t xml:space="preserve"> </w:t>
            </w:r>
            <w:r w:rsidRPr="00CF5899">
              <w:rPr>
                <w:lang w:val="sl-SI"/>
              </w:rPr>
              <w:t xml:space="preserve">Srednjo frizersko šolo Ljubljana, Srednjo šolo za oblikovanje Maribor, ŠC Celje, </w:t>
            </w:r>
            <w:r w:rsidRPr="00CF5899">
              <w:rPr>
                <w:i/>
                <w:iCs/>
                <w:lang w:val="sl-SI"/>
              </w:rPr>
              <w:t>Srednjo šolo za storitvene dejavnosti in logistiko</w:t>
            </w:r>
            <w:r w:rsidRPr="00CF5899">
              <w:rPr>
                <w:lang w:val="sl-SI"/>
              </w:rPr>
              <w:t xml:space="preserve">, ŠC Kranj, </w:t>
            </w:r>
            <w:r w:rsidRPr="00CF5899">
              <w:rPr>
                <w:i/>
                <w:iCs/>
                <w:lang w:val="sl-SI"/>
              </w:rPr>
              <w:t>Srednjo ekonomsko, storitveno in gradbeno šolo</w:t>
            </w:r>
            <w:r w:rsidRPr="00CF5899">
              <w:rPr>
                <w:lang w:val="sl-SI"/>
              </w:rPr>
              <w:t xml:space="preserve">, ter na ŠC Krško-Sevnica, </w:t>
            </w:r>
            <w:r w:rsidRPr="00CF5899">
              <w:rPr>
                <w:i/>
                <w:iCs/>
                <w:lang w:val="sl-SI"/>
              </w:rPr>
              <w:t xml:space="preserve">Srednjo šolo Sevnica. </w:t>
            </w:r>
            <w:r w:rsidRPr="00CF5899">
              <w:rPr>
                <w:lang w:val="sl-SI"/>
              </w:rPr>
              <w:t>Dijaki pa so se v tem šolskem letu lahko izobraževali v vajeniški obliki v 14 programih na 17 šolah.</w:t>
            </w:r>
          </w:p>
          <w:p w14:paraId="4B2678BA" w14:textId="77777777" w:rsidR="00343050" w:rsidRPr="00CF5899" w:rsidRDefault="00343050" w:rsidP="00504F46">
            <w:pPr>
              <w:tabs>
                <w:tab w:val="num" w:pos="1440"/>
              </w:tabs>
              <w:spacing w:line="240" w:lineRule="exact"/>
              <w:jc w:val="both"/>
              <w:rPr>
                <w:lang w:val="sl-SI"/>
              </w:rPr>
            </w:pPr>
          </w:p>
          <w:p w14:paraId="1DF24726" w14:textId="77777777" w:rsidR="00343050" w:rsidRPr="00CF5899" w:rsidRDefault="00343050" w:rsidP="00504F46">
            <w:pPr>
              <w:tabs>
                <w:tab w:val="num" w:pos="1440"/>
              </w:tabs>
              <w:spacing w:line="240" w:lineRule="exact"/>
              <w:jc w:val="both"/>
              <w:rPr>
                <w:lang w:val="sl-SI"/>
              </w:rPr>
            </w:pPr>
            <w:r w:rsidRPr="00CF5899">
              <w:rPr>
                <w:lang w:val="sl-SI"/>
              </w:rPr>
              <w:t xml:space="preserve">Za </w:t>
            </w:r>
            <w:r w:rsidRPr="00F20D8E">
              <w:rPr>
                <w:b/>
                <w:bCs/>
                <w:lang w:val="sl-SI"/>
              </w:rPr>
              <w:t>dijake tujce je bilo v šolskih letih 2020/2021, 2021/2022 in 2022/2023 omogočen in izveden tečaj slovenščine</w:t>
            </w:r>
            <w:r w:rsidRPr="00CF5899">
              <w:rPr>
                <w:lang w:val="sl-SI"/>
              </w:rPr>
              <w:t xml:space="preserve"> ter dodatne ure slovenščine. V šolskem letu 2020/2021 je bilo v tečaj in dodatne ure slovenščine vključenih 473 dijakov, v šolskem letu 2021/2022 506 dijakov in v šolskem letu 2022/2023   650 dijakov.</w:t>
            </w:r>
          </w:p>
          <w:p w14:paraId="72A02C88" w14:textId="77777777" w:rsidR="00343050" w:rsidRPr="00CF5899" w:rsidRDefault="00343050" w:rsidP="00504F46">
            <w:pPr>
              <w:tabs>
                <w:tab w:val="num" w:pos="1440"/>
              </w:tabs>
              <w:spacing w:line="240" w:lineRule="exact"/>
              <w:jc w:val="both"/>
              <w:rPr>
                <w:lang w:val="sl-SI"/>
              </w:rPr>
            </w:pPr>
          </w:p>
          <w:p w14:paraId="05D9524C" w14:textId="0C874202" w:rsidR="00343050" w:rsidRPr="00CF5899" w:rsidRDefault="001761D9" w:rsidP="00504F46">
            <w:pPr>
              <w:tabs>
                <w:tab w:val="num" w:pos="1440"/>
              </w:tabs>
              <w:spacing w:line="240" w:lineRule="exact"/>
              <w:jc w:val="both"/>
              <w:rPr>
                <w:lang w:val="sl-SI"/>
              </w:rPr>
            </w:pPr>
            <w:r>
              <w:rPr>
                <w:rFonts w:cs="Arial"/>
                <w:szCs w:val="20"/>
                <w:lang w:val="sl-SI"/>
              </w:rPr>
              <w:t>MVI</w:t>
            </w:r>
            <w:r w:rsidR="00343050" w:rsidRPr="00CF5899">
              <w:rPr>
                <w:rFonts w:cs="Arial"/>
                <w:szCs w:val="20"/>
                <w:lang w:val="sl-SI"/>
              </w:rPr>
              <w:t xml:space="preserve"> vsako leto objavi </w:t>
            </w:r>
            <w:r w:rsidR="00343050" w:rsidRPr="00CF5899">
              <w:rPr>
                <w:rFonts w:cs="Arial"/>
                <w:b/>
                <w:bCs/>
                <w:szCs w:val="20"/>
                <w:lang w:val="sl-SI"/>
              </w:rPr>
              <w:t>Javni razpis</w:t>
            </w:r>
            <w:r w:rsidR="00343050" w:rsidRPr="00CF5899">
              <w:rPr>
                <w:rFonts w:cs="Arial"/>
                <w:szCs w:val="20"/>
                <w:lang w:val="sl-SI"/>
              </w:rPr>
              <w:t xml:space="preserve"> </w:t>
            </w:r>
            <w:r w:rsidR="00343050" w:rsidRPr="007C7AA6">
              <w:rPr>
                <w:rFonts w:cs="Arial"/>
                <w:b/>
                <w:bCs/>
                <w:szCs w:val="20"/>
                <w:lang w:val="sl-SI"/>
              </w:rPr>
              <w:t xml:space="preserve">za financiranje krajših programov </w:t>
            </w:r>
            <w:r w:rsidR="00343050" w:rsidRPr="00CF5899">
              <w:rPr>
                <w:rFonts w:cs="Arial"/>
                <w:szCs w:val="20"/>
                <w:lang w:val="sl-SI"/>
              </w:rPr>
              <w:t>v obsegu 240 ur, ki jih organizirajo javni vrtci in so namenjeni otrokom, ki v letu pred vstopom v šolo, še niso bili vključeni v vrtec. Stroški izvajanja programa se krijejo iz državnega proračuna, za starše je program v celoti brezplačen.</w:t>
            </w:r>
          </w:p>
          <w:p w14:paraId="7D36EEDE" w14:textId="77777777" w:rsidR="00343050" w:rsidRPr="00CF5899" w:rsidRDefault="00343050" w:rsidP="00504F46">
            <w:pPr>
              <w:spacing w:line="240" w:lineRule="exact"/>
              <w:rPr>
                <w:rFonts w:cs="Arial"/>
                <w:szCs w:val="20"/>
                <w:lang w:val="sl-SI"/>
              </w:rPr>
            </w:pPr>
          </w:p>
          <w:p w14:paraId="3F76C2DE" w14:textId="77777777" w:rsidR="00343050" w:rsidRPr="008C603E" w:rsidRDefault="00343050" w:rsidP="00504F46">
            <w:pPr>
              <w:tabs>
                <w:tab w:val="num" w:pos="1440"/>
              </w:tabs>
              <w:spacing w:line="240" w:lineRule="exact"/>
              <w:jc w:val="both"/>
              <w:rPr>
                <w:lang w:val="sl-SI"/>
              </w:rPr>
            </w:pPr>
            <w:r w:rsidRPr="008C603E">
              <w:rPr>
                <w:lang w:val="sl-SI"/>
              </w:rPr>
              <w:t xml:space="preserve">V akcijskem načrtu je bilo v letih 2021-2023 predvideno zbiranje podatkov in poročanje o rezultatih raziskave </w:t>
            </w:r>
            <w:r w:rsidRPr="001070B0">
              <w:rPr>
                <w:b/>
                <w:bCs/>
                <w:lang w:val="sl-SI"/>
              </w:rPr>
              <w:t>PISA 2022 in priprave na raziskavo PISA 2025</w:t>
            </w:r>
            <w:r w:rsidRPr="008C603E">
              <w:rPr>
                <w:lang w:val="sl-SI"/>
              </w:rPr>
              <w:t>. Tako je bilo leta 2021 izvedeno poskusno zbiranje podatkov za cikel PISA 2022, na podlagi katerih je bila nadgrajena metodologija glavnega zbiranja podatkov, ki je bilo uspešno izvedeno v letu 2022. Prvi rezultati raziskave PISA 2022 so bili javno predstavljeni decembra 2023 na novinarski konferenci ministra za vzgojo in izobraževanje, dr. Darje Felda, in nadaljnji strokovni razpravi z vabljenimi strokovnimi partnerji. Rezultati kažejo negativne trende v dosežkih bralne, matematične in naravoslovne pismenosti slovenskih 15-letnikov.</w:t>
            </w:r>
          </w:p>
          <w:p w14:paraId="4A1EA12E" w14:textId="77777777" w:rsidR="00343050" w:rsidRPr="008C603E" w:rsidRDefault="00343050" w:rsidP="00504F46">
            <w:pPr>
              <w:tabs>
                <w:tab w:val="num" w:pos="1440"/>
              </w:tabs>
              <w:spacing w:line="240" w:lineRule="exact"/>
              <w:jc w:val="both"/>
              <w:rPr>
                <w:lang w:val="sl-SI"/>
              </w:rPr>
            </w:pPr>
            <w:r w:rsidRPr="008C603E">
              <w:rPr>
                <w:lang w:val="sl-SI"/>
              </w:rPr>
              <w:t>Leta 2022 z nadaljevanjem v letu 2023 se nadaljuje priprava metodologije, instrumentarija in vzorčenja sodelujočih šol in učencev za raziskavo PISA 2025. Aktivnosti potekajo skladno z mednarodno časovnico raziskave.</w:t>
            </w:r>
          </w:p>
          <w:p w14:paraId="019F28EA" w14:textId="77777777" w:rsidR="00343050" w:rsidRDefault="00343050" w:rsidP="00504F46">
            <w:pPr>
              <w:spacing w:line="240" w:lineRule="exact"/>
              <w:rPr>
                <w:rFonts w:cs="Arial"/>
                <w:szCs w:val="20"/>
                <w:lang w:val="sl-SI"/>
              </w:rPr>
            </w:pPr>
          </w:p>
          <w:p w14:paraId="5F3B73D7" w14:textId="366952ED" w:rsidR="00996C35" w:rsidRPr="00CF5899" w:rsidRDefault="00996C35" w:rsidP="00504F46">
            <w:pPr>
              <w:spacing w:line="240" w:lineRule="exact"/>
              <w:rPr>
                <w:rFonts w:cs="Arial"/>
                <w:szCs w:val="20"/>
                <w:lang w:val="sl-SI"/>
              </w:rPr>
            </w:pPr>
          </w:p>
        </w:tc>
      </w:tr>
      <w:tr w:rsidR="00343050" w:rsidRPr="00CF5899" w14:paraId="5B19D20A" w14:textId="77777777" w:rsidTr="00361215">
        <w:tc>
          <w:tcPr>
            <w:tcW w:w="9356" w:type="dxa"/>
            <w:shd w:val="clear" w:color="auto" w:fill="EBE0EC"/>
          </w:tcPr>
          <w:p w14:paraId="4C7FBA45" w14:textId="61F78260" w:rsidR="00343050" w:rsidRPr="00CF5899" w:rsidRDefault="00343050" w:rsidP="00343050">
            <w:pPr>
              <w:pStyle w:val="Naslov3"/>
              <w:rPr>
                <w:sz w:val="20"/>
                <w:lang w:val="sl-SI"/>
              </w:rPr>
            </w:pPr>
            <w:bookmarkStart w:id="38" w:name="_Toc158106571"/>
            <w:r w:rsidRPr="00CF5899">
              <w:rPr>
                <w:rFonts w:eastAsia="Calibri"/>
                <w:bCs/>
                <w:lang w:val="sl-SI"/>
              </w:rPr>
              <w:lastRenderedPageBreak/>
              <w:t xml:space="preserve">PREDNOSTNO PODROČJE 9: </w:t>
            </w:r>
            <w:r w:rsidRPr="00CF5899">
              <w:rPr>
                <w:lang w:val="sl-SI"/>
              </w:rPr>
              <w:t>STANOVANJSKA PROBLEMATIKA</w:t>
            </w:r>
            <w:bookmarkEnd w:id="38"/>
          </w:p>
        </w:tc>
      </w:tr>
      <w:tr w:rsidR="00343050" w:rsidRPr="00651CE3" w14:paraId="589B6AF1" w14:textId="77777777" w:rsidTr="00361215">
        <w:tc>
          <w:tcPr>
            <w:tcW w:w="9356" w:type="dxa"/>
            <w:shd w:val="clear" w:color="auto" w:fill="auto"/>
          </w:tcPr>
          <w:p w14:paraId="5912D0CC" w14:textId="77777777" w:rsidR="00820B45" w:rsidRPr="00820B45" w:rsidRDefault="00820B45" w:rsidP="00820B45">
            <w:pPr>
              <w:spacing w:before="120" w:line="240" w:lineRule="auto"/>
              <w:jc w:val="both"/>
              <w:rPr>
                <w:rFonts w:cs="Arial"/>
                <w:b/>
                <w:bCs/>
                <w:szCs w:val="20"/>
                <w:lang w:val="sl-SI"/>
              </w:rPr>
            </w:pPr>
            <w:r w:rsidRPr="00820B45">
              <w:rPr>
                <w:rFonts w:cs="Arial"/>
                <w:b/>
                <w:bCs/>
                <w:szCs w:val="20"/>
                <w:lang w:val="sl-SI"/>
              </w:rPr>
              <w:t>Načrt za okrevanje in odpornost</w:t>
            </w:r>
          </w:p>
          <w:p w14:paraId="41E107DD" w14:textId="2A38791D" w:rsidR="00820B45" w:rsidRDefault="00820B45" w:rsidP="00820B45">
            <w:pPr>
              <w:spacing w:before="120" w:line="240" w:lineRule="auto"/>
              <w:jc w:val="both"/>
              <w:rPr>
                <w:rFonts w:cs="Arial"/>
                <w:szCs w:val="20"/>
                <w:lang w:val="sl-SI"/>
              </w:rPr>
            </w:pPr>
            <w:r>
              <w:rPr>
                <w:rFonts w:cs="Arial"/>
                <w:szCs w:val="20"/>
                <w:lang w:val="sl-SI"/>
              </w:rPr>
              <w:t xml:space="preserve">V letu 2022 je bil izveden </w:t>
            </w:r>
            <w:r w:rsidRPr="00820B45">
              <w:rPr>
                <w:rFonts w:cs="Arial"/>
                <w:b/>
                <w:bCs/>
                <w:szCs w:val="20"/>
                <w:lang w:val="sl-SI"/>
              </w:rPr>
              <w:t>Javni razpis za dodelitev sredstev s področja komponente 16</w:t>
            </w:r>
            <w:r w:rsidRPr="00097F64">
              <w:rPr>
                <w:rFonts w:cs="Arial"/>
                <w:szCs w:val="20"/>
                <w:lang w:val="sl-SI"/>
              </w:rPr>
              <w:t>: Stanovanjska politika, investicija: Zagotavljanje javnih najemnih stanovanj</w:t>
            </w:r>
            <w:r>
              <w:rPr>
                <w:rFonts w:cs="Arial"/>
                <w:szCs w:val="20"/>
                <w:lang w:val="sl-SI"/>
              </w:rPr>
              <w:t xml:space="preserve">, v okviru katerega je bilo 34 projektom dodeljeno skupno 60.000.000 </w:t>
            </w:r>
            <w:r w:rsidR="007C7AA6">
              <w:rPr>
                <w:rFonts w:cs="Arial"/>
                <w:szCs w:val="20"/>
                <w:lang w:val="sl-SI"/>
              </w:rPr>
              <w:t>EUR</w:t>
            </w:r>
            <w:r>
              <w:rPr>
                <w:rFonts w:cs="Arial"/>
                <w:szCs w:val="20"/>
                <w:lang w:val="sl-SI"/>
              </w:rPr>
              <w:t xml:space="preserve"> nepovratnih sredstev iz NOO. Stanovanja se bodo oddajala v najem po </w:t>
            </w:r>
            <w:r w:rsidRPr="00F93451">
              <w:rPr>
                <w:rFonts w:cs="Arial"/>
                <w:szCs w:val="20"/>
                <w:lang w:val="sl-SI"/>
              </w:rPr>
              <w:t>neprofitni najemnini</w:t>
            </w:r>
            <w:r>
              <w:rPr>
                <w:rFonts w:cs="Arial"/>
                <w:szCs w:val="20"/>
                <w:lang w:val="sl-SI"/>
              </w:rPr>
              <w:t xml:space="preserve">, ki je </w:t>
            </w:r>
            <w:r w:rsidRPr="00F93451">
              <w:rPr>
                <w:rFonts w:cs="Arial"/>
                <w:szCs w:val="20"/>
                <w:lang w:val="sl-SI"/>
              </w:rPr>
              <w:t>določena skladno z Uredbo o metodologiji za oblikovanje neprofitne najemnine in določitvi višine subvencij najemnin (Uradni list RS, št. 153/21)</w:t>
            </w:r>
            <w:r>
              <w:rPr>
                <w:rFonts w:cs="Arial"/>
                <w:szCs w:val="20"/>
                <w:lang w:val="sl-SI"/>
              </w:rPr>
              <w:t xml:space="preserve"> in </w:t>
            </w:r>
            <w:r w:rsidRPr="00F93451">
              <w:rPr>
                <w:rFonts w:cs="Arial"/>
                <w:szCs w:val="20"/>
                <w:lang w:val="sl-SI"/>
              </w:rPr>
              <w:t>po javnem razpisu, z zakonsko določenimi prednostnimi kategorijami, skladno z 87. členom Stanovanjskega zakona, ki opredeljuje prednostne skupine pri dodeljevanju neprofitnih stanovanj</w:t>
            </w:r>
            <w:r>
              <w:rPr>
                <w:rFonts w:cs="Arial"/>
                <w:szCs w:val="20"/>
                <w:lang w:val="sl-SI"/>
              </w:rPr>
              <w:t>, k čemur so se končni prejemniki zavezali že v svojih vlogah za javni razpis.</w:t>
            </w:r>
          </w:p>
          <w:p w14:paraId="70F77662" w14:textId="21733440" w:rsidR="00820B45" w:rsidRDefault="00820B45" w:rsidP="00820B45">
            <w:pPr>
              <w:spacing w:before="120" w:line="240" w:lineRule="auto"/>
              <w:jc w:val="both"/>
              <w:rPr>
                <w:rFonts w:cs="Arial"/>
                <w:szCs w:val="20"/>
                <w:lang w:val="sl-SI"/>
              </w:rPr>
            </w:pPr>
            <w:r>
              <w:rPr>
                <w:rFonts w:cs="Arial"/>
                <w:szCs w:val="20"/>
                <w:lang w:val="sl-SI"/>
              </w:rPr>
              <w:t xml:space="preserve">V letu 2023 je bilo uspešno zaključenih </w:t>
            </w:r>
            <w:r w:rsidRPr="00820B45">
              <w:rPr>
                <w:rFonts w:cs="Arial"/>
                <w:b/>
                <w:bCs/>
                <w:szCs w:val="20"/>
                <w:lang w:val="sl-SI"/>
              </w:rPr>
              <w:t>12 projektov in pridobljenih 324</w:t>
            </w:r>
            <w:r>
              <w:rPr>
                <w:rFonts w:cs="Arial"/>
                <w:szCs w:val="20"/>
                <w:lang w:val="sl-SI"/>
              </w:rPr>
              <w:t xml:space="preserve"> novih javnih najemnih stanovanj, skupaj je bilo izplačanih </w:t>
            </w:r>
            <w:r w:rsidRPr="00D42F43">
              <w:rPr>
                <w:rFonts w:cs="Arial"/>
                <w:szCs w:val="20"/>
                <w:lang w:val="sl-SI"/>
              </w:rPr>
              <w:t>16.769.372,03</w:t>
            </w:r>
            <w:r>
              <w:rPr>
                <w:rFonts w:cs="Arial"/>
                <w:szCs w:val="20"/>
                <w:lang w:val="sl-SI"/>
              </w:rPr>
              <w:t xml:space="preserve"> </w:t>
            </w:r>
            <w:r w:rsidR="007C7AA6">
              <w:rPr>
                <w:rFonts w:cs="Arial"/>
                <w:szCs w:val="20"/>
                <w:lang w:val="sl-SI"/>
              </w:rPr>
              <w:t>EUR</w:t>
            </w:r>
            <w:r>
              <w:rPr>
                <w:rFonts w:cs="Arial"/>
                <w:szCs w:val="20"/>
                <w:lang w:val="sl-SI"/>
              </w:rPr>
              <w:t xml:space="preserve">. V letih 2024 in 2025 bo zaključenih še 19 projektov in pridobljenih </w:t>
            </w:r>
            <w:r w:rsidRPr="00E8684D">
              <w:rPr>
                <w:rFonts w:cs="Arial"/>
                <w:szCs w:val="20"/>
                <w:lang w:val="sl-SI"/>
              </w:rPr>
              <w:t>698</w:t>
            </w:r>
            <w:r>
              <w:rPr>
                <w:rFonts w:cs="Arial"/>
                <w:szCs w:val="20"/>
                <w:lang w:val="sl-SI"/>
              </w:rPr>
              <w:t xml:space="preserve"> javnih najemnih stanovanj, skupaj so zagotovljena sredstva največ v višini </w:t>
            </w:r>
            <w:r w:rsidRPr="00D42F43">
              <w:rPr>
                <w:rFonts w:cs="Arial"/>
                <w:szCs w:val="20"/>
                <w:lang w:val="sl-SI"/>
              </w:rPr>
              <w:t>41.388.244,51</w:t>
            </w:r>
            <w:r>
              <w:rPr>
                <w:rFonts w:cs="Arial"/>
                <w:szCs w:val="20"/>
                <w:lang w:val="sl-SI"/>
              </w:rPr>
              <w:t xml:space="preserve"> </w:t>
            </w:r>
            <w:r w:rsidR="007C7AA6">
              <w:rPr>
                <w:rFonts w:cs="Arial"/>
                <w:szCs w:val="20"/>
                <w:lang w:val="sl-SI"/>
              </w:rPr>
              <w:t>EUR</w:t>
            </w:r>
            <w:r>
              <w:rPr>
                <w:rFonts w:cs="Arial"/>
                <w:szCs w:val="20"/>
                <w:lang w:val="sl-SI"/>
              </w:rPr>
              <w:t>. Končni prejemniki sredstev NOO so SSRS, občine, lokalni stanovanjski skladi in neprofitne stanovanjske organizacije.</w:t>
            </w:r>
          </w:p>
          <w:p w14:paraId="60858A48" w14:textId="6ACF168A" w:rsidR="00820B45" w:rsidRDefault="00820B45" w:rsidP="00820B45">
            <w:pPr>
              <w:spacing w:before="120" w:line="240" w:lineRule="auto"/>
              <w:jc w:val="both"/>
              <w:rPr>
                <w:rFonts w:cs="Arial"/>
                <w:szCs w:val="20"/>
                <w:lang w:val="sl-SI"/>
              </w:rPr>
            </w:pPr>
            <w:r w:rsidRPr="009D5CBA">
              <w:rPr>
                <w:rFonts w:cs="Arial"/>
                <w:szCs w:val="20"/>
                <w:lang w:val="sl-SI"/>
              </w:rPr>
              <w:t xml:space="preserve">Stanovanjski sklad Republike Slovenije, javni sklad (SSRS) </w:t>
            </w:r>
            <w:r>
              <w:rPr>
                <w:rFonts w:cs="Arial"/>
                <w:szCs w:val="20"/>
                <w:lang w:val="sl-SI"/>
              </w:rPr>
              <w:t xml:space="preserve">je v letu 2023 prejel izplačana sredstva NOO za projekte Sveta Ana v Slovenskih goricah, Pod Pekrsko gorco – faza 1 v Mariboru, Spodnje Preloge v Slovenskih Konjicah, Slovenj Gradcu in Rogaški Slatini v skupni vrednosti </w:t>
            </w:r>
            <w:r w:rsidRPr="00F93451">
              <w:rPr>
                <w:rFonts w:cs="Arial"/>
                <w:szCs w:val="20"/>
                <w:lang w:val="sl-SI"/>
              </w:rPr>
              <w:t>14.147.795,50</w:t>
            </w:r>
            <w:r>
              <w:rPr>
                <w:rFonts w:cs="Arial"/>
                <w:szCs w:val="20"/>
                <w:lang w:val="sl-SI"/>
              </w:rPr>
              <w:t xml:space="preserve"> eurov. V letih 2024 in 2025 bodo izplačana sredstva še za projekte v Radljah ob Dravi, Pod Pekrsko gorco – faza 2 v Mariboru, Nova Dolinska v Kopru, Vrata Javornika na Ravnah na Koroškem in Podbreznik v Novem mestu s skupni višini </w:t>
            </w:r>
            <w:r w:rsidRPr="00CE4513">
              <w:rPr>
                <w:rFonts w:cs="Arial"/>
                <w:szCs w:val="20"/>
                <w:lang w:val="sl-SI"/>
              </w:rPr>
              <w:t>23.348.560,47</w:t>
            </w:r>
            <w:r>
              <w:rPr>
                <w:rFonts w:cs="Arial"/>
                <w:szCs w:val="20"/>
                <w:lang w:val="sl-SI"/>
              </w:rPr>
              <w:t xml:space="preserve"> </w:t>
            </w:r>
            <w:r w:rsidR="007C7AA6">
              <w:rPr>
                <w:rFonts w:cs="Arial"/>
                <w:szCs w:val="20"/>
                <w:lang w:val="sl-SI"/>
              </w:rPr>
              <w:t>EUR</w:t>
            </w:r>
            <w:r>
              <w:rPr>
                <w:rFonts w:cs="Arial"/>
                <w:szCs w:val="20"/>
                <w:lang w:val="sl-SI"/>
              </w:rPr>
              <w:t>,</w:t>
            </w:r>
          </w:p>
          <w:p w14:paraId="7E16CF95" w14:textId="77777777" w:rsidR="00820B45" w:rsidRDefault="00820B45" w:rsidP="00820B45">
            <w:pPr>
              <w:spacing w:before="120" w:line="240" w:lineRule="auto"/>
              <w:jc w:val="both"/>
              <w:rPr>
                <w:rFonts w:cs="Arial"/>
                <w:szCs w:val="20"/>
                <w:lang w:val="sl-SI"/>
              </w:rPr>
            </w:pPr>
            <w:r>
              <w:rPr>
                <w:rFonts w:cs="Arial"/>
                <w:szCs w:val="20"/>
                <w:lang w:val="sl-SI"/>
              </w:rPr>
              <w:t xml:space="preserve">Ostali končni prejemniki sredstev NOO so še: </w:t>
            </w:r>
            <w:r w:rsidRPr="000367A2">
              <w:rPr>
                <w:rFonts w:cs="Arial"/>
                <w:szCs w:val="20"/>
                <w:lang w:val="sl-SI"/>
              </w:rPr>
              <w:t>Občina Pivka</w:t>
            </w:r>
            <w:r>
              <w:rPr>
                <w:rFonts w:cs="Arial"/>
                <w:szCs w:val="20"/>
                <w:lang w:val="sl-SI"/>
              </w:rPr>
              <w:t xml:space="preserve">, </w:t>
            </w:r>
            <w:r w:rsidRPr="000367A2">
              <w:rPr>
                <w:rFonts w:cs="Arial"/>
                <w:szCs w:val="20"/>
                <w:lang w:val="sl-SI"/>
              </w:rPr>
              <w:t>J</w:t>
            </w:r>
            <w:r>
              <w:rPr>
                <w:rFonts w:cs="Arial"/>
                <w:szCs w:val="20"/>
                <w:lang w:val="sl-SI"/>
              </w:rPr>
              <w:t>avni stanovanjski sklad</w:t>
            </w:r>
            <w:r w:rsidRPr="000367A2">
              <w:rPr>
                <w:rFonts w:cs="Arial"/>
                <w:szCs w:val="20"/>
                <w:lang w:val="sl-SI"/>
              </w:rPr>
              <w:t xml:space="preserve"> Občine Ajdovščina</w:t>
            </w:r>
            <w:r>
              <w:rPr>
                <w:rFonts w:cs="Arial"/>
                <w:szCs w:val="20"/>
                <w:lang w:val="sl-SI"/>
              </w:rPr>
              <w:t xml:space="preserve">, Občina Kozje, </w:t>
            </w:r>
            <w:r w:rsidRPr="000367A2">
              <w:rPr>
                <w:rFonts w:cs="Arial"/>
                <w:szCs w:val="20"/>
                <w:lang w:val="sl-SI"/>
              </w:rPr>
              <w:t>Občina Bistrica ob Sotli</w:t>
            </w:r>
            <w:r>
              <w:rPr>
                <w:rFonts w:cs="Arial"/>
                <w:szCs w:val="20"/>
                <w:lang w:val="sl-SI"/>
              </w:rPr>
              <w:t xml:space="preserve">, </w:t>
            </w:r>
            <w:r w:rsidRPr="000367A2">
              <w:rPr>
                <w:rFonts w:cs="Arial"/>
                <w:szCs w:val="20"/>
                <w:lang w:val="sl-SI"/>
              </w:rPr>
              <w:t>Mestna  občina Slovenj Gradec</w:t>
            </w:r>
            <w:r>
              <w:rPr>
                <w:rFonts w:cs="Arial"/>
                <w:szCs w:val="20"/>
                <w:lang w:val="sl-SI"/>
              </w:rPr>
              <w:t xml:space="preserve">, </w:t>
            </w:r>
            <w:r w:rsidRPr="000367A2">
              <w:rPr>
                <w:rFonts w:cs="Arial"/>
                <w:szCs w:val="20"/>
                <w:lang w:val="sl-SI"/>
              </w:rPr>
              <w:t>Javni stanovanjski sklad Mestne občine Ljubljana</w:t>
            </w:r>
            <w:r>
              <w:rPr>
                <w:rFonts w:cs="Arial"/>
                <w:szCs w:val="20"/>
                <w:lang w:val="sl-SI"/>
              </w:rPr>
              <w:t xml:space="preserve">, </w:t>
            </w:r>
            <w:r w:rsidRPr="000367A2">
              <w:rPr>
                <w:rFonts w:cs="Arial"/>
                <w:szCs w:val="20"/>
                <w:lang w:val="sl-SI"/>
              </w:rPr>
              <w:t>Občina Vitanje</w:t>
            </w:r>
            <w:r>
              <w:rPr>
                <w:rFonts w:cs="Arial"/>
                <w:szCs w:val="20"/>
                <w:lang w:val="sl-SI"/>
              </w:rPr>
              <w:t xml:space="preserve">, </w:t>
            </w:r>
            <w:r w:rsidRPr="00F93451">
              <w:rPr>
                <w:rFonts w:cs="Arial"/>
                <w:szCs w:val="20"/>
                <w:lang w:val="sl-SI"/>
              </w:rPr>
              <w:t>Občina Bloke</w:t>
            </w:r>
            <w:r>
              <w:rPr>
                <w:rFonts w:cs="Arial"/>
                <w:szCs w:val="20"/>
                <w:lang w:val="sl-SI"/>
              </w:rPr>
              <w:t xml:space="preserve">, </w:t>
            </w:r>
            <w:r w:rsidRPr="00F93451">
              <w:rPr>
                <w:rFonts w:cs="Arial"/>
                <w:szCs w:val="20"/>
                <w:lang w:val="sl-SI"/>
              </w:rPr>
              <w:t>Mestna občina Velenje</w:t>
            </w:r>
            <w:r>
              <w:rPr>
                <w:rFonts w:cs="Arial"/>
                <w:szCs w:val="20"/>
                <w:lang w:val="sl-SI"/>
              </w:rPr>
              <w:t xml:space="preserve">, Občina Šmarje pri Jelšah, Občina Loški potok, Občina Rogaška Slatina, Nepremičnine Celje, Nepremičninski sklad PIZ d.o.o., Rudar Senoov d.o.o., Mestna občina Krško in </w:t>
            </w:r>
            <w:r w:rsidRPr="00F93451">
              <w:rPr>
                <w:rFonts w:cs="Arial"/>
                <w:szCs w:val="20"/>
                <w:lang w:val="sl-SI"/>
              </w:rPr>
              <w:t>Javni stanovanjski sklad Mestne občine Koper</w:t>
            </w:r>
            <w:r>
              <w:rPr>
                <w:rFonts w:cs="Arial"/>
                <w:szCs w:val="20"/>
                <w:lang w:val="sl-SI"/>
              </w:rPr>
              <w:t>.</w:t>
            </w:r>
          </w:p>
          <w:p w14:paraId="4C2688C1" w14:textId="77777777" w:rsidR="00820B45" w:rsidRPr="009D5CBA" w:rsidRDefault="00820B45" w:rsidP="00820B45">
            <w:pPr>
              <w:spacing w:before="120" w:line="240" w:lineRule="auto"/>
              <w:jc w:val="both"/>
              <w:rPr>
                <w:rFonts w:cs="Arial"/>
                <w:b/>
                <w:bCs/>
                <w:sz w:val="22"/>
                <w:szCs w:val="22"/>
                <w:u w:val="single"/>
                <w:lang w:val="sl-SI"/>
              </w:rPr>
            </w:pPr>
            <w:r w:rsidRPr="009D5CBA">
              <w:rPr>
                <w:rFonts w:cs="Arial"/>
                <w:b/>
                <w:bCs/>
                <w:sz w:val="22"/>
                <w:szCs w:val="22"/>
                <w:u w:val="single"/>
                <w:lang w:val="sl-SI"/>
              </w:rPr>
              <w:t>Stanovanjski sklad Republike Slovenije, javni sklad (SSRS)</w:t>
            </w:r>
          </w:p>
          <w:p w14:paraId="7D59373D" w14:textId="77777777" w:rsidR="00820B45" w:rsidRPr="00672BA0" w:rsidRDefault="00820B45" w:rsidP="00820B45">
            <w:pPr>
              <w:spacing w:before="120" w:line="240" w:lineRule="auto"/>
              <w:jc w:val="both"/>
              <w:rPr>
                <w:rFonts w:cs="Arial"/>
                <w:szCs w:val="20"/>
                <w:lang w:val="sl-SI"/>
              </w:rPr>
            </w:pPr>
            <w:r w:rsidRPr="009D5CBA">
              <w:rPr>
                <w:rFonts w:cs="Arial"/>
                <w:b/>
                <w:bCs/>
                <w:szCs w:val="20"/>
                <w:lang w:val="sl-SI"/>
              </w:rPr>
              <w:t>SSRS</w:t>
            </w:r>
            <w:r w:rsidRPr="00672BA0">
              <w:rPr>
                <w:rFonts w:cs="Arial"/>
                <w:szCs w:val="20"/>
                <w:lang w:val="sl-SI"/>
              </w:rPr>
              <w:t xml:space="preserve"> izvaja načrtovane ukrepe in projekte, kot je predvideno v Akcijskem načrtu iz novembra 2021. Lastni projekti SSRS so delno sofinancirani s strani Razvojne banke Sveta Evrope (CEB) (dve posojili in sicer iz leta 2019 in 2022, skupna vrednost 120 mio EUR), Načrta za okrevanje in odpornost (NOO), delno iz lastnih sredstev SSRS. Vlada RS je v letu 2023 SSRS-ju zagotovila tudi 25,5 mio EUR dokapitalizacije – povečanja namenskega premoženja in kapitala, ki jih bo SSRS namenil za pridobivanje novih najemnih stanovanj po projektih v teku in pripravi.</w:t>
            </w:r>
            <w:r>
              <w:rPr>
                <w:rFonts w:cs="Arial"/>
                <w:szCs w:val="20"/>
                <w:lang w:val="sl-SI"/>
              </w:rPr>
              <w:t xml:space="preserve"> </w:t>
            </w:r>
          </w:p>
          <w:p w14:paraId="62A92B46" w14:textId="77777777" w:rsidR="00820B45" w:rsidRPr="00672BA0" w:rsidRDefault="00820B45" w:rsidP="00820B45">
            <w:pPr>
              <w:spacing w:before="120" w:line="240" w:lineRule="auto"/>
              <w:jc w:val="both"/>
              <w:rPr>
                <w:rFonts w:cs="Arial"/>
                <w:szCs w:val="20"/>
                <w:lang w:val="sl-SI"/>
              </w:rPr>
            </w:pPr>
            <w:r w:rsidRPr="00672BA0">
              <w:rPr>
                <w:rFonts w:cs="Arial"/>
                <w:szCs w:val="20"/>
                <w:lang w:val="sl-SI"/>
              </w:rPr>
              <w:t xml:space="preserve">Projekt </w:t>
            </w:r>
            <w:r w:rsidRPr="00A92B0E">
              <w:rPr>
                <w:rFonts w:cs="Arial"/>
                <w:b/>
                <w:bCs/>
                <w:szCs w:val="20"/>
                <w:lang w:val="sl-SI"/>
              </w:rPr>
              <w:t>Skupnost za mlade Gerbičeva v Ljubljani</w:t>
            </w:r>
            <w:r w:rsidRPr="00672BA0">
              <w:rPr>
                <w:rFonts w:cs="Arial"/>
                <w:szCs w:val="20"/>
                <w:lang w:val="sl-SI"/>
              </w:rPr>
              <w:t xml:space="preserve"> je bil zaključen v letu 2021 in namenjen uporabnikom preko javnega razpisa za oddajo bivalnih enot v najem za mlade</w:t>
            </w:r>
            <w:r>
              <w:rPr>
                <w:rFonts w:cs="Arial"/>
                <w:szCs w:val="20"/>
                <w:lang w:val="sl-SI"/>
              </w:rPr>
              <w:t xml:space="preserve"> </w:t>
            </w:r>
            <w:r w:rsidRPr="00672BA0">
              <w:rPr>
                <w:rFonts w:cs="Arial"/>
                <w:szCs w:val="20"/>
                <w:lang w:val="sl-SI"/>
              </w:rPr>
              <w:t>in</w:t>
            </w:r>
            <w:r>
              <w:rPr>
                <w:rFonts w:cs="Arial"/>
                <w:szCs w:val="20"/>
                <w:lang w:val="sl-SI"/>
              </w:rPr>
              <w:t xml:space="preserve"> za</w:t>
            </w:r>
            <w:r w:rsidRPr="00672BA0">
              <w:rPr>
                <w:rFonts w:cs="Arial"/>
                <w:szCs w:val="20"/>
                <w:lang w:val="sl-SI"/>
              </w:rPr>
              <w:t xml:space="preserve"> medgeneracijski center. Projekti Novo Brdo in Dolgi most v Ljubljani, projekta Pod Pekrsko Gorco 1. in 2. faza v Mariboru so bili zaključeni v letih 2022 in 2023 ter se stanovanja oddajajo uporabnikom preko javnih razpisov za oddajo v najem. Naslednji projekti po </w:t>
            </w:r>
            <w:r w:rsidRPr="0073684C">
              <w:rPr>
                <w:rFonts w:cs="Arial"/>
                <w:b/>
                <w:bCs/>
                <w:szCs w:val="20"/>
                <w:lang w:val="sl-SI"/>
              </w:rPr>
              <w:t>Javnem pozivu za nakup stanovanj in zemljišč za gradnjo stanovanj so bili kupljeni in so že dokončani</w:t>
            </w:r>
            <w:r w:rsidRPr="00672BA0">
              <w:rPr>
                <w:rFonts w:cs="Arial"/>
                <w:szCs w:val="20"/>
                <w:lang w:val="sl-SI"/>
              </w:rPr>
              <w:t xml:space="preserve"> ter stanovanja vključena v javni razpis za oddajo v stroškovni najem: Slovenj Gradec, Lenart, Kočevje, Mozirje, Radenci, Slovenska Bistrica, Gornja Radgona, Mežica, Sveta Ana, Črnomelj, Brežice, Murska Sobota, Podčetrtek. V dokončanju pa sta projekta: Ravne na Koroškem ter Radlje ob Dravi. Skupno bo po javnem pozivu zagotovljenih 406 stanovanjskih enot, od tega 55 oskrbovanih stanovanj.</w:t>
            </w:r>
          </w:p>
          <w:p w14:paraId="0EEE100C" w14:textId="77777777" w:rsidR="00820B45" w:rsidRPr="00672BA0" w:rsidRDefault="00820B45" w:rsidP="00820B45">
            <w:pPr>
              <w:spacing w:before="120" w:line="240" w:lineRule="auto"/>
              <w:jc w:val="both"/>
              <w:rPr>
                <w:rFonts w:cs="Arial"/>
                <w:szCs w:val="20"/>
                <w:lang w:val="sl-SI"/>
              </w:rPr>
            </w:pPr>
            <w:r w:rsidRPr="00672BA0">
              <w:rPr>
                <w:rFonts w:cs="Arial"/>
                <w:szCs w:val="20"/>
                <w:lang w:val="sl-SI"/>
              </w:rPr>
              <w:t xml:space="preserve">Po programu </w:t>
            </w:r>
            <w:r w:rsidRPr="00C3216A">
              <w:rPr>
                <w:rFonts w:cs="Arial"/>
                <w:b/>
                <w:bCs/>
                <w:szCs w:val="20"/>
                <w:lang w:val="sl-SI"/>
              </w:rPr>
              <w:t>sofinanciranja zagotavljanja javnih najemnih stanovanj</w:t>
            </w:r>
            <w:r w:rsidRPr="00672BA0">
              <w:rPr>
                <w:rFonts w:cs="Arial"/>
                <w:szCs w:val="20"/>
                <w:lang w:val="sl-SI"/>
              </w:rPr>
              <w:t xml:space="preserve"> so bili dokončani naslednji projekti in v </w:t>
            </w:r>
            <w:r w:rsidRPr="00C3216A">
              <w:rPr>
                <w:rFonts w:cs="Arial"/>
                <w:b/>
                <w:bCs/>
                <w:szCs w:val="20"/>
                <w:lang w:val="sl-SI"/>
              </w:rPr>
              <w:t>neprofitni najem predana stanovanja</w:t>
            </w:r>
            <w:r w:rsidRPr="00672BA0">
              <w:rPr>
                <w:rFonts w:cs="Arial"/>
                <w:szCs w:val="20"/>
                <w:lang w:val="sl-SI"/>
              </w:rPr>
              <w:t>: Novo Brdo E1 v Ljubljani, Dečkovo naselje v Celju, Spodnja Kostrivnica, Braslovče, Zreče in v Spodnjih Prelogah – Občina Slovenske Konjice. V dokončanju pa so projekti: JSS MO Koper - Nova dolinska Blok 3, Projekt v Podbrezniku v MO Novo mesto ter projekt v Zeleni jami v MO Ljubljana.</w:t>
            </w:r>
          </w:p>
          <w:p w14:paraId="02952471" w14:textId="51F1522D" w:rsidR="00820B45" w:rsidRDefault="00820B45" w:rsidP="00820B45">
            <w:pPr>
              <w:spacing w:before="120" w:line="240" w:lineRule="auto"/>
              <w:jc w:val="both"/>
              <w:rPr>
                <w:rFonts w:cs="Arial"/>
                <w:szCs w:val="20"/>
                <w:lang w:val="sl-SI"/>
              </w:rPr>
            </w:pPr>
            <w:r w:rsidRPr="00672BA0">
              <w:rPr>
                <w:rFonts w:cs="Arial"/>
                <w:szCs w:val="20"/>
                <w:lang w:val="sl-SI"/>
              </w:rPr>
              <w:t xml:space="preserve">Po programu </w:t>
            </w:r>
            <w:r w:rsidRPr="00C3216A">
              <w:rPr>
                <w:rFonts w:cs="Arial"/>
                <w:b/>
                <w:bCs/>
                <w:szCs w:val="20"/>
                <w:lang w:val="sl-SI"/>
              </w:rPr>
              <w:t>sofinanciranja zagotavljanja stanovanjskih enot za starejše</w:t>
            </w:r>
            <w:r w:rsidRPr="00672BA0">
              <w:rPr>
                <w:rFonts w:cs="Arial"/>
                <w:szCs w:val="20"/>
                <w:lang w:val="sl-SI"/>
              </w:rPr>
              <w:t xml:space="preserve"> so bili zaključeni projekti Šmarje pri Jelšah, Rogaška Slatina, Dečkovo naselje v Celju in v Krškem.</w:t>
            </w:r>
            <w:r>
              <w:rPr>
                <w:rFonts w:cs="Arial"/>
                <w:szCs w:val="20"/>
                <w:lang w:val="sl-SI"/>
              </w:rPr>
              <w:t xml:space="preserve"> SSRS aktivno razvija nove projekte kot so Podutik-Glince v Ljubljani, Ob Savi v Kranju, Lukovica, Partizan Jesenice, Novo Pobrežje Maribor, Lendava, Brod Draga v Novem mestu. Hkrati pripravlja tudi program za sofinanciranje projektov lokalnih stanovanjskih skladov in občin.</w:t>
            </w:r>
          </w:p>
          <w:p w14:paraId="59F186F7" w14:textId="57B70EC2" w:rsidR="00820B45" w:rsidRPr="00672BA0" w:rsidRDefault="00820B45" w:rsidP="00820B45">
            <w:pPr>
              <w:spacing w:before="120" w:line="240" w:lineRule="auto"/>
              <w:jc w:val="both"/>
              <w:rPr>
                <w:rFonts w:cs="Arial"/>
                <w:szCs w:val="20"/>
                <w:lang w:val="sl-SI"/>
              </w:rPr>
            </w:pPr>
            <w:r w:rsidRPr="00672BA0">
              <w:rPr>
                <w:rFonts w:cs="Arial"/>
                <w:szCs w:val="20"/>
                <w:lang w:val="sl-SI"/>
              </w:rPr>
              <w:lastRenderedPageBreak/>
              <w:t>SSRS skladno s SZ-1E in Uredbo o izvajanju javnega najema od 1.</w:t>
            </w:r>
            <w:r w:rsidR="00051578">
              <w:rPr>
                <w:rFonts w:cs="Arial"/>
                <w:szCs w:val="20"/>
                <w:lang w:val="sl-SI"/>
              </w:rPr>
              <w:t xml:space="preserve"> </w:t>
            </w:r>
            <w:r w:rsidRPr="00672BA0">
              <w:rPr>
                <w:rFonts w:cs="Arial"/>
                <w:szCs w:val="20"/>
                <w:lang w:val="sl-SI"/>
              </w:rPr>
              <w:t>1.</w:t>
            </w:r>
            <w:r w:rsidR="00051578">
              <w:rPr>
                <w:rFonts w:cs="Arial"/>
                <w:szCs w:val="20"/>
                <w:lang w:val="sl-SI"/>
              </w:rPr>
              <w:t xml:space="preserve"> </w:t>
            </w:r>
            <w:r w:rsidRPr="00672BA0">
              <w:rPr>
                <w:rFonts w:cs="Arial"/>
                <w:szCs w:val="20"/>
                <w:lang w:val="sl-SI"/>
              </w:rPr>
              <w:t xml:space="preserve">2022 izvaja javno najemno službo, v okviru katere je doslej pridobil 6 stanovanj in 1 stanovanjsko hišo. Zaradi nestimulativnih pravnih podlag in omejitev ukrep žal ni zaživel v predvidenih okvirih. SSRS o promociji in težavah pri izvajanju redno poroča resornemu ministrstvu in Vladi RS. </w:t>
            </w:r>
          </w:p>
          <w:p w14:paraId="089BB5D5" w14:textId="1A7A4692" w:rsidR="00343050" w:rsidRPr="001070B0" w:rsidRDefault="00343050" w:rsidP="001070B0">
            <w:pPr>
              <w:spacing w:before="60" w:after="60" w:line="276" w:lineRule="auto"/>
              <w:rPr>
                <w:rFonts w:cs="Arial"/>
                <w:szCs w:val="20"/>
                <w:lang w:val="sl-SI"/>
              </w:rPr>
            </w:pPr>
          </w:p>
        </w:tc>
      </w:tr>
    </w:tbl>
    <w:p w14:paraId="6099500B" w14:textId="4AF3DB74" w:rsidR="004F4987" w:rsidRPr="00CF5899" w:rsidRDefault="00DA5E72" w:rsidP="000D7112">
      <w:pPr>
        <w:spacing w:after="160" w:line="259" w:lineRule="auto"/>
        <w:rPr>
          <w:rFonts w:cs="Arial"/>
          <w:b/>
          <w:bCs/>
          <w:snapToGrid w:val="0"/>
          <w:kern w:val="36"/>
          <w:sz w:val="24"/>
          <w:szCs w:val="48"/>
          <w:lang w:val="sl-SI" w:eastAsia="sl-SI"/>
        </w:rPr>
      </w:pPr>
      <w:bookmarkStart w:id="39" w:name="_Hlk120772194"/>
      <w:r w:rsidRPr="00CF5899">
        <w:rPr>
          <w:rFonts w:cs="Arial"/>
          <w:szCs w:val="20"/>
          <w:lang w:val="sl-SI"/>
        </w:rPr>
        <w:lastRenderedPageBreak/>
        <w:br w:type="page"/>
      </w:r>
      <w:bookmarkEnd w:id="39"/>
    </w:p>
    <w:p w14:paraId="0E33991B" w14:textId="738765DB" w:rsidR="00AE3D72" w:rsidRPr="00CF5899" w:rsidRDefault="004F7471" w:rsidP="003D2858">
      <w:pPr>
        <w:pStyle w:val="Naslov1"/>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cs="Arial"/>
          <w:snapToGrid w:val="0"/>
        </w:rPr>
      </w:pPr>
      <w:bookmarkStart w:id="40" w:name="_Toc158106572"/>
      <w:r w:rsidRPr="00CF5899">
        <w:rPr>
          <w:rFonts w:cs="Arial"/>
          <w:snapToGrid w:val="0"/>
        </w:rPr>
        <w:lastRenderedPageBreak/>
        <w:t xml:space="preserve">KOLIČINSKI PODATKI </w:t>
      </w:r>
      <w:r w:rsidR="00A55499" w:rsidRPr="00CF5899">
        <w:rPr>
          <w:rFonts w:cs="Arial"/>
          <w:snapToGrid w:val="0"/>
        </w:rPr>
        <w:t>–</w:t>
      </w:r>
      <w:r w:rsidR="006905FC" w:rsidRPr="00CF5899">
        <w:rPr>
          <w:rFonts w:cs="Arial"/>
          <w:snapToGrid w:val="0"/>
        </w:rPr>
        <w:t xml:space="preserve"> </w:t>
      </w:r>
      <w:r w:rsidR="00A55499" w:rsidRPr="00CF5899">
        <w:rPr>
          <w:rFonts w:cs="Arial"/>
          <w:snapToGrid w:val="0"/>
        </w:rPr>
        <w:t>Akcijski načrt</w:t>
      </w:r>
      <w:r w:rsidR="00B117C5" w:rsidRPr="00CF5899">
        <w:rPr>
          <w:rFonts w:cs="Arial"/>
          <w:snapToGrid w:val="0"/>
        </w:rPr>
        <w:t xml:space="preserve"> </w:t>
      </w:r>
      <w:r w:rsidR="00A950CC" w:rsidRPr="00CF5899">
        <w:rPr>
          <w:rFonts w:cs="Arial"/>
          <w:snapToGrid w:val="0"/>
        </w:rPr>
        <w:t>2021-2023</w:t>
      </w:r>
      <w:bookmarkEnd w:id="40"/>
      <w:r w:rsidR="00A950CC" w:rsidRPr="00CF5899">
        <w:rPr>
          <w:rFonts w:cs="Arial"/>
          <w:snapToGrid w:val="0"/>
        </w:rPr>
        <w:tab/>
      </w:r>
      <w:r w:rsidR="00A950CC" w:rsidRPr="00CF5899">
        <w:rPr>
          <w:rFonts w:cs="Arial"/>
          <w:snapToGrid w:val="0"/>
        </w:rPr>
        <w:tab/>
        <w:t xml:space="preserve">           </w:t>
      </w:r>
      <w:r w:rsidR="00EF65C4" w:rsidRPr="00CF5899">
        <w:rPr>
          <w:rFonts w:cs="Arial"/>
          <w:snapToGrid w:val="0"/>
        </w:rPr>
        <w:t xml:space="preserve">      </w:t>
      </w:r>
    </w:p>
    <w:p w14:paraId="24EAE387" w14:textId="6605A80D" w:rsidR="004A5BB8" w:rsidRPr="00B97A9D" w:rsidRDefault="004A5BB8" w:rsidP="004A5BB8">
      <w:pPr>
        <w:jc w:val="right"/>
        <w:rPr>
          <w:rFonts w:cs="Arial"/>
          <w:b/>
          <w:bCs/>
          <w:snapToGrid w:val="0"/>
          <w:lang w:val="sl-SI"/>
        </w:rPr>
      </w:pPr>
      <w:r w:rsidRPr="00B97A9D">
        <w:rPr>
          <w:rFonts w:cs="Arial"/>
          <w:b/>
          <w:bCs/>
          <w:snapToGrid w:val="0"/>
          <w:lang w:val="sl-SI"/>
        </w:rPr>
        <w:t>Priloga</w:t>
      </w:r>
    </w:p>
    <w:p w14:paraId="1F31912D" w14:textId="77777777" w:rsidR="004A5BB8" w:rsidRDefault="004A5BB8" w:rsidP="00AE3D72">
      <w:pPr>
        <w:rPr>
          <w:rFonts w:cs="Arial"/>
          <w:b/>
          <w:bCs/>
          <w:snapToGrid w:val="0"/>
          <w:lang w:val="sl-SI"/>
        </w:rPr>
      </w:pPr>
    </w:p>
    <w:p w14:paraId="1C363115" w14:textId="77777777" w:rsidR="004A5BB8" w:rsidRDefault="004A5BB8" w:rsidP="00AE3D72">
      <w:pPr>
        <w:rPr>
          <w:rFonts w:cs="Arial"/>
          <w:b/>
          <w:bCs/>
          <w:snapToGrid w:val="0"/>
          <w:lang w:val="sl-SI"/>
        </w:rPr>
      </w:pPr>
    </w:p>
    <w:p w14:paraId="6F99AA02" w14:textId="2761FF08" w:rsidR="00F53842" w:rsidRPr="00F20D8E" w:rsidRDefault="0067029A" w:rsidP="00AE3D72">
      <w:pPr>
        <w:rPr>
          <w:rFonts w:cs="Arial"/>
          <w:b/>
          <w:bCs/>
          <w:snapToGrid w:val="0"/>
          <w:lang w:val="sl-SI"/>
        </w:rPr>
      </w:pPr>
      <w:r w:rsidRPr="00F20D8E">
        <w:rPr>
          <w:rFonts w:cs="Arial"/>
          <w:snapToGrid w:val="0"/>
          <w:lang w:val="sl-SI"/>
        </w:rPr>
        <w:t>Pregled</w:t>
      </w:r>
      <w:r w:rsidR="006E37FB" w:rsidRPr="00F20D8E">
        <w:rPr>
          <w:rFonts w:cs="Arial"/>
          <w:snapToGrid w:val="0"/>
          <w:lang w:val="sl-SI"/>
        </w:rPr>
        <w:t xml:space="preserve"> </w:t>
      </w:r>
      <w:r w:rsidR="00AD680A" w:rsidRPr="00F20D8E">
        <w:rPr>
          <w:rFonts w:cs="Arial"/>
          <w:snapToGrid w:val="0"/>
          <w:lang w:val="sl-SI"/>
        </w:rPr>
        <w:t xml:space="preserve">količinskih podatkov, to je </w:t>
      </w:r>
      <w:r w:rsidR="006E37FB" w:rsidRPr="00F20D8E">
        <w:rPr>
          <w:rFonts w:cs="Arial"/>
          <w:snapToGrid w:val="0"/>
          <w:lang w:val="sl-SI"/>
        </w:rPr>
        <w:t>kazalnikov in finančnih sredstev (po posameznih letih</w:t>
      </w:r>
      <w:r w:rsidR="0054334A" w:rsidRPr="00F20D8E">
        <w:rPr>
          <w:rFonts w:cs="Arial"/>
          <w:snapToGrid w:val="0"/>
          <w:lang w:val="sl-SI"/>
        </w:rPr>
        <w:t xml:space="preserve"> in nosilcih</w:t>
      </w:r>
      <w:r w:rsidR="006E37FB" w:rsidRPr="00F20D8E">
        <w:rPr>
          <w:rFonts w:cs="Arial"/>
          <w:snapToGrid w:val="0"/>
          <w:lang w:val="sl-SI"/>
        </w:rPr>
        <w:t xml:space="preserve">) </w:t>
      </w:r>
      <w:r w:rsidR="0054334A" w:rsidRPr="00F20D8E">
        <w:rPr>
          <w:rFonts w:cs="Arial"/>
          <w:snapToGrid w:val="0"/>
          <w:lang w:val="sl-SI"/>
        </w:rPr>
        <w:t xml:space="preserve">je </w:t>
      </w:r>
      <w:r w:rsidR="006E37FB" w:rsidRPr="00F20D8E">
        <w:rPr>
          <w:rFonts w:cs="Arial"/>
          <w:snapToGrid w:val="0"/>
          <w:lang w:val="sl-SI"/>
        </w:rPr>
        <w:t>za posamezne aktivnosti</w:t>
      </w:r>
      <w:r w:rsidR="00AD680A" w:rsidRPr="00F20D8E">
        <w:rPr>
          <w:rFonts w:cs="Arial"/>
          <w:snapToGrid w:val="0"/>
          <w:lang w:val="sl-SI"/>
        </w:rPr>
        <w:t xml:space="preserve"> oziroma ukrepe </w:t>
      </w:r>
      <w:r w:rsidR="00AD680A" w:rsidRPr="00F20D8E">
        <w:rPr>
          <w:rFonts w:cs="Arial"/>
          <w:b/>
          <w:bCs/>
          <w:snapToGrid w:val="0"/>
          <w:lang w:val="sl-SI"/>
        </w:rPr>
        <w:t>opredeljen v priloženem akcijskem načrtu</w:t>
      </w:r>
      <w:r w:rsidR="00AD680A" w:rsidRPr="00F20D8E">
        <w:rPr>
          <w:rFonts w:cs="Arial"/>
          <w:snapToGrid w:val="0"/>
          <w:lang w:val="sl-SI"/>
        </w:rPr>
        <w:t xml:space="preserve">, ki ga je </w:t>
      </w:r>
      <w:r w:rsidR="00AD680A" w:rsidRPr="00F20D8E">
        <w:rPr>
          <w:rFonts w:cs="Arial"/>
          <w:b/>
          <w:bCs/>
          <w:snapToGrid w:val="0"/>
          <w:lang w:val="sl-SI"/>
        </w:rPr>
        <w:t>Vlada RS potrdila 23.</w:t>
      </w:r>
      <w:r w:rsidR="00051578">
        <w:rPr>
          <w:rFonts w:cs="Arial"/>
          <w:b/>
          <w:bCs/>
          <w:snapToGrid w:val="0"/>
          <w:lang w:val="sl-SI"/>
        </w:rPr>
        <w:t xml:space="preserve"> </w:t>
      </w:r>
      <w:r w:rsidR="00AD680A" w:rsidRPr="00F20D8E">
        <w:rPr>
          <w:rFonts w:cs="Arial"/>
          <w:b/>
          <w:bCs/>
          <w:snapToGrid w:val="0"/>
          <w:lang w:val="sl-SI"/>
        </w:rPr>
        <w:t>12.</w:t>
      </w:r>
      <w:r w:rsidR="00051578">
        <w:rPr>
          <w:rFonts w:cs="Arial"/>
          <w:b/>
          <w:bCs/>
          <w:snapToGrid w:val="0"/>
          <w:lang w:val="sl-SI"/>
        </w:rPr>
        <w:t xml:space="preserve"> </w:t>
      </w:r>
      <w:r w:rsidR="00AD680A" w:rsidRPr="00F20D8E">
        <w:rPr>
          <w:rFonts w:cs="Arial"/>
          <w:b/>
          <w:bCs/>
          <w:snapToGrid w:val="0"/>
          <w:lang w:val="sl-SI"/>
        </w:rPr>
        <w:t>2021.</w:t>
      </w:r>
    </w:p>
    <w:p w14:paraId="5D368493" w14:textId="56472B81" w:rsidR="00D83059" w:rsidRPr="00CF5899" w:rsidRDefault="00D83059" w:rsidP="00AE3D72">
      <w:pPr>
        <w:rPr>
          <w:rFonts w:cs="Arial"/>
          <w:b/>
          <w:bCs/>
          <w:snapToGrid w:val="0"/>
          <w:lang w:val="sl-SI"/>
        </w:rPr>
      </w:pPr>
    </w:p>
    <w:p w14:paraId="035CE95B" w14:textId="77777777" w:rsidR="00D83059" w:rsidRPr="00CF5899" w:rsidRDefault="00D83059" w:rsidP="00AE3D72">
      <w:pPr>
        <w:rPr>
          <w:rFonts w:cs="Arial"/>
          <w:b/>
          <w:bCs/>
          <w:snapToGrid w:val="0"/>
          <w:lang w:val="sl-SI"/>
        </w:rPr>
      </w:pPr>
    </w:p>
    <w:sectPr w:rsidR="00D83059" w:rsidRPr="00CF5899" w:rsidSect="004F498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CDA1" w14:textId="77777777" w:rsidR="00F04F71" w:rsidRDefault="00F04F71" w:rsidP="00AC6E7B">
      <w:pPr>
        <w:spacing w:line="240" w:lineRule="auto"/>
      </w:pPr>
      <w:r>
        <w:separator/>
      </w:r>
    </w:p>
  </w:endnote>
  <w:endnote w:type="continuationSeparator" w:id="0">
    <w:p w14:paraId="367A3769" w14:textId="77777777" w:rsidR="00F04F71" w:rsidRDefault="00F04F71" w:rsidP="00AC6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41754"/>
      <w:docPartObj>
        <w:docPartGallery w:val="Page Numbers (Bottom of Page)"/>
        <w:docPartUnique/>
      </w:docPartObj>
    </w:sdtPr>
    <w:sdtContent>
      <w:p w14:paraId="47A198E1" w14:textId="77777777" w:rsidR="00051578" w:rsidRDefault="00170BCF">
        <w:pPr>
          <w:pStyle w:val="Noga"/>
          <w:jc w:val="right"/>
        </w:pPr>
        <w:r>
          <w:fldChar w:fldCharType="begin"/>
        </w:r>
        <w:r>
          <w:instrText>PAGE   \* MERGEFORMAT</w:instrText>
        </w:r>
        <w:r>
          <w:fldChar w:fldCharType="separate"/>
        </w:r>
        <w:r>
          <w:rPr>
            <w:noProof/>
          </w:rPr>
          <w:t>35</w:t>
        </w:r>
        <w:r>
          <w:rPr>
            <w:noProof/>
          </w:rPr>
          <w:fldChar w:fldCharType="end"/>
        </w:r>
      </w:p>
    </w:sdtContent>
  </w:sdt>
  <w:p w14:paraId="1D72D245" w14:textId="77777777" w:rsidR="00051578" w:rsidRDefault="000515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C892" w14:textId="77777777" w:rsidR="00F04F71" w:rsidRDefault="00F04F71" w:rsidP="00AC6E7B">
      <w:pPr>
        <w:spacing w:line="240" w:lineRule="auto"/>
      </w:pPr>
      <w:r>
        <w:separator/>
      </w:r>
    </w:p>
  </w:footnote>
  <w:footnote w:type="continuationSeparator" w:id="0">
    <w:p w14:paraId="1DC6532D" w14:textId="77777777" w:rsidR="00F04F71" w:rsidRDefault="00F04F71" w:rsidP="00AC6E7B">
      <w:pPr>
        <w:spacing w:line="240" w:lineRule="auto"/>
      </w:pPr>
      <w:r>
        <w:continuationSeparator/>
      </w:r>
    </w:p>
  </w:footnote>
  <w:footnote w:id="1">
    <w:p w14:paraId="1E5FEDF7" w14:textId="77777777" w:rsidR="00820B45" w:rsidRPr="0064590D" w:rsidRDefault="00820B45" w:rsidP="008C4274">
      <w:pPr>
        <w:pStyle w:val="oj-doc-ti"/>
        <w:rPr>
          <w:rFonts w:ascii="Arial" w:hAnsi="Arial" w:cs="Arial"/>
          <w:sz w:val="22"/>
          <w:szCs w:val="22"/>
        </w:rPr>
      </w:pPr>
      <w:r w:rsidRPr="0064590D">
        <w:rPr>
          <w:rStyle w:val="Sprotnaopomba-sklic"/>
          <w:rFonts w:ascii="Arial" w:hAnsi="Arial" w:cs="Arial"/>
          <w:sz w:val="22"/>
          <w:szCs w:val="22"/>
        </w:rPr>
        <w:footnoteRef/>
      </w:r>
      <w:r w:rsidRPr="0064590D">
        <w:rPr>
          <w:rFonts w:ascii="Arial" w:hAnsi="Arial" w:cs="Arial"/>
          <w:sz w:val="22"/>
          <w:szCs w:val="22"/>
        </w:rPr>
        <w:t xml:space="preserve"> </w:t>
      </w:r>
      <w:r w:rsidRPr="0064590D">
        <w:rPr>
          <w:rFonts w:ascii="Arial" w:hAnsi="Arial" w:cs="Arial"/>
          <w:sz w:val="14"/>
          <w:szCs w:val="14"/>
        </w:rPr>
        <w:t>PRIPOROČILO SVETA z dne 30. oktobra 2020 o Mostu do delovnih mest – okrepitev jamstva za mlade in nadomestitvi Priporočila Sveta z dne 22. aprila 2013 o vzpostavitvi Jamstva za mladino (2020/C 372/01)</w:t>
      </w:r>
    </w:p>
    <w:p w14:paraId="6138E901" w14:textId="77777777" w:rsidR="00820B45" w:rsidRDefault="00820B45" w:rsidP="008C4274">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89"/>
    <w:multiLevelType w:val="hybridMultilevel"/>
    <w:tmpl w:val="EF4484BE"/>
    <w:lvl w:ilvl="0" w:tplc="0424000F">
      <w:start w:val="3"/>
      <w:numFmt w:val="decimal"/>
      <w:lvlText w:val="%1."/>
      <w:lvlJc w:val="left"/>
      <w:pPr>
        <w:ind w:left="61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C3976"/>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2806"/>
    <w:multiLevelType w:val="hybridMultilevel"/>
    <w:tmpl w:val="44AA95F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3A4DC0"/>
    <w:multiLevelType w:val="hybridMultilevel"/>
    <w:tmpl w:val="FA7E733E"/>
    <w:lvl w:ilvl="0" w:tplc="4AB67982">
      <w:start w:val="1"/>
      <w:numFmt w:val="bullet"/>
      <w:lvlText w:val="-"/>
      <w:lvlJc w:val="left"/>
      <w:pPr>
        <w:ind w:left="720" w:hanging="360"/>
      </w:pPr>
      <w:rPr>
        <w:rFonts w:ascii="Arial" w:eastAsia="Times New Roman" w:hAnsi="Arial" w:cs="Arial" w:hint="default"/>
        <w:b w:val="0"/>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914529"/>
    <w:multiLevelType w:val="hybridMultilevel"/>
    <w:tmpl w:val="ACBEA94C"/>
    <w:lvl w:ilvl="0" w:tplc="7DF0BD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48045D"/>
    <w:multiLevelType w:val="hybridMultilevel"/>
    <w:tmpl w:val="DF4E406C"/>
    <w:lvl w:ilvl="0" w:tplc="5DEA6838">
      <w:start w:val="1"/>
      <w:numFmt w:val="bullet"/>
      <w:lvlText w:val="-"/>
      <w:lvlJc w:val="left"/>
      <w:pPr>
        <w:ind w:left="1080" w:hanging="360"/>
      </w:pPr>
      <w:rPr>
        <w:rFonts w:ascii="Arial" w:eastAsia="Times New Roman" w:hAnsi="Arial" w:cs="Arial" w:hint="default"/>
        <w:b w:val="0"/>
        <w:bCs/>
        <w:color w:val="000000"/>
      </w:rPr>
    </w:lvl>
    <w:lvl w:ilvl="1" w:tplc="B9C65DB8">
      <w:numFmt w:val="bullet"/>
      <w:lvlText w:val="–"/>
      <w:lvlJc w:val="left"/>
      <w:pPr>
        <w:ind w:left="1800" w:hanging="360"/>
      </w:pPr>
      <w:rPr>
        <w:rFonts w:ascii="Arial" w:eastAsia="Arial" w:hAnsi="Arial" w:cs="Arial"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B92516"/>
    <w:multiLevelType w:val="hybridMultilevel"/>
    <w:tmpl w:val="9E36F1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8670C2"/>
    <w:multiLevelType w:val="hybridMultilevel"/>
    <w:tmpl w:val="15688192"/>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9C4E42"/>
    <w:multiLevelType w:val="hybridMultilevel"/>
    <w:tmpl w:val="F2F8CF9A"/>
    <w:lvl w:ilvl="0" w:tplc="FBDE06B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446884"/>
    <w:multiLevelType w:val="hybridMultilevel"/>
    <w:tmpl w:val="B81C8B52"/>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7166F2"/>
    <w:multiLevelType w:val="hybridMultilevel"/>
    <w:tmpl w:val="552AC52E"/>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A945A9"/>
    <w:multiLevelType w:val="hybridMultilevel"/>
    <w:tmpl w:val="D29AE8CE"/>
    <w:lvl w:ilvl="0" w:tplc="C2C46124">
      <w:start w:val="1"/>
      <w:numFmt w:val="upperRoman"/>
      <w:pStyle w:val="Naslov2"/>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782E64"/>
    <w:multiLevelType w:val="hybridMultilevel"/>
    <w:tmpl w:val="CAE66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097DAB"/>
    <w:multiLevelType w:val="hybridMultilevel"/>
    <w:tmpl w:val="C838846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B05DC"/>
    <w:multiLevelType w:val="hybridMultilevel"/>
    <w:tmpl w:val="11CE58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5156AE"/>
    <w:multiLevelType w:val="hybridMultilevel"/>
    <w:tmpl w:val="9E64FA5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E35679"/>
    <w:multiLevelType w:val="hybridMultilevel"/>
    <w:tmpl w:val="7FBEFCB6"/>
    <w:lvl w:ilvl="0" w:tplc="7668CE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253213"/>
    <w:multiLevelType w:val="hybridMultilevel"/>
    <w:tmpl w:val="50621594"/>
    <w:lvl w:ilvl="0" w:tplc="4AB67982">
      <w:start w:val="1"/>
      <w:numFmt w:val="bullet"/>
      <w:lvlText w:val="-"/>
      <w:lvlJc w:val="left"/>
      <w:pPr>
        <w:ind w:left="1440" w:hanging="360"/>
      </w:pPr>
      <w:rPr>
        <w:rFonts w:ascii="Arial" w:eastAsia="Times New Roman" w:hAnsi="Arial" w:cs="Arial" w:hint="default"/>
        <w:b w:val="0"/>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A004138"/>
    <w:multiLevelType w:val="hybridMultilevel"/>
    <w:tmpl w:val="6EF41828"/>
    <w:lvl w:ilvl="0" w:tplc="4AB67982">
      <w:start w:val="1"/>
      <w:numFmt w:val="bullet"/>
      <w:lvlText w:val="-"/>
      <w:lvlJc w:val="left"/>
      <w:pPr>
        <w:ind w:left="360" w:hanging="360"/>
      </w:pPr>
      <w:rPr>
        <w:rFonts w:ascii="Arial" w:eastAsia="Times New Roman" w:hAnsi="Arial" w:cs="Arial" w:hint="default"/>
        <w:b w:val="0"/>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A3C3EB5"/>
    <w:multiLevelType w:val="hybridMultilevel"/>
    <w:tmpl w:val="20C47DA8"/>
    <w:lvl w:ilvl="0" w:tplc="A0E058E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CCB7630"/>
    <w:multiLevelType w:val="hybridMultilevel"/>
    <w:tmpl w:val="DB12CA64"/>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3A72E2"/>
    <w:multiLevelType w:val="hybridMultilevel"/>
    <w:tmpl w:val="398C2696"/>
    <w:lvl w:ilvl="0" w:tplc="3974A7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F26833"/>
    <w:multiLevelType w:val="hybridMultilevel"/>
    <w:tmpl w:val="1182E4C4"/>
    <w:lvl w:ilvl="0" w:tplc="7668CE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812A85"/>
    <w:multiLevelType w:val="hybridMultilevel"/>
    <w:tmpl w:val="F96E8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D86799"/>
    <w:multiLevelType w:val="hybridMultilevel"/>
    <w:tmpl w:val="54DAA7EA"/>
    <w:lvl w:ilvl="0" w:tplc="9CAAAE12">
      <w:numFmt w:val="bullet"/>
      <w:lvlText w:val="-"/>
      <w:lvlJc w:val="left"/>
      <w:pPr>
        <w:ind w:left="720" w:hanging="360"/>
      </w:pPr>
      <w:rPr>
        <w:rFonts w:ascii="Calibri" w:eastAsia="Times New Roman" w:hAnsi="Calibri" w:cs="Calibri" w:hint="default"/>
      </w:rPr>
    </w:lvl>
    <w:lvl w:ilvl="1" w:tplc="D2BC33F6">
      <w:start w:val="1"/>
      <w:numFmt w:val="bullet"/>
      <w:lvlText w:val="o"/>
      <w:lvlJc w:val="left"/>
      <w:pPr>
        <w:ind w:left="1440" w:hanging="360"/>
      </w:pPr>
      <w:rPr>
        <w:rFonts w:ascii="Courier New" w:hAnsi="Courier New" w:hint="default"/>
      </w:rPr>
    </w:lvl>
    <w:lvl w:ilvl="2" w:tplc="D78EDD2E">
      <w:start w:val="1"/>
      <w:numFmt w:val="bullet"/>
      <w:lvlText w:val=""/>
      <w:lvlJc w:val="left"/>
      <w:pPr>
        <w:ind w:left="2160" w:hanging="360"/>
      </w:pPr>
      <w:rPr>
        <w:rFonts w:ascii="Wingdings" w:hAnsi="Wingdings" w:hint="default"/>
      </w:rPr>
    </w:lvl>
    <w:lvl w:ilvl="3" w:tplc="EB2EF7C0">
      <w:start w:val="1"/>
      <w:numFmt w:val="bullet"/>
      <w:lvlText w:val=""/>
      <w:lvlJc w:val="left"/>
      <w:pPr>
        <w:ind w:left="2880" w:hanging="360"/>
      </w:pPr>
      <w:rPr>
        <w:rFonts w:ascii="Symbol" w:hAnsi="Symbol" w:hint="default"/>
      </w:rPr>
    </w:lvl>
    <w:lvl w:ilvl="4" w:tplc="26CCC06E">
      <w:start w:val="1"/>
      <w:numFmt w:val="bullet"/>
      <w:lvlText w:val="o"/>
      <w:lvlJc w:val="left"/>
      <w:pPr>
        <w:ind w:left="3600" w:hanging="360"/>
      </w:pPr>
      <w:rPr>
        <w:rFonts w:ascii="Courier New" w:hAnsi="Courier New" w:hint="default"/>
      </w:rPr>
    </w:lvl>
    <w:lvl w:ilvl="5" w:tplc="B54CC018">
      <w:start w:val="1"/>
      <w:numFmt w:val="bullet"/>
      <w:lvlText w:val=""/>
      <w:lvlJc w:val="left"/>
      <w:pPr>
        <w:ind w:left="4320" w:hanging="360"/>
      </w:pPr>
      <w:rPr>
        <w:rFonts w:ascii="Wingdings" w:hAnsi="Wingdings" w:hint="default"/>
      </w:rPr>
    </w:lvl>
    <w:lvl w:ilvl="6" w:tplc="05120368">
      <w:start w:val="1"/>
      <w:numFmt w:val="bullet"/>
      <w:lvlText w:val=""/>
      <w:lvlJc w:val="left"/>
      <w:pPr>
        <w:ind w:left="5040" w:hanging="360"/>
      </w:pPr>
      <w:rPr>
        <w:rFonts w:ascii="Symbol" w:hAnsi="Symbol" w:hint="default"/>
      </w:rPr>
    </w:lvl>
    <w:lvl w:ilvl="7" w:tplc="EF6810AC">
      <w:start w:val="1"/>
      <w:numFmt w:val="bullet"/>
      <w:lvlText w:val="o"/>
      <w:lvlJc w:val="left"/>
      <w:pPr>
        <w:ind w:left="5760" w:hanging="360"/>
      </w:pPr>
      <w:rPr>
        <w:rFonts w:ascii="Courier New" w:hAnsi="Courier New" w:hint="default"/>
      </w:rPr>
    </w:lvl>
    <w:lvl w:ilvl="8" w:tplc="191A7AA0">
      <w:start w:val="1"/>
      <w:numFmt w:val="bullet"/>
      <w:lvlText w:val=""/>
      <w:lvlJc w:val="left"/>
      <w:pPr>
        <w:ind w:left="6480" w:hanging="360"/>
      </w:pPr>
      <w:rPr>
        <w:rFonts w:ascii="Wingdings" w:hAnsi="Wingdings" w:hint="default"/>
      </w:rPr>
    </w:lvl>
  </w:abstractNum>
  <w:abstractNum w:abstractNumId="25" w15:restartNumberingAfterBreak="0">
    <w:nsid w:val="5A9301F2"/>
    <w:multiLevelType w:val="hybridMultilevel"/>
    <w:tmpl w:val="AF3AC91A"/>
    <w:lvl w:ilvl="0" w:tplc="012656C4">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4C477B"/>
    <w:multiLevelType w:val="hybridMultilevel"/>
    <w:tmpl w:val="AB92854A"/>
    <w:lvl w:ilvl="0" w:tplc="D78EDD2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F22852"/>
    <w:multiLevelType w:val="hybridMultilevel"/>
    <w:tmpl w:val="D4509A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C409CC"/>
    <w:multiLevelType w:val="hybridMultilevel"/>
    <w:tmpl w:val="312851D4"/>
    <w:lvl w:ilvl="0" w:tplc="FFFFFFFF">
      <w:numFmt w:val="bullet"/>
      <w:lvlText w:val="-"/>
      <w:lvlJc w:val="left"/>
      <w:pPr>
        <w:ind w:left="720" w:hanging="360"/>
      </w:pPr>
      <w:rPr>
        <w:rFonts w:ascii="Calibri" w:eastAsia="Times New Roman" w:hAnsi="Calibri" w:cs="Calibri" w:hint="default"/>
      </w:rPr>
    </w:lvl>
    <w:lvl w:ilvl="1" w:tplc="9CAAAE12">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502246"/>
    <w:multiLevelType w:val="hybridMultilevel"/>
    <w:tmpl w:val="C6900D3C"/>
    <w:lvl w:ilvl="0" w:tplc="0BBEE0F8">
      <w:start w:val="1"/>
      <w:numFmt w:val="decimal"/>
      <w:pStyle w:val="Naslov3"/>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5850F0"/>
    <w:multiLevelType w:val="hybridMultilevel"/>
    <w:tmpl w:val="03ECC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706E51"/>
    <w:multiLevelType w:val="hybridMultilevel"/>
    <w:tmpl w:val="11CE581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787DFE"/>
    <w:multiLevelType w:val="hybridMultilevel"/>
    <w:tmpl w:val="5600B432"/>
    <w:lvl w:ilvl="0" w:tplc="6E30A970">
      <w:start w:val="1"/>
      <w:numFmt w:val="decimal"/>
      <w:lvlText w:val="%1."/>
      <w:lvlJc w:val="left"/>
      <w:pPr>
        <w:ind w:left="720" w:hanging="360"/>
      </w:pPr>
      <w:rPr>
        <w:b/>
        <w:bCs/>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3A0626"/>
    <w:multiLevelType w:val="hybridMultilevel"/>
    <w:tmpl w:val="2486AA42"/>
    <w:lvl w:ilvl="0" w:tplc="7668CE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0F93"/>
    <w:multiLevelType w:val="hybridMultilevel"/>
    <w:tmpl w:val="40EC06EC"/>
    <w:lvl w:ilvl="0" w:tplc="4AB67982">
      <w:start w:val="1"/>
      <w:numFmt w:val="bullet"/>
      <w:lvlText w:val="-"/>
      <w:lvlJc w:val="left"/>
      <w:pPr>
        <w:ind w:left="360" w:hanging="360"/>
      </w:pPr>
      <w:rPr>
        <w:rFonts w:ascii="Arial" w:eastAsia="Times New Roman" w:hAnsi="Arial" w:cs="Arial" w:hint="default"/>
        <w:b w:val="0"/>
        <w:color w:val="00000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C38749C"/>
    <w:multiLevelType w:val="hybridMultilevel"/>
    <w:tmpl w:val="ABF0874A"/>
    <w:lvl w:ilvl="0" w:tplc="3BF488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D037EE"/>
    <w:multiLevelType w:val="hybridMultilevel"/>
    <w:tmpl w:val="D32E1E00"/>
    <w:lvl w:ilvl="0" w:tplc="DBD03C90">
      <w:start w:val="1"/>
      <w:numFmt w:val="decimal"/>
      <w:lvlText w:val="%1."/>
      <w:lvlJc w:val="left"/>
      <w:pPr>
        <w:ind w:left="786" w:hanging="360"/>
      </w:pPr>
      <w:rPr>
        <w:rFonts w:ascii="Arial" w:hAnsi="Arial" w:cs="Arial"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8" w15:restartNumberingAfterBreak="0">
    <w:nsid w:val="7638160F"/>
    <w:multiLevelType w:val="hybridMultilevel"/>
    <w:tmpl w:val="739805F0"/>
    <w:lvl w:ilvl="0" w:tplc="FFFFFFFF">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683623F"/>
    <w:multiLevelType w:val="hybridMultilevel"/>
    <w:tmpl w:val="D140385E"/>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05066C"/>
    <w:multiLevelType w:val="hybridMultilevel"/>
    <w:tmpl w:val="79788E54"/>
    <w:lvl w:ilvl="0" w:tplc="4AB67982">
      <w:start w:val="1"/>
      <w:numFmt w:val="bullet"/>
      <w:lvlText w:val="-"/>
      <w:lvlJc w:val="left"/>
      <w:pPr>
        <w:ind w:left="894" w:hanging="360"/>
      </w:pPr>
      <w:rPr>
        <w:rFonts w:ascii="Arial" w:eastAsia="Times New Roman" w:hAnsi="Arial" w:cs="Arial" w:hint="default"/>
        <w:b w:val="0"/>
        <w:color w:val="000000"/>
      </w:rPr>
    </w:lvl>
    <w:lvl w:ilvl="1" w:tplc="04240003" w:tentative="1">
      <w:start w:val="1"/>
      <w:numFmt w:val="bullet"/>
      <w:lvlText w:val="o"/>
      <w:lvlJc w:val="left"/>
      <w:pPr>
        <w:ind w:left="1614" w:hanging="360"/>
      </w:pPr>
      <w:rPr>
        <w:rFonts w:ascii="Courier New" w:hAnsi="Courier New" w:cs="Courier New" w:hint="default"/>
      </w:rPr>
    </w:lvl>
    <w:lvl w:ilvl="2" w:tplc="04240005" w:tentative="1">
      <w:start w:val="1"/>
      <w:numFmt w:val="bullet"/>
      <w:lvlText w:val=""/>
      <w:lvlJc w:val="left"/>
      <w:pPr>
        <w:ind w:left="2334" w:hanging="360"/>
      </w:pPr>
      <w:rPr>
        <w:rFonts w:ascii="Wingdings" w:hAnsi="Wingdings" w:hint="default"/>
      </w:rPr>
    </w:lvl>
    <w:lvl w:ilvl="3" w:tplc="04240001" w:tentative="1">
      <w:start w:val="1"/>
      <w:numFmt w:val="bullet"/>
      <w:lvlText w:val=""/>
      <w:lvlJc w:val="left"/>
      <w:pPr>
        <w:ind w:left="3054" w:hanging="360"/>
      </w:pPr>
      <w:rPr>
        <w:rFonts w:ascii="Symbol" w:hAnsi="Symbol" w:hint="default"/>
      </w:rPr>
    </w:lvl>
    <w:lvl w:ilvl="4" w:tplc="04240003" w:tentative="1">
      <w:start w:val="1"/>
      <w:numFmt w:val="bullet"/>
      <w:lvlText w:val="o"/>
      <w:lvlJc w:val="left"/>
      <w:pPr>
        <w:ind w:left="3774" w:hanging="360"/>
      </w:pPr>
      <w:rPr>
        <w:rFonts w:ascii="Courier New" w:hAnsi="Courier New" w:cs="Courier New" w:hint="default"/>
      </w:rPr>
    </w:lvl>
    <w:lvl w:ilvl="5" w:tplc="04240005" w:tentative="1">
      <w:start w:val="1"/>
      <w:numFmt w:val="bullet"/>
      <w:lvlText w:val=""/>
      <w:lvlJc w:val="left"/>
      <w:pPr>
        <w:ind w:left="4494" w:hanging="360"/>
      </w:pPr>
      <w:rPr>
        <w:rFonts w:ascii="Wingdings" w:hAnsi="Wingdings" w:hint="default"/>
      </w:rPr>
    </w:lvl>
    <w:lvl w:ilvl="6" w:tplc="04240001" w:tentative="1">
      <w:start w:val="1"/>
      <w:numFmt w:val="bullet"/>
      <w:lvlText w:val=""/>
      <w:lvlJc w:val="left"/>
      <w:pPr>
        <w:ind w:left="5214" w:hanging="360"/>
      </w:pPr>
      <w:rPr>
        <w:rFonts w:ascii="Symbol" w:hAnsi="Symbol" w:hint="default"/>
      </w:rPr>
    </w:lvl>
    <w:lvl w:ilvl="7" w:tplc="04240003" w:tentative="1">
      <w:start w:val="1"/>
      <w:numFmt w:val="bullet"/>
      <w:lvlText w:val="o"/>
      <w:lvlJc w:val="left"/>
      <w:pPr>
        <w:ind w:left="5934" w:hanging="360"/>
      </w:pPr>
      <w:rPr>
        <w:rFonts w:ascii="Courier New" w:hAnsi="Courier New" w:cs="Courier New" w:hint="default"/>
      </w:rPr>
    </w:lvl>
    <w:lvl w:ilvl="8" w:tplc="04240005" w:tentative="1">
      <w:start w:val="1"/>
      <w:numFmt w:val="bullet"/>
      <w:lvlText w:val=""/>
      <w:lvlJc w:val="left"/>
      <w:pPr>
        <w:ind w:left="6654" w:hanging="360"/>
      </w:pPr>
      <w:rPr>
        <w:rFonts w:ascii="Wingdings" w:hAnsi="Wingdings" w:hint="default"/>
      </w:rPr>
    </w:lvl>
  </w:abstractNum>
  <w:num w:numId="1" w16cid:durableId="1357341023">
    <w:abstractNumId w:val="24"/>
  </w:num>
  <w:num w:numId="2" w16cid:durableId="73671711">
    <w:abstractNumId w:val="20"/>
  </w:num>
  <w:num w:numId="3" w16cid:durableId="2140414419">
    <w:abstractNumId w:val="19"/>
  </w:num>
  <w:num w:numId="4" w16cid:durableId="189421680">
    <w:abstractNumId w:val="37"/>
  </w:num>
  <w:num w:numId="5" w16cid:durableId="1890452824">
    <w:abstractNumId w:val="5"/>
  </w:num>
  <w:num w:numId="6" w16cid:durableId="1769620707">
    <w:abstractNumId w:val="7"/>
  </w:num>
  <w:num w:numId="7" w16cid:durableId="950627264">
    <w:abstractNumId w:val="4"/>
  </w:num>
  <w:num w:numId="8" w16cid:durableId="1671785320">
    <w:abstractNumId w:val="8"/>
  </w:num>
  <w:num w:numId="9" w16cid:durableId="94912231">
    <w:abstractNumId w:val="22"/>
  </w:num>
  <w:num w:numId="10" w16cid:durableId="1653020215">
    <w:abstractNumId w:val="33"/>
  </w:num>
  <w:num w:numId="11" w16cid:durableId="1927882407">
    <w:abstractNumId w:val="16"/>
  </w:num>
  <w:num w:numId="12" w16cid:durableId="1168863328">
    <w:abstractNumId w:val="27"/>
  </w:num>
  <w:num w:numId="13" w16cid:durableId="378093217">
    <w:abstractNumId w:val="15"/>
  </w:num>
  <w:num w:numId="14" w16cid:durableId="195774256">
    <w:abstractNumId w:val="6"/>
  </w:num>
  <w:num w:numId="15" w16cid:durableId="2035962090">
    <w:abstractNumId w:val="32"/>
  </w:num>
  <w:num w:numId="16" w16cid:durableId="155612215">
    <w:abstractNumId w:val="13"/>
  </w:num>
  <w:num w:numId="17" w16cid:durableId="1226187645">
    <w:abstractNumId w:val="25"/>
  </w:num>
  <w:num w:numId="18" w16cid:durableId="1947536985">
    <w:abstractNumId w:val="10"/>
  </w:num>
  <w:num w:numId="19" w16cid:durableId="846796100">
    <w:abstractNumId w:val="34"/>
  </w:num>
  <w:num w:numId="20" w16cid:durableId="940256004">
    <w:abstractNumId w:val="17"/>
  </w:num>
  <w:num w:numId="21" w16cid:durableId="2127967507">
    <w:abstractNumId w:val="18"/>
  </w:num>
  <w:num w:numId="22" w16cid:durableId="1631551058">
    <w:abstractNumId w:val="39"/>
  </w:num>
  <w:num w:numId="23" w16cid:durableId="134376579">
    <w:abstractNumId w:val="9"/>
  </w:num>
  <w:num w:numId="24" w16cid:durableId="1848443936">
    <w:abstractNumId w:val="3"/>
  </w:num>
  <w:num w:numId="25" w16cid:durableId="1474636709">
    <w:abstractNumId w:val="35"/>
  </w:num>
  <w:num w:numId="26" w16cid:durableId="1674182932">
    <w:abstractNumId w:val="40"/>
  </w:num>
  <w:num w:numId="27" w16cid:durableId="701127814">
    <w:abstractNumId w:val="21"/>
  </w:num>
  <w:num w:numId="28" w16cid:durableId="334387275">
    <w:abstractNumId w:val="28"/>
  </w:num>
  <w:num w:numId="29" w16cid:durableId="706217100">
    <w:abstractNumId w:val="30"/>
  </w:num>
  <w:num w:numId="30" w16cid:durableId="704403402">
    <w:abstractNumId w:val="2"/>
  </w:num>
  <w:num w:numId="31" w16cid:durableId="541206944">
    <w:abstractNumId w:val="11"/>
  </w:num>
  <w:num w:numId="32" w16cid:durableId="1294796729">
    <w:abstractNumId w:val="29"/>
  </w:num>
  <w:num w:numId="33" w16cid:durableId="1441408881">
    <w:abstractNumId w:val="26"/>
  </w:num>
  <w:num w:numId="34" w16cid:durableId="1266034007">
    <w:abstractNumId w:val="36"/>
  </w:num>
  <w:num w:numId="35" w16cid:durableId="347954631">
    <w:abstractNumId w:val="1"/>
  </w:num>
  <w:num w:numId="36" w16cid:durableId="2037266065">
    <w:abstractNumId w:val="23"/>
  </w:num>
  <w:num w:numId="37" w16cid:durableId="110976903">
    <w:abstractNumId w:val="29"/>
    <w:lvlOverride w:ilvl="0">
      <w:startOverride w:val="1"/>
    </w:lvlOverride>
  </w:num>
  <w:num w:numId="38" w16cid:durableId="1398086483">
    <w:abstractNumId w:val="29"/>
    <w:lvlOverride w:ilvl="0">
      <w:startOverride w:val="1"/>
    </w:lvlOverride>
  </w:num>
  <w:num w:numId="39" w16cid:durableId="696933186">
    <w:abstractNumId w:val="29"/>
    <w:lvlOverride w:ilvl="0">
      <w:startOverride w:val="1"/>
    </w:lvlOverride>
  </w:num>
  <w:num w:numId="40" w16cid:durableId="672227367">
    <w:abstractNumId w:val="29"/>
    <w:lvlOverride w:ilvl="0">
      <w:startOverride w:val="1"/>
    </w:lvlOverride>
  </w:num>
  <w:num w:numId="41" w16cid:durableId="743335935">
    <w:abstractNumId w:val="0"/>
  </w:num>
  <w:num w:numId="42" w16cid:durableId="235209978">
    <w:abstractNumId w:val="12"/>
  </w:num>
  <w:num w:numId="43" w16cid:durableId="1892572654">
    <w:abstractNumId w:val="38"/>
  </w:num>
  <w:num w:numId="44" w16cid:durableId="234821325">
    <w:abstractNumId w:val="14"/>
  </w:num>
  <w:num w:numId="45" w16cid:durableId="1847942550">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42"/>
    <w:rsid w:val="00002EBB"/>
    <w:rsid w:val="00005DBC"/>
    <w:rsid w:val="00012E28"/>
    <w:rsid w:val="00022DDA"/>
    <w:rsid w:val="00024173"/>
    <w:rsid w:val="00031F70"/>
    <w:rsid w:val="0003654F"/>
    <w:rsid w:val="00045C60"/>
    <w:rsid w:val="00051578"/>
    <w:rsid w:val="00056A33"/>
    <w:rsid w:val="00056C91"/>
    <w:rsid w:val="00073FB9"/>
    <w:rsid w:val="00085748"/>
    <w:rsid w:val="00093191"/>
    <w:rsid w:val="000A2676"/>
    <w:rsid w:val="000A7B06"/>
    <w:rsid w:val="000B15EA"/>
    <w:rsid w:val="000B5446"/>
    <w:rsid w:val="000B7B52"/>
    <w:rsid w:val="000C1488"/>
    <w:rsid w:val="000C4877"/>
    <w:rsid w:val="000C5A73"/>
    <w:rsid w:val="000D09E4"/>
    <w:rsid w:val="000D1F7B"/>
    <w:rsid w:val="000D5333"/>
    <w:rsid w:val="000D7112"/>
    <w:rsid w:val="000E1D58"/>
    <w:rsid w:val="000E2967"/>
    <w:rsid w:val="000E45B9"/>
    <w:rsid w:val="000E5CDD"/>
    <w:rsid w:val="000F17CF"/>
    <w:rsid w:val="001070B0"/>
    <w:rsid w:val="00110EC9"/>
    <w:rsid w:val="0011707C"/>
    <w:rsid w:val="001176DF"/>
    <w:rsid w:val="0012658E"/>
    <w:rsid w:val="001307CF"/>
    <w:rsid w:val="00131C6F"/>
    <w:rsid w:val="00133A7D"/>
    <w:rsid w:val="001364AC"/>
    <w:rsid w:val="00142CB3"/>
    <w:rsid w:val="00143AA0"/>
    <w:rsid w:val="00147199"/>
    <w:rsid w:val="00153F9C"/>
    <w:rsid w:val="001541B1"/>
    <w:rsid w:val="001564D2"/>
    <w:rsid w:val="00170BCF"/>
    <w:rsid w:val="00173867"/>
    <w:rsid w:val="001747C1"/>
    <w:rsid w:val="001761D9"/>
    <w:rsid w:val="00177BDC"/>
    <w:rsid w:val="001838D0"/>
    <w:rsid w:val="001900F7"/>
    <w:rsid w:val="0019353F"/>
    <w:rsid w:val="001A1B7C"/>
    <w:rsid w:val="001A35AE"/>
    <w:rsid w:val="001A5486"/>
    <w:rsid w:val="001B37B4"/>
    <w:rsid w:val="001B5CF3"/>
    <w:rsid w:val="001C11AB"/>
    <w:rsid w:val="001C1333"/>
    <w:rsid w:val="001D23AE"/>
    <w:rsid w:val="001D3F28"/>
    <w:rsid w:val="001F2096"/>
    <w:rsid w:val="001F218B"/>
    <w:rsid w:val="001F24A0"/>
    <w:rsid w:val="001F541F"/>
    <w:rsid w:val="00201A24"/>
    <w:rsid w:val="0020208C"/>
    <w:rsid w:val="0021485C"/>
    <w:rsid w:val="0021579C"/>
    <w:rsid w:val="00217ECD"/>
    <w:rsid w:val="00223F76"/>
    <w:rsid w:val="00235B96"/>
    <w:rsid w:val="00235C0A"/>
    <w:rsid w:val="0024400A"/>
    <w:rsid w:val="00247A4A"/>
    <w:rsid w:val="0025704B"/>
    <w:rsid w:val="00266831"/>
    <w:rsid w:val="00267A83"/>
    <w:rsid w:val="0027089C"/>
    <w:rsid w:val="00281283"/>
    <w:rsid w:val="00286987"/>
    <w:rsid w:val="002921E3"/>
    <w:rsid w:val="00294D57"/>
    <w:rsid w:val="002951C5"/>
    <w:rsid w:val="002956DA"/>
    <w:rsid w:val="002A1A58"/>
    <w:rsid w:val="002A6053"/>
    <w:rsid w:val="002A6A92"/>
    <w:rsid w:val="002B461D"/>
    <w:rsid w:val="002B566F"/>
    <w:rsid w:val="002C2830"/>
    <w:rsid w:val="002C2B7C"/>
    <w:rsid w:val="002D5DD8"/>
    <w:rsid w:val="002D6741"/>
    <w:rsid w:val="002D7674"/>
    <w:rsid w:val="002E16EF"/>
    <w:rsid w:val="002E71D4"/>
    <w:rsid w:val="002F28CF"/>
    <w:rsid w:val="00300815"/>
    <w:rsid w:val="00307257"/>
    <w:rsid w:val="00313EF3"/>
    <w:rsid w:val="00314906"/>
    <w:rsid w:val="00322B97"/>
    <w:rsid w:val="00327327"/>
    <w:rsid w:val="00331F8D"/>
    <w:rsid w:val="003365F7"/>
    <w:rsid w:val="00343050"/>
    <w:rsid w:val="00343A97"/>
    <w:rsid w:val="00352DC9"/>
    <w:rsid w:val="003559E0"/>
    <w:rsid w:val="00361BD3"/>
    <w:rsid w:val="00362B3B"/>
    <w:rsid w:val="00362FF7"/>
    <w:rsid w:val="00363F22"/>
    <w:rsid w:val="0036791D"/>
    <w:rsid w:val="00372BD3"/>
    <w:rsid w:val="0037604E"/>
    <w:rsid w:val="003766DF"/>
    <w:rsid w:val="00381E14"/>
    <w:rsid w:val="00396F64"/>
    <w:rsid w:val="003A38E6"/>
    <w:rsid w:val="003A4FC2"/>
    <w:rsid w:val="003A5F44"/>
    <w:rsid w:val="003B12C3"/>
    <w:rsid w:val="003B38B3"/>
    <w:rsid w:val="003C1DD0"/>
    <w:rsid w:val="003D2858"/>
    <w:rsid w:val="003D2F52"/>
    <w:rsid w:val="003D77EE"/>
    <w:rsid w:val="003D7F4B"/>
    <w:rsid w:val="003E032E"/>
    <w:rsid w:val="003F0A00"/>
    <w:rsid w:val="003F5540"/>
    <w:rsid w:val="004078A8"/>
    <w:rsid w:val="00411A79"/>
    <w:rsid w:val="00425184"/>
    <w:rsid w:val="0043226B"/>
    <w:rsid w:val="00434866"/>
    <w:rsid w:val="004354D6"/>
    <w:rsid w:val="0044072E"/>
    <w:rsid w:val="0044233D"/>
    <w:rsid w:val="0044264E"/>
    <w:rsid w:val="004442D0"/>
    <w:rsid w:val="0044453F"/>
    <w:rsid w:val="00444DD6"/>
    <w:rsid w:val="004458E7"/>
    <w:rsid w:val="00446A26"/>
    <w:rsid w:val="00472591"/>
    <w:rsid w:val="004831A0"/>
    <w:rsid w:val="00490ACF"/>
    <w:rsid w:val="00490E13"/>
    <w:rsid w:val="0049339B"/>
    <w:rsid w:val="004A5BB8"/>
    <w:rsid w:val="004C31AC"/>
    <w:rsid w:val="004D35E4"/>
    <w:rsid w:val="004E187A"/>
    <w:rsid w:val="004E21D5"/>
    <w:rsid w:val="004F4987"/>
    <w:rsid w:val="004F4C4F"/>
    <w:rsid w:val="004F7471"/>
    <w:rsid w:val="004F74D2"/>
    <w:rsid w:val="005029D4"/>
    <w:rsid w:val="00504F46"/>
    <w:rsid w:val="00510752"/>
    <w:rsid w:val="00512087"/>
    <w:rsid w:val="00530C20"/>
    <w:rsid w:val="00535742"/>
    <w:rsid w:val="00535923"/>
    <w:rsid w:val="00535F30"/>
    <w:rsid w:val="005376BB"/>
    <w:rsid w:val="0054334A"/>
    <w:rsid w:val="00555369"/>
    <w:rsid w:val="00560C53"/>
    <w:rsid w:val="00581F22"/>
    <w:rsid w:val="00595B2F"/>
    <w:rsid w:val="005A42B2"/>
    <w:rsid w:val="005B1081"/>
    <w:rsid w:val="005B2D65"/>
    <w:rsid w:val="005B7675"/>
    <w:rsid w:val="005C63A2"/>
    <w:rsid w:val="005D7F5F"/>
    <w:rsid w:val="005E3996"/>
    <w:rsid w:val="005E43A1"/>
    <w:rsid w:val="005E7759"/>
    <w:rsid w:val="005F2982"/>
    <w:rsid w:val="005F3E80"/>
    <w:rsid w:val="00601200"/>
    <w:rsid w:val="00602BF8"/>
    <w:rsid w:val="006107CB"/>
    <w:rsid w:val="00615382"/>
    <w:rsid w:val="00617A52"/>
    <w:rsid w:val="00622CD7"/>
    <w:rsid w:val="006273E3"/>
    <w:rsid w:val="00632C2D"/>
    <w:rsid w:val="00632ECE"/>
    <w:rsid w:val="00636D63"/>
    <w:rsid w:val="006433A6"/>
    <w:rsid w:val="0064590D"/>
    <w:rsid w:val="00651CE3"/>
    <w:rsid w:val="006573AB"/>
    <w:rsid w:val="00664D0E"/>
    <w:rsid w:val="0066714D"/>
    <w:rsid w:val="0067029A"/>
    <w:rsid w:val="006713D5"/>
    <w:rsid w:val="00672F47"/>
    <w:rsid w:val="006748EE"/>
    <w:rsid w:val="00677199"/>
    <w:rsid w:val="0068004B"/>
    <w:rsid w:val="0068392D"/>
    <w:rsid w:val="00684518"/>
    <w:rsid w:val="006905FC"/>
    <w:rsid w:val="00697C4C"/>
    <w:rsid w:val="006A4309"/>
    <w:rsid w:val="006A79CF"/>
    <w:rsid w:val="006B08CE"/>
    <w:rsid w:val="006B4432"/>
    <w:rsid w:val="006B4588"/>
    <w:rsid w:val="006D21FA"/>
    <w:rsid w:val="006E1194"/>
    <w:rsid w:val="006E1235"/>
    <w:rsid w:val="006E37FB"/>
    <w:rsid w:val="006E6568"/>
    <w:rsid w:val="006E7DF3"/>
    <w:rsid w:val="006F28A2"/>
    <w:rsid w:val="006F42F8"/>
    <w:rsid w:val="006F5712"/>
    <w:rsid w:val="007005F6"/>
    <w:rsid w:val="007111AF"/>
    <w:rsid w:val="007128FD"/>
    <w:rsid w:val="00712BB4"/>
    <w:rsid w:val="007177CA"/>
    <w:rsid w:val="007178F8"/>
    <w:rsid w:val="00721B38"/>
    <w:rsid w:val="00735B4B"/>
    <w:rsid w:val="00735E8E"/>
    <w:rsid w:val="0073684C"/>
    <w:rsid w:val="00736B08"/>
    <w:rsid w:val="0075159E"/>
    <w:rsid w:val="00752991"/>
    <w:rsid w:val="00755DE5"/>
    <w:rsid w:val="007563EE"/>
    <w:rsid w:val="0076059C"/>
    <w:rsid w:val="00763934"/>
    <w:rsid w:val="00765380"/>
    <w:rsid w:val="0076670A"/>
    <w:rsid w:val="007747B9"/>
    <w:rsid w:val="00780AD8"/>
    <w:rsid w:val="0078172F"/>
    <w:rsid w:val="007863CB"/>
    <w:rsid w:val="0079281B"/>
    <w:rsid w:val="007970D5"/>
    <w:rsid w:val="007A3B77"/>
    <w:rsid w:val="007C7989"/>
    <w:rsid w:val="007C7AA6"/>
    <w:rsid w:val="007E2304"/>
    <w:rsid w:val="007E3861"/>
    <w:rsid w:val="007E3F86"/>
    <w:rsid w:val="007E6DF2"/>
    <w:rsid w:val="007F0CCE"/>
    <w:rsid w:val="007F0FC2"/>
    <w:rsid w:val="007F11EB"/>
    <w:rsid w:val="007F3071"/>
    <w:rsid w:val="007F5C22"/>
    <w:rsid w:val="00800D2F"/>
    <w:rsid w:val="00804026"/>
    <w:rsid w:val="00805216"/>
    <w:rsid w:val="00820B45"/>
    <w:rsid w:val="00822357"/>
    <w:rsid w:val="00826527"/>
    <w:rsid w:val="00826607"/>
    <w:rsid w:val="00834821"/>
    <w:rsid w:val="00836DD3"/>
    <w:rsid w:val="00843FC8"/>
    <w:rsid w:val="00850C89"/>
    <w:rsid w:val="00856C8D"/>
    <w:rsid w:val="00862096"/>
    <w:rsid w:val="0086451A"/>
    <w:rsid w:val="008661AC"/>
    <w:rsid w:val="0086776D"/>
    <w:rsid w:val="00884F7E"/>
    <w:rsid w:val="00885910"/>
    <w:rsid w:val="00887E5E"/>
    <w:rsid w:val="0089221D"/>
    <w:rsid w:val="008A391B"/>
    <w:rsid w:val="008A5EBD"/>
    <w:rsid w:val="008A763C"/>
    <w:rsid w:val="008B3383"/>
    <w:rsid w:val="008B623B"/>
    <w:rsid w:val="008C4274"/>
    <w:rsid w:val="008C603E"/>
    <w:rsid w:val="008C7FB1"/>
    <w:rsid w:val="008D6E13"/>
    <w:rsid w:val="008E044C"/>
    <w:rsid w:val="008E5797"/>
    <w:rsid w:val="008E67ED"/>
    <w:rsid w:val="008E6C99"/>
    <w:rsid w:val="00900822"/>
    <w:rsid w:val="009108BB"/>
    <w:rsid w:val="009143E6"/>
    <w:rsid w:val="00923E48"/>
    <w:rsid w:val="00932435"/>
    <w:rsid w:val="00941E8D"/>
    <w:rsid w:val="00942C75"/>
    <w:rsid w:val="009442FF"/>
    <w:rsid w:val="009637D0"/>
    <w:rsid w:val="00972965"/>
    <w:rsid w:val="00976462"/>
    <w:rsid w:val="00982158"/>
    <w:rsid w:val="0098342D"/>
    <w:rsid w:val="00985E16"/>
    <w:rsid w:val="00996C35"/>
    <w:rsid w:val="009A296B"/>
    <w:rsid w:val="009A7215"/>
    <w:rsid w:val="009B363D"/>
    <w:rsid w:val="009B693D"/>
    <w:rsid w:val="009C3C18"/>
    <w:rsid w:val="009C7076"/>
    <w:rsid w:val="009C7C15"/>
    <w:rsid w:val="009F4043"/>
    <w:rsid w:val="009F44CE"/>
    <w:rsid w:val="009F5CF4"/>
    <w:rsid w:val="00A13D6B"/>
    <w:rsid w:val="00A1711E"/>
    <w:rsid w:val="00A41A03"/>
    <w:rsid w:val="00A501ED"/>
    <w:rsid w:val="00A53A30"/>
    <w:rsid w:val="00A55499"/>
    <w:rsid w:val="00A555A5"/>
    <w:rsid w:val="00A653A1"/>
    <w:rsid w:val="00A67A23"/>
    <w:rsid w:val="00A70867"/>
    <w:rsid w:val="00A734DE"/>
    <w:rsid w:val="00A736A4"/>
    <w:rsid w:val="00A74065"/>
    <w:rsid w:val="00A752BC"/>
    <w:rsid w:val="00A81D53"/>
    <w:rsid w:val="00A92B0E"/>
    <w:rsid w:val="00A950CC"/>
    <w:rsid w:val="00A96D8E"/>
    <w:rsid w:val="00A96E84"/>
    <w:rsid w:val="00A97D73"/>
    <w:rsid w:val="00AA0588"/>
    <w:rsid w:val="00AA25D4"/>
    <w:rsid w:val="00AB0A6D"/>
    <w:rsid w:val="00AB20B1"/>
    <w:rsid w:val="00AB3D03"/>
    <w:rsid w:val="00AB4C13"/>
    <w:rsid w:val="00AB6278"/>
    <w:rsid w:val="00AC180A"/>
    <w:rsid w:val="00AC2025"/>
    <w:rsid w:val="00AC6E7B"/>
    <w:rsid w:val="00AD10FF"/>
    <w:rsid w:val="00AD1B7A"/>
    <w:rsid w:val="00AD53C8"/>
    <w:rsid w:val="00AD5ADE"/>
    <w:rsid w:val="00AD680A"/>
    <w:rsid w:val="00AE2E83"/>
    <w:rsid w:val="00AE3D72"/>
    <w:rsid w:val="00AF002E"/>
    <w:rsid w:val="00AF2D67"/>
    <w:rsid w:val="00B06602"/>
    <w:rsid w:val="00B117C5"/>
    <w:rsid w:val="00B17C7C"/>
    <w:rsid w:val="00B20CF1"/>
    <w:rsid w:val="00B22059"/>
    <w:rsid w:val="00B249C1"/>
    <w:rsid w:val="00B31143"/>
    <w:rsid w:val="00B55041"/>
    <w:rsid w:val="00B56C99"/>
    <w:rsid w:val="00B6171E"/>
    <w:rsid w:val="00B636C7"/>
    <w:rsid w:val="00B64105"/>
    <w:rsid w:val="00B67621"/>
    <w:rsid w:val="00B76BB8"/>
    <w:rsid w:val="00B819CA"/>
    <w:rsid w:val="00B85183"/>
    <w:rsid w:val="00B97A9D"/>
    <w:rsid w:val="00BA677A"/>
    <w:rsid w:val="00BB02CB"/>
    <w:rsid w:val="00BB2CBB"/>
    <w:rsid w:val="00BB532F"/>
    <w:rsid w:val="00BC19E2"/>
    <w:rsid w:val="00BC2079"/>
    <w:rsid w:val="00BC3B67"/>
    <w:rsid w:val="00BD1108"/>
    <w:rsid w:val="00BD3717"/>
    <w:rsid w:val="00BD4470"/>
    <w:rsid w:val="00BD449A"/>
    <w:rsid w:val="00BD72BD"/>
    <w:rsid w:val="00BE47A9"/>
    <w:rsid w:val="00BE6A24"/>
    <w:rsid w:val="00C0089C"/>
    <w:rsid w:val="00C01A36"/>
    <w:rsid w:val="00C05724"/>
    <w:rsid w:val="00C237F4"/>
    <w:rsid w:val="00C24725"/>
    <w:rsid w:val="00C25C93"/>
    <w:rsid w:val="00C3216A"/>
    <w:rsid w:val="00C34D5B"/>
    <w:rsid w:val="00C37A29"/>
    <w:rsid w:val="00C41F7E"/>
    <w:rsid w:val="00C42FAA"/>
    <w:rsid w:val="00C44F8B"/>
    <w:rsid w:val="00C47947"/>
    <w:rsid w:val="00C51312"/>
    <w:rsid w:val="00C513D5"/>
    <w:rsid w:val="00C5289A"/>
    <w:rsid w:val="00C552E0"/>
    <w:rsid w:val="00C56A41"/>
    <w:rsid w:val="00C60ACE"/>
    <w:rsid w:val="00C63275"/>
    <w:rsid w:val="00C637FD"/>
    <w:rsid w:val="00C65CE5"/>
    <w:rsid w:val="00C80DBE"/>
    <w:rsid w:val="00C9108A"/>
    <w:rsid w:val="00C91F66"/>
    <w:rsid w:val="00C97E91"/>
    <w:rsid w:val="00CB1897"/>
    <w:rsid w:val="00CB7ED7"/>
    <w:rsid w:val="00CC186D"/>
    <w:rsid w:val="00CC1CA1"/>
    <w:rsid w:val="00CC49D8"/>
    <w:rsid w:val="00CC6BF2"/>
    <w:rsid w:val="00CD1173"/>
    <w:rsid w:val="00CD4AC7"/>
    <w:rsid w:val="00CE4821"/>
    <w:rsid w:val="00CE5F52"/>
    <w:rsid w:val="00CE7C4B"/>
    <w:rsid w:val="00CF3E01"/>
    <w:rsid w:val="00CF5899"/>
    <w:rsid w:val="00CF6071"/>
    <w:rsid w:val="00CF69C0"/>
    <w:rsid w:val="00D1501D"/>
    <w:rsid w:val="00D173A9"/>
    <w:rsid w:val="00D20646"/>
    <w:rsid w:val="00D217CB"/>
    <w:rsid w:val="00D259D8"/>
    <w:rsid w:val="00D261E5"/>
    <w:rsid w:val="00D35D82"/>
    <w:rsid w:val="00D379F1"/>
    <w:rsid w:val="00D4489F"/>
    <w:rsid w:val="00D54689"/>
    <w:rsid w:val="00D60804"/>
    <w:rsid w:val="00D70ED1"/>
    <w:rsid w:val="00D73191"/>
    <w:rsid w:val="00D7651E"/>
    <w:rsid w:val="00D81F28"/>
    <w:rsid w:val="00D83059"/>
    <w:rsid w:val="00D851DD"/>
    <w:rsid w:val="00D9523B"/>
    <w:rsid w:val="00DA5E72"/>
    <w:rsid w:val="00DB2827"/>
    <w:rsid w:val="00DB3272"/>
    <w:rsid w:val="00DB7A01"/>
    <w:rsid w:val="00DE63B9"/>
    <w:rsid w:val="00DF0005"/>
    <w:rsid w:val="00DF11F0"/>
    <w:rsid w:val="00E0620D"/>
    <w:rsid w:val="00E07F2E"/>
    <w:rsid w:val="00E104BB"/>
    <w:rsid w:val="00E158FB"/>
    <w:rsid w:val="00E15A93"/>
    <w:rsid w:val="00E15FB1"/>
    <w:rsid w:val="00E2023E"/>
    <w:rsid w:val="00E2564E"/>
    <w:rsid w:val="00E27590"/>
    <w:rsid w:val="00E33674"/>
    <w:rsid w:val="00E34400"/>
    <w:rsid w:val="00E34A4E"/>
    <w:rsid w:val="00E3751B"/>
    <w:rsid w:val="00E4106A"/>
    <w:rsid w:val="00E41073"/>
    <w:rsid w:val="00E44673"/>
    <w:rsid w:val="00E44818"/>
    <w:rsid w:val="00E5097A"/>
    <w:rsid w:val="00E57B99"/>
    <w:rsid w:val="00E6209E"/>
    <w:rsid w:val="00E62203"/>
    <w:rsid w:val="00E646D6"/>
    <w:rsid w:val="00E67C55"/>
    <w:rsid w:val="00E72E96"/>
    <w:rsid w:val="00E817E5"/>
    <w:rsid w:val="00E81823"/>
    <w:rsid w:val="00E82098"/>
    <w:rsid w:val="00E84A8B"/>
    <w:rsid w:val="00E869CC"/>
    <w:rsid w:val="00E879DD"/>
    <w:rsid w:val="00E87AB7"/>
    <w:rsid w:val="00E87C4B"/>
    <w:rsid w:val="00E95E7E"/>
    <w:rsid w:val="00E962A8"/>
    <w:rsid w:val="00EA1067"/>
    <w:rsid w:val="00EA15B3"/>
    <w:rsid w:val="00EA7EF2"/>
    <w:rsid w:val="00EC3566"/>
    <w:rsid w:val="00EC38A4"/>
    <w:rsid w:val="00ED188F"/>
    <w:rsid w:val="00ED372A"/>
    <w:rsid w:val="00EE1505"/>
    <w:rsid w:val="00EE1592"/>
    <w:rsid w:val="00EE2000"/>
    <w:rsid w:val="00EE5B1D"/>
    <w:rsid w:val="00EE7F32"/>
    <w:rsid w:val="00EF25DF"/>
    <w:rsid w:val="00EF468D"/>
    <w:rsid w:val="00EF65C4"/>
    <w:rsid w:val="00F03805"/>
    <w:rsid w:val="00F04F71"/>
    <w:rsid w:val="00F07269"/>
    <w:rsid w:val="00F13FFB"/>
    <w:rsid w:val="00F14B8C"/>
    <w:rsid w:val="00F16760"/>
    <w:rsid w:val="00F20023"/>
    <w:rsid w:val="00F20D8E"/>
    <w:rsid w:val="00F23BE2"/>
    <w:rsid w:val="00F24F38"/>
    <w:rsid w:val="00F27A20"/>
    <w:rsid w:val="00F33639"/>
    <w:rsid w:val="00F33647"/>
    <w:rsid w:val="00F3531A"/>
    <w:rsid w:val="00F35876"/>
    <w:rsid w:val="00F36B1E"/>
    <w:rsid w:val="00F460FB"/>
    <w:rsid w:val="00F46FA3"/>
    <w:rsid w:val="00F53842"/>
    <w:rsid w:val="00F6087E"/>
    <w:rsid w:val="00F60A47"/>
    <w:rsid w:val="00F76116"/>
    <w:rsid w:val="00F8181F"/>
    <w:rsid w:val="00F82AFF"/>
    <w:rsid w:val="00F93E0B"/>
    <w:rsid w:val="00FA5A8A"/>
    <w:rsid w:val="00FA5C27"/>
    <w:rsid w:val="00FB5591"/>
    <w:rsid w:val="00FB73B9"/>
    <w:rsid w:val="00FC050B"/>
    <w:rsid w:val="00FC13D0"/>
    <w:rsid w:val="00FC289F"/>
    <w:rsid w:val="00FD54D7"/>
    <w:rsid w:val="00FF791D"/>
    <w:rsid w:val="01671892"/>
    <w:rsid w:val="0205082E"/>
    <w:rsid w:val="0291573D"/>
    <w:rsid w:val="0353109D"/>
    <w:rsid w:val="0362979D"/>
    <w:rsid w:val="0370A865"/>
    <w:rsid w:val="0392A859"/>
    <w:rsid w:val="0396E85E"/>
    <w:rsid w:val="03E3B9B8"/>
    <w:rsid w:val="03E8C14B"/>
    <w:rsid w:val="0430740B"/>
    <w:rsid w:val="04CAA233"/>
    <w:rsid w:val="051C4978"/>
    <w:rsid w:val="051E7FC1"/>
    <w:rsid w:val="057F8A19"/>
    <w:rsid w:val="05C59514"/>
    <w:rsid w:val="05CBBEFC"/>
    <w:rsid w:val="05CF8CE3"/>
    <w:rsid w:val="06023950"/>
    <w:rsid w:val="0623B460"/>
    <w:rsid w:val="0642773B"/>
    <w:rsid w:val="0714F522"/>
    <w:rsid w:val="071B5A7A"/>
    <w:rsid w:val="0724B85D"/>
    <w:rsid w:val="076814CD"/>
    <w:rsid w:val="07A6EDFD"/>
    <w:rsid w:val="07BF84C1"/>
    <w:rsid w:val="0800EEE0"/>
    <w:rsid w:val="089A02C9"/>
    <w:rsid w:val="096B3A0F"/>
    <w:rsid w:val="0996DB40"/>
    <w:rsid w:val="09D10393"/>
    <w:rsid w:val="0A0C834F"/>
    <w:rsid w:val="0C1F63C7"/>
    <w:rsid w:val="0C9243F3"/>
    <w:rsid w:val="0D79A14D"/>
    <w:rsid w:val="0D88B6C4"/>
    <w:rsid w:val="0DD051A3"/>
    <w:rsid w:val="0E559201"/>
    <w:rsid w:val="0E698531"/>
    <w:rsid w:val="0EA6456F"/>
    <w:rsid w:val="0EDBBE3A"/>
    <w:rsid w:val="0FBABC95"/>
    <w:rsid w:val="10D8577B"/>
    <w:rsid w:val="10FF08B1"/>
    <w:rsid w:val="1100855B"/>
    <w:rsid w:val="1162AA8E"/>
    <w:rsid w:val="1170527A"/>
    <w:rsid w:val="12D7AA11"/>
    <w:rsid w:val="12F25D57"/>
    <w:rsid w:val="1377FA78"/>
    <w:rsid w:val="137B287E"/>
    <w:rsid w:val="13EBC100"/>
    <w:rsid w:val="145D6BB1"/>
    <w:rsid w:val="14CF1FCB"/>
    <w:rsid w:val="152EC621"/>
    <w:rsid w:val="1533561A"/>
    <w:rsid w:val="15E599FC"/>
    <w:rsid w:val="15F93C12"/>
    <w:rsid w:val="1692CEB9"/>
    <w:rsid w:val="16963EB8"/>
    <w:rsid w:val="16A8168B"/>
    <w:rsid w:val="16D70F88"/>
    <w:rsid w:val="170EE2D6"/>
    <w:rsid w:val="172D9B1D"/>
    <w:rsid w:val="1739F431"/>
    <w:rsid w:val="18925B02"/>
    <w:rsid w:val="19052FE8"/>
    <w:rsid w:val="1970CEA1"/>
    <w:rsid w:val="199D58C1"/>
    <w:rsid w:val="1AB6C231"/>
    <w:rsid w:val="1AC1C699"/>
    <w:rsid w:val="1AE1A89B"/>
    <w:rsid w:val="1B9F5A45"/>
    <w:rsid w:val="1BA3B7CD"/>
    <w:rsid w:val="1BC6EAD9"/>
    <w:rsid w:val="1BFC4AA1"/>
    <w:rsid w:val="1CCE79BF"/>
    <w:rsid w:val="1D052B56"/>
    <w:rsid w:val="1D13C85D"/>
    <w:rsid w:val="1DAEB9C4"/>
    <w:rsid w:val="1DD484E4"/>
    <w:rsid w:val="1DFF9DCA"/>
    <w:rsid w:val="1E8467C3"/>
    <w:rsid w:val="1E929D81"/>
    <w:rsid w:val="1EC43D27"/>
    <w:rsid w:val="1EC814B1"/>
    <w:rsid w:val="1EE5A819"/>
    <w:rsid w:val="1F06EDE1"/>
    <w:rsid w:val="1F71931E"/>
    <w:rsid w:val="21310377"/>
    <w:rsid w:val="217B2DC9"/>
    <w:rsid w:val="22B9E690"/>
    <w:rsid w:val="2307205B"/>
    <w:rsid w:val="23DA5F04"/>
    <w:rsid w:val="2405436C"/>
    <w:rsid w:val="2455B6F1"/>
    <w:rsid w:val="24D48D58"/>
    <w:rsid w:val="25BE00C5"/>
    <w:rsid w:val="26856FE2"/>
    <w:rsid w:val="26F0B1C2"/>
    <w:rsid w:val="27303108"/>
    <w:rsid w:val="273F2BE3"/>
    <w:rsid w:val="27495965"/>
    <w:rsid w:val="286D99D6"/>
    <w:rsid w:val="28DC792A"/>
    <w:rsid w:val="28E2558D"/>
    <w:rsid w:val="2963357A"/>
    <w:rsid w:val="29E8077F"/>
    <w:rsid w:val="2A41962E"/>
    <w:rsid w:val="2B1B1928"/>
    <w:rsid w:val="2B2B2F98"/>
    <w:rsid w:val="2C51FB4F"/>
    <w:rsid w:val="2CC23984"/>
    <w:rsid w:val="2D6818ED"/>
    <w:rsid w:val="2E39F8F1"/>
    <w:rsid w:val="2E7AA5D8"/>
    <w:rsid w:val="2F3FC343"/>
    <w:rsid w:val="2F43DC68"/>
    <w:rsid w:val="2F580630"/>
    <w:rsid w:val="2F858F56"/>
    <w:rsid w:val="2F9442CD"/>
    <w:rsid w:val="30309DD7"/>
    <w:rsid w:val="30353C0F"/>
    <w:rsid w:val="30D7134E"/>
    <w:rsid w:val="318188FB"/>
    <w:rsid w:val="31B7CC88"/>
    <w:rsid w:val="31D56ACD"/>
    <w:rsid w:val="323AEA34"/>
    <w:rsid w:val="32507E8D"/>
    <w:rsid w:val="325E0C47"/>
    <w:rsid w:val="326A19AD"/>
    <w:rsid w:val="32DD7FE5"/>
    <w:rsid w:val="32FB6951"/>
    <w:rsid w:val="3328CFE8"/>
    <w:rsid w:val="33539CE9"/>
    <w:rsid w:val="33BA7B83"/>
    <w:rsid w:val="357819A1"/>
    <w:rsid w:val="357CAD32"/>
    <w:rsid w:val="35E4C058"/>
    <w:rsid w:val="366C8F60"/>
    <w:rsid w:val="36EA3338"/>
    <w:rsid w:val="375AD12D"/>
    <w:rsid w:val="377FAA86"/>
    <w:rsid w:val="38126358"/>
    <w:rsid w:val="38386E46"/>
    <w:rsid w:val="38EF3CBD"/>
    <w:rsid w:val="391C0869"/>
    <w:rsid w:val="395184F8"/>
    <w:rsid w:val="398014CF"/>
    <w:rsid w:val="3A0933C4"/>
    <w:rsid w:val="3A21D3FA"/>
    <w:rsid w:val="3A4E897B"/>
    <w:rsid w:val="3A67203F"/>
    <w:rsid w:val="3AFB61E1"/>
    <w:rsid w:val="3B4F42D9"/>
    <w:rsid w:val="3B554483"/>
    <w:rsid w:val="3BBD5B60"/>
    <w:rsid w:val="3C4B56BC"/>
    <w:rsid w:val="3CC7C6CC"/>
    <w:rsid w:val="3D862A3D"/>
    <w:rsid w:val="3DD68C10"/>
    <w:rsid w:val="3E05EB57"/>
    <w:rsid w:val="3E0A0DC9"/>
    <w:rsid w:val="3E3A7359"/>
    <w:rsid w:val="3E5385F2"/>
    <w:rsid w:val="3E9F2BC7"/>
    <w:rsid w:val="3F12185E"/>
    <w:rsid w:val="3F452451"/>
    <w:rsid w:val="3F69CBFE"/>
    <w:rsid w:val="40B68E10"/>
    <w:rsid w:val="40BDD593"/>
    <w:rsid w:val="41059C5F"/>
    <w:rsid w:val="41F7FFEF"/>
    <w:rsid w:val="432B5EDF"/>
    <w:rsid w:val="4342F0C7"/>
    <w:rsid w:val="440AC941"/>
    <w:rsid w:val="4478E0AF"/>
    <w:rsid w:val="45CB14FE"/>
    <w:rsid w:val="4641CC17"/>
    <w:rsid w:val="46C457E7"/>
    <w:rsid w:val="46E2D6E8"/>
    <w:rsid w:val="47118F7E"/>
    <w:rsid w:val="472CED76"/>
    <w:rsid w:val="47953BF3"/>
    <w:rsid w:val="486D6379"/>
    <w:rsid w:val="48877AB1"/>
    <w:rsid w:val="48B54FC0"/>
    <w:rsid w:val="4912467E"/>
    <w:rsid w:val="4B22C692"/>
    <w:rsid w:val="4B476F92"/>
    <w:rsid w:val="4B60A4C4"/>
    <w:rsid w:val="4D193071"/>
    <w:rsid w:val="4EE5A5F0"/>
    <w:rsid w:val="4F4C6AE1"/>
    <w:rsid w:val="4F4D85A8"/>
    <w:rsid w:val="5056C5C3"/>
    <w:rsid w:val="50FA99F5"/>
    <w:rsid w:val="51043006"/>
    <w:rsid w:val="510450E2"/>
    <w:rsid w:val="5165AFB9"/>
    <w:rsid w:val="517BFB87"/>
    <w:rsid w:val="5181D3DE"/>
    <w:rsid w:val="51FF0B5B"/>
    <w:rsid w:val="5282F834"/>
    <w:rsid w:val="52D1B86B"/>
    <w:rsid w:val="53261D1A"/>
    <w:rsid w:val="551E23CE"/>
    <w:rsid w:val="55BCC72C"/>
    <w:rsid w:val="55D8B7F3"/>
    <w:rsid w:val="56554501"/>
    <w:rsid w:val="569A9146"/>
    <w:rsid w:val="56B95421"/>
    <w:rsid w:val="56C84EFC"/>
    <w:rsid w:val="57C9DBA0"/>
    <w:rsid w:val="58958CA9"/>
    <w:rsid w:val="58AC1018"/>
    <w:rsid w:val="58CAC720"/>
    <w:rsid w:val="59293353"/>
    <w:rsid w:val="5993E505"/>
    <w:rsid w:val="59F545D8"/>
    <w:rsid w:val="59F99FE4"/>
    <w:rsid w:val="5A19CD16"/>
    <w:rsid w:val="5B8CC544"/>
    <w:rsid w:val="5B9D3D05"/>
    <w:rsid w:val="5C6C1679"/>
    <w:rsid w:val="5D1A8675"/>
    <w:rsid w:val="5E244B5B"/>
    <w:rsid w:val="5E73984E"/>
    <w:rsid w:val="5E95C91A"/>
    <w:rsid w:val="5EB6944F"/>
    <w:rsid w:val="5F48FFA5"/>
    <w:rsid w:val="5F5B9FD2"/>
    <w:rsid w:val="5F5EEC6B"/>
    <w:rsid w:val="5F987F39"/>
    <w:rsid w:val="605785CB"/>
    <w:rsid w:val="61281EF5"/>
    <w:rsid w:val="6135FB27"/>
    <w:rsid w:val="61641B77"/>
    <w:rsid w:val="61E0B49A"/>
    <w:rsid w:val="61E3C9D5"/>
    <w:rsid w:val="61FC06C8"/>
    <w:rsid w:val="62371F33"/>
    <w:rsid w:val="62DB4865"/>
    <w:rsid w:val="63115DAC"/>
    <w:rsid w:val="6314A8B7"/>
    <w:rsid w:val="6346B9F7"/>
    <w:rsid w:val="646ED52E"/>
    <w:rsid w:val="647CB490"/>
    <w:rsid w:val="64E28A58"/>
    <w:rsid w:val="656DDB3E"/>
    <w:rsid w:val="66AD858C"/>
    <w:rsid w:val="66B9673E"/>
    <w:rsid w:val="674DEC6E"/>
    <w:rsid w:val="6772DFCF"/>
    <w:rsid w:val="678C8C4D"/>
    <w:rsid w:val="67B0D117"/>
    <w:rsid w:val="67DFFE21"/>
    <w:rsid w:val="68785FD6"/>
    <w:rsid w:val="68BCC585"/>
    <w:rsid w:val="68C942D9"/>
    <w:rsid w:val="69093CA0"/>
    <w:rsid w:val="692C9CF3"/>
    <w:rsid w:val="6994955A"/>
    <w:rsid w:val="6A1FE683"/>
    <w:rsid w:val="6AD865F2"/>
    <w:rsid w:val="6B244F0C"/>
    <w:rsid w:val="6B38A37F"/>
    <w:rsid w:val="6D351019"/>
    <w:rsid w:val="6DE8C199"/>
    <w:rsid w:val="6E4C9FA3"/>
    <w:rsid w:val="6E767AB0"/>
    <w:rsid w:val="6F097A67"/>
    <w:rsid w:val="6FA2BA9F"/>
    <w:rsid w:val="70221FD3"/>
    <w:rsid w:val="707E8425"/>
    <w:rsid w:val="7124E6AC"/>
    <w:rsid w:val="716A1D24"/>
    <w:rsid w:val="716DB80A"/>
    <w:rsid w:val="721A5486"/>
    <w:rsid w:val="7230C4E9"/>
    <w:rsid w:val="72CD9B16"/>
    <w:rsid w:val="72D25DA6"/>
    <w:rsid w:val="73042FB3"/>
    <w:rsid w:val="741262BA"/>
    <w:rsid w:val="74829CCD"/>
    <w:rsid w:val="749503E9"/>
    <w:rsid w:val="751565C5"/>
    <w:rsid w:val="75954486"/>
    <w:rsid w:val="7595E7F5"/>
    <w:rsid w:val="760459B4"/>
    <w:rsid w:val="760FE8D4"/>
    <w:rsid w:val="7634DDAB"/>
    <w:rsid w:val="7679D8FA"/>
    <w:rsid w:val="769B7987"/>
    <w:rsid w:val="77B2271B"/>
    <w:rsid w:val="77DBCC4E"/>
    <w:rsid w:val="78D4BC27"/>
    <w:rsid w:val="78FE2710"/>
    <w:rsid w:val="7912E9DD"/>
    <w:rsid w:val="79FB65CB"/>
    <w:rsid w:val="7A83153D"/>
    <w:rsid w:val="7A9B039B"/>
    <w:rsid w:val="7AE2FFA5"/>
    <w:rsid w:val="7AEF0D0B"/>
    <w:rsid w:val="7B1A032D"/>
    <w:rsid w:val="7BB9E1FC"/>
    <w:rsid w:val="7BBFBF9B"/>
    <w:rsid w:val="7C37DB2A"/>
    <w:rsid w:val="7CA67950"/>
    <w:rsid w:val="7D05E670"/>
    <w:rsid w:val="7D150576"/>
    <w:rsid w:val="7D3E5E64"/>
    <w:rsid w:val="7E2F77CF"/>
    <w:rsid w:val="7E55DE6C"/>
    <w:rsid w:val="7E835129"/>
    <w:rsid w:val="7ED6A8C1"/>
    <w:rsid w:val="7F08242C"/>
    <w:rsid w:val="7FCB4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BA21"/>
  <w15:docId w15:val="{CD7CD949-D619-47F7-8EC5-53E24296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4987"/>
    <w:pPr>
      <w:spacing w:after="0" w:line="260" w:lineRule="exact"/>
    </w:pPr>
    <w:rPr>
      <w:rFonts w:ascii="Arial" w:eastAsia="Times New Roman" w:hAnsi="Arial" w:cs="Times New Roman"/>
      <w:sz w:val="20"/>
      <w:szCs w:val="24"/>
      <w:lang w:val="en-US"/>
    </w:rPr>
  </w:style>
  <w:style w:type="paragraph" w:styleId="Naslov1">
    <w:name w:val="heading 1"/>
    <w:basedOn w:val="Navaden"/>
    <w:link w:val="Naslov1Znak"/>
    <w:uiPriority w:val="9"/>
    <w:qFormat/>
    <w:rsid w:val="005376BB"/>
    <w:pPr>
      <w:spacing w:before="100" w:beforeAutospacing="1" w:after="100" w:afterAutospacing="1" w:line="240" w:lineRule="auto"/>
      <w:outlineLvl w:val="0"/>
    </w:pPr>
    <w:rPr>
      <w:b/>
      <w:bCs/>
      <w:kern w:val="36"/>
      <w:sz w:val="24"/>
      <w:szCs w:val="48"/>
      <w:lang w:val="sl-SI" w:eastAsia="sl-SI"/>
    </w:rPr>
  </w:style>
  <w:style w:type="paragraph" w:styleId="Naslov2">
    <w:name w:val="heading 2"/>
    <w:basedOn w:val="Navaden"/>
    <w:next w:val="Navaden"/>
    <w:link w:val="Naslov2Znak"/>
    <w:uiPriority w:val="9"/>
    <w:unhideWhenUsed/>
    <w:qFormat/>
    <w:rsid w:val="008E6C99"/>
    <w:pPr>
      <w:keepNext/>
      <w:keepLines/>
      <w:numPr>
        <w:numId w:val="31"/>
      </w:numPr>
      <w:spacing w:before="40"/>
      <w:outlineLvl w:val="1"/>
    </w:pPr>
    <w:rPr>
      <w:rFonts w:eastAsiaTheme="majorEastAsia" w:cstheme="majorBidi"/>
      <w:b/>
      <w:sz w:val="26"/>
      <w:szCs w:val="26"/>
    </w:rPr>
  </w:style>
  <w:style w:type="paragraph" w:styleId="Naslov3">
    <w:name w:val="heading 3"/>
    <w:basedOn w:val="Navaden"/>
    <w:next w:val="Navaden"/>
    <w:link w:val="Naslov3Znak"/>
    <w:uiPriority w:val="9"/>
    <w:unhideWhenUsed/>
    <w:qFormat/>
    <w:rsid w:val="004F4987"/>
    <w:pPr>
      <w:keepNext/>
      <w:keepLines/>
      <w:numPr>
        <w:numId w:val="32"/>
      </w:numPr>
      <w:spacing w:before="40"/>
      <w:outlineLvl w:val="2"/>
    </w:pPr>
    <w:rPr>
      <w:rFonts w:eastAsiaTheme="majorEastAsia" w:cstheme="majorBidi"/>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Dot pt,F5 List Paragraph,List Paragraph Char Char Char,Indicator Text,Numbered Para 1,Bullet 1,Bullet Points,List Paragraph2,MAIN CONTENT,Normal numbered,List Paragraph1,Colorful List - Accent 11,Issue Action POC,3,POCG Table Text,Bulle"/>
    <w:basedOn w:val="Navaden"/>
    <w:link w:val="OdstavekseznamaZnak"/>
    <w:uiPriority w:val="34"/>
    <w:qFormat/>
    <w:rsid w:val="00F53842"/>
    <w:pPr>
      <w:ind w:left="720"/>
      <w:contextualSpacing/>
    </w:pPr>
  </w:style>
  <w:style w:type="paragraph" w:styleId="Navadensplet">
    <w:name w:val="Normal (Web)"/>
    <w:basedOn w:val="Navaden"/>
    <w:uiPriority w:val="99"/>
    <w:unhideWhenUsed/>
    <w:rsid w:val="00885910"/>
    <w:pPr>
      <w:spacing w:before="100" w:beforeAutospacing="1" w:after="100" w:afterAutospacing="1" w:line="240" w:lineRule="auto"/>
    </w:pPr>
    <w:rPr>
      <w:rFonts w:ascii="Times New Roman" w:hAnsi="Times New Roman"/>
      <w:sz w:val="24"/>
      <w:lang w:val="sl-SI" w:eastAsia="sl-SI"/>
    </w:rPr>
  </w:style>
  <w:style w:type="character" w:customStyle="1" w:styleId="Naslov1Znak">
    <w:name w:val="Naslov 1 Znak"/>
    <w:basedOn w:val="Privzetapisavaodstavka"/>
    <w:link w:val="Naslov1"/>
    <w:uiPriority w:val="9"/>
    <w:rsid w:val="005376BB"/>
    <w:rPr>
      <w:rFonts w:ascii="Arial" w:eastAsia="Times New Roman" w:hAnsi="Arial" w:cs="Times New Roman"/>
      <w:b/>
      <w:bCs/>
      <w:kern w:val="36"/>
      <w:sz w:val="24"/>
      <w:szCs w:val="48"/>
      <w:lang w:eastAsia="sl-SI"/>
    </w:rPr>
  </w:style>
  <w:style w:type="table" w:styleId="Tabelamrea">
    <w:name w:val="Table Grid"/>
    <w:basedOn w:val="Navadnatabela"/>
    <w:uiPriority w:val="39"/>
    <w:rsid w:val="0044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1711E"/>
    <w:rPr>
      <w:color w:val="0563C1" w:themeColor="hyperlink"/>
      <w:u w:val="single"/>
    </w:rPr>
  </w:style>
  <w:style w:type="paragraph" w:customStyle="1" w:styleId="Default">
    <w:name w:val="Default"/>
    <w:rsid w:val="00BC3B67"/>
    <w:pPr>
      <w:autoSpaceDE w:val="0"/>
      <w:autoSpaceDN w:val="0"/>
      <w:adjustRightInd w:val="0"/>
      <w:spacing w:after="0" w:line="240" w:lineRule="auto"/>
    </w:pPr>
    <w:rPr>
      <w:rFonts w:ascii="Calibri" w:hAnsi="Calibri" w:cs="Calibri"/>
      <w:color w:val="000000"/>
      <w:sz w:val="24"/>
      <w:szCs w:val="24"/>
    </w:rPr>
  </w:style>
  <w:style w:type="character" w:customStyle="1" w:styleId="Nerazreenaomemba1">
    <w:name w:val="Nerazrešena omemba1"/>
    <w:basedOn w:val="Privzetapisavaodstavka"/>
    <w:uiPriority w:val="99"/>
    <w:semiHidden/>
    <w:unhideWhenUsed/>
    <w:rsid w:val="00381E14"/>
    <w:rPr>
      <w:color w:val="605E5C"/>
      <w:shd w:val="clear" w:color="auto" w:fill="E1DFDD"/>
    </w:rPr>
  </w:style>
  <w:style w:type="paragraph" w:styleId="Telobesedila-zamik">
    <w:name w:val="Body Text Indent"/>
    <w:basedOn w:val="Navaden"/>
    <w:link w:val="Telobesedila-zamikZnak"/>
    <w:rsid w:val="00381E14"/>
    <w:pPr>
      <w:autoSpaceDE w:val="0"/>
      <w:autoSpaceDN w:val="0"/>
      <w:adjustRightInd w:val="0"/>
      <w:spacing w:line="240" w:lineRule="auto"/>
      <w:ind w:left="360"/>
      <w:jc w:val="both"/>
    </w:pPr>
    <w:rPr>
      <w:sz w:val="22"/>
      <w:szCs w:val="22"/>
      <w:lang w:val="sl-SI" w:eastAsia="sl-SI"/>
    </w:rPr>
  </w:style>
  <w:style w:type="character" w:customStyle="1" w:styleId="Telobesedila-zamikZnak">
    <w:name w:val="Telo besedila - zamik Znak"/>
    <w:basedOn w:val="Privzetapisavaodstavka"/>
    <w:link w:val="Telobesedila-zamik"/>
    <w:rsid w:val="00381E14"/>
    <w:rPr>
      <w:rFonts w:ascii="Arial" w:eastAsia="Times New Roman" w:hAnsi="Arial" w:cs="Times New Roman"/>
      <w:lang w:eastAsia="sl-SI"/>
    </w:rPr>
  </w:style>
  <w:style w:type="paragraph" w:styleId="Glava">
    <w:name w:val="header"/>
    <w:basedOn w:val="Navaden"/>
    <w:link w:val="GlavaZnak"/>
    <w:unhideWhenUsed/>
    <w:rsid w:val="00AC6E7B"/>
    <w:pPr>
      <w:tabs>
        <w:tab w:val="center" w:pos="4536"/>
        <w:tab w:val="right" w:pos="9072"/>
      </w:tabs>
      <w:spacing w:line="240" w:lineRule="auto"/>
    </w:pPr>
  </w:style>
  <w:style w:type="character" w:customStyle="1" w:styleId="GlavaZnak">
    <w:name w:val="Glava Znak"/>
    <w:basedOn w:val="Privzetapisavaodstavka"/>
    <w:link w:val="Glava"/>
    <w:rsid w:val="00AC6E7B"/>
    <w:rPr>
      <w:rFonts w:ascii="Arial" w:eastAsia="Times New Roman" w:hAnsi="Arial" w:cs="Times New Roman"/>
      <w:sz w:val="20"/>
      <w:szCs w:val="24"/>
      <w:lang w:val="en-US"/>
    </w:rPr>
  </w:style>
  <w:style w:type="paragraph" w:styleId="Noga">
    <w:name w:val="footer"/>
    <w:basedOn w:val="Navaden"/>
    <w:link w:val="NogaZnak"/>
    <w:uiPriority w:val="99"/>
    <w:unhideWhenUsed/>
    <w:rsid w:val="00AC6E7B"/>
    <w:pPr>
      <w:tabs>
        <w:tab w:val="center" w:pos="4536"/>
        <w:tab w:val="right" w:pos="9072"/>
      </w:tabs>
      <w:spacing w:line="240" w:lineRule="auto"/>
    </w:pPr>
  </w:style>
  <w:style w:type="character" w:customStyle="1" w:styleId="NogaZnak">
    <w:name w:val="Noga Znak"/>
    <w:basedOn w:val="Privzetapisavaodstavka"/>
    <w:link w:val="Noga"/>
    <w:uiPriority w:val="99"/>
    <w:rsid w:val="00AC6E7B"/>
    <w:rPr>
      <w:rFonts w:ascii="Arial" w:eastAsia="Times New Roman" w:hAnsi="Arial" w:cs="Times New Roman"/>
      <w:sz w:val="20"/>
      <w:szCs w:val="24"/>
      <w:lang w:val="en-US"/>
    </w:rPr>
  </w:style>
  <w:style w:type="character" w:styleId="Krepko">
    <w:name w:val="Strong"/>
    <w:basedOn w:val="Privzetapisavaodstavka"/>
    <w:uiPriority w:val="22"/>
    <w:qFormat/>
    <w:rsid w:val="00752991"/>
    <w:rPr>
      <w:b/>
      <w:bCs/>
    </w:rPr>
  </w:style>
  <w:style w:type="character" w:customStyle="1" w:styleId="Naslov2Znak">
    <w:name w:val="Naslov 2 Znak"/>
    <w:basedOn w:val="Privzetapisavaodstavka"/>
    <w:link w:val="Naslov2"/>
    <w:uiPriority w:val="9"/>
    <w:rsid w:val="008E6C99"/>
    <w:rPr>
      <w:rFonts w:ascii="Arial" w:eastAsiaTheme="majorEastAsia" w:hAnsi="Arial" w:cstheme="majorBidi"/>
      <w:b/>
      <w:sz w:val="26"/>
      <w:szCs w:val="26"/>
      <w:lang w:val="en-US"/>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List Paragraph1 Znak,3 Znak"/>
    <w:link w:val="Odstavekseznama"/>
    <w:uiPriority w:val="34"/>
    <w:locked/>
    <w:rsid w:val="009442FF"/>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6273E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73E3"/>
    <w:rPr>
      <w:rFonts w:ascii="Tahoma" w:eastAsia="Times New Roman" w:hAnsi="Tahoma" w:cs="Tahoma"/>
      <w:sz w:val="16"/>
      <w:szCs w:val="16"/>
      <w:lang w:val="en-US"/>
    </w:rPr>
  </w:style>
  <w:style w:type="character" w:styleId="Nerazreenaomemba">
    <w:name w:val="Unresolved Mention"/>
    <w:basedOn w:val="Privzetapisavaodstavka"/>
    <w:uiPriority w:val="99"/>
    <w:semiHidden/>
    <w:unhideWhenUsed/>
    <w:rsid w:val="00E646D6"/>
    <w:rPr>
      <w:color w:val="605E5C"/>
      <w:shd w:val="clear" w:color="auto" w:fill="E1DFDD"/>
    </w:rPr>
  </w:style>
  <w:style w:type="character" w:customStyle="1" w:styleId="mrppsc">
    <w:name w:val="mrppsc"/>
    <w:basedOn w:val="Privzetapisavaodstavka"/>
    <w:rsid w:val="00005DBC"/>
  </w:style>
  <w:style w:type="paragraph" w:styleId="NaslovTOC">
    <w:name w:val="TOC Heading"/>
    <w:basedOn w:val="Naslov1"/>
    <w:next w:val="Navaden"/>
    <w:uiPriority w:val="39"/>
    <w:unhideWhenUsed/>
    <w:qFormat/>
    <w:rsid w:val="00005D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Kazalovsebine2">
    <w:name w:val="toc 2"/>
    <w:basedOn w:val="Navaden"/>
    <w:next w:val="Navaden"/>
    <w:autoRedefine/>
    <w:uiPriority w:val="39"/>
    <w:unhideWhenUsed/>
    <w:rsid w:val="00F20023"/>
    <w:pPr>
      <w:tabs>
        <w:tab w:val="right" w:leader="dot" w:pos="9062"/>
      </w:tabs>
      <w:spacing w:after="100" w:line="259" w:lineRule="auto"/>
      <w:ind w:left="709" w:hanging="489"/>
    </w:pPr>
    <w:rPr>
      <w:rFonts w:eastAsiaTheme="minorEastAsia"/>
      <w:szCs w:val="22"/>
      <w:lang w:val="sl-SI" w:eastAsia="sl-SI"/>
    </w:rPr>
  </w:style>
  <w:style w:type="paragraph" w:styleId="Kazalovsebine1">
    <w:name w:val="toc 1"/>
    <w:basedOn w:val="Navaden"/>
    <w:next w:val="Navaden"/>
    <w:autoRedefine/>
    <w:uiPriority w:val="39"/>
    <w:unhideWhenUsed/>
    <w:rsid w:val="00005DBC"/>
    <w:pPr>
      <w:spacing w:after="100" w:line="259" w:lineRule="auto"/>
    </w:pPr>
    <w:rPr>
      <w:rFonts w:eastAsiaTheme="minorEastAsia"/>
      <w:szCs w:val="22"/>
      <w:lang w:val="sl-SI" w:eastAsia="sl-SI"/>
    </w:rPr>
  </w:style>
  <w:style w:type="paragraph" w:styleId="Naslov">
    <w:name w:val="Title"/>
    <w:aliases w:val="uvod"/>
    <w:basedOn w:val="Navaden"/>
    <w:next w:val="Navaden"/>
    <w:link w:val="NaslovZnak"/>
    <w:uiPriority w:val="10"/>
    <w:qFormat/>
    <w:rsid w:val="00005DBC"/>
    <w:pPr>
      <w:spacing w:line="240" w:lineRule="auto"/>
      <w:contextualSpacing/>
    </w:pPr>
    <w:rPr>
      <w:rFonts w:eastAsiaTheme="majorEastAsia" w:cstheme="majorBidi"/>
      <w:b/>
      <w:caps/>
      <w:spacing w:val="-10"/>
      <w:kern w:val="28"/>
      <w:sz w:val="32"/>
      <w:szCs w:val="56"/>
      <w:lang w:val="sl-SI"/>
    </w:rPr>
  </w:style>
  <w:style w:type="character" w:customStyle="1" w:styleId="NaslovZnak">
    <w:name w:val="Naslov Znak"/>
    <w:aliases w:val="uvod Znak"/>
    <w:basedOn w:val="Privzetapisavaodstavka"/>
    <w:link w:val="Naslov"/>
    <w:uiPriority w:val="10"/>
    <w:rsid w:val="00005DBC"/>
    <w:rPr>
      <w:rFonts w:ascii="Arial" w:eastAsiaTheme="majorEastAsia" w:hAnsi="Arial" w:cstheme="majorBidi"/>
      <w:b/>
      <w:caps/>
      <w:spacing w:val="-10"/>
      <w:kern w:val="28"/>
      <w:sz w:val="32"/>
      <w:szCs w:val="56"/>
    </w:rPr>
  </w:style>
  <w:style w:type="paragraph" w:customStyle="1" w:styleId="Neotevilenodstavek">
    <w:name w:val="Neoštevilčen odstavek"/>
    <w:basedOn w:val="Navaden"/>
    <w:link w:val="NeotevilenodstavekZnak"/>
    <w:qFormat/>
    <w:rsid w:val="00005DBC"/>
    <w:pPr>
      <w:overflowPunct w:val="0"/>
      <w:autoSpaceDE w:val="0"/>
      <w:autoSpaceDN w:val="0"/>
      <w:adjustRightInd w:val="0"/>
      <w:spacing w:before="60" w:after="60" w:line="200" w:lineRule="exact"/>
      <w:jc w:val="both"/>
      <w:textAlignment w:val="baseline"/>
    </w:pPr>
    <w:rPr>
      <w:sz w:val="22"/>
      <w:szCs w:val="22"/>
      <w:lang w:val="sl-SI"/>
    </w:rPr>
  </w:style>
  <w:style w:type="character" w:customStyle="1" w:styleId="NeotevilenodstavekZnak">
    <w:name w:val="Neoštevilčen odstavek Znak"/>
    <w:link w:val="Neotevilenodstavek"/>
    <w:rsid w:val="00005DBC"/>
    <w:rPr>
      <w:rFonts w:ascii="Arial" w:eastAsia="Times New Roman" w:hAnsi="Arial" w:cs="Times New Roman"/>
    </w:rPr>
  </w:style>
  <w:style w:type="character" w:customStyle="1" w:styleId="Bodytext2">
    <w:name w:val="Body text (2)_"/>
    <w:basedOn w:val="Privzetapisavaodstavka"/>
    <w:link w:val="Bodytext20"/>
    <w:rsid w:val="00005DBC"/>
    <w:rPr>
      <w:rFonts w:ascii="Verdana" w:eastAsia="Verdana" w:hAnsi="Verdana" w:cs="Verdana"/>
      <w:sz w:val="19"/>
      <w:szCs w:val="19"/>
      <w:shd w:val="clear" w:color="auto" w:fill="FFFFFF"/>
    </w:rPr>
  </w:style>
  <w:style w:type="paragraph" w:customStyle="1" w:styleId="Bodytext20">
    <w:name w:val="Body text (2)"/>
    <w:basedOn w:val="Navaden"/>
    <w:link w:val="Bodytext2"/>
    <w:rsid w:val="00005DBC"/>
    <w:pPr>
      <w:widowControl w:val="0"/>
      <w:shd w:val="clear" w:color="auto" w:fill="FFFFFF"/>
      <w:spacing w:after="5640" w:line="0" w:lineRule="atLeast"/>
      <w:ind w:hanging="400"/>
      <w:jc w:val="center"/>
    </w:pPr>
    <w:rPr>
      <w:rFonts w:ascii="Verdana" w:eastAsia="Verdana" w:hAnsi="Verdana" w:cs="Verdana"/>
      <w:sz w:val="19"/>
      <w:szCs w:val="19"/>
      <w:lang w:val="sl-SI"/>
    </w:rPr>
  </w:style>
  <w:style w:type="paragraph" w:styleId="Brezrazmikov">
    <w:name w:val="No Spacing"/>
    <w:uiPriority w:val="1"/>
    <w:qFormat/>
    <w:rsid w:val="005376BB"/>
    <w:pPr>
      <w:spacing w:after="0" w:line="240" w:lineRule="auto"/>
    </w:pPr>
    <w:rPr>
      <w:rFonts w:ascii="Arial" w:eastAsia="Times New Roman" w:hAnsi="Arial" w:cs="Times New Roman"/>
      <w:sz w:val="20"/>
      <w:szCs w:val="24"/>
      <w:lang w:val="en-US"/>
    </w:rPr>
  </w:style>
  <w:style w:type="paragraph" w:styleId="Kazalovsebine3">
    <w:name w:val="toc 3"/>
    <w:basedOn w:val="Navaden"/>
    <w:next w:val="Navaden"/>
    <w:autoRedefine/>
    <w:uiPriority w:val="39"/>
    <w:unhideWhenUsed/>
    <w:rsid w:val="004F7471"/>
    <w:pPr>
      <w:spacing w:after="100" w:line="259" w:lineRule="auto"/>
      <w:ind w:left="440"/>
    </w:pPr>
    <w:rPr>
      <w:rFonts w:asciiTheme="minorHAnsi" w:eastAsiaTheme="minorEastAsia" w:hAnsiTheme="minorHAnsi" w:cstheme="minorBidi"/>
      <w:sz w:val="22"/>
      <w:szCs w:val="22"/>
      <w:lang w:val="sl-SI" w:eastAsia="sl-SI"/>
    </w:rPr>
  </w:style>
  <w:style w:type="paragraph" w:styleId="Kazalovsebine4">
    <w:name w:val="toc 4"/>
    <w:basedOn w:val="Navaden"/>
    <w:next w:val="Navaden"/>
    <w:autoRedefine/>
    <w:uiPriority w:val="39"/>
    <w:unhideWhenUsed/>
    <w:rsid w:val="004F7471"/>
    <w:pPr>
      <w:spacing w:after="100" w:line="259" w:lineRule="auto"/>
      <w:ind w:left="660"/>
    </w:pPr>
    <w:rPr>
      <w:rFonts w:asciiTheme="minorHAnsi" w:eastAsiaTheme="minorEastAsia" w:hAnsiTheme="minorHAnsi" w:cstheme="minorBidi"/>
      <w:sz w:val="22"/>
      <w:szCs w:val="22"/>
      <w:lang w:val="sl-SI" w:eastAsia="sl-SI"/>
    </w:rPr>
  </w:style>
  <w:style w:type="paragraph" w:styleId="Kazalovsebine5">
    <w:name w:val="toc 5"/>
    <w:basedOn w:val="Navaden"/>
    <w:next w:val="Navaden"/>
    <w:autoRedefine/>
    <w:uiPriority w:val="39"/>
    <w:unhideWhenUsed/>
    <w:rsid w:val="004F7471"/>
    <w:pPr>
      <w:spacing w:after="100" w:line="259" w:lineRule="auto"/>
      <w:ind w:left="880"/>
    </w:pPr>
    <w:rPr>
      <w:rFonts w:asciiTheme="minorHAnsi" w:eastAsiaTheme="minorEastAsia" w:hAnsiTheme="minorHAnsi" w:cstheme="minorBidi"/>
      <w:sz w:val="22"/>
      <w:szCs w:val="22"/>
      <w:lang w:val="sl-SI" w:eastAsia="sl-SI"/>
    </w:rPr>
  </w:style>
  <w:style w:type="paragraph" w:styleId="Kazalovsebine6">
    <w:name w:val="toc 6"/>
    <w:basedOn w:val="Navaden"/>
    <w:next w:val="Navaden"/>
    <w:autoRedefine/>
    <w:uiPriority w:val="39"/>
    <w:unhideWhenUsed/>
    <w:rsid w:val="004F747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4F747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4F747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4F7471"/>
    <w:pPr>
      <w:spacing w:after="100" w:line="259" w:lineRule="auto"/>
      <w:ind w:left="1760"/>
    </w:pPr>
    <w:rPr>
      <w:rFonts w:asciiTheme="minorHAnsi" w:eastAsiaTheme="minorEastAsia" w:hAnsiTheme="minorHAnsi" w:cstheme="minorBidi"/>
      <w:sz w:val="22"/>
      <w:szCs w:val="22"/>
      <w:lang w:val="sl-SI" w:eastAsia="sl-SI"/>
    </w:rPr>
  </w:style>
  <w:style w:type="paragraph" w:customStyle="1" w:styleId="tekst">
    <w:name w:val="tekst"/>
    <w:basedOn w:val="Navaden"/>
    <w:link w:val="tekstZnak"/>
    <w:qFormat/>
    <w:rsid w:val="00085748"/>
    <w:pPr>
      <w:spacing w:before="120" w:after="120" w:line="276" w:lineRule="auto"/>
      <w:jc w:val="both"/>
    </w:pPr>
    <w:rPr>
      <w:rFonts w:eastAsia="Calibri"/>
      <w:szCs w:val="20"/>
      <w:lang w:val="sl-SI"/>
    </w:rPr>
  </w:style>
  <w:style w:type="character" w:customStyle="1" w:styleId="tekstZnak">
    <w:name w:val="tekst Znak"/>
    <w:link w:val="tekst"/>
    <w:rsid w:val="00085748"/>
    <w:rPr>
      <w:rFonts w:ascii="Arial" w:eastAsia="Calibri" w:hAnsi="Arial" w:cs="Times New Roman"/>
      <w:sz w:val="20"/>
      <w:szCs w:val="20"/>
    </w:rPr>
  </w:style>
  <w:style w:type="paragraph" w:customStyle="1" w:styleId="Odstavek">
    <w:name w:val="Odstavek"/>
    <w:basedOn w:val="Navaden"/>
    <w:link w:val="OdstavekZnak"/>
    <w:qFormat/>
    <w:rsid w:val="00085748"/>
    <w:pPr>
      <w:overflowPunct w:val="0"/>
      <w:autoSpaceDE w:val="0"/>
      <w:autoSpaceDN w:val="0"/>
      <w:adjustRightInd w:val="0"/>
      <w:spacing w:before="240" w:line="240" w:lineRule="auto"/>
      <w:ind w:firstLine="1021"/>
      <w:jc w:val="both"/>
      <w:textAlignment w:val="baseline"/>
    </w:pPr>
    <w:rPr>
      <w:szCs w:val="20"/>
      <w:lang w:val="sl-SI" w:eastAsia="sl-SI"/>
    </w:rPr>
  </w:style>
  <w:style w:type="character" w:customStyle="1" w:styleId="OdstavekZnak">
    <w:name w:val="Odstavek Znak"/>
    <w:link w:val="Odstavek"/>
    <w:rsid w:val="00085748"/>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085748"/>
    <w:rPr>
      <w:sz w:val="16"/>
      <w:szCs w:val="16"/>
    </w:rPr>
  </w:style>
  <w:style w:type="paragraph" w:styleId="Pripombabesedilo">
    <w:name w:val="annotation text"/>
    <w:basedOn w:val="Navaden"/>
    <w:link w:val="PripombabesediloZnak"/>
    <w:uiPriority w:val="99"/>
    <w:unhideWhenUsed/>
    <w:rsid w:val="00085748"/>
    <w:pPr>
      <w:spacing w:before="200" w:line="240" w:lineRule="auto"/>
    </w:pPr>
    <w:rPr>
      <w:rFonts w:eastAsiaTheme="minorHAnsi" w:cstheme="minorBidi"/>
      <w:szCs w:val="20"/>
      <w:lang w:val="sl-SI"/>
    </w:rPr>
  </w:style>
  <w:style w:type="character" w:customStyle="1" w:styleId="PripombabesediloZnak">
    <w:name w:val="Pripomba – besedilo Znak"/>
    <w:basedOn w:val="Privzetapisavaodstavka"/>
    <w:link w:val="Pripombabesedilo"/>
    <w:uiPriority w:val="99"/>
    <w:rsid w:val="00085748"/>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085748"/>
    <w:rPr>
      <w:b/>
      <w:bCs/>
    </w:rPr>
  </w:style>
  <w:style w:type="character" w:customStyle="1" w:styleId="ZadevapripombeZnak">
    <w:name w:val="Zadeva pripombe Znak"/>
    <w:basedOn w:val="PripombabesediloZnak"/>
    <w:link w:val="Zadevapripombe"/>
    <w:uiPriority w:val="99"/>
    <w:semiHidden/>
    <w:rsid w:val="00085748"/>
    <w:rPr>
      <w:rFonts w:ascii="Arial" w:hAnsi="Arial"/>
      <w:b/>
      <w:bCs/>
      <w:sz w:val="20"/>
      <w:szCs w:val="20"/>
    </w:rPr>
  </w:style>
  <w:style w:type="paragraph" w:customStyle="1" w:styleId="Alineazaodstavkom">
    <w:name w:val="Alinea za odstavkom"/>
    <w:basedOn w:val="Navaden"/>
    <w:link w:val="AlineazaodstavkomZnak"/>
    <w:qFormat/>
    <w:rsid w:val="00085748"/>
    <w:pPr>
      <w:numPr>
        <w:numId w:val="19"/>
      </w:numPr>
      <w:spacing w:line="240" w:lineRule="auto"/>
      <w:jc w:val="both"/>
    </w:pPr>
    <w:rPr>
      <w:rFonts w:cs="Arial"/>
      <w:szCs w:val="22"/>
      <w:lang w:val="sl-SI" w:eastAsia="sl-SI"/>
    </w:rPr>
  </w:style>
  <w:style w:type="character" w:customStyle="1" w:styleId="AlineazaodstavkomZnak">
    <w:name w:val="Alinea za odstavkom Znak"/>
    <w:basedOn w:val="Privzetapisavaodstavka"/>
    <w:link w:val="Alineazaodstavkom"/>
    <w:rsid w:val="00085748"/>
    <w:rPr>
      <w:rFonts w:ascii="Arial" w:eastAsia="Times New Roman" w:hAnsi="Arial" w:cs="Arial"/>
      <w:sz w:val="20"/>
      <w:lang w:eastAsia="sl-SI"/>
    </w:rPr>
  </w:style>
  <w:style w:type="paragraph" w:styleId="Golobesedilo">
    <w:name w:val="Plain Text"/>
    <w:basedOn w:val="Navaden"/>
    <w:link w:val="GolobesediloZnak"/>
    <w:uiPriority w:val="99"/>
    <w:semiHidden/>
    <w:unhideWhenUsed/>
    <w:rsid w:val="00085748"/>
    <w:pPr>
      <w:spacing w:line="240" w:lineRule="auto"/>
    </w:pPr>
    <w:rPr>
      <w:rFonts w:ascii="Calibri" w:eastAsiaTheme="minorHAnsi" w:hAnsi="Calibri" w:cs="Calibri"/>
      <w:sz w:val="22"/>
      <w:szCs w:val="22"/>
      <w:lang w:val="sl-SI"/>
    </w:rPr>
  </w:style>
  <w:style w:type="character" w:customStyle="1" w:styleId="GolobesediloZnak">
    <w:name w:val="Golo besedilo Znak"/>
    <w:basedOn w:val="Privzetapisavaodstavka"/>
    <w:link w:val="Golobesedilo"/>
    <w:uiPriority w:val="99"/>
    <w:semiHidden/>
    <w:rsid w:val="00085748"/>
    <w:rPr>
      <w:rFonts w:ascii="Calibri" w:hAnsi="Calibri" w:cs="Calibri"/>
    </w:rPr>
  </w:style>
  <w:style w:type="paragraph" w:styleId="Sprotnaopomba-besedilo">
    <w:name w:val="footnote text"/>
    <w:basedOn w:val="Navaden"/>
    <w:link w:val="Sprotnaopomba-besediloZnak"/>
    <w:uiPriority w:val="99"/>
    <w:semiHidden/>
    <w:unhideWhenUsed/>
    <w:rsid w:val="00085748"/>
    <w:pPr>
      <w:spacing w:line="240" w:lineRule="auto"/>
    </w:pPr>
    <w:rPr>
      <w:rFonts w:eastAsia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085748"/>
    <w:rPr>
      <w:rFonts w:ascii="Arial" w:hAnsi="Arial"/>
      <w:sz w:val="20"/>
      <w:szCs w:val="20"/>
    </w:rPr>
  </w:style>
  <w:style w:type="character" w:styleId="Sprotnaopomba-sklic">
    <w:name w:val="footnote reference"/>
    <w:basedOn w:val="Privzetapisavaodstavka"/>
    <w:uiPriority w:val="99"/>
    <w:semiHidden/>
    <w:unhideWhenUsed/>
    <w:rsid w:val="00085748"/>
    <w:rPr>
      <w:vertAlign w:val="superscript"/>
    </w:rPr>
  </w:style>
  <w:style w:type="paragraph" w:customStyle="1" w:styleId="naslov20">
    <w:name w:val="naslov 2"/>
    <w:basedOn w:val="Navaden"/>
    <w:link w:val="naslov2Znak0"/>
    <w:autoRedefine/>
    <w:rsid w:val="00085748"/>
    <w:pPr>
      <w:spacing w:line="240" w:lineRule="auto"/>
      <w:jc w:val="both"/>
    </w:pPr>
    <w:rPr>
      <w:rFonts w:cs="Arial"/>
      <w:b/>
      <w:szCs w:val="20"/>
      <w:lang w:val="sl-SI" w:eastAsia="sl-SI"/>
    </w:rPr>
  </w:style>
  <w:style w:type="character" w:customStyle="1" w:styleId="naslov2Znak0">
    <w:name w:val="naslov 2 Znak"/>
    <w:basedOn w:val="Privzetapisavaodstavka"/>
    <w:link w:val="naslov20"/>
    <w:rsid w:val="00085748"/>
    <w:rPr>
      <w:rFonts w:ascii="Arial" w:eastAsia="Times New Roman" w:hAnsi="Arial" w:cs="Arial"/>
      <w:b/>
      <w:sz w:val="20"/>
      <w:szCs w:val="20"/>
      <w:lang w:eastAsia="sl-SI"/>
    </w:rPr>
  </w:style>
  <w:style w:type="character" w:customStyle="1" w:styleId="Telobesedila2Znak">
    <w:name w:val="Telo besedila 2 Znak"/>
    <w:basedOn w:val="Privzetapisavaodstavka"/>
    <w:link w:val="Telobesedila2"/>
    <w:locked/>
    <w:rsid w:val="00085748"/>
    <w:rPr>
      <w:b/>
      <w:sz w:val="24"/>
      <w:szCs w:val="24"/>
    </w:rPr>
  </w:style>
  <w:style w:type="paragraph" w:styleId="Telobesedila2">
    <w:name w:val="Body Text 2"/>
    <w:basedOn w:val="Navaden"/>
    <w:link w:val="Telobesedila2Znak"/>
    <w:rsid w:val="00085748"/>
    <w:pPr>
      <w:spacing w:line="240" w:lineRule="auto"/>
      <w:jc w:val="both"/>
    </w:pPr>
    <w:rPr>
      <w:rFonts w:asciiTheme="minorHAnsi" w:eastAsiaTheme="minorHAnsi" w:hAnsiTheme="minorHAnsi" w:cstheme="minorBidi"/>
      <w:b/>
      <w:sz w:val="24"/>
      <w:lang w:val="sl-SI"/>
    </w:rPr>
  </w:style>
  <w:style w:type="character" w:customStyle="1" w:styleId="Telobesedila2Znak1">
    <w:name w:val="Telo besedila 2 Znak1"/>
    <w:basedOn w:val="Privzetapisavaodstavka"/>
    <w:uiPriority w:val="99"/>
    <w:semiHidden/>
    <w:rsid w:val="00085748"/>
    <w:rPr>
      <w:rFonts w:ascii="Arial" w:eastAsia="Times New Roman" w:hAnsi="Arial" w:cs="Times New Roman"/>
      <w:sz w:val="20"/>
      <w:szCs w:val="24"/>
      <w:lang w:val="en-US"/>
    </w:rPr>
  </w:style>
  <w:style w:type="character" w:customStyle="1" w:styleId="acopre">
    <w:name w:val="acopre"/>
    <w:basedOn w:val="Privzetapisavaodstavka"/>
    <w:rsid w:val="00085748"/>
  </w:style>
  <w:style w:type="character" w:styleId="Poudarek">
    <w:name w:val="Emphasis"/>
    <w:basedOn w:val="Privzetapisavaodstavka"/>
    <w:uiPriority w:val="20"/>
    <w:qFormat/>
    <w:rsid w:val="00085748"/>
    <w:rPr>
      <w:i/>
      <w:iCs/>
    </w:rPr>
  </w:style>
  <w:style w:type="paragraph" w:styleId="Revizija">
    <w:name w:val="Revision"/>
    <w:hidden/>
    <w:uiPriority w:val="99"/>
    <w:semiHidden/>
    <w:rsid w:val="00085748"/>
    <w:pPr>
      <w:spacing w:after="0" w:line="240" w:lineRule="auto"/>
    </w:pPr>
    <w:rPr>
      <w:rFonts w:ascii="Arial" w:hAnsi="Arial"/>
      <w:sz w:val="20"/>
    </w:rPr>
  </w:style>
  <w:style w:type="paragraph" w:customStyle="1" w:styleId="paragraph">
    <w:name w:val="paragraph"/>
    <w:basedOn w:val="Navaden"/>
    <w:rsid w:val="00085748"/>
    <w:pPr>
      <w:spacing w:before="100" w:beforeAutospacing="1" w:after="100" w:afterAutospacing="1" w:line="240" w:lineRule="auto"/>
    </w:pPr>
    <w:rPr>
      <w:rFonts w:ascii="Times New Roman" w:hAnsi="Times New Roman"/>
      <w:sz w:val="24"/>
      <w:lang w:val="sl-SI" w:eastAsia="sl-SI"/>
    </w:rPr>
  </w:style>
  <w:style w:type="character" w:customStyle="1" w:styleId="normaltextrun">
    <w:name w:val="normaltextrun"/>
    <w:basedOn w:val="Privzetapisavaodstavka"/>
    <w:rsid w:val="00085748"/>
  </w:style>
  <w:style w:type="character" w:customStyle="1" w:styleId="eop">
    <w:name w:val="eop"/>
    <w:basedOn w:val="Privzetapisavaodstavka"/>
    <w:rsid w:val="00085748"/>
  </w:style>
  <w:style w:type="character" w:customStyle="1" w:styleId="tabchar">
    <w:name w:val="tabchar"/>
    <w:basedOn w:val="Privzetapisavaodstavka"/>
    <w:rsid w:val="00085748"/>
  </w:style>
  <w:style w:type="character" w:customStyle="1" w:styleId="scxw13906296">
    <w:name w:val="scxw13906296"/>
    <w:basedOn w:val="Privzetapisavaodstavka"/>
    <w:rsid w:val="00085748"/>
  </w:style>
  <w:style w:type="character" w:customStyle="1" w:styleId="spellingerror">
    <w:name w:val="spellingerror"/>
    <w:basedOn w:val="Privzetapisavaodstavka"/>
    <w:rsid w:val="00085748"/>
  </w:style>
  <w:style w:type="character" w:customStyle="1" w:styleId="Naslov3Znak">
    <w:name w:val="Naslov 3 Znak"/>
    <w:basedOn w:val="Privzetapisavaodstavka"/>
    <w:link w:val="Naslov3"/>
    <w:uiPriority w:val="9"/>
    <w:rsid w:val="004F4987"/>
    <w:rPr>
      <w:rFonts w:ascii="Arial" w:eastAsiaTheme="majorEastAsia" w:hAnsi="Arial" w:cstheme="majorBidi"/>
      <w:b/>
      <w:szCs w:val="24"/>
      <w:lang w:val="en-US"/>
    </w:rPr>
  </w:style>
  <w:style w:type="paragraph" w:customStyle="1" w:styleId="Zadeva">
    <w:name w:val="Zadeva"/>
    <w:basedOn w:val="Navaden"/>
    <w:qFormat/>
    <w:rsid w:val="002E16EF"/>
    <w:pPr>
      <w:tabs>
        <w:tab w:val="left" w:pos="5670"/>
      </w:tabs>
      <w:spacing w:before="1440" w:line="240" w:lineRule="exact"/>
      <w:jc w:val="both"/>
    </w:pPr>
    <w:rPr>
      <w:rFonts w:ascii="Calibri" w:eastAsia="Calibri" w:hAnsi="Calibri"/>
      <w:b/>
      <w:sz w:val="22"/>
      <w:szCs w:val="22"/>
      <w:lang w:val="sl-SI"/>
    </w:rPr>
  </w:style>
  <w:style w:type="paragraph" w:customStyle="1" w:styleId="oj-doc-ti">
    <w:name w:val="oj-doc-ti"/>
    <w:basedOn w:val="Navaden"/>
    <w:rsid w:val="008C4274"/>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F23BE2"/>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A7EF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2334">
      <w:bodyDiv w:val="1"/>
      <w:marLeft w:val="0"/>
      <w:marRight w:val="0"/>
      <w:marTop w:val="0"/>
      <w:marBottom w:val="0"/>
      <w:divBdr>
        <w:top w:val="none" w:sz="0" w:space="0" w:color="auto"/>
        <w:left w:val="none" w:sz="0" w:space="0" w:color="auto"/>
        <w:bottom w:val="none" w:sz="0" w:space="0" w:color="auto"/>
        <w:right w:val="none" w:sz="0" w:space="0" w:color="auto"/>
      </w:divBdr>
    </w:div>
    <w:div w:id="197206507">
      <w:bodyDiv w:val="1"/>
      <w:marLeft w:val="0"/>
      <w:marRight w:val="0"/>
      <w:marTop w:val="0"/>
      <w:marBottom w:val="0"/>
      <w:divBdr>
        <w:top w:val="none" w:sz="0" w:space="0" w:color="auto"/>
        <w:left w:val="none" w:sz="0" w:space="0" w:color="auto"/>
        <w:bottom w:val="none" w:sz="0" w:space="0" w:color="auto"/>
        <w:right w:val="none" w:sz="0" w:space="0" w:color="auto"/>
      </w:divBdr>
    </w:div>
    <w:div w:id="216207187">
      <w:bodyDiv w:val="1"/>
      <w:marLeft w:val="0"/>
      <w:marRight w:val="0"/>
      <w:marTop w:val="0"/>
      <w:marBottom w:val="0"/>
      <w:divBdr>
        <w:top w:val="none" w:sz="0" w:space="0" w:color="auto"/>
        <w:left w:val="none" w:sz="0" w:space="0" w:color="auto"/>
        <w:bottom w:val="none" w:sz="0" w:space="0" w:color="auto"/>
        <w:right w:val="none" w:sz="0" w:space="0" w:color="auto"/>
      </w:divBdr>
    </w:div>
    <w:div w:id="307049658">
      <w:bodyDiv w:val="1"/>
      <w:marLeft w:val="0"/>
      <w:marRight w:val="0"/>
      <w:marTop w:val="0"/>
      <w:marBottom w:val="0"/>
      <w:divBdr>
        <w:top w:val="none" w:sz="0" w:space="0" w:color="auto"/>
        <w:left w:val="none" w:sz="0" w:space="0" w:color="auto"/>
        <w:bottom w:val="none" w:sz="0" w:space="0" w:color="auto"/>
        <w:right w:val="none" w:sz="0" w:space="0" w:color="auto"/>
      </w:divBdr>
      <w:divsChild>
        <w:div w:id="1278173477">
          <w:marLeft w:val="0"/>
          <w:marRight w:val="0"/>
          <w:marTop w:val="0"/>
          <w:marBottom w:val="0"/>
          <w:divBdr>
            <w:top w:val="none" w:sz="0" w:space="0" w:color="auto"/>
            <w:left w:val="none" w:sz="0" w:space="0" w:color="auto"/>
            <w:bottom w:val="none" w:sz="0" w:space="0" w:color="auto"/>
            <w:right w:val="none" w:sz="0" w:space="0" w:color="auto"/>
          </w:divBdr>
        </w:div>
        <w:div w:id="128212932">
          <w:marLeft w:val="0"/>
          <w:marRight w:val="0"/>
          <w:marTop w:val="0"/>
          <w:marBottom w:val="0"/>
          <w:divBdr>
            <w:top w:val="none" w:sz="0" w:space="0" w:color="auto"/>
            <w:left w:val="none" w:sz="0" w:space="0" w:color="auto"/>
            <w:bottom w:val="none" w:sz="0" w:space="0" w:color="auto"/>
            <w:right w:val="none" w:sz="0" w:space="0" w:color="auto"/>
          </w:divBdr>
          <w:divsChild>
            <w:div w:id="1563172983">
              <w:marLeft w:val="0"/>
              <w:marRight w:val="0"/>
              <w:marTop w:val="0"/>
              <w:marBottom w:val="0"/>
              <w:divBdr>
                <w:top w:val="none" w:sz="0" w:space="0" w:color="auto"/>
                <w:left w:val="none" w:sz="0" w:space="0" w:color="auto"/>
                <w:bottom w:val="none" w:sz="0" w:space="0" w:color="auto"/>
                <w:right w:val="none" w:sz="0" w:space="0" w:color="auto"/>
              </w:divBdr>
              <w:divsChild>
                <w:div w:id="1870215558">
                  <w:marLeft w:val="0"/>
                  <w:marRight w:val="0"/>
                  <w:marTop w:val="0"/>
                  <w:marBottom w:val="0"/>
                  <w:divBdr>
                    <w:top w:val="none" w:sz="0" w:space="0" w:color="auto"/>
                    <w:left w:val="none" w:sz="0" w:space="0" w:color="auto"/>
                    <w:bottom w:val="none" w:sz="0" w:space="0" w:color="auto"/>
                    <w:right w:val="none" w:sz="0" w:space="0" w:color="auto"/>
                  </w:divBdr>
                  <w:divsChild>
                    <w:div w:id="1717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89974">
      <w:bodyDiv w:val="1"/>
      <w:marLeft w:val="0"/>
      <w:marRight w:val="0"/>
      <w:marTop w:val="0"/>
      <w:marBottom w:val="0"/>
      <w:divBdr>
        <w:top w:val="none" w:sz="0" w:space="0" w:color="auto"/>
        <w:left w:val="none" w:sz="0" w:space="0" w:color="auto"/>
        <w:bottom w:val="none" w:sz="0" w:space="0" w:color="auto"/>
        <w:right w:val="none" w:sz="0" w:space="0" w:color="auto"/>
      </w:divBdr>
    </w:div>
    <w:div w:id="401564850">
      <w:bodyDiv w:val="1"/>
      <w:marLeft w:val="0"/>
      <w:marRight w:val="0"/>
      <w:marTop w:val="0"/>
      <w:marBottom w:val="0"/>
      <w:divBdr>
        <w:top w:val="none" w:sz="0" w:space="0" w:color="auto"/>
        <w:left w:val="none" w:sz="0" w:space="0" w:color="auto"/>
        <w:bottom w:val="none" w:sz="0" w:space="0" w:color="auto"/>
        <w:right w:val="none" w:sz="0" w:space="0" w:color="auto"/>
      </w:divBdr>
    </w:div>
    <w:div w:id="457604256">
      <w:bodyDiv w:val="1"/>
      <w:marLeft w:val="0"/>
      <w:marRight w:val="0"/>
      <w:marTop w:val="0"/>
      <w:marBottom w:val="0"/>
      <w:divBdr>
        <w:top w:val="none" w:sz="0" w:space="0" w:color="auto"/>
        <w:left w:val="none" w:sz="0" w:space="0" w:color="auto"/>
        <w:bottom w:val="none" w:sz="0" w:space="0" w:color="auto"/>
        <w:right w:val="none" w:sz="0" w:space="0" w:color="auto"/>
      </w:divBdr>
    </w:div>
    <w:div w:id="466897750">
      <w:bodyDiv w:val="1"/>
      <w:marLeft w:val="0"/>
      <w:marRight w:val="0"/>
      <w:marTop w:val="0"/>
      <w:marBottom w:val="0"/>
      <w:divBdr>
        <w:top w:val="none" w:sz="0" w:space="0" w:color="auto"/>
        <w:left w:val="none" w:sz="0" w:space="0" w:color="auto"/>
        <w:bottom w:val="none" w:sz="0" w:space="0" w:color="auto"/>
        <w:right w:val="none" w:sz="0" w:space="0" w:color="auto"/>
      </w:divBdr>
      <w:divsChild>
        <w:div w:id="1034618585">
          <w:marLeft w:val="0"/>
          <w:marRight w:val="0"/>
          <w:marTop w:val="0"/>
          <w:marBottom w:val="0"/>
          <w:divBdr>
            <w:top w:val="none" w:sz="0" w:space="0" w:color="auto"/>
            <w:left w:val="none" w:sz="0" w:space="0" w:color="auto"/>
            <w:bottom w:val="none" w:sz="0" w:space="0" w:color="auto"/>
            <w:right w:val="none" w:sz="0" w:space="0" w:color="auto"/>
          </w:divBdr>
        </w:div>
        <w:div w:id="1778216875">
          <w:marLeft w:val="0"/>
          <w:marRight w:val="0"/>
          <w:marTop w:val="0"/>
          <w:marBottom w:val="0"/>
          <w:divBdr>
            <w:top w:val="none" w:sz="0" w:space="0" w:color="auto"/>
            <w:left w:val="none" w:sz="0" w:space="0" w:color="auto"/>
            <w:bottom w:val="none" w:sz="0" w:space="0" w:color="auto"/>
            <w:right w:val="none" w:sz="0" w:space="0" w:color="auto"/>
          </w:divBdr>
          <w:divsChild>
            <w:div w:id="2025201312">
              <w:marLeft w:val="0"/>
              <w:marRight w:val="0"/>
              <w:marTop w:val="0"/>
              <w:marBottom w:val="0"/>
              <w:divBdr>
                <w:top w:val="none" w:sz="0" w:space="0" w:color="auto"/>
                <w:left w:val="none" w:sz="0" w:space="0" w:color="auto"/>
                <w:bottom w:val="none" w:sz="0" w:space="0" w:color="auto"/>
                <w:right w:val="none" w:sz="0" w:space="0" w:color="auto"/>
              </w:divBdr>
              <w:divsChild>
                <w:div w:id="866914131">
                  <w:marLeft w:val="0"/>
                  <w:marRight w:val="0"/>
                  <w:marTop w:val="0"/>
                  <w:marBottom w:val="0"/>
                  <w:divBdr>
                    <w:top w:val="none" w:sz="0" w:space="0" w:color="auto"/>
                    <w:left w:val="none" w:sz="0" w:space="0" w:color="auto"/>
                    <w:bottom w:val="none" w:sz="0" w:space="0" w:color="auto"/>
                    <w:right w:val="none" w:sz="0" w:space="0" w:color="auto"/>
                  </w:divBdr>
                  <w:divsChild>
                    <w:div w:id="1216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00261">
      <w:bodyDiv w:val="1"/>
      <w:marLeft w:val="0"/>
      <w:marRight w:val="0"/>
      <w:marTop w:val="0"/>
      <w:marBottom w:val="0"/>
      <w:divBdr>
        <w:top w:val="none" w:sz="0" w:space="0" w:color="auto"/>
        <w:left w:val="none" w:sz="0" w:space="0" w:color="auto"/>
        <w:bottom w:val="none" w:sz="0" w:space="0" w:color="auto"/>
        <w:right w:val="none" w:sz="0" w:space="0" w:color="auto"/>
      </w:divBdr>
    </w:div>
    <w:div w:id="805661247">
      <w:bodyDiv w:val="1"/>
      <w:marLeft w:val="0"/>
      <w:marRight w:val="0"/>
      <w:marTop w:val="0"/>
      <w:marBottom w:val="0"/>
      <w:divBdr>
        <w:top w:val="none" w:sz="0" w:space="0" w:color="auto"/>
        <w:left w:val="none" w:sz="0" w:space="0" w:color="auto"/>
        <w:bottom w:val="none" w:sz="0" w:space="0" w:color="auto"/>
        <w:right w:val="none" w:sz="0" w:space="0" w:color="auto"/>
      </w:divBdr>
    </w:div>
    <w:div w:id="882407927">
      <w:bodyDiv w:val="1"/>
      <w:marLeft w:val="0"/>
      <w:marRight w:val="0"/>
      <w:marTop w:val="0"/>
      <w:marBottom w:val="0"/>
      <w:divBdr>
        <w:top w:val="none" w:sz="0" w:space="0" w:color="auto"/>
        <w:left w:val="none" w:sz="0" w:space="0" w:color="auto"/>
        <w:bottom w:val="none" w:sz="0" w:space="0" w:color="auto"/>
        <w:right w:val="none" w:sz="0" w:space="0" w:color="auto"/>
      </w:divBdr>
    </w:div>
    <w:div w:id="957250346">
      <w:bodyDiv w:val="1"/>
      <w:marLeft w:val="0"/>
      <w:marRight w:val="0"/>
      <w:marTop w:val="0"/>
      <w:marBottom w:val="0"/>
      <w:divBdr>
        <w:top w:val="none" w:sz="0" w:space="0" w:color="auto"/>
        <w:left w:val="none" w:sz="0" w:space="0" w:color="auto"/>
        <w:bottom w:val="none" w:sz="0" w:space="0" w:color="auto"/>
        <w:right w:val="none" w:sz="0" w:space="0" w:color="auto"/>
      </w:divBdr>
    </w:div>
    <w:div w:id="1131627915">
      <w:bodyDiv w:val="1"/>
      <w:marLeft w:val="0"/>
      <w:marRight w:val="0"/>
      <w:marTop w:val="0"/>
      <w:marBottom w:val="0"/>
      <w:divBdr>
        <w:top w:val="none" w:sz="0" w:space="0" w:color="auto"/>
        <w:left w:val="none" w:sz="0" w:space="0" w:color="auto"/>
        <w:bottom w:val="none" w:sz="0" w:space="0" w:color="auto"/>
        <w:right w:val="none" w:sz="0" w:space="0" w:color="auto"/>
      </w:divBdr>
    </w:div>
    <w:div w:id="1202278649">
      <w:bodyDiv w:val="1"/>
      <w:marLeft w:val="0"/>
      <w:marRight w:val="0"/>
      <w:marTop w:val="0"/>
      <w:marBottom w:val="0"/>
      <w:divBdr>
        <w:top w:val="none" w:sz="0" w:space="0" w:color="auto"/>
        <w:left w:val="none" w:sz="0" w:space="0" w:color="auto"/>
        <w:bottom w:val="none" w:sz="0" w:space="0" w:color="auto"/>
        <w:right w:val="none" w:sz="0" w:space="0" w:color="auto"/>
      </w:divBdr>
    </w:div>
    <w:div w:id="1530533122">
      <w:bodyDiv w:val="1"/>
      <w:marLeft w:val="0"/>
      <w:marRight w:val="0"/>
      <w:marTop w:val="0"/>
      <w:marBottom w:val="0"/>
      <w:divBdr>
        <w:top w:val="none" w:sz="0" w:space="0" w:color="auto"/>
        <w:left w:val="none" w:sz="0" w:space="0" w:color="auto"/>
        <w:bottom w:val="none" w:sz="0" w:space="0" w:color="auto"/>
        <w:right w:val="none" w:sz="0" w:space="0" w:color="auto"/>
      </w:divBdr>
    </w:div>
    <w:div w:id="1557282849">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sChild>
        <w:div w:id="1483348630">
          <w:marLeft w:val="0"/>
          <w:marRight w:val="0"/>
          <w:marTop w:val="0"/>
          <w:marBottom w:val="0"/>
          <w:divBdr>
            <w:top w:val="none" w:sz="0" w:space="0" w:color="auto"/>
            <w:left w:val="none" w:sz="0" w:space="0" w:color="auto"/>
            <w:bottom w:val="none" w:sz="0" w:space="0" w:color="auto"/>
            <w:right w:val="none" w:sz="0" w:space="0" w:color="auto"/>
          </w:divBdr>
        </w:div>
        <w:div w:id="1855142311">
          <w:marLeft w:val="0"/>
          <w:marRight w:val="0"/>
          <w:marTop w:val="0"/>
          <w:marBottom w:val="0"/>
          <w:divBdr>
            <w:top w:val="none" w:sz="0" w:space="0" w:color="auto"/>
            <w:left w:val="none" w:sz="0" w:space="0" w:color="auto"/>
            <w:bottom w:val="none" w:sz="0" w:space="0" w:color="auto"/>
            <w:right w:val="none" w:sz="0" w:space="0" w:color="auto"/>
          </w:divBdr>
          <w:divsChild>
            <w:div w:id="902835122">
              <w:marLeft w:val="0"/>
              <w:marRight w:val="0"/>
              <w:marTop w:val="0"/>
              <w:marBottom w:val="0"/>
              <w:divBdr>
                <w:top w:val="none" w:sz="0" w:space="0" w:color="auto"/>
                <w:left w:val="none" w:sz="0" w:space="0" w:color="auto"/>
                <w:bottom w:val="none" w:sz="0" w:space="0" w:color="auto"/>
                <w:right w:val="none" w:sz="0" w:space="0" w:color="auto"/>
              </w:divBdr>
              <w:divsChild>
                <w:div w:id="1469860203">
                  <w:marLeft w:val="0"/>
                  <w:marRight w:val="0"/>
                  <w:marTop w:val="0"/>
                  <w:marBottom w:val="0"/>
                  <w:divBdr>
                    <w:top w:val="none" w:sz="0" w:space="0" w:color="auto"/>
                    <w:left w:val="none" w:sz="0" w:space="0" w:color="auto"/>
                    <w:bottom w:val="none" w:sz="0" w:space="0" w:color="auto"/>
                    <w:right w:val="none" w:sz="0" w:space="0" w:color="auto"/>
                  </w:divBdr>
                  <w:divsChild>
                    <w:div w:id="2145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6008">
      <w:bodyDiv w:val="1"/>
      <w:marLeft w:val="0"/>
      <w:marRight w:val="0"/>
      <w:marTop w:val="0"/>
      <w:marBottom w:val="0"/>
      <w:divBdr>
        <w:top w:val="none" w:sz="0" w:space="0" w:color="auto"/>
        <w:left w:val="none" w:sz="0" w:space="0" w:color="auto"/>
        <w:bottom w:val="none" w:sz="0" w:space="0" w:color="auto"/>
        <w:right w:val="none" w:sz="0" w:space="0" w:color="auto"/>
      </w:divBdr>
    </w:div>
    <w:div w:id="1819956001">
      <w:bodyDiv w:val="1"/>
      <w:marLeft w:val="0"/>
      <w:marRight w:val="0"/>
      <w:marTop w:val="0"/>
      <w:marBottom w:val="0"/>
      <w:divBdr>
        <w:top w:val="none" w:sz="0" w:space="0" w:color="auto"/>
        <w:left w:val="none" w:sz="0" w:space="0" w:color="auto"/>
        <w:bottom w:val="none" w:sz="0" w:space="0" w:color="auto"/>
        <w:right w:val="none" w:sz="0" w:space="0" w:color="auto"/>
      </w:divBdr>
    </w:div>
    <w:div w:id="1961525032">
      <w:bodyDiv w:val="1"/>
      <w:marLeft w:val="0"/>
      <w:marRight w:val="0"/>
      <w:marTop w:val="0"/>
      <w:marBottom w:val="0"/>
      <w:divBdr>
        <w:top w:val="none" w:sz="0" w:space="0" w:color="auto"/>
        <w:left w:val="none" w:sz="0" w:space="0" w:color="auto"/>
        <w:bottom w:val="none" w:sz="0" w:space="0" w:color="auto"/>
        <w:right w:val="none" w:sz="0" w:space="0" w:color="auto"/>
      </w:divBdr>
    </w:div>
    <w:div w:id="20579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9-01-0917" TargetMode="External"/><Relationship Id="rId18" Type="http://schemas.openxmlformats.org/officeDocument/2006/relationships/hyperlink" Target="http://www.uradni-list.si/1/objava.jsp?sop=2023-01-009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kk.si/asset/HdZe8bXLFWoN3CFJg" TargetMode="External"/><Relationship Id="rId7" Type="http://schemas.openxmlformats.org/officeDocument/2006/relationships/settings" Target="settings.xml"/><Relationship Id="rId12" Type="http://schemas.openxmlformats.org/officeDocument/2006/relationships/hyperlink" Target="http://www.uradni-list.si/1/objava.jsp?sop=2018-01-0887" TargetMode="External"/><Relationship Id="rId17" Type="http://schemas.openxmlformats.org/officeDocument/2006/relationships/hyperlink" Target="http://www.uradni-list.si/1/objava.jsp?sop=2022-01-237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22-01-2371" TargetMode="External"/><Relationship Id="rId20" Type="http://schemas.openxmlformats.org/officeDocument/2006/relationships/hyperlink" Target="http://www.pisrs.si/Pis.web/pregledPredpisa?id=ZAKO82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7-01-072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radni-list.si/1/objava.jsp?sop=2020-01-3628" TargetMode="External"/><Relationship Id="rId23" Type="http://schemas.openxmlformats.org/officeDocument/2006/relationships/hyperlink" Target="http://www.dobertekslovenija.si" TargetMode="External"/><Relationship Id="rId10" Type="http://schemas.openxmlformats.org/officeDocument/2006/relationships/endnotes" Target="endnotes.xml"/><Relationship Id="rId19" Type="http://schemas.openxmlformats.org/officeDocument/2006/relationships/hyperlink" Target="https://www.knjiznice.si/wp-content/uploads/2022/08/ZSK_Strategija-razvoja-slovenskih-splosnih-knjiznic-2022-2027_oblikovan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9-01-2936" TargetMode="External"/><Relationship Id="rId22" Type="http://schemas.openxmlformats.org/officeDocument/2006/relationships/hyperlink" Target="https://www.eu-skladi.si/sl/po-2020/nacrt-za-okrevanje-in-krepitev-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e3e61-af37-43e0-8f17-1ae0c2fa01d4">
      <Terms xmlns="http://schemas.microsoft.com/office/infopath/2007/PartnerControls"/>
    </lcf76f155ced4ddcb4097134ff3c332f>
    <TaxCatchAll xmlns="f70cf1f7-47f5-4a18-b69d-2f84505fce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8468CDC9D56E419FDD0374FEEEB0DB" ma:contentTypeVersion="13" ma:contentTypeDescription="Create a new document." ma:contentTypeScope="" ma:versionID="8a877b8afb768953f6edf922f6b15048">
  <xsd:schema xmlns:xsd="http://www.w3.org/2001/XMLSchema" xmlns:xs="http://www.w3.org/2001/XMLSchema" xmlns:p="http://schemas.microsoft.com/office/2006/metadata/properties" xmlns:ns2="d16e3e61-af37-43e0-8f17-1ae0c2fa01d4" xmlns:ns3="f70cf1f7-47f5-4a18-b69d-2f84505fcebb" targetNamespace="http://schemas.microsoft.com/office/2006/metadata/properties" ma:root="true" ma:fieldsID="fd1025d1f634a3ca88f32d4129a6990e" ns2:_="" ns3:_="">
    <xsd:import namespace="d16e3e61-af37-43e0-8f17-1ae0c2fa01d4"/>
    <xsd:import namespace="f70cf1f7-47f5-4a18-b69d-2f84505fc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3e61-af37-43e0-8f17-1ae0c2fa0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cf1f7-47f5-4a18-b69d-2f84505fceb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fa3f8e0-3ac8-449d-ac9b-986d936fcda3}" ma:internalName="TaxCatchAll" ma:showField="CatchAllData" ma:web="f70cf1f7-47f5-4a18-b69d-2f84505fce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F466E-965C-456F-8693-46FB795B8095}">
  <ds:schemaRefs>
    <ds:schemaRef ds:uri="http://schemas.microsoft.com/sharepoint/v3/contenttype/forms"/>
  </ds:schemaRefs>
</ds:datastoreItem>
</file>

<file path=customXml/itemProps2.xml><?xml version="1.0" encoding="utf-8"?>
<ds:datastoreItem xmlns:ds="http://schemas.openxmlformats.org/officeDocument/2006/customXml" ds:itemID="{CBF38A79-62DB-4054-A926-3AE5BAE47166}">
  <ds:schemaRefs>
    <ds:schemaRef ds:uri="http://schemas.openxmlformats.org/officeDocument/2006/bibliography"/>
  </ds:schemaRefs>
</ds:datastoreItem>
</file>

<file path=customXml/itemProps3.xml><?xml version="1.0" encoding="utf-8"?>
<ds:datastoreItem xmlns:ds="http://schemas.openxmlformats.org/officeDocument/2006/customXml" ds:itemID="{CC1C5753-0F34-49F8-9C53-4FE8840A3A79}">
  <ds:schemaRefs>
    <ds:schemaRef ds:uri="http://schemas.microsoft.com/office/2006/metadata/properties"/>
    <ds:schemaRef ds:uri="http://schemas.microsoft.com/office/infopath/2007/PartnerControls"/>
    <ds:schemaRef ds:uri="d16e3e61-af37-43e0-8f17-1ae0c2fa01d4"/>
    <ds:schemaRef ds:uri="f70cf1f7-47f5-4a18-b69d-2f84505fcebb"/>
  </ds:schemaRefs>
</ds:datastoreItem>
</file>

<file path=customXml/itemProps4.xml><?xml version="1.0" encoding="utf-8"?>
<ds:datastoreItem xmlns:ds="http://schemas.openxmlformats.org/officeDocument/2006/customXml" ds:itemID="{5A5580E9-54BA-4DC4-8C35-4806FBD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3e61-af37-43e0-8f17-1ae0c2fa01d4"/>
    <ds:schemaRef ds:uri="f70cf1f7-47f5-4a18-b69d-2f84505f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15407</Words>
  <Characters>87826</Characters>
  <Application>Microsoft Office Word</Application>
  <DocSecurity>0</DocSecurity>
  <Lines>731</Lines>
  <Paragraphs>206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Nataša Demšar Pečak</cp:lastModifiedBy>
  <cp:revision>9</cp:revision>
  <cp:lastPrinted>2023-04-06T10:02:00Z</cp:lastPrinted>
  <dcterms:created xsi:type="dcterms:W3CDTF">2024-03-12T10:29:00Z</dcterms:created>
  <dcterms:modified xsi:type="dcterms:W3CDTF">2024-03-12T10:58:00Z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0x0101006F8468CDC9D56E419FDD0374FEEEB0DB</vt:lpwstr>
  </property>
  <property fmtid="{D5CDD505-2E9C-101B-9397-08002B2CF9AE}" pid="3" name="MediaServiceImageTags">
    <vt:lpwstr/>
  </property>
</Properties>
</file>