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4648"/>
        <w:gridCol w:w="796"/>
        <w:gridCol w:w="2067"/>
      </w:tblGrid>
      <w:tr w:rsidR="00AC74FF" w:rsidRPr="00121129" w14:paraId="4F77A636" w14:textId="77777777" w:rsidTr="001A3453">
        <w:trPr>
          <w:gridAfter w:val="2"/>
          <w:wAfter w:w="2863" w:type="dxa"/>
        </w:trPr>
        <w:tc>
          <w:tcPr>
            <w:tcW w:w="6209" w:type="dxa"/>
            <w:gridSpan w:val="2"/>
          </w:tcPr>
          <w:p w14:paraId="21D04F1C" w14:textId="4C71A97A" w:rsidR="00AC74FF" w:rsidRPr="00121129" w:rsidRDefault="00AC74FF" w:rsidP="00005776">
            <w:pPr>
              <w:overflowPunct w:val="0"/>
              <w:autoSpaceDE w:val="0"/>
              <w:autoSpaceDN w:val="0"/>
              <w:adjustRightInd w:val="0"/>
              <w:spacing w:line="260" w:lineRule="exact"/>
              <w:textAlignment w:val="baseline"/>
              <w:rPr>
                <w:rFonts w:cs="Arial"/>
                <w:szCs w:val="20"/>
                <w:lang w:val="sl-SI" w:eastAsia="sl-SI"/>
              </w:rPr>
            </w:pPr>
            <w:r w:rsidRPr="00121129">
              <w:rPr>
                <w:rFonts w:cs="Arial"/>
                <w:szCs w:val="20"/>
                <w:lang w:val="sl-SI" w:eastAsia="sl-SI"/>
              </w:rPr>
              <w:t xml:space="preserve">Številka: </w:t>
            </w:r>
            <w:r w:rsidR="00BE185C" w:rsidRPr="00FC4EAA">
              <w:rPr>
                <w:rFonts w:cs="Arial"/>
                <w:szCs w:val="20"/>
                <w:lang w:val="sl-SI" w:eastAsia="sl-SI"/>
              </w:rPr>
              <w:t>303-4/2024-3150-</w:t>
            </w:r>
            <w:r w:rsidR="001C55E4">
              <w:rPr>
                <w:rFonts w:cs="Arial"/>
                <w:szCs w:val="20"/>
                <w:lang w:val="sl-SI" w:eastAsia="sl-SI"/>
              </w:rPr>
              <w:t>4</w:t>
            </w:r>
          </w:p>
        </w:tc>
      </w:tr>
      <w:tr w:rsidR="00AC74FF" w:rsidRPr="00121129" w14:paraId="2010D36C" w14:textId="77777777" w:rsidTr="001A3453">
        <w:trPr>
          <w:gridAfter w:val="2"/>
          <w:wAfter w:w="2863" w:type="dxa"/>
        </w:trPr>
        <w:tc>
          <w:tcPr>
            <w:tcW w:w="6209" w:type="dxa"/>
            <w:gridSpan w:val="2"/>
          </w:tcPr>
          <w:p w14:paraId="3C303292" w14:textId="1E1CDAE3" w:rsidR="00AC74FF" w:rsidRPr="00121129" w:rsidRDefault="00AC74FF" w:rsidP="00005776">
            <w:pPr>
              <w:overflowPunct w:val="0"/>
              <w:autoSpaceDE w:val="0"/>
              <w:autoSpaceDN w:val="0"/>
              <w:adjustRightInd w:val="0"/>
              <w:spacing w:line="260" w:lineRule="exact"/>
              <w:textAlignment w:val="baseline"/>
              <w:rPr>
                <w:rFonts w:cs="Arial"/>
                <w:szCs w:val="20"/>
                <w:lang w:val="sl-SI" w:eastAsia="sl-SI"/>
              </w:rPr>
            </w:pPr>
            <w:r w:rsidRPr="00121129">
              <w:rPr>
                <w:rFonts w:cs="Arial"/>
                <w:szCs w:val="20"/>
                <w:lang w:val="sl-SI" w:eastAsia="sl-SI"/>
              </w:rPr>
              <w:t xml:space="preserve">Ljubljana, </w:t>
            </w:r>
            <w:r w:rsidR="002D3CEC">
              <w:rPr>
                <w:rFonts w:cs="Arial"/>
                <w:szCs w:val="20"/>
                <w:lang w:val="sl-SI" w:eastAsia="sl-SI"/>
              </w:rPr>
              <w:t>3</w:t>
            </w:r>
            <w:r w:rsidR="00FC4EAA">
              <w:rPr>
                <w:rFonts w:cs="Arial"/>
                <w:szCs w:val="20"/>
                <w:lang w:val="sl-SI" w:eastAsia="sl-SI"/>
              </w:rPr>
              <w:t xml:space="preserve">. </w:t>
            </w:r>
            <w:r w:rsidR="002D3CEC">
              <w:rPr>
                <w:rFonts w:cs="Arial"/>
                <w:szCs w:val="20"/>
                <w:lang w:val="sl-SI" w:eastAsia="sl-SI"/>
              </w:rPr>
              <w:t>4</w:t>
            </w:r>
            <w:r w:rsidR="00FC4EAA">
              <w:rPr>
                <w:rFonts w:cs="Arial"/>
                <w:szCs w:val="20"/>
                <w:lang w:val="sl-SI" w:eastAsia="sl-SI"/>
              </w:rPr>
              <w:t>. 2024</w:t>
            </w:r>
          </w:p>
        </w:tc>
      </w:tr>
      <w:tr w:rsidR="00AC74FF" w:rsidRPr="00121129" w14:paraId="46DAFE02" w14:textId="77777777" w:rsidTr="001A3453">
        <w:trPr>
          <w:gridAfter w:val="2"/>
          <w:wAfter w:w="2863" w:type="dxa"/>
        </w:trPr>
        <w:tc>
          <w:tcPr>
            <w:tcW w:w="6209" w:type="dxa"/>
            <w:gridSpan w:val="2"/>
          </w:tcPr>
          <w:p w14:paraId="408B9B8B" w14:textId="77777777" w:rsidR="00AC74FF" w:rsidRPr="00121129" w:rsidRDefault="00AC74FF" w:rsidP="00005776">
            <w:pPr>
              <w:overflowPunct w:val="0"/>
              <w:autoSpaceDE w:val="0"/>
              <w:autoSpaceDN w:val="0"/>
              <w:adjustRightInd w:val="0"/>
              <w:spacing w:line="260" w:lineRule="exact"/>
              <w:textAlignment w:val="baseline"/>
              <w:rPr>
                <w:rFonts w:cs="Arial"/>
                <w:szCs w:val="20"/>
                <w:lang w:val="sl-SI" w:eastAsia="sl-SI"/>
              </w:rPr>
            </w:pPr>
          </w:p>
        </w:tc>
      </w:tr>
      <w:tr w:rsidR="00AC74FF" w:rsidRPr="00121129" w14:paraId="5A2FFFC7" w14:textId="77777777" w:rsidTr="001A3453">
        <w:trPr>
          <w:gridAfter w:val="2"/>
          <w:wAfter w:w="2863" w:type="dxa"/>
        </w:trPr>
        <w:tc>
          <w:tcPr>
            <w:tcW w:w="6209" w:type="dxa"/>
            <w:gridSpan w:val="2"/>
          </w:tcPr>
          <w:p w14:paraId="5A4F7CC0" w14:textId="77777777" w:rsidR="00AC74FF" w:rsidRPr="00121129" w:rsidRDefault="00AC74FF" w:rsidP="00005776">
            <w:pPr>
              <w:spacing w:line="260" w:lineRule="exact"/>
              <w:rPr>
                <w:rFonts w:cs="Arial"/>
                <w:szCs w:val="20"/>
                <w:lang w:val="sl-SI"/>
              </w:rPr>
            </w:pPr>
          </w:p>
          <w:p w14:paraId="3671AC6A" w14:textId="77777777" w:rsidR="00AC74FF" w:rsidRPr="00121129" w:rsidRDefault="00AC74FF" w:rsidP="00005776">
            <w:pPr>
              <w:spacing w:line="260" w:lineRule="exact"/>
              <w:rPr>
                <w:rFonts w:cs="Arial"/>
                <w:szCs w:val="20"/>
                <w:lang w:val="sl-SI"/>
              </w:rPr>
            </w:pPr>
            <w:r w:rsidRPr="00121129">
              <w:rPr>
                <w:rFonts w:cs="Arial"/>
                <w:szCs w:val="20"/>
                <w:lang w:val="sl-SI"/>
              </w:rPr>
              <w:t>GENERALNI SEKRETARIAT VLADE REPUBLIKE SLOVENIJE</w:t>
            </w:r>
          </w:p>
          <w:p w14:paraId="41F0301B" w14:textId="77777777" w:rsidR="00AC74FF" w:rsidRPr="00121129" w:rsidRDefault="00C60825" w:rsidP="00005776">
            <w:pPr>
              <w:spacing w:line="260" w:lineRule="exact"/>
              <w:rPr>
                <w:rFonts w:cs="Arial"/>
                <w:szCs w:val="20"/>
                <w:lang w:val="sl-SI"/>
              </w:rPr>
            </w:pPr>
            <w:hyperlink r:id="rId8" w:history="1">
              <w:r w:rsidR="00AC74FF" w:rsidRPr="00121129">
                <w:rPr>
                  <w:color w:val="0000FF"/>
                  <w:szCs w:val="20"/>
                  <w:u w:val="single"/>
                  <w:lang w:val="sl-SI"/>
                </w:rPr>
                <w:t>Gp.gs@gov.si</w:t>
              </w:r>
            </w:hyperlink>
          </w:p>
          <w:p w14:paraId="36724E3B" w14:textId="77777777" w:rsidR="00AC74FF" w:rsidRPr="00121129" w:rsidRDefault="00AC74FF" w:rsidP="00005776">
            <w:pPr>
              <w:spacing w:line="260" w:lineRule="exact"/>
              <w:rPr>
                <w:rFonts w:cs="Arial"/>
                <w:szCs w:val="20"/>
                <w:lang w:val="sl-SI"/>
              </w:rPr>
            </w:pPr>
          </w:p>
        </w:tc>
      </w:tr>
      <w:tr w:rsidR="00AC74FF" w:rsidRPr="0009078F" w14:paraId="52A193C5" w14:textId="77777777" w:rsidTr="001A3453">
        <w:tc>
          <w:tcPr>
            <w:tcW w:w="9072" w:type="dxa"/>
            <w:gridSpan w:val="4"/>
          </w:tcPr>
          <w:p w14:paraId="7E746708" w14:textId="7BEE9D43" w:rsidR="00AC74FF" w:rsidRPr="00121129" w:rsidRDefault="00AC74FF" w:rsidP="00005776">
            <w:pPr>
              <w:suppressAutoHyphens/>
              <w:overflowPunct w:val="0"/>
              <w:autoSpaceDE w:val="0"/>
              <w:autoSpaceDN w:val="0"/>
              <w:adjustRightInd w:val="0"/>
              <w:spacing w:line="260" w:lineRule="exact"/>
              <w:jc w:val="both"/>
              <w:textAlignment w:val="baseline"/>
              <w:rPr>
                <w:rFonts w:cs="Arial"/>
                <w:b/>
                <w:szCs w:val="20"/>
                <w:lang w:val="sl-SI" w:eastAsia="sl-SI"/>
              </w:rPr>
            </w:pPr>
            <w:r w:rsidRPr="00121129">
              <w:rPr>
                <w:rFonts w:cs="Arial"/>
                <w:b/>
                <w:szCs w:val="20"/>
                <w:lang w:val="sl-SI" w:eastAsia="sl-SI"/>
              </w:rPr>
              <w:t>ZADEVA: Uvrstitev novega projekta</w:t>
            </w:r>
            <w:r w:rsidR="00AF7908">
              <w:rPr>
                <w:rFonts w:cs="Arial"/>
                <w:b/>
                <w:szCs w:val="20"/>
                <w:lang w:val="sl-SI" w:eastAsia="sl-SI"/>
              </w:rPr>
              <w:t xml:space="preserve"> </w:t>
            </w:r>
            <w:r w:rsidR="00F90935">
              <w:rPr>
                <w:rFonts w:cs="Arial"/>
                <w:b/>
                <w:szCs w:val="20"/>
                <w:lang w:val="sl-SI" w:eastAsia="sl-SI"/>
              </w:rPr>
              <w:t>št</w:t>
            </w:r>
            <w:r w:rsidR="00AF7908">
              <w:rPr>
                <w:rFonts w:cs="Arial"/>
                <w:b/>
                <w:szCs w:val="20"/>
                <w:lang w:val="sl-SI" w:eastAsia="sl-SI"/>
              </w:rPr>
              <w:t xml:space="preserve">. </w:t>
            </w:r>
            <w:r w:rsidR="00FC4EAA">
              <w:rPr>
                <w:rFonts w:cs="Arial"/>
                <w:b/>
                <w:szCs w:val="20"/>
                <w:lang w:val="sl-SI" w:eastAsia="sl-SI"/>
              </w:rPr>
              <w:t>3150-24-0005</w:t>
            </w:r>
            <w:r w:rsidRPr="00121129">
              <w:rPr>
                <w:rFonts w:cs="Arial"/>
                <w:b/>
                <w:szCs w:val="20"/>
                <w:lang w:val="sl-SI" w:eastAsia="sl-SI"/>
              </w:rPr>
              <w:t xml:space="preserve"> z nazivom </w:t>
            </w:r>
            <w:r w:rsidR="007D7D11" w:rsidRPr="007D7D11">
              <w:rPr>
                <w:rFonts w:cs="Arial"/>
                <w:b/>
                <w:bCs/>
                <w:iCs/>
                <w:szCs w:val="20"/>
                <w:lang w:val="sl-SI" w:eastAsia="sl-SI"/>
              </w:rPr>
              <w:t>»</w:t>
            </w:r>
            <w:r w:rsidR="00BE185C" w:rsidRPr="00BE185C">
              <w:rPr>
                <w:rFonts w:cs="Arial"/>
                <w:b/>
                <w:bCs/>
                <w:iCs/>
                <w:szCs w:val="20"/>
                <w:lang w:val="sl-SI" w:eastAsia="sl-SI"/>
              </w:rPr>
              <w:t>Tehnična pomoč</w:t>
            </w:r>
            <w:r w:rsidR="009A130F">
              <w:rPr>
                <w:rFonts w:cs="Arial"/>
                <w:b/>
                <w:bCs/>
                <w:iCs/>
                <w:szCs w:val="20"/>
                <w:lang w:val="sl-SI" w:eastAsia="sl-SI"/>
              </w:rPr>
              <w:t xml:space="preserve"> </w:t>
            </w:r>
            <w:r w:rsidR="00BE185C" w:rsidRPr="00BE185C">
              <w:rPr>
                <w:rFonts w:cs="Arial"/>
                <w:b/>
                <w:bCs/>
                <w:iCs/>
                <w:szCs w:val="20"/>
                <w:lang w:val="sl-SI" w:eastAsia="sl-SI"/>
              </w:rPr>
              <w:t>kohezijske politike v obdobju 2021 – 2027</w:t>
            </w:r>
            <w:r w:rsidR="007D7D11" w:rsidRPr="007D7D11">
              <w:rPr>
                <w:rFonts w:cs="Arial"/>
                <w:b/>
                <w:bCs/>
                <w:iCs/>
                <w:szCs w:val="20"/>
                <w:lang w:val="sl-SI" w:eastAsia="sl-SI"/>
              </w:rPr>
              <w:t>«</w:t>
            </w:r>
            <w:r w:rsidR="007D7D11" w:rsidRPr="00121129">
              <w:rPr>
                <w:rFonts w:cs="Arial"/>
                <w:iCs/>
                <w:szCs w:val="20"/>
                <w:lang w:val="sl-SI" w:eastAsia="sl-SI"/>
              </w:rPr>
              <w:t xml:space="preserve"> </w:t>
            </w:r>
            <w:r w:rsidRPr="00121129">
              <w:rPr>
                <w:rFonts w:cs="Arial"/>
                <w:b/>
                <w:szCs w:val="20"/>
                <w:lang w:val="sl-SI" w:eastAsia="sl-SI"/>
              </w:rPr>
              <w:t xml:space="preserve">v veljavni Načrt razvojnih programov </w:t>
            </w:r>
            <w:r w:rsidR="00C53022">
              <w:rPr>
                <w:rFonts w:cs="Arial"/>
                <w:b/>
                <w:szCs w:val="20"/>
                <w:lang w:val="sl-SI" w:eastAsia="sl-SI"/>
              </w:rPr>
              <w:t>2023 – 2029</w:t>
            </w:r>
            <w:r w:rsidRPr="00121129">
              <w:rPr>
                <w:rFonts w:cs="Arial"/>
                <w:b/>
                <w:szCs w:val="20"/>
                <w:lang w:val="sl-SI" w:eastAsia="sl-SI"/>
              </w:rPr>
              <w:t xml:space="preserve"> – predlog za obravnavo </w:t>
            </w:r>
          </w:p>
        </w:tc>
      </w:tr>
      <w:tr w:rsidR="00AC74FF" w:rsidRPr="00121129" w14:paraId="196627D2" w14:textId="77777777" w:rsidTr="001A3453">
        <w:tc>
          <w:tcPr>
            <w:tcW w:w="9072" w:type="dxa"/>
            <w:gridSpan w:val="4"/>
          </w:tcPr>
          <w:p w14:paraId="1BAEBBC5" w14:textId="77777777" w:rsidR="00AC74FF" w:rsidRPr="00121129" w:rsidRDefault="00AC74FF" w:rsidP="00005776">
            <w:pPr>
              <w:suppressAutoHyphens/>
              <w:overflowPunct w:val="0"/>
              <w:autoSpaceDE w:val="0"/>
              <w:autoSpaceDN w:val="0"/>
              <w:adjustRightInd w:val="0"/>
              <w:spacing w:line="260" w:lineRule="exact"/>
              <w:textAlignment w:val="baseline"/>
              <w:outlineLvl w:val="3"/>
              <w:rPr>
                <w:rFonts w:cs="Arial"/>
                <w:b/>
                <w:szCs w:val="20"/>
                <w:lang w:val="sl-SI" w:eastAsia="sl-SI"/>
              </w:rPr>
            </w:pPr>
            <w:r w:rsidRPr="00121129">
              <w:rPr>
                <w:rFonts w:cs="Arial"/>
                <w:b/>
                <w:szCs w:val="20"/>
                <w:lang w:val="sl-SI" w:eastAsia="sl-SI"/>
              </w:rPr>
              <w:t>1. Predlog sklepov vlade:</w:t>
            </w:r>
          </w:p>
        </w:tc>
      </w:tr>
      <w:tr w:rsidR="00AC74FF" w:rsidRPr="00121129" w14:paraId="28D7AB19" w14:textId="77777777" w:rsidTr="001A3453">
        <w:tc>
          <w:tcPr>
            <w:tcW w:w="9072" w:type="dxa"/>
            <w:gridSpan w:val="4"/>
          </w:tcPr>
          <w:p w14:paraId="7F12600D" w14:textId="77777777" w:rsidR="00AC74FF" w:rsidRPr="00121129" w:rsidRDefault="00AC74FF" w:rsidP="00005776">
            <w:pPr>
              <w:spacing w:line="240" w:lineRule="exact"/>
              <w:jc w:val="both"/>
              <w:rPr>
                <w:rFonts w:cs="Arial"/>
                <w:iCs/>
                <w:szCs w:val="20"/>
                <w:lang w:val="sl-SI" w:eastAsia="sl-SI"/>
              </w:rPr>
            </w:pPr>
          </w:p>
          <w:p w14:paraId="7EFBDED6" w14:textId="7920B58E" w:rsidR="00AC74FF" w:rsidRPr="00121129" w:rsidRDefault="00AC74FF" w:rsidP="00005776">
            <w:pPr>
              <w:spacing w:line="240" w:lineRule="exact"/>
              <w:jc w:val="both"/>
              <w:rPr>
                <w:rFonts w:cs="Arial"/>
                <w:iCs/>
                <w:szCs w:val="20"/>
                <w:lang w:val="sl-SI" w:eastAsia="sl-SI"/>
              </w:rPr>
            </w:pPr>
            <w:r w:rsidRPr="00121129">
              <w:rPr>
                <w:rFonts w:cs="Arial"/>
                <w:iCs/>
                <w:szCs w:val="20"/>
                <w:lang w:val="sl-SI" w:eastAsia="sl-SI"/>
              </w:rPr>
              <w:t xml:space="preserve">Na podlagi petega odstavka 31. člena Zakona o izvrševanju proračunov Republike Slovenije za leti </w:t>
            </w:r>
            <w:r w:rsidRPr="0009078F">
              <w:rPr>
                <w:rFonts w:cs="Arial"/>
                <w:iCs/>
                <w:szCs w:val="20"/>
                <w:lang w:val="sl-SI" w:eastAsia="sl-SI"/>
              </w:rPr>
              <w:t>202</w:t>
            </w:r>
            <w:r w:rsidR="00B416E1" w:rsidRPr="0009078F">
              <w:rPr>
                <w:rFonts w:cs="Arial"/>
                <w:iCs/>
                <w:szCs w:val="20"/>
                <w:lang w:val="sl-SI" w:eastAsia="sl-SI"/>
              </w:rPr>
              <w:t>4</w:t>
            </w:r>
            <w:r w:rsidRPr="0009078F">
              <w:rPr>
                <w:rFonts w:cs="Arial"/>
                <w:iCs/>
                <w:szCs w:val="20"/>
                <w:lang w:val="sl-SI" w:eastAsia="sl-SI"/>
              </w:rPr>
              <w:t xml:space="preserve"> in 202</w:t>
            </w:r>
            <w:r w:rsidR="00B416E1" w:rsidRPr="0009078F">
              <w:rPr>
                <w:rFonts w:cs="Arial"/>
                <w:iCs/>
                <w:szCs w:val="20"/>
                <w:lang w:val="sl-SI" w:eastAsia="sl-SI"/>
              </w:rPr>
              <w:t>5</w:t>
            </w:r>
            <w:r w:rsidRPr="0009078F">
              <w:rPr>
                <w:rFonts w:cs="Arial"/>
                <w:iCs/>
                <w:szCs w:val="20"/>
                <w:lang w:val="sl-SI" w:eastAsia="sl-SI"/>
              </w:rPr>
              <w:t xml:space="preserve"> </w:t>
            </w:r>
            <w:r w:rsidR="0012220D" w:rsidRPr="0009078F">
              <w:rPr>
                <w:rFonts w:cs="Arial"/>
                <w:iCs/>
                <w:szCs w:val="20"/>
                <w:lang w:val="sl-SI" w:eastAsia="sl-SI"/>
              </w:rPr>
              <w:t>(</w:t>
            </w:r>
            <w:r w:rsidR="00B416E1" w:rsidRPr="0009078F">
              <w:rPr>
                <w:rFonts w:cs="Arial"/>
                <w:iCs/>
                <w:szCs w:val="20"/>
                <w:lang w:val="sl-SI" w:eastAsia="sl-SI"/>
              </w:rPr>
              <w:t>Uradni list RS, št. 123/23 in 12/24</w:t>
            </w:r>
            <w:r w:rsidRPr="0009078F">
              <w:rPr>
                <w:rFonts w:cs="Arial"/>
                <w:iCs/>
                <w:szCs w:val="20"/>
                <w:lang w:val="sl-SI" w:eastAsia="sl-SI"/>
              </w:rPr>
              <w:t>) je Vlada</w:t>
            </w:r>
            <w:r w:rsidRPr="00121129">
              <w:rPr>
                <w:rFonts w:cs="Arial"/>
                <w:iCs/>
                <w:szCs w:val="20"/>
                <w:lang w:val="sl-SI" w:eastAsia="sl-SI"/>
              </w:rPr>
              <w:t xml:space="preserve"> Republike Slovenije </w:t>
            </w:r>
            <w:r w:rsidRPr="00435B28">
              <w:rPr>
                <w:rFonts w:cs="Arial"/>
                <w:iCs/>
                <w:szCs w:val="20"/>
                <w:lang w:val="sl-SI" w:eastAsia="sl-SI"/>
              </w:rPr>
              <w:t>na ……..….. seji dne ………… sprejela naslednji</w:t>
            </w:r>
          </w:p>
          <w:p w14:paraId="1FA0AB5C" w14:textId="77777777" w:rsidR="00AC74FF" w:rsidRPr="00121129" w:rsidRDefault="00AC74FF" w:rsidP="00005776">
            <w:pPr>
              <w:spacing w:line="240" w:lineRule="exact"/>
              <w:jc w:val="both"/>
              <w:rPr>
                <w:rFonts w:cs="Arial"/>
                <w:iCs/>
                <w:szCs w:val="20"/>
                <w:lang w:val="sl-SI" w:eastAsia="sl-SI"/>
              </w:rPr>
            </w:pPr>
          </w:p>
          <w:p w14:paraId="71DAA663" w14:textId="77777777" w:rsidR="00AC74FF" w:rsidRPr="00121129" w:rsidRDefault="00AC74FF" w:rsidP="00005776">
            <w:pPr>
              <w:spacing w:line="240" w:lineRule="exact"/>
              <w:jc w:val="center"/>
              <w:rPr>
                <w:rFonts w:cs="Arial"/>
                <w:iCs/>
                <w:szCs w:val="20"/>
                <w:lang w:val="sl-SI" w:eastAsia="sl-SI"/>
              </w:rPr>
            </w:pPr>
            <w:r w:rsidRPr="00121129">
              <w:rPr>
                <w:rFonts w:cs="Arial"/>
                <w:iCs/>
                <w:szCs w:val="20"/>
                <w:lang w:val="sl-SI" w:eastAsia="sl-SI"/>
              </w:rPr>
              <w:t>SKLEP</w:t>
            </w:r>
          </w:p>
          <w:p w14:paraId="6C2E061E" w14:textId="77777777" w:rsidR="00AC74FF" w:rsidRPr="00121129" w:rsidRDefault="00AC74FF" w:rsidP="00005776">
            <w:pPr>
              <w:spacing w:line="240" w:lineRule="exact"/>
              <w:jc w:val="both"/>
              <w:rPr>
                <w:rFonts w:cs="Arial"/>
                <w:iCs/>
                <w:szCs w:val="20"/>
                <w:lang w:val="sl-SI" w:eastAsia="sl-SI"/>
              </w:rPr>
            </w:pPr>
          </w:p>
          <w:p w14:paraId="3CADAB4E" w14:textId="0C1400AA" w:rsidR="00AC74FF" w:rsidRPr="00E01ECA" w:rsidRDefault="00AC74FF" w:rsidP="00005776">
            <w:pPr>
              <w:spacing w:line="240" w:lineRule="exact"/>
              <w:jc w:val="both"/>
              <w:rPr>
                <w:rFonts w:cs="Arial"/>
                <w:bCs/>
                <w:iCs/>
                <w:szCs w:val="20"/>
                <w:lang w:val="sl-SI" w:eastAsia="sl-SI"/>
              </w:rPr>
            </w:pPr>
            <w:bookmarkStart w:id="0" w:name="OLE_LINK1"/>
            <w:bookmarkStart w:id="1" w:name="OLE_LINK2"/>
            <w:r w:rsidRPr="00121129">
              <w:rPr>
                <w:rFonts w:cs="Arial"/>
                <w:iCs/>
                <w:szCs w:val="20"/>
                <w:lang w:val="sl-SI" w:eastAsia="sl-SI"/>
              </w:rPr>
              <w:t xml:space="preserve">V veljavni Načrt razvojnih programov </w:t>
            </w:r>
            <w:r w:rsidR="00C53022">
              <w:rPr>
                <w:rFonts w:cs="Arial"/>
                <w:iCs/>
                <w:szCs w:val="20"/>
                <w:lang w:val="sl-SI" w:eastAsia="sl-SI"/>
              </w:rPr>
              <w:t>2023 – 2029</w:t>
            </w:r>
            <w:r w:rsidRPr="00121129">
              <w:rPr>
                <w:rFonts w:cs="Arial"/>
                <w:iCs/>
                <w:szCs w:val="20"/>
                <w:lang w:val="sl-SI" w:eastAsia="sl-SI"/>
              </w:rPr>
              <w:t xml:space="preserve"> se skladno s priloženo tabelo uvrsti nov projekt št. </w:t>
            </w:r>
            <w:r w:rsidR="00FC4EAA">
              <w:rPr>
                <w:rFonts w:cs="Arial"/>
                <w:iCs/>
                <w:szCs w:val="20"/>
                <w:lang w:val="sl-SI" w:eastAsia="sl-SI"/>
              </w:rPr>
              <w:t>3150-24-0005</w:t>
            </w:r>
            <w:r w:rsidR="00EC4210">
              <w:rPr>
                <w:rFonts w:cs="Arial"/>
                <w:iCs/>
                <w:szCs w:val="20"/>
                <w:lang w:val="sl-SI" w:eastAsia="sl-SI"/>
              </w:rPr>
              <w:t xml:space="preserve"> </w:t>
            </w:r>
            <w:r w:rsidRPr="00121129">
              <w:rPr>
                <w:rFonts w:cs="Arial"/>
                <w:iCs/>
                <w:szCs w:val="20"/>
                <w:lang w:val="sl-SI" w:eastAsia="sl-SI"/>
              </w:rPr>
              <w:t>z nazivom »</w:t>
            </w:r>
            <w:r w:rsidR="0012220D" w:rsidRPr="0012220D">
              <w:rPr>
                <w:rFonts w:cs="Arial"/>
                <w:iCs/>
                <w:szCs w:val="20"/>
                <w:lang w:val="sl-SI" w:eastAsia="sl-SI"/>
              </w:rPr>
              <w:t>Tehnična pomoč kohezijske politike v obdobju 2021</w:t>
            </w:r>
            <w:r w:rsidR="000C3739">
              <w:rPr>
                <w:rFonts w:cs="Arial"/>
                <w:iCs/>
                <w:szCs w:val="20"/>
                <w:lang w:val="sl-SI" w:eastAsia="sl-SI"/>
              </w:rPr>
              <w:t xml:space="preserve"> </w:t>
            </w:r>
            <w:r w:rsidR="0012220D" w:rsidRPr="0012220D">
              <w:rPr>
                <w:rFonts w:cs="Arial"/>
                <w:iCs/>
                <w:szCs w:val="20"/>
                <w:lang w:val="sl-SI" w:eastAsia="sl-SI"/>
              </w:rPr>
              <w:t>– 2027</w:t>
            </w:r>
            <w:r w:rsidR="00AF7908">
              <w:rPr>
                <w:rFonts w:cs="Arial"/>
                <w:iCs/>
                <w:szCs w:val="20"/>
                <w:lang w:val="sl-SI" w:eastAsia="sl-SI"/>
              </w:rPr>
              <w:t xml:space="preserve">«. </w:t>
            </w:r>
            <w:r w:rsidR="00E01ECA" w:rsidRPr="00E01ECA">
              <w:rPr>
                <w:rFonts w:cs="Arial"/>
                <w:bCs/>
                <w:szCs w:val="20"/>
                <w:lang w:val="sl-SI" w:eastAsia="sl-SI"/>
              </w:rPr>
              <w:t xml:space="preserve"> </w:t>
            </w:r>
          </w:p>
          <w:p w14:paraId="6D91934B" w14:textId="77777777" w:rsidR="00AC74FF" w:rsidRPr="00121129" w:rsidRDefault="00AC74FF" w:rsidP="00005776">
            <w:pPr>
              <w:autoSpaceDE w:val="0"/>
              <w:autoSpaceDN w:val="0"/>
              <w:adjustRightInd w:val="0"/>
              <w:spacing w:line="240" w:lineRule="exact"/>
              <w:jc w:val="both"/>
              <w:rPr>
                <w:rFonts w:cs="Arial"/>
                <w:iCs/>
                <w:szCs w:val="20"/>
                <w:lang w:val="sl-SI" w:eastAsia="sl-SI"/>
              </w:rPr>
            </w:pPr>
          </w:p>
          <w:p w14:paraId="04CC9AC9" w14:textId="7D0EBF6D" w:rsidR="00AC74FF" w:rsidRPr="00121129" w:rsidRDefault="00AC74FF" w:rsidP="00005776">
            <w:pPr>
              <w:autoSpaceDE w:val="0"/>
              <w:autoSpaceDN w:val="0"/>
              <w:adjustRightInd w:val="0"/>
              <w:spacing w:line="240" w:lineRule="auto"/>
              <w:jc w:val="both"/>
              <w:rPr>
                <w:rFonts w:cs="Arial"/>
                <w:iCs/>
                <w:szCs w:val="20"/>
                <w:lang w:val="sl-SI" w:eastAsia="sl-SI"/>
              </w:rPr>
            </w:pPr>
            <w:r w:rsidRPr="00121129">
              <w:rPr>
                <w:rFonts w:cs="Arial"/>
                <w:iCs/>
                <w:szCs w:val="20"/>
                <w:lang w:val="sl-SI" w:eastAsia="sl-SI"/>
              </w:rPr>
              <w:t xml:space="preserve">                                                                                               </w:t>
            </w:r>
            <w:r w:rsidR="002522D7">
              <w:rPr>
                <w:rFonts w:cs="Arial"/>
                <w:iCs/>
                <w:szCs w:val="20"/>
                <w:lang w:val="sl-SI" w:eastAsia="sl-SI"/>
              </w:rPr>
              <w:t>Barbara Kolenko Helbl</w:t>
            </w:r>
          </w:p>
          <w:p w14:paraId="385AD248" w14:textId="42A4D246" w:rsidR="00AC74FF" w:rsidRPr="00121129" w:rsidRDefault="00AC74FF" w:rsidP="00005776">
            <w:pPr>
              <w:autoSpaceDE w:val="0"/>
              <w:autoSpaceDN w:val="0"/>
              <w:adjustRightInd w:val="0"/>
              <w:spacing w:line="240" w:lineRule="auto"/>
              <w:jc w:val="both"/>
              <w:rPr>
                <w:rFonts w:cs="Arial"/>
                <w:iCs/>
                <w:szCs w:val="20"/>
                <w:lang w:val="sl-SI" w:eastAsia="sl-SI"/>
              </w:rPr>
            </w:pPr>
            <w:r w:rsidRPr="00121129">
              <w:rPr>
                <w:rFonts w:cs="Arial"/>
                <w:iCs/>
                <w:szCs w:val="20"/>
                <w:lang w:val="sl-SI" w:eastAsia="sl-SI"/>
              </w:rPr>
              <w:t xml:space="preserve">                                                                                               generalna sekretar</w:t>
            </w:r>
            <w:r w:rsidR="0012220D">
              <w:rPr>
                <w:rFonts w:cs="Arial"/>
                <w:iCs/>
                <w:szCs w:val="20"/>
                <w:lang w:val="sl-SI" w:eastAsia="sl-SI"/>
              </w:rPr>
              <w:t>k</w:t>
            </w:r>
            <w:r w:rsidRPr="00121129">
              <w:rPr>
                <w:rFonts w:cs="Arial"/>
                <w:iCs/>
                <w:szCs w:val="20"/>
                <w:lang w:val="sl-SI" w:eastAsia="sl-SI"/>
              </w:rPr>
              <w:t>a</w:t>
            </w:r>
          </w:p>
          <w:p w14:paraId="0F41F604" w14:textId="77777777" w:rsidR="00AC74FF" w:rsidRPr="00121129" w:rsidRDefault="00AC74FF" w:rsidP="00005776">
            <w:pPr>
              <w:autoSpaceDE w:val="0"/>
              <w:autoSpaceDN w:val="0"/>
              <w:adjustRightInd w:val="0"/>
              <w:spacing w:line="240" w:lineRule="exact"/>
              <w:jc w:val="both"/>
              <w:rPr>
                <w:rFonts w:cs="Arial"/>
                <w:iCs/>
                <w:szCs w:val="20"/>
                <w:lang w:val="sl-SI" w:eastAsia="sl-SI"/>
              </w:rPr>
            </w:pPr>
          </w:p>
          <w:p w14:paraId="7087B378" w14:textId="77777777" w:rsidR="00AC74FF" w:rsidRPr="00121129" w:rsidRDefault="00AC74FF" w:rsidP="00005776">
            <w:pPr>
              <w:autoSpaceDE w:val="0"/>
              <w:autoSpaceDN w:val="0"/>
              <w:adjustRightInd w:val="0"/>
              <w:spacing w:line="240" w:lineRule="exact"/>
              <w:jc w:val="both"/>
              <w:rPr>
                <w:rFonts w:cs="Arial"/>
                <w:iCs/>
                <w:szCs w:val="20"/>
                <w:lang w:val="sl-SI" w:eastAsia="sl-SI"/>
              </w:rPr>
            </w:pPr>
            <w:r w:rsidRPr="00121129">
              <w:rPr>
                <w:rFonts w:cs="Arial"/>
                <w:iCs/>
                <w:szCs w:val="20"/>
                <w:lang w:val="sl-SI" w:eastAsia="sl-SI"/>
              </w:rPr>
              <w:t>Priloga: tabela (obrazec 3)</w:t>
            </w:r>
            <w:bookmarkEnd w:id="0"/>
            <w:bookmarkEnd w:id="1"/>
          </w:p>
          <w:p w14:paraId="20FCEF64" w14:textId="77777777" w:rsidR="00AC74FF" w:rsidRPr="00121129" w:rsidRDefault="00AC74FF" w:rsidP="00005776">
            <w:pPr>
              <w:autoSpaceDE w:val="0"/>
              <w:autoSpaceDN w:val="0"/>
              <w:adjustRightInd w:val="0"/>
              <w:spacing w:line="240" w:lineRule="exact"/>
              <w:jc w:val="both"/>
              <w:rPr>
                <w:rFonts w:cs="Arial"/>
                <w:iCs/>
                <w:szCs w:val="20"/>
                <w:lang w:val="sl-SI" w:eastAsia="sl-SI"/>
              </w:rPr>
            </w:pPr>
          </w:p>
          <w:p w14:paraId="22789F47" w14:textId="77777777" w:rsidR="00AC74FF" w:rsidRPr="0009078F" w:rsidRDefault="00AC74FF" w:rsidP="00005776">
            <w:pPr>
              <w:spacing w:line="240" w:lineRule="atLeast"/>
              <w:ind w:left="540" w:right="-21" w:hanging="540"/>
              <w:jc w:val="both"/>
              <w:rPr>
                <w:rFonts w:cs="Arial"/>
                <w:iCs/>
                <w:szCs w:val="20"/>
                <w:lang w:val="sl-SI" w:eastAsia="sl-SI"/>
              </w:rPr>
            </w:pPr>
            <w:r w:rsidRPr="0009078F">
              <w:rPr>
                <w:rFonts w:cs="Arial"/>
                <w:iCs/>
                <w:szCs w:val="20"/>
                <w:lang w:val="sl-SI" w:eastAsia="sl-SI"/>
              </w:rPr>
              <w:t>Sklep prejmejo:</w:t>
            </w:r>
          </w:p>
          <w:p w14:paraId="6E3463FC" w14:textId="77777777" w:rsidR="0012220D" w:rsidRPr="0009078F" w:rsidRDefault="0012220D" w:rsidP="00005776">
            <w:pPr>
              <w:numPr>
                <w:ilvl w:val="0"/>
                <w:numId w:val="13"/>
              </w:numPr>
              <w:overflowPunct w:val="0"/>
              <w:autoSpaceDE w:val="0"/>
              <w:autoSpaceDN w:val="0"/>
              <w:adjustRightInd w:val="0"/>
              <w:spacing w:line="260" w:lineRule="exact"/>
              <w:jc w:val="both"/>
              <w:textAlignment w:val="baseline"/>
              <w:rPr>
                <w:rFonts w:cs="Arial"/>
                <w:iCs/>
                <w:szCs w:val="20"/>
                <w:lang w:val="sl-SI" w:eastAsia="sl-SI"/>
              </w:rPr>
            </w:pPr>
            <w:r w:rsidRPr="0009078F">
              <w:rPr>
                <w:rFonts w:cs="Arial"/>
                <w:iCs/>
                <w:szCs w:val="20"/>
                <w:lang w:val="sl-SI" w:eastAsia="sl-SI"/>
              </w:rPr>
              <w:t xml:space="preserve">Ministrstvo za digitalno preobrazbo </w:t>
            </w:r>
          </w:p>
          <w:p w14:paraId="2D3C8512" w14:textId="084C325A" w:rsidR="00AC74FF" w:rsidRPr="0009078F" w:rsidRDefault="00AC74FF" w:rsidP="00005776">
            <w:pPr>
              <w:numPr>
                <w:ilvl w:val="0"/>
                <w:numId w:val="13"/>
              </w:numPr>
              <w:overflowPunct w:val="0"/>
              <w:autoSpaceDE w:val="0"/>
              <w:autoSpaceDN w:val="0"/>
              <w:adjustRightInd w:val="0"/>
              <w:spacing w:line="260" w:lineRule="exact"/>
              <w:jc w:val="both"/>
              <w:textAlignment w:val="baseline"/>
              <w:rPr>
                <w:rFonts w:cs="Arial"/>
                <w:iCs/>
                <w:szCs w:val="20"/>
                <w:lang w:val="sl-SI" w:eastAsia="sl-SI"/>
              </w:rPr>
            </w:pPr>
            <w:r w:rsidRPr="0009078F">
              <w:rPr>
                <w:rFonts w:cs="Arial"/>
                <w:iCs/>
                <w:szCs w:val="20"/>
                <w:lang w:val="sl-SI" w:eastAsia="sl-SI"/>
              </w:rPr>
              <w:t>Ministrstvo za finance</w:t>
            </w:r>
          </w:p>
          <w:p w14:paraId="05C9C6AE"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p>
        </w:tc>
      </w:tr>
      <w:tr w:rsidR="00AC74FF" w:rsidRPr="00121129" w14:paraId="43B2690E" w14:textId="77777777" w:rsidTr="001A3453">
        <w:tc>
          <w:tcPr>
            <w:tcW w:w="9072" w:type="dxa"/>
            <w:gridSpan w:val="4"/>
          </w:tcPr>
          <w:p w14:paraId="74CBA629" w14:textId="77777777" w:rsidR="00AC74FF" w:rsidRPr="00121129" w:rsidRDefault="00AC74FF" w:rsidP="00005776">
            <w:pPr>
              <w:overflowPunct w:val="0"/>
              <w:autoSpaceDE w:val="0"/>
              <w:autoSpaceDN w:val="0"/>
              <w:adjustRightInd w:val="0"/>
              <w:spacing w:line="260" w:lineRule="exact"/>
              <w:jc w:val="both"/>
              <w:textAlignment w:val="baseline"/>
              <w:rPr>
                <w:rFonts w:cs="Arial"/>
                <w:b/>
                <w:iCs/>
                <w:szCs w:val="20"/>
                <w:lang w:val="sl-SI" w:eastAsia="sl-SI"/>
              </w:rPr>
            </w:pPr>
            <w:r w:rsidRPr="00121129">
              <w:rPr>
                <w:rFonts w:cs="Arial"/>
                <w:b/>
                <w:szCs w:val="20"/>
                <w:lang w:val="sl-SI" w:eastAsia="sl-SI"/>
              </w:rPr>
              <w:t>2. Predlog za obravnavo predloga zakona po nujnem ali skrajšanem postopku v državnem zboru z obrazložitvijo razlogov:</w:t>
            </w:r>
          </w:p>
        </w:tc>
      </w:tr>
      <w:tr w:rsidR="00AC74FF" w:rsidRPr="00121129" w14:paraId="5FB8D306" w14:textId="77777777" w:rsidTr="001A3453">
        <w:tc>
          <w:tcPr>
            <w:tcW w:w="9072" w:type="dxa"/>
            <w:gridSpan w:val="4"/>
          </w:tcPr>
          <w:p w14:paraId="2E752929" w14:textId="77777777" w:rsidR="00AC74FF" w:rsidRPr="00121129" w:rsidRDefault="00AC74FF" w:rsidP="00005776">
            <w:p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w:t>
            </w:r>
          </w:p>
        </w:tc>
      </w:tr>
      <w:tr w:rsidR="00AC74FF" w:rsidRPr="00EF4239" w14:paraId="040EE9DF" w14:textId="77777777" w:rsidTr="001A3453">
        <w:tc>
          <w:tcPr>
            <w:tcW w:w="9072" w:type="dxa"/>
            <w:gridSpan w:val="4"/>
          </w:tcPr>
          <w:p w14:paraId="508471CF" w14:textId="77777777" w:rsidR="00AC74FF" w:rsidRPr="0009078F" w:rsidRDefault="00AC74FF" w:rsidP="00005776">
            <w:pPr>
              <w:overflowPunct w:val="0"/>
              <w:autoSpaceDE w:val="0"/>
              <w:autoSpaceDN w:val="0"/>
              <w:adjustRightInd w:val="0"/>
              <w:spacing w:line="260" w:lineRule="exact"/>
              <w:jc w:val="both"/>
              <w:textAlignment w:val="baseline"/>
              <w:rPr>
                <w:rFonts w:cs="Arial"/>
                <w:b/>
                <w:iCs/>
                <w:szCs w:val="20"/>
                <w:lang w:val="sl-SI" w:eastAsia="sl-SI"/>
              </w:rPr>
            </w:pPr>
            <w:r w:rsidRPr="0009078F">
              <w:rPr>
                <w:rFonts w:cs="Arial"/>
                <w:b/>
                <w:szCs w:val="20"/>
                <w:lang w:val="sl-SI" w:eastAsia="sl-SI"/>
              </w:rPr>
              <w:t>3.a Osebe, odgovorne za strokovno pripravo in usklajenost gradiva:</w:t>
            </w:r>
          </w:p>
        </w:tc>
      </w:tr>
      <w:tr w:rsidR="00AC74FF" w:rsidRPr="00EF4239" w14:paraId="377891EB" w14:textId="77777777" w:rsidTr="001A3453">
        <w:tc>
          <w:tcPr>
            <w:tcW w:w="9072" w:type="dxa"/>
            <w:gridSpan w:val="4"/>
          </w:tcPr>
          <w:p w14:paraId="60CBC982" w14:textId="77777777" w:rsidR="00AC74FF" w:rsidRPr="0009078F" w:rsidRDefault="007674BD" w:rsidP="0009078F">
            <w:pPr>
              <w:numPr>
                <w:ilvl w:val="0"/>
                <w:numId w:val="15"/>
              </w:numPr>
              <w:overflowPunct w:val="0"/>
              <w:autoSpaceDE w:val="0"/>
              <w:autoSpaceDN w:val="0"/>
              <w:adjustRightInd w:val="0"/>
              <w:spacing w:line="240" w:lineRule="auto"/>
              <w:ind w:left="714" w:hanging="357"/>
              <w:contextualSpacing/>
              <w:textAlignment w:val="baseline"/>
              <w:rPr>
                <w:rFonts w:cs="Arial"/>
                <w:iCs/>
                <w:szCs w:val="20"/>
                <w:lang w:val="sl-SI" w:eastAsia="sl-SI"/>
              </w:rPr>
            </w:pPr>
            <w:r w:rsidRPr="0009078F">
              <w:rPr>
                <w:rFonts w:cs="Arial"/>
                <w:iCs/>
                <w:szCs w:val="20"/>
                <w:lang w:val="sl-SI" w:eastAsia="sl-SI"/>
              </w:rPr>
              <w:t>mag. Katarina Zadnik</w:t>
            </w:r>
            <w:r w:rsidR="00A07B7A" w:rsidRPr="0009078F">
              <w:rPr>
                <w:rFonts w:cs="Arial"/>
                <w:iCs/>
                <w:szCs w:val="20"/>
                <w:lang w:val="sl-SI" w:eastAsia="sl-SI"/>
              </w:rPr>
              <w:t xml:space="preserve">, </w:t>
            </w:r>
            <w:r w:rsidR="0012220D" w:rsidRPr="0009078F">
              <w:rPr>
                <w:rFonts w:cs="Arial"/>
                <w:iCs/>
                <w:szCs w:val="20"/>
                <w:lang w:val="sl-SI" w:eastAsia="sl-SI"/>
              </w:rPr>
              <w:t>vodja Službe za evropska sredstva, Ministrstvo za digitalno preobrazbo</w:t>
            </w:r>
          </w:p>
          <w:p w14:paraId="594B43E5" w14:textId="533E8C3C" w:rsidR="007674BD" w:rsidRPr="0009078F" w:rsidRDefault="007674BD" w:rsidP="0009078F">
            <w:pPr>
              <w:numPr>
                <w:ilvl w:val="0"/>
                <w:numId w:val="15"/>
              </w:numPr>
              <w:overflowPunct w:val="0"/>
              <w:autoSpaceDE w:val="0"/>
              <w:autoSpaceDN w:val="0"/>
              <w:adjustRightInd w:val="0"/>
              <w:spacing w:line="240" w:lineRule="auto"/>
              <w:ind w:left="714" w:hanging="357"/>
              <w:contextualSpacing/>
              <w:textAlignment w:val="baseline"/>
              <w:rPr>
                <w:rFonts w:cs="Arial"/>
                <w:iCs/>
                <w:szCs w:val="20"/>
                <w:lang w:val="sl-SI" w:eastAsia="sl-SI"/>
              </w:rPr>
            </w:pPr>
            <w:r w:rsidRPr="0009078F">
              <w:rPr>
                <w:rFonts w:cs="Arial"/>
                <w:iCs/>
                <w:szCs w:val="20"/>
                <w:lang w:val="sl-SI" w:eastAsia="sl-SI"/>
              </w:rPr>
              <w:t>Ana Pance, Služba za evropska sredstva, Ministrstvo za digitalno preobrazbo</w:t>
            </w:r>
          </w:p>
        </w:tc>
      </w:tr>
      <w:tr w:rsidR="00AC74FF" w:rsidRPr="00EF4239" w14:paraId="59BA3DF9" w14:textId="77777777" w:rsidTr="001A3453">
        <w:tc>
          <w:tcPr>
            <w:tcW w:w="9072" w:type="dxa"/>
            <w:gridSpan w:val="4"/>
          </w:tcPr>
          <w:p w14:paraId="2782A32A" w14:textId="77777777" w:rsidR="00AC74FF" w:rsidRPr="00121129" w:rsidRDefault="00AC74FF" w:rsidP="00005776">
            <w:pPr>
              <w:overflowPunct w:val="0"/>
              <w:autoSpaceDE w:val="0"/>
              <w:autoSpaceDN w:val="0"/>
              <w:adjustRightInd w:val="0"/>
              <w:spacing w:line="260" w:lineRule="exact"/>
              <w:jc w:val="both"/>
              <w:textAlignment w:val="baseline"/>
              <w:rPr>
                <w:rFonts w:cs="Arial"/>
                <w:b/>
                <w:iCs/>
                <w:szCs w:val="20"/>
                <w:lang w:val="sl-SI" w:eastAsia="sl-SI"/>
              </w:rPr>
            </w:pPr>
            <w:r w:rsidRPr="00121129">
              <w:rPr>
                <w:rFonts w:cs="Arial"/>
                <w:b/>
                <w:iCs/>
                <w:szCs w:val="20"/>
                <w:lang w:val="sl-SI" w:eastAsia="sl-SI"/>
              </w:rPr>
              <w:t xml:space="preserve">3.b Zunanji strokovnjaki, ki so </w:t>
            </w:r>
            <w:r w:rsidRPr="00121129">
              <w:rPr>
                <w:rFonts w:cs="Arial"/>
                <w:b/>
                <w:szCs w:val="20"/>
                <w:lang w:val="sl-SI" w:eastAsia="sl-SI"/>
              </w:rPr>
              <w:t>sodelovali pri pripravi dela ali celotnega gradiva:</w:t>
            </w:r>
          </w:p>
        </w:tc>
      </w:tr>
      <w:tr w:rsidR="00AC74FF" w:rsidRPr="00121129" w14:paraId="683A0974" w14:textId="77777777" w:rsidTr="001A3453">
        <w:tc>
          <w:tcPr>
            <w:tcW w:w="9072" w:type="dxa"/>
            <w:gridSpan w:val="4"/>
          </w:tcPr>
          <w:p w14:paraId="58E870BE" w14:textId="77777777" w:rsidR="00AC74FF" w:rsidRPr="00121129" w:rsidRDefault="00AC74FF" w:rsidP="00005776">
            <w:p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w:t>
            </w:r>
          </w:p>
        </w:tc>
      </w:tr>
      <w:tr w:rsidR="00AC74FF" w:rsidRPr="00EF4239" w14:paraId="5B955BC5" w14:textId="77777777" w:rsidTr="001A3453">
        <w:tc>
          <w:tcPr>
            <w:tcW w:w="9072" w:type="dxa"/>
            <w:gridSpan w:val="4"/>
          </w:tcPr>
          <w:p w14:paraId="15899E94" w14:textId="77777777" w:rsidR="00AC74FF" w:rsidRPr="00121129" w:rsidRDefault="00AC74FF" w:rsidP="00005776">
            <w:pPr>
              <w:overflowPunct w:val="0"/>
              <w:autoSpaceDE w:val="0"/>
              <w:autoSpaceDN w:val="0"/>
              <w:adjustRightInd w:val="0"/>
              <w:spacing w:line="260" w:lineRule="exact"/>
              <w:jc w:val="both"/>
              <w:textAlignment w:val="baseline"/>
              <w:rPr>
                <w:rFonts w:cs="Arial"/>
                <w:b/>
                <w:iCs/>
                <w:szCs w:val="20"/>
                <w:lang w:val="sl-SI" w:eastAsia="sl-SI"/>
              </w:rPr>
            </w:pPr>
            <w:r w:rsidRPr="00121129">
              <w:rPr>
                <w:rFonts w:cs="Arial"/>
                <w:b/>
                <w:szCs w:val="20"/>
                <w:lang w:val="sl-SI" w:eastAsia="sl-SI"/>
              </w:rPr>
              <w:t>4. Predstavniki vlade, ki bodo sodelovali pri delu državnega zbora:</w:t>
            </w:r>
          </w:p>
        </w:tc>
      </w:tr>
      <w:tr w:rsidR="00AC74FF" w:rsidRPr="00EF4239" w14:paraId="58419898" w14:textId="77777777" w:rsidTr="001A3453">
        <w:tc>
          <w:tcPr>
            <w:tcW w:w="9072" w:type="dxa"/>
            <w:gridSpan w:val="4"/>
          </w:tcPr>
          <w:p w14:paraId="0BEE83C3" w14:textId="673E9A20" w:rsidR="00AC74FF" w:rsidRPr="00121129" w:rsidRDefault="00856F57" w:rsidP="00005776">
            <w:pPr>
              <w:numPr>
                <w:ilvl w:val="0"/>
                <w:numId w:val="13"/>
              </w:numPr>
              <w:autoSpaceDE w:val="0"/>
              <w:autoSpaceDN w:val="0"/>
              <w:adjustRightInd w:val="0"/>
              <w:spacing w:line="240" w:lineRule="atLeast"/>
              <w:ind w:right="-468"/>
              <w:jc w:val="both"/>
              <w:rPr>
                <w:b/>
                <w:szCs w:val="20"/>
                <w:lang w:val="sl-SI"/>
              </w:rPr>
            </w:pPr>
            <w:r>
              <w:rPr>
                <w:iCs/>
                <w:szCs w:val="20"/>
                <w:lang w:val="sl-SI"/>
              </w:rPr>
              <w:t xml:space="preserve">dr. </w:t>
            </w:r>
            <w:r w:rsidR="00C7635F">
              <w:rPr>
                <w:iCs/>
                <w:szCs w:val="20"/>
                <w:lang w:val="sl-SI"/>
              </w:rPr>
              <w:t>Emilija Stojmenova Duh</w:t>
            </w:r>
            <w:r w:rsidR="00AC74FF" w:rsidRPr="00121129">
              <w:rPr>
                <w:iCs/>
                <w:szCs w:val="20"/>
                <w:lang w:val="sl-SI"/>
              </w:rPr>
              <w:t>, minist</w:t>
            </w:r>
            <w:r>
              <w:rPr>
                <w:iCs/>
                <w:szCs w:val="20"/>
                <w:lang w:val="sl-SI"/>
              </w:rPr>
              <w:t>rica</w:t>
            </w:r>
            <w:r w:rsidR="00AC74FF" w:rsidRPr="00121129">
              <w:rPr>
                <w:iCs/>
                <w:szCs w:val="20"/>
                <w:lang w:val="sl-SI"/>
              </w:rPr>
              <w:t xml:space="preserve"> </w:t>
            </w:r>
            <w:r w:rsidR="00AC74FF" w:rsidRPr="00121129">
              <w:rPr>
                <w:rFonts w:cs="Arial"/>
                <w:iCs/>
                <w:szCs w:val="20"/>
                <w:lang w:val="sl-SI" w:eastAsia="sl-SI"/>
              </w:rPr>
              <w:t>Službe vlade RS za digitalno preobrazbo</w:t>
            </w:r>
          </w:p>
        </w:tc>
      </w:tr>
      <w:tr w:rsidR="00AC74FF" w:rsidRPr="00121129" w14:paraId="63C3ED6B" w14:textId="77777777" w:rsidTr="001A3453">
        <w:tc>
          <w:tcPr>
            <w:tcW w:w="9072" w:type="dxa"/>
            <w:gridSpan w:val="4"/>
          </w:tcPr>
          <w:p w14:paraId="6787E75E" w14:textId="77777777" w:rsidR="00AC74FF" w:rsidRPr="00121129" w:rsidRDefault="00AC74FF" w:rsidP="00005776">
            <w:pPr>
              <w:suppressAutoHyphens/>
              <w:overflowPunct w:val="0"/>
              <w:autoSpaceDE w:val="0"/>
              <w:autoSpaceDN w:val="0"/>
              <w:adjustRightInd w:val="0"/>
              <w:spacing w:line="260" w:lineRule="exact"/>
              <w:textAlignment w:val="baseline"/>
              <w:outlineLvl w:val="3"/>
              <w:rPr>
                <w:rFonts w:cs="Arial"/>
                <w:b/>
                <w:szCs w:val="20"/>
                <w:highlight w:val="yellow"/>
                <w:lang w:val="sl-SI" w:eastAsia="sl-SI"/>
              </w:rPr>
            </w:pPr>
            <w:r w:rsidRPr="00121129">
              <w:rPr>
                <w:rFonts w:cs="Arial"/>
                <w:b/>
                <w:szCs w:val="20"/>
                <w:lang w:val="sl-SI" w:eastAsia="sl-SI"/>
              </w:rPr>
              <w:t>5. Kratek povzetek gradiva:</w:t>
            </w:r>
          </w:p>
        </w:tc>
      </w:tr>
      <w:tr w:rsidR="00AC74FF" w:rsidRPr="0009078F" w14:paraId="6DA14B6E" w14:textId="77777777" w:rsidTr="001A3453">
        <w:tc>
          <w:tcPr>
            <w:tcW w:w="9072" w:type="dxa"/>
            <w:gridSpan w:val="4"/>
          </w:tcPr>
          <w:p w14:paraId="77A12C49" w14:textId="2B491720" w:rsidR="007674BD" w:rsidRPr="007674BD" w:rsidRDefault="007674BD" w:rsidP="007674BD">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7674BD">
              <w:rPr>
                <w:rFonts w:cs="Arial"/>
                <w:szCs w:val="20"/>
                <w:lang w:val="sl-SI" w:eastAsia="sl-SI"/>
              </w:rPr>
              <w:t>Projekt »Tehnična pomoč</w:t>
            </w:r>
            <w:r w:rsidR="009A130F">
              <w:rPr>
                <w:rFonts w:cs="Arial"/>
                <w:szCs w:val="20"/>
                <w:lang w:val="sl-SI" w:eastAsia="sl-SI"/>
              </w:rPr>
              <w:t xml:space="preserve"> </w:t>
            </w:r>
            <w:r w:rsidRPr="007674BD">
              <w:rPr>
                <w:rFonts w:cs="Arial"/>
                <w:szCs w:val="20"/>
                <w:lang w:val="sl-SI" w:eastAsia="sl-SI"/>
              </w:rPr>
              <w:t>kohezijske politike v obdobju 2021 – 2027« predstavlja kontinuiteto financiranja aktivnosti namenjenih vzpostavitvi kakovostnega institucionalnega okvira in okvira upravljanja s sredstvi evropske kohezijske politike in se je izvajalo tudi v okviru programskega obdobja 2014–2020.</w:t>
            </w:r>
          </w:p>
          <w:p w14:paraId="2692ED2B" w14:textId="27368F0D" w:rsidR="00AC74FF" w:rsidRPr="00121129" w:rsidRDefault="007674BD" w:rsidP="007674BD">
            <w:pPr>
              <w:spacing w:line="276" w:lineRule="auto"/>
              <w:jc w:val="both"/>
              <w:rPr>
                <w:rFonts w:cs="Arial"/>
                <w:szCs w:val="20"/>
                <w:lang w:val="sl-SI"/>
              </w:rPr>
            </w:pPr>
            <w:r w:rsidRPr="007674BD">
              <w:rPr>
                <w:rFonts w:cs="Arial"/>
                <w:szCs w:val="20"/>
                <w:lang w:val="sl-SI" w:eastAsia="sl-SI"/>
              </w:rPr>
              <w:t xml:space="preserve">Vlada Republike Slovenije je s sklepom št. 544400-6/2023/3 z dne 6. 4. 2023 vsem neposrednim proračunskim uporabnikom, ki so upravičeni do koriščenja sredstev tehnične pomoči evropske </w:t>
            </w:r>
            <w:r w:rsidRPr="007674BD">
              <w:rPr>
                <w:rFonts w:cs="Arial"/>
                <w:szCs w:val="20"/>
                <w:lang w:val="sl-SI" w:eastAsia="sl-SI"/>
              </w:rPr>
              <w:lastRenderedPageBreak/>
              <w:t>kohezijske politike v obdobju 2021–2027 naložila, da v okviru svojega integralnega proračuna načrtujejo sredstva in odprejo evidenčni projekt iz katerega bo razvidno, da gre za porabo sredstev tehnične pomoči. V nadaljevanju pa pristopijo z izvajanjem aktivnosti v okviru Projekta Tehnične pomoči.</w:t>
            </w:r>
            <w:r w:rsidR="00195BBB">
              <w:rPr>
                <w:rFonts w:cs="Arial"/>
                <w:szCs w:val="20"/>
                <w:lang w:val="sl-SI" w:eastAsia="sl-SI"/>
              </w:rPr>
              <w:t xml:space="preserve"> Vrednost projekta znaša 790.150,00 EUR. </w:t>
            </w:r>
          </w:p>
        </w:tc>
      </w:tr>
      <w:tr w:rsidR="00AC74FF" w:rsidRPr="00121129" w14:paraId="72E3640A" w14:textId="77777777" w:rsidTr="001A3453">
        <w:tc>
          <w:tcPr>
            <w:tcW w:w="9072" w:type="dxa"/>
            <w:gridSpan w:val="4"/>
          </w:tcPr>
          <w:p w14:paraId="5FD7BFBB" w14:textId="77777777" w:rsidR="00AC74FF" w:rsidRPr="00121129" w:rsidRDefault="00AC74FF" w:rsidP="00005776">
            <w:pPr>
              <w:suppressAutoHyphens/>
              <w:overflowPunct w:val="0"/>
              <w:autoSpaceDE w:val="0"/>
              <w:autoSpaceDN w:val="0"/>
              <w:adjustRightInd w:val="0"/>
              <w:spacing w:line="260" w:lineRule="exact"/>
              <w:textAlignment w:val="baseline"/>
              <w:outlineLvl w:val="3"/>
              <w:rPr>
                <w:rFonts w:cs="Arial"/>
                <w:b/>
                <w:szCs w:val="20"/>
                <w:lang w:val="sl-SI" w:eastAsia="sl-SI"/>
              </w:rPr>
            </w:pPr>
            <w:r w:rsidRPr="00121129">
              <w:rPr>
                <w:rFonts w:cs="Arial"/>
                <w:b/>
                <w:szCs w:val="20"/>
                <w:lang w:val="sl-SI" w:eastAsia="sl-SI"/>
              </w:rPr>
              <w:lastRenderedPageBreak/>
              <w:t>6. Presoja posledic za:</w:t>
            </w:r>
          </w:p>
        </w:tc>
      </w:tr>
      <w:tr w:rsidR="00AC74FF" w:rsidRPr="00121129" w14:paraId="02FDD7F7" w14:textId="77777777" w:rsidTr="001A3453">
        <w:tc>
          <w:tcPr>
            <w:tcW w:w="1561" w:type="dxa"/>
          </w:tcPr>
          <w:p w14:paraId="1881BE2F"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a)</w:t>
            </w:r>
          </w:p>
        </w:tc>
        <w:tc>
          <w:tcPr>
            <w:tcW w:w="5444" w:type="dxa"/>
            <w:gridSpan w:val="2"/>
          </w:tcPr>
          <w:p w14:paraId="4469CFF0" w14:textId="77777777" w:rsidR="00AC74FF" w:rsidRPr="00121129" w:rsidRDefault="00AC74FF" w:rsidP="00005776">
            <w:pPr>
              <w:overflowPunct w:val="0"/>
              <w:autoSpaceDE w:val="0"/>
              <w:autoSpaceDN w:val="0"/>
              <w:adjustRightInd w:val="0"/>
              <w:spacing w:line="260" w:lineRule="exact"/>
              <w:jc w:val="both"/>
              <w:textAlignment w:val="baseline"/>
              <w:rPr>
                <w:rFonts w:cs="Arial"/>
                <w:szCs w:val="20"/>
                <w:lang w:val="sl-SI" w:eastAsia="sl-SI"/>
              </w:rPr>
            </w:pPr>
            <w:r w:rsidRPr="00121129">
              <w:rPr>
                <w:rFonts w:cs="Arial"/>
                <w:szCs w:val="20"/>
                <w:lang w:val="sl-SI" w:eastAsia="sl-SI"/>
              </w:rPr>
              <w:t>javnofinančna sredstva nad 40.000 EUR v tekočem in naslednjih treh letih</w:t>
            </w:r>
          </w:p>
        </w:tc>
        <w:tc>
          <w:tcPr>
            <w:tcW w:w="2067" w:type="dxa"/>
            <w:vAlign w:val="center"/>
          </w:tcPr>
          <w:p w14:paraId="2A5B133D" w14:textId="77777777" w:rsidR="00AC74FF" w:rsidRPr="00121129" w:rsidRDefault="00AC74FF" w:rsidP="00005776">
            <w:pPr>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b/>
                <w:szCs w:val="20"/>
                <w:lang w:val="sl-SI" w:eastAsia="sl-SI"/>
              </w:rPr>
              <w:t>DA</w:t>
            </w:r>
            <w:r w:rsidRPr="00121129">
              <w:rPr>
                <w:rFonts w:cs="Arial"/>
                <w:szCs w:val="20"/>
                <w:lang w:val="sl-SI" w:eastAsia="sl-SI"/>
              </w:rPr>
              <w:t>/NE</w:t>
            </w:r>
          </w:p>
        </w:tc>
      </w:tr>
      <w:tr w:rsidR="00AC74FF" w:rsidRPr="00121129" w14:paraId="5ADF59CA" w14:textId="77777777" w:rsidTr="001A3453">
        <w:tc>
          <w:tcPr>
            <w:tcW w:w="1561" w:type="dxa"/>
          </w:tcPr>
          <w:p w14:paraId="5F52D92C"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b)</w:t>
            </w:r>
          </w:p>
        </w:tc>
        <w:tc>
          <w:tcPr>
            <w:tcW w:w="5444" w:type="dxa"/>
            <w:gridSpan w:val="2"/>
          </w:tcPr>
          <w:p w14:paraId="086260E8" w14:textId="77777777" w:rsidR="00AC74FF" w:rsidRPr="00121129" w:rsidRDefault="00AC74FF" w:rsidP="00005776">
            <w:p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bCs/>
                <w:szCs w:val="20"/>
                <w:lang w:val="sl-SI" w:eastAsia="sl-SI"/>
              </w:rPr>
              <w:t>usklajenost slovenskega pravnega reda s pravnim redom Evropske unije</w:t>
            </w:r>
          </w:p>
        </w:tc>
        <w:tc>
          <w:tcPr>
            <w:tcW w:w="2067" w:type="dxa"/>
            <w:vAlign w:val="center"/>
          </w:tcPr>
          <w:p w14:paraId="412C4852" w14:textId="77777777" w:rsidR="00AC74FF" w:rsidRPr="00121129" w:rsidRDefault="00AC74FF" w:rsidP="00005776">
            <w:pPr>
              <w:overflowPunct w:val="0"/>
              <w:autoSpaceDE w:val="0"/>
              <w:autoSpaceDN w:val="0"/>
              <w:adjustRightInd w:val="0"/>
              <w:spacing w:line="260" w:lineRule="exact"/>
              <w:jc w:val="center"/>
              <w:textAlignment w:val="baseline"/>
              <w:rPr>
                <w:rFonts w:cs="Arial"/>
                <w:iCs/>
                <w:szCs w:val="20"/>
                <w:lang w:val="sl-SI" w:eastAsia="sl-SI"/>
              </w:rPr>
            </w:pPr>
            <w:r w:rsidRPr="006572D0">
              <w:rPr>
                <w:rFonts w:cs="Arial"/>
                <w:szCs w:val="20"/>
                <w:lang w:val="sl-SI" w:eastAsia="sl-SI"/>
              </w:rPr>
              <w:t>DA/</w:t>
            </w:r>
            <w:r w:rsidRPr="006572D0">
              <w:rPr>
                <w:rFonts w:cs="Arial"/>
                <w:b/>
                <w:szCs w:val="20"/>
                <w:lang w:val="sl-SI" w:eastAsia="sl-SI"/>
              </w:rPr>
              <w:t>NE</w:t>
            </w:r>
          </w:p>
        </w:tc>
      </w:tr>
      <w:tr w:rsidR="00AC74FF" w:rsidRPr="00121129" w14:paraId="696DD4E1" w14:textId="77777777" w:rsidTr="001A3453">
        <w:tc>
          <w:tcPr>
            <w:tcW w:w="1561" w:type="dxa"/>
          </w:tcPr>
          <w:p w14:paraId="458478B8"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c)</w:t>
            </w:r>
          </w:p>
        </w:tc>
        <w:tc>
          <w:tcPr>
            <w:tcW w:w="5444" w:type="dxa"/>
            <w:gridSpan w:val="2"/>
          </w:tcPr>
          <w:p w14:paraId="0617F8A0" w14:textId="77777777" w:rsidR="00AC74FF" w:rsidRPr="00121129" w:rsidRDefault="00AC74FF" w:rsidP="00005776">
            <w:p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szCs w:val="20"/>
                <w:lang w:val="sl-SI" w:eastAsia="sl-SI"/>
              </w:rPr>
              <w:t>administrativne posledice</w:t>
            </w:r>
          </w:p>
        </w:tc>
        <w:tc>
          <w:tcPr>
            <w:tcW w:w="2067" w:type="dxa"/>
            <w:vAlign w:val="center"/>
          </w:tcPr>
          <w:p w14:paraId="60A9B411" w14:textId="77777777" w:rsidR="00AC74FF" w:rsidRPr="00121129" w:rsidRDefault="00AC74FF" w:rsidP="00005776">
            <w:pPr>
              <w:overflowPunct w:val="0"/>
              <w:autoSpaceDE w:val="0"/>
              <w:autoSpaceDN w:val="0"/>
              <w:adjustRightInd w:val="0"/>
              <w:spacing w:line="260" w:lineRule="exact"/>
              <w:jc w:val="center"/>
              <w:textAlignment w:val="baseline"/>
              <w:rPr>
                <w:rFonts w:cs="Arial"/>
                <w:szCs w:val="20"/>
                <w:lang w:val="sl-SI" w:eastAsia="sl-SI"/>
              </w:rPr>
            </w:pPr>
            <w:r w:rsidRPr="00121129">
              <w:rPr>
                <w:rFonts w:cs="Arial"/>
                <w:szCs w:val="20"/>
                <w:lang w:val="sl-SI" w:eastAsia="sl-SI"/>
              </w:rPr>
              <w:t>DA/</w:t>
            </w:r>
            <w:r w:rsidRPr="00121129">
              <w:rPr>
                <w:rFonts w:cs="Arial"/>
                <w:b/>
                <w:szCs w:val="20"/>
                <w:lang w:val="sl-SI" w:eastAsia="sl-SI"/>
              </w:rPr>
              <w:t>NE</w:t>
            </w:r>
          </w:p>
        </w:tc>
      </w:tr>
      <w:tr w:rsidR="00AC74FF" w:rsidRPr="00121129" w14:paraId="42D7D48B" w14:textId="77777777" w:rsidTr="001A3453">
        <w:tc>
          <w:tcPr>
            <w:tcW w:w="1561" w:type="dxa"/>
          </w:tcPr>
          <w:p w14:paraId="358C9A60"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č)</w:t>
            </w:r>
          </w:p>
        </w:tc>
        <w:tc>
          <w:tcPr>
            <w:tcW w:w="5444" w:type="dxa"/>
            <w:gridSpan w:val="2"/>
          </w:tcPr>
          <w:p w14:paraId="6E0B1828" w14:textId="77777777" w:rsidR="00AC74FF" w:rsidRPr="00121129" w:rsidRDefault="00AC74FF" w:rsidP="00005776">
            <w:p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szCs w:val="20"/>
                <w:lang w:val="sl-SI" w:eastAsia="sl-SI"/>
              </w:rPr>
              <w:t>gospodarstvo, zlasti</w:t>
            </w:r>
            <w:r w:rsidRPr="00121129">
              <w:rPr>
                <w:rFonts w:cs="Arial"/>
                <w:bCs/>
                <w:szCs w:val="20"/>
                <w:lang w:val="sl-SI" w:eastAsia="sl-SI"/>
              </w:rPr>
              <w:t xml:space="preserve"> mala in srednja podjetja ter konkurenčnost podjetij</w:t>
            </w:r>
          </w:p>
        </w:tc>
        <w:tc>
          <w:tcPr>
            <w:tcW w:w="2067" w:type="dxa"/>
            <w:vAlign w:val="center"/>
          </w:tcPr>
          <w:p w14:paraId="3AAABB14" w14:textId="77777777" w:rsidR="00AC74FF" w:rsidRPr="00121129" w:rsidRDefault="00AC74FF" w:rsidP="00005776">
            <w:pPr>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szCs w:val="20"/>
                <w:lang w:val="sl-SI" w:eastAsia="sl-SI"/>
              </w:rPr>
              <w:t>DA/</w:t>
            </w:r>
            <w:r w:rsidRPr="00121129">
              <w:rPr>
                <w:rFonts w:cs="Arial"/>
                <w:b/>
                <w:szCs w:val="20"/>
                <w:lang w:val="sl-SI" w:eastAsia="sl-SI"/>
              </w:rPr>
              <w:t>NE</w:t>
            </w:r>
          </w:p>
        </w:tc>
      </w:tr>
      <w:tr w:rsidR="00AC74FF" w:rsidRPr="00121129" w14:paraId="693010F0" w14:textId="77777777" w:rsidTr="001A3453">
        <w:tc>
          <w:tcPr>
            <w:tcW w:w="1561" w:type="dxa"/>
          </w:tcPr>
          <w:p w14:paraId="6D01B003"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d)</w:t>
            </w:r>
          </w:p>
        </w:tc>
        <w:tc>
          <w:tcPr>
            <w:tcW w:w="5444" w:type="dxa"/>
            <w:gridSpan w:val="2"/>
          </w:tcPr>
          <w:p w14:paraId="74CA42EC" w14:textId="77777777" w:rsidR="00AC74FF" w:rsidRPr="00121129" w:rsidRDefault="00AC74FF" w:rsidP="00005776">
            <w:p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bCs/>
                <w:szCs w:val="20"/>
                <w:lang w:val="sl-SI" w:eastAsia="sl-SI"/>
              </w:rPr>
              <w:t>okolje, vključno s prostorskimi in varstvenimi vidiki</w:t>
            </w:r>
          </w:p>
        </w:tc>
        <w:tc>
          <w:tcPr>
            <w:tcW w:w="2067" w:type="dxa"/>
            <w:vAlign w:val="center"/>
          </w:tcPr>
          <w:p w14:paraId="0E763DDD" w14:textId="77777777" w:rsidR="00AC74FF" w:rsidRPr="00121129" w:rsidRDefault="00AC74FF" w:rsidP="00005776">
            <w:pPr>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szCs w:val="20"/>
                <w:lang w:val="sl-SI" w:eastAsia="sl-SI"/>
              </w:rPr>
              <w:t>DA/</w:t>
            </w:r>
            <w:r w:rsidRPr="00121129">
              <w:rPr>
                <w:rFonts w:cs="Arial"/>
                <w:b/>
                <w:szCs w:val="20"/>
                <w:lang w:val="sl-SI" w:eastAsia="sl-SI"/>
              </w:rPr>
              <w:t>NE</w:t>
            </w:r>
          </w:p>
        </w:tc>
      </w:tr>
      <w:tr w:rsidR="00AC74FF" w:rsidRPr="00121129" w14:paraId="7A4061FD" w14:textId="77777777" w:rsidTr="001A3453">
        <w:tc>
          <w:tcPr>
            <w:tcW w:w="1561" w:type="dxa"/>
          </w:tcPr>
          <w:p w14:paraId="7406B63A"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e)</w:t>
            </w:r>
          </w:p>
        </w:tc>
        <w:tc>
          <w:tcPr>
            <w:tcW w:w="5444" w:type="dxa"/>
            <w:gridSpan w:val="2"/>
          </w:tcPr>
          <w:p w14:paraId="4089D69E" w14:textId="77777777" w:rsidR="00AC74FF" w:rsidRPr="00121129" w:rsidRDefault="00AC74FF" w:rsidP="00005776">
            <w:p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bCs/>
                <w:szCs w:val="20"/>
                <w:lang w:val="sl-SI" w:eastAsia="sl-SI"/>
              </w:rPr>
              <w:t>socialno področje</w:t>
            </w:r>
          </w:p>
        </w:tc>
        <w:tc>
          <w:tcPr>
            <w:tcW w:w="2067" w:type="dxa"/>
            <w:vAlign w:val="center"/>
          </w:tcPr>
          <w:p w14:paraId="02FB3582" w14:textId="77777777" w:rsidR="00AC74FF" w:rsidRPr="00121129" w:rsidRDefault="00AC74FF" w:rsidP="00005776">
            <w:pPr>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szCs w:val="20"/>
                <w:lang w:val="sl-SI" w:eastAsia="sl-SI"/>
              </w:rPr>
              <w:t>DA/</w:t>
            </w:r>
            <w:r w:rsidRPr="00121129">
              <w:rPr>
                <w:rFonts w:cs="Arial"/>
                <w:b/>
                <w:szCs w:val="20"/>
                <w:lang w:val="sl-SI" w:eastAsia="sl-SI"/>
              </w:rPr>
              <w:t>NE</w:t>
            </w:r>
          </w:p>
        </w:tc>
      </w:tr>
      <w:tr w:rsidR="00AC74FF" w:rsidRPr="00121129" w14:paraId="1C1F8286" w14:textId="77777777" w:rsidTr="001A3453">
        <w:tc>
          <w:tcPr>
            <w:tcW w:w="1561" w:type="dxa"/>
            <w:tcBorders>
              <w:bottom w:val="single" w:sz="4" w:space="0" w:color="auto"/>
            </w:tcBorders>
          </w:tcPr>
          <w:p w14:paraId="12FC15BC" w14:textId="77777777" w:rsidR="00AC74FF" w:rsidRPr="00121129" w:rsidRDefault="00AC74FF" w:rsidP="00005776">
            <w:pPr>
              <w:overflowPunct w:val="0"/>
              <w:autoSpaceDE w:val="0"/>
              <w:autoSpaceDN w:val="0"/>
              <w:adjustRightInd w:val="0"/>
              <w:spacing w:line="260" w:lineRule="exact"/>
              <w:ind w:left="360"/>
              <w:jc w:val="both"/>
              <w:textAlignment w:val="baseline"/>
              <w:rPr>
                <w:rFonts w:cs="Arial"/>
                <w:iCs/>
                <w:szCs w:val="20"/>
                <w:lang w:val="sl-SI" w:eastAsia="sl-SI"/>
              </w:rPr>
            </w:pPr>
            <w:r w:rsidRPr="00121129">
              <w:rPr>
                <w:rFonts w:cs="Arial"/>
                <w:iCs/>
                <w:szCs w:val="20"/>
                <w:lang w:val="sl-SI" w:eastAsia="sl-SI"/>
              </w:rPr>
              <w:t>f)</w:t>
            </w:r>
          </w:p>
        </w:tc>
        <w:tc>
          <w:tcPr>
            <w:tcW w:w="5444" w:type="dxa"/>
            <w:gridSpan w:val="2"/>
            <w:tcBorders>
              <w:bottom w:val="single" w:sz="4" w:space="0" w:color="auto"/>
            </w:tcBorders>
          </w:tcPr>
          <w:p w14:paraId="6BDA8A36" w14:textId="77777777" w:rsidR="00AC74FF" w:rsidRPr="00121129" w:rsidRDefault="00AC74FF" w:rsidP="00005776">
            <w:p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bCs/>
                <w:szCs w:val="20"/>
                <w:lang w:val="sl-SI" w:eastAsia="sl-SI"/>
              </w:rPr>
              <w:t>dokumente razvojnega načrtovanja:</w:t>
            </w:r>
          </w:p>
          <w:p w14:paraId="39F52D4F" w14:textId="77777777" w:rsidR="00AC74FF" w:rsidRPr="00121129" w:rsidRDefault="00AC74FF" w:rsidP="00005776">
            <w:pPr>
              <w:numPr>
                <w:ilvl w:val="0"/>
                <w:numId w:val="14"/>
              </w:num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bCs/>
                <w:szCs w:val="20"/>
                <w:lang w:val="sl-SI" w:eastAsia="sl-SI"/>
              </w:rPr>
              <w:t>nacionalne dokumente razvojnega načrtovanja</w:t>
            </w:r>
          </w:p>
          <w:p w14:paraId="0DD7F490" w14:textId="77777777" w:rsidR="00AC74FF" w:rsidRPr="00121129" w:rsidRDefault="00AC74FF" w:rsidP="00005776">
            <w:pPr>
              <w:numPr>
                <w:ilvl w:val="0"/>
                <w:numId w:val="14"/>
              </w:num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bCs/>
                <w:szCs w:val="20"/>
                <w:lang w:val="sl-SI" w:eastAsia="sl-SI"/>
              </w:rPr>
              <w:t>razvojne politike na ravni programov po strukturi razvojne klasifikacije programskega proračuna</w:t>
            </w:r>
          </w:p>
          <w:p w14:paraId="30CDE904" w14:textId="77777777" w:rsidR="00AC74FF" w:rsidRPr="00121129" w:rsidRDefault="00AC74FF" w:rsidP="00005776">
            <w:pPr>
              <w:numPr>
                <w:ilvl w:val="0"/>
                <w:numId w:val="14"/>
              </w:numPr>
              <w:overflowPunct w:val="0"/>
              <w:autoSpaceDE w:val="0"/>
              <w:autoSpaceDN w:val="0"/>
              <w:adjustRightInd w:val="0"/>
              <w:spacing w:line="260" w:lineRule="exact"/>
              <w:jc w:val="both"/>
              <w:textAlignment w:val="baseline"/>
              <w:rPr>
                <w:rFonts w:cs="Arial"/>
                <w:bCs/>
                <w:szCs w:val="20"/>
                <w:lang w:val="sl-SI" w:eastAsia="sl-SI"/>
              </w:rPr>
            </w:pPr>
            <w:r w:rsidRPr="00121129">
              <w:rPr>
                <w:rFonts w:cs="Arial"/>
                <w:bCs/>
                <w:szCs w:val="20"/>
                <w:lang w:val="sl-SI" w:eastAsia="sl-SI"/>
              </w:rPr>
              <w:t>razvojne dokumente Evropske unije in mednarodnih organizacij</w:t>
            </w:r>
          </w:p>
        </w:tc>
        <w:tc>
          <w:tcPr>
            <w:tcW w:w="2067" w:type="dxa"/>
            <w:tcBorders>
              <w:bottom w:val="single" w:sz="4" w:space="0" w:color="auto"/>
            </w:tcBorders>
            <w:vAlign w:val="center"/>
          </w:tcPr>
          <w:p w14:paraId="66711AD6" w14:textId="77777777" w:rsidR="00AC74FF" w:rsidRPr="00121129" w:rsidRDefault="00AC74FF" w:rsidP="00005776">
            <w:pPr>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szCs w:val="20"/>
                <w:lang w:val="sl-SI" w:eastAsia="sl-SI"/>
              </w:rPr>
              <w:t>DA/</w:t>
            </w:r>
            <w:r w:rsidRPr="00121129">
              <w:rPr>
                <w:rFonts w:cs="Arial"/>
                <w:b/>
                <w:szCs w:val="20"/>
                <w:lang w:val="sl-SI" w:eastAsia="sl-SI"/>
              </w:rPr>
              <w:t>NE</w:t>
            </w:r>
          </w:p>
        </w:tc>
      </w:tr>
      <w:tr w:rsidR="00AC74FF" w:rsidRPr="00EF4239" w14:paraId="28E0B09B" w14:textId="77777777" w:rsidTr="006B32FF">
        <w:trPr>
          <w:trHeight w:val="1146"/>
        </w:trPr>
        <w:tc>
          <w:tcPr>
            <w:tcW w:w="9072" w:type="dxa"/>
            <w:gridSpan w:val="4"/>
            <w:tcBorders>
              <w:top w:val="single" w:sz="4" w:space="0" w:color="auto"/>
              <w:left w:val="single" w:sz="4" w:space="0" w:color="auto"/>
              <w:bottom w:val="single" w:sz="4" w:space="0" w:color="auto"/>
              <w:right w:val="single" w:sz="4" w:space="0" w:color="auto"/>
            </w:tcBorders>
          </w:tcPr>
          <w:p w14:paraId="7FDF0F0A" w14:textId="77777777" w:rsidR="00AC74FF" w:rsidRPr="00121129" w:rsidRDefault="00AC74FF" w:rsidP="00005776">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121129">
              <w:rPr>
                <w:rFonts w:cs="Arial"/>
                <w:b/>
                <w:szCs w:val="20"/>
                <w:lang w:val="sl-SI" w:eastAsia="sl-SI"/>
              </w:rPr>
              <w:t>7.a Predstavitev ocene finančnih posledic nad 40.000 EUR:</w:t>
            </w:r>
          </w:p>
          <w:p w14:paraId="2B50F3F6" w14:textId="77777777" w:rsidR="00AC74FF" w:rsidRPr="00121129" w:rsidRDefault="00AC74FF" w:rsidP="00005776">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121129">
              <w:rPr>
                <w:rFonts w:cs="Arial"/>
                <w:szCs w:val="20"/>
                <w:lang w:val="sl-SI" w:eastAsia="sl-SI"/>
              </w:rPr>
              <w:t>(Samo če izberete DA pod točko 6.a.)</w:t>
            </w:r>
          </w:p>
          <w:p w14:paraId="5BABEB9F" w14:textId="718B2AA0" w:rsidR="00AC74FF" w:rsidRPr="00121129" w:rsidRDefault="00AC74FF" w:rsidP="00005776">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121129">
              <w:rPr>
                <w:rFonts w:cs="Arial"/>
                <w:szCs w:val="20"/>
                <w:lang w:val="sl-SI" w:eastAsia="sl-SI"/>
              </w:rPr>
              <w:t xml:space="preserve">Finančne posledice </w:t>
            </w:r>
            <w:r w:rsidRPr="0009078F">
              <w:rPr>
                <w:rFonts w:cs="Arial"/>
                <w:szCs w:val="20"/>
                <w:lang w:val="sl-SI" w:eastAsia="sl-SI"/>
              </w:rPr>
              <w:t xml:space="preserve">za državni proračun bodo v okviru celotnega projekta v višini </w:t>
            </w:r>
            <w:r w:rsidR="006572D0" w:rsidRPr="0009078F">
              <w:rPr>
                <w:rFonts w:cs="Arial"/>
                <w:szCs w:val="20"/>
                <w:lang w:val="sl-SI" w:eastAsia="sl-SI"/>
              </w:rPr>
              <w:t xml:space="preserve">790.150,00 </w:t>
            </w:r>
            <w:r w:rsidR="00B13A56" w:rsidRPr="0009078F">
              <w:rPr>
                <w:rFonts w:cs="Arial"/>
                <w:szCs w:val="20"/>
                <w:lang w:val="sl-SI" w:eastAsia="sl-SI"/>
              </w:rPr>
              <w:t>EUR</w:t>
            </w:r>
            <w:r w:rsidR="00932AE4" w:rsidRPr="0009078F">
              <w:rPr>
                <w:rFonts w:cs="Arial"/>
                <w:szCs w:val="20"/>
                <w:lang w:val="sl-SI" w:eastAsia="sl-SI"/>
              </w:rPr>
              <w:t xml:space="preserve"> in</w:t>
            </w:r>
            <w:r w:rsidRPr="0009078F">
              <w:rPr>
                <w:rFonts w:cs="Arial"/>
                <w:bCs/>
                <w:szCs w:val="22"/>
                <w:lang w:val="sl-SI" w:eastAsia="sl-SI"/>
              </w:rPr>
              <w:t xml:space="preserve"> se bodo zagotovila na proračunskih postavkah </w:t>
            </w:r>
            <w:r w:rsidR="006572D0" w:rsidRPr="0009078F">
              <w:rPr>
                <w:rFonts w:cs="Arial"/>
                <w:bCs/>
                <w:szCs w:val="22"/>
                <w:lang w:val="sl-SI" w:eastAsia="sl-SI"/>
              </w:rPr>
              <w:t>MDP</w:t>
            </w:r>
            <w:r w:rsidRPr="0009078F">
              <w:rPr>
                <w:rFonts w:cs="Arial"/>
                <w:bCs/>
                <w:szCs w:val="22"/>
                <w:lang w:val="sl-SI" w:eastAsia="sl-SI"/>
              </w:rPr>
              <w:t>.</w:t>
            </w:r>
          </w:p>
          <w:p w14:paraId="6D7B28FF" w14:textId="77777777" w:rsidR="00AC74FF" w:rsidRPr="00121129" w:rsidRDefault="00AC74FF" w:rsidP="00005776">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p>
        </w:tc>
      </w:tr>
    </w:tbl>
    <w:p w14:paraId="063A90FE" w14:textId="77777777" w:rsidR="002522D7" w:rsidRDefault="002522D7" w:rsidP="00AC74FF">
      <w:pPr>
        <w:pStyle w:val="datumtevilka"/>
        <w:rPr>
          <w:b/>
          <w:lang w:val="sl-SI"/>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06"/>
        <w:gridCol w:w="1021"/>
        <w:gridCol w:w="1701"/>
        <w:gridCol w:w="1930"/>
        <w:gridCol w:w="54"/>
        <w:gridCol w:w="2126"/>
      </w:tblGrid>
      <w:tr w:rsidR="001A3453" w:rsidRPr="00EF4239" w14:paraId="301BF223" w14:textId="798C12A0" w:rsidTr="001A3453">
        <w:trPr>
          <w:cantSplit/>
          <w:trHeight w:val="423"/>
        </w:trPr>
        <w:tc>
          <w:tcPr>
            <w:tcW w:w="905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1A0A" w14:textId="1BE6403D" w:rsidR="001A3453" w:rsidRPr="002522D7" w:rsidRDefault="001A3453" w:rsidP="002522D7">
            <w:pPr>
              <w:widowControl w:val="0"/>
              <w:tabs>
                <w:tab w:val="left" w:pos="360"/>
              </w:tabs>
              <w:spacing w:line="260" w:lineRule="exact"/>
              <w:jc w:val="center"/>
              <w:outlineLvl w:val="0"/>
              <w:rPr>
                <w:rFonts w:cs="Arial"/>
                <w:b/>
                <w:bCs/>
                <w:kern w:val="32"/>
                <w:szCs w:val="20"/>
                <w:lang w:val="sl-SI" w:eastAsia="sl-SI"/>
              </w:rPr>
            </w:pPr>
            <w:r w:rsidRPr="002522D7">
              <w:rPr>
                <w:rFonts w:cs="Arial"/>
                <w:b/>
                <w:bCs/>
                <w:kern w:val="32"/>
                <w:szCs w:val="20"/>
                <w:lang w:val="sl-SI" w:eastAsia="sl-SI"/>
              </w:rPr>
              <w:t>I. Ocena finančnih posledic, ki niso načrtovane v sprejetem proračunu</w:t>
            </w:r>
          </w:p>
        </w:tc>
      </w:tr>
      <w:tr w:rsidR="001A3453" w:rsidRPr="00EF4239" w14:paraId="09003AB4" w14:textId="3A58A2BB" w:rsidTr="001A3453">
        <w:trPr>
          <w:cantSplit/>
          <w:trHeight w:val="423"/>
        </w:trPr>
        <w:tc>
          <w:tcPr>
            <w:tcW w:w="2227" w:type="dxa"/>
            <w:gridSpan w:val="2"/>
            <w:tcBorders>
              <w:top w:val="single" w:sz="4" w:space="0" w:color="auto"/>
              <w:left w:val="single" w:sz="4" w:space="0" w:color="auto"/>
              <w:bottom w:val="single" w:sz="4" w:space="0" w:color="auto"/>
              <w:right w:val="single" w:sz="4" w:space="0" w:color="auto"/>
            </w:tcBorders>
            <w:vAlign w:val="center"/>
          </w:tcPr>
          <w:p w14:paraId="596FB531" w14:textId="77777777" w:rsidR="001A3453" w:rsidRPr="002522D7" w:rsidRDefault="001A3453" w:rsidP="002522D7">
            <w:pPr>
              <w:widowControl w:val="0"/>
              <w:tabs>
                <w:tab w:val="left" w:pos="360"/>
              </w:tabs>
              <w:spacing w:line="260" w:lineRule="exact"/>
              <w:jc w:val="center"/>
              <w:outlineLvl w:val="0"/>
              <w:rPr>
                <w:rFonts w:cs="Arial"/>
                <w:kern w:val="32"/>
                <w:szCs w:val="20"/>
                <w:lang w:val="sl-SI" w:eastAsia="sl-SI"/>
              </w:rPr>
            </w:pPr>
            <w:r w:rsidRPr="002522D7">
              <w:rPr>
                <w:rFonts w:cs="Arial"/>
                <w:kern w:val="32"/>
                <w:szCs w:val="20"/>
                <w:lang w:val="sl-SI" w:eastAsia="sl-SI"/>
              </w:rPr>
              <w:t xml:space="preserve">Predvideno povečanje (+) ali zmanjšanje (–) prihodkov državnega proračuna </w:t>
            </w:r>
          </w:p>
        </w:tc>
        <w:tc>
          <w:tcPr>
            <w:tcW w:w="1021" w:type="dxa"/>
            <w:tcBorders>
              <w:top w:val="single" w:sz="4" w:space="0" w:color="auto"/>
              <w:left w:val="single" w:sz="4" w:space="0" w:color="auto"/>
              <w:bottom w:val="single" w:sz="4" w:space="0" w:color="auto"/>
              <w:right w:val="single" w:sz="4" w:space="0" w:color="auto"/>
            </w:tcBorders>
            <w:vAlign w:val="center"/>
          </w:tcPr>
          <w:p w14:paraId="2D8700E1" w14:textId="77777777" w:rsidR="001A3453" w:rsidRPr="00121129" w:rsidRDefault="001A3453" w:rsidP="002522D7">
            <w:pPr>
              <w:widowControl w:val="0"/>
              <w:tabs>
                <w:tab w:val="left" w:pos="360"/>
              </w:tabs>
              <w:spacing w:line="260" w:lineRule="exact"/>
              <w:jc w:val="center"/>
              <w:outlineLvl w:val="0"/>
              <w:rPr>
                <w:rFonts w:cs="Arial"/>
                <w:kern w:val="32"/>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2F3976AE" w14:textId="77777777" w:rsidR="001A3453" w:rsidRPr="00121129" w:rsidRDefault="001A3453" w:rsidP="00005776">
            <w:pPr>
              <w:widowControl w:val="0"/>
              <w:tabs>
                <w:tab w:val="left" w:pos="360"/>
              </w:tabs>
              <w:spacing w:line="260" w:lineRule="exact"/>
              <w:jc w:val="center"/>
              <w:outlineLvl w:val="0"/>
              <w:rPr>
                <w:rFonts w:cs="Arial"/>
                <w:kern w:val="32"/>
                <w:szCs w:val="20"/>
                <w:lang w:val="sl-SI"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8ABADD" w14:textId="77777777" w:rsidR="001A3453" w:rsidRPr="00121129" w:rsidRDefault="001A3453" w:rsidP="00005776">
            <w:pPr>
              <w:widowControl w:val="0"/>
              <w:tabs>
                <w:tab w:val="left" w:pos="360"/>
              </w:tabs>
              <w:spacing w:line="260" w:lineRule="exact"/>
              <w:jc w:val="center"/>
              <w:outlineLvl w:val="0"/>
              <w:rPr>
                <w:rFonts w:cs="Arial"/>
                <w:kern w:val="32"/>
                <w:szCs w:val="20"/>
                <w:highlight w:val="yellow"/>
                <w:lang w:val="sl-SI"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472F9F54" w14:textId="77777777" w:rsidR="001A3453" w:rsidRPr="00121129" w:rsidRDefault="001A3453" w:rsidP="00005776">
            <w:pPr>
              <w:widowControl w:val="0"/>
              <w:tabs>
                <w:tab w:val="left" w:pos="360"/>
              </w:tabs>
              <w:spacing w:line="260" w:lineRule="exact"/>
              <w:jc w:val="center"/>
              <w:outlineLvl w:val="0"/>
              <w:rPr>
                <w:rFonts w:cs="Arial"/>
                <w:kern w:val="32"/>
                <w:szCs w:val="20"/>
                <w:highlight w:val="yellow"/>
                <w:lang w:val="sl-SI" w:eastAsia="sl-SI"/>
              </w:rPr>
            </w:pPr>
          </w:p>
        </w:tc>
      </w:tr>
      <w:tr w:rsidR="001A3453" w:rsidRPr="00EF4239" w14:paraId="06CA8B46" w14:textId="24AB30FF" w:rsidTr="001A3453">
        <w:trPr>
          <w:cantSplit/>
          <w:trHeight w:val="423"/>
        </w:trPr>
        <w:tc>
          <w:tcPr>
            <w:tcW w:w="2227" w:type="dxa"/>
            <w:gridSpan w:val="2"/>
            <w:tcBorders>
              <w:top w:val="single" w:sz="4" w:space="0" w:color="auto"/>
              <w:left w:val="single" w:sz="4" w:space="0" w:color="auto"/>
              <w:bottom w:val="single" w:sz="4" w:space="0" w:color="auto"/>
              <w:right w:val="single" w:sz="4" w:space="0" w:color="auto"/>
            </w:tcBorders>
            <w:vAlign w:val="center"/>
          </w:tcPr>
          <w:p w14:paraId="68D8AF0E" w14:textId="77777777" w:rsidR="001A3453" w:rsidRPr="00121129" w:rsidRDefault="001A3453" w:rsidP="00005776">
            <w:pPr>
              <w:widowControl w:val="0"/>
              <w:spacing w:line="260" w:lineRule="exact"/>
              <w:rPr>
                <w:rFonts w:cs="Arial"/>
                <w:bCs/>
                <w:szCs w:val="20"/>
                <w:lang w:val="sl-SI"/>
              </w:rPr>
            </w:pPr>
            <w:r w:rsidRPr="00121129">
              <w:rPr>
                <w:rFonts w:cs="Arial"/>
                <w:bCs/>
                <w:szCs w:val="20"/>
                <w:lang w:val="sl-SI"/>
              </w:rPr>
              <w:t>Predvideno povečanje (+) ali zmanjšanje (</w:t>
            </w:r>
            <w:r w:rsidRPr="00121129">
              <w:rPr>
                <w:rFonts w:cs="Arial"/>
                <w:b/>
                <w:szCs w:val="20"/>
                <w:lang w:val="sl-SI"/>
              </w:rPr>
              <w:t>–</w:t>
            </w:r>
            <w:r w:rsidRPr="00121129">
              <w:rPr>
                <w:rFonts w:cs="Arial"/>
                <w:bCs/>
                <w:szCs w:val="20"/>
                <w:lang w:val="sl-SI"/>
              </w:rPr>
              <w:t xml:space="preserve">) prihodkov občinskih proračunov </w:t>
            </w:r>
          </w:p>
        </w:tc>
        <w:tc>
          <w:tcPr>
            <w:tcW w:w="1021" w:type="dxa"/>
            <w:tcBorders>
              <w:top w:val="single" w:sz="4" w:space="0" w:color="auto"/>
              <w:left w:val="single" w:sz="4" w:space="0" w:color="auto"/>
              <w:bottom w:val="single" w:sz="4" w:space="0" w:color="auto"/>
              <w:right w:val="single" w:sz="4" w:space="0" w:color="auto"/>
            </w:tcBorders>
            <w:vAlign w:val="center"/>
          </w:tcPr>
          <w:p w14:paraId="5BC0979B" w14:textId="77777777" w:rsidR="001A3453" w:rsidRPr="00121129" w:rsidRDefault="001A3453" w:rsidP="00005776">
            <w:pPr>
              <w:widowControl w:val="0"/>
              <w:tabs>
                <w:tab w:val="left" w:pos="360"/>
              </w:tabs>
              <w:spacing w:line="260" w:lineRule="exact"/>
              <w:jc w:val="center"/>
              <w:outlineLvl w:val="0"/>
              <w:rPr>
                <w:rFonts w:cs="Arial"/>
                <w:kern w:val="32"/>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06850841" w14:textId="77777777" w:rsidR="001A3453" w:rsidRPr="00121129" w:rsidRDefault="001A3453" w:rsidP="00005776">
            <w:pPr>
              <w:widowControl w:val="0"/>
              <w:tabs>
                <w:tab w:val="left" w:pos="360"/>
              </w:tabs>
              <w:spacing w:line="260" w:lineRule="exact"/>
              <w:jc w:val="center"/>
              <w:outlineLvl w:val="0"/>
              <w:rPr>
                <w:rFonts w:cs="Arial"/>
                <w:kern w:val="32"/>
                <w:szCs w:val="20"/>
                <w:lang w:val="sl-SI"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9A4B27" w14:textId="77777777" w:rsidR="001A3453" w:rsidRPr="00121129" w:rsidRDefault="001A3453" w:rsidP="00005776">
            <w:pPr>
              <w:widowControl w:val="0"/>
              <w:tabs>
                <w:tab w:val="left" w:pos="360"/>
              </w:tabs>
              <w:spacing w:line="260" w:lineRule="exact"/>
              <w:jc w:val="center"/>
              <w:outlineLvl w:val="0"/>
              <w:rPr>
                <w:rFonts w:cs="Arial"/>
                <w:kern w:val="32"/>
                <w:szCs w:val="20"/>
                <w:highlight w:val="yellow"/>
                <w:lang w:val="sl-SI"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1241F116" w14:textId="77777777" w:rsidR="001A3453" w:rsidRPr="00121129" w:rsidRDefault="001A3453" w:rsidP="00005776">
            <w:pPr>
              <w:widowControl w:val="0"/>
              <w:tabs>
                <w:tab w:val="left" w:pos="360"/>
              </w:tabs>
              <w:spacing w:line="260" w:lineRule="exact"/>
              <w:jc w:val="center"/>
              <w:outlineLvl w:val="0"/>
              <w:rPr>
                <w:rFonts w:cs="Arial"/>
                <w:kern w:val="32"/>
                <w:szCs w:val="20"/>
                <w:highlight w:val="yellow"/>
                <w:lang w:val="sl-SI" w:eastAsia="sl-SI"/>
              </w:rPr>
            </w:pPr>
          </w:p>
        </w:tc>
      </w:tr>
      <w:tr w:rsidR="001A3453" w:rsidRPr="00EF4239" w14:paraId="50C83D7E" w14:textId="097DCCB1" w:rsidTr="001A3453">
        <w:trPr>
          <w:cantSplit/>
          <w:trHeight w:val="423"/>
        </w:trPr>
        <w:tc>
          <w:tcPr>
            <w:tcW w:w="2227" w:type="dxa"/>
            <w:gridSpan w:val="2"/>
            <w:tcBorders>
              <w:top w:val="single" w:sz="4" w:space="0" w:color="auto"/>
              <w:left w:val="single" w:sz="4" w:space="0" w:color="auto"/>
              <w:bottom w:val="single" w:sz="4" w:space="0" w:color="auto"/>
              <w:right w:val="single" w:sz="4" w:space="0" w:color="auto"/>
            </w:tcBorders>
            <w:vAlign w:val="center"/>
          </w:tcPr>
          <w:p w14:paraId="234DAB56" w14:textId="77777777" w:rsidR="001A3453" w:rsidRPr="00121129" w:rsidRDefault="001A3453" w:rsidP="00005776">
            <w:pPr>
              <w:widowControl w:val="0"/>
              <w:spacing w:line="260" w:lineRule="exact"/>
              <w:rPr>
                <w:rFonts w:cs="Arial"/>
                <w:bCs/>
                <w:szCs w:val="20"/>
                <w:lang w:val="sl-SI"/>
              </w:rPr>
            </w:pPr>
            <w:r w:rsidRPr="00121129">
              <w:rPr>
                <w:rFonts w:cs="Arial"/>
                <w:bCs/>
                <w:szCs w:val="20"/>
                <w:lang w:val="sl-SI"/>
              </w:rPr>
              <w:t>Predvideno povečanje (+) ali zmanjšanje (</w:t>
            </w:r>
            <w:r w:rsidRPr="00121129">
              <w:rPr>
                <w:rFonts w:cs="Arial"/>
                <w:b/>
                <w:szCs w:val="20"/>
                <w:lang w:val="sl-SI"/>
              </w:rPr>
              <w:t>–</w:t>
            </w:r>
            <w:r w:rsidRPr="00121129">
              <w:rPr>
                <w:rFonts w:cs="Arial"/>
                <w:bCs/>
                <w:szCs w:val="20"/>
                <w:lang w:val="sl-SI"/>
              </w:rPr>
              <w:t xml:space="preserve">) odhodkov državnega proračuna </w:t>
            </w:r>
          </w:p>
        </w:tc>
        <w:tc>
          <w:tcPr>
            <w:tcW w:w="1021" w:type="dxa"/>
            <w:tcBorders>
              <w:top w:val="single" w:sz="4" w:space="0" w:color="auto"/>
              <w:left w:val="single" w:sz="4" w:space="0" w:color="auto"/>
              <w:bottom w:val="single" w:sz="4" w:space="0" w:color="auto"/>
              <w:right w:val="single" w:sz="4" w:space="0" w:color="auto"/>
            </w:tcBorders>
            <w:vAlign w:val="center"/>
          </w:tcPr>
          <w:p w14:paraId="75B2D0D7" w14:textId="77777777" w:rsidR="001A3453" w:rsidRPr="00121129" w:rsidRDefault="001A3453" w:rsidP="00005776">
            <w:pPr>
              <w:widowControl w:val="0"/>
              <w:spacing w:line="260" w:lineRule="exact"/>
              <w:jc w:val="center"/>
              <w:rPr>
                <w:rFonts w:cs="Arial"/>
                <w:szCs w:val="20"/>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14:paraId="6802B6B3" w14:textId="77777777" w:rsidR="001A3453" w:rsidRPr="00121129" w:rsidRDefault="001A3453" w:rsidP="00005776">
            <w:pPr>
              <w:widowControl w:val="0"/>
              <w:spacing w:line="260" w:lineRule="exact"/>
              <w:jc w:val="center"/>
              <w:rPr>
                <w:rFonts w:cs="Arial"/>
                <w:szCs w:val="20"/>
                <w:lang w:val="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27CEC3" w14:textId="77777777" w:rsidR="001A3453" w:rsidRPr="00121129" w:rsidRDefault="001A3453" w:rsidP="00005776">
            <w:pPr>
              <w:widowControl w:val="0"/>
              <w:spacing w:line="260" w:lineRule="exact"/>
              <w:jc w:val="center"/>
              <w:rPr>
                <w:rFonts w:cs="Arial"/>
                <w:szCs w:val="20"/>
                <w:highlight w:val="yellow"/>
                <w:lang w:val="sl-SI"/>
              </w:rPr>
            </w:pPr>
          </w:p>
        </w:tc>
        <w:tc>
          <w:tcPr>
            <w:tcW w:w="2126" w:type="dxa"/>
            <w:tcBorders>
              <w:top w:val="single" w:sz="4" w:space="0" w:color="auto"/>
              <w:left w:val="single" w:sz="4" w:space="0" w:color="auto"/>
              <w:bottom w:val="single" w:sz="4" w:space="0" w:color="auto"/>
              <w:right w:val="single" w:sz="4" w:space="0" w:color="auto"/>
            </w:tcBorders>
            <w:vAlign w:val="center"/>
          </w:tcPr>
          <w:p w14:paraId="5133F198" w14:textId="77777777" w:rsidR="001A3453" w:rsidRPr="00121129" w:rsidRDefault="001A3453" w:rsidP="00005776">
            <w:pPr>
              <w:widowControl w:val="0"/>
              <w:spacing w:line="260" w:lineRule="exact"/>
              <w:jc w:val="center"/>
              <w:rPr>
                <w:rFonts w:cs="Arial"/>
                <w:szCs w:val="20"/>
                <w:highlight w:val="yellow"/>
                <w:lang w:val="sl-SI"/>
              </w:rPr>
            </w:pPr>
          </w:p>
        </w:tc>
      </w:tr>
      <w:tr w:rsidR="001A3453" w:rsidRPr="00EF4239" w14:paraId="7DD62B4E" w14:textId="52D13E7F" w:rsidTr="001A3453">
        <w:trPr>
          <w:cantSplit/>
          <w:trHeight w:val="623"/>
        </w:trPr>
        <w:tc>
          <w:tcPr>
            <w:tcW w:w="2227" w:type="dxa"/>
            <w:gridSpan w:val="2"/>
            <w:tcBorders>
              <w:top w:val="single" w:sz="4" w:space="0" w:color="auto"/>
              <w:left w:val="single" w:sz="4" w:space="0" w:color="auto"/>
              <w:bottom w:val="single" w:sz="4" w:space="0" w:color="auto"/>
              <w:right w:val="single" w:sz="4" w:space="0" w:color="auto"/>
            </w:tcBorders>
            <w:vAlign w:val="center"/>
          </w:tcPr>
          <w:p w14:paraId="2CEBEC7B" w14:textId="77777777" w:rsidR="001A3453" w:rsidRPr="00121129" w:rsidRDefault="001A3453" w:rsidP="00005776">
            <w:pPr>
              <w:widowControl w:val="0"/>
              <w:spacing w:line="260" w:lineRule="exact"/>
              <w:rPr>
                <w:rFonts w:cs="Arial"/>
                <w:bCs/>
                <w:szCs w:val="20"/>
                <w:lang w:val="sl-SI"/>
              </w:rPr>
            </w:pPr>
            <w:r w:rsidRPr="00121129">
              <w:rPr>
                <w:rFonts w:cs="Arial"/>
                <w:bCs/>
                <w:szCs w:val="20"/>
                <w:lang w:val="sl-SI"/>
              </w:rPr>
              <w:t>Predvideno povečanje (+) ali zmanjšanje (</w:t>
            </w:r>
            <w:r w:rsidRPr="00121129">
              <w:rPr>
                <w:rFonts w:cs="Arial"/>
                <w:b/>
                <w:szCs w:val="20"/>
                <w:lang w:val="sl-SI"/>
              </w:rPr>
              <w:t>–</w:t>
            </w:r>
            <w:r w:rsidRPr="00121129">
              <w:rPr>
                <w:rFonts w:cs="Arial"/>
                <w:bCs/>
                <w:szCs w:val="20"/>
                <w:lang w:val="sl-SI"/>
              </w:rPr>
              <w:t>) odhodkov občinskih proračunov</w:t>
            </w:r>
          </w:p>
        </w:tc>
        <w:tc>
          <w:tcPr>
            <w:tcW w:w="1021" w:type="dxa"/>
            <w:tcBorders>
              <w:top w:val="single" w:sz="4" w:space="0" w:color="auto"/>
              <w:left w:val="single" w:sz="4" w:space="0" w:color="auto"/>
              <w:bottom w:val="single" w:sz="4" w:space="0" w:color="auto"/>
              <w:right w:val="single" w:sz="4" w:space="0" w:color="auto"/>
            </w:tcBorders>
            <w:vAlign w:val="center"/>
          </w:tcPr>
          <w:p w14:paraId="71DBFF20" w14:textId="77777777" w:rsidR="001A3453" w:rsidRPr="00121129" w:rsidRDefault="001A3453" w:rsidP="00005776">
            <w:pPr>
              <w:widowControl w:val="0"/>
              <w:spacing w:line="260" w:lineRule="exact"/>
              <w:jc w:val="center"/>
              <w:rPr>
                <w:rFonts w:cs="Arial"/>
                <w:szCs w:val="20"/>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14:paraId="1FD763AA" w14:textId="77777777" w:rsidR="001A3453" w:rsidRPr="00121129" w:rsidRDefault="001A3453" w:rsidP="00005776">
            <w:pPr>
              <w:widowControl w:val="0"/>
              <w:spacing w:line="260" w:lineRule="exact"/>
              <w:jc w:val="center"/>
              <w:rPr>
                <w:rFonts w:cs="Arial"/>
                <w:szCs w:val="20"/>
                <w:lang w:val="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517401C" w14:textId="77777777" w:rsidR="001A3453" w:rsidRPr="00121129" w:rsidRDefault="001A3453" w:rsidP="00005776">
            <w:pPr>
              <w:widowControl w:val="0"/>
              <w:spacing w:line="260" w:lineRule="exact"/>
              <w:jc w:val="center"/>
              <w:rPr>
                <w:rFonts w:cs="Arial"/>
                <w:szCs w:val="20"/>
                <w:highlight w:val="yellow"/>
                <w:lang w:val="sl-SI"/>
              </w:rPr>
            </w:pPr>
          </w:p>
        </w:tc>
        <w:tc>
          <w:tcPr>
            <w:tcW w:w="2126" w:type="dxa"/>
            <w:tcBorders>
              <w:top w:val="single" w:sz="4" w:space="0" w:color="auto"/>
              <w:left w:val="single" w:sz="4" w:space="0" w:color="auto"/>
              <w:bottom w:val="single" w:sz="4" w:space="0" w:color="auto"/>
              <w:right w:val="single" w:sz="4" w:space="0" w:color="auto"/>
            </w:tcBorders>
            <w:vAlign w:val="center"/>
          </w:tcPr>
          <w:p w14:paraId="0803335D" w14:textId="77777777" w:rsidR="001A3453" w:rsidRPr="00121129" w:rsidRDefault="001A3453" w:rsidP="00005776">
            <w:pPr>
              <w:widowControl w:val="0"/>
              <w:spacing w:line="260" w:lineRule="exact"/>
              <w:jc w:val="center"/>
              <w:rPr>
                <w:rFonts w:cs="Arial"/>
                <w:szCs w:val="20"/>
                <w:highlight w:val="yellow"/>
                <w:lang w:val="sl-SI"/>
              </w:rPr>
            </w:pPr>
          </w:p>
        </w:tc>
      </w:tr>
      <w:tr w:rsidR="001A3453" w:rsidRPr="00EF4239" w14:paraId="0C051AF4" w14:textId="77C90A9F" w:rsidTr="001A3453">
        <w:trPr>
          <w:cantSplit/>
          <w:trHeight w:val="423"/>
        </w:trPr>
        <w:tc>
          <w:tcPr>
            <w:tcW w:w="2227" w:type="dxa"/>
            <w:gridSpan w:val="2"/>
            <w:tcBorders>
              <w:top w:val="single" w:sz="4" w:space="0" w:color="auto"/>
              <w:left w:val="single" w:sz="4" w:space="0" w:color="auto"/>
              <w:bottom w:val="single" w:sz="4" w:space="0" w:color="auto"/>
              <w:right w:val="single" w:sz="4" w:space="0" w:color="auto"/>
            </w:tcBorders>
            <w:vAlign w:val="center"/>
          </w:tcPr>
          <w:p w14:paraId="1C485C34" w14:textId="77777777" w:rsidR="001A3453" w:rsidRPr="00121129" w:rsidRDefault="001A3453" w:rsidP="00005776">
            <w:pPr>
              <w:widowControl w:val="0"/>
              <w:spacing w:line="260" w:lineRule="exact"/>
              <w:rPr>
                <w:rFonts w:cs="Arial"/>
                <w:bCs/>
                <w:szCs w:val="20"/>
                <w:lang w:val="sl-SI"/>
              </w:rPr>
            </w:pPr>
            <w:r w:rsidRPr="00121129">
              <w:rPr>
                <w:rFonts w:cs="Arial"/>
                <w:bCs/>
                <w:szCs w:val="20"/>
                <w:lang w:val="sl-SI"/>
              </w:rPr>
              <w:t>Predvideno povečanje (+) ali zmanjšanje (</w:t>
            </w:r>
            <w:r w:rsidRPr="00121129">
              <w:rPr>
                <w:rFonts w:cs="Arial"/>
                <w:b/>
                <w:szCs w:val="20"/>
                <w:lang w:val="sl-SI"/>
              </w:rPr>
              <w:t>–</w:t>
            </w:r>
            <w:r w:rsidRPr="00121129">
              <w:rPr>
                <w:rFonts w:cs="Arial"/>
                <w:bCs/>
                <w:szCs w:val="20"/>
                <w:lang w:val="sl-SI"/>
              </w:rPr>
              <w:t>) obveznosti za druga javnofinančna sredstva</w:t>
            </w:r>
          </w:p>
        </w:tc>
        <w:tc>
          <w:tcPr>
            <w:tcW w:w="1021" w:type="dxa"/>
            <w:tcBorders>
              <w:top w:val="single" w:sz="4" w:space="0" w:color="auto"/>
              <w:left w:val="single" w:sz="4" w:space="0" w:color="auto"/>
              <w:bottom w:val="single" w:sz="4" w:space="0" w:color="auto"/>
              <w:right w:val="single" w:sz="4" w:space="0" w:color="auto"/>
            </w:tcBorders>
            <w:vAlign w:val="center"/>
          </w:tcPr>
          <w:p w14:paraId="1F05FCF3" w14:textId="77777777" w:rsidR="001A3453" w:rsidRPr="00121129" w:rsidRDefault="001A3453" w:rsidP="00005776">
            <w:pPr>
              <w:widowControl w:val="0"/>
              <w:tabs>
                <w:tab w:val="left" w:pos="360"/>
              </w:tabs>
              <w:spacing w:line="260" w:lineRule="exact"/>
              <w:jc w:val="center"/>
              <w:outlineLvl w:val="0"/>
              <w:rPr>
                <w:rFonts w:cs="Arial"/>
                <w:kern w:val="32"/>
                <w:szCs w:val="20"/>
                <w:lang w:val="sl-SI"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14:paraId="43C5C9BF" w14:textId="77777777" w:rsidR="001A3453" w:rsidRPr="00121129" w:rsidRDefault="001A3453" w:rsidP="00005776">
            <w:pPr>
              <w:widowControl w:val="0"/>
              <w:tabs>
                <w:tab w:val="left" w:pos="360"/>
              </w:tabs>
              <w:spacing w:line="260" w:lineRule="exact"/>
              <w:jc w:val="center"/>
              <w:outlineLvl w:val="0"/>
              <w:rPr>
                <w:rFonts w:cs="Arial"/>
                <w:kern w:val="32"/>
                <w:szCs w:val="20"/>
                <w:lang w:val="sl-SI"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5D98B91" w14:textId="77777777" w:rsidR="001A3453" w:rsidRPr="00121129" w:rsidRDefault="001A3453" w:rsidP="00005776">
            <w:pPr>
              <w:widowControl w:val="0"/>
              <w:tabs>
                <w:tab w:val="left" w:pos="360"/>
              </w:tabs>
              <w:spacing w:line="260" w:lineRule="exact"/>
              <w:jc w:val="center"/>
              <w:outlineLvl w:val="0"/>
              <w:rPr>
                <w:rFonts w:cs="Arial"/>
                <w:kern w:val="32"/>
                <w:szCs w:val="20"/>
                <w:highlight w:val="yellow"/>
                <w:lang w:val="sl-SI" w:eastAsia="sl-SI"/>
              </w:rPr>
            </w:pPr>
          </w:p>
        </w:tc>
        <w:tc>
          <w:tcPr>
            <w:tcW w:w="2126" w:type="dxa"/>
            <w:tcBorders>
              <w:top w:val="single" w:sz="4" w:space="0" w:color="auto"/>
              <w:left w:val="single" w:sz="4" w:space="0" w:color="auto"/>
              <w:bottom w:val="single" w:sz="4" w:space="0" w:color="auto"/>
              <w:right w:val="single" w:sz="4" w:space="0" w:color="auto"/>
            </w:tcBorders>
            <w:vAlign w:val="center"/>
          </w:tcPr>
          <w:p w14:paraId="55CBF1B9" w14:textId="77777777" w:rsidR="001A3453" w:rsidRPr="00121129" w:rsidRDefault="001A3453" w:rsidP="00005776">
            <w:pPr>
              <w:widowControl w:val="0"/>
              <w:tabs>
                <w:tab w:val="left" w:pos="360"/>
              </w:tabs>
              <w:spacing w:line="260" w:lineRule="exact"/>
              <w:jc w:val="center"/>
              <w:outlineLvl w:val="0"/>
              <w:rPr>
                <w:rFonts w:cs="Arial"/>
                <w:kern w:val="32"/>
                <w:szCs w:val="20"/>
                <w:highlight w:val="yellow"/>
                <w:lang w:val="sl-SI" w:eastAsia="sl-SI"/>
              </w:rPr>
            </w:pPr>
          </w:p>
        </w:tc>
      </w:tr>
      <w:tr w:rsidR="001A3453" w:rsidRPr="00EF4239" w14:paraId="68C371BA" w14:textId="5E5E93A1" w:rsidTr="001A3453">
        <w:trPr>
          <w:cantSplit/>
          <w:trHeight w:val="257"/>
        </w:trPr>
        <w:tc>
          <w:tcPr>
            <w:tcW w:w="9059"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E7C6D3" w14:textId="77777777" w:rsidR="001A3453" w:rsidRPr="002522D7" w:rsidRDefault="001A3453" w:rsidP="00005776">
            <w:pPr>
              <w:widowControl w:val="0"/>
              <w:tabs>
                <w:tab w:val="left" w:pos="360"/>
              </w:tabs>
              <w:spacing w:line="260" w:lineRule="exact"/>
              <w:jc w:val="center"/>
              <w:outlineLvl w:val="0"/>
              <w:rPr>
                <w:rFonts w:cs="Arial"/>
                <w:b/>
                <w:bCs/>
                <w:kern w:val="32"/>
                <w:szCs w:val="20"/>
                <w:lang w:val="sl-SI" w:eastAsia="sl-SI"/>
              </w:rPr>
            </w:pPr>
            <w:r w:rsidRPr="002522D7">
              <w:rPr>
                <w:rFonts w:cs="Arial"/>
                <w:b/>
                <w:bCs/>
                <w:kern w:val="32"/>
                <w:szCs w:val="20"/>
                <w:lang w:val="sl-SI" w:eastAsia="sl-SI"/>
              </w:rPr>
              <w:t>II. Finančne posledice za državni proračun</w:t>
            </w:r>
          </w:p>
        </w:tc>
      </w:tr>
      <w:tr w:rsidR="001A3453" w:rsidRPr="00EF4239" w14:paraId="652F1767" w14:textId="1112AFA6" w:rsidTr="001A3453">
        <w:trPr>
          <w:cantSplit/>
          <w:trHeight w:val="257"/>
        </w:trPr>
        <w:tc>
          <w:tcPr>
            <w:tcW w:w="9059" w:type="dxa"/>
            <w:gridSpan w:val="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EEEE0C" w14:textId="77777777" w:rsidR="001A3453" w:rsidRPr="002522D7" w:rsidRDefault="001A3453" w:rsidP="00005776">
            <w:pPr>
              <w:widowControl w:val="0"/>
              <w:tabs>
                <w:tab w:val="left" w:pos="360"/>
              </w:tabs>
              <w:spacing w:line="260" w:lineRule="exact"/>
              <w:jc w:val="center"/>
              <w:outlineLvl w:val="0"/>
              <w:rPr>
                <w:rFonts w:cs="Arial"/>
                <w:b/>
                <w:bCs/>
                <w:kern w:val="32"/>
                <w:szCs w:val="20"/>
                <w:lang w:val="sl-SI" w:eastAsia="sl-SI"/>
              </w:rPr>
            </w:pPr>
            <w:r w:rsidRPr="002522D7">
              <w:rPr>
                <w:rFonts w:cs="Arial"/>
                <w:b/>
                <w:bCs/>
                <w:kern w:val="32"/>
                <w:szCs w:val="20"/>
                <w:lang w:val="sl-SI" w:eastAsia="sl-SI"/>
              </w:rPr>
              <w:t>II.a Pravice porabe za izvedbo predlaganih rešitev so zagotovljene:</w:t>
            </w:r>
          </w:p>
        </w:tc>
      </w:tr>
      <w:tr w:rsidR="001A3453" w:rsidRPr="00121129" w14:paraId="59A80F49" w14:textId="5278762F" w:rsidTr="001A3453">
        <w:trPr>
          <w:cantSplit/>
          <w:trHeight w:val="100"/>
        </w:trPr>
        <w:tc>
          <w:tcPr>
            <w:tcW w:w="1121" w:type="dxa"/>
            <w:tcBorders>
              <w:top w:val="single" w:sz="4" w:space="0" w:color="auto"/>
              <w:left w:val="single" w:sz="4" w:space="0" w:color="auto"/>
              <w:bottom w:val="single" w:sz="4" w:space="0" w:color="auto"/>
              <w:right w:val="single" w:sz="4" w:space="0" w:color="auto"/>
            </w:tcBorders>
            <w:vAlign w:val="center"/>
          </w:tcPr>
          <w:p w14:paraId="5AA1AA7A" w14:textId="77777777" w:rsidR="001A3453" w:rsidRPr="00121129" w:rsidRDefault="001A3453" w:rsidP="00005776">
            <w:pPr>
              <w:widowControl w:val="0"/>
              <w:spacing w:line="260" w:lineRule="exact"/>
              <w:jc w:val="center"/>
              <w:rPr>
                <w:rFonts w:cs="Arial"/>
                <w:szCs w:val="20"/>
                <w:lang w:val="sl-SI"/>
              </w:rPr>
            </w:pPr>
            <w:r w:rsidRPr="00121129">
              <w:rPr>
                <w:rFonts w:cs="Arial"/>
                <w:szCs w:val="20"/>
                <w:lang w:val="sl-SI"/>
              </w:rPr>
              <w:lastRenderedPageBreak/>
              <w:t xml:space="preserve">Ime proračunskega uporabnika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715DEEB" w14:textId="77777777" w:rsidR="001A3453" w:rsidRPr="00121129" w:rsidRDefault="001A3453" w:rsidP="00005776">
            <w:pPr>
              <w:widowControl w:val="0"/>
              <w:spacing w:line="260" w:lineRule="exact"/>
              <w:jc w:val="center"/>
              <w:rPr>
                <w:rFonts w:cs="Arial"/>
                <w:szCs w:val="20"/>
                <w:lang w:val="sl-SI"/>
              </w:rPr>
            </w:pPr>
            <w:r w:rsidRPr="00121129">
              <w:rPr>
                <w:rFonts w:cs="Arial"/>
                <w:szCs w:val="20"/>
                <w:lang w:val="sl-SI"/>
              </w:rPr>
              <w:t>Šifra in naziv ukrepa, projekta</w:t>
            </w:r>
          </w:p>
        </w:tc>
        <w:tc>
          <w:tcPr>
            <w:tcW w:w="1701" w:type="dxa"/>
            <w:tcBorders>
              <w:top w:val="single" w:sz="4" w:space="0" w:color="auto"/>
              <w:left w:val="single" w:sz="4" w:space="0" w:color="auto"/>
              <w:bottom w:val="single" w:sz="4" w:space="0" w:color="auto"/>
              <w:right w:val="single" w:sz="4" w:space="0" w:color="auto"/>
            </w:tcBorders>
            <w:vAlign w:val="center"/>
          </w:tcPr>
          <w:p w14:paraId="6D15939E" w14:textId="77777777" w:rsidR="001A3453" w:rsidRPr="00121129" w:rsidRDefault="001A3453" w:rsidP="00005776">
            <w:pPr>
              <w:widowControl w:val="0"/>
              <w:spacing w:line="260" w:lineRule="exact"/>
              <w:jc w:val="center"/>
              <w:rPr>
                <w:rFonts w:cs="Arial"/>
                <w:szCs w:val="20"/>
                <w:lang w:val="sl-SI"/>
              </w:rPr>
            </w:pPr>
            <w:r w:rsidRPr="00121129">
              <w:rPr>
                <w:rFonts w:cs="Arial"/>
                <w:szCs w:val="20"/>
                <w:lang w:val="sl-SI"/>
              </w:rPr>
              <w:t>Šifra in naziv proračunske postavke</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CD01B7" w14:textId="77777777" w:rsidR="001A3453" w:rsidRPr="00121129" w:rsidRDefault="001A3453" w:rsidP="00005776">
            <w:pPr>
              <w:widowControl w:val="0"/>
              <w:spacing w:line="260" w:lineRule="exact"/>
              <w:jc w:val="center"/>
              <w:rPr>
                <w:rFonts w:cs="Arial"/>
                <w:szCs w:val="20"/>
                <w:lang w:val="sl-SI"/>
              </w:rPr>
            </w:pPr>
            <w:r w:rsidRPr="00121129">
              <w:rPr>
                <w:rFonts w:cs="Arial"/>
                <w:szCs w:val="20"/>
                <w:lang w:val="sl-SI"/>
              </w:rPr>
              <w:t>Znesek za tekoče leto (t)</w:t>
            </w:r>
          </w:p>
        </w:tc>
        <w:tc>
          <w:tcPr>
            <w:tcW w:w="2126" w:type="dxa"/>
            <w:tcBorders>
              <w:top w:val="single" w:sz="4" w:space="0" w:color="auto"/>
              <w:left w:val="single" w:sz="4" w:space="0" w:color="auto"/>
              <w:bottom w:val="single" w:sz="4" w:space="0" w:color="auto"/>
              <w:right w:val="single" w:sz="4" w:space="0" w:color="auto"/>
            </w:tcBorders>
            <w:vAlign w:val="center"/>
          </w:tcPr>
          <w:p w14:paraId="26C7CA49" w14:textId="77777777" w:rsidR="001A3453" w:rsidRPr="00121129" w:rsidRDefault="001A3453" w:rsidP="00005776">
            <w:pPr>
              <w:widowControl w:val="0"/>
              <w:spacing w:line="260" w:lineRule="exact"/>
              <w:jc w:val="center"/>
              <w:rPr>
                <w:rFonts w:cs="Arial"/>
                <w:szCs w:val="20"/>
                <w:lang w:val="sl-SI"/>
              </w:rPr>
            </w:pPr>
            <w:r w:rsidRPr="00121129">
              <w:rPr>
                <w:rFonts w:cs="Arial"/>
                <w:szCs w:val="20"/>
                <w:lang w:val="sl-SI"/>
              </w:rPr>
              <w:t>Znesek za t + 1</w:t>
            </w:r>
          </w:p>
        </w:tc>
      </w:tr>
      <w:tr w:rsidR="001A3453" w:rsidRPr="00D135E0" w14:paraId="40AA1ECA" w14:textId="2291F30A" w:rsidTr="001A3453">
        <w:trPr>
          <w:cantSplit/>
          <w:trHeight w:val="1266"/>
        </w:trPr>
        <w:tc>
          <w:tcPr>
            <w:tcW w:w="1121" w:type="dxa"/>
            <w:tcBorders>
              <w:top w:val="single" w:sz="4" w:space="0" w:color="auto"/>
              <w:left w:val="single" w:sz="4" w:space="0" w:color="auto"/>
              <w:bottom w:val="single" w:sz="4" w:space="0" w:color="auto"/>
              <w:right w:val="single" w:sz="4" w:space="0" w:color="auto"/>
            </w:tcBorders>
            <w:vAlign w:val="center"/>
          </w:tcPr>
          <w:p w14:paraId="1F5F4946" w14:textId="2F7A323D" w:rsidR="001A3453" w:rsidRPr="00D135E0" w:rsidRDefault="006572D0" w:rsidP="00005776">
            <w:pPr>
              <w:widowControl w:val="0"/>
              <w:tabs>
                <w:tab w:val="left" w:pos="360"/>
              </w:tabs>
              <w:spacing w:line="260" w:lineRule="exact"/>
              <w:jc w:val="center"/>
              <w:outlineLvl w:val="0"/>
              <w:rPr>
                <w:rFonts w:cs="Arial"/>
                <w:kern w:val="32"/>
                <w:szCs w:val="20"/>
                <w:lang w:val="sl-SI" w:eastAsia="sl-SI"/>
              </w:rPr>
            </w:pPr>
            <w:r>
              <w:rPr>
                <w:rFonts w:cs="Arial"/>
                <w:kern w:val="32"/>
                <w:szCs w:val="20"/>
                <w:lang w:val="sl-SI" w:eastAsia="sl-SI"/>
              </w:rPr>
              <w:t>M</w:t>
            </w:r>
            <w:r w:rsidR="001A3453" w:rsidRPr="00D135E0">
              <w:rPr>
                <w:rFonts w:cs="Arial"/>
                <w:kern w:val="32"/>
                <w:szCs w:val="20"/>
                <w:lang w:val="sl-SI" w:eastAsia="sl-SI"/>
              </w:rPr>
              <w:t>DP</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9486AB9" w14:textId="4F63A19E" w:rsidR="001A3453" w:rsidRPr="00D135E0" w:rsidRDefault="00AC507D" w:rsidP="00AF7908">
            <w:pPr>
              <w:widowControl w:val="0"/>
              <w:tabs>
                <w:tab w:val="left" w:pos="360"/>
              </w:tabs>
              <w:spacing w:line="260" w:lineRule="exact"/>
              <w:jc w:val="center"/>
              <w:outlineLvl w:val="0"/>
              <w:rPr>
                <w:rFonts w:cs="Arial"/>
                <w:kern w:val="32"/>
                <w:szCs w:val="20"/>
                <w:lang w:val="sl-SI" w:eastAsia="sl-SI"/>
              </w:rPr>
            </w:pPr>
            <w:r w:rsidRPr="0009078F">
              <w:rPr>
                <w:rFonts w:cs="Arial"/>
                <w:kern w:val="32"/>
                <w:szCs w:val="20"/>
                <w:lang w:val="sl-SI" w:eastAsia="sl-SI"/>
              </w:rPr>
              <w:t>3150-23-0005</w:t>
            </w:r>
            <w:r w:rsidR="00AF7908" w:rsidRPr="0009078F">
              <w:rPr>
                <w:rFonts w:cs="Arial"/>
                <w:kern w:val="32"/>
                <w:szCs w:val="20"/>
                <w:lang w:val="sl-SI" w:eastAsia="sl-SI"/>
              </w:rPr>
              <w:t xml:space="preserve"> –</w:t>
            </w:r>
            <w:r w:rsidR="00AF7908">
              <w:rPr>
                <w:rFonts w:cs="Arial"/>
                <w:kern w:val="32"/>
                <w:szCs w:val="20"/>
                <w:lang w:val="sl-SI" w:eastAsia="sl-SI"/>
              </w:rPr>
              <w:t xml:space="preserve"> </w:t>
            </w:r>
            <w:r w:rsidR="006572D0" w:rsidRPr="006572D0">
              <w:rPr>
                <w:rFonts w:cs="Arial"/>
                <w:kern w:val="32"/>
                <w:szCs w:val="20"/>
                <w:lang w:val="sl-SI" w:eastAsia="sl-SI"/>
              </w:rPr>
              <w:t>Tehnična pomoč kohezijske politike v obdobju 2021 – 2027</w:t>
            </w:r>
          </w:p>
        </w:tc>
        <w:tc>
          <w:tcPr>
            <w:tcW w:w="1701" w:type="dxa"/>
            <w:tcBorders>
              <w:top w:val="single" w:sz="4" w:space="0" w:color="auto"/>
              <w:left w:val="single" w:sz="4" w:space="0" w:color="auto"/>
              <w:bottom w:val="single" w:sz="4" w:space="0" w:color="auto"/>
              <w:right w:val="single" w:sz="4" w:space="0" w:color="auto"/>
            </w:tcBorders>
            <w:vAlign w:val="center"/>
          </w:tcPr>
          <w:p w14:paraId="521BD111" w14:textId="28E212A5" w:rsidR="00AC507D" w:rsidRDefault="00AC507D" w:rsidP="00005776">
            <w:pPr>
              <w:widowControl w:val="0"/>
              <w:tabs>
                <w:tab w:val="left" w:pos="360"/>
              </w:tabs>
              <w:spacing w:line="260" w:lineRule="exact"/>
              <w:jc w:val="center"/>
              <w:outlineLvl w:val="0"/>
              <w:rPr>
                <w:rFonts w:cs="Arial"/>
                <w:lang w:val="it-IT"/>
              </w:rPr>
            </w:pPr>
            <w:r w:rsidRPr="00AC507D">
              <w:rPr>
                <w:rFonts w:cs="Arial"/>
                <w:lang w:val="it-IT"/>
              </w:rPr>
              <w:t xml:space="preserve">231126 </w:t>
            </w:r>
            <w:r>
              <w:rPr>
                <w:rFonts w:cs="Arial"/>
                <w:lang w:val="it-IT"/>
              </w:rPr>
              <w:t>–</w:t>
            </w:r>
            <w:r w:rsidRPr="00AC507D">
              <w:rPr>
                <w:rFonts w:cs="Arial"/>
                <w:lang w:val="it-IT"/>
              </w:rPr>
              <w:t xml:space="preserve"> </w:t>
            </w:r>
          </w:p>
          <w:p w14:paraId="4A331EA3" w14:textId="7DC38D97" w:rsidR="001A3453" w:rsidRPr="00AC507D" w:rsidRDefault="00AC507D" w:rsidP="00005776">
            <w:pPr>
              <w:widowControl w:val="0"/>
              <w:tabs>
                <w:tab w:val="left" w:pos="360"/>
              </w:tabs>
              <w:spacing w:line="260" w:lineRule="exact"/>
              <w:jc w:val="center"/>
              <w:outlineLvl w:val="0"/>
              <w:rPr>
                <w:rFonts w:cs="Arial"/>
                <w:kern w:val="32"/>
                <w:szCs w:val="20"/>
                <w:lang w:val="it-IT" w:eastAsia="sl-SI"/>
              </w:rPr>
            </w:pPr>
            <w:r w:rsidRPr="00AC507D">
              <w:rPr>
                <w:rFonts w:cs="Arial"/>
                <w:lang w:val="it-IT"/>
              </w:rPr>
              <w:t>EU 21-27 – EKP – Tehnična pomoč – integrala</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2B2E7B" w14:textId="42284389" w:rsidR="001A3453" w:rsidRPr="00D135E0" w:rsidRDefault="00941AEF" w:rsidP="00005776">
            <w:pPr>
              <w:widowControl w:val="0"/>
              <w:tabs>
                <w:tab w:val="left" w:pos="360"/>
              </w:tabs>
              <w:spacing w:line="260" w:lineRule="exact"/>
              <w:jc w:val="center"/>
              <w:outlineLvl w:val="0"/>
              <w:rPr>
                <w:rFonts w:cs="Arial"/>
                <w:b/>
                <w:bCs/>
                <w:kern w:val="32"/>
                <w:szCs w:val="20"/>
                <w:lang w:val="sl-SI" w:eastAsia="sl-SI"/>
              </w:rPr>
            </w:pPr>
            <w:r>
              <w:rPr>
                <w:rFonts w:cs="Arial"/>
                <w:kern w:val="32"/>
                <w:szCs w:val="20"/>
                <w:lang w:val="sl-SI" w:eastAsia="sl-SI"/>
              </w:rPr>
              <w:t>5</w:t>
            </w:r>
            <w:r w:rsidR="001A3453" w:rsidRPr="00D135E0">
              <w:rPr>
                <w:rFonts w:cs="Arial"/>
                <w:kern w:val="32"/>
                <w:szCs w:val="20"/>
                <w:lang w:val="sl-SI" w:eastAsia="sl-SI"/>
              </w:rPr>
              <w:t>0</w:t>
            </w:r>
            <w:r>
              <w:rPr>
                <w:rFonts w:cs="Arial"/>
                <w:kern w:val="32"/>
                <w:szCs w:val="20"/>
                <w:lang w:val="sl-SI" w:eastAsia="sl-SI"/>
              </w:rPr>
              <w:t>.000</w:t>
            </w:r>
            <w:r w:rsidR="001A3453" w:rsidRPr="00D135E0">
              <w:rPr>
                <w:rFonts w:cs="Arial"/>
                <w:kern w:val="32"/>
                <w:szCs w:val="20"/>
                <w:lang w:val="sl-SI" w:eastAsia="sl-SI"/>
              </w:rPr>
              <w:t>,00</w:t>
            </w:r>
            <w:r w:rsidR="00AF7908">
              <w:rPr>
                <w:rFonts w:cs="Arial"/>
                <w:kern w:val="32"/>
                <w:szCs w:val="20"/>
                <w:lang w:val="sl-SI" w:eastAsia="sl-SI"/>
              </w:rPr>
              <w:t xml:space="preserve"> EUR</w:t>
            </w:r>
          </w:p>
        </w:tc>
        <w:tc>
          <w:tcPr>
            <w:tcW w:w="2126" w:type="dxa"/>
            <w:tcBorders>
              <w:top w:val="single" w:sz="4" w:space="0" w:color="auto"/>
              <w:left w:val="single" w:sz="4" w:space="0" w:color="auto"/>
              <w:bottom w:val="single" w:sz="4" w:space="0" w:color="auto"/>
              <w:right w:val="single" w:sz="4" w:space="0" w:color="auto"/>
            </w:tcBorders>
            <w:vAlign w:val="center"/>
          </w:tcPr>
          <w:p w14:paraId="61A2E14D" w14:textId="3121A071" w:rsidR="001A3453" w:rsidRPr="00D135E0" w:rsidRDefault="00941AEF" w:rsidP="00005776">
            <w:pPr>
              <w:widowControl w:val="0"/>
              <w:tabs>
                <w:tab w:val="left" w:pos="360"/>
              </w:tabs>
              <w:spacing w:line="260" w:lineRule="exact"/>
              <w:jc w:val="center"/>
              <w:outlineLvl w:val="0"/>
              <w:rPr>
                <w:rFonts w:cs="Arial"/>
                <w:kern w:val="32"/>
                <w:szCs w:val="20"/>
                <w:lang w:val="sl-SI" w:eastAsia="sl-SI"/>
              </w:rPr>
            </w:pPr>
            <w:r>
              <w:rPr>
                <w:rFonts w:cs="Arial"/>
                <w:kern w:val="32"/>
                <w:szCs w:val="20"/>
                <w:lang w:val="sl-SI" w:eastAsia="sl-SI"/>
              </w:rPr>
              <w:t>5</w:t>
            </w:r>
            <w:r w:rsidR="001A3453" w:rsidRPr="00D135E0">
              <w:rPr>
                <w:rFonts w:cs="Arial"/>
                <w:kern w:val="32"/>
                <w:szCs w:val="20"/>
                <w:lang w:val="sl-SI" w:eastAsia="sl-SI"/>
              </w:rPr>
              <w:t>0</w:t>
            </w:r>
            <w:r>
              <w:rPr>
                <w:rFonts w:cs="Arial"/>
                <w:kern w:val="32"/>
                <w:szCs w:val="20"/>
                <w:lang w:val="sl-SI" w:eastAsia="sl-SI"/>
              </w:rPr>
              <w:t>.000</w:t>
            </w:r>
            <w:r w:rsidR="001A3453" w:rsidRPr="00D135E0">
              <w:rPr>
                <w:rFonts w:cs="Arial"/>
                <w:kern w:val="32"/>
                <w:szCs w:val="20"/>
                <w:lang w:val="sl-SI" w:eastAsia="sl-SI"/>
              </w:rPr>
              <w:t>,00</w:t>
            </w:r>
            <w:r w:rsidR="00AF7908">
              <w:rPr>
                <w:rFonts w:cs="Arial"/>
                <w:kern w:val="32"/>
                <w:szCs w:val="20"/>
                <w:lang w:val="sl-SI" w:eastAsia="sl-SI"/>
              </w:rPr>
              <w:t xml:space="preserve"> EUR</w:t>
            </w:r>
          </w:p>
        </w:tc>
      </w:tr>
      <w:tr w:rsidR="00AF7908" w:rsidRPr="00F04E2E" w14:paraId="68A5CCFB" w14:textId="3F14BB76" w:rsidTr="001A3453">
        <w:trPr>
          <w:cantSplit/>
          <w:trHeight w:val="95"/>
        </w:trPr>
        <w:tc>
          <w:tcPr>
            <w:tcW w:w="4949" w:type="dxa"/>
            <w:gridSpan w:val="4"/>
            <w:tcBorders>
              <w:top w:val="single" w:sz="4" w:space="0" w:color="auto"/>
              <w:left w:val="single" w:sz="4" w:space="0" w:color="auto"/>
              <w:bottom w:val="single" w:sz="4" w:space="0" w:color="auto"/>
              <w:right w:val="single" w:sz="4" w:space="0" w:color="auto"/>
            </w:tcBorders>
            <w:vAlign w:val="center"/>
          </w:tcPr>
          <w:p w14:paraId="755DD18B" w14:textId="77777777" w:rsidR="00AF7908" w:rsidRPr="00F04E2E" w:rsidRDefault="00AF7908" w:rsidP="00AF7908">
            <w:pPr>
              <w:widowControl w:val="0"/>
              <w:tabs>
                <w:tab w:val="left" w:pos="360"/>
              </w:tabs>
              <w:spacing w:line="260" w:lineRule="exact"/>
              <w:jc w:val="center"/>
              <w:outlineLvl w:val="0"/>
              <w:rPr>
                <w:rFonts w:cs="Arial"/>
                <w:b/>
                <w:bCs/>
                <w:kern w:val="32"/>
                <w:szCs w:val="20"/>
                <w:lang w:val="sl-SI" w:eastAsia="sl-SI"/>
              </w:rPr>
            </w:pPr>
            <w:r w:rsidRPr="00F04E2E">
              <w:rPr>
                <w:rFonts w:cs="Arial"/>
                <w:b/>
                <w:bCs/>
                <w:kern w:val="32"/>
                <w:szCs w:val="20"/>
                <w:lang w:val="sl-SI" w:eastAsia="sl-SI"/>
              </w:rPr>
              <w:t>SKUPAJ</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3CAAB2" w14:textId="2B8394EF" w:rsidR="00AF7908" w:rsidRPr="00F04E2E" w:rsidRDefault="00AC507D" w:rsidP="00AF7908">
            <w:pPr>
              <w:widowControl w:val="0"/>
              <w:tabs>
                <w:tab w:val="left" w:pos="360"/>
              </w:tabs>
              <w:spacing w:line="260" w:lineRule="exact"/>
              <w:jc w:val="center"/>
              <w:outlineLvl w:val="0"/>
              <w:rPr>
                <w:rFonts w:cs="Arial"/>
                <w:b/>
                <w:bCs/>
                <w:kern w:val="32"/>
                <w:szCs w:val="20"/>
                <w:lang w:val="sl-SI" w:eastAsia="sl-SI"/>
              </w:rPr>
            </w:pPr>
            <w:r>
              <w:rPr>
                <w:rFonts w:cs="Arial"/>
                <w:b/>
                <w:bCs/>
                <w:kern w:val="32"/>
                <w:szCs w:val="20"/>
                <w:lang w:val="sl-SI" w:eastAsia="sl-SI"/>
              </w:rPr>
              <w:t>50.00</w:t>
            </w:r>
            <w:r w:rsidR="00AF7908" w:rsidRPr="00F04E2E">
              <w:rPr>
                <w:rFonts w:cs="Arial"/>
                <w:b/>
                <w:bCs/>
                <w:kern w:val="32"/>
                <w:szCs w:val="20"/>
                <w:lang w:val="sl-SI" w:eastAsia="sl-SI"/>
              </w:rPr>
              <w:t>0,00</w:t>
            </w:r>
            <w:r w:rsidR="00AF7908">
              <w:rPr>
                <w:rFonts w:cs="Arial"/>
                <w:b/>
                <w:bCs/>
                <w:kern w:val="32"/>
                <w:szCs w:val="20"/>
                <w:lang w:val="sl-SI" w:eastAsia="sl-SI"/>
              </w:rPr>
              <w:t xml:space="preserve"> EUR</w:t>
            </w:r>
          </w:p>
        </w:tc>
        <w:tc>
          <w:tcPr>
            <w:tcW w:w="2126" w:type="dxa"/>
            <w:tcBorders>
              <w:top w:val="single" w:sz="4" w:space="0" w:color="auto"/>
              <w:left w:val="single" w:sz="4" w:space="0" w:color="auto"/>
              <w:bottom w:val="single" w:sz="4" w:space="0" w:color="auto"/>
              <w:right w:val="single" w:sz="4" w:space="0" w:color="auto"/>
            </w:tcBorders>
            <w:vAlign w:val="center"/>
          </w:tcPr>
          <w:p w14:paraId="516D4967" w14:textId="221549CE" w:rsidR="00AF7908" w:rsidRPr="00F04E2E" w:rsidRDefault="00AC507D" w:rsidP="00AF7908">
            <w:pPr>
              <w:widowControl w:val="0"/>
              <w:tabs>
                <w:tab w:val="left" w:pos="360"/>
              </w:tabs>
              <w:spacing w:line="260" w:lineRule="exact"/>
              <w:jc w:val="center"/>
              <w:outlineLvl w:val="0"/>
              <w:rPr>
                <w:rFonts w:cs="Arial"/>
                <w:b/>
                <w:bCs/>
                <w:kern w:val="32"/>
                <w:szCs w:val="20"/>
                <w:lang w:val="sl-SI" w:eastAsia="sl-SI"/>
              </w:rPr>
            </w:pPr>
            <w:r>
              <w:rPr>
                <w:rFonts w:cs="Arial"/>
                <w:b/>
                <w:bCs/>
                <w:kern w:val="32"/>
                <w:szCs w:val="20"/>
                <w:lang w:val="sl-SI" w:eastAsia="sl-SI"/>
              </w:rPr>
              <w:t>50.00</w:t>
            </w:r>
            <w:r w:rsidR="00AF7908" w:rsidRPr="00F04E2E">
              <w:rPr>
                <w:rFonts w:cs="Arial"/>
                <w:b/>
                <w:bCs/>
                <w:kern w:val="32"/>
                <w:szCs w:val="20"/>
                <w:lang w:val="sl-SI" w:eastAsia="sl-SI"/>
              </w:rPr>
              <w:t>0,00</w:t>
            </w:r>
            <w:r w:rsidR="00AF7908">
              <w:rPr>
                <w:rFonts w:cs="Arial"/>
                <w:b/>
                <w:bCs/>
                <w:kern w:val="32"/>
                <w:szCs w:val="20"/>
                <w:lang w:val="sl-SI" w:eastAsia="sl-SI"/>
              </w:rPr>
              <w:t xml:space="preserve"> EUR </w:t>
            </w:r>
          </w:p>
        </w:tc>
      </w:tr>
      <w:tr w:rsidR="00AF7908" w:rsidRPr="00F04E2E" w14:paraId="39BBB171" w14:textId="77777777" w:rsidTr="00AF7908">
        <w:trPr>
          <w:cantSplit/>
          <w:trHeight w:val="95"/>
        </w:trPr>
        <w:tc>
          <w:tcPr>
            <w:tcW w:w="905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CB850B" w14:textId="0F86C4D8" w:rsidR="00AF7908" w:rsidRPr="00F04E2E" w:rsidRDefault="00AF7908" w:rsidP="00AF7908">
            <w:pPr>
              <w:widowControl w:val="0"/>
              <w:tabs>
                <w:tab w:val="left" w:pos="360"/>
              </w:tabs>
              <w:spacing w:line="260" w:lineRule="exact"/>
              <w:jc w:val="center"/>
              <w:outlineLvl w:val="0"/>
              <w:rPr>
                <w:rFonts w:cs="Arial"/>
                <w:b/>
                <w:bCs/>
                <w:kern w:val="32"/>
                <w:szCs w:val="20"/>
                <w:lang w:val="sl-SI" w:eastAsia="sl-SI"/>
              </w:rPr>
            </w:pPr>
            <w:r w:rsidRPr="00AF7908">
              <w:rPr>
                <w:rFonts w:cs="Arial"/>
                <w:b/>
                <w:bCs/>
                <w:kern w:val="32"/>
                <w:szCs w:val="20"/>
                <w:lang w:val="sl-SI" w:eastAsia="sl-SI"/>
              </w:rPr>
              <w:t>II.b Manjkajoče pravice porabe bodo zagotovljene s prerazporeditvijo:</w:t>
            </w:r>
          </w:p>
        </w:tc>
      </w:tr>
      <w:tr w:rsidR="00AF7908" w:rsidRPr="00D135E0" w14:paraId="27665343" w14:textId="163FE1D8" w:rsidTr="001A3453">
        <w:trPr>
          <w:cantSplit/>
          <w:trHeight w:val="100"/>
        </w:trPr>
        <w:tc>
          <w:tcPr>
            <w:tcW w:w="1121" w:type="dxa"/>
            <w:tcBorders>
              <w:top w:val="single" w:sz="4" w:space="0" w:color="auto"/>
              <w:left w:val="single" w:sz="4" w:space="0" w:color="auto"/>
              <w:bottom w:val="single" w:sz="4" w:space="0" w:color="auto"/>
              <w:right w:val="single" w:sz="4" w:space="0" w:color="auto"/>
            </w:tcBorders>
            <w:vAlign w:val="center"/>
          </w:tcPr>
          <w:p w14:paraId="4AE27F71" w14:textId="77777777" w:rsidR="00AF7908" w:rsidRPr="00D135E0" w:rsidRDefault="00AF7908" w:rsidP="00AF7908">
            <w:pPr>
              <w:widowControl w:val="0"/>
              <w:spacing w:line="260" w:lineRule="exact"/>
              <w:jc w:val="center"/>
              <w:rPr>
                <w:rFonts w:cs="Arial"/>
                <w:szCs w:val="20"/>
                <w:lang w:val="sl-SI"/>
              </w:rPr>
            </w:pPr>
            <w:r w:rsidRPr="00D135E0">
              <w:rPr>
                <w:rFonts w:cs="Arial"/>
                <w:szCs w:val="20"/>
                <w:lang w:val="sl-SI"/>
              </w:rPr>
              <w:t xml:space="preserve">Ime proračunskega uporabnika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E3FF34E" w14:textId="77777777" w:rsidR="00AF7908" w:rsidRPr="00D135E0" w:rsidRDefault="00AF7908" w:rsidP="00AF7908">
            <w:pPr>
              <w:widowControl w:val="0"/>
              <w:spacing w:line="260" w:lineRule="exact"/>
              <w:jc w:val="center"/>
              <w:rPr>
                <w:rFonts w:cs="Arial"/>
                <w:szCs w:val="20"/>
                <w:lang w:val="sl-SI"/>
              </w:rPr>
            </w:pPr>
            <w:r w:rsidRPr="00D135E0">
              <w:rPr>
                <w:rFonts w:cs="Arial"/>
                <w:szCs w:val="20"/>
                <w:lang w:val="sl-SI"/>
              </w:rPr>
              <w:t>Šifra in naziv ukrepa, projekta</w:t>
            </w:r>
          </w:p>
        </w:tc>
        <w:tc>
          <w:tcPr>
            <w:tcW w:w="1701" w:type="dxa"/>
            <w:tcBorders>
              <w:top w:val="single" w:sz="4" w:space="0" w:color="auto"/>
              <w:left w:val="single" w:sz="4" w:space="0" w:color="auto"/>
              <w:bottom w:val="single" w:sz="4" w:space="0" w:color="auto"/>
              <w:right w:val="single" w:sz="4" w:space="0" w:color="auto"/>
            </w:tcBorders>
            <w:vAlign w:val="center"/>
          </w:tcPr>
          <w:p w14:paraId="2665EEB3" w14:textId="77777777" w:rsidR="00AF7908" w:rsidRPr="00D135E0" w:rsidRDefault="00AF7908" w:rsidP="00AF7908">
            <w:pPr>
              <w:widowControl w:val="0"/>
              <w:spacing w:line="260" w:lineRule="exact"/>
              <w:jc w:val="center"/>
              <w:rPr>
                <w:rFonts w:cs="Arial"/>
                <w:szCs w:val="20"/>
                <w:lang w:val="sl-SI"/>
              </w:rPr>
            </w:pPr>
            <w:r w:rsidRPr="00D135E0">
              <w:rPr>
                <w:rFonts w:cs="Arial"/>
                <w:szCs w:val="20"/>
                <w:lang w:val="sl-SI"/>
              </w:rPr>
              <w:t xml:space="preserve">Šifra in naziv proračunske postavke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F830A24" w14:textId="77777777" w:rsidR="00AF7908" w:rsidRPr="00D135E0" w:rsidRDefault="00AF7908" w:rsidP="00AF7908">
            <w:pPr>
              <w:widowControl w:val="0"/>
              <w:spacing w:line="260" w:lineRule="exact"/>
              <w:jc w:val="center"/>
              <w:rPr>
                <w:rFonts w:cs="Arial"/>
                <w:szCs w:val="20"/>
                <w:lang w:val="sl-SI"/>
              </w:rPr>
            </w:pPr>
            <w:r w:rsidRPr="00D135E0">
              <w:rPr>
                <w:rFonts w:cs="Arial"/>
                <w:szCs w:val="20"/>
                <w:lang w:val="sl-SI"/>
              </w:rPr>
              <w:t>Znesek za tekoče leto (t)</w:t>
            </w:r>
          </w:p>
        </w:tc>
        <w:tc>
          <w:tcPr>
            <w:tcW w:w="2126" w:type="dxa"/>
            <w:tcBorders>
              <w:top w:val="single" w:sz="4" w:space="0" w:color="auto"/>
              <w:left w:val="single" w:sz="4" w:space="0" w:color="auto"/>
              <w:bottom w:val="single" w:sz="4" w:space="0" w:color="auto"/>
              <w:right w:val="single" w:sz="4" w:space="0" w:color="auto"/>
            </w:tcBorders>
            <w:vAlign w:val="center"/>
          </w:tcPr>
          <w:p w14:paraId="5128DAFF" w14:textId="77777777" w:rsidR="00AF7908" w:rsidRPr="00D135E0" w:rsidRDefault="00AF7908" w:rsidP="00AF7908">
            <w:pPr>
              <w:widowControl w:val="0"/>
              <w:spacing w:line="260" w:lineRule="exact"/>
              <w:jc w:val="center"/>
              <w:rPr>
                <w:rFonts w:cs="Arial"/>
                <w:szCs w:val="20"/>
                <w:lang w:val="sl-SI"/>
              </w:rPr>
            </w:pPr>
            <w:r w:rsidRPr="00D135E0">
              <w:rPr>
                <w:rFonts w:cs="Arial"/>
                <w:szCs w:val="20"/>
                <w:lang w:val="sl-SI"/>
              </w:rPr>
              <w:t xml:space="preserve">Znesek za t + 1 </w:t>
            </w:r>
          </w:p>
        </w:tc>
      </w:tr>
      <w:tr w:rsidR="00AC507D" w:rsidRPr="00213496" w14:paraId="0E5CC8C3" w14:textId="2C2FA204" w:rsidTr="001A3453">
        <w:trPr>
          <w:cantSplit/>
          <w:trHeight w:val="1150"/>
        </w:trPr>
        <w:tc>
          <w:tcPr>
            <w:tcW w:w="1121" w:type="dxa"/>
            <w:tcBorders>
              <w:top w:val="single" w:sz="4" w:space="0" w:color="auto"/>
              <w:left w:val="single" w:sz="4" w:space="0" w:color="auto"/>
              <w:bottom w:val="single" w:sz="4" w:space="0" w:color="auto"/>
              <w:right w:val="single" w:sz="4" w:space="0" w:color="auto"/>
            </w:tcBorders>
            <w:vAlign w:val="center"/>
          </w:tcPr>
          <w:p w14:paraId="1B94F707" w14:textId="2A592077" w:rsidR="00AC507D" w:rsidRPr="00D135E0" w:rsidRDefault="00F32180" w:rsidP="00AC507D">
            <w:pPr>
              <w:widowControl w:val="0"/>
              <w:tabs>
                <w:tab w:val="left" w:pos="360"/>
              </w:tabs>
              <w:spacing w:line="260" w:lineRule="exact"/>
              <w:jc w:val="center"/>
              <w:outlineLvl w:val="0"/>
              <w:rPr>
                <w:rFonts w:cs="Arial"/>
                <w:kern w:val="32"/>
                <w:szCs w:val="20"/>
                <w:lang w:val="sl-SI" w:eastAsia="sl-SI"/>
              </w:rPr>
            </w:pPr>
            <w:r>
              <w:rPr>
                <w:rFonts w:cs="Arial"/>
                <w:kern w:val="32"/>
                <w:szCs w:val="20"/>
                <w:lang w:val="sl-SI" w:eastAsia="sl-SI"/>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CD5782C" w14:textId="24A7CDA5" w:rsidR="00AC507D" w:rsidRPr="00D135E0" w:rsidRDefault="00F32180" w:rsidP="00AC507D">
            <w:pPr>
              <w:widowControl w:val="0"/>
              <w:tabs>
                <w:tab w:val="left" w:pos="360"/>
              </w:tabs>
              <w:spacing w:line="260" w:lineRule="exact"/>
              <w:jc w:val="center"/>
              <w:outlineLvl w:val="0"/>
              <w:rPr>
                <w:rFonts w:cs="Arial"/>
                <w:color w:val="FF0000"/>
                <w:kern w:val="32"/>
                <w:szCs w:val="20"/>
                <w:lang w:val="sl-SI" w:eastAsia="sl-SI"/>
              </w:rPr>
            </w:pPr>
            <w:r>
              <w:rPr>
                <w:rFonts w:cs="Arial"/>
                <w:kern w:val="32"/>
                <w:szCs w:val="20"/>
                <w:lang w:val="sl-SI" w:eastAsia="sl-SI"/>
              </w:rPr>
              <w:t>/</w:t>
            </w:r>
          </w:p>
        </w:tc>
        <w:tc>
          <w:tcPr>
            <w:tcW w:w="1701" w:type="dxa"/>
            <w:tcBorders>
              <w:top w:val="single" w:sz="4" w:space="0" w:color="auto"/>
              <w:left w:val="single" w:sz="4" w:space="0" w:color="auto"/>
              <w:bottom w:val="single" w:sz="4" w:space="0" w:color="auto"/>
              <w:right w:val="single" w:sz="4" w:space="0" w:color="auto"/>
            </w:tcBorders>
            <w:vAlign w:val="center"/>
          </w:tcPr>
          <w:p w14:paraId="64700567" w14:textId="2785B44C" w:rsidR="00AC507D" w:rsidRPr="00165CB5" w:rsidRDefault="00F32180" w:rsidP="00AC507D">
            <w:pPr>
              <w:widowControl w:val="0"/>
              <w:tabs>
                <w:tab w:val="left" w:pos="360"/>
              </w:tabs>
              <w:spacing w:line="260" w:lineRule="exact"/>
              <w:jc w:val="center"/>
              <w:outlineLvl w:val="0"/>
              <w:rPr>
                <w:rFonts w:cs="Arial"/>
                <w:kern w:val="32"/>
                <w:szCs w:val="20"/>
                <w:lang w:val="sl-SI" w:eastAsia="sl-SI"/>
              </w:rPr>
            </w:pPr>
            <w:r>
              <w:rPr>
                <w:rFonts w:cs="Arial"/>
                <w:kern w:val="32"/>
                <w:szCs w:val="20"/>
                <w:lang w:val="sl-SI" w:eastAsia="sl-SI"/>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8C1CF5" w14:textId="137CE59C" w:rsidR="00AC507D" w:rsidRPr="00213496" w:rsidRDefault="00F32180" w:rsidP="00AC507D">
            <w:pPr>
              <w:widowControl w:val="0"/>
              <w:tabs>
                <w:tab w:val="left" w:pos="360"/>
              </w:tabs>
              <w:spacing w:line="260" w:lineRule="exact"/>
              <w:jc w:val="center"/>
              <w:outlineLvl w:val="0"/>
              <w:rPr>
                <w:rFonts w:cs="Arial"/>
                <w:kern w:val="32"/>
                <w:szCs w:val="20"/>
                <w:highlight w:val="cyan"/>
                <w:lang w:val="sl-SI" w:eastAsia="sl-SI"/>
              </w:rPr>
            </w:pPr>
            <w:r>
              <w:rPr>
                <w:rFonts w:cs="Arial"/>
                <w:kern w:val="32"/>
                <w:szCs w:val="20"/>
                <w:lang w:val="sl-SI" w:eastAsia="sl-SI"/>
              </w:rPr>
              <w:t>/</w:t>
            </w:r>
          </w:p>
        </w:tc>
        <w:tc>
          <w:tcPr>
            <w:tcW w:w="2126" w:type="dxa"/>
            <w:tcBorders>
              <w:top w:val="single" w:sz="4" w:space="0" w:color="auto"/>
              <w:left w:val="single" w:sz="4" w:space="0" w:color="auto"/>
              <w:bottom w:val="single" w:sz="4" w:space="0" w:color="auto"/>
              <w:right w:val="single" w:sz="4" w:space="0" w:color="auto"/>
            </w:tcBorders>
            <w:vAlign w:val="center"/>
          </w:tcPr>
          <w:p w14:paraId="723FA2FD" w14:textId="326B7044" w:rsidR="00AC507D" w:rsidRPr="00213496" w:rsidRDefault="00F32180" w:rsidP="00AC507D">
            <w:pPr>
              <w:widowControl w:val="0"/>
              <w:tabs>
                <w:tab w:val="left" w:pos="360"/>
              </w:tabs>
              <w:spacing w:line="260" w:lineRule="exact"/>
              <w:jc w:val="center"/>
              <w:outlineLvl w:val="0"/>
              <w:rPr>
                <w:rFonts w:cs="Arial"/>
                <w:kern w:val="32"/>
                <w:szCs w:val="20"/>
                <w:highlight w:val="cyan"/>
                <w:lang w:val="sl-SI" w:eastAsia="sl-SI"/>
              </w:rPr>
            </w:pPr>
            <w:r>
              <w:rPr>
                <w:rFonts w:cs="Arial"/>
                <w:kern w:val="32"/>
                <w:szCs w:val="20"/>
                <w:lang w:val="sl-SI" w:eastAsia="sl-SI"/>
              </w:rPr>
              <w:t>/</w:t>
            </w:r>
          </w:p>
        </w:tc>
      </w:tr>
      <w:tr w:rsidR="00AF7908" w:rsidRPr="00213496" w14:paraId="3C931ACE" w14:textId="07B8D192" w:rsidTr="001A3453">
        <w:trPr>
          <w:cantSplit/>
          <w:trHeight w:val="95"/>
        </w:trPr>
        <w:tc>
          <w:tcPr>
            <w:tcW w:w="49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1D82D" w14:textId="77777777" w:rsidR="00AF7908" w:rsidRPr="007D7D11" w:rsidRDefault="00AF7908" w:rsidP="00AF7908">
            <w:pPr>
              <w:widowControl w:val="0"/>
              <w:tabs>
                <w:tab w:val="left" w:pos="360"/>
              </w:tabs>
              <w:spacing w:line="260" w:lineRule="exact"/>
              <w:jc w:val="center"/>
              <w:outlineLvl w:val="0"/>
              <w:rPr>
                <w:rFonts w:cs="Arial"/>
                <w:b/>
                <w:bCs/>
                <w:i/>
                <w:iCs/>
                <w:kern w:val="32"/>
                <w:szCs w:val="20"/>
                <w:highlight w:val="cyan"/>
                <w:lang w:val="sl-SI" w:eastAsia="sl-SI"/>
              </w:rPr>
            </w:pPr>
            <w:r w:rsidRPr="007D7D11">
              <w:rPr>
                <w:rFonts w:cs="Arial"/>
                <w:b/>
                <w:bCs/>
                <w:i/>
                <w:iCs/>
                <w:kern w:val="32"/>
                <w:szCs w:val="20"/>
                <w:lang w:val="sl-SI" w:eastAsia="sl-SI"/>
              </w:rPr>
              <w:t>SKUPAJ</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EF28E" w14:textId="2975DA94" w:rsidR="00AF7908" w:rsidRPr="00213496" w:rsidRDefault="00AC507D" w:rsidP="00AF7908">
            <w:pPr>
              <w:widowControl w:val="0"/>
              <w:spacing w:line="260" w:lineRule="exact"/>
              <w:jc w:val="center"/>
              <w:rPr>
                <w:rFonts w:cs="Arial"/>
                <w:b/>
                <w:bCs/>
                <w:szCs w:val="20"/>
                <w:highlight w:val="cyan"/>
                <w:lang w:val="sl-SI"/>
              </w:rPr>
            </w:pPr>
            <w:r>
              <w:rPr>
                <w:rFonts w:cs="Arial"/>
                <w:color w:val="000000"/>
                <w:szCs w:val="22"/>
              </w:rPr>
              <w:t>0</w:t>
            </w:r>
            <w:r w:rsidR="00AF7908" w:rsidRPr="00AC6583">
              <w:rPr>
                <w:rFonts w:cs="Arial"/>
                <w:color w:val="000000"/>
                <w:szCs w:val="22"/>
              </w:rPr>
              <w:t>,</w:t>
            </w:r>
            <w:r>
              <w:rPr>
                <w:rFonts w:cs="Arial"/>
                <w:color w:val="000000"/>
                <w:szCs w:val="22"/>
              </w:rPr>
              <w:t>00</w:t>
            </w:r>
            <w:r w:rsidR="00AF7908" w:rsidRPr="00AC6583">
              <w:rPr>
                <w:rFonts w:cs="Arial"/>
                <w:color w:val="000000"/>
                <w:szCs w:val="22"/>
              </w:rPr>
              <w:t xml:space="preserve"> EUR</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BF643" w14:textId="5D955859" w:rsidR="00AF7908" w:rsidRPr="00213496" w:rsidRDefault="00AC507D" w:rsidP="00AF7908">
            <w:pPr>
              <w:widowControl w:val="0"/>
              <w:tabs>
                <w:tab w:val="left" w:pos="360"/>
              </w:tabs>
              <w:spacing w:line="260" w:lineRule="exact"/>
              <w:jc w:val="center"/>
              <w:outlineLvl w:val="0"/>
              <w:rPr>
                <w:rFonts w:cs="Arial"/>
                <w:b/>
                <w:bCs/>
                <w:kern w:val="32"/>
                <w:szCs w:val="20"/>
                <w:highlight w:val="cyan"/>
                <w:lang w:val="sl-SI" w:eastAsia="sl-SI"/>
              </w:rPr>
            </w:pPr>
            <w:r>
              <w:rPr>
                <w:rFonts w:cs="Arial"/>
                <w:szCs w:val="22"/>
              </w:rPr>
              <w:t>0</w:t>
            </w:r>
            <w:r w:rsidR="00AF7908">
              <w:rPr>
                <w:rFonts w:cs="Arial"/>
                <w:szCs w:val="22"/>
              </w:rPr>
              <w:t>,</w:t>
            </w:r>
            <w:r>
              <w:rPr>
                <w:rFonts w:cs="Arial"/>
                <w:szCs w:val="22"/>
              </w:rPr>
              <w:t>00</w:t>
            </w:r>
            <w:r w:rsidR="00AF7908">
              <w:rPr>
                <w:rFonts w:cs="Arial"/>
                <w:szCs w:val="22"/>
              </w:rPr>
              <w:t xml:space="preserve"> </w:t>
            </w:r>
            <w:r w:rsidR="00AF7908" w:rsidRPr="00033E88">
              <w:rPr>
                <w:rFonts w:cs="Arial"/>
                <w:szCs w:val="22"/>
              </w:rPr>
              <w:t>EUR</w:t>
            </w:r>
          </w:p>
        </w:tc>
      </w:tr>
      <w:tr w:rsidR="00AF7908" w:rsidRPr="00213496" w14:paraId="1729B58A" w14:textId="77777777" w:rsidTr="00AF7908">
        <w:trPr>
          <w:cantSplit/>
          <w:trHeight w:val="95"/>
        </w:trPr>
        <w:tc>
          <w:tcPr>
            <w:tcW w:w="905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C9EA2F" w14:textId="08A9B858" w:rsidR="00AF7908" w:rsidRPr="00AF7908" w:rsidRDefault="00AF7908" w:rsidP="00AF7908">
            <w:pPr>
              <w:widowControl w:val="0"/>
              <w:tabs>
                <w:tab w:val="left" w:pos="360"/>
              </w:tabs>
              <w:spacing w:line="260" w:lineRule="exact"/>
              <w:jc w:val="center"/>
              <w:outlineLvl w:val="0"/>
              <w:rPr>
                <w:rFonts w:cs="Arial"/>
                <w:b/>
                <w:bCs/>
                <w:szCs w:val="22"/>
              </w:rPr>
            </w:pPr>
            <w:r w:rsidRPr="00AF7908">
              <w:rPr>
                <w:rFonts w:cs="Arial"/>
                <w:b/>
                <w:bCs/>
                <w:szCs w:val="20"/>
              </w:rPr>
              <w:t>II.c Načrtovana nadomestitev zmanjšanih prihodkov in povečanih odhodkov proračuna:</w:t>
            </w:r>
          </w:p>
        </w:tc>
      </w:tr>
      <w:tr w:rsidR="00AF7908" w:rsidRPr="00F04E2E" w14:paraId="2217D942" w14:textId="531893CE" w:rsidTr="001A3453">
        <w:trPr>
          <w:cantSplit/>
          <w:trHeight w:val="100"/>
        </w:trPr>
        <w:tc>
          <w:tcPr>
            <w:tcW w:w="32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43E1" w14:textId="77777777" w:rsidR="00AF7908" w:rsidRPr="00F04E2E" w:rsidRDefault="00AF7908" w:rsidP="00AF7908">
            <w:pPr>
              <w:widowControl w:val="0"/>
              <w:spacing w:line="260" w:lineRule="exact"/>
              <w:ind w:left="-122" w:right="-112"/>
              <w:jc w:val="center"/>
              <w:rPr>
                <w:rFonts w:cs="Arial"/>
                <w:szCs w:val="20"/>
                <w:lang w:val="sl-SI"/>
              </w:rPr>
            </w:pPr>
            <w:r w:rsidRPr="00F04E2E">
              <w:rPr>
                <w:rFonts w:cs="Arial"/>
                <w:szCs w:val="20"/>
                <w:lang w:val="sl-SI"/>
              </w:rPr>
              <w:t>Novi prihodki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6F4CB" w14:textId="77777777" w:rsidR="00AF7908" w:rsidRPr="00F04E2E" w:rsidRDefault="00AF7908" w:rsidP="00AF7908">
            <w:pPr>
              <w:widowControl w:val="0"/>
              <w:spacing w:line="260" w:lineRule="exact"/>
              <w:ind w:left="-122" w:right="-112"/>
              <w:jc w:val="center"/>
              <w:rPr>
                <w:rFonts w:cs="Arial"/>
                <w:szCs w:val="20"/>
                <w:lang w:val="sl-SI"/>
              </w:rPr>
            </w:pPr>
            <w:r w:rsidRPr="00F04E2E">
              <w:rPr>
                <w:rFonts w:cs="Arial"/>
                <w:szCs w:val="20"/>
                <w:lang w:val="sl-SI"/>
              </w:rPr>
              <w:t>Znesek za tekoče leto (t)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D25B" w14:textId="77777777" w:rsidR="00AF7908" w:rsidRPr="00F04E2E" w:rsidRDefault="00AF7908" w:rsidP="00AF7908">
            <w:pPr>
              <w:widowControl w:val="0"/>
              <w:spacing w:line="260" w:lineRule="exact"/>
              <w:ind w:left="-122" w:right="-112"/>
              <w:jc w:val="center"/>
              <w:rPr>
                <w:rFonts w:cs="Arial"/>
                <w:szCs w:val="20"/>
                <w:lang w:val="sl-SI"/>
              </w:rPr>
            </w:pPr>
            <w:r w:rsidRPr="00F04E2E">
              <w:rPr>
                <w:rFonts w:cs="Arial"/>
                <w:szCs w:val="20"/>
                <w:lang w:val="sl-SI"/>
              </w:rPr>
              <w:t>Znesek za t + 1</w:t>
            </w:r>
          </w:p>
        </w:tc>
      </w:tr>
      <w:tr w:rsidR="00AF7908" w:rsidRPr="00F04E2E" w14:paraId="3FAED78B" w14:textId="2533ECEE" w:rsidTr="001A3453">
        <w:trPr>
          <w:cantSplit/>
          <w:trHeight w:val="95"/>
        </w:trPr>
        <w:tc>
          <w:tcPr>
            <w:tcW w:w="32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20803" w14:textId="77777777" w:rsidR="00AF7908" w:rsidRPr="00F04E2E" w:rsidRDefault="00AF7908" w:rsidP="00AF7908">
            <w:pPr>
              <w:widowControl w:val="0"/>
              <w:tabs>
                <w:tab w:val="left" w:pos="360"/>
              </w:tabs>
              <w:spacing w:line="260" w:lineRule="exact"/>
              <w:jc w:val="center"/>
              <w:outlineLvl w:val="0"/>
              <w:rPr>
                <w:rFonts w:cs="Arial"/>
                <w:kern w:val="32"/>
                <w:szCs w:val="20"/>
                <w:lang w:val="sl-SI" w:eastAsia="sl-SI"/>
              </w:rPr>
            </w:pPr>
            <w:r w:rsidRPr="00F04E2E">
              <w:rPr>
                <w:rFonts w:cs="Arial"/>
                <w:kern w:val="32"/>
                <w:szCs w:val="20"/>
                <w:lang w:val="sl-SI" w:eastAsia="sl-SI"/>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A3A8D" w14:textId="77777777" w:rsidR="00AF7908" w:rsidRPr="00F04E2E" w:rsidRDefault="00AF7908" w:rsidP="00AF7908">
            <w:pPr>
              <w:widowControl w:val="0"/>
              <w:tabs>
                <w:tab w:val="left" w:pos="360"/>
              </w:tabs>
              <w:spacing w:line="260" w:lineRule="exact"/>
              <w:jc w:val="center"/>
              <w:outlineLvl w:val="0"/>
              <w:rPr>
                <w:rFonts w:cs="Arial"/>
                <w:kern w:val="32"/>
                <w:szCs w:val="20"/>
                <w:lang w:val="sl-SI" w:eastAsia="sl-SI"/>
              </w:rPr>
            </w:pPr>
            <w:r w:rsidRPr="00F04E2E">
              <w:rPr>
                <w:rFonts w:cs="Arial"/>
                <w:kern w:val="32"/>
                <w:szCs w:val="20"/>
                <w:lang w:val="sl-SI" w:eastAsia="sl-SI"/>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4F670" w14:textId="77777777" w:rsidR="00AF7908" w:rsidRPr="00F04E2E" w:rsidRDefault="00AF7908" w:rsidP="00AF7908">
            <w:pPr>
              <w:widowControl w:val="0"/>
              <w:tabs>
                <w:tab w:val="left" w:pos="360"/>
              </w:tabs>
              <w:spacing w:line="260" w:lineRule="exact"/>
              <w:jc w:val="center"/>
              <w:outlineLvl w:val="0"/>
              <w:rPr>
                <w:rFonts w:cs="Arial"/>
                <w:kern w:val="32"/>
                <w:szCs w:val="20"/>
                <w:lang w:val="sl-SI" w:eastAsia="sl-SI"/>
              </w:rPr>
            </w:pPr>
            <w:r w:rsidRPr="00F04E2E">
              <w:rPr>
                <w:rFonts w:cs="Arial"/>
                <w:kern w:val="32"/>
                <w:szCs w:val="20"/>
                <w:lang w:val="sl-SI" w:eastAsia="sl-SI"/>
              </w:rPr>
              <w:t>/</w:t>
            </w:r>
          </w:p>
        </w:tc>
      </w:tr>
      <w:tr w:rsidR="00AF7908" w:rsidRPr="00121129" w14:paraId="5A1DDF25" w14:textId="4C73711D" w:rsidTr="001A3453">
        <w:trPr>
          <w:cantSplit/>
          <w:trHeight w:val="95"/>
        </w:trPr>
        <w:tc>
          <w:tcPr>
            <w:tcW w:w="32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FB375" w14:textId="77777777" w:rsidR="00AF7908" w:rsidRPr="00F04E2E" w:rsidRDefault="00AF7908" w:rsidP="00AF7908">
            <w:pPr>
              <w:widowControl w:val="0"/>
              <w:tabs>
                <w:tab w:val="left" w:pos="360"/>
              </w:tabs>
              <w:spacing w:line="260" w:lineRule="exact"/>
              <w:jc w:val="center"/>
              <w:outlineLvl w:val="0"/>
              <w:rPr>
                <w:rFonts w:cs="Arial"/>
                <w:kern w:val="32"/>
                <w:szCs w:val="20"/>
                <w:lang w:val="sl-SI" w:eastAsia="sl-SI"/>
              </w:rPr>
            </w:pPr>
            <w:r w:rsidRPr="00F04E2E">
              <w:rPr>
                <w:rFonts w:cs="Arial"/>
                <w:kern w:val="32"/>
                <w:szCs w:val="20"/>
                <w:lang w:val="sl-SI" w:eastAsia="sl-SI"/>
              </w:rPr>
              <w:t>SKUPAJ</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45FAD" w14:textId="3A13AC8E" w:rsidR="00AF7908" w:rsidRPr="00F04E2E" w:rsidRDefault="00AC507D" w:rsidP="00AF7908">
            <w:pPr>
              <w:widowControl w:val="0"/>
              <w:tabs>
                <w:tab w:val="left" w:pos="360"/>
              </w:tabs>
              <w:spacing w:line="260" w:lineRule="exact"/>
              <w:jc w:val="center"/>
              <w:outlineLvl w:val="0"/>
              <w:rPr>
                <w:rFonts w:cs="Arial"/>
                <w:kern w:val="32"/>
                <w:szCs w:val="20"/>
                <w:lang w:val="sl-SI" w:eastAsia="sl-SI"/>
              </w:rPr>
            </w:pPr>
            <w:r>
              <w:rPr>
                <w:rFonts w:cs="Arial"/>
                <w:kern w:val="32"/>
                <w:szCs w:val="20"/>
                <w:lang w:val="sl-SI" w:eastAsia="sl-SI"/>
              </w:rPr>
              <w:t>0</w:t>
            </w:r>
            <w:r w:rsidR="00AF7908">
              <w:rPr>
                <w:rFonts w:cs="Arial"/>
                <w:kern w:val="32"/>
                <w:szCs w:val="20"/>
                <w:lang w:val="sl-SI" w:eastAsia="sl-SI"/>
              </w:rPr>
              <w:t>,</w:t>
            </w:r>
            <w:r>
              <w:rPr>
                <w:rFonts w:cs="Arial"/>
                <w:kern w:val="32"/>
                <w:szCs w:val="20"/>
                <w:lang w:val="sl-SI" w:eastAsia="sl-SI"/>
              </w:rPr>
              <w:t>00</w:t>
            </w:r>
            <w:r w:rsidR="00AF7908">
              <w:rPr>
                <w:rFonts w:cs="Arial"/>
                <w:kern w:val="32"/>
                <w:szCs w:val="20"/>
                <w:lang w:val="sl-SI" w:eastAsia="sl-SI"/>
              </w:rPr>
              <w:t xml:space="preserve"> EUR</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75754" w14:textId="0DC02D31" w:rsidR="00AF7908" w:rsidRPr="00121129" w:rsidRDefault="00AC507D" w:rsidP="00AF7908">
            <w:pPr>
              <w:widowControl w:val="0"/>
              <w:tabs>
                <w:tab w:val="left" w:pos="360"/>
              </w:tabs>
              <w:spacing w:line="260" w:lineRule="exact"/>
              <w:jc w:val="center"/>
              <w:outlineLvl w:val="0"/>
              <w:rPr>
                <w:rFonts w:cs="Arial"/>
                <w:kern w:val="32"/>
                <w:szCs w:val="20"/>
                <w:lang w:val="sl-SI" w:eastAsia="sl-SI"/>
              </w:rPr>
            </w:pPr>
            <w:r>
              <w:rPr>
                <w:rFonts w:cs="Arial"/>
                <w:kern w:val="32"/>
                <w:szCs w:val="20"/>
                <w:lang w:val="sl-SI" w:eastAsia="sl-SI"/>
              </w:rPr>
              <w:t>0</w:t>
            </w:r>
            <w:r w:rsidR="00AF7908">
              <w:rPr>
                <w:rFonts w:cs="Arial"/>
                <w:kern w:val="32"/>
                <w:szCs w:val="20"/>
                <w:lang w:val="sl-SI" w:eastAsia="sl-SI"/>
              </w:rPr>
              <w:t>,0</w:t>
            </w:r>
            <w:r>
              <w:rPr>
                <w:rFonts w:cs="Arial"/>
                <w:kern w:val="32"/>
                <w:szCs w:val="20"/>
                <w:lang w:val="sl-SI" w:eastAsia="sl-SI"/>
              </w:rPr>
              <w:t>0</w:t>
            </w:r>
            <w:r w:rsidR="00AF7908">
              <w:rPr>
                <w:rFonts w:cs="Arial"/>
                <w:kern w:val="32"/>
                <w:szCs w:val="20"/>
                <w:lang w:val="sl-SI" w:eastAsia="sl-SI"/>
              </w:rPr>
              <w:t xml:space="preserve"> EUR</w:t>
            </w:r>
          </w:p>
        </w:tc>
      </w:tr>
      <w:tr w:rsidR="00AF7908" w:rsidRPr="00EF4239" w14:paraId="19778C4B" w14:textId="0CCEA373"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0"/>
        </w:trPr>
        <w:tc>
          <w:tcPr>
            <w:tcW w:w="9059" w:type="dxa"/>
            <w:gridSpan w:val="7"/>
          </w:tcPr>
          <w:p w14:paraId="47068008" w14:textId="77777777" w:rsidR="00AF7908" w:rsidRPr="00121129" w:rsidRDefault="00AF7908" w:rsidP="00AF7908">
            <w:pPr>
              <w:widowControl w:val="0"/>
              <w:spacing w:line="260" w:lineRule="exact"/>
              <w:rPr>
                <w:rFonts w:cs="Arial"/>
                <w:b/>
                <w:szCs w:val="20"/>
                <w:lang w:val="sl-SI"/>
              </w:rPr>
            </w:pPr>
          </w:p>
          <w:p w14:paraId="5F6A9AD5" w14:textId="77777777" w:rsidR="00AF7908" w:rsidRPr="00E547E0" w:rsidRDefault="00AF7908" w:rsidP="00AF7908">
            <w:pPr>
              <w:widowControl w:val="0"/>
              <w:spacing w:line="260" w:lineRule="exact"/>
              <w:rPr>
                <w:rFonts w:cs="Arial"/>
                <w:b/>
                <w:szCs w:val="20"/>
                <w:lang w:val="sl-SI"/>
              </w:rPr>
            </w:pPr>
            <w:r w:rsidRPr="00E547E0">
              <w:rPr>
                <w:rFonts w:cs="Arial"/>
                <w:b/>
                <w:szCs w:val="20"/>
                <w:lang w:val="sl-SI"/>
              </w:rPr>
              <w:t>OBRAZLOŽITEV:</w:t>
            </w:r>
          </w:p>
          <w:p w14:paraId="17C2B4C0" w14:textId="77777777" w:rsidR="00AF7908" w:rsidRPr="00E547E0" w:rsidRDefault="00AF7908" w:rsidP="00AF7908">
            <w:pPr>
              <w:widowControl w:val="0"/>
              <w:numPr>
                <w:ilvl w:val="0"/>
                <w:numId w:val="16"/>
              </w:numPr>
              <w:suppressAutoHyphens/>
              <w:spacing w:line="260" w:lineRule="exact"/>
              <w:ind w:left="284" w:hanging="284"/>
              <w:jc w:val="both"/>
              <w:rPr>
                <w:rFonts w:cs="Arial"/>
                <w:b/>
                <w:szCs w:val="20"/>
                <w:lang w:val="sl-SI" w:eastAsia="sl-SI"/>
              </w:rPr>
            </w:pPr>
            <w:r w:rsidRPr="00E547E0">
              <w:rPr>
                <w:rFonts w:cs="Arial"/>
                <w:b/>
                <w:szCs w:val="20"/>
                <w:lang w:val="sl-SI" w:eastAsia="sl-SI"/>
              </w:rPr>
              <w:t>Ocena finančnih posledic, ki niso načrtovane v sprejetem proračunu</w:t>
            </w:r>
          </w:p>
          <w:p w14:paraId="239CD549" w14:textId="77777777" w:rsidR="00AF7908" w:rsidRPr="00E547E0" w:rsidRDefault="00AF7908" w:rsidP="00AF7908">
            <w:pPr>
              <w:widowControl w:val="0"/>
              <w:spacing w:line="260" w:lineRule="exact"/>
              <w:ind w:left="360" w:hanging="76"/>
              <w:jc w:val="both"/>
              <w:rPr>
                <w:rFonts w:cs="Arial"/>
                <w:szCs w:val="20"/>
                <w:lang w:val="sl-SI" w:eastAsia="sl-SI"/>
              </w:rPr>
            </w:pPr>
            <w:r w:rsidRPr="00E547E0">
              <w:rPr>
                <w:rFonts w:cs="Arial"/>
                <w:szCs w:val="20"/>
                <w:lang w:val="sl-SI" w:eastAsia="sl-SI"/>
              </w:rPr>
              <w:t>V zvezi s predlaganim vladnim gradivom se navedejo predvidene spremembe (povečanje, zmanjšanje):</w:t>
            </w:r>
          </w:p>
          <w:p w14:paraId="52AF1973" w14:textId="77777777" w:rsidR="00AF7908" w:rsidRPr="00E547E0" w:rsidRDefault="00AF7908" w:rsidP="00AF7908">
            <w:pPr>
              <w:widowControl w:val="0"/>
              <w:numPr>
                <w:ilvl w:val="0"/>
                <w:numId w:val="17"/>
              </w:numPr>
              <w:suppressAutoHyphens/>
              <w:spacing w:line="260" w:lineRule="exact"/>
              <w:jc w:val="both"/>
              <w:rPr>
                <w:rFonts w:cs="Arial"/>
                <w:szCs w:val="20"/>
                <w:lang w:val="sl-SI"/>
              </w:rPr>
            </w:pPr>
            <w:r w:rsidRPr="00E547E0">
              <w:rPr>
                <w:rFonts w:cs="Arial"/>
                <w:szCs w:val="20"/>
                <w:lang w:val="sl-SI" w:eastAsia="sl-SI"/>
              </w:rPr>
              <w:t>prihodkov državnega proračuna in občinskih proračunov,</w:t>
            </w:r>
          </w:p>
          <w:p w14:paraId="22703901" w14:textId="77777777" w:rsidR="00AF7908" w:rsidRPr="00E547E0" w:rsidRDefault="00AF7908" w:rsidP="00AF7908">
            <w:pPr>
              <w:widowControl w:val="0"/>
              <w:numPr>
                <w:ilvl w:val="0"/>
                <w:numId w:val="17"/>
              </w:numPr>
              <w:suppressAutoHyphens/>
              <w:spacing w:line="260" w:lineRule="exact"/>
              <w:jc w:val="both"/>
              <w:rPr>
                <w:rFonts w:cs="Arial"/>
                <w:szCs w:val="20"/>
                <w:lang w:val="sl-SI"/>
              </w:rPr>
            </w:pPr>
            <w:r w:rsidRPr="00E547E0">
              <w:rPr>
                <w:rFonts w:cs="Arial"/>
                <w:szCs w:val="20"/>
                <w:lang w:val="sl-SI" w:eastAsia="sl-SI"/>
              </w:rPr>
              <w:t>odhodkov državnega proračuna, ki niso načrtovani na ukrepih oziroma projektih sprejetih proračunov,</w:t>
            </w:r>
          </w:p>
          <w:p w14:paraId="4647A83D" w14:textId="77777777" w:rsidR="00AF7908" w:rsidRPr="00E547E0" w:rsidRDefault="00AF7908" w:rsidP="00AF7908">
            <w:pPr>
              <w:widowControl w:val="0"/>
              <w:numPr>
                <w:ilvl w:val="0"/>
                <w:numId w:val="17"/>
              </w:numPr>
              <w:suppressAutoHyphens/>
              <w:spacing w:line="260" w:lineRule="exact"/>
              <w:jc w:val="both"/>
              <w:rPr>
                <w:rFonts w:cs="Arial"/>
                <w:szCs w:val="20"/>
                <w:lang w:val="sl-SI"/>
              </w:rPr>
            </w:pPr>
            <w:r w:rsidRPr="00E547E0">
              <w:rPr>
                <w:rFonts w:cs="Arial"/>
                <w:szCs w:val="20"/>
                <w:lang w:val="sl-SI" w:eastAsia="sl-SI"/>
              </w:rPr>
              <w:t>obveznosti za druga javnofinančna sredstva (drugi viri), ki niso načrtovana na ukrepih oziroma projektih sprejetih proračunov.</w:t>
            </w:r>
          </w:p>
          <w:p w14:paraId="460E13F0" w14:textId="77777777" w:rsidR="00AF7908" w:rsidRPr="00E547E0" w:rsidRDefault="00AF7908" w:rsidP="00AF7908">
            <w:pPr>
              <w:widowControl w:val="0"/>
              <w:suppressAutoHyphens/>
              <w:spacing w:line="260" w:lineRule="exact"/>
              <w:ind w:left="720"/>
              <w:jc w:val="both"/>
              <w:rPr>
                <w:rFonts w:cs="Arial"/>
                <w:szCs w:val="20"/>
                <w:lang w:val="sl-SI"/>
              </w:rPr>
            </w:pPr>
          </w:p>
          <w:p w14:paraId="251FA79F" w14:textId="77777777" w:rsidR="00AF7908" w:rsidRPr="00E547E0" w:rsidRDefault="00AF7908" w:rsidP="00AF7908">
            <w:pPr>
              <w:widowControl w:val="0"/>
              <w:numPr>
                <w:ilvl w:val="0"/>
                <w:numId w:val="16"/>
              </w:numPr>
              <w:suppressAutoHyphens/>
              <w:spacing w:line="260" w:lineRule="exact"/>
              <w:ind w:left="284" w:hanging="284"/>
              <w:jc w:val="both"/>
              <w:rPr>
                <w:rFonts w:cs="Arial"/>
                <w:b/>
                <w:szCs w:val="20"/>
                <w:lang w:val="sl-SI" w:eastAsia="sl-SI"/>
              </w:rPr>
            </w:pPr>
            <w:r w:rsidRPr="00E547E0">
              <w:rPr>
                <w:rFonts w:cs="Arial"/>
                <w:b/>
                <w:szCs w:val="20"/>
                <w:lang w:val="sl-SI" w:eastAsia="sl-SI"/>
              </w:rPr>
              <w:t>Finančne posledice za državni proračun</w:t>
            </w:r>
          </w:p>
          <w:p w14:paraId="4A6E3289" w14:textId="77777777" w:rsidR="00AF7908" w:rsidRPr="00E547E0" w:rsidRDefault="00AF7908" w:rsidP="00AF7908">
            <w:pPr>
              <w:widowControl w:val="0"/>
              <w:spacing w:line="260" w:lineRule="exact"/>
              <w:ind w:left="284"/>
              <w:jc w:val="both"/>
              <w:rPr>
                <w:rFonts w:cs="Arial"/>
                <w:szCs w:val="20"/>
                <w:lang w:val="sl-SI" w:eastAsia="sl-SI"/>
              </w:rPr>
            </w:pPr>
            <w:r w:rsidRPr="00E547E0">
              <w:rPr>
                <w:rFonts w:cs="Arial"/>
                <w:szCs w:val="20"/>
                <w:lang w:val="sl-SI" w:eastAsia="sl-SI"/>
              </w:rPr>
              <w:t>Prikazane morajo biti finančne posledice za državni proračun, ki so na proračunskih postavkah načrtovane v dinamiki projektov oziroma ukrepov:</w:t>
            </w:r>
          </w:p>
          <w:p w14:paraId="00959F52" w14:textId="77777777" w:rsidR="00AF7908" w:rsidRPr="00E547E0" w:rsidRDefault="00AF7908" w:rsidP="00AF7908">
            <w:pPr>
              <w:widowControl w:val="0"/>
              <w:suppressAutoHyphens/>
              <w:spacing w:line="260" w:lineRule="exact"/>
              <w:ind w:left="720"/>
              <w:jc w:val="both"/>
              <w:rPr>
                <w:rFonts w:cs="Arial"/>
                <w:b/>
                <w:szCs w:val="20"/>
                <w:lang w:val="sl-SI" w:eastAsia="sl-SI"/>
              </w:rPr>
            </w:pPr>
            <w:r w:rsidRPr="00E547E0">
              <w:rPr>
                <w:rFonts w:cs="Arial"/>
                <w:b/>
                <w:szCs w:val="20"/>
                <w:lang w:val="sl-SI" w:eastAsia="sl-SI"/>
              </w:rPr>
              <w:t>II.a Pravice porabe za izvedbo predlaganih rešitev so zagotovljene:</w:t>
            </w:r>
          </w:p>
          <w:p w14:paraId="070DAF56" w14:textId="77777777" w:rsidR="00AF7908" w:rsidRPr="00E547E0" w:rsidRDefault="00AF7908" w:rsidP="00AF7908">
            <w:pPr>
              <w:widowControl w:val="0"/>
              <w:spacing w:line="260" w:lineRule="exact"/>
              <w:ind w:left="284"/>
              <w:jc w:val="both"/>
              <w:rPr>
                <w:rFonts w:cs="Arial"/>
                <w:szCs w:val="20"/>
                <w:lang w:val="sl-SI" w:eastAsia="sl-SI"/>
              </w:rPr>
            </w:pPr>
            <w:r w:rsidRPr="00E547E0">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30C1F9B" w14:textId="77777777" w:rsidR="00AF7908" w:rsidRPr="00E547E0" w:rsidRDefault="00AF7908" w:rsidP="00AF7908">
            <w:pPr>
              <w:widowControl w:val="0"/>
              <w:numPr>
                <w:ilvl w:val="0"/>
                <w:numId w:val="18"/>
              </w:numPr>
              <w:suppressAutoHyphens/>
              <w:spacing w:line="260" w:lineRule="exact"/>
              <w:jc w:val="both"/>
              <w:rPr>
                <w:rFonts w:cs="Arial"/>
                <w:szCs w:val="20"/>
                <w:lang w:val="sl-SI" w:eastAsia="sl-SI"/>
              </w:rPr>
            </w:pPr>
            <w:r w:rsidRPr="00E547E0">
              <w:rPr>
                <w:rFonts w:cs="Arial"/>
                <w:szCs w:val="20"/>
                <w:lang w:val="sl-SI" w:eastAsia="sl-SI"/>
              </w:rPr>
              <w:t>proračunski uporabnik, ki bo financiral novi projekt oziroma ukrep,</w:t>
            </w:r>
          </w:p>
          <w:p w14:paraId="73254679" w14:textId="77777777" w:rsidR="00AF7908" w:rsidRPr="00E547E0" w:rsidRDefault="00AF7908" w:rsidP="00AF7908">
            <w:pPr>
              <w:widowControl w:val="0"/>
              <w:numPr>
                <w:ilvl w:val="0"/>
                <w:numId w:val="18"/>
              </w:numPr>
              <w:suppressAutoHyphens/>
              <w:spacing w:line="260" w:lineRule="exact"/>
              <w:jc w:val="both"/>
              <w:rPr>
                <w:rFonts w:cs="Arial"/>
                <w:szCs w:val="20"/>
                <w:lang w:val="sl-SI" w:eastAsia="sl-SI"/>
              </w:rPr>
            </w:pPr>
            <w:r w:rsidRPr="00E547E0">
              <w:rPr>
                <w:rFonts w:cs="Arial"/>
                <w:szCs w:val="20"/>
                <w:lang w:val="sl-SI" w:eastAsia="sl-SI"/>
              </w:rPr>
              <w:t xml:space="preserve">projekt oziroma ukrep, s katerim se bodo dosegli cilji vladnega gradiva, in </w:t>
            </w:r>
          </w:p>
          <w:p w14:paraId="780D8B40" w14:textId="77777777" w:rsidR="00AF7908" w:rsidRPr="00E547E0" w:rsidRDefault="00AF7908" w:rsidP="00AF7908">
            <w:pPr>
              <w:widowControl w:val="0"/>
              <w:numPr>
                <w:ilvl w:val="0"/>
                <w:numId w:val="18"/>
              </w:numPr>
              <w:suppressAutoHyphens/>
              <w:spacing w:line="260" w:lineRule="exact"/>
              <w:jc w:val="both"/>
              <w:rPr>
                <w:rFonts w:cs="Arial"/>
                <w:szCs w:val="20"/>
                <w:lang w:val="sl-SI" w:eastAsia="sl-SI"/>
              </w:rPr>
            </w:pPr>
            <w:r w:rsidRPr="00E547E0">
              <w:rPr>
                <w:rFonts w:cs="Arial"/>
                <w:szCs w:val="20"/>
                <w:lang w:val="sl-SI" w:eastAsia="sl-SI"/>
              </w:rPr>
              <w:t>proračunske postavke.</w:t>
            </w:r>
          </w:p>
          <w:p w14:paraId="3AA3FF13" w14:textId="77777777" w:rsidR="00AF7908" w:rsidRPr="00E547E0" w:rsidRDefault="00AF7908" w:rsidP="00AF7908">
            <w:pPr>
              <w:widowControl w:val="0"/>
              <w:spacing w:line="260" w:lineRule="exact"/>
              <w:ind w:left="284"/>
              <w:jc w:val="both"/>
              <w:rPr>
                <w:rFonts w:cs="Arial"/>
                <w:szCs w:val="20"/>
                <w:lang w:val="sl-SI" w:eastAsia="sl-SI"/>
              </w:rPr>
            </w:pPr>
            <w:r w:rsidRPr="00E547E0">
              <w:rPr>
                <w:rFonts w:cs="Arial"/>
                <w:szCs w:val="20"/>
                <w:lang w:val="sl-SI" w:eastAsia="sl-SI"/>
              </w:rPr>
              <w:t xml:space="preserve">Za zagotovitev pravic porabe na proračunskih postavkah, s katerih se bo financiral novi projekt oziroma ukrep, je treba izpolniti tudi točko II.b, saj je za novi projekt oziroma ukrep mogoče </w:t>
            </w:r>
            <w:r w:rsidRPr="00E547E0">
              <w:rPr>
                <w:rFonts w:cs="Arial"/>
                <w:szCs w:val="20"/>
                <w:lang w:val="sl-SI" w:eastAsia="sl-SI"/>
              </w:rPr>
              <w:lastRenderedPageBreak/>
              <w:t>zagotoviti pravice porabe le s prerazporeditvijo s proračunskih postavk, s katerih se financirajo že sprejeti oziroma veljavni projekti in ukrepi.</w:t>
            </w:r>
          </w:p>
          <w:p w14:paraId="407D5A3D" w14:textId="77777777" w:rsidR="00AF7908" w:rsidRPr="00E547E0" w:rsidRDefault="00AF7908" w:rsidP="00AF7908">
            <w:pPr>
              <w:widowControl w:val="0"/>
              <w:suppressAutoHyphens/>
              <w:spacing w:line="260" w:lineRule="exact"/>
              <w:ind w:left="714"/>
              <w:jc w:val="both"/>
              <w:rPr>
                <w:rFonts w:cs="Arial"/>
                <w:b/>
                <w:szCs w:val="20"/>
                <w:lang w:val="sl-SI" w:eastAsia="sl-SI"/>
              </w:rPr>
            </w:pPr>
            <w:r w:rsidRPr="00E547E0">
              <w:rPr>
                <w:rFonts w:cs="Arial"/>
                <w:b/>
                <w:szCs w:val="20"/>
                <w:lang w:val="sl-SI" w:eastAsia="sl-SI"/>
              </w:rPr>
              <w:t>II.b Manjkajoče pravice porabe bodo zagotovljene s prerazporeditvijo:</w:t>
            </w:r>
          </w:p>
          <w:p w14:paraId="23FBA3F0" w14:textId="77777777" w:rsidR="00AF7908" w:rsidRPr="00E547E0" w:rsidRDefault="00AF7908" w:rsidP="00AF7908">
            <w:pPr>
              <w:widowControl w:val="0"/>
              <w:spacing w:line="260" w:lineRule="exact"/>
              <w:ind w:left="284"/>
              <w:jc w:val="both"/>
              <w:rPr>
                <w:rFonts w:cs="Arial"/>
                <w:szCs w:val="20"/>
                <w:lang w:val="sl-SI" w:eastAsia="sl-SI"/>
              </w:rPr>
            </w:pPr>
            <w:r w:rsidRPr="00E547E0">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7CCF67F" w14:textId="77777777" w:rsidR="00AF7908" w:rsidRPr="00E547E0" w:rsidRDefault="00AF7908" w:rsidP="00AF7908">
            <w:pPr>
              <w:widowControl w:val="0"/>
              <w:suppressAutoHyphens/>
              <w:spacing w:line="260" w:lineRule="exact"/>
              <w:ind w:left="714"/>
              <w:jc w:val="both"/>
              <w:rPr>
                <w:rFonts w:cs="Arial"/>
                <w:b/>
                <w:szCs w:val="20"/>
                <w:lang w:val="sl-SI" w:eastAsia="sl-SI"/>
              </w:rPr>
            </w:pPr>
            <w:r w:rsidRPr="00E547E0">
              <w:rPr>
                <w:rFonts w:cs="Arial"/>
                <w:b/>
                <w:szCs w:val="20"/>
                <w:lang w:val="sl-SI" w:eastAsia="sl-SI"/>
              </w:rPr>
              <w:t>II.c Načrtovana nadomestitev zmanjšanih prihodkov in povečanih odhodkov proračuna:</w:t>
            </w:r>
          </w:p>
          <w:p w14:paraId="5D19247A" w14:textId="77777777" w:rsidR="00AF7908" w:rsidRPr="00E547E0" w:rsidRDefault="00AF7908" w:rsidP="00AF7908">
            <w:pPr>
              <w:widowControl w:val="0"/>
              <w:suppressAutoHyphens/>
              <w:spacing w:line="260" w:lineRule="exact"/>
              <w:ind w:left="269"/>
              <w:jc w:val="both"/>
              <w:rPr>
                <w:rFonts w:cs="Arial"/>
                <w:szCs w:val="20"/>
                <w:lang w:val="sl-SI" w:eastAsia="sl-SI"/>
              </w:rPr>
            </w:pPr>
            <w:r w:rsidRPr="00E547E0">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8993AF5" w14:textId="77777777" w:rsidR="00AF7908" w:rsidRPr="00121129" w:rsidRDefault="00AF7908" w:rsidP="00AF7908">
            <w:pPr>
              <w:widowControl w:val="0"/>
              <w:suppressAutoHyphens/>
              <w:spacing w:line="260" w:lineRule="exact"/>
              <w:ind w:left="269"/>
              <w:jc w:val="both"/>
              <w:rPr>
                <w:rFonts w:cs="Arial"/>
                <w:b/>
                <w:szCs w:val="20"/>
                <w:lang w:val="sl-SI" w:eastAsia="sl-SI"/>
              </w:rPr>
            </w:pPr>
          </w:p>
        </w:tc>
      </w:tr>
      <w:tr w:rsidR="00AF7908" w:rsidRPr="00121129" w14:paraId="3347AC23" w14:textId="1F47A5D3"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059" w:type="dxa"/>
            <w:gridSpan w:val="7"/>
            <w:tcBorders>
              <w:top w:val="single" w:sz="4" w:space="0" w:color="000000"/>
              <w:left w:val="single" w:sz="4" w:space="0" w:color="000000"/>
              <w:bottom w:val="single" w:sz="4" w:space="0" w:color="000000"/>
              <w:right w:val="single" w:sz="4" w:space="0" w:color="000000"/>
            </w:tcBorders>
          </w:tcPr>
          <w:p w14:paraId="1A4DD112" w14:textId="77777777" w:rsidR="00AF7908" w:rsidRPr="00121129" w:rsidRDefault="00AF7908" w:rsidP="00AF7908">
            <w:pPr>
              <w:spacing w:line="260" w:lineRule="exact"/>
              <w:rPr>
                <w:rFonts w:cs="Arial"/>
                <w:b/>
                <w:szCs w:val="20"/>
                <w:lang w:val="sl-SI"/>
              </w:rPr>
            </w:pPr>
            <w:r w:rsidRPr="00121129">
              <w:rPr>
                <w:rFonts w:cs="Arial"/>
                <w:b/>
                <w:szCs w:val="20"/>
                <w:lang w:val="sl-SI"/>
              </w:rPr>
              <w:lastRenderedPageBreak/>
              <w:t>7.b Predstavitev ocene finančnih posledic pod 40.000 EUR:</w:t>
            </w:r>
          </w:p>
          <w:p w14:paraId="365A5F61" w14:textId="77777777" w:rsidR="00AF7908" w:rsidRPr="00121129" w:rsidRDefault="00AF7908" w:rsidP="00AF7908">
            <w:pPr>
              <w:spacing w:line="260" w:lineRule="exact"/>
              <w:rPr>
                <w:rFonts w:cs="Arial"/>
                <w:szCs w:val="20"/>
                <w:lang w:val="sl-SI"/>
              </w:rPr>
            </w:pPr>
            <w:r w:rsidRPr="00121129">
              <w:rPr>
                <w:rFonts w:cs="Arial"/>
                <w:szCs w:val="20"/>
                <w:lang w:val="sl-SI"/>
              </w:rPr>
              <w:t>(Samo če izberete NE pod točko 6.a.)</w:t>
            </w:r>
          </w:p>
          <w:p w14:paraId="4409DCC9" w14:textId="77777777" w:rsidR="00AF7908" w:rsidRPr="00121129" w:rsidRDefault="00AF7908" w:rsidP="00AF7908">
            <w:pPr>
              <w:spacing w:line="260" w:lineRule="exact"/>
              <w:rPr>
                <w:rFonts w:cs="Arial"/>
                <w:b/>
                <w:szCs w:val="20"/>
                <w:lang w:val="sl-SI"/>
              </w:rPr>
            </w:pPr>
            <w:r w:rsidRPr="00121129">
              <w:rPr>
                <w:rFonts w:cs="Arial"/>
                <w:b/>
                <w:szCs w:val="20"/>
                <w:lang w:val="sl-SI"/>
              </w:rPr>
              <w:t>Kratka obrazložitev</w:t>
            </w:r>
          </w:p>
          <w:p w14:paraId="4967EEF9" w14:textId="77777777" w:rsidR="00AF7908" w:rsidRPr="00121129" w:rsidRDefault="00AF7908" w:rsidP="00AF7908">
            <w:pPr>
              <w:spacing w:line="260" w:lineRule="exact"/>
              <w:rPr>
                <w:rFonts w:cs="Arial"/>
                <w:b/>
                <w:szCs w:val="20"/>
                <w:lang w:val="sl-SI"/>
              </w:rPr>
            </w:pPr>
            <w:r w:rsidRPr="00121129">
              <w:rPr>
                <w:rFonts w:cs="Arial"/>
                <w:b/>
                <w:szCs w:val="20"/>
                <w:lang w:val="sl-SI"/>
              </w:rPr>
              <w:t>/</w:t>
            </w:r>
          </w:p>
        </w:tc>
      </w:tr>
      <w:tr w:rsidR="00AF7908" w:rsidRPr="00121129" w14:paraId="1E92DF46" w14:textId="1DDC157D"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059" w:type="dxa"/>
            <w:gridSpan w:val="7"/>
            <w:tcBorders>
              <w:top w:val="single" w:sz="4" w:space="0" w:color="000000"/>
              <w:left w:val="single" w:sz="4" w:space="0" w:color="000000"/>
              <w:bottom w:val="single" w:sz="4" w:space="0" w:color="000000"/>
              <w:right w:val="single" w:sz="4" w:space="0" w:color="000000"/>
            </w:tcBorders>
          </w:tcPr>
          <w:p w14:paraId="5FA380D9" w14:textId="77777777" w:rsidR="00AF7908" w:rsidRPr="00121129" w:rsidRDefault="00AF7908" w:rsidP="00AF7908">
            <w:pPr>
              <w:spacing w:line="260" w:lineRule="exact"/>
              <w:rPr>
                <w:rFonts w:cs="Arial"/>
                <w:b/>
                <w:szCs w:val="20"/>
                <w:lang w:val="sl-SI"/>
              </w:rPr>
            </w:pPr>
            <w:r w:rsidRPr="00121129">
              <w:rPr>
                <w:rFonts w:cs="Arial"/>
                <w:b/>
                <w:szCs w:val="20"/>
                <w:lang w:val="sl-SI"/>
              </w:rPr>
              <w:t>8. Predstavitev sodelovanja z združenji občin:</w:t>
            </w:r>
          </w:p>
        </w:tc>
      </w:tr>
      <w:tr w:rsidR="00AF7908" w:rsidRPr="00121129" w14:paraId="6930ECE6" w14:textId="3C34DB5B"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tcPr>
          <w:p w14:paraId="038C3D20"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Vsebina predloženega gradiva (predpisa) vpliva na:</w:t>
            </w:r>
          </w:p>
          <w:p w14:paraId="3611AD0C" w14:textId="77777777" w:rsidR="00AF7908" w:rsidRPr="00121129" w:rsidRDefault="00AF7908" w:rsidP="00AF7908">
            <w:pPr>
              <w:widowControl w:val="0"/>
              <w:numPr>
                <w:ilvl w:val="1"/>
                <w:numId w:val="17"/>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pristojnosti občin,</w:t>
            </w:r>
          </w:p>
          <w:p w14:paraId="5F287694" w14:textId="77777777" w:rsidR="00AF7908" w:rsidRPr="00121129" w:rsidRDefault="00AF7908" w:rsidP="00AF7908">
            <w:pPr>
              <w:widowControl w:val="0"/>
              <w:numPr>
                <w:ilvl w:val="1"/>
                <w:numId w:val="17"/>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delovanje občin,</w:t>
            </w:r>
          </w:p>
          <w:p w14:paraId="2E5A0813" w14:textId="77777777" w:rsidR="00AF7908" w:rsidRPr="00121129" w:rsidRDefault="00AF7908" w:rsidP="00AF7908">
            <w:pPr>
              <w:widowControl w:val="0"/>
              <w:numPr>
                <w:ilvl w:val="1"/>
                <w:numId w:val="17"/>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financiranje občin.</w:t>
            </w:r>
          </w:p>
          <w:p w14:paraId="4EF4817D" w14:textId="77777777" w:rsidR="00AF7908" w:rsidRPr="00121129" w:rsidRDefault="00AF7908" w:rsidP="00AF790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180" w:type="dxa"/>
            <w:gridSpan w:val="2"/>
          </w:tcPr>
          <w:p w14:paraId="15188848" w14:textId="77777777" w:rsidR="00AF7908" w:rsidRPr="00121129" w:rsidRDefault="00AF7908" w:rsidP="00AF7908">
            <w:pPr>
              <w:widowControl w:val="0"/>
              <w:overflowPunct w:val="0"/>
              <w:autoSpaceDE w:val="0"/>
              <w:autoSpaceDN w:val="0"/>
              <w:adjustRightInd w:val="0"/>
              <w:spacing w:line="260" w:lineRule="exact"/>
              <w:jc w:val="center"/>
              <w:textAlignment w:val="baseline"/>
              <w:rPr>
                <w:rFonts w:cs="Arial"/>
                <w:szCs w:val="20"/>
                <w:lang w:val="sl-SI" w:eastAsia="sl-SI"/>
              </w:rPr>
            </w:pPr>
            <w:r w:rsidRPr="00121129">
              <w:rPr>
                <w:rFonts w:cs="Arial"/>
                <w:szCs w:val="20"/>
                <w:lang w:val="sl-SI" w:eastAsia="sl-SI"/>
              </w:rPr>
              <w:t>DA/</w:t>
            </w:r>
            <w:r w:rsidRPr="00121129">
              <w:rPr>
                <w:rFonts w:cs="Arial"/>
                <w:b/>
                <w:szCs w:val="20"/>
                <w:lang w:val="sl-SI" w:eastAsia="sl-SI"/>
              </w:rPr>
              <w:t>NE</w:t>
            </w:r>
          </w:p>
        </w:tc>
      </w:tr>
      <w:tr w:rsidR="00AF7908" w:rsidRPr="00EF4239" w14:paraId="2FDDE31A" w14:textId="122BCAD1"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059" w:type="dxa"/>
            <w:gridSpan w:val="7"/>
          </w:tcPr>
          <w:p w14:paraId="14FD1CFB"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 xml:space="preserve">Gradivo (predpis) je bilo poslano v mnenje: </w:t>
            </w:r>
          </w:p>
          <w:p w14:paraId="4D4D9277" w14:textId="77777777" w:rsidR="00AF7908" w:rsidRPr="00121129" w:rsidRDefault="00AF7908" w:rsidP="00AF7908">
            <w:pPr>
              <w:widowControl w:val="0"/>
              <w:numPr>
                <w:ilvl w:val="0"/>
                <w:numId w:val="19"/>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Skupnosti občin Slovenije SOS: DA/</w:t>
            </w:r>
            <w:r w:rsidRPr="00121129">
              <w:rPr>
                <w:rFonts w:cs="Arial"/>
                <w:b/>
                <w:iCs/>
                <w:szCs w:val="20"/>
                <w:lang w:val="sl-SI" w:eastAsia="sl-SI"/>
              </w:rPr>
              <w:t>NE</w:t>
            </w:r>
          </w:p>
          <w:p w14:paraId="33F8AB6F" w14:textId="77777777" w:rsidR="00AF7908" w:rsidRPr="00121129" w:rsidRDefault="00AF7908" w:rsidP="00AF7908">
            <w:pPr>
              <w:widowControl w:val="0"/>
              <w:numPr>
                <w:ilvl w:val="0"/>
                <w:numId w:val="19"/>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Združenju občin Slovenije ZOS: DA/</w:t>
            </w:r>
            <w:r w:rsidRPr="00121129">
              <w:rPr>
                <w:rFonts w:cs="Arial"/>
                <w:b/>
                <w:iCs/>
                <w:szCs w:val="20"/>
                <w:lang w:val="sl-SI" w:eastAsia="sl-SI"/>
              </w:rPr>
              <w:t>NE</w:t>
            </w:r>
          </w:p>
          <w:p w14:paraId="65D590BF" w14:textId="77777777" w:rsidR="00AF7908" w:rsidRPr="00121129" w:rsidRDefault="00AF7908" w:rsidP="00AF7908">
            <w:pPr>
              <w:widowControl w:val="0"/>
              <w:numPr>
                <w:ilvl w:val="0"/>
                <w:numId w:val="19"/>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Združenju mestnih občin Slovenije ZMOS: DA/</w:t>
            </w:r>
            <w:r w:rsidRPr="00121129">
              <w:rPr>
                <w:rFonts w:cs="Arial"/>
                <w:b/>
                <w:iCs/>
                <w:szCs w:val="20"/>
                <w:lang w:val="sl-SI" w:eastAsia="sl-SI"/>
              </w:rPr>
              <w:t>NE</w:t>
            </w:r>
          </w:p>
          <w:p w14:paraId="4D1EDDE8"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p>
          <w:p w14:paraId="3433E40D"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Predlogi in pripombe združenj so bili upoštevani:</w:t>
            </w:r>
          </w:p>
          <w:p w14:paraId="45C0873C" w14:textId="77777777" w:rsidR="00AF7908" w:rsidRPr="00121129" w:rsidRDefault="00AF7908" w:rsidP="00AF7908">
            <w:pPr>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v celoti,</w:t>
            </w:r>
          </w:p>
          <w:p w14:paraId="0610F1B3" w14:textId="77777777" w:rsidR="00AF7908" w:rsidRPr="00121129" w:rsidRDefault="00AF7908" w:rsidP="00AF7908">
            <w:pPr>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večinoma,</w:t>
            </w:r>
          </w:p>
          <w:p w14:paraId="53151EE4" w14:textId="77777777" w:rsidR="00AF7908" w:rsidRPr="00121129" w:rsidRDefault="00AF7908" w:rsidP="00AF7908">
            <w:pPr>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delno,</w:t>
            </w:r>
          </w:p>
          <w:p w14:paraId="6C4EF9E0" w14:textId="77777777" w:rsidR="00AF7908" w:rsidRPr="00121129" w:rsidRDefault="00AF7908" w:rsidP="00AF7908">
            <w:pPr>
              <w:widowControl w:val="0"/>
              <w:numPr>
                <w:ilvl w:val="0"/>
                <w:numId w:val="20"/>
              </w:numPr>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niso bili upoštevani.</w:t>
            </w:r>
          </w:p>
          <w:p w14:paraId="2CD4F98B" w14:textId="77777777" w:rsidR="00AF7908" w:rsidRPr="00121129" w:rsidRDefault="00AF7908" w:rsidP="00AF790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01760405"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Bistveni predlogi in pripombe, ki niso bili upoštevani.</w:t>
            </w:r>
          </w:p>
          <w:p w14:paraId="2784E1F9"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AF7908" w:rsidRPr="00121129" w14:paraId="2ED855D2" w14:textId="5224E309"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59" w:type="dxa"/>
            <w:gridSpan w:val="7"/>
            <w:vAlign w:val="center"/>
          </w:tcPr>
          <w:p w14:paraId="6E5E3306" w14:textId="77777777" w:rsidR="00AF7908" w:rsidRPr="00121129" w:rsidRDefault="00AF7908" w:rsidP="00AF7908">
            <w:pPr>
              <w:widowControl w:val="0"/>
              <w:overflowPunct w:val="0"/>
              <w:autoSpaceDE w:val="0"/>
              <w:autoSpaceDN w:val="0"/>
              <w:adjustRightInd w:val="0"/>
              <w:spacing w:line="260" w:lineRule="exact"/>
              <w:textAlignment w:val="baseline"/>
              <w:rPr>
                <w:rFonts w:cs="Arial"/>
                <w:b/>
                <w:szCs w:val="20"/>
                <w:lang w:val="sl-SI" w:eastAsia="sl-SI"/>
              </w:rPr>
            </w:pPr>
            <w:r w:rsidRPr="00121129">
              <w:rPr>
                <w:rFonts w:cs="Arial"/>
                <w:b/>
                <w:szCs w:val="20"/>
                <w:lang w:val="sl-SI" w:eastAsia="sl-SI"/>
              </w:rPr>
              <w:t>9. Predstavitev sodelovanja javnosti:</w:t>
            </w:r>
          </w:p>
        </w:tc>
      </w:tr>
      <w:tr w:rsidR="00AF7908" w:rsidRPr="00121129" w14:paraId="6DCB0594" w14:textId="250AA6CF"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tcPr>
          <w:p w14:paraId="3C61130F"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szCs w:val="20"/>
                <w:lang w:val="sl-SI" w:eastAsia="sl-SI"/>
              </w:rPr>
            </w:pPr>
            <w:r w:rsidRPr="00121129">
              <w:rPr>
                <w:rFonts w:cs="Arial"/>
                <w:iCs/>
                <w:szCs w:val="20"/>
                <w:lang w:val="sl-SI" w:eastAsia="sl-SI"/>
              </w:rPr>
              <w:t>Gradivo je bilo predhodno objavljeno na spletni strani predlagatelja:</w:t>
            </w:r>
          </w:p>
        </w:tc>
        <w:tc>
          <w:tcPr>
            <w:tcW w:w="2180" w:type="dxa"/>
            <w:gridSpan w:val="2"/>
          </w:tcPr>
          <w:p w14:paraId="73250202" w14:textId="77777777" w:rsidR="00AF7908" w:rsidRPr="00121129" w:rsidRDefault="00AF7908" w:rsidP="00AF7908">
            <w:pPr>
              <w:widowControl w:val="0"/>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szCs w:val="20"/>
                <w:lang w:val="sl-SI" w:eastAsia="sl-SI"/>
              </w:rPr>
              <w:t>DA/</w:t>
            </w:r>
            <w:r w:rsidRPr="00121129">
              <w:rPr>
                <w:rFonts w:cs="Arial"/>
                <w:b/>
                <w:szCs w:val="20"/>
                <w:lang w:val="sl-SI" w:eastAsia="sl-SI"/>
              </w:rPr>
              <w:t>NE</w:t>
            </w:r>
          </w:p>
        </w:tc>
      </w:tr>
      <w:tr w:rsidR="00AF7908" w:rsidRPr="00121129" w14:paraId="7EFC21A7" w14:textId="44795E8D"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59" w:type="dxa"/>
            <w:gridSpan w:val="7"/>
          </w:tcPr>
          <w:p w14:paraId="20A1EC8A"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 xml:space="preserve">Sodelovanje javnosti je izključeno na podlagi 7. odstavka 9.člena Poslovnika Vlade Republike Slovenije.  </w:t>
            </w:r>
          </w:p>
        </w:tc>
      </w:tr>
      <w:tr w:rsidR="00AF7908" w:rsidRPr="00121129" w14:paraId="437FACFC" w14:textId="03935AE2"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59" w:type="dxa"/>
            <w:gridSpan w:val="7"/>
          </w:tcPr>
          <w:p w14:paraId="29A3F45D"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(Če je odgovor DA, navedite:)</w:t>
            </w:r>
          </w:p>
          <w:p w14:paraId="11E24E75"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r w:rsidRPr="00121129">
              <w:rPr>
                <w:rFonts w:cs="Arial"/>
                <w:iCs/>
                <w:szCs w:val="20"/>
                <w:lang w:val="sl-SI" w:eastAsia="sl-SI"/>
              </w:rPr>
              <w:t>/</w:t>
            </w:r>
          </w:p>
          <w:p w14:paraId="31E89A99" w14:textId="77777777" w:rsidR="00AF7908" w:rsidRPr="00121129" w:rsidRDefault="00AF7908" w:rsidP="00AF790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AF7908" w:rsidRPr="00121129" w14:paraId="3110390D" w14:textId="21196910"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vAlign w:val="center"/>
          </w:tcPr>
          <w:p w14:paraId="141C0B61" w14:textId="77777777" w:rsidR="00AF7908" w:rsidRPr="00121129" w:rsidRDefault="00AF7908" w:rsidP="00AF7908">
            <w:pPr>
              <w:widowControl w:val="0"/>
              <w:overflowPunct w:val="0"/>
              <w:autoSpaceDE w:val="0"/>
              <w:autoSpaceDN w:val="0"/>
              <w:adjustRightInd w:val="0"/>
              <w:spacing w:line="260" w:lineRule="exact"/>
              <w:textAlignment w:val="baseline"/>
              <w:rPr>
                <w:rFonts w:cs="Arial"/>
                <w:szCs w:val="20"/>
                <w:lang w:val="sl-SI" w:eastAsia="sl-SI"/>
              </w:rPr>
            </w:pPr>
            <w:r w:rsidRPr="00121129">
              <w:rPr>
                <w:rFonts w:cs="Arial"/>
                <w:b/>
                <w:szCs w:val="20"/>
                <w:lang w:val="sl-SI" w:eastAsia="sl-SI"/>
              </w:rPr>
              <w:t>10. Pri pripravi gradiva so bile upoštevane zahteve iz Resolucije o normativni dejavnosti:</w:t>
            </w:r>
          </w:p>
        </w:tc>
        <w:tc>
          <w:tcPr>
            <w:tcW w:w="2180" w:type="dxa"/>
            <w:gridSpan w:val="2"/>
            <w:vAlign w:val="center"/>
          </w:tcPr>
          <w:p w14:paraId="12ED34D3" w14:textId="77777777" w:rsidR="00AF7908" w:rsidRPr="00121129" w:rsidRDefault="00AF7908" w:rsidP="00AF7908">
            <w:pPr>
              <w:widowControl w:val="0"/>
              <w:overflowPunct w:val="0"/>
              <w:autoSpaceDE w:val="0"/>
              <w:autoSpaceDN w:val="0"/>
              <w:adjustRightInd w:val="0"/>
              <w:spacing w:line="260" w:lineRule="exact"/>
              <w:jc w:val="center"/>
              <w:textAlignment w:val="baseline"/>
              <w:rPr>
                <w:rFonts w:cs="Arial"/>
                <w:iCs/>
                <w:szCs w:val="20"/>
                <w:lang w:val="sl-SI" w:eastAsia="sl-SI"/>
              </w:rPr>
            </w:pPr>
            <w:r w:rsidRPr="00121129">
              <w:rPr>
                <w:rFonts w:cs="Arial"/>
                <w:szCs w:val="20"/>
                <w:lang w:val="sl-SI" w:eastAsia="sl-SI"/>
              </w:rPr>
              <w:t>DA/</w:t>
            </w:r>
            <w:r w:rsidRPr="00121129">
              <w:rPr>
                <w:rFonts w:cs="Arial"/>
                <w:b/>
                <w:szCs w:val="20"/>
                <w:lang w:val="sl-SI" w:eastAsia="sl-SI"/>
              </w:rPr>
              <w:t>NE</w:t>
            </w:r>
          </w:p>
        </w:tc>
      </w:tr>
      <w:tr w:rsidR="00AF7908" w:rsidRPr="00121129" w14:paraId="1F9B4A28" w14:textId="4663104B"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9" w:type="dxa"/>
            <w:gridSpan w:val="5"/>
            <w:vAlign w:val="center"/>
          </w:tcPr>
          <w:p w14:paraId="56697C9E" w14:textId="77777777" w:rsidR="00AF7908" w:rsidRPr="00121129" w:rsidRDefault="00AF7908" w:rsidP="00AF7908">
            <w:pPr>
              <w:widowControl w:val="0"/>
              <w:overflowPunct w:val="0"/>
              <w:autoSpaceDE w:val="0"/>
              <w:autoSpaceDN w:val="0"/>
              <w:adjustRightInd w:val="0"/>
              <w:spacing w:line="260" w:lineRule="exact"/>
              <w:textAlignment w:val="baseline"/>
              <w:rPr>
                <w:rFonts w:cs="Arial"/>
                <w:b/>
                <w:szCs w:val="20"/>
                <w:lang w:val="sl-SI" w:eastAsia="sl-SI"/>
              </w:rPr>
            </w:pPr>
            <w:r w:rsidRPr="00121129">
              <w:rPr>
                <w:rFonts w:cs="Arial"/>
                <w:b/>
                <w:szCs w:val="20"/>
                <w:lang w:val="sl-SI" w:eastAsia="sl-SI"/>
              </w:rPr>
              <w:t>11. Gradivo je uvrščeno v delovni program vlade:</w:t>
            </w:r>
          </w:p>
        </w:tc>
        <w:tc>
          <w:tcPr>
            <w:tcW w:w="2180" w:type="dxa"/>
            <w:gridSpan w:val="2"/>
            <w:vAlign w:val="center"/>
          </w:tcPr>
          <w:p w14:paraId="27DE8B86" w14:textId="77777777" w:rsidR="00AF7908" w:rsidRPr="00121129" w:rsidRDefault="00AF7908" w:rsidP="00AF7908">
            <w:pPr>
              <w:widowControl w:val="0"/>
              <w:overflowPunct w:val="0"/>
              <w:autoSpaceDE w:val="0"/>
              <w:autoSpaceDN w:val="0"/>
              <w:adjustRightInd w:val="0"/>
              <w:spacing w:line="260" w:lineRule="exact"/>
              <w:jc w:val="center"/>
              <w:textAlignment w:val="baseline"/>
              <w:rPr>
                <w:rFonts w:cs="Arial"/>
                <w:szCs w:val="20"/>
                <w:lang w:val="sl-SI" w:eastAsia="sl-SI"/>
              </w:rPr>
            </w:pPr>
            <w:r w:rsidRPr="00E802F2">
              <w:rPr>
                <w:rFonts w:cs="Arial"/>
                <w:bCs/>
                <w:szCs w:val="20"/>
                <w:lang w:val="sl-SI" w:eastAsia="sl-SI"/>
              </w:rPr>
              <w:t>DA</w:t>
            </w:r>
            <w:r w:rsidRPr="00121129">
              <w:rPr>
                <w:rFonts w:cs="Arial"/>
                <w:szCs w:val="20"/>
                <w:lang w:val="sl-SI" w:eastAsia="sl-SI"/>
              </w:rPr>
              <w:t>/</w:t>
            </w:r>
            <w:r w:rsidRPr="00E802F2">
              <w:rPr>
                <w:rFonts w:cs="Arial"/>
                <w:b/>
                <w:bCs/>
                <w:szCs w:val="20"/>
                <w:lang w:val="sl-SI" w:eastAsia="sl-SI"/>
              </w:rPr>
              <w:t>NE</w:t>
            </w:r>
          </w:p>
        </w:tc>
      </w:tr>
      <w:tr w:rsidR="00AF7908" w:rsidRPr="00271FC5" w14:paraId="7D88A94A" w14:textId="5BF7927E" w:rsidTr="001A34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59" w:type="dxa"/>
            <w:gridSpan w:val="7"/>
            <w:tcBorders>
              <w:top w:val="single" w:sz="4" w:space="0" w:color="000000"/>
              <w:left w:val="single" w:sz="4" w:space="0" w:color="000000"/>
              <w:bottom w:val="single" w:sz="4" w:space="0" w:color="000000"/>
              <w:right w:val="single" w:sz="4" w:space="0" w:color="000000"/>
            </w:tcBorders>
          </w:tcPr>
          <w:p w14:paraId="29DC251E" w14:textId="2A4150B7" w:rsidR="00AF7908" w:rsidRPr="00E547E0" w:rsidRDefault="00AF7908" w:rsidP="00E547E0">
            <w:pPr>
              <w:widowControl w:val="0"/>
              <w:suppressAutoHyphens/>
              <w:overflowPunct w:val="0"/>
              <w:autoSpaceDE w:val="0"/>
              <w:autoSpaceDN w:val="0"/>
              <w:adjustRightInd w:val="0"/>
              <w:spacing w:line="260" w:lineRule="exact"/>
              <w:ind w:left="3400"/>
              <w:jc w:val="center"/>
              <w:textAlignment w:val="baseline"/>
              <w:outlineLvl w:val="3"/>
              <w:rPr>
                <w:rFonts w:cs="Arial"/>
                <w:szCs w:val="20"/>
                <w:lang w:val="sl-SI" w:eastAsia="sl-SI"/>
              </w:rPr>
            </w:pPr>
          </w:p>
        </w:tc>
      </w:tr>
    </w:tbl>
    <w:p w14:paraId="07B2E242" w14:textId="77777777" w:rsidR="000106BE" w:rsidRDefault="000106BE" w:rsidP="008E4F8A">
      <w:pPr>
        <w:tabs>
          <w:tab w:val="left" w:pos="2040"/>
        </w:tabs>
        <w:spacing w:line="260" w:lineRule="exact"/>
        <w:rPr>
          <w:rFonts w:cs="Arial"/>
          <w:b/>
          <w:szCs w:val="20"/>
          <w:lang w:val="sl-SI"/>
        </w:rPr>
      </w:pPr>
    </w:p>
    <w:p w14:paraId="08B9AD6B" w14:textId="77777777" w:rsidR="000106BE" w:rsidRDefault="000106BE" w:rsidP="008E4F8A">
      <w:pPr>
        <w:tabs>
          <w:tab w:val="left" w:pos="2040"/>
        </w:tabs>
        <w:spacing w:line="260" w:lineRule="exact"/>
        <w:rPr>
          <w:rFonts w:cs="Arial"/>
          <w:b/>
          <w:szCs w:val="20"/>
          <w:lang w:val="sl-SI"/>
        </w:rPr>
      </w:pPr>
    </w:p>
    <w:p w14:paraId="0528D8F6" w14:textId="749EBCB0" w:rsidR="00F32B51" w:rsidRPr="003963A5" w:rsidRDefault="00F32B51" w:rsidP="008E4F8A">
      <w:pPr>
        <w:tabs>
          <w:tab w:val="left" w:pos="2040"/>
        </w:tabs>
        <w:spacing w:line="260" w:lineRule="exact"/>
        <w:rPr>
          <w:rFonts w:cs="Arial"/>
          <w:b/>
          <w:szCs w:val="20"/>
          <w:lang w:val="sl-SI"/>
        </w:rPr>
      </w:pPr>
      <w:r w:rsidRPr="003963A5">
        <w:rPr>
          <w:rFonts w:cs="Arial"/>
          <w:b/>
          <w:szCs w:val="20"/>
          <w:lang w:val="sl-SI"/>
        </w:rPr>
        <w:lastRenderedPageBreak/>
        <w:t>OBRAZLOŽITEV:</w:t>
      </w:r>
      <w:r w:rsidR="008E4F8A" w:rsidRPr="003963A5">
        <w:rPr>
          <w:rFonts w:cs="Arial"/>
          <w:b/>
          <w:szCs w:val="20"/>
          <w:lang w:val="sl-SI"/>
        </w:rPr>
        <w:tab/>
      </w:r>
    </w:p>
    <w:p w14:paraId="41328B01" w14:textId="77777777" w:rsidR="008E4F8A" w:rsidRPr="003963A5" w:rsidRDefault="008E4F8A" w:rsidP="008E4F8A">
      <w:pPr>
        <w:tabs>
          <w:tab w:val="left" w:pos="2040"/>
        </w:tabs>
        <w:spacing w:line="260" w:lineRule="exact"/>
        <w:rPr>
          <w:rFonts w:cs="Arial"/>
          <w:b/>
          <w:szCs w:val="20"/>
          <w:lang w:val="sl-SI"/>
        </w:rPr>
      </w:pPr>
    </w:p>
    <w:p w14:paraId="13CDF78C" w14:textId="77777777" w:rsidR="008E4F8A" w:rsidRPr="003963A5" w:rsidRDefault="008E4F8A" w:rsidP="008E4F8A">
      <w:pPr>
        <w:tabs>
          <w:tab w:val="left" w:pos="2040"/>
        </w:tabs>
        <w:spacing w:line="260" w:lineRule="exact"/>
        <w:rPr>
          <w:rFonts w:cs="Arial"/>
          <w:b/>
          <w:szCs w:val="20"/>
          <w:lang w:val="sl-SI"/>
        </w:rPr>
      </w:pPr>
    </w:p>
    <w:p w14:paraId="00593D08" w14:textId="77777777" w:rsidR="008E4F8A" w:rsidRPr="003963A5" w:rsidRDefault="008E4F8A" w:rsidP="008E4F8A">
      <w:pPr>
        <w:jc w:val="both"/>
        <w:rPr>
          <w:lang w:val="sl-SI" w:eastAsia="en-GB"/>
        </w:rPr>
      </w:pPr>
      <w:r w:rsidRPr="003963A5">
        <w:rPr>
          <w:lang w:val="sl-SI" w:eastAsia="en-GB"/>
        </w:rPr>
        <w:t>Vlada Republike Slovenije je s sklepom št. 544400-6/2023/3 z dne 6. 4. 2023 vsem neposrednim proračunskim uporabnikom, ki so upravičeni do koriščenja sredstev tehnične pomoči evropske kohezijske politike v obdobju 2021–2027 naložila, da v okviru svojega integralnega proračuna načrtujejo sredstva in odprejo evidenčni projekt iz katerega bo razvidno, da gre za porabo sredstev tehnične pomoči. V nadaljevanju pa pristopijo z izvajanjem aktivnosti v okviru Projekta Tehnične pomoči.</w:t>
      </w:r>
    </w:p>
    <w:p w14:paraId="200FBEC1" w14:textId="77777777" w:rsidR="00ED7C25" w:rsidRPr="003963A5" w:rsidRDefault="00ED7C25" w:rsidP="008E4F8A">
      <w:pPr>
        <w:jc w:val="both"/>
        <w:rPr>
          <w:lang w:val="sl-SI" w:eastAsia="en-GB"/>
        </w:rPr>
      </w:pPr>
    </w:p>
    <w:p w14:paraId="34EB9E9D" w14:textId="3FC05741" w:rsidR="00ED7C25" w:rsidRPr="003963A5" w:rsidRDefault="00ED7C25" w:rsidP="008E4F8A">
      <w:pPr>
        <w:jc w:val="both"/>
        <w:rPr>
          <w:lang w:val="sl-SI"/>
        </w:rPr>
      </w:pPr>
      <w:r w:rsidRPr="003963A5">
        <w:rPr>
          <w:lang w:val="sl-SI"/>
        </w:rPr>
        <w:t>Trenutno so sredstva rezervirana na evidenčnem projektu 3150-23-0005. Projekt se financira iz proračunske postavke 231126 - EU 21-27 – EKP – Tehnična pomoč – integrala. Ocena celotnih stroškov investicije v tekočih cenah je 790.150,00 € z vključenim DDV.</w:t>
      </w:r>
    </w:p>
    <w:p w14:paraId="5D1EC430" w14:textId="77777777" w:rsidR="008E4F8A" w:rsidRPr="003963A5" w:rsidRDefault="008E4F8A" w:rsidP="008E4F8A">
      <w:pPr>
        <w:tabs>
          <w:tab w:val="left" w:pos="2040"/>
        </w:tabs>
        <w:spacing w:line="260" w:lineRule="exact"/>
        <w:rPr>
          <w:rFonts w:cs="Arial"/>
          <w:b/>
          <w:szCs w:val="20"/>
          <w:lang w:val="sl-SI"/>
        </w:rPr>
      </w:pPr>
    </w:p>
    <w:p w14:paraId="65F480AD" w14:textId="77777777" w:rsidR="008E4F8A" w:rsidRPr="003963A5" w:rsidRDefault="008E4F8A" w:rsidP="008E4F8A">
      <w:pPr>
        <w:jc w:val="both"/>
        <w:rPr>
          <w:lang w:val="sl-SI" w:eastAsia="en-GB"/>
        </w:rPr>
      </w:pPr>
      <w:r w:rsidRPr="003963A5">
        <w:rPr>
          <w:lang w:val="sl-SI" w:eastAsia="en-GB"/>
        </w:rPr>
        <w:t xml:space="preserve">Sredstva tehnične pomoči bodo namenjena opravljanju sistemskih in drugih nalog Ministrstva za digitalno preobrazbo kot posredniškega telesa, vključenega v izvajanje evropske kohezijske politike v obdobju 2021–2027, kot jih določata sveženj kohezijskih uredb na ravni EU in nacionalna uredba. </w:t>
      </w:r>
    </w:p>
    <w:p w14:paraId="6FF94E54" w14:textId="77777777" w:rsidR="008E4F8A" w:rsidRPr="003963A5" w:rsidRDefault="008E4F8A" w:rsidP="008E4F8A">
      <w:pPr>
        <w:jc w:val="both"/>
        <w:rPr>
          <w:lang w:val="sl-SI" w:eastAsia="en-GB"/>
        </w:rPr>
      </w:pPr>
    </w:p>
    <w:p w14:paraId="4A3ED26B" w14:textId="77777777" w:rsidR="008E4F8A" w:rsidRPr="003963A5" w:rsidRDefault="008E4F8A" w:rsidP="008E4F8A">
      <w:pPr>
        <w:jc w:val="both"/>
        <w:rPr>
          <w:lang w:val="sl-SI" w:eastAsia="en-GB"/>
        </w:rPr>
      </w:pPr>
      <w:r w:rsidRPr="003963A5">
        <w:rPr>
          <w:rFonts w:eastAsia="Arial" w:cs="Arial"/>
          <w:color w:val="000000" w:themeColor="text1"/>
          <w:szCs w:val="20"/>
          <w:lang w:val="sl-SI"/>
        </w:rPr>
        <w:t xml:space="preserve">Namen investicije je dvig usposobljenosti javnih uslužbencev. </w:t>
      </w:r>
      <w:r w:rsidRPr="003963A5">
        <w:rPr>
          <w:lang w:val="sl-SI" w:eastAsia="en-GB"/>
        </w:rPr>
        <w:t xml:space="preserve">Sredstva tehnične pomoči za programsko obdobje 2021-2027 bodo namenjena sledečim aktivnostim: </w:t>
      </w:r>
    </w:p>
    <w:p w14:paraId="671B2DE8" w14:textId="77777777" w:rsidR="008E4F8A" w:rsidRPr="003963A5" w:rsidRDefault="008E4F8A" w:rsidP="008E4F8A">
      <w:pPr>
        <w:jc w:val="both"/>
        <w:rPr>
          <w:lang w:val="sl-SI" w:eastAsia="en-GB"/>
        </w:rPr>
      </w:pPr>
    </w:p>
    <w:p w14:paraId="18BD11B9" w14:textId="77777777" w:rsidR="008E4F8A" w:rsidRPr="003963A5" w:rsidRDefault="008E4F8A" w:rsidP="008E4F8A">
      <w:pPr>
        <w:pStyle w:val="Odstavekseznama"/>
        <w:numPr>
          <w:ilvl w:val="0"/>
          <w:numId w:val="22"/>
        </w:numPr>
        <w:spacing w:line="260" w:lineRule="exact"/>
        <w:contextualSpacing w:val="0"/>
        <w:jc w:val="both"/>
        <w:rPr>
          <w:lang w:val="sl-SI" w:eastAsia="en-GB"/>
        </w:rPr>
      </w:pPr>
      <w:r w:rsidRPr="003963A5">
        <w:rPr>
          <w:lang w:val="sl-SI" w:eastAsia="en-GB"/>
        </w:rPr>
        <w:t>organizacija strokovnih usposabljanj za učinkovito upravljanje EU skladov,</w:t>
      </w:r>
    </w:p>
    <w:p w14:paraId="285DA406" w14:textId="77777777" w:rsidR="008E4F8A" w:rsidRPr="003963A5" w:rsidRDefault="008E4F8A" w:rsidP="008E4F8A">
      <w:pPr>
        <w:pStyle w:val="Odstavekseznama"/>
        <w:numPr>
          <w:ilvl w:val="0"/>
          <w:numId w:val="22"/>
        </w:numPr>
        <w:spacing w:line="260" w:lineRule="exact"/>
        <w:contextualSpacing w:val="0"/>
        <w:jc w:val="both"/>
        <w:rPr>
          <w:lang w:val="sl-SI" w:eastAsia="en-GB"/>
        </w:rPr>
      </w:pPr>
      <w:r w:rsidRPr="003963A5">
        <w:rPr>
          <w:lang w:val="sl-SI" w:eastAsia="en-GB"/>
        </w:rPr>
        <w:t>financiranje usposabljanj zaposlenih na ključnih področjih, kjer so bila že v preteklosti zaznana največja tveganja,</w:t>
      </w:r>
    </w:p>
    <w:p w14:paraId="2B6A4E67" w14:textId="77777777" w:rsidR="008E4F8A" w:rsidRPr="003963A5" w:rsidRDefault="008E4F8A" w:rsidP="008E4F8A">
      <w:pPr>
        <w:pStyle w:val="Odstavekseznama"/>
        <w:numPr>
          <w:ilvl w:val="0"/>
          <w:numId w:val="22"/>
        </w:numPr>
        <w:spacing w:line="260" w:lineRule="exact"/>
        <w:contextualSpacing w:val="0"/>
        <w:jc w:val="both"/>
        <w:rPr>
          <w:lang w:val="sl-SI" w:eastAsia="en-GB"/>
        </w:rPr>
      </w:pPr>
      <w:r w:rsidRPr="003963A5">
        <w:rPr>
          <w:lang w:val="sl-SI" w:eastAsia="en-GB"/>
        </w:rPr>
        <w:t>izvajanje analiz, študij, vrednotenj, izmenjevanju izkušenj (študijski obiski).</w:t>
      </w:r>
    </w:p>
    <w:p w14:paraId="2A60FDC7" w14:textId="77777777" w:rsidR="008E4F8A" w:rsidRPr="003963A5" w:rsidRDefault="008E4F8A" w:rsidP="008E4F8A">
      <w:pPr>
        <w:tabs>
          <w:tab w:val="left" w:pos="2040"/>
        </w:tabs>
        <w:spacing w:line="260" w:lineRule="exact"/>
        <w:rPr>
          <w:rFonts w:cs="Arial"/>
          <w:b/>
          <w:szCs w:val="20"/>
          <w:lang w:val="sl-SI"/>
        </w:rPr>
      </w:pPr>
    </w:p>
    <w:p w14:paraId="34842F97" w14:textId="73A5EFBB" w:rsidR="008E4F8A" w:rsidRPr="003963A5" w:rsidRDefault="008E4F8A" w:rsidP="008E4F8A">
      <w:pPr>
        <w:jc w:val="both"/>
        <w:rPr>
          <w:lang w:val="sl-SI"/>
        </w:rPr>
      </w:pPr>
      <w:r w:rsidRPr="003963A5">
        <w:rPr>
          <w:lang w:val="sl-SI" w:eastAsia="en-GB"/>
        </w:rPr>
        <w:t xml:space="preserve">Cilj investicije je vzpostavitev kakovostnega institucionalnega okvira in okvira upravljanja, ki sta pomembna z vidika učinkovitosti in doseganja rezultatov, ki jih želimo doseči s sredstvi evropske kohezijske politike. </w:t>
      </w:r>
    </w:p>
    <w:p w14:paraId="7BF63BB1" w14:textId="77777777" w:rsidR="008E4F8A" w:rsidRPr="003963A5" w:rsidRDefault="008E4F8A" w:rsidP="008E4F8A">
      <w:pPr>
        <w:jc w:val="both"/>
        <w:rPr>
          <w:lang w:val="sl-SI"/>
        </w:rPr>
      </w:pPr>
    </w:p>
    <w:p w14:paraId="6920A887" w14:textId="5C64FF37" w:rsidR="008E4F8A" w:rsidRPr="003963A5" w:rsidRDefault="008E4F8A" w:rsidP="008E4F8A">
      <w:pPr>
        <w:jc w:val="both"/>
        <w:rPr>
          <w:lang w:val="sl-SI" w:eastAsia="en-GB"/>
        </w:rPr>
      </w:pPr>
      <w:r w:rsidRPr="003963A5">
        <w:rPr>
          <w:lang w:val="sl-SI" w:eastAsia="en-GB"/>
        </w:rPr>
        <w:t>Projekt je neprofitnega značaja in investitorju in upravljavcu ne bo prinašal prihodkov, saj gre pri projektu za izvedbo podpornih dejavnosti (usposabljanja, študije) za javne uslužbence,</w:t>
      </w:r>
      <w:r w:rsidRPr="003963A5">
        <w:rPr>
          <w:lang w:val="sl-SI"/>
        </w:rPr>
        <w:t xml:space="preserve"> </w:t>
      </w:r>
      <w:r w:rsidRPr="003963A5">
        <w:rPr>
          <w:lang w:val="sl-SI" w:eastAsia="en-GB"/>
        </w:rPr>
        <w:t xml:space="preserve">ki bodo opravljali naloge vezane na programsko obdobje EKP 2021–2027. </w:t>
      </w:r>
    </w:p>
    <w:p w14:paraId="24EE3FA7" w14:textId="77777777" w:rsidR="008E4F8A" w:rsidRPr="003963A5" w:rsidRDefault="008E4F8A" w:rsidP="008E4F8A">
      <w:pPr>
        <w:jc w:val="both"/>
        <w:rPr>
          <w:lang w:val="sl-SI" w:eastAsia="en-GB"/>
        </w:rPr>
      </w:pPr>
    </w:p>
    <w:p w14:paraId="630C9FC4" w14:textId="77777777" w:rsidR="008E4F8A" w:rsidRPr="003963A5" w:rsidRDefault="008E4F8A" w:rsidP="008E4F8A">
      <w:pPr>
        <w:jc w:val="both"/>
        <w:rPr>
          <w:rFonts w:eastAsia="Arial" w:cs="Arial"/>
          <w:color w:val="000000" w:themeColor="text1"/>
          <w:szCs w:val="20"/>
          <w:lang w:val="sl-SI"/>
        </w:rPr>
      </w:pPr>
      <w:r w:rsidRPr="003963A5">
        <w:rPr>
          <w:rFonts w:cs="Arial"/>
          <w:szCs w:val="20"/>
          <w:lang w:val="sl-SI"/>
        </w:rPr>
        <w:t xml:space="preserve">Glede na naravo projekta je bistvena presoja ekonomskih kazalnikov projekta, kjer je poleg finančnih parametrov potrebno upoštevati tudi druge koristi projekta, kot je </w:t>
      </w:r>
      <w:r w:rsidRPr="003963A5">
        <w:rPr>
          <w:rFonts w:eastAsia="Arial" w:cs="Arial"/>
          <w:color w:val="000000" w:themeColor="text1"/>
          <w:szCs w:val="20"/>
          <w:lang w:val="sl-SI"/>
        </w:rPr>
        <w:t>učinkovitejše delo javnih uslužbencev in posledično uspešnejše črpanje evropskih sredstev.</w:t>
      </w:r>
    </w:p>
    <w:p w14:paraId="799F2378" w14:textId="77777777" w:rsidR="008E4F8A" w:rsidRPr="003963A5" w:rsidRDefault="008E4F8A" w:rsidP="008E4F8A">
      <w:pPr>
        <w:jc w:val="both"/>
        <w:rPr>
          <w:lang w:val="sl-SI"/>
        </w:rPr>
      </w:pPr>
    </w:p>
    <w:p w14:paraId="4A4F97D2" w14:textId="77777777" w:rsidR="008E4F8A" w:rsidRPr="003963A5" w:rsidRDefault="008E4F8A" w:rsidP="008E4F8A">
      <w:pPr>
        <w:jc w:val="both"/>
        <w:rPr>
          <w:lang w:val="sl-SI"/>
        </w:rPr>
      </w:pPr>
      <w:r w:rsidRPr="003963A5">
        <w:rPr>
          <w:lang w:val="sl-SI"/>
        </w:rPr>
        <w:t xml:space="preserve">Predvideno je, da se investicija </w:t>
      </w:r>
      <w:r w:rsidRPr="003963A5">
        <w:rPr>
          <w:b/>
          <w:bCs/>
          <w:lang w:val="sl-SI"/>
        </w:rPr>
        <w:t>zaključi 30. 12. 2029.</w:t>
      </w:r>
    </w:p>
    <w:p w14:paraId="28F7E28E" w14:textId="77777777" w:rsidR="008E4F8A" w:rsidRPr="003963A5" w:rsidRDefault="008E4F8A" w:rsidP="008E4F8A">
      <w:pPr>
        <w:tabs>
          <w:tab w:val="left" w:pos="2040"/>
        </w:tabs>
        <w:spacing w:line="260" w:lineRule="exact"/>
        <w:rPr>
          <w:rFonts w:cs="Arial"/>
          <w:b/>
          <w:szCs w:val="20"/>
          <w:lang w:val="sl-SI"/>
        </w:rPr>
      </w:pPr>
    </w:p>
    <w:p w14:paraId="7DE8B775" w14:textId="1B18B001" w:rsidR="00AC74FF" w:rsidRPr="008E4F8A" w:rsidRDefault="00AC74FF" w:rsidP="00F32B51">
      <w:pPr>
        <w:tabs>
          <w:tab w:val="left" w:pos="3402"/>
        </w:tabs>
        <w:spacing w:line="260" w:lineRule="exact"/>
        <w:jc w:val="both"/>
        <w:rPr>
          <w:rFonts w:cs="Arial"/>
          <w:bCs/>
          <w:szCs w:val="20"/>
          <w:highlight w:val="red"/>
          <w:lang w:val="sl-SI"/>
        </w:rPr>
      </w:pPr>
    </w:p>
    <w:p w14:paraId="3AC4F89E" w14:textId="31829DF8" w:rsidR="006D3403" w:rsidRDefault="006D3403" w:rsidP="00F32B51">
      <w:pPr>
        <w:tabs>
          <w:tab w:val="left" w:pos="3402"/>
        </w:tabs>
        <w:spacing w:line="260" w:lineRule="exact"/>
        <w:jc w:val="both"/>
        <w:rPr>
          <w:rFonts w:cs="Arial"/>
          <w:bCs/>
          <w:szCs w:val="20"/>
          <w:lang w:val="sl-SI"/>
        </w:rPr>
      </w:pPr>
    </w:p>
    <w:p w14:paraId="7AF2F208" w14:textId="553C0CEC" w:rsidR="006D3403" w:rsidRDefault="006D3403" w:rsidP="00F32B51">
      <w:pPr>
        <w:tabs>
          <w:tab w:val="left" w:pos="3402"/>
        </w:tabs>
        <w:spacing w:line="260" w:lineRule="exact"/>
        <w:jc w:val="both"/>
        <w:rPr>
          <w:rFonts w:cs="Arial"/>
          <w:bCs/>
          <w:szCs w:val="20"/>
          <w:lang w:val="sl-SI"/>
        </w:rPr>
      </w:pPr>
    </w:p>
    <w:p w14:paraId="7BC8A8DA" w14:textId="5C029B58" w:rsidR="006D3403" w:rsidRDefault="006D3403" w:rsidP="00F32B51">
      <w:pPr>
        <w:tabs>
          <w:tab w:val="left" w:pos="3402"/>
        </w:tabs>
        <w:spacing w:line="260" w:lineRule="exact"/>
        <w:jc w:val="both"/>
        <w:rPr>
          <w:rFonts w:cs="Arial"/>
          <w:bCs/>
          <w:szCs w:val="20"/>
          <w:lang w:val="sl-SI"/>
        </w:rPr>
      </w:pPr>
    </w:p>
    <w:p w14:paraId="6B0E6B63" w14:textId="233AAECD" w:rsidR="006D3403" w:rsidRDefault="006D3403" w:rsidP="00F32B51">
      <w:pPr>
        <w:tabs>
          <w:tab w:val="left" w:pos="3402"/>
        </w:tabs>
        <w:spacing w:line="260" w:lineRule="exact"/>
        <w:jc w:val="both"/>
        <w:rPr>
          <w:rFonts w:cs="Arial"/>
          <w:bCs/>
          <w:szCs w:val="20"/>
          <w:lang w:val="sl-SI"/>
        </w:rPr>
      </w:pPr>
    </w:p>
    <w:p w14:paraId="1D50AF70" w14:textId="3B6721AC" w:rsidR="006D3403" w:rsidRDefault="006D3403" w:rsidP="00F32B51">
      <w:pPr>
        <w:tabs>
          <w:tab w:val="left" w:pos="3402"/>
        </w:tabs>
        <w:spacing w:line="260" w:lineRule="exact"/>
        <w:jc w:val="both"/>
        <w:rPr>
          <w:rFonts w:cs="Arial"/>
          <w:bCs/>
          <w:szCs w:val="20"/>
          <w:lang w:val="sl-SI"/>
        </w:rPr>
      </w:pPr>
    </w:p>
    <w:p w14:paraId="7E838FFC" w14:textId="1837A1D9" w:rsidR="006D3403" w:rsidRDefault="006D3403" w:rsidP="00F32B51">
      <w:pPr>
        <w:tabs>
          <w:tab w:val="left" w:pos="3402"/>
        </w:tabs>
        <w:spacing w:line="260" w:lineRule="exact"/>
        <w:jc w:val="both"/>
        <w:rPr>
          <w:rFonts w:cs="Arial"/>
          <w:bCs/>
          <w:szCs w:val="20"/>
          <w:lang w:val="sl-SI"/>
        </w:rPr>
      </w:pPr>
    </w:p>
    <w:p w14:paraId="2948B981" w14:textId="66016220" w:rsidR="006D3403" w:rsidRDefault="006D3403" w:rsidP="00F32B51">
      <w:pPr>
        <w:tabs>
          <w:tab w:val="left" w:pos="3402"/>
        </w:tabs>
        <w:spacing w:line="260" w:lineRule="exact"/>
        <w:jc w:val="both"/>
        <w:rPr>
          <w:rFonts w:cs="Arial"/>
          <w:bCs/>
          <w:szCs w:val="20"/>
          <w:lang w:val="sl-SI"/>
        </w:rPr>
      </w:pPr>
    </w:p>
    <w:p w14:paraId="5E1E64C7" w14:textId="4F0D097F" w:rsidR="006D3403" w:rsidRDefault="006D3403" w:rsidP="00F32B51">
      <w:pPr>
        <w:tabs>
          <w:tab w:val="left" w:pos="3402"/>
        </w:tabs>
        <w:spacing w:line="260" w:lineRule="exact"/>
        <w:jc w:val="both"/>
        <w:rPr>
          <w:rFonts w:cs="Arial"/>
          <w:bCs/>
          <w:szCs w:val="20"/>
          <w:lang w:val="sl-SI"/>
        </w:rPr>
      </w:pPr>
    </w:p>
    <w:p w14:paraId="423239DC" w14:textId="1BE275E8" w:rsidR="006D3403" w:rsidRDefault="006D3403" w:rsidP="00F32B51">
      <w:pPr>
        <w:tabs>
          <w:tab w:val="left" w:pos="3402"/>
        </w:tabs>
        <w:spacing w:line="260" w:lineRule="exact"/>
        <w:jc w:val="both"/>
        <w:rPr>
          <w:rFonts w:cs="Arial"/>
          <w:bCs/>
          <w:szCs w:val="20"/>
          <w:lang w:val="sl-SI"/>
        </w:rPr>
      </w:pPr>
    </w:p>
    <w:p w14:paraId="59D1F59C" w14:textId="66C84194" w:rsidR="006D3403" w:rsidRDefault="006D3403" w:rsidP="00F32B51">
      <w:pPr>
        <w:tabs>
          <w:tab w:val="left" w:pos="3402"/>
        </w:tabs>
        <w:spacing w:line="260" w:lineRule="exact"/>
        <w:jc w:val="both"/>
        <w:rPr>
          <w:rFonts w:cs="Arial"/>
          <w:bCs/>
          <w:szCs w:val="20"/>
          <w:lang w:val="sl-SI"/>
        </w:rPr>
      </w:pPr>
    </w:p>
    <w:p w14:paraId="2B88B7CA" w14:textId="36FF7EE0" w:rsidR="006D3403" w:rsidRDefault="006D3403" w:rsidP="00F32B51">
      <w:pPr>
        <w:tabs>
          <w:tab w:val="left" w:pos="3402"/>
        </w:tabs>
        <w:spacing w:line="260" w:lineRule="exact"/>
        <w:jc w:val="both"/>
        <w:rPr>
          <w:rFonts w:cs="Arial"/>
          <w:bCs/>
          <w:szCs w:val="20"/>
          <w:lang w:val="sl-SI"/>
        </w:rPr>
      </w:pPr>
    </w:p>
    <w:p w14:paraId="02B31D96" w14:textId="2C82BE8A" w:rsidR="006D3403" w:rsidRDefault="006D3403" w:rsidP="00F32B51">
      <w:pPr>
        <w:tabs>
          <w:tab w:val="left" w:pos="3402"/>
        </w:tabs>
        <w:spacing w:line="260" w:lineRule="exact"/>
        <w:jc w:val="both"/>
        <w:rPr>
          <w:rFonts w:cs="Arial"/>
          <w:bCs/>
          <w:szCs w:val="20"/>
          <w:lang w:val="sl-SI"/>
        </w:rPr>
      </w:pPr>
    </w:p>
    <w:p w14:paraId="2ED46CB5" w14:textId="265B2B8E" w:rsidR="006D3403" w:rsidRDefault="006D3403" w:rsidP="00F32B51">
      <w:pPr>
        <w:tabs>
          <w:tab w:val="left" w:pos="3402"/>
        </w:tabs>
        <w:spacing w:line="260" w:lineRule="exact"/>
        <w:jc w:val="both"/>
        <w:rPr>
          <w:rFonts w:cs="Arial"/>
          <w:bCs/>
          <w:szCs w:val="20"/>
          <w:lang w:val="sl-SI"/>
        </w:rPr>
      </w:pPr>
    </w:p>
    <w:p w14:paraId="12A2AB39" w14:textId="058F6BDF" w:rsidR="006D3403" w:rsidRDefault="006D3403" w:rsidP="00F32B51">
      <w:pPr>
        <w:tabs>
          <w:tab w:val="left" w:pos="3402"/>
        </w:tabs>
        <w:spacing w:line="260" w:lineRule="exact"/>
        <w:jc w:val="both"/>
        <w:rPr>
          <w:rFonts w:cs="Arial"/>
          <w:bCs/>
          <w:szCs w:val="20"/>
          <w:lang w:val="sl-SI"/>
        </w:rPr>
      </w:pPr>
    </w:p>
    <w:p w14:paraId="6A2A0C65" w14:textId="6A2A7C58" w:rsidR="006D3403" w:rsidRDefault="006D3403" w:rsidP="00F32B51">
      <w:pPr>
        <w:tabs>
          <w:tab w:val="left" w:pos="3402"/>
        </w:tabs>
        <w:spacing w:line="260" w:lineRule="exact"/>
        <w:jc w:val="both"/>
        <w:rPr>
          <w:rFonts w:cs="Arial"/>
          <w:bCs/>
          <w:szCs w:val="20"/>
          <w:lang w:val="sl-SI"/>
        </w:rPr>
      </w:pPr>
    </w:p>
    <w:p w14:paraId="7AF12D42" w14:textId="11622F65" w:rsidR="006D3403" w:rsidRDefault="006D3403" w:rsidP="00F32B51">
      <w:pPr>
        <w:tabs>
          <w:tab w:val="left" w:pos="3402"/>
        </w:tabs>
        <w:spacing w:line="260" w:lineRule="exact"/>
        <w:jc w:val="both"/>
        <w:rPr>
          <w:rFonts w:cs="Arial"/>
          <w:bCs/>
          <w:szCs w:val="20"/>
          <w:lang w:val="sl-SI"/>
        </w:rPr>
      </w:pPr>
    </w:p>
    <w:p w14:paraId="7EC0F740" w14:textId="4BDA4FFB" w:rsidR="006D3403" w:rsidRDefault="006D3403" w:rsidP="00F32B51">
      <w:pPr>
        <w:tabs>
          <w:tab w:val="left" w:pos="3402"/>
        </w:tabs>
        <w:spacing w:line="260" w:lineRule="exact"/>
        <w:jc w:val="both"/>
        <w:rPr>
          <w:rFonts w:cs="Arial"/>
          <w:bCs/>
          <w:szCs w:val="20"/>
          <w:lang w:val="sl-SI"/>
        </w:rPr>
      </w:pPr>
    </w:p>
    <w:p w14:paraId="113B223C" w14:textId="7BDB0684" w:rsidR="006D3403" w:rsidRDefault="006D3403" w:rsidP="00F32B51">
      <w:pPr>
        <w:tabs>
          <w:tab w:val="left" w:pos="3402"/>
        </w:tabs>
        <w:spacing w:line="260" w:lineRule="exact"/>
        <w:jc w:val="both"/>
        <w:rPr>
          <w:rFonts w:cs="Arial"/>
          <w:bCs/>
          <w:szCs w:val="20"/>
          <w:lang w:val="sl-SI"/>
        </w:rPr>
      </w:pPr>
    </w:p>
    <w:p w14:paraId="1C96037F" w14:textId="77777777" w:rsidR="00D40A83" w:rsidRDefault="00D40A83" w:rsidP="00F32B51">
      <w:pPr>
        <w:tabs>
          <w:tab w:val="left" w:pos="3402"/>
        </w:tabs>
        <w:spacing w:line="260" w:lineRule="exact"/>
        <w:jc w:val="both"/>
        <w:rPr>
          <w:rFonts w:cs="Arial"/>
          <w:bCs/>
          <w:szCs w:val="20"/>
          <w:lang w:val="sl-SI"/>
        </w:rPr>
      </w:pPr>
    </w:p>
    <w:p w14:paraId="372DF4F5" w14:textId="791B28A0" w:rsidR="006D3403" w:rsidRDefault="006D3403" w:rsidP="00F32B51">
      <w:pPr>
        <w:tabs>
          <w:tab w:val="left" w:pos="3402"/>
        </w:tabs>
        <w:spacing w:line="260" w:lineRule="exact"/>
        <w:jc w:val="both"/>
        <w:rPr>
          <w:rFonts w:cs="Arial"/>
          <w:bCs/>
          <w:szCs w:val="20"/>
          <w:lang w:val="sl-SI"/>
        </w:rPr>
      </w:pPr>
    </w:p>
    <w:p w14:paraId="21F28939" w14:textId="7087165D" w:rsidR="006D3403" w:rsidRDefault="006D3403" w:rsidP="00F32B51">
      <w:pPr>
        <w:tabs>
          <w:tab w:val="left" w:pos="3402"/>
        </w:tabs>
        <w:spacing w:line="260" w:lineRule="exact"/>
        <w:jc w:val="both"/>
        <w:rPr>
          <w:rFonts w:cs="Arial"/>
          <w:bCs/>
          <w:szCs w:val="20"/>
          <w:lang w:val="sl-SI"/>
        </w:rPr>
      </w:pPr>
    </w:p>
    <w:p w14:paraId="0971D2A4" w14:textId="6EAAA3EF" w:rsidR="006D3403" w:rsidRDefault="006D3403" w:rsidP="00F32B51">
      <w:pPr>
        <w:tabs>
          <w:tab w:val="left" w:pos="3402"/>
        </w:tabs>
        <w:spacing w:line="260" w:lineRule="exact"/>
        <w:jc w:val="both"/>
        <w:rPr>
          <w:rFonts w:cs="Arial"/>
          <w:bCs/>
          <w:szCs w:val="20"/>
          <w:lang w:val="sl-SI"/>
        </w:rPr>
      </w:pPr>
    </w:p>
    <w:p w14:paraId="235FF72B" w14:textId="77777777" w:rsidR="006D3403" w:rsidRDefault="006D3403" w:rsidP="00F32B51">
      <w:pPr>
        <w:tabs>
          <w:tab w:val="left" w:pos="3402"/>
        </w:tabs>
        <w:spacing w:line="260" w:lineRule="exact"/>
        <w:jc w:val="both"/>
        <w:rPr>
          <w:rFonts w:cs="Arial"/>
          <w:bCs/>
          <w:szCs w:val="20"/>
          <w:lang w:val="sl-SI"/>
        </w:rPr>
      </w:pPr>
    </w:p>
    <w:p w14:paraId="4C85D04C" w14:textId="77777777" w:rsidR="00AC74FF" w:rsidRDefault="00AC74FF" w:rsidP="00F32B51">
      <w:pPr>
        <w:tabs>
          <w:tab w:val="left" w:pos="3402"/>
        </w:tabs>
        <w:spacing w:line="260" w:lineRule="exact"/>
        <w:jc w:val="both"/>
        <w:rPr>
          <w:rFonts w:cs="Arial"/>
          <w:bCs/>
          <w:szCs w:val="20"/>
          <w:lang w:val="sl-SI"/>
        </w:rPr>
      </w:pPr>
    </w:p>
    <w:p w14:paraId="3434746B" w14:textId="1FBA6372" w:rsidR="00F32B51" w:rsidRPr="00AC74FF" w:rsidRDefault="00F32B51" w:rsidP="00F32B51">
      <w:pPr>
        <w:tabs>
          <w:tab w:val="left" w:pos="3402"/>
        </w:tabs>
        <w:spacing w:line="260" w:lineRule="exact"/>
        <w:jc w:val="both"/>
        <w:rPr>
          <w:rFonts w:cs="Arial"/>
          <w:b/>
          <w:szCs w:val="20"/>
          <w:lang w:val="sl-SI"/>
        </w:rPr>
      </w:pPr>
      <w:r w:rsidRPr="00AC74FF">
        <w:rPr>
          <w:rFonts w:cs="Arial"/>
          <w:b/>
          <w:szCs w:val="20"/>
          <w:lang w:val="sl-SI"/>
        </w:rPr>
        <w:t>PREDLOG SKLEPA VLADE:</w:t>
      </w:r>
    </w:p>
    <w:p w14:paraId="5B62F985" w14:textId="77777777" w:rsidR="00F32B51" w:rsidRPr="00121129" w:rsidRDefault="00F32B51" w:rsidP="00F32B51">
      <w:pPr>
        <w:tabs>
          <w:tab w:val="left" w:pos="3402"/>
        </w:tabs>
        <w:spacing w:line="260" w:lineRule="exact"/>
        <w:jc w:val="both"/>
        <w:rPr>
          <w:rFonts w:cs="Arial"/>
          <w:bCs/>
          <w:szCs w:val="20"/>
          <w:lang w:val="sl-SI"/>
        </w:rPr>
      </w:pPr>
    </w:p>
    <w:p w14:paraId="71EA6303" w14:textId="221CC85C" w:rsidR="00F32B51" w:rsidRPr="00121129" w:rsidRDefault="00ED7C25" w:rsidP="00F32B51">
      <w:pPr>
        <w:tabs>
          <w:tab w:val="left" w:pos="3402"/>
        </w:tabs>
        <w:spacing w:line="260" w:lineRule="exact"/>
        <w:jc w:val="both"/>
        <w:rPr>
          <w:rFonts w:cs="Arial"/>
          <w:bCs/>
          <w:szCs w:val="20"/>
          <w:lang w:val="sl-SI"/>
        </w:rPr>
      </w:pPr>
      <w:r w:rsidRPr="00ED7C25">
        <w:rPr>
          <w:rFonts w:cs="Arial"/>
          <w:bCs/>
          <w:szCs w:val="20"/>
          <w:lang w:val="sl-SI"/>
        </w:rPr>
        <w:t>Na podlagi petega odstavka 31. člena Zakona o izvrševanju proračunov Republike Slovenije za leti 2024 in 2025 (Uradni list RS, št. 123/23 in 12/24) je Vlada Republike Slovenije na ……..….. seji dne ………… sprejela naslednji</w:t>
      </w:r>
    </w:p>
    <w:p w14:paraId="47E5698B" w14:textId="77777777" w:rsidR="00F32B51" w:rsidRPr="00121129" w:rsidRDefault="00F32B51" w:rsidP="00F32B51">
      <w:pPr>
        <w:tabs>
          <w:tab w:val="left" w:pos="3402"/>
        </w:tabs>
        <w:spacing w:line="260" w:lineRule="exact"/>
        <w:jc w:val="both"/>
        <w:rPr>
          <w:rFonts w:cs="Arial"/>
          <w:bCs/>
          <w:szCs w:val="20"/>
          <w:lang w:val="sl-SI"/>
        </w:rPr>
      </w:pPr>
    </w:p>
    <w:p w14:paraId="470ED249" w14:textId="77777777" w:rsidR="00F32B51" w:rsidRPr="00121129" w:rsidRDefault="00F32B51" w:rsidP="00F32B51">
      <w:pPr>
        <w:tabs>
          <w:tab w:val="left" w:pos="3402"/>
        </w:tabs>
        <w:spacing w:line="260" w:lineRule="exact"/>
        <w:jc w:val="both"/>
        <w:rPr>
          <w:rFonts w:cs="Arial"/>
          <w:bCs/>
          <w:szCs w:val="20"/>
          <w:lang w:val="sl-SI"/>
        </w:rPr>
      </w:pPr>
    </w:p>
    <w:p w14:paraId="1EA61DBA" w14:textId="77777777" w:rsidR="00F32B51" w:rsidRPr="00121129" w:rsidRDefault="00F32B51" w:rsidP="00F32B51">
      <w:pPr>
        <w:tabs>
          <w:tab w:val="left" w:pos="3402"/>
        </w:tabs>
        <w:spacing w:line="260" w:lineRule="exact"/>
        <w:jc w:val="center"/>
        <w:rPr>
          <w:rFonts w:cs="Arial"/>
          <w:bCs/>
          <w:szCs w:val="20"/>
          <w:lang w:val="sl-SI"/>
        </w:rPr>
      </w:pPr>
      <w:r w:rsidRPr="00121129">
        <w:rPr>
          <w:rFonts w:cs="Arial"/>
          <w:bCs/>
          <w:szCs w:val="20"/>
          <w:lang w:val="sl-SI"/>
        </w:rPr>
        <w:t>SKLEP</w:t>
      </w:r>
    </w:p>
    <w:p w14:paraId="65CF2EED" w14:textId="77777777" w:rsidR="00F32B51" w:rsidRPr="00121129" w:rsidRDefault="00F32B51" w:rsidP="00F32B51">
      <w:pPr>
        <w:tabs>
          <w:tab w:val="left" w:pos="3402"/>
        </w:tabs>
        <w:spacing w:line="260" w:lineRule="exact"/>
        <w:jc w:val="both"/>
        <w:rPr>
          <w:rFonts w:cs="Arial"/>
          <w:bCs/>
          <w:szCs w:val="20"/>
          <w:lang w:val="sl-SI"/>
        </w:rPr>
      </w:pPr>
    </w:p>
    <w:p w14:paraId="58482971" w14:textId="77777777" w:rsidR="00F32B51" w:rsidRPr="00121129" w:rsidRDefault="00F32B51" w:rsidP="00F32B51">
      <w:pPr>
        <w:tabs>
          <w:tab w:val="left" w:pos="3402"/>
        </w:tabs>
        <w:spacing w:line="260" w:lineRule="exact"/>
        <w:jc w:val="both"/>
        <w:rPr>
          <w:rFonts w:cs="Arial"/>
          <w:bCs/>
          <w:szCs w:val="20"/>
          <w:lang w:val="sl-SI"/>
        </w:rPr>
      </w:pPr>
    </w:p>
    <w:p w14:paraId="0E251AEF" w14:textId="70EA4191" w:rsidR="00F32B51" w:rsidRDefault="00ED7C25" w:rsidP="00F32B51">
      <w:pPr>
        <w:tabs>
          <w:tab w:val="left" w:pos="3402"/>
        </w:tabs>
        <w:spacing w:line="260" w:lineRule="exact"/>
        <w:jc w:val="both"/>
        <w:rPr>
          <w:rFonts w:cs="Arial"/>
          <w:iCs/>
          <w:szCs w:val="20"/>
          <w:lang w:val="sl-SI" w:eastAsia="sl-SI"/>
        </w:rPr>
      </w:pPr>
      <w:r w:rsidRPr="00ED7C25">
        <w:rPr>
          <w:rFonts w:cs="Arial"/>
          <w:iCs/>
          <w:szCs w:val="20"/>
          <w:lang w:val="sl-SI" w:eastAsia="sl-SI"/>
        </w:rPr>
        <w:t xml:space="preserve">V veljavni Načrt razvojnih programov </w:t>
      </w:r>
      <w:r w:rsidR="00C53022">
        <w:rPr>
          <w:rFonts w:cs="Arial"/>
          <w:iCs/>
          <w:szCs w:val="20"/>
          <w:lang w:val="sl-SI" w:eastAsia="sl-SI"/>
        </w:rPr>
        <w:t>2023 – 2029</w:t>
      </w:r>
      <w:r w:rsidRPr="00ED7C25">
        <w:rPr>
          <w:rFonts w:cs="Arial"/>
          <w:iCs/>
          <w:szCs w:val="20"/>
          <w:lang w:val="sl-SI" w:eastAsia="sl-SI"/>
        </w:rPr>
        <w:t xml:space="preserve"> se skladno s priloženo tabelo  uvrsti nov projekt št. </w:t>
      </w:r>
      <w:r w:rsidR="00EC772D">
        <w:rPr>
          <w:rFonts w:cs="Arial"/>
          <w:iCs/>
          <w:szCs w:val="20"/>
          <w:lang w:val="sl-SI" w:eastAsia="sl-SI"/>
        </w:rPr>
        <w:t>3150-24-0005</w:t>
      </w:r>
      <w:r w:rsidR="005B5E7D">
        <w:rPr>
          <w:rFonts w:cs="Arial"/>
          <w:iCs/>
          <w:szCs w:val="20"/>
          <w:lang w:val="sl-SI" w:eastAsia="sl-SI"/>
        </w:rPr>
        <w:softHyphen/>
      </w:r>
      <w:r w:rsidR="005B5E7D">
        <w:rPr>
          <w:rFonts w:cs="Arial"/>
          <w:iCs/>
          <w:szCs w:val="20"/>
          <w:lang w:val="sl-SI" w:eastAsia="sl-SI"/>
        </w:rPr>
        <w:softHyphen/>
      </w:r>
      <w:r w:rsidR="005B5E7D">
        <w:rPr>
          <w:rFonts w:cs="Arial"/>
          <w:iCs/>
          <w:szCs w:val="20"/>
          <w:lang w:val="sl-SI" w:eastAsia="sl-SI"/>
        </w:rPr>
        <w:softHyphen/>
      </w:r>
      <w:r w:rsidR="005B5E7D">
        <w:rPr>
          <w:rFonts w:cs="Arial"/>
          <w:iCs/>
          <w:szCs w:val="20"/>
          <w:lang w:val="sl-SI" w:eastAsia="sl-SI"/>
        </w:rPr>
        <w:softHyphen/>
      </w:r>
      <w:r w:rsidR="005B5E7D">
        <w:rPr>
          <w:rFonts w:cs="Arial"/>
          <w:iCs/>
          <w:szCs w:val="20"/>
          <w:lang w:val="sl-SI" w:eastAsia="sl-SI"/>
        </w:rPr>
        <w:softHyphen/>
      </w:r>
      <w:r w:rsidRPr="00ED7C25">
        <w:rPr>
          <w:rFonts w:cs="Arial"/>
          <w:iCs/>
          <w:szCs w:val="20"/>
          <w:lang w:val="sl-SI" w:eastAsia="sl-SI"/>
        </w:rPr>
        <w:t xml:space="preserve"> z nazivom »Tehnična pomoč kohezijske politike v obdobju 2021</w:t>
      </w:r>
      <w:r w:rsidR="000C3739">
        <w:rPr>
          <w:rFonts w:cs="Arial"/>
          <w:iCs/>
          <w:szCs w:val="20"/>
          <w:lang w:val="sl-SI" w:eastAsia="sl-SI"/>
        </w:rPr>
        <w:t xml:space="preserve"> – 2027«</w:t>
      </w:r>
      <w:r w:rsidRPr="00ED7C25">
        <w:rPr>
          <w:rFonts w:cs="Arial"/>
          <w:iCs/>
          <w:szCs w:val="20"/>
          <w:lang w:val="sl-SI" w:eastAsia="sl-SI"/>
        </w:rPr>
        <w:t xml:space="preserve">.  </w:t>
      </w:r>
    </w:p>
    <w:p w14:paraId="5EEC7D2B" w14:textId="77777777" w:rsidR="00ED7C25" w:rsidRPr="00121129" w:rsidRDefault="00ED7C25" w:rsidP="00F32B51">
      <w:pPr>
        <w:tabs>
          <w:tab w:val="left" w:pos="3402"/>
        </w:tabs>
        <w:spacing w:line="260" w:lineRule="exact"/>
        <w:jc w:val="both"/>
        <w:rPr>
          <w:rFonts w:cs="Arial"/>
          <w:bCs/>
          <w:szCs w:val="20"/>
          <w:lang w:val="sl-SI"/>
        </w:rPr>
      </w:pPr>
    </w:p>
    <w:p w14:paraId="4087097B" w14:textId="697CA079" w:rsidR="00F32B51" w:rsidRPr="00121129" w:rsidRDefault="00F32B51" w:rsidP="00F32B51">
      <w:pPr>
        <w:tabs>
          <w:tab w:val="left" w:pos="3402"/>
        </w:tabs>
        <w:spacing w:line="260" w:lineRule="exact"/>
        <w:jc w:val="both"/>
        <w:rPr>
          <w:rFonts w:cs="Arial"/>
          <w:bCs/>
          <w:szCs w:val="20"/>
          <w:lang w:val="sl-SI"/>
        </w:rPr>
      </w:pPr>
      <w:r w:rsidRPr="00121129">
        <w:rPr>
          <w:rFonts w:cs="Arial"/>
          <w:bCs/>
          <w:szCs w:val="20"/>
          <w:lang w:val="sl-SI"/>
        </w:rPr>
        <w:t xml:space="preserve">                                                                                               </w:t>
      </w:r>
      <w:r w:rsidR="002522D7">
        <w:rPr>
          <w:rFonts w:cs="Arial"/>
          <w:bCs/>
          <w:szCs w:val="20"/>
          <w:lang w:val="sl-SI"/>
        </w:rPr>
        <w:t>Barbara Kolenko Hebl</w:t>
      </w:r>
    </w:p>
    <w:p w14:paraId="1783988A" w14:textId="65378C65" w:rsidR="00F32B51" w:rsidRPr="00121129" w:rsidRDefault="00F32B51" w:rsidP="00F32B51">
      <w:pPr>
        <w:tabs>
          <w:tab w:val="left" w:pos="3402"/>
        </w:tabs>
        <w:spacing w:line="260" w:lineRule="exact"/>
        <w:jc w:val="both"/>
        <w:rPr>
          <w:rFonts w:cs="Arial"/>
          <w:bCs/>
          <w:szCs w:val="20"/>
          <w:lang w:val="sl-SI"/>
        </w:rPr>
      </w:pPr>
      <w:r w:rsidRPr="00121129">
        <w:rPr>
          <w:rFonts w:cs="Arial"/>
          <w:bCs/>
          <w:szCs w:val="20"/>
          <w:lang w:val="sl-SI"/>
        </w:rPr>
        <w:t xml:space="preserve">                                                                                               </w:t>
      </w:r>
      <w:r w:rsidR="00ED7C25" w:rsidRPr="00ED7C25">
        <w:rPr>
          <w:rFonts w:cs="Arial"/>
          <w:bCs/>
          <w:szCs w:val="20"/>
          <w:lang w:val="sl-SI"/>
        </w:rPr>
        <w:t>generalna sekretarka</w:t>
      </w:r>
    </w:p>
    <w:p w14:paraId="2E7FAC58" w14:textId="4814FCF3" w:rsidR="00F32B51" w:rsidRDefault="00F32B51" w:rsidP="00F32B51">
      <w:pPr>
        <w:tabs>
          <w:tab w:val="left" w:pos="3402"/>
        </w:tabs>
        <w:spacing w:line="260" w:lineRule="exact"/>
        <w:jc w:val="both"/>
        <w:rPr>
          <w:rFonts w:cs="Arial"/>
          <w:bCs/>
          <w:szCs w:val="20"/>
          <w:lang w:val="sl-SI"/>
        </w:rPr>
      </w:pPr>
    </w:p>
    <w:p w14:paraId="6838CFF7" w14:textId="668F20D4" w:rsidR="006D3403" w:rsidRDefault="006D3403" w:rsidP="00F32B51">
      <w:pPr>
        <w:tabs>
          <w:tab w:val="left" w:pos="3402"/>
        </w:tabs>
        <w:spacing w:line="260" w:lineRule="exact"/>
        <w:jc w:val="both"/>
        <w:rPr>
          <w:rFonts w:cs="Arial"/>
          <w:bCs/>
          <w:szCs w:val="20"/>
          <w:lang w:val="sl-SI"/>
        </w:rPr>
      </w:pPr>
    </w:p>
    <w:p w14:paraId="1BEB46A6" w14:textId="2C021BC8" w:rsidR="006D3403" w:rsidRDefault="006D3403" w:rsidP="00F32B51">
      <w:pPr>
        <w:tabs>
          <w:tab w:val="left" w:pos="3402"/>
        </w:tabs>
        <w:spacing w:line="260" w:lineRule="exact"/>
        <w:jc w:val="both"/>
        <w:rPr>
          <w:rFonts w:cs="Arial"/>
          <w:bCs/>
          <w:szCs w:val="20"/>
          <w:lang w:val="sl-SI"/>
        </w:rPr>
      </w:pPr>
    </w:p>
    <w:p w14:paraId="67F09A73" w14:textId="146222F8" w:rsidR="006D3403" w:rsidRDefault="006D3403" w:rsidP="00F32B51">
      <w:pPr>
        <w:tabs>
          <w:tab w:val="left" w:pos="3402"/>
        </w:tabs>
        <w:spacing w:line="260" w:lineRule="exact"/>
        <w:jc w:val="both"/>
        <w:rPr>
          <w:rFonts w:cs="Arial"/>
          <w:bCs/>
          <w:szCs w:val="20"/>
          <w:lang w:val="sl-SI"/>
        </w:rPr>
      </w:pPr>
    </w:p>
    <w:p w14:paraId="13E43ADF" w14:textId="77777777" w:rsidR="006D3403" w:rsidRPr="00121129" w:rsidRDefault="006D3403" w:rsidP="00F32B51">
      <w:pPr>
        <w:tabs>
          <w:tab w:val="left" w:pos="3402"/>
        </w:tabs>
        <w:spacing w:line="260" w:lineRule="exact"/>
        <w:jc w:val="both"/>
        <w:rPr>
          <w:rFonts w:cs="Arial"/>
          <w:bCs/>
          <w:szCs w:val="20"/>
          <w:lang w:val="sl-SI"/>
        </w:rPr>
      </w:pPr>
    </w:p>
    <w:p w14:paraId="73036702" w14:textId="77777777" w:rsidR="00F32B51" w:rsidRPr="00121129" w:rsidRDefault="00F32B51" w:rsidP="00F32B51">
      <w:pPr>
        <w:tabs>
          <w:tab w:val="left" w:pos="3402"/>
        </w:tabs>
        <w:spacing w:line="260" w:lineRule="exact"/>
        <w:jc w:val="both"/>
        <w:rPr>
          <w:rFonts w:cs="Arial"/>
          <w:bCs/>
          <w:szCs w:val="20"/>
          <w:lang w:val="sl-SI"/>
        </w:rPr>
      </w:pPr>
      <w:r w:rsidRPr="00121129">
        <w:rPr>
          <w:rFonts w:cs="Arial"/>
          <w:bCs/>
          <w:szCs w:val="20"/>
          <w:lang w:val="sl-SI"/>
        </w:rPr>
        <w:t>Priloga: tabela (obrazec 3)</w:t>
      </w:r>
    </w:p>
    <w:p w14:paraId="6493BD06" w14:textId="77777777" w:rsidR="00F32B51" w:rsidRPr="00121129" w:rsidRDefault="00F32B51" w:rsidP="00F32B51">
      <w:pPr>
        <w:tabs>
          <w:tab w:val="left" w:pos="3402"/>
        </w:tabs>
        <w:spacing w:line="260" w:lineRule="exact"/>
        <w:jc w:val="both"/>
        <w:rPr>
          <w:rFonts w:cs="Arial"/>
          <w:bCs/>
          <w:szCs w:val="20"/>
          <w:lang w:val="sl-SI"/>
        </w:rPr>
      </w:pPr>
    </w:p>
    <w:p w14:paraId="12C76E6B" w14:textId="77777777" w:rsidR="00F32B51" w:rsidRPr="00121129" w:rsidRDefault="00F32B51" w:rsidP="00F32B51">
      <w:pPr>
        <w:tabs>
          <w:tab w:val="left" w:pos="3402"/>
        </w:tabs>
        <w:spacing w:line="260" w:lineRule="exact"/>
        <w:jc w:val="both"/>
        <w:rPr>
          <w:rFonts w:cs="Arial"/>
          <w:bCs/>
          <w:szCs w:val="20"/>
          <w:lang w:val="sl-SI"/>
        </w:rPr>
      </w:pPr>
      <w:r w:rsidRPr="00121129">
        <w:rPr>
          <w:rFonts w:cs="Arial"/>
          <w:bCs/>
          <w:szCs w:val="20"/>
          <w:lang w:val="sl-SI"/>
        </w:rPr>
        <w:t>Sklep prejmejo:</w:t>
      </w:r>
    </w:p>
    <w:p w14:paraId="70664407" w14:textId="77777777" w:rsidR="00ED7C25" w:rsidRPr="00ED7C25" w:rsidRDefault="00ED7C25" w:rsidP="00ED7C25">
      <w:pPr>
        <w:pStyle w:val="Odstavekseznama"/>
        <w:numPr>
          <w:ilvl w:val="1"/>
          <w:numId w:val="17"/>
        </w:numPr>
        <w:rPr>
          <w:rFonts w:cs="Arial"/>
          <w:iCs/>
          <w:szCs w:val="20"/>
          <w:lang w:val="sl-SI" w:eastAsia="sl-SI"/>
        </w:rPr>
      </w:pPr>
      <w:r w:rsidRPr="00ED7C25">
        <w:rPr>
          <w:rFonts w:cs="Arial"/>
          <w:iCs/>
          <w:szCs w:val="20"/>
          <w:lang w:val="sl-SI" w:eastAsia="sl-SI"/>
        </w:rPr>
        <w:t xml:space="preserve">Ministrstvo za digitalno preobrazbo </w:t>
      </w:r>
    </w:p>
    <w:p w14:paraId="44777AED" w14:textId="77777777" w:rsidR="00F32B51" w:rsidRPr="00121129" w:rsidRDefault="00F32B51" w:rsidP="00F32B51">
      <w:pPr>
        <w:numPr>
          <w:ilvl w:val="1"/>
          <w:numId w:val="17"/>
        </w:numPr>
        <w:tabs>
          <w:tab w:val="left" w:pos="3402"/>
        </w:tabs>
        <w:spacing w:line="260" w:lineRule="exact"/>
        <w:jc w:val="both"/>
        <w:rPr>
          <w:rFonts w:cs="Arial"/>
          <w:bCs/>
          <w:szCs w:val="20"/>
          <w:lang w:val="sl-SI"/>
        </w:rPr>
      </w:pPr>
      <w:r w:rsidRPr="00121129">
        <w:rPr>
          <w:rFonts w:cs="Arial"/>
          <w:bCs/>
          <w:szCs w:val="20"/>
          <w:lang w:val="sl-SI"/>
        </w:rPr>
        <w:t>Ministrstvo za finance</w:t>
      </w:r>
    </w:p>
    <w:p w14:paraId="36B3BF4C" w14:textId="77777777" w:rsidR="00F32B51" w:rsidRPr="00121129" w:rsidRDefault="00F32B51" w:rsidP="00F32B51">
      <w:pPr>
        <w:pStyle w:val="datumtevilka"/>
        <w:rPr>
          <w:b/>
          <w:lang w:val="sl-SI"/>
        </w:rPr>
      </w:pPr>
    </w:p>
    <w:p w14:paraId="28BEA159" w14:textId="77777777" w:rsidR="00F32B51" w:rsidRPr="00121129" w:rsidRDefault="00F32B51" w:rsidP="00F32B51">
      <w:pPr>
        <w:pStyle w:val="datumtevilka"/>
        <w:rPr>
          <w:b/>
          <w:lang w:val="sl-SI"/>
        </w:rPr>
      </w:pPr>
    </w:p>
    <w:p w14:paraId="74F9C100" w14:textId="77777777" w:rsidR="00ED7C25" w:rsidRPr="00121129" w:rsidRDefault="00ED7C25" w:rsidP="00ED7C25">
      <w:pPr>
        <w:spacing w:line="240" w:lineRule="exact"/>
        <w:jc w:val="both"/>
        <w:rPr>
          <w:rFonts w:cs="Arial"/>
          <w:iCs/>
          <w:szCs w:val="20"/>
          <w:lang w:val="sl-SI" w:eastAsia="sl-SI"/>
        </w:rPr>
      </w:pPr>
    </w:p>
    <w:p w14:paraId="03DC593F" w14:textId="77777777" w:rsidR="00D576C8" w:rsidRPr="00ED7C25" w:rsidRDefault="00D576C8" w:rsidP="00FF4704">
      <w:pPr>
        <w:rPr>
          <w:lang w:val="sl-SI"/>
        </w:rPr>
      </w:pPr>
    </w:p>
    <w:sectPr w:rsidR="00D576C8" w:rsidRPr="00ED7C25" w:rsidSect="00F80CEE">
      <w:headerReference w:type="first" r:id="rId9"/>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BA87" w14:textId="77777777" w:rsidR="00120EB3" w:rsidRDefault="00120EB3" w:rsidP="00767987">
      <w:pPr>
        <w:spacing w:line="240" w:lineRule="auto"/>
      </w:pPr>
      <w:r>
        <w:separator/>
      </w:r>
    </w:p>
  </w:endnote>
  <w:endnote w:type="continuationSeparator" w:id="0">
    <w:p w14:paraId="55EAA186" w14:textId="77777777" w:rsidR="00120EB3" w:rsidRDefault="00120EB3"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BA52" w14:textId="77777777" w:rsidR="00120EB3" w:rsidRDefault="00120EB3" w:rsidP="00767987">
      <w:pPr>
        <w:spacing w:line="240" w:lineRule="auto"/>
      </w:pPr>
      <w:r>
        <w:separator/>
      </w:r>
    </w:p>
  </w:footnote>
  <w:footnote w:type="continuationSeparator" w:id="0">
    <w:p w14:paraId="7CEC2820" w14:textId="77777777" w:rsidR="00120EB3" w:rsidRDefault="00120EB3"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ADF4" w14:textId="7C9DED39" w:rsidR="00D80BE7" w:rsidRPr="001360AB" w:rsidRDefault="00D80BE7" w:rsidP="00D80BE7">
    <w:pPr>
      <w:autoSpaceDE w:val="0"/>
      <w:autoSpaceDN w:val="0"/>
      <w:adjustRightInd w:val="0"/>
      <w:spacing w:line="240" w:lineRule="auto"/>
      <w:rPr>
        <w:rFonts w:ascii="Republika" w:hAnsi="Republika"/>
        <w:szCs w:val="20"/>
        <w:lang w:val="sl-SI"/>
      </w:rPr>
    </w:pPr>
    <w:r>
      <w:rPr>
        <w:noProof/>
      </w:rPr>
      <w:drawing>
        <wp:anchor distT="0" distB="0" distL="114300" distR="114300" simplePos="0" relativeHeight="251662336" behindDoc="0" locked="0" layoutInCell="1" allowOverlap="1" wp14:anchorId="51A2B059" wp14:editId="04748B99">
          <wp:simplePos x="0" y="0"/>
          <wp:positionH relativeFrom="margin">
            <wp:posOffset>2514600</wp:posOffset>
          </wp:positionH>
          <wp:positionV relativeFrom="paragraph">
            <wp:posOffset>8890</wp:posOffset>
          </wp:positionV>
          <wp:extent cx="2225919" cy="466725"/>
          <wp:effectExtent l="0" t="0" r="317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919"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74E">
      <w:rPr>
        <w:rFonts w:ascii="Republika" w:hAnsi="Republika"/>
        <w:noProof/>
        <w:sz w:val="60"/>
        <w:szCs w:val="60"/>
        <w:lang w:val="sl-SI" w:eastAsia="sl-SI"/>
      </w:rPr>
      <w:drawing>
        <wp:anchor distT="0" distB="0" distL="114300" distR="114300" simplePos="0" relativeHeight="251660288" behindDoc="0" locked="0" layoutInCell="1" allowOverlap="1" wp14:anchorId="19E3631B" wp14:editId="435DB6CF">
          <wp:simplePos x="0" y="0"/>
          <wp:positionH relativeFrom="column">
            <wp:posOffset>-433070</wp:posOffset>
          </wp:positionH>
          <wp:positionV relativeFrom="paragraph">
            <wp:posOffset>6350</wp:posOffset>
          </wp:positionV>
          <wp:extent cx="300355" cy="347980"/>
          <wp:effectExtent l="0" t="0" r="4445" b="0"/>
          <wp:wrapSquare wrapText="bothSides"/>
          <wp:docPr id="14" name="Slika 14"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360AB">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7D3AFF48" wp14:editId="5B60766C">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BD7D" id="Raven povezovalnik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28FE7F08" w14:textId="77777777" w:rsidR="00D80BE7" w:rsidRDefault="00D80BE7" w:rsidP="00D80BE7">
    <w:pPr>
      <w:pStyle w:val="Glava"/>
      <w:tabs>
        <w:tab w:val="left" w:pos="5114"/>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4FA6DB6" w14:textId="40CA3921" w:rsidR="00D80BE7" w:rsidRPr="00D80BE7" w:rsidRDefault="00D80BE7" w:rsidP="00D80BE7">
    <w:pPr>
      <w:pStyle w:val="Glava"/>
      <w:tabs>
        <w:tab w:val="left" w:pos="5114"/>
      </w:tabs>
      <w:spacing w:line="240" w:lineRule="exact"/>
      <w:rPr>
        <w:rFonts w:ascii="Republika" w:hAnsi="Republika"/>
        <w:b/>
        <w:caps/>
        <w:szCs w:val="20"/>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8919877" w14:textId="0BD7060F" w:rsidR="00F80CEE" w:rsidRPr="00D80BE7" w:rsidRDefault="00F80CEE" w:rsidP="00D80BE7">
    <w:pPr>
      <w:pStyle w:val="Glava"/>
      <w:tabs>
        <w:tab w:val="clear" w:pos="4536"/>
        <w:tab w:val="clear" w:pos="9072"/>
        <w:tab w:val="left" w:pos="5114"/>
        <w:tab w:val="left" w:pos="8641"/>
      </w:tabs>
      <w:spacing w:before="340" w:line="240" w:lineRule="exact"/>
      <w:ind w:left="-765"/>
      <w:rPr>
        <w:rFonts w:cs="Arial"/>
        <w:sz w:val="16"/>
        <w:lang w:val="it-IT"/>
      </w:rPr>
    </w:pPr>
    <w:r w:rsidRPr="00360E58">
      <w:rPr>
        <w:rFonts w:cs="Arial"/>
        <w:sz w:val="16"/>
        <w:lang w:val="it-IT"/>
      </w:rPr>
      <w:tab/>
      <w:t xml:space="preserve">T: </w:t>
    </w:r>
    <w:r w:rsidR="00D80BE7">
      <w:rPr>
        <w:rFonts w:cs="Arial"/>
        <w:sz w:val="16"/>
        <w:lang w:val="sl-SI"/>
      </w:rPr>
      <w:t>01 555 58 00</w:t>
    </w:r>
  </w:p>
  <w:p w14:paraId="4492EBCA" w14:textId="10F5242C" w:rsidR="00F80CEE" w:rsidRPr="00360E58" w:rsidRDefault="00F80CEE" w:rsidP="00F80CEE">
    <w:pPr>
      <w:pStyle w:val="Glava"/>
      <w:tabs>
        <w:tab w:val="clear" w:pos="4536"/>
        <w:tab w:val="clear" w:pos="9072"/>
        <w:tab w:val="left" w:pos="5114"/>
        <w:tab w:val="left" w:pos="8641"/>
      </w:tabs>
      <w:spacing w:line="240" w:lineRule="exact"/>
      <w:rPr>
        <w:rFonts w:cs="Arial"/>
        <w:sz w:val="16"/>
        <w:lang w:val="it-IT"/>
      </w:rPr>
    </w:pPr>
    <w:r w:rsidRPr="00360E58">
      <w:rPr>
        <w:rFonts w:cs="Arial"/>
        <w:sz w:val="16"/>
        <w:lang w:val="it-IT"/>
      </w:rPr>
      <w:tab/>
      <w:t xml:space="preserve">E: </w:t>
    </w:r>
    <w:r w:rsidR="00D80BE7">
      <w:rPr>
        <w:rFonts w:cs="Arial"/>
        <w:sz w:val="16"/>
        <w:lang w:val="sl-SI"/>
      </w:rPr>
      <w:t>gp.mdp@gov.si</w:t>
    </w:r>
  </w:p>
  <w:p w14:paraId="536C8710" w14:textId="1BF27A36" w:rsidR="00F80CEE" w:rsidRPr="00D80BE7" w:rsidRDefault="003F73A2" w:rsidP="00F80CEE">
    <w:pPr>
      <w:pStyle w:val="Glava"/>
      <w:tabs>
        <w:tab w:val="clear" w:pos="4536"/>
        <w:tab w:val="clear" w:pos="9072"/>
        <w:tab w:val="left" w:pos="5114"/>
        <w:tab w:val="left" w:pos="8641"/>
      </w:tabs>
      <w:spacing w:line="240" w:lineRule="exact"/>
      <w:rPr>
        <w:rFonts w:cs="Arial"/>
        <w:sz w:val="16"/>
        <w:lang w:val="it-IT"/>
      </w:rPr>
    </w:pPr>
    <w:r w:rsidRPr="00360E58">
      <w:rPr>
        <w:rFonts w:cs="Arial"/>
        <w:sz w:val="16"/>
        <w:lang w:val="it-IT"/>
      </w:rPr>
      <w:tab/>
    </w:r>
    <w:hyperlink r:id="rId3" w:history="1">
      <w:r w:rsidR="00D80BE7" w:rsidRPr="00D80BE7">
        <w:rPr>
          <w:rStyle w:val="Hiperpovezava"/>
          <w:rFonts w:cs="Arial"/>
          <w:sz w:val="16"/>
          <w:lang w:val="sl-SI"/>
        </w:rPr>
        <w:t>www.mdp.gov.si</w:t>
      </w:r>
    </w:hyperlink>
  </w:p>
  <w:p w14:paraId="779F5A05" w14:textId="78E61560" w:rsidR="009F4835" w:rsidRPr="00D80BE7" w:rsidRDefault="009F4835" w:rsidP="00F80CEE">
    <w:pPr>
      <w:pStyle w:val="Glava"/>
      <w:tabs>
        <w:tab w:val="clear" w:pos="4536"/>
        <w:tab w:val="clear" w:pos="9072"/>
        <w:tab w:val="left" w:pos="5114"/>
        <w:tab w:val="left" w:pos="8641"/>
      </w:tabs>
      <w:spacing w:line="240" w:lineRule="exact"/>
      <w:rPr>
        <w:rFonts w:cs="Arial"/>
        <w:sz w:val="16"/>
        <w:lang w:val="it-IT"/>
      </w:rPr>
    </w:pPr>
  </w:p>
  <w:p w14:paraId="2DCF0B46" w14:textId="77777777" w:rsidR="009F4835" w:rsidRPr="00D80BE7" w:rsidRDefault="009F4835" w:rsidP="00F80CEE">
    <w:pPr>
      <w:pStyle w:val="Glava"/>
      <w:tabs>
        <w:tab w:val="clear" w:pos="4536"/>
        <w:tab w:val="clear" w:pos="9072"/>
        <w:tab w:val="left" w:pos="5114"/>
        <w:tab w:val="left" w:pos="8641"/>
      </w:tabs>
      <w:spacing w:line="240" w:lineRule="exact"/>
      <w:rPr>
        <w:rFonts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78"/>
    <w:multiLevelType w:val="hybridMultilevel"/>
    <w:tmpl w:val="A170BB34"/>
    <w:lvl w:ilvl="0" w:tplc="D23616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DE441E"/>
    <w:multiLevelType w:val="hybridMultilevel"/>
    <w:tmpl w:val="09183984"/>
    <w:lvl w:ilvl="0" w:tplc="795AE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C10FC"/>
    <w:multiLevelType w:val="hybridMultilevel"/>
    <w:tmpl w:val="3CF6F4F0"/>
    <w:lvl w:ilvl="0" w:tplc="D98C84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39509E"/>
    <w:multiLevelType w:val="hybridMultilevel"/>
    <w:tmpl w:val="3850DA9C"/>
    <w:lvl w:ilvl="0" w:tplc="DD8CD0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5212A1"/>
    <w:multiLevelType w:val="hybridMultilevel"/>
    <w:tmpl w:val="117C46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FB12391"/>
    <w:multiLevelType w:val="hybridMultilevel"/>
    <w:tmpl w:val="1CDC9358"/>
    <w:lvl w:ilvl="0" w:tplc="F2CC25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D7966D1"/>
    <w:multiLevelType w:val="hybridMultilevel"/>
    <w:tmpl w:val="6B563E36"/>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14328D"/>
    <w:multiLevelType w:val="hybridMultilevel"/>
    <w:tmpl w:val="3C9A70F2"/>
    <w:lvl w:ilvl="0" w:tplc="67DCBAC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C816C6"/>
    <w:multiLevelType w:val="hybridMultilevel"/>
    <w:tmpl w:val="01B826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9" w15:restartNumberingAfterBreak="0">
    <w:nsid w:val="795C022A"/>
    <w:multiLevelType w:val="hybridMultilevel"/>
    <w:tmpl w:val="75DC1A2A"/>
    <w:lvl w:ilvl="0" w:tplc="C0F652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07489398">
    <w:abstractNumId w:val="18"/>
  </w:num>
  <w:num w:numId="2" w16cid:durableId="706488226">
    <w:abstractNumId w:val="12"/>
  </w:num>
  <w:num w:numId="3" w16cid:durableId="330842067">
    <w:abstractNumId w:val="8"/>
  </w:num>
  <w:num w:numId="4" w16cid:durableId="656886008">
    <w:abstractNumId w:val="14"/>
  </w:num>
  <w:num w:numId="5" w16cid:durableId="1584491927">
    <w:abstractNumId w:val="3"/>
  </w:num>
  <w:num w:numId="6" w16cid:durableId="1311791471">
    <w:abstractNumId w:val="1"/>
  </w:num>
  <w:num w:numId="7" w16cid:durableId="246575903">
    <w:abstractNumId w:val="4"/>
  </w:num>
  <w:num w:numId="8" w16cid:durableId="483663734">
    <w:abstractNumId w:val="2"/>
  </w:num>
  <w:num w:numId="9" w16cid:durableId="1089350292">
    <w:abstractNumId w:val="0"/>
  </w:num>
  <w:num w:numId="10" w16cid:durableId="72514631">
    <w:abstractNumId w:val="0"/>
  </w:num>
  <w:num w:numId="11" w16cid:durableId="1446340256">
    <w:abstractNumId w:val="11"/>
  </w:num>
  <w:num w:numId="12" w16cid:durableId="408306108">
    <w:abstractNumId w:val="10"/>
  </w:num>
  <w:num w:numId="13" w16cid:durableId="1064260929">
    <w:abstractNumId w:val="16"/>
  </w:num>
  <w:num w:numId="14" w16cid:durableId="74979118">
    <w:abstractNumId w:val="13"/>
  </w:num>
  <w:num w:numId="15" w16cid:durableId="1061367475">
    <w:abstractNumId w:val="6"/>
  </w:num>
  <w:num w:numId="16" w16cid:durableId="1140725939">
    <w:abstractNumId w:val="5"/>
  </w:num>
  <w:num w:numId="17" w16cid:durableId="928268686">
    <w:abstractNumId w:val="17"/>
  </w:num>
  <w:num w:numId="18" w16cid:durableId="220795593">
    <w:abstractNumId w:val="20"/>
  </w:num>
  <w:num w:numId="19" w16cid:durableId="1180005862">
    <w:abstractNumId w:val="9"/>
  </w:num>
  <w:num w:numId="20" w16cid:durableId="1256936202">
    <w:abstractNumId w:val="7"/>
  </w:num>
  <w:num w:numId="21" w16cid:durableId="798839610">
    <w:abstractNumId w:val="15"/>
  </w:num>
  <w:num w:numId="22" w16cid:durableId="424876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028F0"/>
    <w:rsid w:val="000106BE"/>
    <w:rsid w:val="000145A5"/>
    <w:rsid w:val="0003435C"/>
    <w:rsid w:val="0003762E"/>
    <w:rsid w:val="00040023"/>
    <w:rsid w:val="00047430"/>
    <w:rsid w:val="000624DD"/>
    <w:rsid w:val="00066AD6"/>
    <w:rsid w:val="0009078F"/>
    <w:rsid w:val="000B3FE6"/>
    <w:rsid w:val="000B6654"/>
    <w:rsid w:val="000C3739"/>
    <w:rsid w:val="000D2D5C"/>
    <w:rsid w:val="000D35A3"/>
    <w:rsid w:val="000D49D0"/>
    <w:rsid w:val="0010219D"/>
    <w:rsid w:val="0011229C"/>
    <w:rsid w:val="00117ADD"/>
    <w:rsid w:val="00120EB3"/>
    <w:rsid w:val="0012220D"/>
    <w:rsid w:val="00147136"/>
    <w:rsid w:val="00153F1C"/>
    <w:rsid w:val="00165CB5"/>
    <w:rsid w:val="00181496"/>
    <w:rsid w:val="00187227"/>
    <w:rsid w:val="00195BBB"/>
    <w:rsid w:val="00196009"/>
    <w:rsid w:val="0019785F"/>
    <w:rsid w:val="001A3453"/>
    <w:rsid w:val="001C2ADA"/>
    <w:rsid w:val="001C4ACE"/>
    <w:rsid w:val="001C55E4"/>
    <w:rsid w:val="001C639E"/>
    <w:rsid w:val="001C6789"/>
    <w:rsid w:val="001D3936"/>
    <w:rsid w:val="001E17A2"/>
    <w:rsid w:val="001E268C"/>
    <w:rsid w:val="00213496"/>
    <w:rsid w:val="00213CF7"/>
    <w:rsid w:val="00224BCE"/>
    <w:rsid w:val="00233C87"/>
    <w:rsid w:val="002522D7"/>
    <w:rsid w:val="00255A0B"/>
    <w:rsid w:val="00271FC5"/>
    <w:rsid w:val="00285FF1"/>
    <w:rsid w:val="002A1087"/>
    <w:rsid w:val="002C48DB"/>
    <w:rsid w:val="002D3CEC"/>
    <w:rsid w:val="002F11AB"/>
    <w:rsid w:val="00351952"/>
    <w:rsid w:val="00360E58"/>
    <w:rsid w:val="003629C2"/>
    <w:rsid w:val="00362FE0"/>
    <w:rsid w:val="00367DE6"/>
    <w:rsid w:val="00383635"/>
    <w:rsid w:val="003963A5"/>
    <w:rsid w:val="003A4838"/>
    <w:rsid w:val="003B1C05"/>
    <w:rsid w:val="003B3E19"/>
    <w:rsid w:val="003C6F93"/>
    <w:rsid w:val="003F54B7"/>
    <w:rsid w:val="003F73A2"/>
    <w:rsid w:val="003F7601"/>
    <w:rsid w:val="00400FB5"/>
    <w:rsid w:val="004076C6"/>
    <w:rsid w:val="00416B14"/>
    <w:rsid w:val="00423733"/>
    <w:rsid w:val="004300E1"/>
    <w:rsid w:val="00435B28"/>
    <w:rsid w:val="0044409E"/>
    <w:rsid w:val="004465FB"/>
    <w:rsid w:val="004546C7"/>
    <w:rsid w:val="00454D30"/>
    <w:rsid w:val="00463A20"/>
    <w:rsid w:val="0047434F"/>
    <w:rsid w:val="00477305"/>
    <w:rsid w:val="004862A2"/>
    <w:rsid w:val="00497459"/>
    <w:rsid w:val="004A0145"/>
    <w:rsid w:val="004B37C6"/>
    <w:rsid w:val="004B7F76"/>
    <w:rsid w:val="004E1BCE"/>
    <w:rsid w:val="004E25D5"/>
    <w:rsid w:val="00500F6C"/>
    <w:rsid w:val="005010C1"/>
    <w:rsid w:val="00505B49"/>
    <w:rsid w:val="00512186"/>
    <w:rsid w:val="00530C99"/>
    <w:rsid w:val="00560C20"/>
    <w:rsid w:val="00560F10"/>
    <w:rsid w:val="005A5F9B"/>
    <w:rsid w:val="005B5E7D"/>
    <w:rsid w:val="005C4D94"/>
    <w:rsid w:val="005C6A91"/>
    <w:rsid w:val="005F384E"/>
    <w:rsid w:val="006408C5"/>
    <w:rsid w:val="006572D0"/>
    <w:rsid w:val="00682FFE"/>
    <w:rsid w:val="0069285D"/>
    <w:rsid w:val="00697C27"/>
    <w:rsid w:val="006A0BE6"/>
    <w:rsid w:val="006A7949"/>
    <w:rsid w:val="006B32FF"/>
    <w:rsid w:val="006D3403"/>
    <w:rsid w:val="006D5793"/>
    <w:rsid w:val="006E4ADE"/>
    <w:rsid w:val="007039D0"/>
    <w:rsid w:val="007130C0"/>
    <w:rsid w:val="00714B84"/>
    <w:rsid w:val="007204F3"/>
    <w:rsid w:val="00724B17"/>
    <w:rsid w:val="00730D44"/>
    <w:rsid w:val="007323B5"/>
    <w:rsid w:val="00734BF0"/>
    <w:rsid w:val="007674BD"/>
    <w:rsid w:val="00767987"/>
    <w:rsid w:val="0077563C"/>
    <w:rsid w:val="00782FD4"/>
    <w:rsid w:val="007B0653"/>
    <w:rsid w:val="007C450C"/>
    <w:rsid w:val="007D0FFE"/>
    <w:rsid w:val="007D7D11"/>
    <w:rsid w:val="007E0203"/>
    <w:rsid w:val="007F0335"/>
    <w:rsid w:val="00807FF9"/>
    <w:rsid w:val="00811140"/>
    <w:rsid w:val="0081255B"/>
    <w:rsid w:val="0084029C"/>
    <w:rsid w:val="00844648"/>
    <w:rsid w:val="00856F57"/>
    <w:rsid w:val="00881494"/>
    <w:rsid w:val="008827CF"/>
    <w:rsid w:val="008D4997"/>
    <w:rsid w:val="008E4F8A"/>
    <w:rsid w:val="008F6583"/>
    <w:rsid w:val="00904A48"/>
    <w:rsid w:val="00932AE4"/>
    <w:rsid w:val="00941AEF"/>
    <w:rsid w:val="009604C0"/>
    <w:rsid w:val="00965691"/>
    <w:rsid w:val="00967DDB"/>
    <w:rsid w:val="00980294"/>
    <w:rsid w:val="0099685F"/>
    <w:rsid w:val="009A130F"/>
    <w:rsid w:val="009C1F8E"/>
    <w:rsid w:val="009D2C6D"/>
    <w:rsid w:val="009E6FA3"/>
    <w:rsid w:val="009F4835"/>
    <w:rsid w:val="00A01825"/>
    <w:rsid w:val="00A07B7A"/>
    <w:rsid w:val="00A12660"/>
    <w:rsid w:val="00A354A8"/>
    <w:rsid w:val="00A44F72"/>
    <w:rsid w:val="00A549E6"/>
    <w:rsid w:val="00A55216"/>
    <w:rsid w:val="00A82E35"/>
    <w:rsid w:val="00A90DD2"/>
    <w:rsid w:val="00A9231D"/>
    <w:rsid w:val="00AA4E5B"/>
    <w:rsid w:val="00AB54C5"/>
    <w:rsid w:val="00AB7CD1"/>
    <w:rsid w:val="00AC507D"/>
    <w:rsid w:val="00AC74FF"/>
    <w:rsid w:val="00AF7908"/>
    <w:rsid w:val="00B05401"/>
    <w:rsid w:val="00B13A56"/>
    <w:rsid w:val="00B35E8D"/>
    <w:rsid w:val="00B416E1"/>
    <w:rsid w:val="00B44353"/>
    <w:rsid w:val="00B62037"/>
    <w:rsid w:val="00BC4F4D"/>
    <w:rsid w:val="00BC5307"/>
    <w:rsid w:val="00BC7091"/>
    <w:rsid w:val="00BD2168"/>
    <w:rsid w:val="00BD427B"/>
    <w:rsid w:val="00BE185C"/>
    <w:rsid w:val="00C0216A"/>
    <w:rsid w:val="00C264EB"/>
    <w:rsid w:val="00C53022"/>
    <w:rsid w:val="00C60825"/>
    <w:rsid w:val="00C63BF1"/>
    <w:rsid w:val="00C7635F"/>
    <w:rsid w:val="00C86D7C"/>
    <w:rsid w:val="00CB13D8"/>
    <w:rsid w:val="00CD0797"/>
    <w:rsid w:val="00CD07B1"/>
    <w:rsid w:val="00CE7472"/>
    <w:rsid w:val="00CF335F"/>
    <w:rsid w:val="00D02973"/>
    <w:rsid w:val="00D10B1D"/>
    <w:rsid w:val="00D133F5"/>
    <w:rsid w:val="00D135E0"/>
    <w:rsid w:val="00D15916"/>
    <w:rsid w:val="00D33067"/>
    <w:rsid w:val="00D34DB7"/>
    <w:rsid w:val="00D40A83"/>
    <w:rsid w:val="00D47264"/>
    <w:rsid w:val="00D576C8"/>
    <w:rsid w:val="00D80BE7"/>
    <w:rsid w:val="00D85A61"/>
    <w:rsid w:val="00DA2032"/>
    <w:rsid w:val="00DA60E3"/>
    <w:rsid w:val="00DC58B6"/>
    <w:rsid w:val="00E01ECA"/>
    <w:rsid w:val="00E0452F"/>
    <w:rsid w:val="00E16ECD"/>
    <w:rsid w:val="00E32BB0"/>
    <w:rsid w:val="00E44690"/>
    <w:rsid w:val="00E46D20"/>
    <w:rsid w:val="00E547E0"/>
    <w:rsid w:val="00E72B14"/>
    <w:rsid w:val="00E802F2"/>
    <w:rsid w:val="00E913E5"/>
    <w:rsid w:val="00EB11A1"/>
    <w:rsid w:val="00EB419B"/>
    <w:rsid w:val="00EC018C"/>
    <w:rsid w:val="00EC4210"/>
    <w:rsid w:val="00EC772D"/>
    <w:rsid w:val="00ED7C25"/>
    <w:rsid w:val="00EE07EE"/>
    <w:rsid w:val="00EE331E"/>
    <w:rsid w:val="00EE5164"/>
    <w:rsid w:val="00EE5B5A"/>
    <w:rsid w:val="00EE7DAF"/>
    <w:rsid w:val="00EF4239"/>
    <w:rsid w:val="00EF60B8"/>
    <w:rsid w:val="00F04E2E"/>
    <w:rsid w:val="00F15F9A"/>
    <w:rsid w:val="00F221D0"/>
    <w:rsid w:val="00F32180"/>
    <w:rsid w:val="00F32B51"/>
    <w:rsid w:val="00F35FE5"/>
    <w:rsid w:val="00F40062"/>
    <w:rsid w:val="00F403F6"/>
    <w:rsid w:val="00F4160C"/>
    <w:rsid w:val="00F55890"/>
    <w:rsid w:val="00F80CEE"/>
    <w:rsid w:val="00F90935"/>
    <w:rsid w:val="00FB00DD"/>
    <w:rsid w:val="00FB13D6"/>
    <w:rsid w:val="00FB3A5F"/>
    <w:rsid w:val="00FB42D8"/>
    <w:rsid w:val="00FC4EAA"/>
    <w:rsid w:val="00FC58E2"/>
    <w:rsid w:val="00FC5BC8"/>
    <w:rsid w:val="00FD6A65"/>
    <w:rsid w:val="00FF4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1DE9"/>
  <w15:docId w15:val="{EC37D6EF-8393-4663-9360-3EAFBA67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5B4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2522D7"/>
    <w:pPr>
      <w:widowControl w:val="0"/>
      <w:tabs>
        <w:tab w:val="left" w:pos="360"/>
      </w:tabs>
      <w:spacing w:line="260" w:lineRule="exact"/>
      <w:jc w:val="center"/>
      <w:outlineLvl w:val="0"/>
    </w:pPr>
    <w:rPr>
      <w:rFonts w:cs="Arial"/>
      <w:b/>
      <w:bCs/>
      <w:kern w:val="32"/>
      <w:szCs w:val="20"/>
      <w:lang w:val="sl-SI" w:eastAsia="sl-SI"/>
    </w:rPr>
  </w:style>
  <w:style w:type="paragraph" w:styleId="Naslov4">
    <w:name w:val="heading 4"/>
    <w:basedOn w:val="Navaden"/>
    <w:next w:val="Navaden"/>
    <w:link w:val="Naslov4Znak"/>
    <w:uiPriority w:val="9"/>
    <w:semiHidden/>
    <w:unhideWhenUsed/>
    <w:qFormat/>
    <w:rsid w:val="00D80B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spacing w:line="260" w:lineRule="exact"/>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F221D0"/>
    <w:pPr>
      <w:ind w:left="720"/>
      <w:contextualSpacing/>
    </w:pPr>
  </w:style>
  <w:style w:type="character" w:styleId="Hiperpovezava">
    <w:name w:val="Hyperlink"/>
    <w:basedOn w:val="Privzetapisavaodstavka"/>
    <w:uiPriority w:val="99"/>
    <w:unhideWhenUsed/>
    <w:rsid w:val="00BC5307"/>
    <w:rPr>
      <w:color w:val="0563C1" w:themeColor="hyperlink"/>
      <w:u w:val="single"/>
    </w:rPr>
  </w:style>
  <w:style w:type="paragraph" w:styleId="Besedilooblaka">
    <w:name w:val="Balloon Text"/>
    <w:basedOn w:val="Navaden"/>
    <w:link w:val="BesedilooblakaZnak"/>
    <w:uiPriority w:val="99"/>
    <w:semiHidden/>
    <w:unhideWhenUsed/>
    <w:rsid w:val="003F73A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73A2"/>
    <w:rPr>
      <w:rFonts w:ascii="Tahoma" w:eastAsia="Times New Roman" w:hAnsi="Tahoma" w:cs="Tahoma"/>
      <w:sz w:val="16"/>
      <w:szCs w:val="16"/>
      <w:lang w:val="en-US"/>
    </w:rPr>
  </w:style>
  <w:style w:type="character" w:styleId="Nerazreenaomemba">
    <w:name w:val="Unresolved Mention"/>
    <w:basedOn w:val="Privzetapisavaodstavka"/>
    <w:uiPriority w:val="99"/>
    <w:semiHidden/>
    <w:unhideWhenUsed/>
    <w:rsid w:val="009F4835"/>
    <w:rPr>
      <w:color w:val="605E5C"/>
      <w:shd w:val="clear" w:color="auto" w:fill="E1DFDD"/>
    </w:rPr>
  </w:style>
  <w:style w:type="paragraph" w:customStyle="1" w:styleId="besedilolenabrezodstavkov">
    <w:name w:val="besedilo člena brez odstavkov"/>
    <w:basedOn w:val="Navaden"/>
    <w:next w:val="Navaden"/>
    <w:qFormat/>
    <w:rsid w:val="00730D44"/>
    <w:pPr>
      <w:spacing w:before="120" w:after="120" w:line="240" w:lineRule="auto"/>
      <w:jc w:val="both"/>
    </w:pPr>
    <w:rPr>
      <w:rFonts w:eastAsia="Calibri"/>
      <w:szCs w:val="20"/>
      <w:lang w:val="sl-SI"/>
    </w:rPr>
  </w:style>
  <w:style w:type="character" w:customStyle="1" w:styleId="Naslov1Znak">
    <w:name w:val="Naslov 1 Znak"/>
    <w:aliases w:val="NASLOV Znak"/>
    <w:basedOn w:val="Privzetapisavaodstavka"/>
    <w:link w:val="Naslov1"/>
    <w:rsid w:val="002522D7"/>
    <w:rPr>
      <w:rFonts w:ascii="Arial" w:eastAsia="Times New Roman" w:hAnsi="Arial" w:cs="Arial"/>
      <w:b/>
      <w:bCs/>
      <w:kern w:val="32"/>
      <w:sz w:val="20"/>
      <w:szCs w:val="20"/>
      <w:lang w:eastAsia="sl-SI"/>
    </w:rPr>
  </w:style>
  <w:style w:type="character" w:styleId="Pripombasklic">
    <w:name w:val="annotation reference"/>
    <w:basedOn w:val="Privzetapisavaodstavka"/>
    <w:uiPriority w:val="99"/>
    <w:semiHidden/>
    <w:unhideWhenUsed/>
    <w:rsid w:val="0012220D"/>
    <w:rPr>
      <w:sz w:val="16"/>
      <w:szCs w:val="16"/>
    </w:rPr>
  </w:style>
  <w:style w:type="paragraph" w:styleId="Pripombabesedilo">
    <w:name w:val="annotation text"/>
    <w:basedOn w:val="Navaden"/>
    <w:link w:val="PripombabesediloZnak"/>
    <w:uiPriority w:val="99"/>
    <w:unhideWhenUsed/>
    <w:rsid w:val="0012220D"/>
    <w:pPr>
      <w:spacing w:line="240" w:lineRule="auto"/>
    </w:pPr>
    <w:rPr>
      <w:szCs w:val="20"/>
    </w:rPr>
  </w:style>
  <w:style w:type="character" w:customStyle="1" w:styleId="PripombabesediloZnak">
    <w:name w:val="Pripomba – besedilo Znak"/>
    <w:basedOn w:val="Privzetapisavaodstavka"/>
    <w:link w:val="Pripombabesedilo"/>
    <w:uiPriority w:val="99"/>
    <w:rsid w:val="0012220D"/>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12220D"/>
    <w:rPr>
      <w:b/>
      <w:bCs/>
    </w:rPr>
  </w:style>
  <w:style w:type="character" w:customStyle="1" w:styleId="ZadevapripombeZnak">
    <w:name w:val="Zadeva pripombe Znak"/>
    <w:basedOn w:val="PripombabesediloZnak"/>
    <w:link w:val="Zadevapripombe"/>
    <w:uiPriority w:val="99"/>
    <w:semiHidden/>
    <w:rsid w:val="0012220D"/>
    <w:rPr>
      <w:rFonts w:ascii="Arial" w:eastAsia="Times New Roman" w:hAnsi="Arial" w:cs="Times New Roman"/>
      <w:b/>
      <w:bCs/>
      <w:sz w:val="20"/>
      <w:szCs w:val="20"/>
      <w:lang w:val="en-US"/>
    </w:rPr>
  </w:style>
  <w:style w:type="character" w:customStyle="1" w:styleId="Naslov4Znak">
    <w:name w:val="Naslov 4 Znak"/>
    <w:basedOn w:val="Privzetapisavaodstavka"/>
    <w:link w:val="Naslov4"/>
    <w:uiPriority w:val="9"/>
    <w:rsid w:val="00D80BE7"/>
    <w:rPr>
      <w:rFonts w:asciiTheme="majorHAnsi" w:eastAsiaTheme="majorEastAsia" w:hAnsiTheme="majorHAnsi" w:cstheme="majorBidi"/>
      <w:i/>
      <w:iCs/>
      <w:color w:val="2F5496" w:themeColor="accent1" w:themeShade="BF"/>
      <w:sz w:val="20"/>
      <w:szCs w:val="24"/>
      <w:lang w:val="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8E4F8A"/>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1177">
      <w:bodyDiv w:val="1"/>
      <w:marLeft w:val="0"/>
      <w:marRight w:val="0"/>
      <w:marTop w:val="0"/>
      <w:marBottom w:val="0"/>
      <w:divBdr>
        <w:top w:val="none" w:sz="0" w:space="0" w:color="auto"/>
        <w:left w:val="none" w:sz="0" w:space="0" w:color="auto"/>
        <w:bottom w:val="none" w:sz="0" w:space="0" w:color="auto"/>
        <w:right w:val="none" w:sz="0" w:space="0" w:color="auto"/>
      </w:divBdr>
    </w:div>
    <w:div w:id="1294604713">
      <w:bodyDiv w:val="1"/>
      <w:marLeft w:val="0"/>
      <w:marRight w:val="0"/>
      <w:marTop w:val="0"/>
      <w:marBottom w:val="0"/>
      <w:divBdr>
        <w:top w:val="none" w:sz="0" w:space="0" w:color="auto"/>
        <w:left w:val="none" w:sz="0" w:space="0" w:color="auto"/>
        <w:bottom w:val="none" w:sz="0" w:space="0" w:color="auto"/>
        <w:right w:val="none" w:sz="0" w:space="0" w:color="auto"/>
      </w:divBdr>
    </w:div>
    <w:div w:id="14119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file:///C:\Users\ZadnikK25\AppData\Local\Microsoft\Windows\INetCache\Content.Outlook\FZ3NKO0C\www.mdp.gov.si"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B161C3-0B49-491B-999D-34364162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1723</Words>
  <Characters>9824</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Žagar (SDP)</dc:creator>
  <cp:lastModifiedBy>Ana Pance</cp:lastModifiedBy>
  <cp:revision>7</cp:revision>
  <cp:lastPrinted>2022-05-17T06:26:00Z</cp:lastPrinted>
  <dcterms:created xsi:type="dcterms:W3CDTF">2024-03-26T12:55:00Z</dcterms:created>
  <dcterms:modified xsi:type="dcterms:W3CDTF">2024-04-09T06:28:00Z</dcterms:modified>
</cp:coreProperties>
</file>