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0DE" w:rsidRPr="00AC2DE9" w:rsidRDefault="004530DE" w:rsidP="004530DE">
      <w:pPr>
        <w:rPr>
          <w:rFonts w:cs="Arial"/>
          <w:szCs w:val="20"/>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7"/>
        <w:gridCol w:w="892"/>
        <w:gridCol w:w="1414"/>
        <w:gridCol w:w="417"/>
        <w:gridCol w:w="913"/>
        <w:gridCol w:w="495"/>
        <w:gridCol w:w="188"/>
        <w:gridCol w:w="385"/>
        <w:gridCol w:w="223"/>
        <w:gridCol w:w="80"/>
        <w:gridCol w:w="2128"/>
      </w:tblGrid>
      <w:tr w:rsidR="004D0F38" w:rsidRPr="00AC2DE9" w:rsidTr="007B24F5">
        <w:trPr>
          <w:gridAfter w:val="5"/>
          <w:wAfter w:w="3004" w:type="dxa"/>
        </w:trPr>
        <w:tc>
          <w:tcPr>
            <w:tcW w:w="6196" w:type="dxa"/>
            <w:gridSpan w:val="7"/>
          </w:tcPr>
          <w:p w:rsidR="004D0F38" w:rsidRPr="00AC2DE9" w:rsidRDefault="004D0F38" w:rsidP="00662C2B">
            <w:pPr>
              <w:pStyle w:val="Neotevilenodstavek"/>
              <w:spacing w:before="0" w:after="0" w:line="260" w:lineRule="exact"/>
              <w:jc w:val="left"/>
              <w:rPr>
                <w:sz w:val="20"/>
                <w:szCs w:val="20"/>
              </w:rPr>
            </w:pPr>
            <w:r w:rsidRPr="00AC2DE9">
              <w:rPr>
                <w:sz w:val="20"/>
                <w:szCs w:val="20"/>
              </w:rPr>
              <w:t>Številka</w:t>
            </w:r>
            <w:r w:rsidR="00793281" w:rsidRPr="00AC2DE9">
              <w:rPr>
                <w:sz w:val="20"/>
                <w:szCs w:val="20"/>
              </w:rPr>
              <w:t>:</w:t>
            </w:r>
            <w:r w:rsidR="00662C2B">
              <w:rPr>
                <w:b/>
                <w:bCs/>
                <w:color w:val="000000"/>
                <w:sz w:val="18"/>
                <w:szCs w:val="18"/>
              </w:rPr>
              <w:t xml:space="preserve"> </w:t>
            </w:r>
            <w:r w:rsidR="00662C2B" w:rsidRPr="00662C2B">
              <w:rPr>
                <w:bCs/>
                <w:color w:val="000000"/>
                <w:sz w:val="20"/>
                <w:szCs w:val="20"/>
              </w:rPr>
              <w:t>004-6/2026/2</w:t>
            </w:r>
          </w:p>
        </w:tc>
      </w:tr>
      <w:tr w:rsidR="004D0F38" w:rsidRPr="00AC2DE9" w:rsidTr="007B24F5">
        <w:trPr>
          <w:gridAfter w:val="5"/>
          <w:wAfter w:w="3004" w:type="dxa"/>
        </w:trPr>
        <w:tc>
          <w:tcPr>
            <w:tcW w:w="6196" w:type="dxa"/>
            <w:gridSpan w:val="7"/>
          </w:tcPr>
          <w:p w:rsidR="004D0F38" w:rsidRPr="00AC2DE9" w:rsidRDefault="004D0F38" w:rsidP="00662C2B">
            <w:pPr>
              <w:pStyle w:val="Neotevilenodstavek"/>
              <w:spacing w:before="0" w:after="0" w:line="260" w:lineRule="exact"/>
              <w:jc w:val="left"/>
              <w:rPr>
                <w:sz w:val="20"/>
                <w:szCs w:val="20"/>
              </w:rPr>
            </w:pPr>
            <w:r w:rsidRPr="00AC2DE9">
              <w:rPr>
                <w:sz w:val="20"/>
                <w:szCs w:val="20"/>
              </w:rPr>
              <w:t xml:space="preserve">Ljubljana, </w:t>
            </w:r>
            <w:r w:rsidR="00662C2B">
              <w:rPr>
                <w:sz w:val="20"/>
                <w:szCs w:val="20"/>
              </w:rPr>
              <w:t>23</w:t>
            </w:r>
            <w:r w:rsidRPr="00AC2DE9">
              <w:rPr>
                <w:sz w:val="20"/>
                <w:szCs w:val="20"/>
              </w:rPr>
              <w:t>.</w:t>
            </w:r>
            <w:r w:rsidR="00662C2B">
              <w:rPr>
                <w:sz w:val="20"/>
                <w:szCs w:val="20"/>
              </w:rPr>
              <w:t>3</w:t>
            </w:r>
            <w:r w:rsidRPr="00AC2DE9">
              <w:rPr>
                <w:sz w:val="20"/>
                <w:szCs w:val="20"/>
              </w:rPr>
              <w:t>.20</w:t>
            </w:r>
            <w:r w:rsidR="00793281" w:rsidRPr="00AC2DE9">
              <w:rPr>
                <w:sz w:val="20"/>
                <w:szCs w:val="20"/>
              </w:rPr>
              <w:t>2</w:t>
            </w:r>
            <w:r w:rsidR="0027679B">
              <w:rPr>
                <w:sz w:val="20"/>
                <w:szCs w:val="20"/>
              </w:rPr>
              <w:t>6</w:t>
            </w:r>
          </w:p>
        </w:tc>
      </w:tr>
      <w:tr w:rsidR="004D0F38" w:rsidRPr="00AC2DE9" w:rsidTr="007B24F5">
        <w:trPr>
          <w:gridAfter w:val="5"/>
          <w:wAfter w:w="3004" w:type="dxa"/>
        </w:trPr>
        <w:tc>
          <w:tcPr>
            <w:tcW w:w="6196" w:type="dxa"/>
            <w:gridSpan w:val="7"/>
          </w:tcPr>
          <w:p w:rsidR="006501EA" w:rsidRDefault="006501EA" w:rsidP="00F53FF2">
            <w:pPr>
              <w:rPr>
                <w:rFonts w:cs="Arial"/>
                <w:szCs w:val="20"/>
              </w:rPr>
            </w:pPr>
          </w:p>
          <w:p w:rsidR="004D0F38" w:rsidRPr="00AC2DE9" w:rsidRDefault="004D0F38" w:rsidP="00F53FF2">
            <w:pPr>
              <w:rPr>
                <w:rFonts w:cs="Arial"/>
                <w:szCs w:val="20"/>
              </w:rPr>
            </w:pPr>
            <w:r w:rsidRPr="00AC2DE9">
              <w:rPr>
                <w:rFonts w:cs="Arial"/>
                <w:szCs w:val="20"/>
              </w:rPr>
              <w:t>GENERALNI SEKRETARIAT VLADE REPUBLIKE SLOVENIJE</w:t>
            </w:r>
          </w:p>
          <w:p w:rsidR="004D0F38" w:rsidRPr="00AC2DE9" w:rsidRDefault="00B83AFA" w:rsidP="00F53FF2">
            <w:pPr>
              <w:rPr>
                <w:rFonts w:cs="Arial"/>
                <w:szCs w:val="20"/>
              </w:rPr>
            </w:pPr>
            <w:hyperlink r:id="rId8" w:history="1">
              <w:r w:rsidR="004D0F38" w:rsidRPr="00AC2DE9">
                <w:rPr>
                  <w:rStyle w:val="Hyperlink"/>
                  <w:szCs w:val="20"/>
                </w:rPr>
                <w:t>Gp.gs@gov.si</w:t>
              </w:r>
            </w:hyperlink>
          </w:p>
          <w:p w:rsidR="004D0F38" w:rsidRPr="00AC2DE9" w:rsidRDefault="004D0F38" w:rsidP="00F53FF2">
            <w:pPr>
              <w:rPr>
                <w:rFonts w:cs="Arial"/>
                <w:szCs w:val="20"/>
              </w:rPr>
            </w:pPr>
          </w:p>
        </w:tc>
      </w:tr>
      <w:tr w:rsidR="004D0F38" w:rsidRPr="00AC2DE9" w:rsidTr="007B24F5">
        <w:tc>
          <w:tcPr>
            <w:tcW w:w="9200" w:type="dxa"/>
            <w:gridSpan w:val="12"/>
          </w:tcPr>
          <w:p w:rsidR="006501EA" w:rsidRDefault="004D0F38" w:rsidP="00662C2B">
            <w:pPr>
              <w:jc w:val="both"/>
              <w:rPr>
                <w:b/>
                <w:szCs w:val="20"/>
              </w:rPr>
            </w:pPr>
            <w:r w:rsidRPr="00AC2DE9">
              <w:rPr>
                <w:szCs w:val="20"/>
              </w:rPr>
              <w:t xml:space="preserve">ZADEVA: </w:t>
            </w:r>
            <w:r w:rsidR="00662C2B">
              <w:rPr>
                <w:rFonts w:cs="Arial"/>
                <w:b/>
              </w:rPr>
              <w:t xml:space="preserve">Poročilo o </w:t>
            </w:r>
            <w:r w:rsidR="00662C2B" w:rsidRPr="00366C50">
              <w:rPr>
                <w:rFonts w:cs="Arial"/>
                <w:b/>
              </w:rPr>
              <w:t>udeležb</w:t>
            </w:r>
            <w:r w:rsidR="00662C2B">
              <w:rPr>
                <w:rFonts w:cs="Arial"/>
                <w:b/>
              </w:rPr>
              <w:t>i</w:t>
            </w:r>
            <w:r w:rsidR="00662C2B" w:rsidRPr="00366C50">
              <w:rPr>
                <w:rFonts w:cs="Arial"/>
                <w:b/>
              </w:rPr>
              <w:t xml:space="preserve"> delegacije Republike Slovenije na 61</w:t>
            </w:r>
            <w:r w:rsidR="00662C2B" w:rsidRPr="00366C50">
              <w:rPr>
                <w:b/>
                <w:szCs w:val="20"/>
              </w:rPr>
              <w:t xml:space="preserve">. sestanku Odbora za evropski statistični sistem, ki </w:t>
            </w:r>
            <w:r w:rsidR="00662C2B">
              <w:rPr>
                <w:b/>
                <w:szCs w:val="20"/>
              </w:rPr>
              <w:t xml:space="preserve">je </w:t>
            </w:r>
            <w:r w:rsidR="00662C2B" w:rsidRPr="00366C50">
              <w:rPr>
                <w:b/>
                <w:szCs w:val="20"/>
              </w:rPr>
              <w:t>potekal 6. februarja 2026 v Luxembourgu</w:t>
            </w:r>
          </w:p>
          <w:p w:rsidR="00662C2B" w:rsidRPr="00AC2DE9" w:rsidRDefault="00662C2B" w:rsidP="00662C2B">
            <w:pPr>
              <w:jc w:val="both"/>
              <w:rPr>
                <w:szCs w:val="20"/>
              </w:rPr>
            </w:pPr>
          </w:p>
        </w:tc>
      </w:tr>
      <w:tr w:rsidR="004D0F38" w:rsidRPr="00AC2DE9" w:rsidTr="007B24F5">
        <w:tc>
          <w:tcPr>
            <w:tcW w:w="9200" w:type="dxa"/>
            <w:gridSpan w:val="12"/>
          </w:tcPr>
          <w:p w:rsidR="004D0F38" w:rsidRPr="00AC2DE9" w:rsidRDefault="004D0F38" w:rsidP="00F53FF2">
            <w:pPr>
              <w:pStyle w:val="Poglavje"/>
              <w:spacing w:before="0" w:after="0" w:line="260" w:lineRule="exact"/>
              <w:jc w:val="left"/>
              <w:rPr>
                <w:sz w:val="20"/>
                <w:szCs w:val="20"/>
              </w:rPr>
            </w:pPr>
            <w:r w:rsidRPr="00AC2DE9">
              <w:rPr>
                <w:sz w:val="20"/>
                <w:szCs w:val="20"/>
              </w:rPr>
              <w:t>1. Predlog sklepov vlade:</w:t>
            </w:r>
          </w:p>
        </w:tc>
      </w:tr>
      <w:tr w:rsidR="004D0F38" w:rsidRPr="00AC2DE9" w:rsidTr="007B24F5">
        <w:tc>
          <w:tcPr>
            <w:tcW w:w="9200" w:type="dxa"/>
            <w:gridSpan w:val="12"/>
          </w:tcPr>
          <w:p w:rsidR="006501EA" w:rsidRDefault="006501EA" w:rsidP="000E018B">
            <w:pPr>
              <w:pStyle w:val="BlockText"/>
              <w:ind w:left="0" w:right="0" w:firstLine="0"/>
              <w:rPr>
                <w:rFonts w:ascii="Arial" w:hAnsi="Arial" w:cs="Arial"/>
                <w:i w:val="0"/>
                <w:sz w:val="20"/>
              </w:rPr>
            </w:pPr>
          </w:p>
          <w:p w:rsidR="000E018B" w:rsidRDefault="000E018B" w:rsidP="000E018B">
            <w:pPr>
              <w:pStyle w:val="BlockText"/>
              <w:ind w:left="0" w:right="0" w:firstLine="0"/>
              <w:rPr>
                <w:rFonts w:ascii="Arial" w:hAnsi="Arial" w:cs="Arial"/>
                <w:i w:val="0"/>
                <w:sz w:val="20"/>
              </w:rPr>
            </w:pPr>
            <w:r w:rsidRPr="00AC2DE9">
              <w:rPr>
                <w:rFonts w:ascii="Arial" w:hAnsi="Arial" w:cs="Arial"/>
                <w:i w:val="0"/>
                <w:sz w:val="20"/>
              </w:rPr>
              <w:t xml:space="preserve">Na podlagi šestega odstavka 21. člena Zakona o Vladi Republike Slovenije (Uradni list RS, št. 24/05 – uradno prečiščeno besedilo, 109/08 in 38/10 – ZUKN, </w:t>
            </w:r>
            <w:hyperlink r:id="rId9" w:tgtFrame="_blank" w:history="1">
              <w:r w:rsidRPr="00AC2DE9">
                <w:rPr>
                  <w:rFonts w:ascii="Arial" w:hAnsi="Arial" w:cs="Arial"/>
                  <w:i w:val="0"/>
                  <w:sz w:val="20"/>
                </w:rPr>
                <w:t>8/12</w:t>
              </w:r>
            </w:hyperlink>
            <w:r w:rsidRPr="00AC2DE9">
              <w:rPr>
                <w:rFonts w:ascii="Arial" w:hAnsi="Arial" w:cs="Arial"/>
                <w:i w:val="0"/>
                <w:sz w:val="20"/>
              </w:rPr>
              <w:t xml:space="preserve">, </w:t>
            </w:r>
            <w:hyperlink r:id="rId10" w:tgtFrame="_blank" w:history="1">
              <w:r w:rsidRPr="00AC2DE9">
                <w:rPr>
                  <w:rFonts w:ascii="Arial" w:hAnsi="Arial" w:cs="Arial"/>
                  <w:i w:val="0"/>
                  <w:sz w:val="20"/>
                </w:rPr>
                <w:t>21/13</w:t>
              </w:r>
            </w:hyperlink>
            <w:r w:rsidRPr="00AC2DE9">
              <w:rPr>
                <w:rFonts w:ascii="Arial" w:hAnsi="Arial" w:cs="Arial"/>
                <w:i w:val="0"/>
                <w:sz w:val="20"/>
              </w:rPr>
              <w:t xml:space="preserve">, </w:t>
            </w:r>
            <w:hyperlink r:id="rId11" w:tgtFrame="_blank" w:history="1">
              <w:r w:rsidRPr="00AC2DE9">
                <w:rPr>
                  <w:rFonts w:ascii="Arial" w:hAnsi="Arial" w:cs="Arial"/>
                  <w:i w:val="0"/>
                  <w:sz w:val="20"/>
                </w:rPr>
                <w:t>47/13</w:t>
              </w:r>
            </w:hyperlink>
            <w:r w:rsidRPr="00AC2DE9">
              <w:rPr>
                <w:rFonts w:ascii="Arial" w:hAnsi="Arial" w:cs="Arial"/>
                <w:i w:val="0"/>
                <w:sz w:val="20"/>
              </w:rPr>
              <w:t xml:space="preserve"> – ZDU-1G in 65/14</w:t>
            </w:r>
            <w:r w:rsidR="0031586E">
              <w:rPr>
                <w:rFonts w:ascii="Arial" w:hAnsi="Arial" w:cs="Arial"/>
                <w:i w:val="0"/>
                <w:sz w:val="20"/>
              </w:rPr>
              <w:t xml:space="preserve">, </w:t>
            </w:r>
            <w:r w:rsidR="0031586E" w:rsidRPr="0031586E">
              <w:rPr>
                <w:rFonts w:ascii="Arial" w:hAnsi="Arial" w:cs="Arial"/>
                <w:i w:val="0"/>
                <w:sz w:val="20"/>
              </w:rPr>
              <w:t>55/17, 163/22 in 57/25 – ZF</w:t>
            </w:r>
            <w:r w:rsidRPr="00AC2DE9">
              <w:rPr>
                <w:rFonts w:ascii="Arial" w:hAnsi="Arial" w:cs="Arial"/>
                <w:i w:val="0"/>
                <w:sz w:val="20"/>
              </w:rPr>
              <w:t>) je Vlada Republike Slovenije na  …. seji, dne ……. sprejela naslednji sklep:</w:t>
            </w:r>
          </w:p>
          <w:p w:rsidR="00562699" w:rsidRPr="00AC2DE9" w:rsidRDefault="00562699" w:rsidP="00562699">
            <w:pPr>
              <w:pStyle w:val="BlockText"/>
              <w:ind w:left="0" w:right="0" w:firstLine="0"/>
              <w:rPr>
                <w:rFonts w:ascii="Arial" w:hAnsi="Arial" w:cs="Arial"/>
                <w:sz w:val="20"/>
              </w:rPr>
            </w:pPr>
          </w:p>
          <w:p w:rsidR="00662C2B" w:rsidRPr="00662C2B" w:rsidRDefault="00B20974" w:rsidP="00662C2B">
            <w:pPr>
              <w:pStyle w:val="ListParagraph"/>
              <w:numPr>
                <w:ilvl w:val="0"/>
                <w:numId w:val="50"/>
              </w:numPr>
              <w:autoSpaceDE w:val="0"/>
              <w:autoSpaceDN w:val="0"/>
              <w:adjustRightInd w:val="0"/>
              <w:jc w:val="both"/>
              <w:rPr>
                <w:rFonts w:ascii="Arial" w:hAnsi="Arial" w:cs="Arial"/>
                <w:snapToGrid w:val="0"/>
                <w:color w:val="000000"/>
                <w:sz w:val="20"/>
                <w:szCs w:val="20"/>
              </w:rPr>
            </w:pPr>
            <w:r w:rsidRPr="00662C2B">
              <w:rPr>
                <w:rFonts w:ascii="Arial" w:hAnsi="Arial" w:cs="Arial"/>
                <w:snapToGrid w:val="0"/>
                <w:color w:val="000000"/>
                <w:sz w:val="20"/>
                <w:szCs w:val="20"/>
              </w:rPr>
              <w:t xml:space="preserve">Vlada Republike Slovenije je sprejela </w:t>
            </w:r>
            <w:r w:rsidR="00662C2B" w:rsidRPr="00662C2B">
              <w:rPr>
                <w:rFonts w:ascii="Arial" w:hAnsi="Arial" w:cs="Arial"/>
                <w:snapToGrid w:val="0"/>
                <w:color w:val="000000"/>
                <w:sz w:val="20"/>
                <w:szCs w:val="20"/>
              </w:rPr>
              <w:t>poročilo o udeležbi delegacije Republike Slovenije na 61. sestanku Odbora za evropski statistični sistem, ki je potekal 6. februarja 2026 v Luxembourgu.</w:t>
            </w:r>
          </w:p>
          <w:p w:rsidR="001402E7" w:rsidRDefault="001402E7" w:rsidP="00B20974">
            <w:pPr>
              <w:tabs>
                <w:tab w:val="left" w:pos="7920"/>
              </w:tabs>
              <w:ind w:left="1126" w:hanging="46"/>
              <w:rPr>
                <w:rFonts w:cs="Arial"/>
                <w:snapToGrid w:val="0"/>
                <w:color w:val="000000"/>
                <w:lang w:eastAsia="sl-SI"/>
              </w:rPr>
            </w:pPr>
          </w:p>
          <w:p w:rsidR="0046182B" w:rsidRPr="00AC2DE9" w:rsidRDefault="0046182B" w:rsidP="00B20974">
            <w:pPr>
              <w:tabs>
                <w:tab w:val="left" w:pos="7920"/>
              </w:tabs>
              <w:ind w:left="1126" w:hanging="46"/>
              <w:rPr>
                <w:rFonts w:cs="Arial"/>
                <w:snapToGrid w:val="0"/>
                <w:color w:val="000000"/>
                <w:lang w:eastAsia="sl-SI"/>
              </w:rPr>
            </w:pPr>
            <w:r w:rsidRPr="00AC2DE9">
              <w:rPr>
                <w:rFonts w:cs="Arial"/>
                <w:snapToGrid w:val="0"/>
                <w:color w:val="000000"/>
                <w:lang w:eastAsia="sl-SI"/>
              </w:rPr>
              <w:t xml:space="preserve"> </w:t>
            </w:r>
          </w:p>
          <w:p w:rsidR="009977BA" w:rsidRPr="00AC2DE9" w:rsidRDefault="009977BA" w:rsidP="00331E48">
            <w:pPr>
              <w:pStyle w:val="Neotevilenodstavek"/>
              <w:spacing w:before="0" w:after="0" w:line="260" w:lineRule="exact"/>
              <w:jc w:val="left"/>
              <w:rPr>
                <w:snapToGrid w:val="0"/>
                <w:color w:val="000000"/>
                <w:sz w:val="20"/>
                <w:szCs w:val="20"/>
              </w:rPr>
            </w:pPr>
          </w:p>
          <w:p w:rsidR="00CE00FA" w:rsidRPr="00AC2DE9" w:rsidRDefault="00CE00FA" w:rsidP="00CE00FA">
            <w:pPr>
              <w:pStyle w:val="Heading2"/>
              <w:spacing w:before="0" w:after="0" w:line="288" w:lineRule="auto"/>
              <w:jc w:val="center"/>
              <w:rPr>
                <w:rFonts w:ascii="Arial" w:hAnsi="Arial" w:cs="Arial"/>
                <w:b w:val="0"/>
                <w:bCs w:val="0"/>
                <w:i w:val="0"/>
                <w:sz w:val="20"/>
                <w:szCs w:val="20"/>
              </w:rPr>
            </w:pPr>
            <w:r w:rsidRPr="00AC2DE9">
              <w:rPr>
                <w:i w:val="0"/>
                <w:snapToGrid w:val="0"/>
                <w:color w:val="000000"/>
                <w:sz w:val="20"/>
                <w:szCs w:val="20"/>
              </w:rPr>
              <w:t xml:space="preserve">                                                                                                      </w:t>
            </w:r>
            <w:r w:rsidRPr="00AC2DE9">
              <w:rPr>
                <w:rFonts w:cs="Arial"/>
                <w:i w:val="0"/>
                <w:sz w:val="20"/>
                <w:szCs w:val="20"/>
                <w:lang w:eastAsia="sl-SI"/>
              </w:rPr>
              <w:t xml:space="preserve">          </w:t>
            </w:r>
            <w:r w:rsidRPr="00AC2DE9">
              <w:rPr>
                <w:rFonts w:ascii="Arial" w:hAnsi="Arial" w:cs="Arial"/>
                <w:b w:val="0"/>
                <w:bCs w:val="0"/>
                <w:i w:val="0"/>
                <w:sz w:val="20"/>
                <w:szCs w:val="20"/>
              </w:rPr>
              <w:t xml:space="preserve">Barbara Kolenko </w:t>
            </w:r>
            <w:proofErr w:type="spellStart"/>
            <w:r w:rsidRPr="00AC2DE9">
              <w:rPr>
                <w:rFonts w:ascii="Arial" w:hAnsi="Arial" w:cs="Arial"/>
                <w:b w:val="0"/>
                <w:bCs w:val="0"/>
                <w:i w:val="0"/>
                <w:sz w:val="20"/>
                <w:szCs w:val="20"/>
              </w:rPr>
              <w:t>Helbl</w:t>
            </w:r>
            <w:proofErr w:type="spellEnd"/>
          </w:p>
          <w:p w:rsidR="00CE00FA" w:rsidRDefault="00CE00FA" w:rsidP="00CE00FA">
            <w:pPr>
              <w:pStyle w:val="Neotevilenodstavek"/>
              <w:spacing w:before="0" w:after="0" w:line="260" w:lineRule="exact"/>
              <w:jc w:val="left"/>
              <w:rPr>
                <w:snapToGrid w:val="0"/>
                <w:color w:val="000000"/>
                <w:sz w:val="20"/>
                <w:szCs w:val="20"/>
              </w:rPr>
            </w:pPr>
            <w:r w:rsidRPr="00AC2DE9">
              <w:rPr>
                <w:snapToGrid w:val="0"/>
                <w:color w:val="000000"/>
                <w:sz w:val="20"/>
                <w:szCs w:val="20"/>
              </w:rPr>
              <w:t xml:space="preserve">                                                                                                    GENERALNA SEKRETARKA VLADE</w:t>
            </w:r>
          </w:p>
          <w:p w:rsidR="006501EA" w:rsidRDefault="006501EA" w:rsidP="00CE00FA">
            <w:pPr>
              <w:pStyle w:val="Neotevilenodstavek"/>
              <w:spacing w:before="0" w:after="0" w:line="260" w:lineRule="exact"/>
              <w:jc w:val="left"/>
              <w:rPr>
                <w:snapToGrid w:val="0"/>
                <w:color w:val="000000"/>
                <w:sz w:val="20"/>
                <w:szCs w:val="20"/>
              </w:rPr>
            </w:pPr>
          </w:p>
          <w:p w:rsidR="00662C2B" w:rsidRDefault="00662C2B" w:rsidP="00CE00FA">
            <w:pPr>
              <w:pStyle w:val="Neotevilenodstavek"/>
              <w:spacing w:before="0" w:after="0" w:line="260" w:lineRule="exact"/>
              <w:jc w:val="left"/>
              <w:rPr>
                <w:snapToGrid w:val="0"/>
                <w:color w:val="000000"/>
                <w:sz w:val="20"/>
                <w:szCs w:val="20"/>
              </w:rPr>
            </w:pPr>
          </w:p>
          <w:p w:rsidR="00662C2B" w:rsidRDefault="00662C2B" w:rsidP="00CE00FA">
            <w:pPr>
              <w:pStyle w:val="Neotevilenodstavek"/>
              <w:spacing w:before="0" w:after="0" w:line="260" w:lineRule="exact"/>
              <w:jc w:val="left"/>
              <w:rPr>
                <w:snapToGrid w:val="0"/>
                <w:color w:val="000000"/>
                <w:sz w:val="20"/>
                <w:szCs w:val="20"/>
              </w:rPr>
            </w:pPr>
          </w:p>
          <w:p w:rsidR="00662C2B" w:rsidRDefault="00662C2B" w:rsidP="00CE00FA">
            <w:pPr>
              <w:pStyle w:val="Neotevilenodstavek"/>
              <w:spacing w:before="0" w:after="0" w:line="260" w:lineRule="exact"/>
              <w:jc w:val="left"/>
              <w:rPr>
                <w:snapToGrid w:val="0"/>
                <w:color w:val="000000"/>
                <w:sz w:val="20"/>
                <w:szCs w:val="20"/>
              </w:rPr>
            </w:pPr>
          </w:p>
          <w:p w:rsidR="00662C2B" w:rsidRDefault="00662C2B" w:rsidP="00CE00FA">
            <w:pPr>
              <w:pStyle w:val="Neotevilenodstavek"/>
              <w:spacing w:before="0" w:after="0" w:line="260" w:lineRule="exact"/>
              <w:jc w:val="left"/>
              <w:rPr>
                <w:snapToGrid w:val="0"/>
                <w:color w:val="000000"/>
                <w:sz w:val="20"/>
                <w:szCs w:val="20"/>
              </w:rPr>
            </w:pPr>
          </w:p>
          <w:p w:rsidR="00D41C04" w:rsidRDefault="00D41C04" w:rsidP="00CE00FA">
            <w:pPr>
              <w:pStyle w:val="Neotevilenodstavek"/>
              <w:spacing w:before="0" w:after="0" w:line="260" w:lineRule="exact"/>
              <w:jc w:val="left"/>
              <w:rPr>
                <w:snapToGrid w:val="0"/>
                <w:color w:val="000000"/>
                <w:sz w:val="20"/>
                <w:szCs w:val="20"/>
              </w:rPr>
            </w:pPr>
            <w:r>
              <w:rPr>
                <w:snapToGrid w:val="0"/>
                <w:color w:val="000000"/>
                <w:sz w:val="20"/>
                <w:szCs w:val="20"/>
              </w:rPr>
              <w:t xml:space="preserve">Priloga: </w:t>
            </w:r>
          </w:p>
          <w:p w:rsidR="00662C2B" w:rsidRPr="00662C2B" w:rsidRDefault="00662C2B" w:rsidP="00662C2B">
            <w:pPr>
              <w:autoSpaceDE w:val="0"/>
              <w:autoSpaceDN w:val="0"/>
              <w:adjustRightInd w:val="0"/>
              <w:spacing w:line="240" w:lineRule="auto"/>
              <w:jc w:val="both"/>
              <w:rPr>
                <w:snapToGrid w:val="0"/>
                <w:color w:val="000000"/>
                <w:szCs w:val="20"/>
              </w:rPr>
            </w:pPr>
            <w:r>
              <w:rPr>
                <w:snapToGrid w:val="0"/>
                <w:color w:val="000000"/>
                <w:szCs w:val="20"/>
              </w:rPr>
              <w:t>P</w:t>
            </w:r>
            <w:r w:rsidRPr="00662C2B">
              <w:rPr>
                <w:snapToGrid w:val="0"/>
                <w:color w:val="000000"/>
                <w:szCs w:val="20"/>
              </w:rPr>
              <w:t>oročilo o udeležbi delegacije Republike Slovenije na 61. sestanku Odbora za evropski statistični sistem, ki je potekal 6. februarja 2026 v Luxembourgu.</w:t>
            </w:r>
          </w:p>
          <w:p w:rsidR="00D41C04" w:rsidRPr="00AC2DE9" w:rsidRDefault="00D41C04" w:rsidP="00CE00FA">
            <w:pPr>
              <w:pStyle w:val="Neotevilenodstavek"/>
              <w:spacing w:before="0" w:after="0" w:line="260" w:lineRule="exact"/>
              <w:jc w:val="left"/>
              <w:rPr>
                <w:iCs/>
                <w:sz w:val="20"/>
                <w:szCs w:val="20"/>
              </w:rPr>
            </w:pPr>
          </w:p>
          <w:p w:rsidR="000E018B" w:rsidRPr="00AC2DE9" w:rsidRDefault="000E018B" w:rsidP="000E018B">
            <w:pPr>
              <w:pStyle w:val="Neotevilenodstavek"/>
              <w:spacing w:before="0" w:after="0" w:line="260" w:lineRule="exact"/>
              <w:rPr>
                <w:iCs/>
                <w:sz w:val="20"/>
                <w:szCs w:val="20"/>
              </w:rPr>
            </w:pPr>
            <w:r w:rsidRPr="00AC2DE9">
              <w:rPr>
                <w:iCs/>
                <w:sz w:val="20"/>
                <w:szCs w:val="20"/>
              </w:rPr>
              <w:t>Sklep prejmejo:</w:t>
            </w:r>
          </w:p>
          <w:p w:rsidR="000E018B" w:rsidRPr="00AC2DE9" w:rsidRDefault="000E018B" w:rsidP="000E018B">
            <w:pPr>
              <w:pStyle w:val="Neotevilenodstavek"/>
              <w:spacing w:before="0" w:after="0" w:line="260" w:lineRule="exact"/>
              <w:rPr>
                <w:iCs/>
                <w:sz w:val="20"/>
                <w:szCs w:val="20"/>
              </w:rPr>
            </w:pPr>
            <w:r w:rsidRPr="00AC2DE9">
              <w:rPr>
                <w:iCs/>
                <w:sz w:val="20"/>
                <w:szCs w:val="20"/>
              </w:rPr>
              <w:t>- Statistični urad RS</w:t>
            </w:r>
          </w:p>
          <w:p w:rsidR="000E018B" w:rsidRPr="00AC2DE9" w:rsidRDefault="000E018B" w:rsidP="001402E7">
            <w:pPr>
              <w:pStyle w:val="Neotevilenodstavek"/>
              <w:spacing w:before="0" w:after="0" w:line="260" w:lineRule="exact"/>
              <w:rPr>
                <w:iCs/>
                <w:sz w:val="20"/>
                <w:szCs w:val="20"/>
              </w:rPr>
            </w:pPr>
            <w:r w:rsidRPr="00AC2DE9">
              <w:rPr>
                <w:iCs/>
                <w:sz w:val="20"/>
                <w:szCs w:val="20"/>
              </w:rPr>
              <w:t>- Generalni sekretariat Vlade RS</w:t>
            </w:r>
          </w:p>
        </w:tc>
      </w:tr>
      <w:tr w:rsidR="004D0F38" w:rsidRPr="00AC2DE9" w:rsidTr="007B24F5">
        <w:tc>
          <w:tcPr>
            <w:tcW w:w="9200" w:type="dxa"/>
            <w:gridSpan w:val="12"/>
          </w:tcPr>
          <w:p w:rsidR="007B24F5" w:rsidRPr="00AC2DE9" w:rsidRDefault="00D41C04" w:rsidP="00F53FF2">
            <w:pPr>
              <w:pStyle w:val="Neotevilenodstavek"/>
              <w:spacing w:before="0" w:after="0" w:line="260" w:lineRule="exact"/>
              <w:rPr>
                <w:b/>
                <w:sz w:val="20"/>
                <w:szCs w:val="20"/>
              </w:rPr>
            </w:pPr>
            <w:r>
              <w:rPr>
                <w:b/>
                <w:sz w:val="20"/>
                <w:szCs w:val="20"/>
              </w:rPr>
              <w:t>2</w:t>
            </w:r>
            <w:r w:rsidR="004D0F38" w:rsidRPr="00AC2DE9">
              <w:rPr>
                <w:b/>
                <w:sz w:val="20"/>
                <w:szCs w:val="20"/>
              </w:rPr>
              <w:t>. Osebe, odgovorne za strokovno pripravo in usklajenost gradiva</w:t>
            </w:r>
            <w:r w:rsidR="007B24F5" w:rsidRPr="00AC2DE9">
              <w:rPr>
                <w:b/>
                <w:sz w:val="20"/>
                <w:szCs w:val="20"/>
              </w:rPr>
              <w:t>:</w:t>
            </w:r>
          </w:p>
          <w:p w:rsidR="005005B0" w:rsidRPr="00AC2DE9" w:rsidRDefault="00BF4971" w:rsidP="005005B0">
            <w:pPr>
              <w:pStyle w:val="BlockText"/>
              <w:ind w:left="708" w:right="-108" w:firstLine="0"/>
              <w:rPr>
                <w:rFonts w:ascii="Arial" w:hAnsi="Arial" w:cs="Arial"/>
                <w:i w:val="0"/>
                <w:sz w:val="20"/>
              </w:rPr>
            </w:pPr>
            <w:r w:rsidRPr="00AC2DE9">
              <w:rPr>
                <w:rFonts w:ascii="Arial" w:hAnsi="Arial" w:cs="Arial"/>
                <w:i w:val="0"/>
                <w:sz w:val="20"/>
              </w:rPr>
              <w:t xml:space="preserve">- </w:t>
            </w:r>
            <w:r w:rsidR="005005B0" w:rsidRPr="00AC2DE9">
              <w:rPr>
                <w:rFonts w:ascii="Arial" w:hAnsi="Arial" w:cs="Arial"/>
                <w:i w:val="0"/>
                <w:sz w:val="20"/>
              </w:rPr>
              <w:t>mag. Apolonija Oblak Flander, g</w:t>
            </w:r>
            <w:r w:rsidRPr="00AC2DE9">
              <w:rPr>
                <w:rFonts w:ascii="Arial" w:hAnsi="Arial" w:cs="Arial"/>
                <w:i w:val="0"/>
                <w:sz w:val="20"/>
              </w:rPr>
              <w:t>eneraln</w:t>
            </w:r>
            <w:r w:rsidR="00F93E95">
              <w:rPr>
                <w:rFonts w:ascii="Arial" w:hAnsi="Arial" w:cs="Arial"/>
                <w:i w:val="0"/>
                <w:sz w:val="20"/>
              </w:rPr>
              <w:t>a</w:t>
            </w:r>
            <w:r w:rsidR="00087E41" w:rsidRPr="00AC2DE9">
              <w:rPr>
                <w:rFonts w:ascii="Arial" w:hAnsi="Arial" w:cs="Arial"/>
                <w:i w:val="0"/>
                <w:sz w:val="20"/>
              </w:rPr>
              <w:t xml:space="preserve"> </w:t>
            </w:r>
            <w:r w:rsidRPr="00AC2DE9">
              <w:rPr>
                <w:rFonts w:ascii="Arial" w:hAnsi="Arial" w:cs="Arial"/>
                <w:i w:val="0"/>
                <w:sz w:val="20"/>
              </w:rPr>
              <w:t>direktor</w:t>
            </w:r>
            <w:r w:rsidR="00F93E95">
              <w:rPr>
                <w:rFonts w:ascii="Arial" w:hAnsi="Arial" w:cs="Arial"/>
                <w:i w:val="0"/>
                <w:sz w:val="20"/>
              </w:rPr>
              <w:t>ica</w:t>
            </w:r>
            <w:r w:rsidRPr="00AC2DE9">
              <w:rPr>
                <w:rFonts w:ascii="Arial" w:hAnsi="Arial" w:cs="Arial"/>
                <w:i w:val="0"/>
                <w:sz w:val="20"/>
              </w:rPr>
              <w:t xml:space="preserve"> Statističnega urada Republike</w:t>
            </w:r>
          </w:p>
          <w:p w:rsidR="00BF4971" w:rsidRPr="00AC2DE9" w:rsidRDefault="00BF4971" w:rsidP="005005B0">
            <w:pPr>
              <w:pStyle w:val="BlockText"/>
              <w:ind w:left="708" w:right="-108" w:firstLine="0"/>
              <w:rPr>
                <w:rFonts w:ascii="Arial" w:hAnsi="Arial" w:cs="Arial"/>
                <w:i w:val="0"/>
                <w:sz w:val="20"/>
              </w:rPr>
            </w:pPr>
            <w:r w:rsidRPr="00AC2DE9">
              <w:rPr>
                <w:rFonts w:ascii="Arial" w:hAnsi="Arial" w:cs="Arial"/>
                <w:i w:val="0"/>
                <w:sz w:val="20"/>
              </w:rPr>
              <w:t xml:space="preserve"> </w:t>
            </w:r>
            <w:r w:rsidR="005005B0" w:rsidRPr="00AC2DE9">
              <w:rPr>
                <w:rFonts w:ascii="Arial" w:hAnsi="Arial" w:cs="Arial"/>
                <w:i w:val="0"/>
                <w:sz w:val="20"/>
              </w:rPr>
              <w:t xml:space="preserve"> </w:t>
            </w:r>
            <w:r w:rsidRPr="00AC2DE9">
              <w:rPr>
                <w:rFonts w:ascii="Arial" w:hAnsi="Arial" w:cs="Arial"/>
                <w:i w:val="0"/>
                <w:sz w:val="20"/>
              </w:rPr>
              <w:t>Slovenije</w:t>
            </w:r>
          </w:p>
          <w:p w:rsidR="007B24F5" w:rsidRPr="00AC2DE9" w:rsidRDefault="00BF4971" w:rsidP="00195B41">
            <w:pPr>
              <w:pStyle w:val="Neotevilenodstavek"/>
              <w:spacing w:before="0" w:after="0" w:line="260" w:lineRule="exact"/>
              <w:rPr>
                <w:b/>
                <w:iCs/>
                <w:sz w:val="20"/>
                <w:szCs w:val="20"/>
              </w:rPr>
            </w:pPr>
            <w:r w:rsidRPr="00AC2DE9">
              <w:rPr>
                <w:sz w:val="20"/>
              </w:rPr>
              <w:t xml:space="preserve">             - Andreja Hočevar, </w:t>
            </w:r>
            <w:r w:rsidR="00793281" w:rsidRPr="00AC2DE9">
              <w:rPr>
                <w:sz w:val="20"/>
              </w:rPr>
              <w:t>sekretarka</w:t>
            </w:r>
            <w:r w:rsidRPr="00AC2DE9">
              <w:rPr>
                <w:sz w:val="20"/>
              </w:rPr>
              <w:t xml:space="preserve"> na Statističnem uradu Republike Slovenije</w:t>
            </w:r>
          </w:p>
        </w:tc>
      </w:tr>
      <w:tr w:rsidR="004D0F38" w:rsidRPr="00AC2DE9" w:rsidTr="007B24F5">
        <w:tc>
          <w:tcPr>
            <w:tcW w:w="9200" w:type="dxa"/>
            <w:gridSpan w:val="12"/>
          </w:tcPr>
          <w:p w:rsidR="004D0F38" w:rsidRPr="00AC2DE9" w:rsidRDefault="004D0F38" w:rsidP="00D41C04">
            <w:pPr>
              <w:pStyle w:val="Neotevilenodstavek"/>
              <w:spacing w:before="0" w:after="0" w:line="260" w:lineRule="exact"/>
              <w:rPr>
                <w:b/>
                <w:iCs/>
                <w:sz w:val="20"/>
                <w:szCs w:val="20"/>
              </w:rPr>
            </w:pPr>
            <w:r w:rsidRPr="00AC2DE9">
              <w:rPr>
                <w:b/>
                <w:iCs/>
                <w:sz w:val="20"/>
                <w:szCs w:val="20"/>
              </w:rPr>
              <w:t xml:space="preserve">3. Zunanji strokovnjaki, ki so </w:t>
            </w:r>
            <w:r w:rsidRPr="00AC2DE9">
              <w:rPr>
                <w:b/>
                <w:sz w:val="20"/>
                <w:szCs w:val="20"/>
              </w:rPr>
              <w:t>sodelovali pri pripravi dela ali celotnega gradiva:</w:t>
            </w:r>
          </w:p>
        </w:tc>
      </w:tr>
      <w:tr w:rsidR="004D0F38" w:rsidRPr="00AC2DE9" w:rsidTr="007B24F5">
        <w:tc>
          <w:tcPr>
            <w:tcW w:w="9200" w:type="dxa"/>
            <w:gridSpan w:val="12"/>
          </w:tcPr>
          <w:p w:rsidR="004D0F38" w:rsidRPr="00AC2DE9" w:rsidRDefault="000E018B" w:rsidP="00F53FF2">
            <w:pPr>
              <w:pStyle w:val="Neotevilenodstavek"/>
              <w:spacing w:before="0" w:after="0" w:line="260" w:lineRule="exact"/>
              <w:rPr>
                <w:iCs/>
                <w:sz w:val="20"/>
                <w:szCs w:val="20"/>
              </w:rPr>
            </w:pPr>
            <w:r w:rsidRPr="00AC2DE9">
              <w:rPr>
                <w:iCs/>
                <w:sz w:val="20"/>
                <w:szCs w:val="20"/>
              </w:rPr>
              <w:t>/</w:t>
            </w:r>
          </w:p>
        </w:tc>
      </w:tr>
      <w:tr w:rsidR="004D0F38" w:rsidRPr="00AC2DE9" w:rsidTr="007B24F5">
        <w:tc>
          <w:tcPr>
            <w:tcW w:w="9200" w:type="dxa"/>
            <w:gridSpan w:val="12"/>
          </w:tcPr>
          <w:p w:rsidR="004D0F38" w:rsidRPr="00AC2DE9" w:rsidRDefault="004D0F38" w:rsidP="00F53FF2">
            <w:pPr>
              <w:pStyle w:val="Neotevilenodstavek"/>
              <w:spacing w:before="0" w:after="0" w:line="260" w:lineRule="exact"/>
              <w:rPr>
                <w:b/>
                <w:iCs/>
                <w:sz w:val="20"/>
                <w:szCs w:val="20"/>
              </w:rPr>
            </w:pPr>
            <w:r w:rsidRPr="00AC2DE9">
              <w:rPr>
                <w:b/>
                <w:sz w:val="20"/>
                <w:szCs w:val="20"/>
              </w:rPr>
              <w:t>4. Predstavniki vlade, ki bodo sodelovali pri delu državnega zbora:</w:t>
            </w:r>
          </w:p>
        </w:tc>
      </w:tr>
      <w:tr w:rsidR="004D0F38" w:rsidRPr="00AC2DE9" w:rsidTr="007B24F5">
        <w:tc>
          <w:tcPr>
            <w:tcW w:w="9200" w:type="dxa"/>
            <w:gridSpan w:val="12"/>
          </w:tcPr>
          <w:p w:rsidR="004D0F38" w:rsidRPr="00AC2DE9" w:rsidRDefault="000E018B" w:rsidP="00F53FF2">
            <w:pPr>
              <w:pStyle w:val="Neotevilenodstavek"/>
              <w:spacing w:before="0" w:after="0" w:line="260" w:lineRule="exact"/>
              <w:rPr>
                <w:b/>
                <w:sz w:val="20"/>
                <w:szCs w:val="20"/>
              </w:rPr>
            </w:pPr>
            <w:r w:rsidRPr="00AC2DE9">
              <w:rPr>
                <w:iCs/>
                <w:sz w:val="20"/>
                <w:szCs w:val="20"/>
              </w:rPr>
              <w:t>/</w:t>
            </w:r>
          </w:p>
        </w:tc>
      </w:tr>
      <w:tr w:rsidR="004D0F38" w:rsidRPr="00AC2DE9" w:rsidTr="007B24F5">
        <w:tc>
          <w:tcPr>
            <w:tcW w:w="9200" w:type="dxa"/>
            <w:gridSpan w:val="12"/>
          </w:tcPr>
          <w:p w:rsidR="004D0F38" w:rsidRPr="00AC2DE9" w:rsidRDefault="004D0F38" w:rsidP="00F53FF2">
            <w:pPr>
              <w:pStyle w:val="Oddelek"/>
              <w:numPr>
                <w:ilvl w:val="0"/>
                <w:numId w:val="0"/>
              </w:numPr>
              <w:spacing w:before="0" w:after="0" w:line="260" w:lineRule="exact"/>
              <w:jc w:val="left"/>
              <w:rPr>
                <w:sz w:val="20"/>
                <w:szCs w:val="20"/>
              </w:rPr>
            </w:pPr>
            <w:r w:rsidRPr="00AC2DE9">
              <w:rPr>
                <w:sz w:val="20"/>
                <w:szCs w:val="20"/>
              </w:rPr>
              <w:t>5. Kratek povzetek gradiva:</w:t>
            </w:r>
          </w:p>
        </w:tc>
      </w:tr>
      <w:tr w:rsidR="004D0F38" w:rsidRPr="00AC2DE9" w:rsidTr="007B24F5">
        <w:tc>
          <w:tcPr>
            <w:tcW w:w="9200" w:type="dxa"/>
            <w:gridSpan w:val="12"/>
          </w:tcPr>
          <w:p w:rsidR="004D0F38" w:rsidRPr="00AC2DE9" w:rsidRDefault="000E018B" w:rsidP="00F53FF2">
            <w:pPr>
              <w:pStyle w:val="Neotevilenodstavek"/>
              <w:spacing w:before="0" w:after="0" w:line="260" w:lineRule="exact"/>
              <w:rPr>
                <w:iCs/>
                <w:sz w:val="20"/>
                <w:szCs w:val="20"/>
              </w:rPr>
            </w:pPr>
            <w:r w:rsidRPr="00AC2DE9">
              <w:rPr>
                <w:iCs/>
                <w:sz w:val="20"/>
                <w:szCs w:val="20"/>
              </w:rPr>
              <w:t>/</w:t>
            </w:r>
          </w:p>
        </w:tc>
      </w:tr>
      <w:tr w:rsidR="004D0F38" w:rsidRPr="00AC2DE9" w:rsidTr="007B24F5">
        <w:tc>
          <w:tcPr>
            <w:tcW w:w="9200" w:type="dxa"/>
            <w:gridSpan w:val="12"/>
          </w:tcPr>
          <w:p w:rsidR="004D0F38" w:rsidRPr="00AC2DE9" w:rsidRDefault="004D0F38" w:rsidP="00F53FF2">
            <w:pPr>
              <w:pStyle w:val="Oddelek"/>
              <w:numPr>
                <w:ilvl w:val="0"/>
                <w:numId w:val="0"/>
              </w:numPr>
              <w:spacing w:before="0" w:after="0" w:line="260" w:lineRule="exact"/>
              <w:jc w:val="left"/>
              <w:rPr>
                <w:sz w:val="20"/>
                <w:szCs w:val="20"/>
              </w:rPr>
            </w:pPr>
            <w:r w:rsidRPr="00AC2DE9">
              <w:rPr>
                <w:sz w:val="20"/>
                <w:szCs w:val="20"/>
              </w:rPr>
              <w:t>6. Presoja posledic za:</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a)</w:t>
            </w:r>
          </w:p>
        </w:tc>
        <w:tc>
          <w:tcPr>
            <w:tcW w:w="5444" w:type="dxa"/>
            <w:gridSpan w:val="9"/>
          </w:tcPr>
          <w:p w:rsidR="004D0F38" w:rsidRPr="00AC2DE9" w:rsidRDefault="004D0F38" w:rsidP="00F53FF2">
            <w:pPr>
              <w:pStyle w:val="Neotevilenodstavek"/>
              <w:spacing w:before="0" w:after="0" w:line="260" w:lineRule="exact"/>
              <w:rPr>
                <w:sz w:val="20"/>
                <w:szCs w:val="20"/>
              </w:rPr>
            </w:pPr>
            <w:r w:rsidRPr="00AC2DE9">
              <w:rPr>
                <w:sz w:val="20"/>
                <w:szCs w:val="20"/>
              </w:rPr>
              <w:t>javnofinančna sredstva nad 40.000 EUR v tekočem in naslednjih treh letih</w:t>
            </w:r>
          </w:p>
        </w:tc>
        <w:tc>
          <w:tcPr>
            <w:tcW w:w="2208" w:type="dxa"/>
            <w:gridSpan w:val="2"/>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b)</w:t>
            </w:r>
          </w:p>
        </w:tc>
        <w:tc>
          <w:tcPr>
            <w:tcW w:w="5444" w:type="dxa"/>
            <w:gridSpan w:val="9"/>
          </w:tcPr>
          <w:p w:rsidR="004D0F38" w:rsidRPr="00AC2DE9" w:rsidRDefault="004D0F38" w:rsidP="00F53FF2">
            <w:pPr>
              <w:pStyle w:val="Neotevilenodstavek"/>
              <w:spacing w:before="0" w:after="0" w:line="260" w:lineRule="exact"/>
              <w:rPr>
                <w:iCs/>
                <w:sz w:val="20"/>
                <w:szCs w:val="20"/>
              </w:rPr>
            </w:pPr>
            <w:r w:rsidRPr="00AC2DE9">
              <w:rPr>
                <w:bCs/>
                <w:sz w:val="20"/>
                <w:szCs w:val="20"/>
              </w:rPr>
              <w:t>usklajenost slovenskega pravnega reda s pravnim redom Evropske unije</w:t>
            </w:r>
          </w:p>
        </w:tc>
        <w:tc>
          <w:tcPr>
            <w:tcW w:w="2208" w:type="dxa"/>
            <w:gridSpan w:val="2"/>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lastRenderedPageBreak/>
              <w:t>c)</w:t>
            </w:r>
          </w:p>
        </w:tc>
        <w:tc>
          <w:tcPr>
            <w:tcW w:w="5444" w:type="dxa"/>
            <w:gridSpan w:val="9"/>
          </w:tcPr>
          <w:p w:rsidR="004D0F38" w:rsidRPr="00AC2DE9" w:rsidRDefault="004D0F38" w:rsidP="00F53FF2">
            <w:pPr>
              <w:pStyle w:val="Neotevilenodstavek"/>
              <w:spacing w:before="0" w:after="0" w:line="260" w:lineRule="exact"/>
              <w:rPr>
                <w:iCs/>
                <w:sz w:val="20"/>
                <w:szCs w:val="20"/>
              </w:rPr>
            </w:pPr>
            <w:r w:rsidRPr="00AC2DE9">
              <w:rPr>
                <w:sz w:val="20"/>
                <w:szCs w:val="20"/>
              </w:rPr>
              <w:t>administrativne posledice</w:t>
            </w:r>
          </w:p>
        </w:tc>
        <w:tc>
          <w:tcPr>
            <w:tcW w:w="2208" w:type="dxa"/>
            <w:gridSpan w:val="2"/>
            <w:vAlign w:val="center"/>
          </w:tcPr>
          <w:p w:rsidR="004D0F38" w:rsidRPr="00AC2DE9" w:rsidRDefault="004D0F38" w:rsidP="00F53FF2">
            <w:pPr>
              <w:pStyle w:val="Neotevilenodstavek"/>
              <w:spacing w:before="0" w:after="0" w:line="260" w:lineRule="exact"/>
              <w:jc w:val="center"/>
              <w:rPr>
                <w:sz w:val="20"/>
                <w:szCs w:val="20"/>
              </w:rPr>
            </w:pPr>
            <w:r w:rsidRPr="00AC2DE9">
              <w:rPr>
                <w:sz w:val="20"/>
                <w:szCs w:val="20"/>
              </w:rPr>
              <w:t>DA/</w:t>
            </w:r>
            <w:r w:rsidRPr="00AC2DE9">
              <w:rPr>
                <w:b/>
                <w:sz w:val="20"/>
                <w:szCs w:val="20"/>
              </w:rPr>
              <w:t>NE</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č)</w:t>
            </w:r>
          </w:p>
        </w:tc>
        <w:tc>
          <w:tcPr>
            <w:tcW w:w="5444" w:type="dxa"/>
            <w:gridSpan w:val="9"/>
          </w:tcPr>
          <w:p w:rsidR="004D0F38" w:rsidRPr="00AC2DE9" w:rsidRDefault="004D0F38" w:rsidP="00F53FF2">
            <w:pPr>
              <w:pStyle w:val="Neotevilenodstavek"/>
              <w:spacing w:before="0" w:after="0" w:line="260" w:lineRule="exact"/>
              <w:rPr>
                <w:bCs/>
                <w:sz w:val="20"/>
                <w:szCs w:val="20"/>
              </w:rPr>
            </w:pPr>
            <w:r w:rsidRPr="00AC2DE9">
              <w:rPr>
                <w:sz w:val="20"/>
                <w:szCs w:val="20"/>
              </w:rPr>
              <w:t>gospodarstvo, zlasti</w:t>
            </w:r>
            <w:r w:rsidRPr="00AC2DE9">
              <w:rPr>
                <w:bCs/>
                <w:sz w:val="20"/>
                <w:szCs w:val="20"/>
              </w:rPr>
              <w:t xml:space="preserve"> mala in srednja podjetja ter konkurenčnost podjetij</w:t>
            </w:r>
          </w:p>
        </w:tc>
        <w:tc>
          <w:tcPr>
            <w:tcW w:w="2208" w:type="dxa"/>
            <w:gridSpan w:val="2"/>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d)</w:t>
            </w:r>
          </w:p>
        </w:tc>
        <w:tc>
          <w:tcPr>
            <w:tcW w:w="5444" w:type="dxa"/>
            <w:gridSpan w:val="9"/>
          </w:tcPr>
          <w:p w:rsidR="004D0F38" w:rsidRPr="00AC2DE9" w:rsidRDefault="004D0F38" w:rsidP="00F53FF2">
            <w:pPr>
              <w:pStyle w:val="Neotevilenodstavek"/>
              <w:spacing w:before="0" w:after="0" w:line="260" w:lineRule="exact"/>
              <w:rPr>
                <w:bCs/>
                <w:sz w:val="20"/>
                <w:szCs w:val="20"/>
              </w:rPr>
            </w:pPr>
            <w:r w:rsidRPr="00AC2DE9">
              <w:rPr>
                <w:bCs/>
                <w:sz w:val="20"/>
                <w:szCs w:val="20"/>
              </w:rPr>
              <w:t>okolje, vključno s prostorskimi in varstvenimi vidiki</w:t>
            </w:r>
          </w:p>
        </w:tc>
        <w:tc>
          <w:tcPr>
            <w:tcW w:w="2208" w:type="dxa"/>
            <w:gridSpan w:val="2"/>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1548" w:type="dxa"/>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e)</w:t>
            </w:r>
          </w:p>
        </w:tc>
        <w:tc>
          <w:tcPr>
            <w:tcW w:w="5444" w:type="dxa"/>
            <w:gridSpan w:val="9"/>
          </w:tcPr>
          <w:p w:rsidR="004D0F38" w:rsidRPr="00AC2DE9" w:rsidRDefault="004D0F38" w:rsidP="00F53FF2">
            <w:pPr>
              <w:pStyle w:val="Neotevilenodstavek"/>
              <w:spacing w:before="0" w:after="0" w:line="260" w:lineRule="exact"/>
              <w:rPr>
                <w:bCs/>
                <w:sz w:val="20"/>
                <w:szCs w:val="20"/>
              </w:rPr>
            </w:pPr>
            <w:r w:rsidRPr="00AC2DE9">
              <w:rPr>
                <w:bCs/>
                <w:sz w:val="20"/>
                <w:szCs w:val="20"/>
              </w:rPr>
              <w:t>socialno področje</w:t>
            </w:r>
          </w:p>
        </w:tc>
        <w:tc>
          <w:tcPr>
            <w:tcW w:w="2208" w:type="dxa"/>
            <w:gridSpan w:val="2"/>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1548" w:type="dxa"/>
            <w:tcBorders>
              <w:bottom w:val="single" w:sz="4" w:space="0" w:color="auto"/>
            </w:tcBorders>
          </w:tcPr>
          <w:p w:rsidR="004D0F38" w:rsidRPr="00AC2DE9" w:rsidRDefault="004D0F38" w:rsidP="00F53FF2">
            <w:pPr>
              <w:pStyle w:val="Neotevilenodstavek"/>
              <w:spacing w:before="0" w:after="0" w:line="260" w:lineRule="exact"/>
              <w:ind w:left="360"/>
              <w:rPr>
                <w:iCs/>
                <w:sz w:val="20"/>
                <w:szCs w:val="20"/>
              </w:rPr>
            </w:pPr>
            <w:r w:rsidRPr="00AC2DE9">
              <w:rPr>
                <w:iCs/>
                <w:sz w:val="20"/>
                <w:szCs w:val="20"/>
              </w:rPr>
              <w:t>f)</w:t>
            </w:r>
          </w:p>
        </w:tc>
        <w:tc>
          <w:tcPr>
            <w:tcW w:w="5444" w:type="dxa"/>
            <w:gridSpan w:val="9"/>
            <w:tcBorders>
              <w:bottom w:val="single" w:sz="4" w:space="0" w:color="auto"/>
            </w:tcBorders>
          </w:tcPr>
          <w:p w:rsidR="004D0F38" w:rsidRPr="00AC2DE9" w:rsidRDefault="004D0F38" w:rsidP="00F53FF2">
            <w:pPr>
              <w:pStyle w:val="Neotevilenodstavek"/>
              <w:spacing w:before="0" w:after="0" w:line="260" w:lineRule="exact"/>
              <w:rPr>
                <w:bCs/>
                <w:sz w:val="20"/>
                <w:szCs w:val="20"/>
              </w:rPr>
            </w:pPr>
            <w:r w:rsidRPr="00AC2DE9">
              <w:rPr>
                <w:bCs/>
                <w:sz w:val="20"/>
                <w:szCs w:val="20"/>
              </w:rPr>
              <w:t>dokumente razvojnega načrtovanja:</w:t>
            </w:r>
          </w:p>
          <w:p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nacionalne dokumente razvojnega načrtovanja</w:t>
            </w:r>
          </w:p>
          <w:p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razvojne politike na ravni programov po strukturi razvojne klasifikacije programskega proračuna</w:t>
            </w:r>
          </w:p>
          <w:p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razvojne dokumente Evropske unije in mednarodnih organizacij</w:t>
            </w:r>
          </w:p>
        </w:tc>
        <w:tc>
          <w:tcPr>
            <w:tcW w:w="2208" w:type="dxa"/>
            <w:gridSpan w:val="2"/>
            <w:tcBorders>
              <w:bottom w:val="single" w:sz="4" w:space="0" w:color="auto"/>
            </w:tcBorders>
            <w:vAlign w:val="center"/>
          </w:tcPr>
          <w:p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9200" w:type="dxa"/>
            <w:gridSpan w:val="12"/>
            <w:tcBorders>
              <w:top w:val="single" w:sz="4" w:space="0" w:color="auto"/>
              <w:left w:val="single" w:sz="4" w:space="0" w:color="auto"/>
              <w:bottom w:val="single" w:sz="4" w:space="0" w:color="auto"/>
              <w:right w:val="single" w:sz="4" w:space="0" w:color="auto"/>
            </w:tcBorders>
          </w:tcPr>
          <w:p w:rsidR="004D0F38" w:rsidRPr="00AC2DE9" w:rsidRDefault="004D0F38" w:rsidP="00F53FF2">
            <w:pPr>
              <w:pStyle w:val="Oddelek"/>
              <w:widowControl w:val="0"/>
              <w:numPr>
                <w:ilvl w:val="0"/>
                <w:numId w:val="0"/>
              </w:numPr>
              <w:spacing w:before="0" w:after="0" w:line="260" w:lineRule="exact"/>
              <w:jc w:val="left"/>
              <w:rPr>
                <w:sz w:val="20"/>
                <w:szCs w:val="20"/>
              </w:rPr>
            </w:pPr>
            <w:r w:rsidRPr="00AC2DE9">
              <w:rPr>
                <w:sz w:val="20"/>
                <w:szCs w:val="20"/>
              </w:rPr>
              <w:t>7.a Predstavitev ocene finančnih posledic nad 40.000 EUR:</w:t>
            </w:r>
          </w:p>
          <w:p w:rsidR="004D0F38" w:rsidRPr="00AC2DE9" w:rsidRDefault="004D0F38" w:rsidP="00F53FF2">
            <w:pPr>
              <w:pStyle w:val="Oddelek"/>
              <w:widowControl w:val="0"/>
              <w:numPr>
                <w:ilvl w:val="0"/>
                <w:numId w:val="0"/>
              </w:numPr>
              <w:spacing w:before="0" w:after="0" w:line="260" w:lineRule="exact"/>
              <w:jc w:val="left"/>
              <w:rPr>
                <w:b w:val="0"/>
                <w:sz w:val="20"/>
                <w:szCs w:val="20"/>
              </w:rPr>
            </w:pPr>
            <w:r w:rsidRPr="00AC2DE9">
              <w:rPr>
                <w:b w:val="0"/>
                <w:sz w:val="20"/>
                <w:szCs w:val="20"/>
              </w:rPr>
              <w:t>(Samo če izberete DA pod točko 6.a.)</w:t>
            </w:r>
          </w:p>
        </w:tc>
      </w:tr>
      <w:tr w:rsidR="004D0F38" w:rsidRPr="00AC2DE9" w:rsidTr="007B24F5">
        <w:tc>
          <w:tcPr>
            <w:tcW w:w="9200" w:type="dxa"/>
            <w:gridSpan w:val="12"/>
            <w:tcBorders>
              <w:top w:val="single" w:sz="4" w:space="0" w:color="auto"/>
              <w:left w:val="single" w:sz="4" w:space="0" w:color="auto"/>
              <w:bottom w:val="single" w:sz="4" w:space="0" w:color="auto"/>
              <w:right w:val="single" w:sz="4" w:space="0" w:color="auto"/>
            </w:tcBorders>
            <w:shd w:val="clear" w:color="auto" w:fill="D9D9D9"/>
          </w:tcPr>
          <w:p w:rsidR="004D0F38" w:rsidRPr="00AC2DE9" w:rsidRDefault="004D0F38" w:rsidP="004D0F38">
            <w:pPr>
              <w:pStyle w:val="Oddelek"/>
              <w:rPr>
                <w:sz w:val="20"/>
                <w:szCs w:val="20"/>
              </w:rPr>
            </w:pPr>
            <w:r w:rsidRPr="00AC2DE9">
              <w:rPr>
                <w:sz w:val="20"/>
                <w:szCs w:val="20"/>
              </w:rPr>
              <w:t>I. Ocena finančnih posledic, ki niso načrtovane v sprejetem proračunu</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t + 3</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jc w:val="center"/>
              <w:rPr>
                <w:rFonts w:cs="Arial"/>
                <w:b w:val="0"/>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D0F38" w:rsidRPr="00AC2DE9" w:rsidRDefault="004D0F38" w:rsidP="00F53FF2">
            <w:pPr>
              <w:pStyle w:val="Heading1"/>
              <w:keepNext w:val="0"/>
              <w:widowControl w:val="0"/>
              <w:tabs>
                <w:tab w:val="left" w:pos="2340"/>
              </w:tabs>
              <w:spacing w:before="0" w:after="0"/>
              <w:ind w:left="142" w:hanging="142"/>
              <w:rPr>
                <w:rFonts w:cs="Arial"/>
                <w:sz w:val="20"/>
                <w:szCs w:val="20"/>
              </w:rPr>
            </w:pPr>
            <w:r w:rsidRPr="00AC2DE9">
              <w:rPr>
                <w:rFonts w:cs="Arial"/>
                <w:sz w:val="20"/>
                <w:szCs w:val="20"/>
              </w:rPr>
              <w:t>II. Finančne posledice za državni proračun</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D0F38" w:rsidRPr="00AC2DE9" w:rsidRDefault="004D0F38" w:rsidP="00F53FF2">
            <w:pPr>
              <w:pStyle w:val="Heading1"/>
              <w:keepNext w:val="0"/>
              <w:widowControl w:val="0"/>
              <w:tabs>
                <w:tab w:val="left" w:pos="2340"/>
              </w:tabs>
              <w:spacing w:before="0" w:after="0"/>
              <w:ind w:left="142" w:hanging="142"/>
              <w:rPr>
                <w:rFonts w:cs="Arial"/>
                <w:sz w:val="20"/>
                <w:szCs w:val="20"/>
              </w:rPr>
            </w:pPr>
            <w:proofErr w:type="spellStart"/>
            <w:r w:rsidRPr="00AC2DE9">
              <w:rPr>
                <w:rFonts w:cs="Arial"/>
                <w:sz w:val="20"/>
                <w:szCs w:val="20"/>
              </w:rPr>
              <w:t>II.a</w:t>
            </w:r>
            <w:proofErr w:type="spellEnd"/>
            <w:r w:rsidRPr="00AC2DE9">
              <w:rPr>
                <w:rFonts w:cs="Arial"/>
                <w:sz w:val="20"/>
                <w:szCs w:val="20"/>
              </w:rPr>
              <w:t xml:space="preserve"> Pravice porabe za izvedbo predlaganih rešitev so zagotovljene:</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Znesek za t + 1</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r w:rsidRPr="00AC2DE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D0F38" w:rsidRPr="00AC2DE9" w:rsidRDefault="004D0F38" w:rsidP="00F53FF2">
            <w:pPr>
              <w:pStyle w:val="Heading1"/>
              <w:keepNext w:val="0"/>
              <w:widowControl w:val="0"/>
              <w:tabs>
                <w:tab w:val="left" w:pos="2340"/>
              </w:tabs>
              <w:spacing w:before="0" w:after="0"/>
              <w:rPr>
                <w:rFonts w:cs="Arial"/>
                <w:sz w:val="20"/>
                <w:szCs w:val="20"/>
              </w:rPr>
            </w:pPr>
            <w:proofErr w:type="spellStart"/>
            <w:r w:rsidRPr="00AC2DE9">
              <w:rPr>
                <w:rFonts w:cs="Arial"/>
                <w:sz w:val="20"/>
                <w:szCs w:val="20"/>
              </w:rPr>
              <w:t>II.b</w:t>
            </w:r>
            <w:proofErr w:type="spellEnd"/>
            <w:r w:rsidRPr="00AC2DE9">
              <w:rPr>
                <w:rFonts w:cs="Arial"/>
                <w:sz w:val="20"/>
                <w:szCs w:val="20"/>
              </w:rPr>
              <w:t xml:space="preserve"> Manjkajoče pravice porabe bodo zagotovljene s prerazporeditvijo:</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jc w:val="center"/>
              <w:rPr>
                <w:rFonts w:cs="Arial"/>
                <w:szCs w:val="20"/>
              </w:rPr>
            </w:pPr>
            <w:r w:rsidRPr="00AC2DE9">
              <w:rPr>
                <w:rFonts w:cs="Arial"/>
                <w:szCs w:val="20"/>
              </w:rPr>
              <w:t xml:space="preserve">Znesek za t + 1 </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r w:rsidRPr="00AC2DE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D0F38" w:rsidRPr="00AC2DE9" w:rsidRDefault="004D0F38" w:rsidP="00F53FF2">
            <w:pPr>
              <w:pStyle w:val="Heading1"/>
              <w:keepNext w:val="0"/>
              <w:widowControl w:val="0"/>
              <w:tabs>
                <w:tab w:val="left" w:pos="2340"/>
              </w:tabs>
              <w:spacing w:before="0" w:after="0"/>
              <w:rPr>
                <w:rFonts w:cs="Arial"/>
                <w:sz w:val="20"/>
                <w:szCs w:val="20"/>
              </w:rPr>
            </w:pPr>
            <w:proofErr w:type="spellStart"/>
            <w:r w:rsidRPr="00AC2DE9">
              <w:rPr>
                <w:rFonts w:cs="Arial"/>
                <w:sz w:val="20"/>
                <w:szCs w:val="20"/>
              </w:rPr>
              <w:t>II.c</w:t>
            </w:r>
            <w:proofErr w:type="spellEnd"/>
            <w:r w:rsidRPr="00AC2DE9">
              <w:rPr>
                <w:rFonts w:cs="Arial"/>
                <w:sz w:val="20"/>
                <w:szCs w:val="20"/>
              </w:rPr>
              <w:t xml:space="preserve"> Načrtovana nadomestitev zmanjšanih prihodkov in povečanih odhodkov proračuna:</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ind w:left="-122" w:right="-112"/>
              <w:jc w:val="center"/>
              <w:rPr>
                <w:rFonts w:cs="Arial"/>
                <w:szCs w:val="20"/>
              </w:rPr>
            </w:pPr>
            <w:r w:rsidRPr="00AC2DE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ind w:left="-122" w:right="-112"/>
              <w:jc w:val="center"/>
              <w:rPr>
                <w:rFonts w:cs="Arial"/>
                <w:szCs w:val="20"/>
              </w:rPr>
            </w:pPr>
            <w:r w:rsidRPr="00AC2DE9">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widowControl w:val="0"/>
              <w:ind w:left="-122" w:right="-112"/>
              <w:jc w:val="center"/>
              <w:rPr>
                <w:rFonts w:cs="Arial"/>
                <w:szCs w:val="20"/>
              </w:rPr>
            </w:pPr>
            <w:r w:rsidRPr="00AC2DE9">
              <w:rPr>
                <w:rFonts w:cs="Arial"/>
                <w:szCs w:val="20"/>
              </w:rPr>
              <w:t>Znesek za t + 1</w:t>
            </w: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b w:val="0"/>
                <w:bCs/>
                <w:sz w:val="20"/>
                <w:szCs w:val="20"/>
              </w:rPr>
            </w:pPr>
          </w:p>
        </w:tc>
      </w:tr>
      <w:tr w:rsidR="004D0F38" w:rsidRPr="00AC2DE9"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r w:rsidRPr="00AC2DE9">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D0F38" w:rsidRPr="00AC2DE9" w:rsidRDefault="004D0F38" w:rsidP="00F53FF2">
            <w:pPr>
              <w:pStyle w:val="Heading1"/>
              <w:keepNext w:val="0"/>
              <w:widowControl w:val="0"/>
              <w:tabs>
                <w:tab w:val="left" w:pos="360"/>
              </w:tabs>
              <w:spacing w:before="0" w:after="0"/>
              <w:rPr>
                <w:rFonts w:cs="Arial"/>
                <w:sz w:val="20"/>
                <w:szCs w:val="20"/>
              </w:rPr>
            </w:pPr>
          </w:p>
        </w:tc>
      </w:tr>
      <w:tr w:rsidR="004D0F38" w:rsidRPr="00AC2DE9" w:rsidTr="007B24F5">
        <w:trPr>
          <w:trHeight w:val="1910"/>
        </w:trPr>
        <w:tc>
          <w:tcPr>
            <w:tcW w:w="9200" w:type="dxa"/>
            <w:gridSpan w:val="12"/>
          </w:tcPr>
          <w:p w:rsidR="004D0F38" w:rsidRPr="00AC2DE9" w:rsidRDefault="004D0F38" w:rsidP="00F53FF2">
            <w:pPr>
              <w:widowControl w:val="0"/>
              <w:rPr>
                <w:rFonts w:cs="Arial"/>
                <w:b/>
                <w:szCs w:val="20"/>
              </w:rPr>
            </w:pPr>
          </w:p>
          <w:p w:rsidR="004D0F38" w:rsidRPr="00AC2DE9" w:rsidRDefault="004D0F38" w:rsidP="00F53FF2">
            <w:pPr>
              <w:widowControl w:val="0"/>
              <w:rPr>
                <w:rFonts w:cs="Arial"/>
                <w:b/>
                <w:szCs w:val="20"/>
              </w:rPr>
            </w:pPr>
            <w:r w:rsidRPr="00AC2DE9">
              <w:rPr>
                <w:rFonts w:cs="Arial"/>
                <w:b/>
                <w:szCs w:val="20"/>
              </w:rPr>
              <w:t>OBRAZLOŽITEV:</w:t>
            </w:r>
          </w:p>
          <w:p w:rsidR="004D0F38" w:rsidRPr="00AC2DE9" w:rsidRDefault="004D0F38" w:rsidP="001329FE">
            <w:pPr>
              <w:widowControl w:val="0"/>
              <w:numPr>
                <w:ilvl w:val="0"/>
                <w:numId w:val="3"/>
              </w:numPr>
              <w:suppressAutoHyphens/>
              <w:ind w:left="284" w:hanging="284"/>
              <w:jc w:val="both"/>
              <w:rPr>
                <w:rFonts w:cs="Arial"/>
                <w:b/>
                <w:szCs w:val="20"/>
                <w:lang w:eastAsia="sl-SI"/>
              </w:rPr>
            </w:pPr>
            <w:r w:rsidRPr="00AC2DE9">
              <w:rPr>
                <w:rFonts w:cs="Arial"/>
                <w:b/>
                <w:szCs w:val="20"/>
                <w:lang w:eastAsia="sl-SI"/>
              </w:rPr>
              <w:t>Ocena finančnih posledic, ki niso načrtovane v sprejetem proračunu</w:t>
            </w:r>
          </w:p>
          <w:p w:rsidR="004D0F38" w:rsidRPr="00AC2DE9" w:rsidRDefault="004D0F38" w:rsidP="00F53FF2">
            <w:pPr>
              <w:widowControl w:val="0"/>
              <w:ind w:left="360" w:hanging="76"/>
              <w:jc w:val="both"/>
              <w:rPr>
                <w:rFonts w:cs="Arial"/>
                <w:szCs w:val="20"/>
                <w:lang w:eastAsia="sl-SI"/>
              </w:rPr>
            </w:pPr>
            <w:r w:rsidRPr="00AC2DE9">
              <w:rPr>
                <w:rFonts w:cs="Arial"/>
                <w:szCs w:val="20"/>
                <w:lang w:eastAsia="sl-SI"/>
              </w:rPr>
              <w:t>V zvezi s predlaganim vladnim gradivom se navedejo predvidene spremembe (povečanje, zmanjšanje):</w:t>
            </w:r>
          </w:p>
          <w:p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prihodkov državnega proračuna in občinskih proračunov,</w:t>
            </w:r>
          </w:p>
          <w:p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odhodkov državnega proračuna, ki niso načrtovani na ukrepih oziroma projektih sprejetih proračunov,</w:t>
            </w:r>
          </w:p>
          <w:p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obveznosti za druga javnofinančna sredstva (drugi viri), ki niso načrtovana na ukrepih oziroma projektih sprejetih proračunov.</w:t>
            </w:r>
          </w:p>
          <w:p w:rsidR="004D0F38" w:rsidRPr="00AC2DE9" w:rsidRDefault="004D0F38" w:rsidP="00F53FF2">
            <w:pPr>
              <w:widowControl w:val="0"/>
              <w:ind w:left="284"/>
              <w:rPr>
                <w:rFonts w:cs="Arial"/>
                <w:szCs w:val="20"/>
                <w:lang w:eastAsia="sl-SI"/>
              </w:rPr>
            </w:pPr>
          </w:p>
          <w:p w:rsidR="004D0F38" w:rsidRPr="00AC2DE9" w:rsidRDefault="004D0F38" w:rsidP="001329FE">
            <w:pPr>
              <w:widowControl w:val="0"/>
              <w:numPr>
                <w:ilvl w:val="0"/>
                <w:numId w:val="3"/>
              </w:numPr>
              <w:suppressAutoHyphens/>
              <w:ind w:left="284" w:hanging="284"/>
              <w:jc w:val="both"/>
              <w:rPr>
                <w:rFonts w:cs="Arial"/>
                <w:b/>
                <w:szCs w:val="20"/>
                <w:lang w:eastAsia="sl-SI"/>
              </w:rPr>
            </w:pPr>
            <w:r w:rsidRPr="00AC2DE9">
              <w:rPr>
                <w:rFonts w:cs="Arial"/>
                <w:b/>
                <w:szCs w:val="20"/>
                <w:lang w:eastAsia="sl-SI"/>
              </w:rPr>
              <w:t>Finančne posledice za državni proračun</w:t>
            </w:r>
          </w:p>
          <w:p w:rsidR="004D0F38" w:rsidRPr="00AC2DE9" w:rsidRDefault="004D0F38" w:rsidP="00F53FF2">
            <w:pPr>
              <w:widowControl w:val="0"/>
              <w:ind w:left="284"/>
              <w:jc w:val="both"/>
              <w:rPr>
                <w:rFonts w:cs="Arial"/>
                <w:szCs w:val="20"/>
                <w:lang w:eastAsia="sl-SI"/>
              </w:rPr>
            </w:pPr>
            <w:r w:rsidRPr="00AC2DE9">
              <w:rPr>
                <w:rFonts w:cs="Arial"/>
                <w:szCs w:val="20"/>
                <w:lang w:eastAsia="sl-SI"/>
              </w:rPr>
              <w:t>Prikazane morajo biti finančne posledice za državni proračun, ki so na proračunskih postavkah načrtovane v dinamiki projektov oziroma ukrepov:</w:t>
            </w:r>
          </w:p>
          <w:p w:rsidR="004D0F38" w:rsidRPr="00AC2DE9" w:rsidRDefault="004D0F38" w:rsidP="00F53FF2">
            <w:pPr>
              <w:widowControl w:val="0"/>
              <w:suppressAutoHyphens/>
              <w:ind w:left="720"/>
              <w:jc w:val="both"/>
              <w:rPr>
                <w:rFonts w:cs="Arial"/>
                <w:b/>
                <w:szCs w:val="20"/>
                <w:lang w:eastAsia="sl-SI"/>
              </w:rPr>
            </w:pPr>
            <w:proofErr w:type="spellStart"/>
            <w:r w:rsidRPr="00AC2DE9">
              <w:rPr>
                <w:rFonts w:cs="Arial"/>
                <w:b/>
                <w:szCs w:val="20"/>
                <w:lang w:eastAsia="sl-SI"/>
              </w:rPr>
              <w:t>II.a</w:t>
            </w:r>
            <w:proofErr w:type="spellEnd"/>
            <w:r w:rsidRPr="00AC2DE9">
              <w:rPr>
                <w:rFonts w:cs="Arial"/>
                <w:b/>
                <w:szCs w:val="20"/>
                <w:lang w:eastAsia="sl-SI"/>
              </w:rPr>
              <w:t xml:space="preserve"> Pravice porabe za izvedbo predlaganih rešitev so zagotovljene:</w:t>
            </w:r>
          </w:p>
          <w:p w:rsidR="004D0F38" w:rsidRPr="00AC2DE9" w:rsidRDefault="004D0F38" w:rsidP="00F53FF2">
            <w:pPr>
              <w:widowControl w:val="0"/>
              <w:ind w:left="284"/>
              <w:jc w:val="both"/>
              <w:rPr>
                <w:rFonts w:cs="Arial"/>
                <w:szCs w:val="20"/>
                <w:lang w:eastAsia="sl-SI"/>
              </w:rPr>
            </w:pPr>
            <w:r w:rsidRPr="00AC2DE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C2DE9">
              <w:rPr>
                <w:rFonts w:cs="Arial"/>
                <w:szCs w:val="20"/>
                <w:lang w:eastAsia="sl-SI"/>
              </w:rPr>
              <w:t>II.b</w:t>
            </w:r>
            <w:proofErr w:type="spellEnd"/>
            <w:r w:rsidRPr="00AC2DE9">
              <w:rPr>
                <w:rFonts w:cs="Arial"/>
                <w:szCs w:val="20"/>
                <w:lang w:eastAsia="sl-SI"/>
              </w:rPr>
              <w:t>). Pri uvrstitvi novega projekta oziroma ukrepa v načrt razvojnih programov se navedejo:</w:t>
            </w:r>
          </w:p>
          <w:p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proračunski uporabnik, ki bo financiral novi projekt oziroma ukrep,</w:t>
            </w:r>
          </w:p>
          <w:p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 xml:space="preserve">projekt oziroma ukrep, s katerim se bodo dosegli cilji vladnega gradiva, in </w:t>
            </w:r>
          </w:p>
          <w:p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proračunske postavke.</w:t>
            </w:r>
          </w:p>
          <w:p w:rsidR="004D0F38" w:rsidRPr="00AC2DE9" w:rsidRDefault="004D0F38" w:rsidP="00F53FF2">
            <w:pPr>
              <w:widowControl w:val="0"/>
              <w:ind w:left="284"/>
              <w:jc w:val="both"/>
              <w:rPr>
                <w:rFonts w:cs="Arial"/>
                <w:szCs w:val="20"/>
                <w:lang w:eastAsia="sl-SI"/>
              </w:rPr>
            </w:pPr>
            <w:r w:rsidRPr="00AC2DE9">
              <w:rPr>
                <w:rFonts w:cs="Arial"/>
                <w:szCs w:val="20"/>
                <w:lang w:eastAsia="sl-SI"/>
              </w:rPr>
              <w:t xml:space="preserve">Za zagotovitev pravic porabe na proračunskih postavkah, s katerih se bo financiral novi projekt oziroma ukrep, je treba izpolniti tudi točko </w:t>
            </w:r>
            <w:proofErr w:type="spellStart"/>
            <w:r w:rsidRPr="00AC2DE9">
              <w:rPr>
                <w:rFonts w:cs="Arial"/>
                <w:szCs w:val="20"/>
                <w:lang w:eastAsia="sl-SI"/>
              </w:rPr>
              <w:t>II.b</w:t>
            </w:r>
            <w:proofErr w:type="spellEnd"/>
            <w:r w:rsidRPr="00AC2DE9">
              <w:rPr>
                <w:rFonts w:cs="Arial"/>
                <w:szCs w:val="20"/>
                <w:lang w:eastAsia="sl-SI"/>
              </w:rPr>
              <w:t>, saj je za novi projekt oziroma ukrep mogoče zagotoviti pravice porabe le s prerazporeditvijo s proračunskih postavk, s katerih se financirajo že sprejeti oziroma veljavni projekti in ukrepi.</w:t>
            </w:r>
          </w:p>
          <w:p w:rsidR="004D0F38" w:rsidRPr="00AC2DE9" w:rsidRDefault="004D0F38" w:rsidP="00F53FF2">
            <w:pPr>
              <w:widowControl w:val="0"/>
              <w:suppressAutoHyphens/>
              <w:ind w:left="714"/>
              <w:jc w:val="both"/>
              <w:rPr>
                <w:rFonts w:cs="Arial"/>
                <w:b/>
                <w:szCs w:val="20"/>
                <w:lang w:eastAsia="sl-SI"/>
              </w:rPr>
            </w:pPr>
            <w:proofErr w:type="spellStart"/>
            <w:r w:rsidRPr="00AC2DE9">
              <w:rPr>
                <w:rFonts w:cs="Arial"/>
                <w:b/>
                <w:szCs w:val="20"/>
                <w:lang w:eastAsia="sl-SI"/>
              </w:rPr>
              <w:t>II.b</w:t>
            </w:r>
            <w:proofErr w:type="spellEnd"/>
            <w:r w:rsidRPr="00AC2DE9">
              <w:rPr>
                <w:rFonts w:cs="Arial"/>
                <w:b/>
                <w:szCs w:val="20"/>
                <w:lang w:eastAsia="sl-SI"/>
              </w:rPr>
              <w:t xml:space="preserve"> Manjkajoče pravice porabe bodo zagotovljene s prerazporeditvijo:</w:t>
            </w:r>
          </w:p>
          <w:p w:rsidR="004D0F38" w:rsidRPr="00AC2DE9" w:rsidRDefault="004D0F38" w:rsidP="00F53FF2">
            <w:pPr>
              <w:widowControl w:val="0"/>
              <w:ind w:left="284"/>
              <w:jc w:val="both"/>
              <w:rPr>
                <w:rFonts w:cs="Arial"/>
                <w:szCs w:val="20"/>
                <w:lang w:eastAsia="sl-SI"/>
              </w:rPr>
            </w:pPr>
            <w:r w:rsidRPr="00AC2DE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C2DE9">
              <w:rPr>
                <w:rFonts w:cs="Arial"/>
                <w:szCs w:val="20"/>
                <w:lang w:eastAsia="sl-SI"/>
              </w:rPr>
              <w:t>II.a</w:t>
            </w:r>
            <w:proofErr w:type="spellEnd"/>
            <w:r w:rsidRPr="00AC2DE9">
              <w:rPr>
                <w:rFonts w:cs="Arial"/>
                <w:szCs w:val="20"/>
                <w:lang w:eastAsia="sl-SI"/>
              </w:rPr>
              <w:t>.</w:t>
            </w:r>
          </w:p>
          <w:p w:rsidR="004D0F38" w:rsidRPr="00AC2DE9" w:rsidRDefault="004D0F38" w:rsidP="00F53FF2">
            <w:pPr>
              <w:widowControl w:val="0"/>
              <w:suppressAutoHyphens/>
              <w:ind w:left="714"/>
              <w:jc w:val="both"/>
              <w:rPr>
                <w:rFonts w:cs="Arial"/>
                <w:b/>
                <w:szCs w:val="20"/>
                <w:lang w:eastAsia="sl-SI"/>
              </w:rPr>
            </w:pPr>
            <w:proofErr w:type="spellStart"/>
            <w:r w:rsidRPr="00AC2DE9">
              <w:rPr>
                <w:rFonts w:cs="Arial"/>
                <w:b/>
                <w:szCs w:val="20"/>
                <w:lang w:eastAsia="sl-SI"/>
              </w:rPr>
              <w:t>II.c</w:t>
            </w:r>
            <w:proofErr w:type="spellEnd"/>
            <w:r w:rsidRPr="00AC2DE9">
              <w:rPr>
                <w:rFonts w:cs="Arial"/>
                <w:b/>
                <w:szCs w:val="20"/>
                <w:lang w:eastAsia="sl-SI"/>
              </w:rPr>
              <w:t xml:space="preserve"> Načrtovana nadomestitev zmanjšanih prihodkov in povečanih odhodkov proračuna:</w:t>
            </w:r>
          </w:p>
          <w:p w:rsidR="004D0F38" w:rsidRPr="00AC2DE9" w:rsidRDefault="004D0F38" w:rsidP="00F53FF2">
            <w:pPr>
              <w:widowControl w:val="0"/>
              <w:ind w:left="284"/>
              <w:jc w:val="both"/>
              <w:rPr>
                <w:rFonts w:cs="Arial"/>
                <w:szCs w:val="20"/>
                <w:lang w:eastAsia="sl-SI"/>
              </w:rPr>
            </w:pPr>
            <w:r w:rsidRPr="00AC2DE9">
              <w:rPr>
                <w:rFonts w:cs="Arial"/>
                <w:szCs w:val="20"/>
                <w:lang w:eastAsia="sl-SI"/>
              </w:rPr>
              <w:t xml:space="preserve">Če se povečani odhodki (pravice porabe) ne bodo zagotovili tako, kot je določeno v točkah </w:t>
            </w:r>
            <w:proofErr w:type="spellStart"/>
            <w:r w:rsidRPr="00AC2DE9">
              <w:rPr>
                <w:rFonts w:cs="Arial"/>
                <w:szCs w:val="20"/>
                <w:lang w:eastAsia="sl-SI"/>
              </w:rPr>
              <w:t>II.a</w:t>
            </w:r>
            <w:proofErr w:type="spellEnd"/>
            <w:r w:rsidRPr="00AC2DE9">
              <w:rPr>
                <w:rFonts w:cs="Arial"/>
                <w:szCs w:val="20"/>
                <w:lang w:eastAsia="sl-SI"/>
              </w:rPr>
              <w:t xml:space="preserve"> in </w:t>
            </w:r>
            <w:proofErr w:type="spellStart"/>
            <w:r w:rsidRPr="00AC2DE9">
              <w:rPr>
                <w:rFonts w:cs="Arial"/>
                <w:szCs w:val="20"/>
                <w:lang w:eastAsia="sl-SI"/>
              </w:rPr>
              <w:t>II.b</w:t>
            </w:r>
            <w:proofErr w:type="spellEnd"/>
            <w:r w:rsidRPr="00AC2DE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4D0F38" w:rsidRPr="00AC2DE9" w:rsidRDefault="004D0F38" w:rsidP="00F53FF2">
            <w:pPr>
              <w:pStyle w:val="Vrstapredpisa"/>
              <w:widowControl w:val="0"/>
              <w:spacing w:before="0" w:line="260" w:lineRule="exact"/>
              <w:jc w:val="both"/>
              <w:rPr>
                <w:color w:val="auto"/>
                <w:sz w:val="20"/>
                <w:szCs w:val="20"/>
              </w:rPr>
            </w:pPr>
          </w:p>
        </w:tc>
      </w:tr>
      <w:tr w:rsidR="004D0F38" w:rsidRPr="00AC2DE9" w:rsidTr="007B24F5">
        <w:trPr>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rsidR="004D0F38" w:rsidRPr="00AC2DE9" w:rsidRDefault="004D0F38" w:rsidP="00870743">
            <w:pPr>
              <w:rPr>
                <w:rFonts w:cs="Arial"/>
                <w:szCs w:val="20"/>
              </w:rPr>
            </w:pPr>
            <w:r w:rsidRPr="00AC2DE9">
              <w:rPr>
                <w:rFonts w:cs="Arial"/>
                <w:b/>
                <w:szCs w:val="20"/>
              </w:rPr>
              <w:t>7.b Predstavitev ocene finančnih posledic pod 40.000 EUR:</w:t>
            </w:r>
          </w:p>
        </w:tc>
      </w:tr>
      <w:tr w:rsidR="004D0F38" w:rsidRPr="00AC2DE9" w:rsidTr="007B24F5">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rsidR="004D0F38" w:rsidRPr="00AC2DE9" w:rsidRDefault="004D0F38" w:rsidP="00F53FF2">
            <w:pPr>
              <w:rPr>
                <w:rFonts w:cs="Arial"/>
                <w:b/>
                <w:szCs w:val="20"/>
              </w:rPr>
            </w:pPr>
            <w:r w:rsidRPr="00AC2DE9">
              <w:rPr>
                <w:rFonts w:cs="Arial"/>
                <w:b/>
                <w:szCs w:val="20"/>
              </w:rPr>
              <w:t>8. Predstavitev sodelovanja z združenji občin:</w:t>
            </w:r>
          </w:p>
        </w:tc>
      </w:tr>
      <w:tr w:rsidR="004D0F38" w:rsidRPr="00AC2DE9" w:rsidTr="007B24F5">
        <w:tc>
          <w:tcPr>
            <w:tcW w:w="6769" w:type="dxa"/>
            <w:gridSpan w:val="9"/>
          </w:tcPr>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Vsebina predloženega gradiva (predpisa) vpliva na:</w:t>
            </w:r>
          </w:p>
          <w:p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pristojnosti občin,</w:t>
            </w:r>
          </w:p>
          <w:p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delovanje občin,</w:t>
            </w:r>
          </w:p>
          <w:p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financiranje občin.</w:t>
            </w:r>
          </w:p>
        </w:tc>
        <w:tc>
          <w:tcPr>
            <w:tcW w:w="2431" w:type="dxa"/>
            <w:gridSpan w:val="3"/>
          </w:tcPr>
          <w:p w:rsidR="004D0F38" w:rsidRPr="00AC2DE9" w:rsidRDefault="004D0F38" w:rsidP="00F53FF2">
            <w:pPr>
              <w:pStyle w:val="Neotevilenodstavek"/>
              <w:widowControl w:val="0"/>
              <w:spacing w:before="0" w:after="0" w:line="260" w:lineRule="exact"/>
              <w:jc w:val="center"/>
              <w:rPr>
                <w:sz w:val="20"/>
                <w:szCs w:val="20"/>
              </w:rPr>
            </w:pPr>
            <w:r w:rsidRPr="00AC2DE9">
              <w:rPr>
                <w:sz w:val="20"/>
                <w:szCs w:val="20"/>
              </w:rPr>
              <w:t>DA</w:t>
            </w:r>
            <w:r w:rsidRPr="00AC2DE9">
              <w:rPr>
                <w:b/>
                <w:sz w:val="20"/>
                <w:szCs w:val="20"/>
              </w:rPr>
              <w:t>/NE</w:t>
            </w:r>
          </w:p>
        </w:tc>
      </w:tr>
      <w:tr w:rsidR="004D0F38" w:rsidRPr="00AC2DE9" w:rsidTr="007B24F5">
        <w:trPr>
          <w:trHeight w:val="274"/>
        </w:trPr>
        <w:tc>
          <w:tcPr>
            <w:tcW w:w="9200" w:type="dxa"/>
            <w:gridSpan w:val="12"/>
          </w:tcPr>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Gradivo (predpis) je bilo poslano v mnenje: </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Skupnosti občin Slovenije SOS: DA/</w:t>
            </w:r>
            <w:r w:rsidRPr="00AC2DE9">
              <w:rPr>
                <w:b/>
                <w:iCs/>
                <w:sz w:val="20"/>
                <w:szCs w:val="20"/>
              </w:rPr>
              <w:t>NE</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Združenju občin Slovenije ZOS: DA/</w:t>
            </w:r>
            <w:r w:rsidRPr="00AC2DE9">
              <w:rPr>
                <w:b/>
                <w:iCs/>
                <w:sz w:val="20"/>
                <w:szCs w:val="20"/>
              </w:rPr>
              <w:t>NE</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Združenju mestnih občin Slovenije ZMOS: DA/</w:t>
            </w:r>
            <w:r w:rsidRPr="00AC2DE9">
              <w:rPr>
                <w:b/>
                <w:iCs/>
                <w:sz w:val="20"/>
                <w:szCs w:val="20"/>
              </w:rPr>
              <w:t>NE</w:t>
            </w:r>
          </w:p>
          <w:p w:rsidR="004D0F38" w:rsidRPr="00AC2DE9" w:rsidRDefault="004D0F38" w:rsidP="00F53FF2">
            <w:pPr>
              <w:pStyle w:val="Neotevilenodstavek"/>
              <w:widowControl w:val="0"/>
              <w:spacing w:before="0" w:after="0" w:line="260" w:lineRule="exact"/>
              <w:rPr>
                <w:iCs/>
                <w:sz w:val="20"/>
                <w:szCs w:val="20"/>
              </w:rPr>
            </w:pP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Predlogi in pripombe združenj so bili upoštevani:</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 celoti,</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lastRenderedPageBreak/>
              <w:t>večinoma,</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delno,</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niso bili upoštevani.</w:t>
            </w:r>
          </w:p>
          <w:p w:rsidR="004D0F38" w:rsidRPr="00AC2DE9" w:rsidRDefault="004D0F38" w:rsidP="00F53FF2">
            <w:pPr>
              <w:pStyle w:val="Neotevilenodstavek"/>
              <w:widowControl w:val="0"/>
              <w:spacing w:before="0" w:after="0" w:line="260" w:lineRule="exact"/>
              <w:ind w:left="360"/>
              <w:rPr>
                <w:iCs/>
                <w:sz w:val="20"/>
                <w:szCs w:val="20"/>
              </w:rPr>
            </w:pPr>
          </w:p>
          <w:p w:rsidR="004D0F38" w:rsidRDefault="004D0F38" w:rsidP="000F5322">
            <w:pPr>
              <w:pStyle w:val="Neotevilenodstavek"/>
              <w:widowControl w:val="0"/>
              <w:spacing w:before="0" w:after="0" w:line="260" w:lineRule="exact"/>
              <w:rPr>
                <w:iCs/>
                <w:sz w:val="20"/>
                <w:szCs w:val="20"/>
              </w:rPr>
            </w:pPr>
            <w:r w:rsidRPr="00AC2DE9">
              <w:rPr>
                <w:iCs/>
                <w:sz w:val="20"/>
                <w:szCs w:val="20"/>
              </w:rPr>
              <w:t>Bistveni predlogi in pripombe, ki niso bili upoštevani.</w:t>
            </w:r>
          </w:p>
          <w:p w:rsidR="0073111C" w:rsidRPr="00AC2DE9" w:rsidRDefault="0073111C" w:rsidP="000F5322">
            <w:pPr>
              <w:pStyle w:val="Neotevilenodstavek"/>
              <w:widowControl w:val="0"/>
              <w:spacing w:before="0" w:after="0" w:line="260" w:lineRule="exact"/>
              <w:rPr>
                <w:iCs/>
                <w:sz w:val="20"/>
                <w:szCs w:val="20"/>
              </w:rPr>
            </w:pPr>
          </w:p>
        </w:tc>
      </w:tr>
      <w:tr w:rsidR="004D0F38" w:rsidRPr="00AC2DE9" w:rsidTr="007B24F5">
        <w:tc>
          <w:tcPr>
            <w:tcW w:w="9200" w:type="dxa"/>
            <w:gridSpan w:val="12"/>
            <w:vAlign w:val="center"/>
          </w:tcPr>
          <w:p w:rsidR="004D0F38" w:rsidRPr="00AC2DE9" w:rsidRDefault="004D0F38" w:rsidP="00F53FF2">
            <w:pPr>
              <w:pStyle w:val="Neotevilenodstavek"/>
              <w:widowControl w:val="0"/>
              <w:spacing w:before="0" w:after="0" w:line="260" w:lineRule="exact"/>
              <w:jc w:val="left"/>
              <w:rPr>
                <w:b/>
                <w:sz w:val="20"/>
                <w:szCs w:val="20"/>
              </w:rPr>
            </w:pPr>
            <w:r w:rsidRPr="00AC2DE9">
              <w:rPr>
                <w:b/>
                <w:sz w:val="20"/>
                <w:szCs w:val="20"/>
              </w:rPr>
              <w:lastRenderedPageBreak/>
              <w:t>9. Predstavitev sodelovanja javnosti:</w:t>
            </w:r>
          </w:p>
        </w:tc>
      </w:tr>
      <w:tr w:rsidR="004D0F38" w:rsidRPr="00AC2DE9" w:rsidTr="007B24F5">
        <w:tc>
          <w:tcPr>
            <w:tcW w:w="6769" w:type="dxa"/>
            <w:gridSpan w:val="9"/>
          </w:tcPr>
          <w:p w:rsidR="004D0F38" w:rsidRPr="00AC2DE9" w:rsidRDefault="004D0F38" w:rsidP="00F53FF2">
            <w:pPr>
              <w:pStyle w:val="Neotevilenodstavek"/>
              <w:widowControl w:val="0"/>
              <w:spacing w:before="0" w:after="0" w:line="260" w:lineRule="exact"/>
              <w:rPr>
                <w:sz w:val="20"/>
                <w:szCs w:val="20"/>
              </w:rPr>
            </w:pPr>
            <w:r w:rsidRPr="00AC2DE9">
              <w:rPr>
                <w:iCs/>
                <w:sz w:val="20"/>
                <w:szCs w:val="20"/>
              </w:rPr>
              <w:t>Gradivo je bilo predhodno objavljeno na spletni strani predlagatelja:</w:t>
            </w:r>
          </w:p>
        </w:tc>
        <w:tc>
          <w:tcPr>
            <w:tcW w:w="2431" w:type="dxa"/>
            <w:gridSpan w:val="3"/>
          </w:tcPr>
          <w:p w:rsidR="004D0F38" w:rsidRPr="00AC2DE9" w:rsidRDefault="004D0F38" w:rsidP="00F53FF2">
            <w:pPr>
              <w:pStyle w:val="Neotevilenodstavek"/>
              <w:widowControl w:val="0"/>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rsidTr="007B24F5">
        <w:tc>
          <w:tcPr>
            <w:tcW w:w="9200" w:type="dxa"/>
            <w:gridSpan w:val="12"/>
          </w:tcPr>
          <w:p w:rsidR="0073111C" w:rsidRDefault="0073111C" w:rsidP="0073111C">
            <w:pPr>
              <w:pStyle w:val="Neotevilenodstavek"/>
              <w:widowControl w:val="0"/>
              <w:spacing w:before="0" w:after="0" w:line="240" w:lineRule="auto"/>
            </w:pPr>
            <w:r w:rsidRPr="0073111C">
              <w:rPr>
                <w:sz w:val="20"/>
                <w:szCs w:val="20"/>
              </w:rPr>
              <w:t xml:space="preserve">Skladno s sedmim odstavkom 9. člena Poslovnika Vlade RS (Uradni list RS, št. 43/01, 23/02 – </w:t>
            </w:r>
            <w:proofErr w:type="spellStart"/>
            <w:r w:rsidRPr="0073111C">
              <w:rPr>
                <w:sz w:val="20"/>
                <w:szCs w:val="20"/>
              </w:rPr>
              <w:t>popr</w:t>
            </w:r>
            <w:proofErr w:type="spellEnd"/>
            <w:r w:rsidRPr="0073111C">
              <w:rPr>
                <w:sz w:val="20"/>
                <w:szCs w:val="20"/>
              </w:rPr>
              <w:t xml:space="preserve">., 54/03, 103/03, 114/04, 26/06, 21/07, 32/10, 73/10, 95/11, 64/12, 80/13,10/14 164/20, 35/21, 51/21 in 114/21) </w:t>
            </w:r>
            <w:r w:rsidR="008A772D">
              <w:rPr>
                <w:sz w:val="20"/>
                <w:szCs w:val="20"/>
              </w:rPr>
              <w:t xml:space="preserve">sodelovanje </w:t>
            </w:r>
            <w:r w:rsidRPr="0073111C">
              <w:rPr>
                <w:sz w:val="20"/>
                <w:szCs w:val="20"/>
              </w:rPr>
              <w:t>javnost</w:t>
            </w:r>
            <w:r w:rsidR="008A772D">
              <w:rPr>
                <w:sz w:val="20"/>
                <w:szCs w:val="20"/>
              </w:rPr>
              <w:t>i pri sprejemu predloga ni potrebno</w:t>
            </w:r>
            <w:r w:rsidRPr="0073111C">
              <w:rPr>
                <w:sz w:val="20"/>
                <w:szCs w:val="20"/>
              </w:rPr>
              <w:t>.</w:t>
            </w:r>
          </w:p>
          <w:p w:rsidR="0073111C" w:rsidRPr="00AC2DE9" w:rsidRDefault="0073111C" w:rsidP="0073111C">
            <w:pPr>
              <w:pStyle w:val="Neotevilenodstavek"/>
              <w:widowControl w:val="0"/>
              <w:spacing w:before="0" w:after="0" w:line="260" w:lineRule="exact"/>
              <w:rPr>
                <w:iCs/>
                <w:sz w:val="20"/>
                <w:szCs w:val="20"/>
              </w:rPr>
            </w:pPr>
          </w:p>
        </w:tc>
      </w:tr>
      <w:tr w:rsidR="004D0F38" w:rsidRPr="00AC2DE9" w:rsidTr="007B24F5">
        <w:tc>
          <w:tcPr>
            <w:tcW w:w="9200" w:type="dxa"/>
            <w:gridSpan w:val="12"/>
          </w:tcPr>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(Če je odgovor DA, navedite:</w:t>
            </w: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Datum objave: ………</w:t>
            </w: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V razpravo so bili vključeni: </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 xml:space="preserve">nevladne organizacije, </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predstavniki zainteresirane javnosti,</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predstavniki strokovne javnosti.</w:t>
            </w:r>
          </w:p>
          <w:p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w:t>
            </w: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Mnenja, predlogi in pripombe z navedbo predlagateljev </w:t>
            </w:r>
            <w:r w:rsidRPr="00AC2DE9">
              <w:rPr>
                <w:color w:val="000000"/>
                <w:sz w:val="20"/>
                <w:szCs w:val="20"/>
              </w:rPr>
              <w:t>(imen in priimkov fizičnih oseb, ki niso poslovni subjekti, ne navajajte</w:t>
            </w:r>
            <w:r w:rsidRPr="00AC2DE9">
              <w:rPr>
                <w:iCs/>
                <w:sz w:val="20"/>
                <w:szCs w:val="20"/>
              </w:rPr>
              <w:t>):</w:t>
            </w:r>
          </w:p>
          <w:p w:rsidR="004D0F38" w:rsidRPr="00AC2DE9" w:rsidRDefault="004D0F38" w:rsidP="00F53FF2">
            <w:pPr>
              <w:pStyle w:val="Neotevilenodstavek"/>
              <w:widowControl w:val="0"/>
              <w:spacing w:before="0" w:after="0" w:line="260" w:lineRule="exact"/>
              <w:rPr>
                <w:iCs/>
                <w:sz w:val="20"/>
                <w:szCs w:val="20"/>
              </w:rPr>
            </w:pP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Upoštevani so bili:</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 celoti,</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večinoma,</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delno,</w:t>
            </w:r>
          </w:p>
          <w:p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niso bili upoštevani.</w:t>
            </w:r>
          </w:p>
          <w:p w:rsidR="004D0F38" w:rsidRPr="00AC2DE9" w:rsidRDefault="004D0F38" w:rsidP="00F53FF2">
            <w:pPr>
              <w:pStyle w:val="Neotevilenodstavek"/>
              <w:widowControl w:val="0"/>
              <w:spacing w:before="0" w:after="0" w:line="260" w:lineRule="exact"/>
              <w:rPr>
                <w:iCs/>
                <w:sz w:val="20"/>
                <w:szCs w:val="20"/>
              </w:rPr>
            </w:pP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Bistvena mnenja, predlogi in pripombe, ki niso bili upoštevani, ter razlogi za neupoštevanje:</w:t>
            </w:r>
          </w:p>
          <w:p w:rsidR="004D0F38" w:rsidRPr="00AC2DE9" w:rsidRDefault="004D0F38" w:rsidP="00F53FF2">
            <w:pPr>
              <w:pStyle w:val="Neotevilenodstavek"/>
              <w:widowControl w:val="0"/>
              <w:spacing w:before="0" w:after="0" w:line="260" w:lineRule="exact"/>
              <w:rPr>
                <w:iCs/>
                <w:sz w:val="20"/>
                <w:szCs w:val="20"/>
              </w:rPr>
            </w:pPr>
          </w:p>
          <w:p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Poročilo je bilo dano ……………..</w:t>
            </w:r>
          </w:p>
          <w:p w:rsidR="004D0F38" w:rsidRPr="00AC2DE9" w:rsidRDefault="004D0F38" w:rsidP="00F53FF2">
            <w:pPr>
              <w:pStyle w:val="Neotevilenodstavek"/>
              <w:widowControl w:val="0"/>
              <w:spacing w:before="0" w:after="0" w:line="260" w:lineRule="exact"/>
              <w:rPr>
                <w:iCs/>
                <w:sz w:val="20"/>
                <w:szCs w:val="20"/>
              </w:rPr>
            </w:pPr>
          </w:p>
          <w:p w:rsidR="004D0F38" w:rsidRPr="00AC2DE9" w:rsidRDefault="004D0F38" w:rsidP="000F5322">
            <w:pPr>
              <w:pStyle w:val="Neotevilenodstavek"/>
              <w:widowControl w:val="0"/>
              <w:spacing w:before="0" w:after="0" w:line="260" w:lineRule="exact"/>
              <w:rPr>
                <w:iCs/>
                <w:sz w:val="20"/>
                <w:szCs w:val="20"/>
              </w:rPr>
            </w:pPr>
            <w:r w:rsidRPr="00AC2DE9">
              <w:rPr>
                <w:iCs/>
                <w:sz w:val="20"/>
                <w:szCs w:val="20"/>
              </w:rPr>
              <w:t>Javnost je bila vključena v pripravo gradiva v skladu z Zakonom o …, kar je navedeno v predlogu predpisa.)</w:t>
            </w:r>
          </w:p>
        </w:tc>
      </w:tr>
      <w:tr w:rsidR="004D0F38" w:rsidRPr="00AC2DE9" w:rsidTr="007B24F5">
        <w:tc>
          <w:tcPr>
            <w:tcW w:w="9200" w:type="dxa"/>
            <w:gridSpan w:val="12"/>
            <w:tcBorders>
              <w:top w:val="single" w:sz="4" w:space="0" w:color="000000"/>
              <w:left w:val="single" w:sz="4" w:space="0" w:color="000000"/>
              <w:bottom w:val="single" w:sz="4" w:space="0" w:color="000000"/>
              <w:right w:val="single" w:sz="4" w:space="0" w:color="000000"/>
            </w:tcBorders>
          </w:tcPr>
          <w:p w:rsidR="004D0F38" w:rsidRPr="00AC2DE9" w:rsidRDefault="004D0F38" w:rsidP="00F53FF2">
            <w:pPr>
              <w:pStyle w:val="Poglavje"/>
              <w:widowControl w:val="0"/>
              <w:spacing w:before="0" w:after="0" w:line="260" w:lineRule="exact"/>
              <w:ind w:left="3400"/>
              <w:jc w:val="left"/>
              <w:rPr>
                <w:sz w:val="20"/>
                <w:szCs w:val="20"/>
              </w:rPr>
            </w:pPr>
          </w:p>
          <w:p w:rsidR="004D0F38" w:rsidRPr="00AC2DE9" w:rsidRDefault="00F93E95" w:rsidP="00B94A32">
            <w:pPr>
              <w:pStyle w:val="Poglavje"/>
              <w:widowControl w:val="0"/>
              <w:spacing w:before="0" w:after="0" w:line="260" w:lineRule="exact"/>
              <w:ind w:left="3400"/>
              <w:jc w:val="left"/>
              <w:rPr>
                <w:b w:val="0"/>
                <w:sz w:val="20"/>
                <w:szCs w:val="20"/>
              </w:rPr>
            </w:pPr>
            <w:r>
              <w:rPr>
                <w:b w:val="0"/>
                <w:sz w:val="20"/>
                <w:szCs w:val="20"/>
              </w:rPr>
              <w:t xml:space="preserve">   </w:t>
            </w:r>
            <w:r w:rsidR="00C7616D" w:rsidRPr="00AC2DE9">
              <w:rPr>
                <w:b w:val="0"/>
                <w:sz w:val="20"/>
                <w:szCs w:val="20"/>
              </w:rPr>
              <w:t xml:space="preserve"> </w:t>
            </w:r>
            <w:r w:rsidR="004D0F38" w:rsidRPr="00AC2DE9">
              <w:rPr>
                <w:b w:val="0"/>
                <w:sz w:val="20"/>
                <w:szCs w:val="20"/>
              </w:rPr>
              <w:t xml:space="preserve">PODPIS </w:t>
            </w:r>
            <w:r w:rsidR="000E018B" w:rsidRPr="00AC2DE9">
              <w:rPr>
                <w:b w:val="0"/>
                <w:sz w:val="20"/>
                <w:szCs w:val="20"/>
              </w:rPr>
              <w:t xml:space="preserve">PREDLAGATELJA: </w:t>
            </w:r>
            <w:r w:rsidR="00DE7783" w:rsidRPr="00AC2DE9">
              <w:rPr>
                <w:b w:val="0"/>
                <w:sz w:val="20"/>
                <w:szCs w:val="20"/>
              </w:rPr>
              <w:t xml:space="preserve"> </w:t>
            </w:r>
            <w:r>
              <w:rPr>
                <w:b w:val="0"/>
                <w:sz w:val="20"/>
                <w:szCs w:val="20"/>
              </w:rPr>
              <w:t xml:space="preserve">mag. </w:t>
            </w:r>
            <w:r w:rsidR="005005B0" w:rsidRPr="00AC2DE9">
              <w:rPr>
                <w:b w:val="0"/>
                <w:sz w:val="20"/>
                <w:szCs w:val="20"/>
              </w:rPr>
              <w:t>Apolonija Oblak Flander</w:t>
            </w:r>
          </w:p>
          <w:p w:rsidR="00195B41" w:rsidRPr="00AC2DE9" w:rsidRDefault="000E018B" w:rsidP="00195B41">
            <w:pPr>
              <w:pStyle w:val="Poglavje"/>
              <w:widowControl w:val="0"/>
              <w:spacing w:before="0" w:after="0" w:line="260" w:lineRule="exact"/>
              <w:ind w:left="3400"/>
              <w:jc w:val="left"/>
              <w:rPr>
                <w:b w:val="0"/>
                <w:sz w:val="20"/>
                <w:szCs w:val="20"/>
              </w:rPr>
            </w:pPr>
            <w:r w:rsidRPr="00AC2DE9">
              <w:rPr>
                <w:b w:val="0"/>
                <w:sz w:val="20"/>
                <w:szCs w:val="20"/>
              </w:rPr>
              <w:t xml:space="preserve">                                         </w:t>
            </w:r>
            <w:r w:rsidR="009C045C" w:rsidRPr="00AC2DE9">
              <w:rPr>
                <w:b w:val="0"/>
                <w:sz w:val="20"/>
                <w:szCs w:val="20"/>
              </w:rPr>
              <w:t xml:space="preserve">               </w:t>
            </w:r>
            <w:r w:rsidR="00F93E95">
              <w:rPr>
                <w:b w:val="0"/>
                <w:sz w:val="20"/>
                <w:szCs w:val="20"/>
              </w:rPr>
              <w:t xml:space="preserve">  </w:t>
            </w:r>
            <w:r w:rsidR="00087E41" w:rsidRPr="00AC2DE9">
              <w:rPr>
                <w:b w:val="0"/>
                <w:sz w:val="20"/>
                <w:szCs w:val="20"/>
              </w:rPr>
              <w:t>g</w:t>
            </w:r>
            <w:r w:rsidRPr="00AC2DE9">
              <w:rPr>
                <w:b w:val="0"/>
                <w:sz w:val="20"/>
                <w:szCs w:val="20"/>
              </w:rPr>
              <w:t>eneraln</w:t>
            </w:r>
            <w:r w:rsidR="00F93E95">
              <w:rPr>
                <w:b w:val="0"/>
                <w:sz w:val="20"/>
                <w:szCs w:val="20"/>
              </w:rPr>
              <w:t>a</w:t>
            </w:r>
            <w:r w:rsidR="005005B0" w:rsidRPr="00AC2DE9">
              <w:rPr>
                <w:b w:val="0"/>
                <w:sz w:val="20"/>
                <w:szCs w:val="20"/>
              </w:rPr>
              <w:t xml:space="preserve"> </w:t>
            </w:r>
            <w:r w:rsidRPr="00AC2DE9">
              <w:rPr>
                <w:b w:val="0"/>
                <w:sz w:val="20"/>
                <w:szCs w:val="20"/>
              </w:rPr>
              <w:t>direkto</w:t>
            </w:r>
            <w:r w:rsidR="002560E3" w:rsidRPr="00AC2DE9">
              <w:rPr>
                <w:b w:val="0"/>
                <w:sz w:val="20"/>
                <w:szCs w:val="20"/>
              </w:rPr>
              <w:t>r</w:t>
            </w:r>
            <w:r w:rsidR="00F93E95">
              <w:rPr>
                <w:b w:val="0"/>
                <w:sz w:val="20"/>
                <w:szCs w:val="20"/>
              </w:rPr>
              <w:t>ica</w:t>
            </w:r>
            <w:r w:rsidR="00105173" w:rsidRPr="00AC2DE9">
              <w:rPr>
                <w:b w:val="0"/>
                <w:sz w:val="20"/>
                <w:szCs w:val="20"/>
              </w:rPr>
              <w:t xml:space="preserve">                                             </w:t>
            </w:r>
          </w:p>
          <w:p w:rsidR="004D0F38" w:rsidRPr="00AC2DE9" w:rsidRDefault="004D0F38" w:rsidP="00F53FF2">
            <w:pPr>
              <w:pStyle w:val="Poglavje"/>
              <w:widowControl w:val="0"/>
              <w:spacing w:before="0" w:after="0" w:line="260" w:lineRule="exact"/>
              <w:ind w:left="3400"/>
              <w:jc w:val="left"/>
              <w:rPr>
                <w:sz w:val="20"/>
                <w:szCs w:val="20"/>
              </w:rPr>
            </w:pPr>
          </w:p>
        </w:tc>
      </w:tr>
    </w:tbl>
    <w:p w:rsidR="00FA3E1C" w:rsidRDefault="00FA3E1C" w:rsidP="000E018B">
      <w:pPr>
        <w:rPr>
          <w:rFonts w:cs="Arial"/>
          <w:b/>
        </w:rPr>
      </w:pPr>
    </w:p>
    <w:p w:rsidR="001402E7" w:rsidRDefault="001402E7" w:rsidP="00B20974">
      <w:pPr>
        <w:rPr>
          <w:rFonts w:cs="Arial"/>
          <w:b/>
        </w:rPr>
      </w:pPr>
    </w:p>
    <w:p w:rsidR="001402E7" w:rsidRDefault="001402E7" w:rsidP="00B20974">
      <w:pPr>
        <w:rPr>
          <w:rFonts w:cs="Arial"/>
          <w:b/>
        </w:rPr>
      </w:pPr>
    </w:p>
    <w:p w:rsidR="001402E7" w:rsidRDefault="001402E7" w:rsidP="00B20974">
      <w:pPr>
        <w:rPr>
          <w:rFonts w:cs="Arial"/>
          <w:b/>
        </w:rPr>
      </w:pPr>
    </w:p>
    <w:p w:rsidR="001402E7" w:rsidRDefault="001402E7" w:rsidP="00B20974">
      <w:pPr>
        <w:rPr>
          <w:rFonts w:cs="Arial"/>
          <w:b/>
        </w:rPr>
      </w:pPr>
    </w:p>
    <w:p w:rsidR="001402E7" w:rsidRDefault="001402E7" w:rsidP="00B20974">
      <w:pPr>
        <w:rPr>
          <w:rFonts w:cs="Arial"/>
          <w:b/>
        </w:rPr>
      </w:pPr>
    </w:p>
    <w:p w:rsidR="001402E7" w:rsidRDefault="001402E7" w:rsidP="00B20974">
      <w:pPr>
        <w:rPr>
          <w:rFonts w:cs="Arial"/>
          <w:b/>
        </w:rPr>
      </w:pPr>
    </w:p>
    <w:p w:rsidR="001402E7" w:rsidRDefault="001402E7" w:rsidP="00B20974">
      <w:pPr>
        <w:rPr>
          <w:rFonts w:cs="Arial"/>
          <w:b/>
        </w:rPr>
      </w:pPr>
    </w:p>
    <w:p w:rsidR="00B10E03" w:rsidRDefault="00B10E03" w:rsidP="00B20974">
      <w:pPr>
        <w:rPr>
          <w:rFonts w:cs="Arial"/>
          <w:b/>
        </w:rPr>
      </w:pPr>
    </w:p>
    <w:p w:rsidR="00AC1CFA" w:rsidRDefault="00AC1CFA" w:rsidP="00B20974">
      <w:pPr>
        <w:rPr>
          <w:rFonts w:cs="Arial"/>
          <w:b/>
        </w:rPr>
      </w:pPr>
    </w:p>
    <w:p w:rsidR="00AC1CFA" w:rsidRDefault="00AC1CFA" w:rsidP="00B20974">
      <w:pPr>
        <w:rPr>
          <w:rFonts w:cs="Arial"/>
          <w:b/>
        </w:rPr>
      </w:pPr>
    </w:p>
    <w:p w:rsidR="00AC1CFA" w:rsidRDefault="00AC1CFA" w:rsidP="00B20974">
      <w:pPr>
        <w:rPr>
          <w:rFonts w:cs="Arial"/>
          <w:b/>
        </w:rPr>
      </w:pPr>
    </w:p>
    <w:p w:rsidR="00662C2B" w:rsidRDefault="00662C2B" w:rsidP="00B20974">
      <w:pPr>
        <w:rPr>
          <w:rFonts w:cs="Arial"/>
          <w:b/>
        </w:rPr>
      </w:pPr>
    </w:p>
    <w:p w:rsidR="00662C2B" w:rsidRDefault="00662C2B" w:rsidP="00B20974">
      <w:pPr>
        <w:rPr>
          <w:rFonts w:cs="Arial"/>
          <w:b/>
        </w:rPr>
      </w:pPr>
    </w:p>
    <w:p w:rsidR="00662C2B" w:rsidRDefault="00662C2B" w:rsidP="00B20974">
      <w:pPr>
        <w:rPr>
          <w:rFonts w:cs="Arial"/>
          <w:b/>
        </w:rPr>
      </w:pPr>
    </w:p>
    <w:p w:rsidR="00662C2B" w:rsidRDefault="00662C2B" w:rsidP="00B20974">
      <w:pPr>
        <w:rPr>
          <w:rFonts w:cs="Arial"/>
          <w:b/>
        </w:rPr>
      </w:pPr>
    </w:p>
    <w:p w:rsidR="00662C2B" w:rsidRDefault="00662C2B" w:rsidP="00B20974">
      <w:pPr>
        <w:rPr>
          <w:rFonts w:cs="Arial"/>
          <w:b/>
        </w:rPr>
      </w:pPr>
    </w:p>
    <w:p w:rsidR="00662C2B" w:rsidRDefault="00662C2B" w:rsidP="00B20974">
      <w:pPr>
        <w:rPr>
          <w:rFonts w:cs="Arial"/>
          <w:b/>
        </w:rPr>
      </w:pPr>
    </w:p>
    <w:p w:rsidR="00662C2B" w:rsidRDefault="00662C2B" w:rsidP="00B20974">
      <w:pPr>
        <w:rPr>
          <w:rFonts w:cs="Arial"/>
          <w:b/>
        </w:rPr>
      </w:pPr>
    </w:p>
    <w:p w:rsidR="00B20974" w:rsidRPr="00AC2DE9" w:rsidRDefault="00B20974" w:rsidP="00B20974">
      <w:pPr>
        <w:rPr>
          <w:rFonts w:cs="Arial"/>
          <w:b/>
        </w:rPr>
      </w:pPr>
      <w:r w:rsidRPr="00AC2DE9">
        <w:rPr>
          <w:rFonts w:cs="Arial"/>
          <w:b/>
        </w:rPr>
        <w:lastRenderedPageBreak/>
        <w:t xml:space="preserve">PRILOGA  </w:t>
      </w:r>
    </w:p>
    <w:p w:rsidR="00662C2B" w:rsidRPr="00366C50" w:rsidRDefault="00662C2B" w:rsidP="00870743">
      <w:pPr>
        <w:jc w:val="both"/>
        <w:rPr>
          <w:rFonts w:cs="Arial"/>
          <w:b/>
        </w:rPr>
      </w:pPr>
      <w:r>
        <w:rPr>
          <w:rFonts w:cs="Arial"/>
          <w:b/>
        </w:rPr>
        <w:t xml:space="preserve">Poročilo o </w:t>
      </w:r>
      <w:r w:rsidRPr="00366C50">
        <w:rPr>
          <w:rFonts w:cs="Arial"/>
          <w:b/>
        </w:rPr>
        <w:t>udeležb</w:t>
      </w:r>
      <w:r>
        <w:rPr>
          <w:rFonts w:cs="Arial"/>
          <w:b/>
        </w:rPr>
        <w:t>i</w:t>
      </w:r>
      <w:r w:rsidRPr="00366C50">
        <w:rPr>
          <w:rFonts w:cs="Arial"/>
          <w:b/>
        </w:rPr>
        <w:t xml:space="preserve"> delegacije Republike Slovenije na 61</w:t>
      </w:r>
      <w:r w:rsidRPr="00366C50">
        <w:rPr>
          <w:b/>
          <w:szCs w:val="20"/>
        </w:rPr>
        <w:t xml:space="preserve">. sestanku Odbora za evropski statistični sistem, ki </w:t>
      </w:r>
      <w:r>
        <w:rPr>
          <w:b/>
          <w:szCs w:val="20"/>
        </w:rPr>
        <w:t xml:space="preserve">je </w:t>
      </w:r>
      <w:r w:rsidRPr="00366C50">
        <w:rPr>
          <w:b/>
          <w:szCs w:val="20"/>
        </w:rPr>
        <w:t>potekal 6. februarja 2026 v Luxembourgu</w:t>
      </w:r>
    </w:p>
    <w:p w:rsidR="00662C2B" w:rsidRPr="00366C50" w:rsidRDefault="00662C2B" w:rsidP="00662C2B">
      <w:pPr>
        <w:jc w:val="both"/>
        <w:rPr>
          <w:rFonts w:cs="Arial"/>
          <w:b/>
        </w:rPr>
      </w:pPr>
    </w:p>
    <w:p w:rsidR="00662C2B" w:rsidRPr="00366C50" w:rsidRDefault="00662C2B" w:rsidP="00662C2B">
      <w:pPr>
        <w:shd w:val="clear" w:color="auto" w:fill="FFFFFF"/>
        <w:spacing w:line="240" w:lineRule="auto"/>
        <w:jc w:val="both"/>
        <w:rPr>
          <w:rFonts w:cs="Arial"/>
        </w:rPr>
      </w:pPr>
    </w:p>
    <w:p w:rsidR="00662C2B" w:rsidRPr="00366C50" w:rsidRDefault="00662C2B" w:rsidP="00662C2B">
      <w:pPr>
        <w:numPr>
          <w:ilvl w:val="0"/>
          <w:numId w:val="19"/>
        </w:numPr>
        <w:ind w:left="284" w:hanging="284"/>
        <w:jc w:val="both"/>
        <w:rPr>
          <w:rFonts w:cs="Arial"/>
          <w:b/>
        </w:rPr>
      </w:pPr>
      <w:r w:rsidRPr="00366C50">
        <w:rPr>
          <w:rFonts w:cs="Arial"/>
          <w:b/>
        </w:rPr>
        <w:t>Namen sestanka</w:t>
      </w:r>
    </w:p>
    <w:p w:rsidR="00662C2B" w:rsidRPr="00366C50" w:rsidRDefault="00662C2B" w:rsidP="00662C2B">
      <w:pPr>
        <w:ind w:left="360"/>
        <w:jc w:val="both"/>
        <w:rPr>
          <w:rFonts w:cs="Arial"/>
          <w:b/>
        </w:rPr>
      </w:pPr>
    </w:p>
    <w:p w:rsidR="00662C2B" w:rsidRPr="00366C50" w:rsidRDefault="00662C2B" w:rsidP="00662C2B">
      <w:pPr>
        <w:shd w:val="clear" w:color="auto" w:fill="FFFFFF"/>
        <w:spacing w:line="240" w:lineRule="auto"/>
        <w:jc w:val="both"/>
        <w:rPr>
          <w:rFonts w:cs="Arial"/>
        </w:rPr>
      </w:pPr>
      <w:r w:rsidRPr="00366C50">
        <w:rPr>
          <w:rFonts w:cs="Arial"/>
        </w:rPr>
        <w:t xml:space="preserve">61. sestanek Odbora za evropski statistični sistem </w:t>
      </w:r>
      <w:r>
        <w:rPr>
          <w:rFonts w:cs="Arial"/>
        </w:rPr>
        <w:t xml:space="preserve">je </w:t>
      </w:r>
      <w:r w:rsidRPr="00366C50">
        <w:rPr>
          <w:rFonts w:cs="Arial"/>
        </w:rPr>
        <w:t xml:space="preserve">potekal </w:t>
      </w:r>
      <w:bookmarkStart w:id="0" w:name="OLE_LINK1"/>
      <w:bookmarkStart w:id="1" w:name="OLE_LINK2"/>
      <w:r w:rsidRPr="00366C50">
        <w:rPr>
          <w:rFonts w:cs="Arial"/>
        </w:rPr>
        <w:t xml:space="preserve">6. februarja 2026 v Luxembourgu. </w:t>
      </w:r>
      <w:bookmarkEnd w:id="0"/>
      <w:bookmarkEnd w:id="1"/>
      <w:r w:rsidRPr="00366C50">
        <w:rPr>
          <w:rFonts w:cs="Arial"/>
        </w:rPr>
        <w:t xml:space="preserve">Slovenijo </w:t>
      </w:r>
      <w:r>
        <w:rPr>
          <w:rFonts w:cs="Arial"/>
        </w:rPr>
        <w:t xml:space="preserve">je </w:t>
      </w:r>
      <w:r w:rsidRPr="00366C50">
        <w:rPr>
          <w:rFonts w:cs="Arial"/>
        </w:rPr>
        <w:t xml:space="preserve">na sestanku zastopala delegacija RS, ki jo </w:t>
      </w:r>
      <w:r>
        <w:rPr>
          <w:rFonts w:cs="Arial"/>
        </w:rPr>
        <w:t xml:space="preserve">je </w:t>
      </w:r>
      <w:r w:rsidRPr="00366C50">
        <w:rPr>
          <w:rFonts w:cs="Arial"/>
        </w:rPr>
        <w:t xml:space="preserve">vodila mag. Apolonija Oblak Flander, generalna direktorica Statističnega urada RS. </w:t>
      </w:r>
    </w:p>
    <w:p w:rsidR="00662C2B" w:rsidRPr="00366C50" w:rsidRDefault="00662C2B" w:rsidP="00662C2B">
      <w:pPr>
        <w:shd w:val="clear" w:color="auto" w:fill="FFFFFF"/>
        <w:spacing w:line="240" w:lineRule="auto"/>
        <w:jc w:val="both"/>
        <w:rPr>
          <w:rFonts w:cs="Arial"/>
        </w:rPr>
      </w:pPr>
    </w:p>
    <w:p w:rsidR="00662C2B" w:rsidRDefault="00662C2B" w:rsidP="00662C2B">
      <w:pPr>
        <w:shd w:val="clear" w:color="auto" w:fill="FFFFFF"/>
        <w:spacing w:line="240" w:lineRule="auto"/>
        <w:jc w:val="both"/>
        <w:rPr>
          <w:rFonts w:cs="Arial"/>
        </w:rPr>
      </w:pPr>
      <w:r w:rsidRPr="00366C50">
        <w:rPr>
          <w:rFonts w:cs="Arial"/>
        </w:rPr>
        <w:t xml:space="preserve">Odbor za evropski statistični sistem (v nadaljevanju ESSC), ki je nadomestil Odbor za statistični program (SPC), je ustanovljen na podlagi 7. člena Uredbe o evropski statistiki (ES) 223/2009. ESSC je </w:t>
      </w:r>
      <w:proofErr w:type="spellStart"/>
      <w:r w:rsidRPr="00366C50">
        <w:rPr>
          <w:rFonts w:cs="Arial"/>
        </w:rPr>
        <w:t>komitološki</w:t>
      </w:r>
      <w:proofErr w:type="spellEnd"/>
      <w:r w:rsidRPr="00366C50">
        <w:rPr>
          <w:rFonts w:cs="Arial"/>
        </w:rPr>
        <w:t xml:space="preserve"> odbor, deluje pa tudi kot vodilno telo, ki razpravlja o ključnih strateških zadevah evropskega statističnega sistema, vključno z ukrepi, ki jih namerava Evropska komisija sprejeti za razvoj, pripravo in izkazovanje evropske statistike, z evropskim statističnim programom, s statistično zaupnostjo in z nadaljnjim razvojem Kodeksa ravnanja evropske statistike. Odbor zagotavlja evropskemu statističnemu sistemu (v nadaljevanju ESS) strokovne smernice za razvoj, pripravo in izkazovanje evropske statistike. Odbor pripravlja tudi stališča ESS v zvezi s strateškimi zadevami evropske statistike na mednarodni ravni, kakor tudi posebne dogovore glede zastopanja v mednarodnih statističnih telesih. Odbor sestavljajo predstavniki nacionalnih statističnih uradov, predseduje pa mu Evropska komisija (v nadaljevanju Komisija). </w:t>
      </w:r>
    </w:p>
    <w:p w:rsidR="00662C2B" w:rsidRDefault="00662C2B" w:rsidP="00662C2B">
      <w:pPr>
        <w:shd w:val="clear" w:color="auto" w:fill="FFFFFF"/>
        <w:spacing w:line="240" w:lineRule="auto"/>
        <w:jc w:val="both"/>
        <w:rPr>
          <w:rFonts w:cs="Arial"/>
        </w:rPr>
      </w:pPr>
    </w:p>
    <w:p w:rsidR="00662C2B" w:rsidRDefault="00662C2B" w:rsidP="00662C2B">
      <w:pPr>
        <w:shd w:val="clear" w:color="auto" w:fill="FFFFFF"/>
        <w:spacing w:line="240" w:lineRule="auto"/>
        <w:jc w:val="both"/>
        <w:rPr>
          <w:rFonts w:cs="Arial"/>
        </w:rPr>
      </w:pPr>
      <w:r w:rsidRPr="00884144">
        <w:rPr>
          <w:rFonts w:cs="Arial"/>
        </w:rPr>
        <w:t>V okviru ESSC deluje Partnerska skupina</w:t>
      </w:r>
      <w:r>
        <w:rPr>
          <w:rFonts w:cs="Arial"/>
        </w:rPr>
        <w:t xml:space="preserve"> -</w:t>
      </w:r>
      <w:r w:rsidRPr="00884144">
        <w:rPr>
          <w:rFonts w:cs="Arial"/>
        </w:rPr>
        <w:t xml:space="preserve"> usmerjevalna skupina, ki omogoča učinkovito delovanje ESSC, obravnava pa tudi vse ključne strateške zadeve ESS.</w:t>
      </w:r>
      <w:r>
        <w:rPr>
          <w:rFonts w:cs="Arial"/>
        </w:rPr>
        <w:t xml:space="preserve"> Mag. Apolonija Oblak Flander, generalna direktorica statističnega urada RS, je bila izvoljena za članico te skupine za obdobje dveh let, </w:t>
      </w:r>
      <w:r w:rsidRPr="00AC2DE9">
        <w:rPr>
          <w:rFonts w:cs="Arial"/>
          <w:szCs w:val="20"/>
        </w:rPr>
        <w:t xml:space="preserve">mandat pa </w:t>
      </w:r>
      <w:r>
        <w:rPr>
          <w:rFonts w:cs="Arial"/>
          <w:szCs w:val="20"/>
        </w:rPr>
        <w:t xml:space="preserve">je </w:t>
      </w:r>
      <w:r w:rsidRPr="00AC2DE9">
        <w:rPr>
          <w:rFonts w:cs="Arial"/>
          <w:szCs w:val="20"/>
        </w:rPr>
        <w:t>nastopila januarja 202</w:t>
      </w:r>
      <w:r>
        <w:rPr>
          <w:rFonts w:cs="Arial"/>
          <w:szCs w:val="20"/>
        </w:rPr>
        <w:t>5.</w:t>
      </w:r>
      <w:r>
        <w:rPr>
          <w:rFonts w:cs="Arial"/>
        </w:rPr>
        <w:t xml:space="preserve">  </w:t>
      </w:r>
    </w:p>
    <w:p w:rsidR="00662C2B" w:rsidRPr="00366C50" w:rsidRDefault="00662C2B" w:rsidP="00662C2B">
      <w:pPr>
        <w:shd w:val="clear" w:color="auto" w:fill="FFFFFF"/>
        <w:spacing w:line="240" w:lineRule="auto"/>
        <w:jc w:val="both"/>
        <w:rPr>
          <w:rFonts w:cs="Arial"/>
        </w:rPr>
      </w:pPr>
    </w:p>
    <w:p w:rsidR="00662C2B" w:rsidRPr="00366C50" w:rsidRDefault="00662C2B" w:rsidP="00662C2B">
      <w:pPr>
        <w:spacing w:line="240" w:lineRule="auto"/>
        <w:jc w:val="both"/>
        <w:rPr>
          <w:rFonts w:cs="Arial"/>
        </w:rPr>
      </w:pPr>
      <w:r w:rsidRPr="00366C50">
        <w:rPr>
          <w:rFonts w:cs="Arial"/>
        </w:rPr>
        <w:t xml:space="preserve">Ob robu sestanka ESSC se </w:t>
      </w:r>
      <w:r>
        <w:rPr>
          <w:rFonts w:cs="Arial"/>
        </w:rPr>
        <w:t xml:space="preserve">je </w:t>
      </w:r>
      <w:r w:rsidRPr="00366C50">
        <w:rPr>
          <w:rFonts w:cs="Arial"/>
        </w:rPr>
        <w:t>generalna direktorica Statističnega urada RS</w:t>
      </w:r>
      <w:r>
        <w:rPr>
          <w:rFonts w:cs="Arial"/>
        </w:rPr>
        <w:t xml:space="preserve"> </w:t>
      </w:r>
      <w:r w:rsidRPr="00366C50">
        <w:rPr>
          <w:rFonts w:cs="Arial"/>
          <w:i/>
        </w:rPr>
        <w:t>–</w:t>
      </w:r>
      <w:r w:rsidRPr="00366C50">
        <w:rPr>
          <w:rFonts w:cs="Arial"/>
        </w:rPr>
        <w:t xml:space="preserve"> skupaj z drugimi predstojniki statističnih uradov ESS</w:t>
      </w:r>
      <w:r>
        <w:rPr>
          <w:rFonts w:cs="Arial"/>
        </w:rPr>
        <w:t xml:space="preserve"> </w:t>
      </w:r>
      <w:r w:rsidRPr="00366C50">
        <w:rPr>
          <w:rFonts w:cs="Arial"/>
          <w:i/>
        </w:rPr>
        <w:t>–</w:t>
      </w:r>
      <w:r w:rsidRPr="00366C50">
        <w:rPr>
          <w:rFonts w:cs="Arial"/>
        </w:rPr>
        <w:t xml:space="preserve"> udeležila tudi delavnice na visokem nivoju, namenjene razpravi o umetni inteligenci in izzivih ter priložnostih</w:t>
      </w:r>
      <w:r>
        <w:rPr>
          <w:rFonts w:cs="Arial"/>
        </w:rPr>
        <w:t xml:space="preserve">, ki jih ponuja umetna inteligenca </w:t>
      </w:r>
      <w:r w:rsidRPr="00366C50">
        <w:rPr>
          <w:rFonts w:cs="Arial"/>
        </w:rPr>
        <w:t>za uradno statistiko.</w:t>
      </w:r>
    </w:p>
    <w:p w:rsidR="00662C2B" w:rsidRPr="00366C50" w:rsidRDefault="00662C2B" w:rsidP="00662C2B">
      <w:pPr>
        <w:spacing w:line="240" w:lineRule="auto"/>
        <w:jc w:val="both"/>
        <w:rPr>
          <w:iCs/>
          <w:color w:val="000000"/>
          <w:lang w:eastAsia="sl-SI"/>
        </w:rPr>
      </w:pPr>
    </w:p>
    <w:p w:rsidR="00662C2B" w:rsidRPr="00366C50" w:rsidRDefault="00662C2B" w:rsidP="00662C2B">
      <w:pPr>
        <w:jc w:val="both"/>
        <w:rPr>
          <w:rFonts w:cs="Arial"/>
          <w:b/>
        </w:rPr>
      </w:pPr>
    </w:p>
    <w:p w:rsidR="00662C2B" w:rsidRPr="00366C50" w:rsidRDefault="00662C2B" w:rsidP="00662C2B">
      <w:pPr>
        <w:jc w:val="both"/>
        <w:rPr>
          <w:rFonts w:cs="Arial"/>
          <w:b/>
        </w:rPr>
      </w:pPr>
      <w:r w:rsidRPr="00366C50">
        <w:rPr>
          <w:rFonts w:cs="Arial"/>
          <w:b/>
        </w:rPr>
        <w:t>II. Vsebina</w:t>
      </w:r>
    </w:p>
    <w:p w:rsidR="00662C2B" w:rsidRDefault="00662C2B" w:rsidP="00662C2B">
      <w:pPr>
        <w:pStyle w:val="NormalWeb"/>
        <w:spacing w:before="0" w:beforeAutospacing="0" w:after="0" w:afterAutospacing="0"/>
        <w:jc w:val="both"/>
        <w:rPr>
          <w:rFonts w:ascii="Arial" w:hAnsi="Arial" w:cs="Arial"/>
          <w:sz w:val="20"/>
          <w:szCs w:val="20"/>
          <w:u w:val="single"/>
        </w:rPr>
      </w:pPr>
    </w:p>
    <w:p w:rsidR="00662C2B" w:rsidRPr="00366C50" w:rsidRDefault="00662C2B" w:rsidP="00662C2B">
      <w:pPr>
        <w:pStyle w:val="NormalWeb"/>
        <w:spacing w:before="0" w:beforeAutospacing="0" w:after="0" w:afterAutospacing="0"/>
        <w:jc w:val="both"/>
        <w:rPr>
          <w:rFonts w:ascii="Arial" w:hAnsi="Arial" w:cs="Arial"/>
          <w:sz w:val="20"/>
          <w:szCs w:val="20"/>
          <w:u w:val="single"/>
        </w:rPr>
      </w:pPr>
      <w:r w:rsidRPr="00366C50">
        <w:rPr>
          <w:rFonts w:ascii="Arial" w:hAnsi="Arial" w:cs="Arial"/>
          <w:sz w:val="20"/>
          <w:szCs w:val="20"/>
          <w:u w:val="single"/>
        </w:rPr>
        <w:t>Točke v mnenje</w:t>
      </w:r>
    </w:p>
    <w:p w:rsidR="00662C2B" w:rsidRPr="00366C50" w:rsidRDefault="00662C2B" w:rsidP="00662C2B">
      <w:pPr>
        <w:tabs>
          <w:tab w:val="left" w:pos="1080"/>
        </w:tabs>
      </w:pPr>
    </w:p>
    <w:p w:rsidR="00662C2B" w:rsidRPr="00366C50" w:rsidRDefault="00662C2B" w:rsidP="00662C2B">
      <w:pPr>
        <w:numPr>
          <w:ilvl w:val="0"/>
          <w:numId w:val="20"/>
        </w:numPr>
        <w:spacing w:line="240" w:lineRule="auto"/>
        <w:ind w:left="425" w:hanging="425"/>
        <w:jc w:val="both"/>
        <w:rPr>
          <w:u w:val="single"/>
        </w:rPr>
      </w:pPr>
      <w:r w:rsidRPr="00366C50">
        <w:rPr>
          <w:u w:val="single"/>
        </w:rPr>
        <w:t xml:space="preserve">57. zasedanje Statistične komisije </w:t>
      </w:r>
      <w:r>
        <w:rPr>
          <w:u w:val="single"/>
        </w:rPr>
        <w:t>O</w:t>
      </w:r>
      <w:r w:rsidRPr="00366C50">
        <w:rPr>
          <w:u w:val="single"/>
        </w:rPr>
        <w:t>ZN</w:t>
      </w:r>
    </w:p>
    <w:p w:rsidR="00662C2B" w:rsidRPr="00366C50" w:rsidRDefault="00662C2B" w:rsidP="00662C2B">
      <w:pPr>
        <w:pStyle w:val="NormalWeb"/>
        <w:spacing w:before="0" w:beforeAutospacing="0" w:after="0" w:afterAutospacing="0"/>
        <w:jc w:val="both"/>
        <w:rPr>
          <w:rFonts w:ascii="Arial" w:hAnsi="Arial" w:cs="Arial"/>
          <w:color w:val="auto"/>
          <w:sz w:val="20"/>
          <w:szCs w:val="20"/>
          <w:lang w:eastAsia="en-US"/>
        </w:rPr>
      </w:pPr>
      <w:r w:rsidRPr="00366C50">
        <w:rPr>
          <w:rFonts w:ascii="Arial" w:hAnsi="Arial" w:cs="Arial"/>
          <w:color w:val="auto"/>
          <w:sz w:val="20"/>
          <w:szCs w:val="20"/>
          <w:lang w:eastAsia="en-US"/>
        </w:rPr>
        <w:t xml:space="preserve">ESSC </w:t>
      </w:r>
      <w:r>
        <w:rPr>
          <w:rFonts w:ascii="Arial" w:hAnsi="Arial" w:cs="Arial"/>
          <w:color w:val="auto"/>
          <w:sz w:val="20"/>
          <w:szCs w:val="20"/>
          <w:lang w:eastAsia="en-US"/>
        </w:rPr>
        <w:t xml:space="preserve">je </w:t>
      </w:r>
      <w:r w:rsidRPr="00366C50">
        <w:rPr>
          <w:rFonts w:ascii="Arial" w:hAnsi="Arial" w:cs="Arial"/>
          <w:color w:val="auto"/>
          <w:sz w:val="20"/>
          <w:szCs w:val="20"/>
          <w:lang w:eastAsia="en-US"/>
        </w:rPr>
        <w:t>izvedel kratko razpravo o točkah</w:t>
      </w:r>
      <w:r>
        <w:rPr>
          <w:rFonts w:ascii="Arial" w:hAnsi="Arial" w:cs="Arial"/>
          <w:color w:val="auto"/>
          <w:sz w:val="20"/>
          <w:szCs w:val="20"/>
          <w:lang w:eastAsia="en-US"/>
        </w:rPr>
        <w:t xml:space="preserve"> z </w:t>
      </w:r>
      <w:r w:rsidRPr="00366C50">
        <w:rPr>
          <w:rFonts w:ascii="Arial" w:hAnsi="Arial" w:cs="Arial"/>
          <w:color w:val="auto"/>
          <w:sz w:val="20"/>
          <w:szCs w:val="20"/>
          <w:lang w:eastAsia="en-US"/>
        </w:rPr>
        <w:t>dnevne</w:t>
      </w:r>
      <w:r>
        <w:rPr>
          <w:rFonts w:ascii="Arial" w:hAnsi="Arial" w:cs="Arial"/>
          <w:color w:val="auto"/>
          <w:sz w:val="20"/>
          <w:szCs w:val="20"/>
          <w:lang w:eastAsia="en-US"/>
        </w:rPr>
        <w:t>ga</w:t>
      </w:r>
      <w:r w:rsidRPr="00366C50">
        <w:rPr>
          <w:rFonts w:ascii="Arial" w:hAnsi="Arial" w:cs="Arial"/>
          <w:color w:val="auto"/>
          <w:sz w:val="20"/>
          <w:szCs w:val="20"/>
          <w:lang w:eastAsia="en-US"/>
        </w:rPr>
        <w:t xml:space="preserve"> red</w:t>
      </w:r>
      <w:r>
        <w:rPr>
          <w:rFonts w:ascii="Arial" w:hAnsi="Arial" w:cs="Arial"/>
          <w:color w:val="auto"/>
          <w:sz w:val="20"/>
          <w:szCs w:val="20"/>
          <w:lang w:eastAsia="en-US"/>
        </w:rPr>
        <w:t>a</w:t>
      </w:r>
      <w:r w:rsidR="008A772D">
        <w:rPr>
          <w:rFonts w:ascii="Arial" w:hAnsi="Arial" w:cs="Arial"/>
          <w:color w:val="auto"/>
          <w:sz w:val="20"/>
          <w:szCs w:val="20"/>
          <w:lang w:eastAsia="en-US"/>
        </w:rPr>
        <w:t xml:space="preserve"> 57.</w:t>
      </w:r>
      <w:r w:rsidRPr="00366C50">
        <w:rPr>
          <w:rFonts w:ascii="Arial" w:hAnsi="Arial" w:cs="Arial"/>
          <w:color w:val="auto"/>
          <w:sz w:val="20"/>
          <w:szCs w:val="20"/>
          <w:lang w:eastAsia="en-US"/>
        </w:rPr>
        <w:t xml:space="preserve"> zasedanja Statistične komisije </w:t>
      </w:r>
      <w:r>
        <w:rPr>
          <w:rFonts w:ascii="Arial" w:hAnsi="Arial" w:cs="Arial"/>
          <w:color w:val="auto"/>
          <w:sz w:val="20"/>
          <w:szCs w:val="20"/>
          <w:lang w:eastAsia="en-US"/>
        </w:rPr>
        <w:t>O</w:t>
      </w:r>
      <w:r w:rsidRPr="00366C50">
        <w:rPr>
          <w:rFonts w:ascii="Arial" w:hAnsi="Arial" w:cs="Arial"/>
          <w:color w:val="auto"/>
          <w:sz w:val="20"/>
          <w:szCs w:val="20"/>
          <w:lang w:eastAsia="en-US"/>
        </w:rPr>
        <w:t xml:space="preserve">ZN, in se dogovoril o možnem skupnem pristopu držav članic EU k problematiki </w:t>
      </w:r>
      <w:r>
        <w:rPr>
          <w:rFonts w:ascii="Arial" w:hAnsi="Arial" w:cs="Arial"/>
          <w:color w:val="auto"/>
          <w:sz w:val="20"/>
          <w:szCs w:val="20"/>
          <w:lang w:eastAsia="en-US"/>
        </w:rPr>
        <w:t>posameznih</w:t>
      </w:r>
      <w:r w:rsidRPr="00366C50">
        <w:rPr>
          <w:rFonts w:ascii="Arial" w:hAnsi="Arial" w:cs="Arial"/>
          <w:color w:val="auto"/>
          <w:sz w:val="20"/>
          <w:szCs w:val="20"/>
          <w:lang w:eastAsia="en-US"/>
        </w:rPr>
        <w:t xml:space="preserve"> </w:t>
      </w:r>
      <w:r>
        <w:rPr>
          <w:rFonts w:ascii="Arial" w:hAnsi="Arial" w:cs="Arial"/>
          <w:color w:val="auto"/>
          <w:sz w:val="20"/>
          <w:szCs w:val="20"/>
          <w:lang w:eastAsia="en-US"/>
        </w:rPr>
        <w:t>točk</w:t>
      </w:r>
      <w:r w:rsidRPr="00366C50">
        <w:rPr>
          <w:rFonts w:ascii="Arial" w:hAnsi="Arial" w:cs="Arial"/>
          <w:color w:val="auto"/>
          <w:sz w:val="20"/>
          <w:szCs w:val="20"/>
          <w:lang w:eastAsia="en-US"/>
        </w:rPr>
        <w:t xml:space="preserve">. </w:t>
      </w:r>
      <w:r>
        <w:rPr>
          <w:rFonts w:ascii="Arial" w:hAnsi="Arial" w:cs="Arial"/>
          <w:color w:val="auto"/>
          <w:sz w:val="20"/>
          <w:szCs w:val="20"/>
          <w:lang w:eastAsia="en-US"/>
        </w:rPr>
        <w:t>Potrdil je p</w:t>
      </w:r>
      <w:r w:rsidRPr="00366C50">
        <w:rPr>
          <w:rFonts w:ascii="Arial" w:hAnsi="Arial" w:cs="Arial"/>
          <w:color w:val="auto"/>
          <w:sz w:val="20"/>
          <w:szCs w:val="20"/>
          <w:lang w:eastAsia="en-US"/>
        </w:rPr>
        <w:t>redlagano skupno stališče držav članic EU k točki o načinu dela Statistične komisije OZN ter k točki o demografskih in stanovanjskih statistikah.</w:t>
      </w:r>
      <w:r>
        <w:rPr>
          <w:rFonts w:ascii="Arial" w:hAnsi="Arial" w:cs="Arial"/>
          <w:color w:val="auto"/>
          <w:sz w:val="20"/>
          <w:szCs w:val="20"/>
          <w:lang w:eastAsia="en-US"/>
        </w:rPr>
        <w:t xml:space="preserve"> Stališče k tej točki je v imenu držav članic EU na </w:t>
      </w:r>
      <w:r w:rsidRPr="00366C50">
        <w:rPr>
          <w:rFonts w:ascii="Arial" w:hAnsi="Arial" w:cs="Arial"/>
          <w:color w:val="auto"/>
          <w:sz w:val="20"/>
          <w:szCs w:val="20"/>
          <w:lang w:eastAsia="en-US"/>
        </w:rPr>
        <w:t xml:space="preserve"> zasedanj</w:t>
      </w:r>
      <w:r>
        <w:rPr>
          <w:rFonts w:ascii="Arial" w:hAnsi="Arial" w:cs="Arial"/>
          <w:color w:val="auto"/>
          <w:sz w:val="20"/>
          <w:szCs w:val="20"/>
          <w:lang w:eastAsia="en-US"/>
        </w:rPr>
        <w:t>u</w:t>
      </w:r>
      <w:r w:rsidRPr="00366C50">
        <w:rPr>
          <w:rFonts w:ascii="Arial" w:hAnsi="Arial" w:cs="Arial"/>
          <w:color w:val="auto"/>
          <w:sz w:val="20"/>
          <w:szCs w:val="20"/>
          <w:lang w:eastAsia="en-US"/>
        </w:rPr>
        <w:t xml:space="preserve"> Statistične komisije </w:t>
      </w:r>
      <w:r>
        <w:rPr>
          <w:rFonts w:ascii="Arial" w:hAnsi="Arial" w:cs="Arial"/>
          <w:color w:val="auto"/>
          <w:sz w:val="20"/>
          <w:szCs w:val="20"/>
          <w:lang w:eastAsia="en-US"/>
        </w:rPr>
        <w:t>O</w:t>
      </w:r>
      <w:r w:rsidRPr="00366C50">
        <w:rPr>
          <w:rFonts w:ascii="Arial" w:hAnsi="Arial" w:cs="Arial"/>
          <w:color w:val="auto"/>
          <w:sz w:val="20"/>
          <w:szCs w:val="20"/>
          <w:lang w:eastAsia="en-US"/>
        </w:rPr>
        <w:t>ZN</w:t>
      </w:r>
      <w:r>
        <w:rPr>
          <w:rFonts w:ascii="Arial" w:hAnsi="Arial" w:cs="Arial"/>
          <w:color w:val="auto"/>
          <w:sz w:val="20"/>
          <w:szCs w:val="20"/>
          <w:lang w:eastAsia="en-US"/>
        </w:rPr>
        <w:t xml:space="preserve"> predstavila generalna direktorica SURS. </w:t>
      </w:r>
    </w:p>
    <w:p w:rsidR="00662C2B" w:rsidRPr="00366C50" w:rsidRDefault="00662C2B" w:rsidP="00662C2B">
      <w:pPr>
        <w:spacing w:line="240" w:lineRule="auto"/>
        <w:ind w:right="-1"/>
        <w:jc w:val="both"/>
        <w:rPr>
          <w:szCs w:val="20"/>
          <w:u w:val="single"/>
        </w:rPr>
      </w:pPr>
    </w:p>
    <w:p w:rsidR="00662C2B" w:rsidRPr="00366C50" w:rsidRDefault="00662C2B" w:rsidP="00662C2B">
      <w:pPr>
        <w:numPr>
          <w:ilvl w:val="0"/>
          <w:numId w:val="20"/>
        </w:numPr>
        <w:spacing w:line="240" w:lineRule="auto"/>
        <w:ind w:left="425" w:hanging="425"/>
        <w:jc w:val="both"/>
        <w:rPr>
          <w:u w:val="single"/>
        </w:rPr>
      </w:pPr>
      <w:r w:rsidRPr="00366C50">
        <w:rPr>
          <w:u w:val="single"/>
        </w:rPr>
        <w:t>Revizija Evropskega sistema računov</w:t>
      </w:r>
    </w:p>
    <w:p w:rsidR="00662C2B" w:rsidRDefault="00662C2B" w:rsidP="00662C2B">
      <w:pPr>
        <w:pStyle w:val="NormalWeb"/>
        <w:spacing w:before="0" w:beforeAutospacing="0" w:after="0" w:afterAutospacing="0"/>
        <w:jc w:val="both"/>
        <w:rPr>
          <w:rFonts w:ascii="Arial" w:hAnsi="Arial" w:cs="Arial"/>
          <w:color w:val="auto"/>
          <w:sz w:val="20"/>
          <w:szCs w:val="20"/>
          <w:lang w:eastAsia="en-US"/>
        </w:rPr>
      </w:pPr>
      <w:r w:rsidRPr="00366C50">
        <w:rPr>
          <w:rFonts w:ascii="Arial" w:hAnsi="Arial" w:cs="Arial"/>
          <w:color w:val="auto"/>
          <w:sz w:val="20"/>
          <w:szCs w:val="20"/>
          <w:lang w:eastAsia="en-US"/>
        </w:rPr>
        <w:t xml:space="preserve">ESSC </w:t>
      </w:r>
      <w:r>
        <w:rPr>
          <w:rFonts w:ascii="Arial" w:hAnsi="Arial" w:cs="Arial"/>
          <w:color w:val="auto"/>
          <w:sz w:val="20"/>
          <w:szCs w:val="20"/>
          <w:lang w:eastAsia="en-US"/>
        </w:rPr>
        <w:t>je</w:t>
      </w:r>
      <w:r w:rsidRPr="00366C50">
        <w:rPr>
          <w:rFonts w:ascii="Arial" w:hAnsi="Arial" w:cs="Arial"/>
          <w:color w:val="auto"/>
          <w:sz w:val="20"/>
          <w:szCs w:val="20"/>
          <w:lang w:eastAsia="en-US"/>
        </w:rPr>
        <w:t xml:space="preserve"> </w:t>
      </w:r>
      <w:r w:rsidR="008A772D">
        <w:rPr>
          <w:rFonts w:ascii="Arial" w:hAnsi="Arial" w:cs="Arial"/>
          <w:color w:val="auto"/>
          <w:sz w:val="20"/>
          <w:szCs w:val="20"/>
          <w:lang w:eastAsia="en-US"/>
        </w:rPr>
        <w:t xml:space="preserve">pozdravil </w:t>
      </w:r>
      <w:r w:rsidRPr="00366C50">
        <w:rPr>
          <w:rFonts w:ascii="Arial" w:hAnsi="Arial" w:cs="Arial"/>
          <w:color w:val="auto"/>
          <w:sz w:val="20"/>
          <w:szCs w:val="20"/>
          <w:lang w:eastAsia="en-US"/>
        </w:rPr>
        <w:t>napred</w:t>
      </w:r>
      <w:r w:rsidR="008A772D">
        <w:rPr>
          <w:rFonts w:ascii="Arial" w:hAnsi="Arial" w:cs="Arial"/>
          <w:color w:val="auto"/>
          <w:sz w:val="20"/>
          <w:szCs w:val="20"/>
          <w:lang w:eastAsia="en-US"/>
        </w:rPr>
        <w:t>e</w:t>
      </w:r>
      <w:r w:rsidRPr="00366C50">
        <w:rPr>
          <w:rFonts w:ascii="Arial" w:hAnsi="Arial" w:cs="Arial"/>
          <w:color w:val="auto"/>
          <w:sz w:val="20"/>
          <w:szCs w:val="20"/>
          <w:lang w:eastAsia="en-US"/>
        </w:rPr>
        <w:t>k pri pripravi nove metodologije Evropskega sistema računov (ESR) in programa pošiljanja podatkov po nov</w:t>
      </w:r>
      <w:r>
        <w:rPr>
          <w:rFonts w:ascii="Arial" w:hAnsi="Arial" w:cs="Arial"/>
          <w:color w:val="auto"/>
          <w:sz w:val="20"/>
          <w:szCs w:val="20"/>
          <w:lang w:eastAsia="en-US"/>
        </w:rPr>
        <w:t>em</w:t>
      </w:r>
      <w:r w:rsidRPr="00366C50">
        <w:rPr>
          <w:rFonts w:ascii="Arial" w:hAnsi="Arial" w:cs="Arial"/>
          <w:color w:val="auto"/>
          <w:sz w:val="20"/>
          <w:szCs w:val="20"/>
          <w:lang w:eastAsia="en-US"/>
        </w:rPr>
        <w:t xml:space="preserve"> ESR</w:t>
      </w:r>
      <w:r>
        <w:rPr>
          <w:rFonts w:ascii="Arial" w:hAnsi="Arial" w:cs="Arial"/>
          <w:color w:val="auto"/>
          <w:sz w:val="20"/>
          <w:szCs w:val="20"/>
          <w:lang w:eastAsia="en-US"/>
        </w:rPr>
        <w:t xml:space="preserve">. Poudaril je kompleksnost procesa ter pomen </w:t>
      </w:r>
      <w:r w:rsidRPr="006C0119">
        <w:rPr>
          <w:rFonts w:ascii="Arial" w:hAnsi="Arial" w:cs="Arial"/>
          <w:color w:val="auto"/>
          <w:sz w:val="20"/>
          <w:szCs w:val="20"/>
          <w:lang w:eastAsia="en-US"/>
        </w:rPr>
        <w:t>usklaje</w:t>
      </w:r>
      <w:r>
        <w:rPr>
          <w:rFonts w:ascii="Arial" w:hAnsi="Arial" w:cs="Arial"/>
          <w:color w:val="auto"/>
          <w:sz w:val="20"/>
          <w:szCs w:val="20"/>
          <w:lang w:eastAsia="en-US"/>
        </w:rPr>
        <w:t>nosti</w:t>
      </w:r>
      <w:r w:rsidRPr="006C0119">
        <w:rPr>
          <w:rFonts w:ascii="Arial" w:hAnsi="Arial" w:cs="Arial"/>
          <w:color w:val="auto"/>
          <w:sz w:val="20"/>
          <w:szCs w:val="20"/>
          <w:lang w:eastAsia="en-US"/>
        </w:rPr>
        <w:t xml:space="preserve"> področ</w:t>
      </w:r>
      <w:r>
        <w:rPr>
          <w:rFonts w:ascii="Arial" w:hAnsi="Arial" w:cs="Arial"/>
          <w:color w:val="auto"/>
          <w:sz w:val="20"/>
          <w:szCs w:val="20"/>
          <w:lang w:eastAsia="en-US"/>
        </w:rPr>
        <w:t>i</w:t>
      </w:r>
      <w:r w:rsidRPr="006C0119">
        <w:rPr>
          <w:rFonts w:ascii="Arial" w:hAnsi="Arial" w:cs="Arial"/>
          <w:color w:val="auto"/>
          <w:sz w:val="20"/>
          <w:szCs w:val="20"/>
          <w:lang w:eastAsia="en-US"/>
        </w:rPr>
        <w:t>j makroekonomskih in poslovnih statistik. Podprl je tudi glavne elemente komunikacijskega načrta ESS o posodobitvi ESR 2010</w:t>
      </w:r>
      <w:r>
        <w:rPr>
          <w:rFonts w:ascii="Arial" w:hAnsi="Arial" w:cs="Arial"/>
          <w:color w:val="auto"/>
          <w:sz w:val="20"/>
          <w:szCs w:val="20"/>
          <w:lang w:eastAsia="en-US"/>
        </w:rPr>
        <w:t xml:space="preserve">, </w:t>
      </w:r>
      <w:r w:rsidRPr="006C0119">
        <w:rPr>
          <w:rFonts w:ascii="Arial" w:hAnsi="Arial" w:cs="Arial"/>
          <w:color w:val="auto"/>
          <w:sz w:val="20"/>
          <w:szCs w:val="20"/>
          <w:lang w:eastAsia="en-US"/>
        </w:rPr>
        <w:t>poudaril potrebo po ustreznih finančnih in kadrovskih virih za izvajanje posodobljene</w:t>
      </w:r>
      <w:r>
        <w:rPr>
          <w:rFonts w:ascii="Arial" w:hAnsi="Arial" w:cs="Arial"/>
          <w:color w:val="auto"/>
          <w:sz w:val="20"/>
          <w:szCs w:val="20"/>
          <w:lang w:eastAsia="en-US"/>
        </w:rPr>
        <w:t>ga</w:t>
      </w:r>
      <w:r w:rsidRPr="006C0119">
        <w:rPr>
          <w:rFonts w:ascii="Arial" w:hAnsi="Arial" w:cs="Arial"/>
          <w:color w:val="auto"/>
          <w:sz w:val="20"/>
          <w:szCs w:val="20"/>
          <w:lang w:eastAsia="en-US"/>
        </w:rPr>
        <w:t xml:space="preserve"> ESR ter izpostavil pomen nadaljnje finančne podpore Eurostata.</w:t>
      </w:r>
    </w:p>
    <w:p w:rsidR="00662C2B" w:rsidRPr="00366C50" w:rsidRDefault="00662C2B" w:rsidP="00662C2B">
      <w:pPr>
        <w:pStyle w:val="NormalWeb"/>
        <w:spacing w:before="0" w:beforeAutospacing="0" w:after="0" w:afterAutospacing="0"/>
        <w:jc w:val="both"/>
        <w:rPr>
          <w:rFonts w:ascii="Arial" w:hAnsi="Arial" w:cs="Arial"/>
          <w:color w:val="auto"/>
          <w:sz w:val="20"/>
          <w:szCs w:val="20"/>
          <w:lang w:eastAsia="en-US"/>
        </w:rPr>
      </w:pPr>
    </w:p>
    <w:p w:rsidR="00662C2B" w:rsidRPr="00366C50" w:rsidRDefault="00662C2B" w:rsidP="00662C2B">
      <w:pPr>
        <w:rPr>
          <w:u w:val="single"/>
        </w:rPr>
      </w:pPr>
    </w:p>
    <w:p w:rsidR="00662C2B" w:rsidRPr="00366C50" w:rsidRDefault="00662C2B" w:rsidP="00662C2B">
      <w:pPr>
        <w:pStyle w:val="NormalWeb"/>
        <w:spacing w:before="0" w:beforeAutospacing="0" w:after="0" w:afterAutospacing="0"/>
        <w:jc w:val="both"/>
        <w:rPr>
          <w:rFonts w:ascii="Arial" w:hAnsi="Arial" w:cs="Arial"/>
          <w:sz w:val="20"/>
          <w:szCs w:val="20"/>
          <w:u w:val="single"/>
        </w:rPr>
      </w:pPr>
      <w:r w:rsidRPr="00366C50">
        <w:rPr>
          <w:rFonts w:ascii="Arial" w:hAnsi="Arial" w:cs="Arial"/>
          <w:sz w:val="20"/>
          <w:szCs w:val="20"/>
          <w:u w:val="single"/>
        </w:rPr>
        <w:t>Točke za razpravo</w:t>
      </w:r>
    </w:p>
    <w:p w:rsidR="00662C2B" w:rsidRPr="00366C50" w:rsidRDefault="00662C2B" w:rsidP="00662C2B">
      <w:pPr>
        <w:rPr>
          <w:u w:val="single"/>
        </w:rPr>
      </w:pPr>
    </w:p>
    <w:p w:rsidR="00662C2B" w:rsidRPr="00366C50" w:rsidRDefault="00662C2B" w:rsidP="00662C2B">
      <w:pPr>
        <w:numPr>
          <w:ilvl w:val="0"/>
          <w:numId w:val="20"/>
        </w:numPr>
        <w:spacing w:line="240" w:lineRule="auto"/>
        <w:ind w:left="425" w:hanging="425"/>
        <w:jc w:val="both"/>
        <w:rPr>
          <w:u w:val="single"/>
        </w:rPr>
      </w:pPr>
      <w:r w:rsidRPr="00366C50">
        <w:rPr>
          <w:u w:val="single"/>
        </w:rPr>
        <w:t xml:space="preserve">Povezovanje </w:t>
      </w:r>
      <w:proofErr w:type="spellStart"/>
      <w:r w:rsidRPr="00366C50">
        <w:rPr>
          <w:u w:val="single"/>
        </w:rPr>
        <w:t>mikro</w:t>
      </w:r>
      <w:proofErr w:type="spellEnd"/>
      <w:r w:rsidRPr="00366C50">
        <w:rPr>
          <w:u w:val="single"/>
        </w:rPr>
        <w:t xml:space="preserve"> podatkov na področju poslovnih in trgovinskih statistik   </w:t>
      </w:r>
    </w:p>
    <w:p w:rsidR="00662C2B" w:rsidRDefault="00662C2B" w:rsidP="00662C2B">
      <w:pPr>
        <w:pStyle w:val="NormalWeb"/>
        <w:spacing w:before="0" w:beforeAutospacing="0" w:after="0" w:afterAutospacing="0"/>
        <w:jc w:val="both"/>
      </w:pPr>
      <w:r w:rsidRPr="00366C50">
        <w:rPr>
          <w:rFonts w:ascii="Arial" w:hAnsi="Arial" w:cs="Arial"/>
          <w:color w:val="auto"/>
          <w:sz w:val="20"/>
          <w:szCs w:val="20"/>
          <w:lang w:eastAsia="en-US"/>
        </w:rPr>
        <w:t xml:space="preserve">ESSC se </w:t>
      </w:r>
      <w:r>
        <w:rPr>
          <w:rFonts w:ascii="Arial" w:hAnsi="Arial" w:cs="Arial"/>
          <w:color w:val="auto"/>
          <w:sz w:val="20"/>
          <w:szCs w:val="20"/>
          <w:lang w:eastAsia="en-US"/>
        </w:rPr>
        <w:t xml:space="preserve">je </w:t>
      </w:r>
      <w:r w:rsidRPr="00366C50">
        <w:rPr>
          <w:rFonts w:ascii="Arial" w:hAnsi="Arial" w:cs="Arial"/>
          <w:color w:val="auto"/>
          <w:sz w:val="20"/>
          <w:szCs w:val="20"/>
          <w:lang w:eastAsia="en-US"/>
        </w:rPr>
        <w:t xml:space="preserve">seznanil z aktivnimi in načrtovanimi projekti v okviru programa povezovanja </w:t>
      </w:r>
      <w:proofErr w:type="spellStart"/>
      <w:r w:rsidRPr="00366C50">
        <w:rPr>
          <w:rFonts w:ascii="Arial" w:hAnsi="Arial" w:cs="Arial"/>
          <w:color w:val="auto"/>
          <w:sz w:val="20"/>
          <w:szCs w:val="20"/>
          <w:lang w:eastAsia="en-US"/>
        </w:rPr>
        <w:t>mikro</w:t>
      </w:r>
      <w:proofErr w:type="spellEnd"/>
      <w:r w:rsidRPr="00366C50">
        <w:rPr>
          <w:rFonts w:ascii="Arial" w:hAnsi="Arial" w:cs="Arial"/>
          <w:color w:val="auto"/>
          <w:sz w:val="20"/>
          <w:szCs w:val="20"/>
          <w:lang w:eastAsia="en-US"/>
        </w:rPr>
        <w:t xml:space="preserve"> podatkov na področju poslovnih in trgovinskih statistik. Namen programa je pridobiti podrobnejše in analitično bogatejše podatke o podjetjih, ne da bi se pri tem povečalo breme poročanja. V program je trenutno vključenih 19 držav</w:t>
      </w:r>
      <w:r>
        <w:rPr>
          <w:rFonts w:ascii="Arial" w:hAnsi="Arial" w:cs="Arial"/>
          <w:color w:val="auto"/>
          <w:sz w:val="20"/>
          <w:szCs w:val="20"/>
          <w:lang w:eastAsia="en-US"/>
        </w:rPr>
        <w:t>. ESSC je izrazil podporo nadaljnjemu izvajanju aktivnosti v okviru programa t</w:t>
      </w:r>
      <w:r w:rsidRPr="006C0119">
        <w:rPr>
          <w:rFonts w:ascii="Arial" w:hAnsi="Arial" w:cs="Arial"/>
          <w:color w:val="auto"/>
          <w:sz w:val="20"/>
          <w:szCs w:val="20"/>
          <w:lang w:eastAsia="en-US"/>
        </w:rPr>
        <w:t xml:space="preserve">er poudaril, da je ključni dejavnik za </w:t>
      </w:r>
      <w:r w:rsidRPr="00366C50">
        <w:rPr>
          <w:rFonts w:ascii="Arial" w:hAnsi="Arial" w:cs="Arial"/>
          <w:color w:val="auto"/>
          <w:sz w:val="20"/>
          <w:szCs w:val="20"/>
          <w:lang w:eastAsia="en-US"/>
        </w:rPr>
        <w:t>dolgoročno uspešnost programa in primerljivost rezultatov na ravni EU</w:t>
      </w:r>
      <w:r w:rsidRPr="006C0119">
        <w:rPr>
          <w:rFonts w:ascii="Arial" w:hAnsi="Arial" w:cs="Arial"/>
          <w:color w:val="auto"/>
          <w:sz w:val="20"/>
          <w:szCs w:val="20"/>
          <w:lang w:eastAsia="en-US"/>
        </w:rPr>
        <w:t xml:space="preserve"> sodelovanje </w:t>
      </w:r>
      <w:r w:rsidRPr="00366C50">
        <w:rPr>
          <w:rFonts w:ascii="Arial" w:hAnsi="Arial" w:cs="Arial"/>
          <w:color w:val="auto"/>
          <w:sz w:val="20"/>
          <w:szCs w:val="20"/>
          <w:lang w:eastAsia="en-US"/>
        </w:rPr>
        <w:t>čim več držav članic</w:t>
      </w:r>
      <w:r w:rsidRPr="006C0119">
        <w:rPr>
          <w:rFonts w:ascii="Arial" w:hAnsi="Arial" w:cs="Arial"/>
          <w:color w:val="auto"/>
          <w:sz w:val="20"/>
          <w:szCs w:val="20"/>
          <w:lang w:eastAsia="en-US"/>
        </w:rPr>
        <w:t xml:space="preserve">. Eurostat je izpostavil, da bo še naprej podpiral sodelovanje držav v programu </w:t>
      </w:r>
      <w:r>
        <w:rPr>
          <w:rFonts w:ascii="Arial" w:hAnsi="Arial" w:cs="Arial"/>
          <w:color w:val="auto"/>
          <w:sz w:val="20"/>
          <w:szCs w:val="20"/>
          <w:lang w:eastAsia="en-US"/>
        </w:rPr>
        <w:t xml:space="preserve">s </w:t>
      </w:r>
      <w:r w:rsidRPr="006C0119">
        <w:rPr>
          <w:rFonts w:ascii="Arial" w:hAnsi="Arial" w:cs="Arial"/>
          <w:color w:val="auto"/>
          <w:sz w:val="20"/>
          <w:szCs w:val="20"/>
          <w:lang w:eastAsia="en-US"/>
        </w:rPr>
        <w:t>sredstvi</w:t>
      </w:r>
      <w:r>
        <w:rPr>
          <w:rFonts w:ascii="Arial" w:hAnsi="Arial" w:cs="Arial"/>
          <w:color w:val="auto"/>
          <w:sz w:val="20"/>
          <w:szCs w:val="20"/>
          <w:lang w:eastAsia="en-US"/>
        </w:rPr>
        <w:t xml:space="preserve"> EU</w:t>
      </w:r>
      <w:r w:rsidRPr="006C0119">
        <w:rPr>
          <w:rFonts w:ascii="Arial" w:hAnsi="Arial" w:cs="Arial"/>
          <w:color w:val="auto"/>
          <w:sz w:val="20"/>
          <w:szCs w:val="20"/>
          <w:lang w:eastAsia="en-US"/>
        </w:rPr>
        <w:t>.</w:t>
      </w:r>
      <w:r w:rsidRPr="00C81FF0">
        <w:t xml:space="preserve"> </w:t>
      </w:r>
    </w:p>
    <w:p w:rsidR="00662C2B" w:rsidRPr="00366C50" w:rsidRDefault="00662C2B" w:rsidP="00662C2B">
      <w:pPr>
        <w:pStyle w:val="NormalWeb"/>
        <w:spacing w:before="0" w:beforeAutospacing="0" w:after="0" w:afterAutospacing="0"/>
        <w:jc w:val="both"/>
        <w:rPr>
          <w:rFonts w:ascii="Arial" w:hAnsi="Arial" w:cs="Arial"/>
          <w:sz w:val="20"/>
          <w:szCs w:val="20"/>
          <w:u w:val="single"/>
        </w:rPr>
      </w:pPr>
      <w:r w:rsidRPr="00C81FF0">
        <w:lastRenderedPageBreak/>
        <w:t xml:space="preserve"> </w:t>
      </w:r>
    </w:p>
    <w:p w:rsidR="00662C2B" w:rsidRPr="00366C50" w:rsidRDefault="00662C2B" w:rsidP="00662C2B">
      <w:pPr>
        <w:numPr>
          <w:ilvl w:val="0"/>
          <w:numId w:val="20"/>
        </w:numPr>
        <w:spacing w:line="240" w:lineRule="auto"/>
        <w:ind w:left="425" w:hanging="425"/>
        <w:jc w:val="both"/>
        <w:rPr>
          <w:u w:val="single"/>
        </w:rPr>
      </w:pPr>
      <w:r w:rsidRPr="00366C50">
        <w:rPr>
          <w:u w:val="single"/>
        </w:rPr>
        <w:t>Izboljšanje relevantnosti in pravočasnosti podatkov evropske statistike mednarodne zaščite</w:t>
      </w:r>
    </w:p>
    <w:p w:rsidR="00662C2B" w:rsidRPr="00EF4253" w:rsidRDefault="00662C2B" w:rsidP="00662C2B">
      <w:pPr>
        <w:pStyle w:val="NormalWeb"/>
        <w:spacing w:before="0" w:beforeAutospacing="0" w:after="0" w:afterAutospacing="0"/>
        <w:jc w:val="both"/>
        <w:rPr>
          <w:rFonts w:ascii="Arial" w:hAnsi="Arial" w:cs="Arial"/>
          <w:color w:val="auto"/>
          <w:sz w:val="20"/>
          <w:szCs w:val="20"/>
          <w:lang w:eastAsia="en-US"/>
        </w:rPr>
      </w:pPr>
      <w:r w:rsidRPr="00EF4253">
        <w:rPr>
          <w:rFonts w:ascii="Arial" w:hAnsi="Arial" w:cs="Arial"/>
          <w:color w:val="auto"/>
          <w:sz w:val="20"/>
          <w:szCs w:val="20"/>
          <w:lang w:eastAsia="en-US"/>
        </w:rPr>
        <w:t xml:space="preserve">ESSC je razpravljal </w:t>
      </w:r>
      <w:r w:rsidR="008F0C7A">
        <w:rPr>
          <w:rFonts w:ascii="Arial" w:hAnsi="Arial" w:cs="Arial"/>
          <w:color w:val="auto"/>
          <w:sz w:val="20"/>
          <w:szCs w:val="20"/>
          <w:lang w:eastAsia="en-US"/>
        </w:rPr>
        <w:t xml:space="preserve">o </w:t>
      </w:r>
      <w:r w:rsidRPr="00EF4253">
        <w:rPr>
          <w:rFonts w:ascii="Arial" w:hAnsi="Arial" w:cs="Arial"/>
          <w:color w:val="auto"/>
          <w:sz w:val="20"/>
          <w:szCs w:val="20"/>
          <w:lang w:eastAsia="en-US"/>
        </w:rPr>
        <w:t xml:space="preserve">predlogu Eurostata novega modela podatkovnega toka za statistike mednarodne zaščite, katerega cilj je predvsem večja pravočasnost in relevantnost podatkov ter zmanjšanje dvojnega poročanja podatkov. Glavni element predloga je, da postane Agencija EU za azil (EUAA) enotna vstopna točka za tiste podatke s področja mednarodne zaščite, ki jih zbirata tako EUAA kot Eurostat. </w:t>
      </w:r>
      <w:r w:rsidR="008F0C7A">
        <w:rPr>
          <w:rFonts w:ascii="Arial" w:hAnsi="Arial" w:cs="Arial"/>
          <w:color w:val="auto"/>
          <w:sz w:val="20"/>
          <w:szCs w:val="20"/>
          <w:lang w:eastAsia="en-US"/>
        </w:rPr>
        <w:t>ESSC je izrazil splošno podporo predlogu, o</w:t>
      </w:r>
      <w:r>
        <w:rPr>
          <w:rFonts w:ascii="Arial" w:hAnsi="Arial" w:cs="Arial"/>
          <w:color w:val="auto"/>
          <w:sz w:val="20"/>
          <w:szCs w:val="20"/>
          <w:lang w:eastAsia="en-US"/>
        </w:rPr>
        <w:t>b tem pa je n</w:t>
      </w:r>
      <w:r w:rsidRPr="00EF4253">
        <w:rPr>
          <w:rFonts w:ascii="Arial" w:hAnsi="Arial" w:cs="Arial"/>
          <w:color w:val="auto"/>
          <w:sz w:val="20"/>
          <w:szCs w:val="20"/>
          <w:lang w:eastAsia="en-US"/>
        </w:rPr>
        <w:t>ekaj držav članic – med njimi tudi Slovenija –</w:t>
      </w:r>
      <w:r>
        <w:rPr>
          <w:rFonts w:ascii="Arial" w:hAnsi="Arial" w:cs="Arial"/>
          <w:color w:val="auto"/>
          <w:sz w:val="20"/>
          <w:szCs w:val="20"/>
          <w:lang w:eastAsia="en-US"/>
        </w:rPr>
        <w:t xml:space="preserve"> opozorilo, </w:t>
      </w:r>
      <w:r w:rsidRPr="00EF4253">
        <w:rPr>
          <w:rFonts w:ascii="Arial" w:hAnsi="Arial" w:cs="Arial"/>
          <w:color w:val="auto"/>
          <w:sz w:val="20"/>
          <w:szCs w:val="20"/>
          <w:lang w:eastAsia="en-US"/>
        </w:rPr>
        <w:t xml:space="preserve">da predlagani model podatkovnega toka </w:t>
      </w:r>
      <w:r>
        <w:rPr>
          <w:rFonts w:ascii="Arial" w:hAnsi="Arial" w:cs="Arial"/>
          <w:color w:val="auto"/>
          <w:sz w:val="20"/>
          <w:szCs w:val="20"/>
          <w:lang w:eastAsia="en-US"/>
        </w:rPr>
        <w:t>n</w:t>
      </w:r>
      <w:r w:rsidRPr="00EF4253">
        <w:rPr>
          <w:rFonts w:ascii="Arial" w:hAnsi="Arial" w:cs="Arial"/>
          <w:color w:val="auto"/>
          <w:sz w:val="20"/>
          <w:szCs w:val="20"/>
          <w:lang w:eastAsia="en-US"/>
        </w:rPr>
        <w:t>i v skladu z Uredb</w:t>
      </w:r>
      <w:r>
        <w:rPr>
          <w:rFonts w:ascii="Arial" w:hAnsi="Arial" w:cs="Arial"/>
          <w:color w:val="auto"/>
          <w:sz w:val="20"/>
          <w:szCs w:val="20"/>
          <w:lang w:eastAsia="en-US"/>
        </w:rPr>
        <w:t>o</w:t>
      </w:r>
      <w:r w:rsidRPr="00EF4253">
        <w:rPr>
          <w:rFonts w:ascii="Arial" w:hAnsi="Arial" w:cs="Arial"/>
          <w:color w:val="auto"/>
          <w:sz w:val="20"/>
          <w:szCs w:val="20"/>
          <w:lang w:eastAsia="en-US"/>
        </w:rPr>
        <w:t xml:space="preserve"> (ES) 862/2007</w:t>
      </w:r>
      <w:r>
        <w:rPr>
          <w:rFonts w:ascii="Arial" w:hAnsi="Arial" w:cs="Arial"/>
          <w:color w:val="auto"/>
          <w:sz w:val="20"/>
          <w:szCs w:val="20"/>
          <w:lang w:eastAsia="en-US"/>
        </w:rPr>
        <w:t>,</w:t>
      </w:r>
      <w:r w:rsidRPr="00EF4253">
        <w:rPr>
          <w:rFonts w:ascii="Arial" w:hAnsi="Arial" w:cs="Arial"/>
          <w:color w:val="auto"/>
          <w:sz w:val="20"/>
          <w:szCs w:val="20"/>
          <w:lang w:eastAsia="en-US"/>
        </w:rPr>
        <w:t xml:space="preserve"> ki določa, da morajo države </w:t>
      </w:r>
      <w:r>
        <w:rPr>
          <w:rFonts w:ascii="Arial" w:hAnsi="Arial" w:cs="Arial"/>
          <w:color w:val="auto"/>
          <w:sz w:val="20"/>
          <w:szCs w:val="20"/>
          <w:lang w:eastAsia="en-US"/>
        </w:rPr>
        <w:t xml:space="preserve">članice </w:t>
      </w:r>
      <w:r w:rsidRPr="00EF4253">
        <w:rPr>
          <w:rFonts w:ascii="Arial" w:hAnsi="Arial" w:cs="Arial"/>
          <w:color w:val="auto"/>
          <w:sz w:val="20"/>
          <w:szCs w:val="20"/>
          <w:lang w:eastAsia="en-US"/>
        </w:rPr>
        <w:t>podatke posredovati Evropski komisij/Eurostatu</w:t>
      </w:r>
      <w:r>
        <w:rPr>
          <w:rFonts w:ascii="Arial" w:hAnsi="Arial" w:cs="Arial"/>
          <w:color w:val="auto"/>
          <w:sz w:val="20"/>
          <w:szCs w:val="20"/>
          <w:lang w:eastAsia="en-US"/>
        </w:rPr>
        <w:t>. Ustrezna rešitev bi torej bila sprememba uredbe</w:t>
      </w:r>
      <w:r w:rsidRPr="00EF4253">
        <w:rPr>
          <w:rFonts w:ascii="Arial" w:hAnsi="Arial" w:cs="Arial"/>
          <w:color w:val="auto"/>
          <w:sz w:val="20"/>
          <w:szCs w:val="20"/>
          <w:lang w:eastAsia="en-US"/>
        </w:rPr>
        <w:t xml:space="preserve">. Pozvale so Eurostat, da glede tega pripravi uradno pravno mnenje. Posamezne države članice so </w:t>
      </w:r>
      <w:r>
        <w:rPr>
          <w:rFonts w:ascii="Arial" w:hAnsi="Arial" w:cs="Arial"/>
          <w:color w:val="auto"/>
          <w:sz w:val="20"/>
          <w:szCs w:val="20"/>
          <w:lang w:eastAsia="en-US"/>
        </w:rPr>
        <w:t xml:space="preserve">v kontekstu novega modela </w:t>
      </w:r>
      <w:r w:rsidRPr="00EF4253">
        <w:rPr>
          <w:rFonts w:ascii="Arial" w:hAnsi="Arial" w:cs="Arial"/>
          <w:color w:val="auto"/>
          <w:sz w:val="20"/>
          <w:szCs w:val="20"/>
          <w:lang w:eastAsia="en-US"/>
        </w:rPr>
        <w:t xml:space="preserve">tudi izrazile zaskrbljenost </w:t>
      </w:r>
      <w:r>
        <w:rPr>
          <w:rFonts w:ascii="Arial" w:hAnsi="Arial" w:cs="Arial"/>
          <w:color w:val="auto"/>
          <w:sz w:val="20"/>
          <w:szCs w:val="20"/>
          <w:lang w:eastAsia="en-US"/>
        </w:rPr>
        <w:t>zaradi</w:t>
      </w:r>
      <w:r w:rsidRPr="00EF4253">
        <w:rPr>
          <w:rFonts w:ascii="Arial" w:hAnsi="Arial" w:cs="Arial"/>
          <w:color w:val="auto"/>
          <w:sz w:val="20"/>
          <w:szCs w:val="20"/>
          <w:lang w:eastAsia="en-US"/>
        </w:rPr>
        <w:t xml:space="preserve"> različnih konceptov in rokov poročanja, ter pozvale k jasnemu opisu odgovornosti vseh deležnikov glede zagotavljanja kakovosti, izkazovanja podatkov in spoštovanja statistične zaupnosti. </w:t>
      </w:r>
      <w:r>
        <w:rPr>
          <w:rFonts w:ascii="Arial" w:hAnsi="Arial" w:cs="Arial"/>
          <w:color w:val="auto"/>
          <w:sz w:val="20"/>
          <w:szCs w:val="20"/>
          <w:lang w:eastAsia="en-US"/>
        </w:rPr>
        <w:t xml:space="preserve">Eurostat je </w:t>
      </w:r>
      <w:r w:rsidRPr="00EF4253">
        <w:rPr>
          <w:rFonts w:ascii="Arial" w:hAnsi="Arial" w:cs="Arial"/>
          <w:color w:val="auto"/>
          <w:sz w:val="20"/>
          <w:szCs w:val="20"/>
          <w:lang w:eastAsia="en-US"/>
        </w:rPr>
        <w:t xml:space="preserve">zagotovil, da je </w:t>
      </w:r>
      <w:r w:rsidR="00B83AFA">
        <w:rPr>
          <w:rFonts w:ascii="Arial" w:hAnsi="Arial" w:cs="Arial"/>
          <w:color w:val="auto"/>
          <w:sz w:val="20"/>
          <w:szCs w:val="20"/>
          <w:lang w:eastAsia="en-US"/>
        </w:rPr>
        <w:t>novi</w:t>
      </w:r>
      <w:r>
        <w:rPr>
          <w:rFonts w:ascii="Arial" w:hAnsi="Arial" w:cs="Arial"/>
          <w:color w:val="auto"/>
          <w:sz w:val="20"/>
          <w:szCs w:val="20"/>
          <w:lang w:eastAsia="en-US"/>
        </w:rPr>
        <w:t xml:space="preserve"> </w:t>
      </w:r>
      <w:r w:rsidRPr="00EF4253">
        <w:rPr>
          <w:rFonts w:ascii="Arial" w:hAnsi="Arial" w:cs="Arial"/>
          <w:color w:val="auto"/>
          <w:sz w:val="20"/>
          <w:szCs w:val="20"/>
          <w:lang w:eastAsia="en-US"/>
        </w:rPr>
        <w:t>model skladen z Uredbo (ES) 862/200 in predlagal, da bi državam članicam</w:t>
      </w:r>
      <w:r>
        <w:rPr>
          <w:rFonts w:ascii="Arial" w:hAnsi="Arial" w:cs="Arial"/>
          <w:color w:val="auto"/>
          <w:sz w:val="20"/>
          <w:szCs w:val="20"/>
          <w:lang w:eastAsia="en-US"/>
        </w:rPr>
        <w:t xml:space="preserve"> </w:t>
      </w:r>
      <w:r w:rsidRPr="00366C50">
        <w:rPr>
          <w:rFonts w:cs="Arial"/>
          <w:i/>
        </w:rPr>
        <w:t>–</w:t>
      </w:r>
      <w:r w:rsidRPr="00EF4253">
        <w:rPr>
          <w:rFonts w:cs="Arial"/>
        </w:rPr>
        <w:t xml:space="preserve"> </w:t>
      </w:r>
      <w:r w:rsidRPr="00EF4253">
        <w:rPr>
          <w:rFonts w:ascii="Arial" w:hAnsi="Arial" w:cs="Arial"/>
          <w:color w:val="auto"/>
          <w:sz w:val="20"/>
          <w:szCs w:val="20"/>
          <w:lang w:eastAsia="en-US"/>
        </w:rPr>
        <w:t>ki bodo to želele</w:t>
      </w:r>
      <w:r>
        <w:rPr>
          <w:rFonts w:ascii="Arial" w:hAnsi="Arial" w:cs="Arial"/>
          <w:color w:val="auto"/>
          <w:sz w:val="20"/>
          <w:szCs w:val="20"/>
          <w:lang w:eastAsia="en-US"/>
        </w:rPr>
        <w:t xml:space="preserve"> </w:t>
      </w:r>
      <w:r w:rsidRPr="00366C50">
        <w:rPr>
          <w:rFonts w:cs="Arial"/>
          <w:i/>
        </w:rPr>
        <w:t>–</w:t>
      </w:r>
      <w:r w:rsidRPr="00EF4253">
        <w:rPr>
          <w:rFonts w:ascii="Arial" w:hAnsi="Arial" w:cs="Arial"/>
          <w:color w:val="auto"/>
          <w:sz w:val="20"/>
          <w:szCs w:val="20"/>
          <w:lang w:eastAsia="en-US"/>
        </w:rPr>
        <w:t xml:space="preserve"> po posredovanju podatkov </w:t>
      </w:r>
      <w:r>
        <w:rPr>
          <w:rFonts w:ascii="Arial" w:hAnsi="Arial" w:cs="Arial"/>
          <w:color w:val="auto"/>
          <w:sz w:val="20"/>
          <w:szCs w:val="20"/>
          <w:lang w:eastAsia="en-US"/>
        </w:rPr>
        <w:t xml:space="preserve">v okviru novega modela podatkovnega toka </w:t>
      </w:r>
      <w:r w:rsidRPr="00EF4253">
        <w:rPr>
          <w:rFonts w:ascii="Arial" w:hAnsi="Arial" w:cs="Arial"/>
          <w:color w:val="auto"/>
          <w:sz w:val="20"/>
          <w:szCs w:val="20"/>
          <w:lang w:eastAsia="en-US"/>
        </w:rPr>
        <w:t>izstavil pisno potrdilo, da so bili podatki posredovani v skladu z Uredbo (ES) 862/2007</w:t>
      </w:r>
      <w:r>
        <w:rPr>
          <w:rFonts w:ascii="Arial" w:hAnsi="Arial" w:cs="Arial"/>
          <w:color w:val="auto"/>
          <w:sz w:val="20"/>
          <w:szCs w:val="20"/>
          <w:lang w:eastAsia="en-US"/>
        </w:rPr>
        <w:t>.</w:t>
      </w:r>
      <w:r w:rsidRPr="00EF4253">
        <w:t xml:space="preserve"> </w:t>
      </w:r>
      <w:r w:rsidRPr="00EF4253">
        <w:rPr>
          <w:rFonts w:ascii="Arial" w:hAnsi="Arial" w:cs="Arial"/>
          <w:color w:val="auto"/>
          <w:sz w:val="20"/>
          <w:szCs w:val="20"/>
          <w:lang w:eastAsia="en-US"/>
        </w:rPr>
        <w:t>Eurostat je tudi obvestil države članice, da pripravlja predlog delovnega dogovora z EUAA, ki bo določal tehnične elemente prenosa in validacije podatkov, vključno z zagotovili glede kakovosti. Države članice bodo imele možnost podati pripombe na predlog delovnega dogovora.</w:t>
      </w:r>
      <w:r>
        <w:rPr>
          <w:rFonts w:ascii="Arial" w:hAnsi="Arial" w:cs="Arial"/>
          <w:color w:val="auto"/>
          <w:sz w:val="20"/>
          <w:szCs w:val="20"/>
          <w:lang w:eastAsia="en-US"/>
        </w:rPr>
        <w:t xml:space="preserve">   </w:t>
      </w:r>
    </w:p>
    <w:p w:rsidR="00662C2B" w:rsidRPr="00366C50" w:rsidRDefault="00662C2B" w:rsidP="00662C2B">
      <w:pPr>
        <w:pStyle w:val="NormalWeb"/>
        <w:spacing w:before="0" w:beforeAutospacing="0" w:after="0" w:afterAutospacing="0"/>
        <w:jc w:val="both"/>
        <w:rPr>
          <w:rFonts w:ascii="Arial" w:hAnsi="Arial" w:cs="Arial"/>
          <w:sz w:val="20"/>
          <w:szCs w:val="20"/>
        </w:rPr>
      </w:pPr>
    </w:p>
    <w:p w:rsidR="00662C2B" w:rsidRPr="00366C50" w:rsidRDefault="00662C2B" w:rsidP="00662C2B">
      <w:pPr>
        <w:numPr>
          <w:ilvl w:val="0"/>
          <w:numId w:val="20"/>
        </w:numPr>
        <w:spacing w:line="240" w:lineRule="auto"/>
        <w:ind w:left="425" w:hanging="425"/>
        <w:jc w:val="both"/>
        <w:rPr>
          <w:u w:val="single"/>
        </w:rPr>
      </w:pPr>
      <w:r w:rsidRPr="00366C50">
        <w:rPr>
          <w:u w:val="single"/>
        </w:rPr>
        <w:t xml:space="preserve">Izvajanje Uredbe EP in Sveta o spremembi Uredbe (ES) 223/2009 o evropski statistiki  </w:t>
      </w:r>
    </w:p>
    <w:p w:rsidR="00662C2B" w:rsidRPr="00D20DB7" w:rsidRDefault="00662C2B" w:rsidP="00662C2B">
      <w:pPr>
        <w:spacing w:line="240" w:lineRule="auto"/>
        <w:jc w:val="both"/>
      </w:pPr>
      <w:r w:rsidRPr="00366C50">
        <w:t>Uredba EP in Sveta o spremembi Uredbe (ES) 223/2009 o evropski statistiki odpira novo poglavje za evropsko statistiko</w:t>
      </w:r>
      <w:r>
        <w:t xml:space="preserve">, saj </w:t>
      </w:r>
      <w:r w:rsidRPr="00366C50">
        <w:t>ESS omogoč</w:t>
      </w:r>
      <w:r>
        <w:t>a</w:t>
      </w:r>
      <w:r w:rsidRPr="00366C50">
        <w:t>, da postane bolj proaktiven in učinkoviteje pripravlja visokokakovostno in zaupanja vredno evropsko statistiko. Uredba izboljšuje dostop nacionalnih statističnih uradov in Eurostata do administrativnih virov, ter vključuje tudi določila, ki omogočajo dostop do podatkov v zasebni lasti za potrebe priprave uradne statistike, hkrati pa zagotavlja zaščitne ukrepe za občutljive informacije in zmanjšanje bremen poročanja za podjetja. Uredba tudi spodbuja izmenjavo podatkov med statističnimi organi držav članic EU in inovacije</w:t>
      </w:r>
      <w:r>
        <w:t xml:space="preserve"> ter </w:t>
      </w:r>
      <w:r w:rsidRPr="004E2D06">
        <w:t>uv</w:t>
      </w:r>
      <w:r>
        <w:t>aja</w:t>
      </w:r>
      <w:r w:rsidRPr="004E2D06">
        <w:t xml:space="preserve"> kategorij</w:t>
      </w:r>
      <w:r>
        <w:t>o</w:t>
      </w:r>
      <w:r w:rsidRPr="004E2D06">
        <w:t xml:space="preserve"> </w:t>
      </w:r>
      <w:r w:rsidRPr="00366C50">
        <w:t>»</w:t>
      </w:r>
      <w:r w:rsidRPr="00D20DB7">
        <w:t>statistike v razvoju</w:t>
      </w:r>
      <w:r w:rsidRPr="00366C50">
        <w:t>»</w:t>
      </w:r>
      <w:r>
        <w:t xml:space="preserve"> </w:t>
      </w:r>
      <w:r w:rsidRPr="00366C50">
        <w:t xml:space="preserve">kot nepogrešljiv del osnovne dejavnosti. ESSC </w:t>
      </w:r>
      <w:r>
        <w:t xml:space="preserve">je </w:t>
      </w:r>
      <w:r w:rsidRPr="00366C50">
        <w:t xml:space="preserve">nadaljeval razpravo o glavnih izvedbenih sklopih Uredbe ter zlasti o ukrepih, ki jih je treba izvesti v tem kontekstu </w:t>
      </w:r>
      <w:r w:rsidRPr="00366C50">
        <w:rPr>
          <w:rFonts w:cs="Arial"/>
          <w:szCs w:val="20"/>
        </w:rPr>
        <w:t>–</w:t>
      </w:r>
      <w:r w:rsidRPr="00366C50">
        <w:t xml:space="preserve"> tako na nacionalnem kot na EU nivoju </w:t>
      </w:r>
      <w:r w:rsidRPr="00366C50">
        <w:rPr>
          <w:rFonts w:cs="Arial"/>
          <w:szCs w:val="20"/>
        </w:rPr>
        <w:t>–</w:t>
      </w:r>
      <w:r w:rsidRPr="00366C50">
        <w:t xml:space="preserve"> vključno s časovnimi okviri in pristojnostmi.</w:t>
      </w:r>
      <w:r>
        <w:t xml:space="preserve"> Pozdravil je napredek, dosežen na vseh področjih, še zlasti pa glede priprave  </w:t>
      </w:r>
      <w:r w:rsidRPr="00D20DB7">
        <w:t>osnutka referenčnega priročnika o sodelovanju z zasebnimi imetniki podatkov. Več držav članic je</w:t>
      </w:r>
      <w:r>
        <w:t xml:space="preserve"> bilo ob tem mnenja, da je treba</w:t>
      </w:r>
      <w:r w:rsidRPr="00D20DB7">
        <w:t xml:space="preserve"> jasno opredeliti vloge in odgovornost Eurostata in nacionalnih statističnih uradov. ESSC je </w:t>
      </w:r>
      <w:r w:rsidRPr="004E2D06">
        <w:t xml:space="preserve">nadaljeval tudi razpravo o uvedbi </w:t>
      </w:r>
      <w:r>
        <w:t>s</w:t>
      </w:r>
      <w:r w:rsidRPr="00D20DB7">
        <w:t>tatistik</w:t>
      </w:r>
      <w:r>
        <w:t xml:space="preserve"> v</w:t>
      </w:r>
      <w:r w:rsidRPr="00D20DB7">
        <w:t xml:space="preserve"> razvoju</w:t>
      </w:r>
      <w:r>
        <w:t>, kot jih določa</w:t>
      </w:r>
      <w:r w:rsidRPr="004E2D06">
        <w:t xml:space="preserve"> Uredba in </w:t>
      </w:r>
      <w:r w:rsidRPr="00D20DB7">
        <w:t>podprl predlagan referenčni okvir</w:t>
      </w:r>
      <w:r>
        <w:t xml:space="preserve"> za</w:t>
      </w:r>
      <w:r w:rsidRPr="004E2D06">
        <w:t xml:space="preserve"> </w:t>
      </w:r>
      <w:r w:rsidRPr="00D20DB7">
        <w:t xml:space="preserve">statistike v razvoju s tristopenjskim pristopom – od začetne faze do vključitve v redno produkcijo evropske statistike. ESSC je pozdravil </w:t>
      </w:r>
      <w:r>
        <w:t>zagotovilo</w:t>
      </w:r>
      <w:r w:rsidRPr="00D20DB7">
        <w:t>, da bodo za inovativno delo še naprej na voljo nepovratna sredstva EU.</w:t>
      </w:r>
      <w:r>
        <w:t xml:space="preserve"> V okviru te točke je ESSC razpravljal še o </w:t>
      </w:r>
      <w:r w:rsidR="00B83AFA">
        <w:t xml:space="preserve">določilih Uredbe o </w:t>
      </w:r>
      <w:r w:rsidRPr="00E36F6C">
        <w:rPr>
          <w:rFonts w:cs="Arial"/>
        </w:rPr>
        <w:t>statistični</w:t>
      </w:r>
      <w:r>
        <w:rPr>
          <w:rFonts w:cs="Arial"/>
        </w:rPr>
        <w:t>h</w:t>
      </w:r>
      <w:r w:rsidRPr="00E36F6C">
        <w:rPr>
          <w:rFonts w:cs="Arial"/>
        </w:rPr>
        <w:t xml:space="preserve"> ukrepi</w:t>
      </w:r>
      <w:r>
        <w:rPr>
          <w:rFonts w:cs="Arial"/>
        </w:rPr>
        <w:t>h</w:t>
      </w:r>
      <w:r w:rsidRPr="00E36F6C">
        <w:rPr>
          <w:rFonts w:cs="Arial"/>
        </w:rPr>
        <w:t>, potrebni</w:t>
      </w:r>
      <w:r>
        <w:rPr>
          <w:rFonts w:cs="Arial"/>
        </w:rPr>
        <w:t>h</w:t>
      </w:r>
      <w:r w:rsidRPr="00E36F6C">
        <w:rPr>
          <w:rFonts w:cs="Arial"/>
        </w:rPr>
        <w:t xml:space="preserve"> za odziv na nujne politične potrebe, ki </w:t>
      </w:r>
      <w:r w:rsidR="00B83AFA">
        <w:rPr>
          <w:rFonts w:cs="Arial"/>
        </w:rPr>
        <w:t xml:space="preserve">bi </w:t>
      </w:r>
      <w:r w:rsidRPr="00E36F6C">
        <w:rPr>
          <w:rFonts w:cs="Arial"/>
        </w:rPr>
        <w:t>se lahko pojavi</w:t>
      </w:r>
      <w:r w:rsidR="00B83AFA">
        <w:rPr>
          <w:rFonts w:cs="Arial"/>
        </w:rPr>
        <w:t>le</w:t>
      </w:r>
      <w:r w:rsidRPr="00E36F6C">
        <w:rPr>
          <w:rFonts w:cs="Arial"/>
        </w:rPr>
        <w:t xml:space="preserve"> v hipotetičnih prihodnjih kriznih razmerah v </w:t>
      </w:r>
      <w:r w:rsidR="00B83AFA">
        <w:rPr>
          <w:rFonts w:cs="Arial"/>
        </w:rPr>
        <w:t xml:space="preserve">EU. </w:t>
      </w:r>
      <w:r>
        <w:t>Pozdravil je predlagani skupni pristop ESS k tej problematiki. ESSC se je strinjal s pred</w:t>
      </w:r>
      <w:r w:rsidR="00B83AFA">
        <w:t xml:space="preserve">videnimi </w:t>
      </w:r>
      <w:r>
        <w:t>nadaljnjimi koraki v kontekstu izvajanja Uredbe in bo razpravo o tem nadaljeval na prihodnjem sestanku, k</w:t>
      </w:r>
      <w:r w:rsidR="00B83AFA">
        <w:t>i</w:t>
      </w:r>
      <w:r>
        <w:t xml:space="preserve"> bo potekal maja 2026. </w:t>
      </w:r>
    </w:p>
    <w:p w:rsidR="00662C2B" w:rsidRDefault="00662C2B" w:rsidP="00662C2B">
      <w:pPr>
        <w:spacing w:line="240" w:lineRule="auto"/>
        <w:jc w:val="both"/>
        <w:rPr>
          <w:rFonts w:ascii="Times New Roman" w:hAnsi="Times New Roman"/>
          <w:sz w:val="24"/>
          <w:lang w:eastAsia="sl-SI"/>
        </w:rPr>
      </w:pPr>
      <w:r>
        <w:rPr>
          <w:rFonts w:ascii="Times New Roman" w:hAnsi="Times New Roman"/>
          <w:sz w:val="24"/>
          <w:lang w:eastAsia="sl-SI"/>
        </w:rPr>
        <w:t xml:space="preserve"> </w:t>
      </w:r>
    </w:p>
    <w:p w:rsidR="00662C2B" w:rsidRPr="00366C50" w:rsidRDefault="00662C2B" w:rsidP="00662C2B">
      <w:pPr>
        <w:numPr>
          <w:ilvl w:val="0"/>
          <w:numId w:val="20"/>
        </w:numPr>
        <w:spacing w:line="240" w:lineRule="auto"/>
        <w:ind w:left="425" w:hanging="425"/>
        <w:jc w:val="both"/>
        <w:rPr>
          <w:u w:val="single"/>
        </w:rPr>
      </w:pPr>
      <w:r w:rsidRPr="00366C50">
        <w:rPr>
          <w:u w:val="single"/>
        </w:rPr>
        <w:t>Konferenca DGINS 2026</w:t>
      </w:r>
    </w:p>
    <w:p w:rsidR="00662C2B" w:rsidRPr="00366C50" w:rsidRDefault="00662C2B" w:rsidP="00662C2B">
      <w:pPr>
        <w:spacing w:line="240" w:lineRule="auto"/>
        <w:ind w:right="-1"/>
        <w:jc w:val="both"/>
      </w:pPr>
      <w:r w:rsidRPr="00366C50">
        <w:t xml:space="preserve">ESSC se </w:t>
      </w:r>
      <w:r>
        <w:t xml:space="preserve">je </w:t>
      </w:r>
      <w:r w:rsidRPr="00366C50">
        <w:t>seznanil s potekom priprav</w:t>
      </w:r>
      <w:r>
        <w:t xml:space="preserve"> </w:t>
      </w:r>
      <w:r w:rsidRPr="00366C50">
        <w:t>konference predstojnikov statističnih uradov ESS (DGINS)</w:t>
      </w:r>
      <w:r>
        <w:t xml:space="preserve"> in pozdravil dopolnjen predlog programa konference. DGINS </w:t>
      </w:r>
      <w:r w:rsidRPr="00366C50">
        <w:t>bo potekal v Bernu, Švica, 28.</w:t>
      </w:r>
      <w:r>
        <w:t xml:space="preserve"> </w:t>
      </w:r>
      <w:r w:rsidRPr="00366C50">
        <w:sym w:font="Symbol" w:char="F02D"/>
      </w:r>
      <w:r w:rsidRPr="00366C50">
        <w:t xml:space="preserve"> 29. 10. 2026, z naslovom »Pripravljenost na umetno inteligenco in odgovorna redistribucija evropskih podatkov in uradne statistike«. </w:t>
      </w:r>
      <w:r>
        <w:t>N</w:t>
      </w:r>
      <w:r w:rsidRPr="00366C50">
        <w:t>amenjen</w:t>
      </w:r>
      <w:r>
        <w:t xml:space="preserve"> bo</w:t>
      </w:r>
      <w:r w:rsidRPr="00366C50">
        <w:t xml:space="preserve"> razpravi o tem, kaj pomeni, da so uradni podatki in statistika pripravljeni na uporabo </w:t>
      </w:r>
      <w:r>
        <w:t xml:space="preserve">s strani </w:t>
      </w:r>
      <w:r w:rsidRPr="00366C50">
        <w:t xml:space="preserve">umetne inteligence v svetu, kjer bo uporaba informacij </w:t>
      </w:r>
      <w:r>
        <w:t>slonela</w:t>
      </w:r>
      <w:r w:rsidRPr="00366C50">
        <w:t xml:space="preserve"> na iskalnikih, ki temeljijo na umetni inteligenci in </w:t>
      </w:r>
      <w:r>
        <w:t xml:space="preserve">na </w:t>
      </w:r>
      <w:r w:rsidRPr="00366C50">
        <w:t>različnih distribucijskih platformah.</w:t>
      </w:r>
    </w:p>
    <w:p w:rsidR="00662C2B" w:rsidRDefault="00662C2B" w:rsidP="00662C2B">
      <w:pPr>
        <w:spacing w:line="240" w:lineRule="auto"/>
        <w:jc w:val="both"/>
      </w:pPr>
    </w:p>
    <w:p w:rsidR="00662C2B" w:rsidRPr="00366C50" w:rsidRDefault="00662C2B" w:rsidP="00662C2B">
      <w:pPr>
        <w:spacing w:line="240" w:lineRule="auto"/>
        <w:jc w:val="both"/>
      </w:pPr>
    </w:p>
    <w:p w:rsidR="00662C2B" w:rsidRPr="00366C50" w:rsidRDefault="00662C2B" w:rsidP="00662C2B">
      <w:pPr>
        <w:spacing w:line="240" w:lineRule="auto"/>
        <w:jc w:val="both"/>
      </w:pPr>
      <w:r w:rsidRPr="00366C50">
        <w:rPr>
          <w:rFonts w:cs="Arial"/>
          <w:szCs w:val="20"/>
          <w:u w:val="single"/>
        </w:rPr>
        <w:t>Poročila Odboru</w:t>
      </w:r>
    </w:p>
    <w:p w:rsidR="00662C2B" w:rsidRPr="00366C50" w:rsidRDefault="00662C2B" w:rsidP="00662C2B">
      <w:pPr>
        <w:pStyle w:val="NormalWeb"/>
        <w:spacing w:before="0" w:beforeAutospacing="0" w:after="0" w:afterAutospacing="0"/>
        <w:jc w:val="both"/>
        <w:rPr>
          <w:rFonts w:ascii="Arial" w:hAnsi="Arial" w:cs="Arial"/>
          <w:sz w:val="20"/>
          <w:szCs w:val="20"/>
        </w:rPr>
      </w:pPr>
    </w:p>
    <w:p w:rsidR="00662C2B" w:rsidRPr="00366C50" w:rsidRDefault="00662C2B" w:rsidP="00662C2B">
      <w:pPr>
        <w:numPr>
          <w:ilvl w:val="0"/>
          <w:numId w:val="20"/>
        </w:numPr>
        <w:spacing w:line="240" w:lineRule="auto"/>
        <w:ind w:left="425" w:hanging="425"/>
        <w:jc w:val="both"/>
        <w:rPr>
          <w:u w:val="single"/>
        </w:rPr>
      </w:pPr>
      <w:r w:rsidRPr="00366C50">
        <w:rPr>
          <w:u w:val="single"/>
        </w:rPr>
        <w:t>Rezultati raziskave o upravljanju človeških virov v nacionalnih statističnih uradih</w:t>
      </w:r>
      <w:r w:rsidR="00B83AFA">
        <w:rPr>
          <w:u w:val="single"/>
        </w:rPr>
        <w:t xml:space="preserve"> ESS</w:t>
      </w:r>
    </w:p>
    <w:p w:rsidR="00662C2B" w:rsidRPr="00366C50" w:rsidRDefault="00662C2B" w:rsidP="00662C2B">
      <w:pPr>
        <w:spacing w:line="240" w:lineRule="auto"/>
        <w:ind w:right="-1"/>
        <w:jc w:val="both"/>
      </w:pPr>
      <w:r w:rsidRPr="00366C50">
        <w:t xml:space="preserve">ESSC se </w:t>
      </w:r>
      <w:r>
        <w:t xml:space="preserve">je </w:t>
      </w:r>
      <w:r w:rsidRPr="00366C50">
        <w:t xml:space="preserve">seznanil z rezultati raziskave o </w:t>
      </w:r>
      <w:r>
        <w:t xml:space="preserve">upravljanju človeških </w:t>
      </w:r>
      <w:r w:rsidRPr="00366C50">
        <w:t>vir</w:t>
      </w:r>
      <w:r>
        <w:t>ov</w:t>
      </w:r>
      <w:r w:rsidRPr="00366C50">
        <w:t xml:space="preserve"> v nacionalnih statističnih uradih</w:t>
      </w:r>
      <w:r w:rsidR="00B83AFA">
        <w:t xml:space="preserve"> ESS</w:t>
      </w:r>
      <w:r w:rsidRPr="00366C50">
        <w:t xml:space="preserve">. Namen raziskave je bil pridobiti vpogled v kadrovske izzive, s katerimi se srečujejo nacionalni statistični uradi v okviru ESS in ki vplivajo na izvedljivost ter vzdržnost njihovih programov dela. Zbiranje podatkov je potekalo med julijem in septembrom 2025. Na vprašalnik je odgovorilo 22 od 31 držav. </w:t>
      </w:r>
      <w:r w:rsidRPr="00D92DD3">
        <w:t xml:space="preserve">ESSC je </w:t>
      </w:r>
      <w:r>
        <w:t xml:space="preserve">pozdravil </w:t>
      </w:r>
      <w:r w:rsidRPr="00D92DD3">
        <w:t xml:space="preserve">priporočila, ki </w:t>
      </w:r>
      <w:r>
        <w:t>so bila pripravljena na osnovi rezultatov raziskave.</w:t>
      </w:r>
    </w:p>
    <w:p w:rsidR="00662C2B" w:rsidRPr="00366C50" w:rsidRDefault="00662C2B" w:rsidP="00662C2B">
      <w:pPr>
        <w:spacing w:line="240" w:lineRule="auto"/>
        <w:jc w:val="both"/>
      </w:pPr>
    </w:p>
    <w:p w:rsidR="00662C2B" w:rsidRPr="00366C50" w:rsidRDefault="00662C2B" w:rsidP="00662C2B">
      <w:pPr>
        <w:numPr>
          <w:ilvl w:val="0"/>
          <w:numId w:val="20"/>
        </w:numPr>
        <w:spacing w:line="240" w:lineRule="auto"/>
        <w:ind w:left="425" w:hanging="425"/>
        <w:jc w:val="both"/>
        <w:rPr>
          <w:u w:val="single"/>
        </w:rPr>
      </w:pPr>
      <w:r w:rsidRPr="00366C50">
        <w:rPr>
          <w:u w:val="single"/>
        </w:rPr>
        <w:t>Poročilo strokovne skupine ESS za strateško komuniciranje</w:t>
      </w:r>
    </w:p>
    <w:p w:rsidR="00662C2B" w:rsidRPr="00366C50" w:rsidRDefault="00662C2B" w:rsidP="00662C2B">
      <w:pPr>
        <w:spacing w:line="240" w:lineRule="auto"/>
        <w:ind w:right="-1"/>
        <w:jc w:val="both"/>
      </w:pPr>
      <w:r w:rsidRPr="00366C50">
        <w:t xml:space="preserve">ESSC se </w:t>
      </w:r>
      <w:r>
        <w:t xml:space="preserve">je </w:t>
      </w:r>
      <w:r w:rsidRPr="00366C50">
        <w:t xml:space="preserve">seznanil s poročilom o delu </w:t>
      </w:r>
      <w:r>
        <w:t>s</w:t>
      </w:r>
      <w:r w:rsidRPr="00366C50">
        <w:t xml:space="preserve">trokovne skupine </w:t>
      </w:r>
      <w:r>
        <w:t xml:space="preserve">ESS </w:t>
      </w:r>
      <w:r w:rsidRPr="00366C50">
        <w:t xml:space="preserve">za strateško komuniciranje v letu 2025 ter načrtovanimi aktivnostmi </w:t>
      </w:r>
      <w:r>
        <w:t xml:space="preserve">skupine </w:t>
      </w:r>
      <w:r w:rsidRPr="00366C50">
        <w:t xml:space="preserve">za leto 2026. </w:t>
      </w:r>
    </w:p>
    <w:p w:rsidR="00662C2B" w:rsidRPr="00366C50" w:rsidRDefault="00662C2B" w:rsidP="00662C2B">
      <w:pPr>
        <w:spacing w:line="240" w:lineRule="auto"/>
        <w:jc w:val="both"/>
        <w:rPr>
          <w:u w:val="single"/>
        </w:rPr>
      </w:pPr>
    </w:p>
    <w:p w:rsidR="00662C2B" w:rsidRPr="00366C50" w:rsidRDefault="00662C2B" w:rsidP="00662C2B">
      <w:pPr>
        <w:numPr>
          <w:ilvl w:val="0"/>
          <w:numId w:val="20"/>
        </w:numPr>
        <w:spacing w:line="240" w:lineRule="auto"/>
        <w:ind w:left="425" w:hanging="425"/>
        <w:jc w:val="both"/>
        <w:rPr>
          <w:u w:val="single"/>
        </w:rPr>
      </w:pPr>
      <w:r w:rsidRPr="00366C50">
        <w:rPr>
          <w:u w:val="single"/>
        </w:rPr>
        <w:t>Analiza stroškov evropske statistike</w:t>
      </w:r>
      <w:r>
        <w:rPr>
          <w:u w:val="single"/>
        </w:rPr>
        <w:t xml:space="preserve"> na ravni produktov</w:t>
      </w:r>
      <w:r w:rsidRPr="00366C50">
        <w:rPr>
          <w:u w:val="single"/>
        </w:rPr>
        <w:t xml:space="preserve"> </w:t>
      </w:r>
    </w:p>
    <w:p w:rsidR="00662C2B" w:rsidRPr="00366C50" w:rsidRDefault="00662C2B" w:rsidP="00662C2B">
      <w:pPr>
        <w:spacing w:line="240" w:lineRule="auto"/>
        <w:jc w:val="both"/>
      </w:pPr>
      <w:r w:rsidRPr="00366C50">
        <w:t xml:space="preserve">ESSC se </w:t>
      </w:r>
      <w:r>
        <w:t xml:space="preserve">je </w:t>
      </w:r>
      <w:r w:rsidRPr="00366C50">
        <w:t>seznanil z rezultati analize stroškov evropske statistike</w:t>
      </w:r>
      <w:r>
        <w:t xml:space="preserve"> na ravni produktov</w:t>
      </w:r>
      <w:r w:rsidRPr="00366C50">
        <w:t>.</w:t>
      </w:r>
    </w:p>
    <w:p w:rsidR="00662C2B" w:rsidRPr="00366C50" w:rsidRDefault="00662C2B" w:rsidP="00662C2B">
      <w:pPr>
        <w:spacing w:line="240" w:lineRule="auto"/>
        <w:jc w:val="both"/>
      </w:pPr>
    </w:p>
    <w:p w:rsidR="00662C2B" w:rsidRPr="00366C50" w:rsidRDefault="00662C2B" w:rsidP="00662C2B">
      <w:pPr>
        <w:numPr>
          <w:ilvl w:val="0"/>
          <w:numId w:val="20"/>
        </w:numPr>
        <w:spacing w:line="240" w:lineRule="auto"/>
        <w:ind w:left="425" w:hanging="425"/>
        <w:jc w:val="both"/>
        <w:rPr>
          <w:u w:val="single"/>
        </w:rPr>
      </w:pPr>
      <w:r w:rsidRPr="00366C50">
        <w:rPr>
          <w:u w:val="single"/>
        </w:rPr>
        <w:t xml:space="preserve">Informacija o aktualnih temah </w:t>
      </w:r>
    </w:p>
    <w:p w:rsidR="00662C2B" w:rsidRPr="00366C50" w:rsidRDefault="00662C2B" w:rsidP="00662C2B">
      <w:pPr>
        <w:spacing w:line="240" w:lineRule="auto"/>
        <w:jc w:val="both"/>
      </w:pPr>
      <w:r w:rsidRPr="00366C50">
        <w:t xml:space="preserve">ESSC se </w:t>
      </w:r>
      <w:r>
        <w:t xml:space="preserve">je </w:t>
      </w:r>
      <w:r w:rsidRPr="00366C50">
        <w:t xml:space="preserve">seznanil z ustno informacijo Eurostata o aktualnih temah, izpostavljenih v okviru Evropske komisije, </w:t>
      </w:r>
      <w:r w:rsidRPr="00366C50">
        <w:rPr>
          <w:rFonts w:cs="Arial"/>
          <w:szCs w:val="20"/>
        </w:rPr>
        <w:t>ki zadevajo ESS.</w:t>
      </w:r>
      <w:r w:rsidRPr="00366C50">
        <w:t xml:space="preserve"> </w:t>
      </w:r>
    </w:p>
    <w:p w:rsidR="00662C2B" w:rsidRPr="00366C50" w:rsidRDefault="00662C2B" w:rsidP="00662C2B">
      <w:pPr>
        <w:spacing w:line="240" w:lineRule="auto"/>
        <w:jc w:val="both"/>
      </w:pPr>
    </w:p>
    <w:p w:rsidR="00662C2B" w:rsidRPr="00366C50" w:rsidRDefault="00662C2B" w:rsidP="00662C2B">
      <w:pPr>
        <w:numPr>
          <w:ilvl w:val="0"/>
          <w:numId w:val="20"/>
        </w:numPr>
        <w:spacing w:line="240" w:lineRule="auto"/>
        <w:ind w:left="425" w:hanging="425"/>
        <w:jc w:val="both"/>
      </w:pPr>
      <w:r w:rsidRPr="00366C50">
        <w:rPr>
          <w:u w:val="single"/>
        </w:rPr>
        <w:t>Poročilo partnerske skupine</w:t>
      </w:r>
    </w:p>
    <w:p w:rsidR="00662C2B" w:rsidRDefault="00662C2B" w:rsidP="00662C2B">
      <w:pPr>
        <w:spacing w:line="240" w:lineRule="auto"/>
        <w:jc w:val="both"/>
      </w:pPr>
      <w:r w:rsidRPr="00366C50">
        <w:t xml:space="preserve">ESSC se </w:t>
      </w:r>
      <w:r>
        <w:t xml:space="preserve">je </w:t>
      </w:r>
      <w:r w:rsidRPr="00366C50">
        <w:t>seznanil s poročilom z zadnjega sestanka</w:t>
      </w:r>
      <w:r>
        <w:t xml:space="preserve"> in</w:t>
      </w:r>
      <w:r w:rsidRPr="00366C50">
        <w:t xml:space="preserve"> s predlogom agende za prihodnji sestanek Partnerske skupine</w:t>
      </w:r>
      <w:r>
        <w:t xml:space="preserve"> ter s predlogom spremembe pravilnika Partnerske skupine</w:t>
      </w:r>
      <w:r w:rsidRPr="00366C50">
        <w:t>. Izvoljena članica Partnerske skupine</w:t>
      </w:r>
      <w:r w:rsidR="00B83AFA" w:rsidRPr="00B83AFA">
        <w:rPr>
          <w:rFonts w:cs="Arial"/>
        </w:rPr>
        <w:t xml:space="preserve"> </w:t>
      </w:r>
      <w:r w:rsidR="00B83AFA" w:rsidRPr="00D20DB7">
        <w:t>–</w:t>
      </w:r>
      <w:r w:rsidR="00B83AFA">
        <w:t xml:space="preserve"> </w:t>
      </w:r>
      <w:r w:rsidR="00B83AFA" w:rsidRPr="00884144">
        <w:rPr>
          <w:rFonts w:cs="Arial"/>
        </w:rPr>
        <w:t>usmerjevaln</w:t>
      </w:r>
      <w:r w:rsidR="00B83AFA">
        <w:rPr>
          <w:rFonts w:cs="Arial"/>
        </w:rPr>
        <w:t>e</w:t>
      </w:r>
      <w:r w:rsidR="00B83AFA" w:rsidRPr="00884144">
        <w:rPr>
          <w:rFonts w:cs="Arial"/>
        </w:rPr>
        <w:t xml:space="preserve"> skupin</w:t>
      </w:r>
      <w:r w:rsidR="00B83AFA">
        <w:rPr>
          <w:rFonts w:cs="Arial"/>
        </w:rPr>
        <w:t>e</w:t>
      </w:r>
      <w:r>
        <w:t xml:space="preserve">, </w:t>
      </w:r>
      <w:r w:rsidRPr="00884144">
        <w:rPr>
          <w:rFonts w:cs="Arial"/>
        </w:rPr>
        <w:t>ki omogoča učinkovito delovanje ESSC, obravnava pa tudi vse ključne strateške zadeve ESS</w:t>
      </w:r>
      <w:r w:rsidR="00B83AFA">
        <w:rPr>
          <w:rFonts w:cs="Arial"/>
        </w:rPr>
        <w:t xml:space="preserve"> </w:t>
      </w:r>
      <w:r w:rsidR="00B83AFA" w:rsidRPr="00D20DB7">
        <w:t>–</w:t>
      </w:r>
      <w:r w:rsidRPr="00366C50">
        <w:t xml:space="preserve"> je od marca 2025 tudi generalna direktorica Statističnega urada RS.</w:t>
      </w:r>
    </w:p>
    <w:p w:rsidR="00662C2B" w:rsidRPr="00366C50" w:rsidRDefault="00662C2B" w:rsidP="00662C2B">
      <w:pPr>
        <w:spacing w:line="240" w:lineRule="auto"/>
        <w:jc w:val="both"/>
      </w:pPr>
    </w:p>
    <w:p w:rsidR="00662C2B" w:rsidRPr="00366C50" w:rsidRDefault="00662C2B" w:rsidP="00662C2B">
      <w:pPr>
        <w:numPr>
          <w:ilvl w:val="0"/>
          <w:numId w:val="20"/>
        </w:numPr>
        <w:spacing w:line="240" w:lineRule="auto"/>
        <w:ind w:left="425" w:hanging="425"/>
        <w:jc w:val="both"/>
      </w:pPr>
      <w:r w:rsidRPr="00366C50">
        <w:rPr>
          <w:u w:val="single"/>
        </w:rPr>
        <w:t>Poročilo predsedstva</w:t>
      </w:r>
    </w:p>
    <w:p w:rsidR="00662C2B" w:rsidRPr="00366C50" w:rsidRDefault="00662C2B" w:rsidP="00662C2B">
      <w:pPr>
        <w:spacing w:line="240" w:lineRule="auto"/>
        <w:jc w:val="both"/>
        <w:rPr>
          <w:u w:val="single"/>
        </w:rPr>
      </w:pPr>
      <w:r w:rsidRPr="00366C50">
        <w:t xml:space="preserve">ESSC se </w:t>
      </w:r>
      <w:r>
        <w:t xml:space="preserve">je </w:t>
      </w:r>
      <w:r w:rsidRPr="00366C50">
        <w:t>seznanil s poročilom ciprskega predsedstva na področju statistike.</w:t>
      </w:r>
      <w:r w:rsidRPr="00366C50">
        <w:rPr>
          <w:u w:val="single"/>
        </w:rPr>
        <w:t xml:space="preserve"> </w:t>
      </w:r>
    </w:p>
    <w:p w:rsidR="00662C2B" w:rsidRPr="00366C50" w:rsidRDefault="00662C2B" w:rsidP="00662C2B">
      <w:pPr>
        <w:spacing w:line="240" w:lineRule="auto"/>
        <w:jc w:val="both"/>
        <w:rPr>
          <w:u w:val="single"/>
        </w:rPr>
      </w:pPr>
    </w:p>
    <w:p w:rsidR="00662C2B" w:rsidRPr="00366C50" w:rsidRDefault="00662C2B" w:rsidP="00662C2B">
      <w:pPr>
        <w:numPr>
          <w:ilvl w:val="0"/>
          <w:numId w:val="20"/>
        </w:numPr>
        <w:spacing w:line="240" w:lineRule="auto"/>
        <w:ind w:left="425" w:hanging="425"/>
        <w:jc w:val="both"/>
        <w:rPr>
          <w:u w:val="single"/>
        </w:rPr>
      </w:pPr>
      <w:r w:rsidRPr="00366C50">
        <w:rPr>
          <w:u w:val="single"/>
        </w:rPr>
        <w:t>Poročila direktorskih in drugih skupin</w:t>
      </w:r>
    </w:p>
    <w:p w:rsidR="00662C2B" w:rsidRPr="00366C50" w:rsidRDefault="00662C2B" w:rsidP="00662C2B">
      <w:pPr>
        <w:pStyle w:val="NormalWeb"/>
        <w:spacing w:before="0" w:beforeAutospacing="0" w:after="0" w:afterAutospacing="0"/>
        <w:jc w:val="both"/>
        <w:rPr>
          <w:rFonts w:ascii="Arial" w:hAnsi="Arial"/>
          <w:color w:val="auto"/>
          <w:sz w:val="20"/>
          <w:lang w:eastAsia="en-US"/>
        </w:rPr>
      </w:pPr>
      <w:r w:rsidRPr="00366C50">
        <w:rPr>
          <w:rFonts w:ascii="Arial" w:hAnsi="Arial"/>
          <w:color w:val="auto"/>
          <w:sz w:val="20"/>
          <w:lang w:eastAsia="en-US"/>
        </w:rPr>
        <w:t xml:space="preserve">ESSC se </w:t>
      </w:r>
      <w:r>
        <w:rPr>
          <w:rFonts w:ascii="Arial" w:hAnsi="Arial"/>
          <w:color w:val="auto"/>
          <w:sz w:val="20"/>
          <w:lang w:eastAsia="en-US"/>
        </w:rPr>
        <w:t xml:space="preserve">je </w:t>
      </w:r>
      <w:r w:rsidRPr="00366C50">
        <w:rPr>
          <w:rFonts w:ascii="Arial" w:hAnsi="Arial"/>
          <w:color w:val="auto"/>
          <w:sz w:val="20"/>
          <w:lang w:eastAsia="en-US"/>
        </w:rPr>
        <w:t xml:space="preserve">seznanil s poročilom skupine direktorjev za socialne statistike. </w:t>
      </w:r>
    </w:p>
    <w:p w:rsidR="00662C2B" w:rsidRPr="00366C50" w:rsidRDefault="00662C2B" w:rsidP="00662C2B">
      <w:pPr>
        <w:spacing w:line="240" w:lineRule="auto"/>
        <w:jc w:val="both"/>
      </w:pPr>
    </w:p>
    <w:p w:rsidR="00875618" w:rsidRDefault="00875618" w:rsidP="00662C2B">
      <w:pPr>
        <w:rPr>
          <w:rFonts w:cs="Arial"/>
          <w:snapToGrid w:val="0"/>
          <w:color w:val="000000"/>
          <w:lang w:eastAsia="sl-SI"/>
        </w:rPr>
      </w:pPr>
      <w:bookmarkStart w:id="2" w:name="_GoBack"/>
      <w:bookmarkEnd w:id="2"/>
    </w:p>
    <w:sectPr w:rsidR="00875618" w:rsidSect="00522D03">
      <w:footerReference w:type="default" r:id="rId12"/>
      <w:headerReference w:type="first" r:id="rId13"/>
      <w:pgSz w:w="11906" w:h="16838"/>
      <w:pgMar w:top="1134" w:right="1274" w:bottom="0"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F3" w:rsidRDefault="001B47F3">
      <w:r>
        <w:separator/>
      </w:r>
    </w:p>
  </w:endnote>
  <w:endnote w:type="continuationSeparator" w:id="0">
    <w:p w:rsidR="001B47F3" w:rsidRDefault="001B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roman"/>
    <w:notTrueType/>
    <w:pitch w:val="default"/>
    <w:sig w:usb0="00000001"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2" w:rsidRDefault="00DE23A2" w:rsidP="00BC48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F3" w:rsidRDefault="001B47F3">
      <w:r>
        <w:separator/>
      </w:r>
    </w:p>
  </w:footnote>
  <w:footnote w:type="continuationSeparator" w:id="0">
    <w:p w:rsidR="001B47F3" w:rsidRDefault="001B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2" w:rsidRDefault="00D20239" w:rsidP="00266A1F">
    <w:pPr>
      <w:pStyle w:val="Header"/>
      <w:tabs>
        <w:tab w:val="clear" w:pos="4536"/>
      </w:tabs>
    </w:pPr>
    <w:r>
      <w:rPr>
        <w:noProof/>
        <w:lang w:eastAsia="sl-SI"/>
      </w:rPr>
      <w:drawing>
        <wp:anchor distT="0" distB="0" distL="114300" distR="114300" simplePos="0" relativeHeight="251657728" behindDoc="0" locked="0" layoutInCell="1" allowOverlap="1">
          <wp:simplePos x="0" y="0"/>
          <wp:positionH relativeFrom="column">
            <wp:posOffset>-276225</wp:posOffset>
          </wp:positionH>
          <wp:positionV relativeFrom="paragraph">
            <wp:posOffset>-37465</wp:posOffset>
          </wp:positionV>
          <wp:extent cx="5857875" cy="1581150"/>
          <wp:effectExtent l="0" t="0" r="0" b="0"/>
          <wp:wrapSquare wrapText="bothSides"/>
          <wp:docPr id="11" name="Picture 15"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3A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93796C"/>
    <w:multiLevelType w:val="hybridMultilevel"/>
    <w:tmpl w:val="2772DF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F0174"/>
    <w:multiLevelType w:val="hybridMultilevel"/>
    <w:tmpl w:val="D69CDDC6"/>
    <w:lvl w:ilvl="0" w:tplc="76AC1A70">
      <w:start w:val="49"/>
      <w:numFmt w:val="bullet"/>
      <w:lvlText w:val=""/>
      <w:lvlJc w:val="left"/>
      <w:pPr>
        <w:ind w:left="720" w:hanging="360"/>
      </w:pPr>
      <w:rPr>
        <w:rFonts w:ascii="Symbol" w:eastAsia="Times New Roman" w:hAnsi="Symbol"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E6E0A"/>
    <w:multiLevelType w:val="hybridMultilevel"/>
    <w:tmpl w:val="A8F42462"/>
    <w:lvl w:ilvl="0" w:tplc="0FCA1540">
      <w:start w:val="1"/>
      <w:numFmt w:val="bullet"/>
      <w:lvlText w:val=""/>
      <w:lvlJc w:val="left"/>
      <w:pPr>
        <w:ind w:left="720" w:hanging="360"/>
      </w:pPr>
      <w:rPr>
        <w:rFonts w:ascii="Symbol" w:hAnsi="Symbol" w:hint="default"/>
      </w:rPr>
    </w:lvl>
    <w:lvl w:ilvl="1" w:tplc="A61E73BC">
      <w:start w:val="1"/>
      <w:numFmt w:val="bullet"/>
      <w:lvlText w:val="o"/>
      <w:lvlJc w:val="left"/>
      <w:pPr>
        <w:ind w:left="1440" w:hanging="360"/>
      </w:pPr>
      <w:rPr>
        <w:rFonts w:ascii="Courier New" w:hAnsi="Courier New" w:hint="default"/>
      </w:rPr>
    </w:lvl>
    <w:lvl w:ilvl="2" w:tplc="79BC9FC0">
      <w:start w:val="1"/>
      <w:numFmt w:val="bullet"/>
      <w:lvlText w:val=""/>
      <w:lvlJc w:val="left"/>
      <w:pPr>
        <w:ind w:left="2160" w:hanging="360"/>
      </w:pPr>
      <w:rPr>
        <w:rFonts w:ascii="Wingdings" w:hAnsi="Wingdings" w:hint="default"/>
      </w:rPr>
    </w:lvl>
    <w:lvl w:ilvl="3" w:tplc="2E1E9E2E">
      <w:start w:val="1"/>
      <w:numFmt w:val="bullet"/>
      <w:lvlText w:val=""/>
      <w:lvlJc w:val="left"/>
      <w:pPr>
        <w:ind w:left="2880" w:hanging="360"/>
      </w:pPr>
      <w:rPr>
        <w:rFonts w:ascii="Symbol" w:hAnsi="Symbol" w:hint="default"/>
      </w:rPr>
    </w:lvl>
    <w:lvl w:ilvl="4" w:tplc="F0E66B46">
      <w:start w:val="1"/>
      <w:numFmt w:val="bullet"/>
      <w:lvlText w:val="o"/>
      <w:lvlJc w:val="left"/>
      <w:pPr>
        <w:ind w:left="3600" w:hanging="360"/>
      </w:pPr>
      <w:rPr>
        <w:rFonts w:ascii="Courier New" w:hAnsi="Courier New" w:hint="default"/>
      </w:rPr>
    </w:lvl>
    <w:lvl w:ilvl="5" w:tplc="DB32ABB4">
      <w:start w:val="1"/>
      <w:numFmt w:val="bullet"/>
      <w:lvlText w:val=""/>
      <w:lvlJc w:val="left"/>
      <w:pPr>
        <w:ind w:left="4320" w:hanging="360"/>
      </w:pPr>
      <w:rPr>
        <w:rFonts w:ascii="Wingdings" w:hAnsi="Wingdings" w:hint="default"/>
      </w:rPr>
    </w:lvl>
    <w:lvl w:ilvl="6" w:tplc="8A682A1E">
      <w:start w:val="1"/>
      <w:numFmt w:val="bullet"/>
      <w:lvlText w:val=""/>
      <w:lvlJc w:val="left"/>
      <w:pPr>
        <w:ind w:left="5040" w:hanging="360"/>
      </w:pPr>
      <w:rPr>
        <w:rFonts w:ascii="Symbol" w:hAnsi="Symbol" w:hint="default"/>
      </w:rPr>
    </w:lvl>
    <w:lvl w:ilvl="7" w:tplc="4B5EAB2A">
      <w:start w:val="1"/>
      <w:numFmt w:val="bullet"/>
      <w:lvlText w:val="o"/>
      <w:lvlJc w:val="left"/>
      <w:pPr>
        <w:ind w:left="5760" w:hanging="360"/>
      </w:pPr>
      <w:rPr>
        <w:rFonts w:ascii="Courier New" w:hAnsi="Courier New" w:hint="default"/>
      </w:rPr>
    </w:lvl>
    <w:lvl w:ilvl="8" w:tplc="F662D286">
      <w:start w:val="1"/>
      <w:numFmt w:val="bullet"/>
      <w:lvlText w:val=""/>
      <w:lvlJc w:val="left"/>
      <w:pPr>
        <w:ind w:left="6480" w:hanging="360"/>
      </w:pPr>
      <w:rPr>
        <w:rFonts w:ascii="Wingdings" w:hAnsi="Wingdings" w:hint="default"/>
      </w:rPr>
    </w:lvl>
  </w:abstractNum>
  <w:abstractNum w:abstractNumId="3" w15:restartNumberingAfterBreak="0">
    <w:nsid w:val="0E1C0B62"/>
    <w:multiLevelType w:val="hybridMultilevel"/>
    <w:tmpl w:val="31CE1CB8"/>
    <w:lvl w:ilvl="0" w:tplc="4D2ACB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9D361C"/>
    <w:multiLevelType w:val="hybridMultilevel"/>
    <w:tmpl w:val="12EC65CA"/>
    <w:lvl w:ilvl="0" w:tplc="76AC1A70">
      <w:start w:val="49"/>
      <w:numFmt w:val="bullet"/>
      <w:lvlText w:val=""/>
      <w:lvlJc w:val="left"/>
      <w:pPr>
        <w:ind w:left="720" w:hanging="360"/>
      </w:pPr>
      <w:rPr>
        <w:rFonts w:ascii="Symbol" w:eastAsia="Times New Roman" w:hAnsi="Symbol"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11438B"/>
    <w:multiLevelType w:val="hybridMultilevel"/>
    <w:tmpl w:val="D09EC1FC"/>
    <w:lvl w:ilvl="0" w:tplc="12DAA42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2E10CC"/>
    <w:multiLevelType w:val="hybridMultilevel"/>
    <w:tmpl w:val="8F9AA504"/>
    <w:lvl w:ilvl="0" w:tplc="272079A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549377F"/>
    <w:multiLevelType w:val="hybridMultilevel"/>
    <w:tmpl w:val="797C039A"/>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5D7F4C"/>
    <w:multiLevelType w:val="hybridMultilevel"/>
    <w:tmpl w:val="95E04F86"/>
    <w:lvl w:ilvl="0" w:tplc="E33AA7CE">
      <w:numFmt w:val="bullet"/>
      <w:lvlText w:val="-"/>
      <w:lvlJc w:val="left"/>
      <w:pPr>
        <w:ind w:left="1068" w:hanging="360"/>
      </w:pPr>
      <w:rPr>
        <w:rFonts w:ascii="Arial" w:eastAsia="Times New Roman" w:hAnsi="Arial" w:cs="Arial"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44025E"/>
    <w:multiLevelType w:val="hybridMultilevel"/>
    <w:tmpl w:val="EFFAF39C"/>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E554B40"/>
    <w:multiLevelType w:val="multilevel"/>
    <w:tmpl w:val="345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D1FC4"/>
    <w:multiLevelType w:val="hybridMultilevel"/>
    <w:tmpl w:val="B7C0D37E"/>
    <w:lvl w:ilvl="0" w:tplc="6B0AC74C">
      <w:start w:val="1"/>
      <w:numFmt w:val="lowerLetter"/>
      <w:lvlText w:val="%1)"/>
      <w:lvlJc w:val="left"/>
      <w:pPr>
        <w:ind w:left="360" w:hanging="360"/>
      </w:pPr>
      <w:rPr>
        <w:rFonts w:hint="default"/>
      </w:rPr>
    </w:lvl>
    <w:lvl w:ilvl="1" w:tplc="04240019">
      <w:start w:val="1"/>
      <w:numFmt w:val="lowerLetter"/>
      <w:lvlText w:val="%2."/>
      <w:lvlJc w:val="left"/>
      <w:pPr>
        <w:ind w:left="938" w:hanging="360"/>
      </w:pPr>
    </w:lvl>
    <w:lvl w:ilvl="2" w:tplc="0424001B">
      <w:start w:val="1"/>
      <w:numFmt w:val="lowerRoman"/>
      <w:lvlText w:val="%3."/>
      <w:lvlJc w:val="right"/>
      <w:pPr>
        <w:ind w:left="1658" w:hanging="180"/>
      </w:pPr>
    </w:lvl>
    <w:lvl w:ilvl="3" w:tplc="0424000F">
      <w:start w:val="1"/>
      <w:numFmt w:val="decimal"/>
      <w:lvlText w:val="%4."/>
      <w:lvlJc w:val="left"/>
      <w:pPr>
        <w:ind w:left="2378" w:hanging="360"/>
      </w:pPr>
    </w:lvl>
    <w:lvl w:ilvl="4" w:tplc="04240019">
      <w:start w:val="1"/>
      <w:numFmt w:val="lowerLetter"/>
      <w:lvlText w:val="%5."/>
      <w:lvlJc w:val="left"/>
      <w:pPr>
        <w:ind w:left="3098" w:hanging="360"/>
      </w:pPr>
    </w:lvl>
    <w:lvl w:ilvl="5" w:tplc="0424001B">
      <w:start w:val="1"/>
      <w:numFmt w:val="lowerRoman"/>
      <w:lvlText w:val="%6."/>
      <w:lvlJc w:val="right"/>
      <w:pPr>
        <w:ind w:left="3818" w:hanging="180"/>
      </w:pPr>
    </w:lvl>
    <w:lvl w:ilvl="6" w:tplc="0424000F">
      <w:start w:val="1"/>
      <w:numFmt w:val="decimal"/>
      <w:lvlText w:val="%7."/>
      <w:lvlJc w:val="left"/>
      <w:pPr>
        <w:ind w:left="4538" w:hanging="360"/>
      </w:pPr>
    </w:lvl>
    <w:lvl w:ilvl="7" w:tplc="04240019">
      <w:start w:val="1"/>
      <w:numFmt w:val="lowerLetter"/>
      <w:lvlText w:val="%8."/>
      <w:lvlJc w:val="left"/>
      <w:pPr>
        <w:ind w:left="5258" w:hanging="360"/>
      </w:pPr>
    </w:lvl>
    <w:lvl w:ilvl="8" w:tplc="0424001B">
      <w:start w:val="1"/>
      <w:numFmt w:val="lowerRoman"/>
      <w:lvlText w:val="%9."/>
      <w:lvlJc w:val="right"/>
      <w:pPr>
        <w:ind w:left="5978" w:hanging="180"/>
      </w:pPr>
    </w:lvl>
  </w:abstractNum>
  <w:abstractNum w:abstractNumId="13" w15:restartNumberingAfterBreak="0">
    <w:nsid w:val="26E43F94"/>
    <w:multiLevelType w:val="hybridMultilevel"/>
    <w:tmpl w:val="84AAF1BC"/>
    <w:lvl w:ilvl="0" w:tplc="A49C91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AC45A3"/>
    <w:multiLevelType w:val="hybridMultilevel"/>
    <w:tmpl w:val="736A3CC0"/>
    <w:lvl w:ilvl="0" w:tplc="553AF39C">
      <w:start w:val="8"/>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49B5316"/>
    <w:multiLevelType w:val="hybridMultilevel"/>
    <w:tmpl w:val="8BE8DE6E"/>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6B32EF"/>
    <w:multiLevelType w:val="hybridMultilevel"/>
    <w:tmpl w:val="9A2AC9F6"/>
    <w:lvl w:ilvl="0" w:tplc="0424000F">
      <w:start w:val="1"/>
      <w:numFmt w:val="decimal"/>
      <w:lvlText w:val="%1."/>
      <w:lvlJc w:val="left"/>
      <w:pPr>
        <w:ind w:left="1068" w:hanging="360"/>
      </w:pPr>
      <w:rPr>
        <w:rFonts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3D727E0E"/>
    <w:multiLevelType w:val="hybridMultilevel"/>
    <w:tmpl w:val="A7C48C08"/>
    <w:lvl w:ilvl="0" w:tplc="04240017">
      <w:start w:val="1"/>
      <w:numFmt w:val="lowerLetter"/>
      <w:lvlText w:val="%1)"/>
      <w:lvlJc w:val="left"/>
      <w:pPr>
        <w:ind w:left="796" w:hanging="360"/>
      </w:pPr>
    </w:lvl>
    <w:lvl w:ilvl="1" w:tplc="04240019">
      <w:start w:val="1"/>
      <w:numFmt w:val="lowerLetter"/>
      <w:lvlText w:val="%2."/>
      <w:lvlJc w:val="left"/>
      <w:pPr>
        <w:ind w:left="1374" w:hanging="360"/>
      </w:pPr>
    </w:lvl>
    <w:lvl w:ilvl="2" w:tplc="0424001B">
      <w:start w:val="1"/>
      <w:numFmt w:val="lowerRoman"/>
      <w:lvlText w:val="%3."/>
      <w:lvlJc w:val="right"/>
      <w:pPr>
        <w:ind w:left="2094" w:hanging="180"/>
      </w:pPr>
    </w:lvl>
    <w:lvl w:ilvl="3" w:tplc="0424000F">
      <w:start w:val="1"/>
      <w:numFmt w:val="decimal"/>
      <w:lvlText w:val="%4."/>
      <w:lvlJc w:val="left"/>
      <w:pPr>
        <w:ind w:left="2814" w:hanging="360"/>
      </w:pPr>
    </w:lvl>
    <w:lvl w:ilvl="4" w:tplc="04240019">
      <w:start w:val="1"/>
      <w:numFmt w:val="lowerLetter"/>
      <w:lvlText w:val="%5."/>
      <w:lvlJc w:val="left"/>
      <w:pPr>
        <w:ind w:left="3534" w:hanging="360"/>
      </w:pPr>
    </w:lvl>
    <w:lvl w:ilvl="5" w:tplc="0424001B">
      <w:start w:val="1"/>
      <w:numFmt w:val="lowerRoman"/>
      <w:lvlText w:val="%6."/>
      <w:lvlJc w:val="right"/>
      <w:pPr>
        <w:ind w:left="4254" w:hanging="180"/>
      </w:pPr>
    </w:lvl>
    <w:lvl w:ilvl="6" w:tplc="0424000F">
      <w:start w:val="1"/>
      <w:numFmt w:val="decimal"/>
      <w:lvlText w:val="%7."/>
      <w:lvlJc w:val="left"/>
      <w:pPr>
        <w:ind w:left="4974" w:hanging="360"/>
      </w:pPr>
    </w:lvl>
    <w:lvl w:ilvl="7" w:tplc="04240019">
      <w:start w:val="1"/>
      <w:numFmt w:val="lowerLetter"/>
      <w:lvlText w:val="%8."/>
      <w:lvlJc w:val="left"/>
      <w:pPr>
        <w:ind w:left="5694" w:hanging="360"/>
      </w:pPr>
    </w:lvl>
    <w:lvl w:ilvl="8" w:tplc="0424001B">
      <w:start w:val="1"/>
      <w:numFmt w:val="lowerRoman"/>
      <w:lvlText w:val="%9."/>
      <w:lvlJc w:val="right"/>
      <w:pPr>
        <w:ind w:left="6414"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8F1073A"/>
    <w:multiLevelType w:val="hybridMultilevel"/>
    <w:tmpl w:val="C31492CC"/>
    <w:lvl w:ilvl="0" w:tplc="0C24FB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CA6D74"/>
    <w:multiLevelType w:val="hybridMultilevel"/>
    <w:tmpl w:val="A7C48C08"/>
    <w:lvl w:ilvl="0" w:tplc="04240017">
      <w:start w:val="1"/>
      <w:numFmt w:val="lowerLetter"/>
      <w:lvlText w:val="%1)"/>
      <w:lvlJc w:val="left"/>
      <w:pPr>
        <w:ind w:left="796" w:hanging="360"/>
      </w:pPr>
    </w:lvl>
    <w:lvl w:ilvl="1" w:tplc="04240019">
      <w:start w:val="1"/>
      <w:numFmt w:val="lowerLetter"/>
      <w:lvlText w:val="%2."/>
      <w:lvlJc w:val="left"/>
      <w:pPr>
        <w:ind w:left="1374" w:hanging="360"/>
      </w:pPr>
    </w:lvl>
    <w:lvl w:ilvl="2" w:tplc="0424001B">
      <w:start w:val="1"/>
      <w:numFmt w:val="lowerRoman"/>
      <w:lvlText w:val="%3."/>
      <w:lvlJc w:val="right"/>
      <w:pPr>
        <w:ind w:left="2094" w:hanging="180"/>
      </w:pPr>
    </w:lvl>
    <w:lvl w:ilvl="3" w:tplc="0424000F">
      <w:start w:val="1"/>
      <w:numFmt w:val="decimal"/>
      <w:lvlText w:val="%4."/>
      <w:lvlJc w:val="left"/>
      <w:pPr>
        <w:ind w:left="2814" w:hanging="360"/>
      </w:pPr>
    </w:lvl>
    <w:lvl w:ilvl="4" w:tplc="04240019">
      <w:start w:val="1"/>
      <w:numFmt w:val="lowerLetter"/>
      <w:lvlText w:val="%5."/>
      <w:lvlJc w:val="left"/>
      <w:pPr>
        <w:ind w:left="3534" w:hanging="360"/>
      </w:pPr>
    </w:lvl>
    <w:lvl w:ilvl="5" w:tplc="0424001B">
      <w:start w:val="1"/>
      <w:numFmt w:val="lowerRoman"/>
      <w:lvlText w:val="%6."/>
      <w:lvlJc w:val="right"/>
      <w:pPr>
        <w:ind w:left="4254" w:hanging="180"/>
      </w:pPr>
    </w:lvl>
    <w:lvl w:ilvl="6" w:tplc="0424000F">
      <w:start w:val="1"/>
      <w:numFmt w:val="decimal"/>
      <w:lvlText w:val="%7."/>
      <w:lvlJc w:val="left"/>
      <w:pPr>
        <w:ind w:left="4974" w:hanging="360"/>
      </w:pPr>
    </w:lvl>
    <w:lvl w:ilvl="7" w:tplc="04240019">
      <w:start w:val="1"/>
      <w:numFmt w:val="lowerLetter"/>
      <w:lvlText w:val="%8."/>
      <w:lvlJc w:val="left"/>
      <w:pPr>
        <w:ind w:left="5694" w:hanging="360"/>
      </w:pPr>
    </w:lvl>
    <w:lvl w:ilvl="8" w:tplc="0424001B">
      <w:start w:val="1"/>
      <w:numFmt w:val="lowerRoman"/>
      <w:lvlText w:val="%9."/>
      <w:lvlJc w:val="right"/>
      <w:pPr>
        <w:ind w:left="6414" w:hanging="180"/>
      </w:pPr>
    </w:lvl>
  </w:abstractNum>
  <w:abstractNum w:abstractNumId="23" w15:restartNumberingAfterBreak="0">
    <w:nsid w:val="4F553F42"/>
    <w:multiLevelType w:val="hybridMultilevel"/>
    <w:tmpl w:val="7CF66BD2"/>
    <w:lvl w:ilvl="0" w:tplc="35A0842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74098F"/>
    <w:multiLevelType w:val="hybridMultilevel"/>
    <w:tmpl w:val="A89CF224"/>
    <w:lvl w:ilvl="0" w:tplc="E33AA7CE">
      <w:numFmt w:val="bullet"/>
      <w:lvlText w:val="-"/>
      <w:lvlJc w:val="left"/>
      <w:pPr>
        <w:ind w:left="1068" w:hanging="360"/>
      </w:pPr>
      <w:rPr>
        <w:rFonts w:ascii="Arial" w:eastAsia="Times New Roman" w:hAnsi="Arial" w:cs="Arial"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030BB2"/>
    <w:multiLevelType w:val="hybridMultilevel"/>
    <w:tmpl w:val="4862DD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A1D4EBB"/>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645B95"/>
    <w:multiLevelType w:val="hybridMultilevel"/>
    <w:tmpl w:val="79E267C8"/>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057223"/>
    <w:multiLevelType w:val="hybridMultilevel"/>
    <w:tmpl w:val="08ACECD6"/>
    <w:lvl w:ilvl="0" w:tplc="1A1C190E">
      <w:start w:val="1"/>
      <w:numFmt w:val="lowerLetter"/>
      <w:lvlText w:val="%1)"/>
      <w:lvlJc w:val="left"/>
      <w:pPr>
        <w:ind w:left="360" w:hanging="360"/>
      </w:pPr>
      <w:rPr>
        <w:rFonts w:hint="default"/>
      </w:rPr>
    </w:lvl>
    <w:lvl w:ilvl="1" w:tplc="04240019" w:tentative="1">
      <w:start w:val="1"/>
      <w:numFmt w:val="lowerLetter"/>
      <w:lvlText w:val="%2."/>
      <w:lvlJc w:val="left"/>
      <w:pPr>
        <w:ind w:left="1004" w:hanging="360"/>
      </w:pPr>
    </w:lvl>
    <w:lvl w:ilvl="2" w:tplc="0424001B" w:tentative="1">
      <w:start w:val="1"/>
      <w:numFmt w:val="lowerRoman"/>
      <w:lvlText w:val="%3."/>
      <w:lvlJc w:val="right"/>
      <w:pPr>
        <w:ind w:left="1724" w:hanging="180"/>
      </w:pPr>
    </w:lvl>
    <w:lvl w:ilvl="3" w:tplc="0424000F" w:tentative="1">
      <w:start w:val="1"/>
      <w:numFmt w:val="decimal"/>
      <w:lvlText w:val="%4."/>
      <w:lvlJc w:val="left"/>
      <w:pPr>
        <w:ind w:left="2444" w:hanging="360"/>
      </w:pPr>
    </w:lvl>
    <w:lvl w:ilvl="4" w:tplc="04240019" w:tentative="1">
      <w:start w:val="1"/>
      <w:numFmt w:val="lowerLetter"/>
      <w:lvlText w:val="%5."/>
      <w:lvlJc w:val="left"/>
      <w:pPr>
        <w:ind w:left="3164" w:hanging="360"/>
      </w:pPr>
    </w:lvl>
    <w:lvl w:ilvl="5" w:tplc="0424001B" w:tentative="1">
      <w:start w:val="1"/>
      <w:numFmt w:val="lowerRoman"/>
      <w:lvlText w:val="%6."/>
      <w:lvlJc w:val="right"/>
      <w:pPr>
        <w:ind w:left="3884" w:hanging="180"/>
      </w:pPr>
    </w:lvl>
    <w:lvl w:ilvl="6" w:tplc="0424000F" w:tentative="1">
      <w:start w:val="1"/>
      <w:numFmt w:val="decimal"/>
      <w:lvlText w:val="%7."/>
      <w:lvlJc w:val="left"/>
      <w:pPr>
        <w:ind w:left="4604" w:hanging="360"/>
      </w:pPr>
    </w:lvl>
    <w:lvl w:ilvl="7" w:tplc="04240019" w:tentative="1">
      <w:start w:val="1"/>
      <w:numFmt w:val="lowerLetter"/>
      <w:lvlText w:val="%8."/>
      <w:lvlJc w:val="left"/>
      <w:pPr>
        <w:ind w:left="5324" w:hanging="360"/>
      </w:pPr>
    </w:lvl>
    <w:lvl w:ilvl="8" w:tplc="0424001B" w:tentative="1">
      <w:start w:val="1"/>
      <w:numFmt w:val="lowerRoman"/>
      <w:lvlText w:val="%9."/>
      <w:lvlJc w:val="right"/>
      <w:pPr>
        <w:ind w:left="6044" w:hanging="180"/>
      </w:pPr>
    </w:lvl>
  </w:abstractNum>
  <w:abstractNum w:abstractNumId="31" w15:restartNumberingAfterBreak="0">
    <w:nsid w:val="5C0A40C6"/>
    <w:multiLevelType w:val="hybridMultilevel"/>
    <w:tmpl w:val="57061C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0672A4"/>
    <w:multiLevelType w:val="hybridMultilevel"/>
    <w:tmpl w:val="FB50CE6A"/>
    <w:lvl w:ilvl="0" w:tplc="A70620A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3ED36F7"/>
    <w:multiLevelType w:val="hybridMultilevel"/>
    <w:tmpl w:val="BA5E39CC"/>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C43D50"/>
    <w:multiLevelType w:val="hybridMultilevel"/>
    <w:tmpl w:val="ABA2E7AA"/>
    <w:lvl w:ilvl="0" w:tplc="6AD61D10">
      <w:numFmt w:val="bullet"/>
      <w:lvlText w:val="­"/>
      <w:lvlJc w:val="left"/>
      <w:pPr>
        <w:ind w:left="720" w:hanging="360"/>
      </w:pPr>
      <w:rPr>
        <w:rFonts w:ascii="Calibri" w:eastAsia="Calibri" w:hAnsi="Calibri" w:hint="default"/>
      </w:rPr>
    </w:lvl>
    <w:lvl w:ilvl="1" w:tplc="6AD61D10">
      <w:numFmt w:val="bullet"/>
      <w:lvlText w:val="­"/>
      <w:lvlJc w:val="left"/>
      <w:pPr>
        <w:ind w:left="1440" w:hanging="360"/>
      </w:pPr>
      <w:rPr>
        <w:rFonts w:ascii="Calibri" w:eastAsia="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476D41"/>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062B9F"/>
    <w:multiLevelType w:val="multilevel"/>
    <w:tmpl w:val="5A74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16474"/>
    <w:multiLevelType w:val="hybridMultilevel"/>
    <w:tmpl w:val="9A2AC9F6"/>
    <w:lvl w:ilvl="0" w:tplc="0424000F">
      <w:start w:val="1"/>
      <w:numFmt w:val="decimal"/>
      <w:lvlText w:val="%1."/>
      <w:lvlJc w:val="left"/>
      <w:pPr>
        <w:ind w:left="1068" w:hanging="360"/>
      </w:pPr>
      <w:rPr>
        <w:rFonts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6CEE3837"/>
    <w:multiLevelType w:val="hybridMultilevel"/>
    <w:tmpl w:val="9A2AC9F6"/>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F826E0"/>
    <w:multiLevelType w:val="hybridMultilevel"/>
    <w:tmpl w:val="3A30D2E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FBF45D5"/>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1004E59"/>
    <w:multiLevelType w:val="hybridMultilevel"/>
    <w:tmpl w:val="91B8B122"/>
    <w:lvl w:ilvl="0" w:tplc="DCD69054">
      <w:start w:val="1"/>
      <w:numFmt w:val="decimal"/>
      <w:lvlText w:val="%1."/>
      <w:lvlJc w:val="left"/>
      <w:pPr>
        <w:ind w:left="735" w:hanging="375"/>
      </w:pPr>
      <w:rPr>
        <w:rFonts w:ascii="Arial" w:hAnsi="Arial" w:hint="default"/>
        <w:b w:val="0"/>
        <w:color w:val="auto"/>
        <w:sz w:val="2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0E26C3"/>
    <w:multiLevelType w:val="hybridMultilevel"/>
    <w:tmpl w:val="9A2AC9F6"/>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BB308C"/>
    <w:multiLevelType w:val="hybridMultilevel"/>
    <w:tmpl w:val="4DA63236"/>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79FD2163"/>
    <w:multiLevelType w:val="hybridMultilevel"/>
    <w:tmpl w:val="88FA7C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EA84092"/>
    <w:multiLevelType w:val="hybridMultilevel"/>
    <w:tmpl w:val="A4142086"/>
    <w:lvl w:ilvl="0" w:tplc="0DC6DCB8">
      <w:start w:val="1"/>
      <w:numFmt w:val="lowerLetter"/>
      <w:lvlText w:val="%1)"/>
      <w:lvlJc w:val="left"/>
      <w:pPr>
        <w:ind w:left="360" w:hanging="360"/>
      </w:pPr>
      <w:rPr>
        <w:rFonts w:hint="default"/>
      </w:rPr>
    </w:lvl>
    <w:lvl w:ilvl="1" w:tplc="04240019">
      <w:start w:val="1"/>
      <w:numFmt w:val="lowerLetter"/>
      <w:lvlText w:val="%2."/>
      <w:lvlJc w:val="left"/>
      <w:pPr>
        <w:ind w:left="938" w:hanging="360"/>
      </w:pPr>
    </w:lvl>
    <w:lvl w:ilvl="2" w:tplc="0424001B">
      <w:start w:val="1"/>
      <w:numFmt w:val="lowerRoman"/>
      <w:lvlText w:val="%3."/>
      <w:lvlJc w:val="right"/>
      <w:pPr>
        <w:ind w:left="1658" w:hanging="180"/>
      </w:pPr>
    </w:lvl>
    <w:lvl w:ilvl="3" w:tplc="0424000F">
      <w:start w:val="1"/>
      <w:numFmt w:val="decimal"/>
      <w:lvlText w:val="%4."/>
      <w:lvlJc w:val="left"/>
      <w:pPr>
        <w:ind w:left="2378" w:hanging="360"/>
      </w:pPr>
    </w:lvl>
    <w:lvl w:ilvl="4" w:tplc="04240019">
      <w:start w:val="1"/>
      <w:numFmt w:val="lowerLetter"/>
      <w:lvlText w:val="%5."/>
      <w:lvlJc w:val="left"/>
      <w:pPr>
        <w:ind w:left="3098" w:hanging="360"/>
      </w:pPr>
    </w:lvl>
    <w:lvl w:ilvl="5" w:tplc="0424001B">
      <w:start w:val="1"/>
      <w:numFmt w:val="lowerRoman"/>
      <w:lvlText w:val="%6."/>
      <w:lvlJc w:val="right"/>
      <w:pPr>
        <w:ind w:left="3818" w:hanging="180"/>
      </w:pPr>
    </w:lvl>
    <w:lvl w:ilvl="6" w:tplc="0424000F">
      <w:start w:val="1"/>
      <w:numFmt w:val="decimal"/>
      <w:lvlText w:val="%7."/>
      <w:lvlJc w:val="left"/>
      <w:pPr>
        <w:ind w:left="4538" w:hanging="360"/>
      </w:pPr>
    </w:lvl>
    <w:lvl w:ilvl="7" w:tplc="04240019">
      <w:start w:val="1"/>
      <w:numFmt w:val="lowerLetter"/>
      <w:lvlText w:val="%8."/>
      <w:lvlJc w:val="left"/>
      <w:pPr>
        <w:ind w:left="5258" w:hanging="360"/>
      </w:pPr>
    </w:lvl>
    <w:lvl w:ilvl="8" w:tplc="0424001B">
      <w:start w:val="1"/>
      <w:numFmt w:val="lowerRoman"/>
      <w:lvlText w:val="%9."/>
      <w:lvlJc w:val="right"/>
      <w:pPr>
        <w:ind w:left="5978" w:hanging="180"/>
      </w:p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9"/>
  </w:num>
  <w:num w:numId="4">
    <w:abstractNumId w:val="36"/>
  </w:num>
  <w:num w:numId="5">
    <w:abstractNumId w:val="47"/>
  </w:num>
  <w:num w:numId="6">
    <w:abstractNumId w:val="20"/>
  </w:num>
  <w:num w:numId="7">
    <w:abstractNumId w:val="15"/>
  </w:num>
  <w:num w:numId="8">
    <w:abstractNumId w:val="43"/>
  </w:num>
  <w:num w:numId="9">
    <w:abstractNumId w:val="27"/>
  </w:num>
  <w:num w:numId="10">
    <w:abstractNumId w:val="14"/>
  </w:num>
  <w:num w:numId="11">
    <w:abstractNumId w:val="35"/>
  </w:num>
  <w:num w:numId="12">
    <w:abstractNumId w:val="4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4"/>
  </w:num>
  <w:num w:numId="16">
    <w:abstractNumId w:val="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5"/>
  </w:num>
  <w:num w:numId="20">
    <w:abstractNumId w:val="21"/>
  </w:num>
  <w:num w:numId="21">
    <w:abstractNumId w:val="2"/>
  </w:num>
  <w:num w:numId="22">
    <w:abstractNumId w:val="13"/>
  </w:num>
  <w:num w:numId="23">
    <w:abstractNumId w:val="18"/>
  </w:num>
  <w:num w:numId="24">
    <w:abstractNumId w:val="42"/>
  </w:num>
  <w:num w:numId="25">
    <w:abstractNumId w:val="38"/>
  </w:num>
  <w:num w:numId="26">
    <w:abstractNumId w:val="16"/>
  </w:num>
  <w:num w:numId="27">
    <w:abstractNumId w:val="7"/>
  </w:num>
  <w:num w:numId="28">
    <w:abstractNumId w:val="33"/>
  </w:num>
  <w:num w:numId="29">
    <w:abstractNumId w:val="29"/>
  </w:num>
  <w:num w:numId="30">
    <w:abstractNumId w:val="34"/>
  </w:num>
  <w:num w:numId="31">
    <w:abstractNumId w:val="46"/>
  </w:num>
  <w:num w:numId="32">
    <w:abstractNumId w:val="30"/>
  </w:num>
  <w:num w:numId="33">
    <w:abstractNumId w:val="37"/>
  </w:num>
  <w:num w:numId="34">
    <w:abstractNumId w:val="6"/>
  </w:num>
  <w:num w:numId="35">
    <w:abstractNumId w:val="32"/>
  </w:num>
  <w:num w:numId="36">
    <w:abstractNumId w:val="31"/>
  </w:num>
  <w:num w:numId="37">
    <w:abstractNumId w:val="11"/>
  </w:num>
  <w:num w:numId="38">
    <w:abstractNumId w:val="0"/>
  </w:num>
  <w:num w:numId="39">
    <w:abstractNumId w:val="19"/>
  </w:num>
  <w:num w:numId="40">
    <w:abstractNumId w:val="23"/>
  </w:num>
  <w:num w:numId="41">
    <w:abstractNumId w:val="45"/>
  </w:num>
  <w:num w:numId="42">
    <w:abstractNumId w:val="12"/>
  </w:num>
  <w:num w:numId="43">
    <w:abstractNumId w:val="26"/>
  </w:num>
  <w:num w:numId="44">
    <w:abstractNumId w:val="3"/>
  </w:num>
  <w:num w:numId="45">
    <w:abstractNumId w:val="39"/>
  </w:num>
  <w:num w:numId="46">
    <w:abstractNumId w:val="4"/>
  </w:num>
  <w:num w:numId="47">
    <w:abstractNumId w:val="1"/>
  </w:num>
  <w:num w:numId="48">
    <w:abstractNumId w:val="10"/>
  </w:num>
  <w:num w:numId="49">
    <w:abstractNumId w:val="44"/>
  </w:num>
  <w:num w:numId="50">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38"/>
    <w:rsid w:val="000016C4"/>
    <w:rsid w:val="0000382E"/>
    <w:rsid w:val="00003FD7"/>
    <w:rsid w:val="00005A85"/>
    <w:rsid w:val="00012491"/>
    <w:rsid w:val="000146DA"/>
    <w:rsid w:val="00020C60"/>
    <w:rsid w:val="00027518"/>
    <w:rsid w:val="00027D10"/>
    <w:rsid w:val="0003276B"/>
    <w:rsid w:val="000359A6"/>
    <w:rsid w:val="000424D5"/>
    <w:rsid w:val="00045602"/>
    <w:rsid w:val="00046EC7"/>
    <w:rsid w:val="0004710E"/>
    <w:rsid w:val="00051837"/>
    <w:rsid w:val="00052606"/>
    <w:rsid w:val="00054C14"/>
    <w:rsid w:val="00056CCE"/>
    <w:rsid w:val="000573E2"/>
    <w:rsid w:val="000609A7"/>
    <w:rsid w:val="0006121D"/>
    <w:rsid w:val="00063EFC"/>
    <w:rsid w:val="00070557"/>
    <w:rsid w:val="00072597"/>
    <w:rsid w:val="00074E78"/>
    <w:rsid w:val="000752AB"/>
    <w:rsid w:val="000766EE"/>
    <w:rsid w:val="00080631"/>
    <w:rsid w:val="00087E41"/>
    <w:rsid w:val="000923A7"/>
    <w:rsid w:val="00093AC9"/>
    <w:rsid w:val="000957F9"/>
    <w:rsid w:val="00095EC3"/>
    <w:rsid w:val="00096C8B"/>
    <w:rsid w:val="00097070"/>
    <w:rsid w:val="000A1867"/>
    <w:rsid w:val="000A1ECC"/>
    <w:rsid w:val="000A3E0B"/>
    <w:rsid w:val="000A4555"/>
    <w:rsid w:val="000A55D5"/>
    <w:rsid w:val="000A623A"/>
    <w:rsid w:val="000B309B"/>
    <w:rsid w:val="000B4F3B"/>
    <w:rsid w:val="000B7D3C"/>
    <w:rsid w:val="000B7EF7"/>
    <w:rsid w:val="000C6CC9"/>
    <w:rsid w:val="000D1794"/>
    <w:rsid w:val="000D452B"/>
    <w:rsid w:val="000D4798"/>
    <w:rsid w:val="000D6B03"/>
    <w:rsid w:val="000D6FF2"/>
    <w:rsid w:val="000D780C"/>
    <w:rsid w:val="000E018B"/>
    <w:rsid w:val="000E11E8"/>
    <w:rsid w:val="000E25EF"/>
    <w:rsid w:val="000E2ECC"/>
    <w:rsid w:val="000E438D"/>
    <w:rsid w:val="000F026B"/>
    <w:rsid w:val="000F1F2C"/>
    <w:rsid w:val="000F275E"/>
    <w:rsid w:val="000F4C67"/>
    <w:rsid w:val="000F5322"/>
    <w:rsid w:val="000F73F3"/>
    <w:rsid w:val="00105173"/>
    <w:rsid w:val="00110E52"/>
    <w:rsid w:val="00111086"/>
    <w:rsid w:val="0011283F"/>
    <w:rsid w:val="00114F7B"/>
    <w:rsid w:val="00116233"/>
    <w:rsid w:val="001168FC"/>
    <w:rsid w:val="00116913"/>
    <w:rsid w:val="00120DF0"/>
    <w:rsid w:val="00121D8B"/>
    <w:rsid w:val="00121DF1"/>
    <w:rsid w:val="001329FE"/>
    <w:rsid w:val="00133847"/>
    <w:rsid w:val="001402E7"/>
    <w:rsid w:val="001423D3"/>
    <w:rsid w:val="0015037F"/>
    <w:rsid w:val="00151EF4"/>
    <w:rsid w:val="00154A89"/>
    <w:rsid w:val="00154BC8"/>
    <w:rsid w:val="00155354"/>
    <w:rsid w:val="00161821"/>
    <w:rsid w:val="00167F8F"/>
    <w:rsid w:val="00174B76"/>
    <w:rsid w:val="00181232"/>
    <w:rsid w:val="0018711A"/>
    <w:rsid w:val="0019025E"/>
    <w:rsid w:val="00191E33"/>
    <w:rsid w:val="001923C0"/>
    <w:rsid w:val="00192452"/>
    <w:rsid w:val="00195B41"/>
    <w:rsid w:val="00197388"/>
    <w:rsid w:val="001A1F9B"/>
    <w:rsid w:val="001A5FD0"/>
    <w:rsid w:val="001A61CB"/>
    <w:rsid w:val="001A681F"/>
    <w:rsid w:val="001A7804"/>
    <w:rsid w:val="001B47F3"/>
    <w:rsid w:val="001B543E"/>
    <w:rsid w:val="001C786A"/>
    <w:rsid w:val="001D226F"/>
    <w:rsid w:val="001D2C19"/>
    <w:rsid w:val="001D340A"/>
    <w:rsid w:val="001E29EC"/>
    <w:rsid w:val="001E75BB"/>
    <w:rsid w:val="001F0CB8"/>
    <w:rsid w:val="001F1259"/>
    <w:rsid w:val="001F1ACF"/>
    <w:rsid w:val="001F239B"/>
    <w:rsid w:val="001F355E"/>
    <w:rsid w:val="001F772B"/>
    <w:rsid w:val="001F7A42"/>
    <w:rsid w:val="00201DAA"/>
    <w:rsid w:val="002047E5"/>
    <w:rsid w:val="002054D4"/>
    <w:rsid w:val="002067BA"/>
    <w:rsid w:val="00206D9F"/>
    <w:rsid w:val="00211453"/>
    <w:rsid w:val="00212309"/>
    <w:rsid w:val="00212E05"/>
    <w:rsid w:val="0022165A"/>
    <w:rsid w:val="00227CC3"/>
    <w:rsid w:val="00230BFA"/>
    <w:rsid w:val="00231409"/>
    <w:rsid w:val="002315C5"/>
    <w:rsid w:val="00232016"/>
    <w:rsid w:val="00232C0F"/>
    <w:rsid w:val="0023438D"/>
    <w:rsid w:val="00235FE8"/>
    <w:rsid w:val="00236904"/>
    <w:rsid w:val="002370EB"/>
    <w:rsid w:val="0023721B"/>
    <w:rsid w:val="00242305"/>
    <w:rsid w:val="00242D4E"/>
    <w:rsid w:val="0024409E"/>
    <w:rsid w:val="00244130"/>
    <w:rsid w:val="002452F7"/>
    <w:rsid w:val="00247588"/>
    <w:rsid w:val="00250207"/>
    <w:rsid w:val="002560E3"/>
    <w:rsid w:val="002560EF"/>
    <w:rsid w:val="00257F1B"/>
    <w:rsid w:val="00262DF6"/>
    <w:rsid w:val="002657C1"/>
    <w:rsid w:val="00266A1F"/>
    <w:rsid w:val="00266D76"/>
    <w:rsid w:val="00270B68"/>
    <w:rsid w:val="00270DEC"/>
    <w:rsid w:val="002757D9"/>
    <w:rsid w:val="0027679B"/>
    <w:rsid w:val="00276CE8"/>
    <w:rsid w:val="0027724B"/>
    <w:rsid w:val="0028046C"/>
    <w:rsid w:val="00280FF4"/>
    <w:rsid w:val="002838B0"/>
    <w:rsid w:val="002910A8"/>
    <w:rsid w:val="00294CAF"/>
    <w:rsid w:val="002A3AE0"/>
    <w:rsid w:val="002A70AF"/>
    <w:rsid w:val="002A7D0D"/>
    <w:rsid w:val="002A7E4C"/>
    <w:rsid w:val="002B5E66"/>
    <w:rsid w:val="002B5EA6"/>
    <w:rsid w:val="002B6509"/>
    <w:rsid w:val="002B6AFD"/>
    <w:rsid w:val="002C2AB3"/>
    <w:rsid w:val="002C4883"/>
    <w:rsid w:val="002C5BA7"/>
    <w:rsid w:val="002C72E8"/>
    <w:rsid w:val="002C7639"/>
    <w:rsid w:val="002D0893"/>
    <w:rsid w:val="002D6053"/>
    <w:rsid w:val="002D780A"/>
    <w:rsid w:val="002E694D"/>
    <w:rsid w:val="002F3D9A"/>
    <w:rsid w:val="002F5AFD"/>
    <w:rsid w:val="002F5D98"/>
    <w:rsid w:val="002F65C7"/>
    <w:rsid w:val="002F7976"/>
    <w:rsid w:val="00300C20"/>
    <w:rsid w:val="00301131"/>
    <w:rsid w:val="003011C3"/>
    <w:rsid w:val="00303391"/>
    <w:rsid w:val="00303461"/>
    <w:rsid w:val="003051C6"/>
    <w:rsid w:val="003103E4"/>
    <w:rsid w:val="0031065D"/>
    <w:rsid w:val="00310671"/>
    <w:rsid w:val="00313732"/>
    <w:rsid w:val="0031526B"/>
    <w:rsid w:val="00315622"/>
    <w:rsid w:val="0031586E"/>
    <w:rsid w:val="003160FB"/>
    <w:rsid w:val="00317836"/>
    <w:rsid w:val="0032072E"/>
    <w:rsid w:val="00322DE2"/>
    <w:rsid w:val="00323E76"/>
    <w:rsid w:val="00330283"/>
    <w:rsid w:val="003308F1"/>
    <w:rsid w:val="00331E48"/>
    <w:rsid w:val="00333EB5"/>
    <w:rsid w:val="00333F49"/>
    <w:rsid w:val="003344DA"/>
    <w:rsid w:val="0033659B"/>
    <w:rsid w:val="003374BF"/>
    <w:rsid w:val="00342671"/>
    <w:rsid w:val="00344106"/>
    <w:rsid w:val="0034792D"/>
    <w:rsid w:val="003502C2"/>
    <w:rsid w:val="003523FA"/>
    <w:rsid w:val="00357270"/>
    <w:rsid w:val="003573ED"/>
    <w:rsid w:val="00357D71"/>
    <w:rsid w:val="003653A9"/>
    <w:rsid w:val="00365A46"/>
    <w:rsid w:val="003724D6"/>
    <w:rsid w:val="0037295A"/>
    <w:rsid w:val="00373AC9"/>
    <w:rsid w:val="00374FEC"/>
    <w:rsid w:val="00387B9F"/>
    <w:rsid w:val="00387F7C"/>
    <w:rsid w:val="003951CE"/>
    <w:rsid w:val="00395D68"/>
    <w:rsid w:val="003A1476"/>
    <w:rsid w:val="003A3889"/>
    <w:rsid w:val="003A41BF"/>
    <w:rsid w:val="003A5F29"/>
    <w:rsid w:val="003A6671"/>
    <w:rsid w:val="003B0292"/>
    <w:rsid w:val="003B2DC3"/>
    <w:rsid w:val="003B7733"/>
    <w:rsid w:val="003C01AC"/>
    <w:rsid w:val="003C3F84"/>
    <w:rsid w:val="003C59B3"/>
    <w:rsid w:val="003D2C71"/>
    <w:rsid w:val="003D31B1"/>
    <w:rsid w:val="003D49C9"/>
    <w:rsid w:val="003D574B"/>
    <w:rsid w:val="003E6AD0"/>
    <w:rsid w:val="003F0CFA"/>
    <w:rsid w:val="003F2C69"/>
    <w:rsid w:val="003F6ACD"/>
    <w:rsid w:val="003F6B3F"/>
    <w:rsid w:val="00401953"/>
    <w:rsid w:val="004078AA"/>
    <w:rsid w:val="004122C0"/>
    <w:rsid w:val="00412787"/>
    <w:rsid w:val="00421DBD"/>
    <w:rsid w:val="00424593"/>
    <w:rsid w:val="00427841"/>
    <w:rsid w:val="004300F5"/>
    <w:rsid w:val="00430A29"/>
    <w:rsid w:val="00432FED"/>
    <w:rsid w:val="00433935"/>
    <w:rsid w:val="00433E37"/>
    <w:rsid w:val="004374E5"/>
    <w:rsid w:val="004437FE"/>
    <w:rsid w:val="00446A2B"/>
    <w:rsid w:val="00447A85"/>
    <w:rsid w:val="004530DE"/>
    <w:rsid w:val="00453DA1"/>
    <w:rsid w:val="00456529"/>
    <w:rsid w:val="0046182B"/>
    <w:rsid w:val="0046592A"/>
    <w:rsid w:val="00466AF0"/>
    <w:rsid w:val="00466E90"/>
    <w:rsid w:val="00473D81"/>
    <w:rsid w:val="004766FA"/>
    <w:rsid w:val="00477CE1"/>
    <w:rsid w:val="00477E9B"/>
    <w:rsid w:val="00485D2C"/>
    <w:rsid w:val="004875C7"/>
    <w:rsid w:val="0049201F"/>
    <w:rsid w:val="004965D0"/>
    <w:rsid w:val="004967C2"/>
    <w:rsid w:val="00497004"/>
    <w:rsid w:val="004A2202"/>
    <w:rsid w:val="004A5550"/>
    <w:rsid w:val="004A57B4"/>
    <w:rsid w:val="004A6B6C"/>
    <w:rsid w:val="004B37B8"/>
    <w:rsid w:val="004B456F"/>
    <w:rsid w:val="004B533C"/>
    <w:rsid w:val="004C431D"/>
    <w:rsid w:val="004C5188"/>
    <w:rsid w:val="004C7118"/>
    <w:rsid w:val="004D009A"/>
    <w:rsid w:val="004D0ED8"/>
    <w:rsid w:val="004D0F38"/>
    <w:rsid w:val="004D162A"/>
    <w:rsid w:val="004D4D1F"/>
    <w:rsid w:val="004D52A6"/>
    <w:rsid w:val="004D5CD1"/>
    <w:rsid w:val="004D77B9"/>
    <w:rsid w:val="004E2C82"/>
    <w:rsid w:val="004E305C"/>
    <w:rsid w:val="004E3758"/>
    <w:rsid w:val="004E45A0"/>
    <w:rsid w:val="004E5107"/>
    <w:rsid w:val="004E716C"/>
    <w:rsid w:val="004F0894"/>
    <w:rsid w:val="005005B0"/>
    <w:rsid w:val="00507CE7"/>
    <w:rsid w:val="00516A5A"/>
    <w:rsid w:val="005227B2"/>
    <w:rsid w:val="00522D03"/>
    <w:rsid w:val="00523439"/>
    <w:rsid w:val="00524ACD"/>
    <w:rsid w:val="0052574B"/>
    <w:rsid w:val="00527AE8"/>
    <w:rsid w:val="00527CFB"/>
    <w:rsid w:val="00532847"/>
    <w:rsid w:val="00532CB0"/>
    <w:rsid w:val="00536150"/>
    <w:rsid w:val="0053621C"/>
    <w:rsid w:val="005367B2"/>
    <w:rsid w:val="005400A9"/>
    <w:rsid w:val="00544C1A"/>
    <w:rsid w:val="00554BED"/>
    <w:rsid w:val="00556387"/>
    <w:rsid w:val="00557F9E"/>
    <w:rsid w:val="00560A7A"/>
    <w:rsid w:val="00562699"/>
    <w:rsid w:val="0056653D"/>
    <w:rsid w:val="005705E2"/>
    <w:rsid w:val="00570E92"/>
    <w:rsid w:val="005744F2"/>
    <w:rsid w:val="005749BC"/>
    <w:rsid w:val="00574B14"/>
    <w:rsid w:val="00592E11"/>
    <w:rsid w:val="005A0E3B"/>
    <w:rsid w:val="005A2278"/>
    <w:rsid w:val="005A439C"/>
    <w:rsid w:val="005A55C8"/>
    <w:rsid w:val="005A5E57"/>
    <w:rsid w:val="005A69C1"/>
    <w:rsid w:val="005B2C01"/>
    <w:rsid w:val="005B2EA6"/>
    <w:rsid w:val="005C38EB"/>
    <w:rsid w:val="005D2D89"/>
    <w:rsid w:val="005D773D"/>
    <w:rsid w:val="005E1A6D"/>
    <w:rsid w:val="005E5F65"/>
    <w:rsid w:val="005E7C96"/>
    <w:rsid w:val="005F1375"/>
    <w:rsid w:val="005F1A04"/>
    <w:rsid w:val="005F438B"/>
    <w:rsid w:val="005F45DF"/>
    <w:rsid w:val="005F4B3B"/>
    <w:rsid w:val="005F7348"/>
    <w:rsid w:val="00600366"/>
    <w:rsid w:val="00606F42"/>
    <w:rsid w:val="00607DAC"/>
    <w:rsid w:val="00610ED9"/>
    <w:rsid w:val="00611F74"/>
    <w:rsid w:val="00615062"/>
    <w:rsid w:val="00621BAD"/>
    <w:rsid w:val="00622C1C"/>
    <w:rsid w:val="0062508E"/>
    <w:rsid w:val="00632AEA"/>
    <w:rsid w:val="006366B7"/>
    <w:rsid w:val="00636929"/>
    <w:rsid w:val="006374EF"/>
    <w:rsid w:val="00640259"/>
    <w:rsid w:val="00641F0B"/>
    <w:rsid w:val="0065004D"/>
    <w:rsid w:val="006501EA"/>
    <w:rsid w:val="0065551E"/>
    <w:rsid w:val="00661285"/>
    <w:rsid w:val="00661720"/>
    <w:rsid w:val="0066209F"/>
    <w:rsid w:val="00662385"/>
    <w:rsid w:val="00662C2B"/>
    <w:rsid w:val="00663F8C"/>
    <w:rsid w:val="006646A3"/>
    <w:rsid w:val="00666DE4"/>
    <w:rsid w:val="00667487"/>
    <w:rsid w:val="00674B34"/>
    <w:rsid w:val="00680328"/>
    <w:rsid w:val="00680C3B"/>
    <w:rsid w:val="00690E49"/>
    <w:rsid w:val="00692ADA"/>
    <w:rsid w:val="00694182"/>
    <w:rsid w:val="00695938"/>
    <w:rsid w:val="0069696B"/>
    <w:rsid w:val="006A08C4"/>
    <w:rsid w:val="006A1F58"/>
    <w:rsid w:val="006A3FCB"/>
    <w:rsid w:val="006B0FEF"/>
    <w:rsid w:val="006B1CA2"/>
    <w:rsid w:val="006B506E"/>
    <w:rsid w:val="006B6935"/>
    <w:rsid w:val="006C1D6F"/>
    <w:rsid w:val="006C37C3"/>
    <w:rsid w:val="006C508F"/>
    <w:rsid w:val="006D3693"/>
    <w:rsid w:val="006D6927"/>
    <w:rsid w:val="006E0BEA"/>
    <w:rsid w:val="006E1AE3"/>
    <w:rsid w:val="006E40E2"/>
    <w:rsid w:val="006E70DA"/>
    <w:rsid w:val="006F2BFF"/>
    <w:rsid w:val="006F6722"/>
    <w:rsid w:val="007002CB"/>
    <w:rsid w:val="00701167"/>
    <w:rsid w:val="00701AD1"/>
    <w:rsid w:val="00702787"/>
    <w:rsid w:val="007027FE"/>
    <w:rsid w:val="00703B42"/>
    <w:rsid w:val="007148B5"/>
    <w:rsid w:val="0072153F"/>
    <w:rsid w:val="0072286E"/>
    <w:rsid w:val="007265D1"/>
    <w:rsid w:val="0073111C"/>
    <w:rsid w:val="007355A7"/>
    <w:rsid w:val="00737801"/>
    <w:rsid w:val="007416F0"/>
    <w:rsid w:val="00741997"/>
    <w:rsid w:val="0074483E"/>
    <w:rsid w:val="007455BC"/>
    <w:rsid w:val="007457C1"/>
    <w:rsid w:val="00745A4C"/>
    <w:rsid w:val="00747D11"/>
    <w:rsid w:val="00754719"/>
    <w:rsid w:val="00762516"/>
    <w:rsid w:val="007640D4"/>
    <w:rsid w:val="00767231"/>
    <w:rsid w:val="00770A06"/>
    <w:rsid w:val="00771B19"/>
    <w:rsid w:val="007813F1"/>
    <w:rsid w:val="007829ED"/>
    <w:rsid w:val="00783F7E"/>
    <w:rsid w:val="00784239"/>
    <w:rsid w:val="00785B7C"/>
    <w:rsid w:val="00790D2B"/>
    <w:rsid w:val="00793281"/>
    <w:rsid w:val="00793A83"/>
    <w:rsid w:val="00795F82"/>
    <w:rsid w:val="007961BE"/>
    <w:rsid w:val="007979A2"/>
    <w:rsid w:val="007A39AF"/>
    <w:rsid w:val="007B24F5"/>
    <w:rsid w:val="007B2A6F"/>
    <w:rsid w:val="007B3C35"/>
    <w:rsid w:val="007B6560"/>
    <w:rsid w:val="007C422A"/>
    <w:rsid w:val="007C6046"/>
    <w:rsid w:val="007C654C"/>
    <w:rsid w:val="007D1258"/>
    <w:rsid w:val="007D2B9B"/>
    <w:rsid w:val="007E083D"/>
    <w:rsid w:val="007E0D26"/>
    <w:rsid w:val="007E11EB"/>
    <w:rsid w:val="007E2615"/>
    <w:rsid w:val="007E3758"/>
    <w:rsid w:val="007E4AF9"/>
    <w:rsid w:val="007E5ADB"/>
    <w:rsid w:val="007E5B0A"/>
    <w:rsid w:val="007E6A3C"/>
    <w:rsid w:val="007F0A77"/>
    <w:rsid w:val="007F169A"/>
    <w:rsid w:val="007F6ED2"/>
    <w:rsid w:val="007F790D"/>
    <w:rsid w:val="007F7C2A"/>
    <w:rsid w:val="00800B33"/>
    <w:rsid w:val="00802ACF"/>
    <w:rsid w:val="008042DF"/>
    <w:rsid w:val="00804FD0"/>
    <w:rsid w:val="00812A60"/>
    <w:rsid w:val="0081573F"/>
    <w:rsid w:val="00821361"/>
    <w:rsid w:val="0082185A"/>
    <w:rsid w:val="00825D6D"/>
    <w:rsid w:val="00825D6E"/>
    <w:rsid w:val="00827313"/>
    <w:rsid w:val="00830E84"/>
    <w:rsid w:val="00833700"/>
    <w:rsid w:val="00834928"/>
    <w:rsid w:val="00837DCD"/>
    <w:rsid w:val="008437A9"/>
    <w:rsid w:val="008509AC"/>
    <w:rsid w:val="00852082"/>
    <w:rsid w:val="0085329F"/>
    <w:rsid w:val="00855EDF"/>
    <w:rsid w:val="00857E85"/>
    <w:rsid w:val="008638B3"/>
    <w:rsid w:val="008640DC"/>
    <w:rsid w:val="00865E6A"/>
    <w:rsid w:val="00870743"/>
    <w:rsid w:val="00875618"/>
    <w:rsid w:val="00883A9A"/>
    <w:rsid w:val="008847CD"/>
    <w:rsid w:val="0089092D"/>
    <w:rsid w:val="00892C54"/>
    <w:rsid w:val="00896C6B"/>
    <w:rsid w:val="008A1DD5"/>
    <w:rsid w:val="008A64A1"/>
    <w:rsid w:val="008A692B"/>
    <w:rsid w:val="008A6DB3"/>
    <w:rsid w:val="008A724E"/>
    <w:rsid w:val="008A772D"/>
    <w:rsid w:val="008A7CD1"/>
    <w:rsid w:val="008B34ED"/>
    <w:rsid w:val="008B4FF8"/>
    <w:rsid w:val="008B7CBC"/>
    <w:rsid w:val="008C764C"/>
    <w:rsid w:val="008D0549"/>
    <w:rsid w:val="008D21C6"/>
    <w:rsid w:val="008D506D"/>
    <w:rsid w:val="008D6264"/>
    <w:rsid w:val="008E028E"/>
    <w:rsid w:val="008E3976"/>
    <w:rsid w:val="008E3E67"/>
    <w:rsid w:val="008E5740"/>
    <w:rsid w:val="008E67CB"/>
    <w:rsid w:val="008E71F8"/>
    <w:rsid w:val="008F0C7A"/>
    <w:rsid w:val="008F135A"/>
    <w:rsid w:val="008F1B5E"/>
    <w:rsid w:val="008F4897"/>
    <w:rsid w:val="00902EFF"/>
    <w:rsid w:val="00904692"/>
    <w:rsid w:val="00906CF2"/>
    <w:rsid w:val="009145C2"/>
    <w:rsid w:val="0091579F"/>
    <w:rsid w:val="009158FC"/>
    <w:rsid w:val="00917A3F"/>
    <w:rsid w:val="00935169"/>
    <w:rsid w:val="00936322"/>
    <w:rsid w:val="0094171A"/>
    <w:rsid w:val="0094272D"/>
    <w:rsid w:val="00947B4B"/>
    <w:rsid w:val="00950CD7"/>
    <w:rsid w:val="00953720"/>
    <w:rsid w:val="00953D0C"/>
    <w:rsid w:val="00953F8E"/>
    <w:rsid w:val="00956301"/>
    <w:rsid w:val="00963FC3"/>
    <w:rsid w:val="0096788D"/>
    <w:rsid w:val="00976461"/>
    <w:rsid w:val="00977AE2"/>
    <w:rsid w:val="00980AF9"/>
    <w:rsid w:val="00981599"/>
    <w:rsid w:val="00982B84"/>
    <w:rsid w:val="00984228"/>
    <w:rsid w:val="00985318"/>
    <w:rsid w:val="009907DA"/>
    <w:rsid w:val="00991A94"/>
    <w:rsid w:val="00992C40"/>
    <w:rsid w:val="00995032"/>
    <w:rsid w:val="009976E3"/>
    <w:rsid w:val="009977BA"/>
    <w:rsid w:val="009A0BE5"/>
    <w:rsid w:val="009A458B"/>
    <w:rsid w:val="009A5DEE"/>
    <w:rsid w:val="009B35FC"/>
    <w:rsid w:val="009B6182"/>
    <w:rsid w:val="009C045C"/>
    <w:rsid w:val="009C0C33"/>
    <w:rsid w:val="009C0F2B"/>
    <w:rsid w:val="009D0191"/>
    <w:rsid w:val="009E0AFA"/>
    <w:rsid w:val="009E264E"/>
    <w:rsid w:val="009F352F"/>
    <w:rsid w:val="009F457C"/>
    <w:rsid w:val="009F4BBC"/>
    <w:rsid w:val="009F7EA8"/>
    <w:rsid w:val="00A04DEA"/>
    <w:rsid w:val="00A0543D"/>
    <w:rsid w:val="00A0721F"/>
    <w:rsid w:val="00A07FC1"/>
    <w:rsid w:val="00A104DA"/>
    <w:rsid w:val="00A122CE"/>
    <w:rsid w:val="00A12539"/>
    <w:rsid w:val="00A14047"/>
    <w:rsid w:val="00A143DC"/>
    <w:rsid w:val="00A14A4D"/>
    <w:rsid w:val="00A160CE"/>
    <w:rsid w:val="00A17528"/>
    <w:rsid w:val="00A21CAF"/>
    <w:rsid w:val="00A2503D"/>
    <w:rsid w:val="00A25B5D"/>
    <w:rsid w:val="00A31D52"/>
    <w:rsid w:val="00A32C76"/>
    <w:rsid w:val="00A34449"/>
    <w:rsid w:val="00A35366"/>
    <w:rsid w:val="00A37A39"/>
    <w:rsid w:val="00A411BD"/>
    <w:rsid w:val="00A448C4"/>
    <w:rsid w:val="00A453DB"/>
    <w:rsid w:val="00A503C8"/>
    <w:rsid w:val="00A50AB5"/>
    <w:rsid w:val="00A513C2"/>
    <w:rsid w:val="00A52196"/>
    <w:rsid w:val="00A52580"/>
    <w:rsid w:val="00A55CF9"/>
    <w:rsid w:val="00A6089E"/>
    <w:rsid w:val="00A608B2"/>
    <w:rsid w:val="00A63A18"/>
    <w:rsid w:val="00A65EBC"/>
    <w:rsid w:val="00A67012"/>
    <w:rsid w:val="00A719FA"/>
    <w:rsid w:val="00A81438"/>
    <w:rsid w:val="00A86ECD"/>
    <w:rsid w:val="00A92769"/>
    <w:rsid w:val="00A941C8"/>
    <w:rsid w:val="00A957EC"/>
    <w:rsid w:val="00A9710F"/>
    <w:rsid w:val="00AA051E"/>
    <w:rsid w:val="00AA6D54"/>
    <w:rsid w:val="00AA73CE"/>
    <w:rsid w:val="00AB0A30"/>
    <w:rsid w:val="00AC1CFA"/>
    <w:rsid w:val="00AC2DE9"/>
    <w:rsid w:val="00AC5E05"/>
    <w:rsid w:val="00AC758A"/>
    <w:rsid w:val="00AC7695"/>
    <w:rsid w:val="00AD739D"/>
    <w:rsid w:val="00AE2E91"/>
    <w:rsid w:val="00AE589A"/>
    <w:rsid w:val="00AF4FDE"/>
    <w:rsid w:val="00AF5267"/>
    <w:rsid w:val="00AF6F21"/>
    <w:rsid w:val="00B00FD9"/>
    <w:rsid w:val="00B02E22"/>
    <w:rsid w:val="00B06D58"/>
    <w:rsid w:val="00B10E03"/>
    <w:rsid w:val="00B11622"/>
    <w:rsid w:val="00B117C3"/>
    <w:rsid w:val="00B17FF2"/>
    <w:rsid w:val="00B20974"/>
    <w:rsid w:val="00B21F09"/>
    <w:rsid w:val="00B27B53"/>
    <w:rsid w:val="00B339F7"/>
    <w:rsid w:val="00B42558"/>
    <w:rsid w:val="00B43215"/>
    <w:rsid w:val="00B53780"/>
    <w:rsid w:val="00B56D6F"/>
    <w:rsid w:val="00B64B11"/>
    <w:rsid w:val="00B73EC0"/>
    <w:rsid w:val="00B8365A"/>
    <w:rsid w:val="00B83AFA"/>
    <w:rsid w:val="00B83E74"/>
    <w:rsid w:val="00B86245"/>
    <w:rsid w:val="00B8740E"/>
    <w:rsid w:val="00B943E6"/>
    <w:rsid w:val="00B94A32"/>
    <w:rsid w:val="00B96B14"/>
    <w:rsid w:val="00BA4231"/>
    <w:rsid w:val="00BB0BB6"/>
    <w:rsid w:val="00BC007C"/>
    <w:rsid w:val="00BC48F1"/>
    <w:rsid w:val="00BC4E71"/>
    <w:rsid w:val="00BC545E"/>
    <w:rsid w:val="00BC6986"/>
    <w:rsid w:val="00BC782F"/>
    <w:rsid w:val="00BD13A5"/>
    <w:rsid w:val="00BD2FB6"/>
    <w:rsid w:val="00BD37DE"/>
    <w:rsid w:val="00BD3FF9"/>
    <w:rsid w:val="00BD61B5"/>
    <w:rsid w:val="00BD77D0"/>
    <w:rsid w:val="00BD7C21"/>
    <w:rsid w:val="00BE1E8A"/>
    <w:rsid w:val="00BE3C8D"/>
    <w:rsid w:val="00BE769E"/>
    <w:rsid w:val="00BF0A73"/>
    <w:rsid w:val="00BF3868"/>
    <w:rsid w:val="00BF4533"/>
    <w:rsid w:val="00BF4971"/>
    <w:rsid w:val="00BF55E2"/>
    <w:rsid w:val="00BF5EDE"/>
    <w:rsid w:val="00BF600A"/>
    <w:rsid w:val="00BF6838"/>
    <w:rsid w:val="00C00591"/>
    <w:rsid w:val="00C00A10"/>
    <w:rsid w:val="00C023DD"/>
    <w:rsid w:val="00C04079"/>
    <w:rsid w:val="00C076B0"/>
    <w:rsid w:val="00C1320A"/>
    <w:rsid w:val="00C135E8"/>
    <w:rsid w:val="00C1455B"/>
    <w:rsid w:val="00C15BC1"/>
    <w:rsid w:val="00C17B4D"/>
    <w:rsid w:val="00C23A2C"/>
    <w:rsid w:val="00C2416A"/>
    <w:rsid w:val="00C25747"/>
    <w:rsid w:val="00C25F17"/>
    <w:rsid w:val="00C26A86"/>
    <w:rsid w:val="00C271FC"/>
    <w:rsid w:val="00C274BA"/>
    <w:rsid w:val="00C30EDF"/>
    <w:rsid w:val="00C31F62"/>
    <w:rsid w:val="00C323EF"/>
    <w:rsid w:val="00C32F72"/>
    <w:rsid w:val="00C37EDA"/>
    <w:rsid w:val="00C4301C"/>
    <w:rsid w:val="00C514E8"/>
    <w:rsid w:val="00C5241C"/>
    <w:rsid w:val="00C610EA"/>
    <w:rsid w:val="00C61B1B"/>
    <w:rsid w:val="00C63D31"/>
    <w:rsid w:val="00C64B14"/>
    <w:rsid w:val="00C67908"/>
    <w:rsid w:val="00C71C19"/>
    <w:rsid w:val="00C7616D"/>
    <w:rsid w:val="00C80EE2"/>
    <w:rsid w:val="00C81CDF"/>
    <w:rsid w:val="00C81F32"/>
    <w:rsid w:val="00C81FA9"/>
    <w:rsid w:val="00C8348F"/>
    <w:rsid w:val="00C85618"/>
    <w:rsid w:val="00C876EE"/>
    <w:rsid w:val="00C904E8"/>
    <w:rsid w:val="00C91FE0"/>
    <w:rsid w:val="00C94BF8"/>
    <w:rsid w:val="00C973D1"/>
    <w:rsid w:val="00C97666"/>
    <w:rsid w:val="00CA1DD5"/>
    <w:rsid w:val="00CA2F3A"/>
    <w:rsid w:val="00CA370C"/>
    <w:rsid w:val="00CA59FD"/>
    <w:rsid w:val="00CA6658"/>
    <w:rsid w:val="00CA6FAD"/>
    <w:rsid w:val="00CA7278"/>
    <w:rsid w:val="00CB30F4"/>
    <w:rsid w:val="00CB6333"/>
    <w:rsid w:val="00CB7886"/>
    <w:rsid w:val="00CC3384"/>
    <w:rsid w:val="00CD1274"/>
    <w:rsid w:val="00CD28CB"/>
    <w:rsid w:val="00CD76A1"/>
    <w:rsid w:val="00CD7793"/>
    <w:rsid w:val="00CE00FA"/>
    <w:rsid w:val="00CE1DC7"/>
    <w:rsid w:val="00CE3394"/>
    <w:rsid w:val="00CE4175"/>
    <w:rsid w:val="00CE581F"/>
    <w:rsid w:val="00CE63DA"/>
    <w:rsid w:val="00CF272D"/>
    <w:rsid w:val="00CF34FC"/>
    <w:rsid w:val="00CF4693"/>
    <w:rsid w:val="00D04193"/>
    <w:rsid w:val="00D05D97"/>
    <w:rsid w:val="00D074F4"/>
    <w:rsid w:val="00D07D0B"/>
    <w:rsid w:val="00D10EB2"/>
    <w:rsid w:val="00D1539C"/>
    <w:rsid w:val="00D166BE"/>
    <w:rsid w:val="00D16EA6"/>
    <w:rsid w:val="00D17AD0"/>
    <w:rsid w:val="00D20239"/>
    <w:rsid w:val="00D3256F"/>
    <w:rsid w:val="00D327E7"/>
    <w:rsid w:val="00D379C6"/>
    <w:rsid w:val="00D41C04"/>
    <w:rsid w:val="00D42074"/>
    <w:rsid w:val="00D43B03"/>
    <w:rsid w:val="00D45799"/>
    <w:rsid w:val="00D516B0"/>
    <w:rsid w:val="00D51C11"/>
    <w:rsid w:val="00D53685"/>
    <w:rsid w:val="00D53CF1"/>
    <w:rsid w:val="00D53ED1"/>
    <w:rsid w:val="00D66770"/>
    <w:rsid w:val="00D66CEC"/>
    <w:rsid w:val="00D67A6E"/>
    <w:rsid w:val="00D71576"/>
    <w:rsid w:val="00D733BA"/>
    <w:rsid w:val="00D761AD"/>
    <w:rsid w:val="00D807A2"/>
    <w:rsid w:val="00D81471"/>
    <w:rsid w:val="00D865BB"/>
    <w:rsid w:val="00D87D4C"/>
    <w:rsid w:val="00D909D1"/>
    <w:rsid w:val="00D94FAC"/>
    <w:rsid w:val="00D9552F"/>
    <w:rsid w:val="00D95B8B"/>
    <w:rsid w:val="00D97E84"/>
    <w:rsid w:val="00DA146C"/>
    <w:rsid w:val="00DA40EE"/>
    <w:rsid w:val="00DA5361"/>
    <w:rsid w:val="00DA62F5"/>
    <w:rsid w:val="00DB01A2"/>
    <w:rsid w:val="00DB2535"/>
    <w:rsid w:val="00DB484A"/>
    <w:rsid w:val="00DB5034"/>
    <w:rsid w:val="00DB5840"/>
    <w:rsid w:val="00DB5897"/>
    <w:rsid w:val="00DB61B2"/>
    <w:rsid w:val="00DB644F"/>
    <w:rsid w:val="00DC4459"/>
    <w:rsid w:val="00DC5678"/>
    <w:rsid w:val="00DD56F9"/>
    <w:rsid w:val="00DD6521"/>
    <w:rsid w:val="00DE16D5"/>
    <w:rsid w:val="00DE18A2"/>
    <w:rsid w:val="00DE23A2"/>
    <w:rsid w:val="00DE2CA5"/>
    <w:rsid w:val="00DE38D1"/>
    <w:rsid w:val="00DE67ED"/>
    <w:rsid w:val="00DE6DD8"/>
    <w:rsid w:val="00DE7783"/>
    <w:rsid w:val="00DF10BD"/>
    <w:rsid w:val="00DF2606"/>
    <w:rsid w:val="00DF3806"/>
    <w:rsid w:val="00E01BBB"/>
    <w:rsid w:val="00E01C88"/>
    <w:rsid w:val="00E04372"/>
    <w:rsid w:val="00E15A09"/>
    <w:rsid w:val="00E21E44"/>
    <w:rsid w:val="00E22684"/>
    <w:rsid w:val="00E239AB"/>
    <w:rsid w:val="00E26535"/>
    <w:rsid w:val="00E26C14"/>
    <w:rsid w:val="00E305C4"/>
    <w:rsid w:val="00E41689"/>
    <w:rsid w:val="00E425D6"/>
    <w:rsid w:val="00E43F54"/>
    <w:rsid w:val="00E44249"/>
    <w:rsid w:val="00E460BE"/>
    <w:rsid w:val="00E4796C"/>
    <w:rsid w:val="00E51CB4"/>
    <w:rsid w:val="00E5374D"/>
    <w:rsid w:val="00E54492"/>
    <w:rsid w:val="00E5470C"/>
    <w:rsid w:val="00E56163"/>
    <w:rsid w:val="00E5670F"/>
    <w:rsid w:val="00E57334"/>
    <w:rsid w:val="00E60C06"/>
    <w:rsid w:val="00E628A5"/>
    <w:rsid w:val="00E63F09"/>
    <w:rsid w:val="00E70543"/>
    <w:rsid w:val="00E7242C"/>
    <w:rsid w:val="00E73E4B"/>
    <w:rsid w:val="00E75BBD"/>
    <w:rsid w:val="00E9724C"/>
    <w:rsid w:val="00E97BCE"/>
    <w:rsid w:val="00EA0369"/>
    <w:rsid w:val="00EA09A4"/>
    <w:rsid w:val="00EA21F2"/>
    <w:rsid w:val="00EB2DB2"/>
    <w:rsid w:val="00EB5AA7"/>
    <w:rsid w:val="00EB6668"/>
    <w:rsid w:val="00EB7186"/>
    <w:rsid w:val="00EC0A4E"/>
    <w:rsid w:val="00EC3548"/>
    <w:rsid w:val="00EC35A4"/>
    <w:rsid w:val="00EC35C1"/>
    <w:rsid w:val="00EC56E6"/>
    <w:rsid w:val="00EE4397"/>
    <w:rsid w:val="00EF6B86"/>
    <w:rsid w:val="00F05FCC"/>
    <w:rsid w:val="00F0628F"/>
    <w:rsid w:val="00F10953"/>
    <w:rsid w:val="00F1199B"/>
    <w:rsid w:val="00F1583B"/>
    <w:rsid w:val="00F16879"/>
    <w:rsid w:val="00F17851"/>
    <w:rsid w:val="00F21A51"/>
    <w:rsid w:val="00F250C5"/>
    <w:rsid w:val="00F274F6"/>
    <w:rsid w:val="00F27842"/>
    <w:rsid w:val="00F3099C"/>
    <w:rsid w:val="00F30C48"/>
    <w:rsid w:val="00F32469"/>
    <w:rsid w:val="00F3586F"/>
    <w:rsid w:val="00F36B81"/>
    <w:rsid w:val="00F4115C"/>
    <w:rsid w:val="00F41311"/>
    <w:rsid w:val="00F41B94"/>
    <w:rsid w:val="00F46023"/>
    <w:rsid w:val="00F50B3D"/>
    <w:rsid w:val="00F52BA7"/>
    <w:rsid w:val="00F52BDE"/>
    <w:rsid w:val="00F53FF2"/>
    <w:rsid w:val="00F647A0"/>
    <w:rsid w:val="00F733BF"/>
    <w:rsid w:val="00F736CF"/>
    <w:rsid w:val="00F83237"/>
    <w:rsid w:val="00F86001"/>
    <w:rsid w:val="00F914B0"/>
    <w:rsid w:val="00F92F1B"/>
    <w:rsid w:val="00F93E95"/>
    <w:rsid w:val="00F950B5"/>
    <w:rsid w:val="00F960EF"/>
    <w:rsid w:val="00FA00FD"/>
    <w:rsid w:val="00FA33C7"/>
    <w:rsid w:val="00FA3CA3"/>
    <w:rsid w:val="00FA3E1C"/>
    <w:rsid w:val="00FA5BEA"/>
    <w:rsid w:val="00FB1733"/>
    <w:rsid w:val="00FB3B77"/>
    <w:rsid w:val="00FB6ADF"/>
    <w:rsid w:val="00FC0E11"/>
    <w:rsid w:val="00FC3322"/>
    <w:rsid w:val="00FC7CE8"/>
    <w:rsid w:val="00FD2718"/>
    <w:rsid w:val="00FD3294"/>
    <w:rsid w:val="00FD3E9F"/>
    <w:rsid w:val="00FD784B"/>
    <w:rsid w:val="00FD7B0C"/>
    <w:rsid w:val="00FD7D51"/>
    <w:rsid w:val="00FE1798"/>
    <w:rsid w:val="00FE27EC"/>
    <w:rsid w:val="00FE3A11"/>
    <w:rsid w:val="00FE741E"/>
    <w:rsid w:val="00FF3D3C"/>
    <w:rsid w:val="00FF7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944E3AE"/>
  <w15:chartTrackingRefBased/>
  <w15:docId w15:val="{BDD28684-A013-4C0C-AF4E-5F8DA84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38"/>
    <w:pPr>
      <w:spacing w:line="260" w:lineRule="exact"/>
    </w:pPr>
    <w:rPr>
      <w:rFonts w:ascii="Arial" w:hAnsi="Arial"/>
      <w:szCs w:val="24"/>
      <w:lang w:eastAsia="en-US"/>
    </w:rPr>
  </w:style>
  <w:style w:type="paragraph" w:styleId="Heading1">
    <w:name w:val="heading 1"/>
    <w:aliases w:val="NASLOV"/>
    <w:basedOn w:val="Normal"/>
    <w:next w:val="Normal"/>
    <w:link w:val="Heading1Char"/>
    <w:autoRedefine/>
    <w:qFormat/>
    <w:rsid w:val="004D0F38"/>
    <w:pPr>
      <w:keepNext/>
      <w:spacing w:before="240" w:after="60"/>
      <w:outlineLvl w:val="0"/>
    </w:pPr>
    <w:rPr>
      <w:b/>
      <w:kern w:val="32"/>
      <w:sz w:val="28"/>
      <w:szCs w:val="32"/>
      <w:lang w:eastAsia="sl-SI"/>
    </w:rPr>
  </w:style>
  <w:style w:type="paragraph" w:styleId="Heading2">
    <w:name w:val="heading 2"/>
    <w:basedOn w:val="Normal"/>
    <w:next w:val="Normal"/>
    <w:link w:val="Heading2Char"/>
    <w:semiHidden/>
    <w:unhideWhenUsed/>
    <w:qFormat/>
    <w:rsid w:val="00CE00F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27D1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paragraph" w:customStyle="1" w:styleId="Naslovpredpisa">
    <w:name w:val="Naslov_predpisa"/>
    <w:basedOn w:val="Normal"/>
    <w:link w:val="NaslovpredpisaZnak"/>
    <w:qFormat/>
    <w:rsid w:val="004D0F3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D0F38"/>
    <w:rPr>
      <w:rFonts w:ascii="Arial" w:hAnsi="Arial" w:cs="Arial"/>
      <w:b/>
      <w:sz w:val="22"/>
      <w:szCs w:val="22"/>
    </w:rPr>
  </w:style>
  <w:style w:type="paragraph" w:customStyle="1" w:styleId="Poglavje">
    <w:name w:val="Poglavje"/>
    <w:basedOn w:val="Normal"/>
    <w:qFormat/>
    <w:rsid w:val="004D0F3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ormal"/>
    <w:link w:val="NeotevilenodstavekZnak"/>
    <w:qFormat/>
    <w:rsid w:val="004D0F3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D0F38"/>
    <w:rPr>
      <w:rFonts w:ascii="Arial" w:hAnsi="Arial" w:cs="Arial"/>
      <w:sz w:val="22"/>
      <w:szCs w:val="22"/>
    </w:rPr>
  </w:style>
  <w:style w:type="paragraph" w:customStyle="1" w:styleId="Oddelek">
    <w:name w:val="Oddelek"/>
    <w:basedOn w:val="Normal"/>
    <w:link w:val="OddelekZnak1"/>
    <w:qFormat/>
    <w:rsid w:val="004D0F3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D0F38"/>
    <w:rPr>
      <w:rFonts w:ascii="Arial" w:hAnsi="Arial" w:cs="Arial"/>
      <w:b/>
      <w:sz w:val="22"/>
      <w:szCs w:val="22"/>
    </w:rPr>
  </w:style>
  <w:style w:type="character" w:customStyle="1" w:styleId="Heading1Char">
    <w:name w:val="Heading 1 Char"/>
    <w:aliases w:val="NASLOV Char"/>
    <w:link w:val="Heading1"/>
    <w:rsid w:val="004D0F38"/>
    <w:rPr>
      <w:rFonts w:ascii="Arial" w:hAnsi="Arial"/>
      <w:b/>
      <w:kern w:val="32"/>
      <w:sz w:val="28"/>
      <w:szCs w:val="32"/>
    </w:rPr>
  </w:style>
  <w:style w:type="paragraph" w:customStyle="1" w:styleId="Vrstapredpisa">
    <w:name w:val="Vrsta predpisa"/>
    <w:basedOn w:val="Normal"/>
    <w:link w:val="VrstapredpisaZnak"/>
    <w:qFormat/>
    <w:rsid w:val="004D0F3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D0F38"/>
    <w:rPr>
      <w:rFonts w:ascii="Arial" w:hAnsi="Arial" w:cs="Arial"/>
      <w:b/>
      <w:bCs/>
      <w:color w:val="000000"/>
      <w:spacing w:val="40"/>
      <w:sz w:val="22"/>
      <w:szCs w:val="22"/>
    </w:rPr>
  </w:style>
  <w:style w:type="paragraph" w:styleId="NormalWeb">
    <w:name w:val="Normal (Web)"/>
    <w:basedOn w:val="Normal"/>
    <w:rsid w:val="000E018B"/>
    <w:pPr>
      <w:spacing w:before="100" w:beforeAutospacing="1" w:after="100" w:afterAutospacing="1" w:line="240" w:lineRule="auto"/>
    </w:pPr>
    <w:rPr>
      <w:rFonts w:ascii="Times New Roman" w:hAnsi="Times New Roman"/>
      <w:color w:val="000000"/>
      <w:sz w:val="24"/>
      <w:lang w:eastAsia="sl-SI"/>
    </w:rPr>
  </w:style>
  <w:style w:type="paragraph" w:customStyle="1" w:styleId="Alineazaodstavkom">
    <w:name w:val="Alinea za odstavkom"/>
    <w:basedOn w:val="Normal"/>
    <w:link w:val="AlineazaodstavkomZnak"/>
    <w:qFormat/>
    <w:rsid w:val="000E018B"/>
    <w:pPr>
      <w:numPr>
        <w:numId w:val="10"/>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0E018B"/>
    <w:rPr>
      <w:rFonts w:ascii="Arial" w:hAnsi="Arial" w:cs="Arial"/>
      <w:sz w:val="22"/>
      <w:szCs w:val="22"/>
    </w:rPr>
  </w:style>
  <w:style w:type="paragraph" w:styleId="BlockText">
    <w:name w:val="Block Text"/>
    <w:basedOn w:val="Normal"/>
    <w:rsid w:val="000E018B"/>
    <w:pPr>
      <w:spacing w:line="240" w:lineRule="atLeast"/>
      <w:ind w:left="743" w:right="311" w:hanging="34"/>
      <w:jc w:val="both"/>
    </w:pPr>
    <w:rPr>
      <w:rFonts w:ascii="Times New Roman" w:hAnsi="Times New Roman"/>
      <w:i/>
      <w:snapToGrid w:val="0"/>
      <w:color w:val="000000"/>
      <w:sz w:val="24"/>
      <w:szCs w:val="20"/>
      <w:lang w:eastAsia="sl-SI"/>
    </w:rPr>
  </w:style>
  <w:style w:type="paragraph" w:customStyle="1" w:styleId="CM1">
    <w:name w:val="CM1"/>
    <w:basedOn w:val="Normal"/>
    <w:next w:val="Normal"/>
    <w:uiPriority w:val="99"/>
    <w:rsid w:val="00056CCE"/>
    <w:pPr>
      <w:autoSpaceDE w:val="0"/>
      <w:autoSpaceDN w:val="0"/>
      <w:adjustRightInd w:val="0"/>
      <w:spacing w:line="240" w:lineRule="auto"/>
    </w:pPr>
    <w:rPr>
      <w:rFonts w:ascii="EUAlbertina" w:hAnsi="EUAlbertina"/>
      <w:sz w:val="24"/>
      <w:lang w:eastAsia="sl-SI"/>
    </w:rPr>
  </w:style>
  <w:style w:type="paragraph" w:customStyle="1" w:styleId="CM3">
    <w:name w:val="CM3"/>
    <w:basedOn w:val="Normal"/>
    <w:next w:val="Normal"/>
    <w:uiPriority w:val="99"/>
    <w:rsid w:val="00056CCE"/>
    <w:pPr>
      <w:autoSpaceDE w:val="0"/>
      <w:autoSpaceDN w:val="0"/>
      <w:adjustRightInd w:val="0"/>
      <w:spacing w:line="240" w:lineRule="auto"/>
    </w:pPr>
    <w:rPr>
      <w:rFonts w:ascii="EUAlbertina" w:hAnsi="EUAlbertina"/>
      <w:sz w:val="24"/>
      <w:lang w:eastAsia="sl-SI"/>
    </w:rPr>
  </w:style>
  <w:style w:type="paragraph" w:customStyle="1" w:styleId="ManualNumPar1">
    <w:name w:val="Manual NumPar 1"/>
    <w:basedOn w:val="Normal"/>
    <w:next w:val="Normal"/>
    <w:rsid w:val="009907DA"/>
    <w:pPr>
      <w:spacing w:before="120" w:after="120" w:line="240" w:lineRule="auto"/>
      <w:ind w:left="850" w:hanging="850"/>
      <w:jc w:val="both"/>
    </w:pPr>
    <w:rPr>
      <w:rFonts w:ascii="Times New Roman" w:eastAsia="Calibri" w:hAnsi="Times New Roman"/>
      <w:sz w:val="24"/>
      <w:szCs w:val="22"/>
      <w:lang w:eastAsia="sl-SI" w:bidi="sl-SI"/>
    </w:rPr>
  </w:style>
  <w:style w:type="paragraph" w:customStyle="1" w:styleId="CM4">
    <w:name w:val="CM4"/>
    <w:basedOn w:val="Normal"/>
    <w:next w:val="Normal"/>
    <w:uiPriority w:val="99"/>
    <w:rsid w:val="006374EF"/>
    <w:pPr>
      <w:autoSpaceDE w:val="0"/>
      <w:autoSpaceDN w:val="0"/>
      <w:adjustRightInd w:val="0"/>
      <w:spacing w:line="240" w:lineRule="auto"/>
    </w:pPr>
    <w:rPr>
      <w:rFonts w:ascii="Times New Roman" w:hAnsi="Times New Roman"/>
      <w:sz w:val="24"/>
      <w:lang w:eastAsia="sl-SI"/>
    </w:rPr>
  </w:style>
  <w:style w:type="paragraph" w:styleId="BodyText3">
    <w:name w:val="Body Text 3"/>
    <w:basedOn w:val="Normal"/>
    <w:link w:val="BodyText3Char"/>
    <w:unhideWhenUsed/>
    <w:rsid w:val="00B56D6F"/>
    <w:pPr>
      <w:spacing w:line="240" w:lineRule="auto"/>
    </w:pPr>
    <w:rPr>
      <w:rFonts w:ascii="CG Times" w:hAnsi="CG Times"/>
      <w:sz w:val="22"/>
      <w:szCs w:val="20"/>
      <w:lang w:val="en-GB"/>
    </w:rPr>
  </w:style>
  <w:style w:type="character" w:customStyle="1" w:styleId="BodyText3Char">
    <w:name w:val="Body Text 3 Char"/>
    <w:link w:val="BodyText3"/>
    <w:rsid w:val="00B56D6F"/>
    <w:rPr>
      <w:rFonts w:ascii="CG Times" w:hAnsi="CG Times"/>
      <w:sz w:val="22"/>
      <w:lang w:val="en-GB" w:eastAsia="en-US"/>
    </w:rPr>
  </w:style>
  <w:style w:type="paragraph" w:customStyle="1" w:styleId="Style1umikBold">
    <w:name w:val="Style 1umik + Bold"/>
    <w:basedOn w:val="Normal"/>
    <w:qFormat/>
    <w:rsid w:val="009145C2"/>
    <w:pPr>
      <w:numPr>
        <w:numId w:val="17"/>
      </w:numPr>
      <w:spacing w:before="60" w:after="60" w:line="240" w:lineRule="auto"/>
      <w:jc w:val="both"/>
    </w:pPr>
    <w:rPr>
      <w:b/>
      <w:bCs/>
      <w:sz w:val="22"/>
      <w:szCs w:val="20"/>
      <w:lang w:val="en-GB" w:eastAsia="sl-SI"/>
    </w:rPr>
  </w:style>
  <w:style w:type="paragraph" w:styleId="ListParagraph">
    <w:name w:val="List Paragraph"/>
    <w:basedOn w:val="Normal"/>
    <w:uiPriority w:val="34"/>
    <w:qFormat/>
    <w:rsid w:val="00C8348F"/>
    <w:pPr>
      <w:spacing w:line="240" w:lineRule="auto"/>
      <w:ind w:left="720"/>
      <w:contextualSpacing/>
    </w:pPr>
    <w:rPr>
      <w:rFonts w:ascii="Times New Roman" w:hAnsi="Times New Roman"/>
      <w:sz w:val="24"/>
      <w:lang w:eastAsia="sl-SI"/>
    </w:rPr>
  </w:style>
  <w:style w:type="character" w:styleId="Emphasis">
    <w:name w:val="Emphasis"/>
    <w:uiPriority w:val="20"/>
    <w:qFormat/>
    <w:rsid w:val="00AC758A"/>
    <w:rPr>
      <w:i/>
      <w:iCs/>
    </w:rPr>
  </w:style>
  <w:style w:type="character" w:customStyle="1" w:styleId="Heading2Char">
    <w:name w:val="Heading 2 Char"/>
    <w:link w:val="Heading2"/>
    <w:semiHidden/>
    <w:rsid w:val="00CE00FA"/>
    <w:rPr>
      <w:rFonts w:ascii="Calibri Light" w:eastAsia="Times New Roman" w:hAnsi="Calibri Light" w:cs="Times New Roman"/>
      <w:b/>
      <w:bCs/>
      <w:i/>
      <w:iCs/>
      <w:sz w:val="28"/>
      <w:szCs w:val="28"/>
      <w:lang w:eastAsia="en-US"/>
    </w:rPr>
  </w:style>
  <w:style w:type="paragraph" w:customStyle="1" w:styleId="Default">
    <w:name w:val="Default"/>
    <w:rsid w:val="004965D0"/>
    <w:pPr>
      <w:autoSpaceDE w:val="0"/>
      <w:autoSpaceDN w:val="0"/>
      <w:adjustRightInd w:val="0"/>
    </w:pPr>
    <w:rPr>
      <w:color w:val="000000"/>
      <w:sz w:val="24"/>
      <w:szCs w:val="24"/>
    </w:rPr>
  </w:style>
  <w:style w:type="paragraph" w:customStyle="1" w:styleId="xmsonormal">
    <w:name w:val="x_msonormal"/>
    <w:basedOn w:val="Normal"/>
    <w:rsid w:val="005400A9"/>
    <w:pPr>
      <w:spacing w:line="240" w:lineRule="auto"/>
    </w:pPr>
    <w:rPr>
      <w:rFonts w:ascii="Calibri" w:eastAsia="Calibri" w:hAnsi="Calibri" w:cs="Calibri"/>
      <w:sz w:val="22"/>
      <w:szCs w:val="22"/>
      <w:lang w:eastAsia="sl-SI"/>
    </w:rPr>
  </w:style>
  <w:style w:type="character" w:customStyle="1" w:styleId="Heading3Char">
    <w:name w:val="Heading 3 Char"/>
    <w:link w:val="Heading3"/>
    <w:semiHidden/>
    <w:rsid w:val="00027D10"/>
    <w:rPr>
      <w:rFonts w:ascii="Calibri Light" w:eastAsia="Times New Roman" w:hAnsi="Calibri Light" w:cs="Times New Roman"/>
      <w:b/>
      <w:bCs/>
      <w:sz w:val="26"/>
      <w:szCs w:val="26"/>
      <w:lang w:eastAsia="en-US"/>
    </w:rPr>
  </w:style>
  <w:style w:type="character" w:customStyle="1" w:styleId="ztplmc">
    <w:name w:val="ztplmc"/>
    <w:rsid w:val="00027D10"/>
  </w:style>
  <w:style w:type="character" w:customStyle="1" w:styleId="hwtze">
    <w:name w:val="hwtze"/>
    <w:rsid w:val="00027D10"/>
  </w:style>
  <w:style w:type="character" w:customStyle="1" w:styleId="rynqvb">
    <w:name w:val="rynqvb"/>
    <w:rsid w:val="00027D10"/>
  </w:style>
  <w:style w:type="character" w:customStyle="1" w:styleId="ui-provider">
    <w:name w:val="ui-provider"/>
    <w:rsid w:val="007E2615"/>
  </w:style>
  <w:style w:type="paragraph" w:styleId="Revision">
    <w:name w:val="Revision"/>
    <w:hidden/>
    <w:uiPriority w:val="99"/>
    <w:semiHidden/>
    <w:rsid w:val="00C271FC"/>
    <w:rPr>
      <w:rFonts w:ascii="Arial" w:hAnsi="Arial"/>
      <w:szCs w:val="24"/>
      <w:lang w:eastAsia="en-US"/>
    </w:rPr>
  </w:style>
  <w:style w:type="character" w:styleId="Strong">
    <w:name w:val="Strong"/>
    <w:uiPriority w:val="22"/>
    <w:qFormat/>
    <w:rsid w:val="00270DEC"/>
    <w:rPr>
      <w:b/>
      <w:bCs/>
    </w:rPr>
  </w:style>
  <w:style w:type="paragraph" w:styleId="CommentText">
    <w:name w:val="annotation text"/>
    <w:basedOn w:val="Normal"/>
    <w:link w:val="CommentTextChar"/>
    <w:rsid w:val="00F3099C"/>
    <w:pPr>
      <w:spacing w:line="240" w:lineRule="auto"/>
    </w:pPr>
    <w:rPr>
      <w:rFonts w:ascii="Times New Roman" w:hAnsi="Times New Roman"/>
      <w:szCs w:val="20"/>
      <w:lang w:eastAsia="sl-SI"/>
    </w:rPr>
  </w:style>
  <w:style w:type="character" w:customStyle="1" w:styleId="CommentTextChar">
    <w:name w:val="Comment Text Char"/>
    <w:basedOn w:val="DefaultParagraphFont"/>
    <w:link w:val="CommentText"/>
    <w:rsid w:val="00F3099C"/>
  </w:style>
  <w:style w:type="character" w:styleId="CommentReference">
    <w:name w:val="annotation reference"/>
    <w:rsid w:val="002D08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758">
      <w:bodyDiv w:val="1"/>
      <w:marLeft w:val="0"/>
      <w:marRight w:val="0"/>
      <w:marTop w:val="0"/>
      <w:marBottom w:val="0"/>
      <w:divBdr>
        <w:top w:val="none" w:sz="0" w:space="0" w:color="auto"/>
        <w:left w:val="none" w:sz="0" w:space="0" w:color="auto"/>
        <w:bottom w:val="none" w:sz="0" w:space="0" w:color="auto"/>
        <w:right w:val="none" w:sz="0" w:space="0" w:color="auto"/>
      </w:divBdr>
    </w:div>
    <w:div w:id="214396992">
      <w:bodyDiv w:val="1"/>
      <w:marLeft w:val="0"/>
      <w:marRight w:val="0"/>
      <w:marTop w:val="0"/>
      <w:marBottom w:val="0"/>
      <w:divBdr>
        <w:top w:val="none" w:sz="0" w:space="0" w:color="auto"/>
        <w:left w:val="none" w:sz="0" w:space="0" w:color="auto"/>
        <w:bottom w:val="none" w:sz="0" w:space="0" w:color="auto"/>
        <w:right w:val="none" w:sz="0" w:space="0" w:color="auto"/>
      </w:divBdr>
    </w:div>
    <w:div w:id="248931824">
      <w:bodyDiv w:val="1"/>
      <w:marLeft w:val="0"/>
      <w:marRight w:val="0"/>
      <w:marTop w:val="0"/>
      <w:marBottom w:val="0"/>
      <w:divBdr>
        <w:top w:val="none" w:sz="0" w:space="0" w:color="auto"/>
        <w:left w:val="none" w:sz="0" w:space="0" w:color="auto"/>
        <w:bottom w:val="none" w:sz="0" w:space="0" w:color="auto"/>
        <w:right w:val="none" w:sz="0" w:space="0" w:color="auto"/>
      </w:divBdr>
      <w:divsChild>
        <w:div w:id="625695330">
          <w:marLeft w:val="0"/>
          <w:marRight w:val="0"/>
          <w:marTop w:val="0"/>
          <w:marBottom w:val="0"/>
          <w:divBdr>
            <w:top w:val="none" w:sz="0" w:space="0" w:color="auto"/>
            <w:left w:val="none" w:sz="0" w:space="0" w:color="auto"/>
            <w:bottom w:val="none" w:sz="0" w:space="0" w:color="auto"/>
            <w:right w:val="none" w:sz="0" w:space="0" w:color="auto"/>
          </w:divBdr>
          <w:divsChild>
            <w:div w:id="2134590706">
              <w:marLeft w:val="0"/>
              <w:marRight w:val="0"/>
              <w:marTop w:val="0"/>
              <w:marBottom w:val="0"/>
              <w:divBdr>
                <w:top w:val="none" w:sz="0" w:space="0" w:color="auto"/>
                <w:left w:val="none" w:sz="0" w:space="0" w:color="auto"/>
                <w:bottom w:val="none" w:sz="0" w:space="0" w:color="auto"/>
                <w:right w:val="none" w:sz="0" w:space="0" w:color="auto"/>
              </w:divBdr>
              <w:divsChild>
                <w:div w:id="620458199">
                  <w:marLeft w:val="0"/>
                  <w:marRight w:val="0"/>
                  <w:marTop w:val="0"/>
                  <w:marBottom w:val="0"/>
                  <w:divBdr>
                    <w:top w:val="none" w:sz="0" w:space="0" w:color="auto"/>
                    <w:left w:val="none" w:sz="0" w:space="0" w:color="auto"/>
                    <w:bottom w:val="none" w:sz="0" w:space="0" w:color="auto"/>
                    <w:right w:val="none" w:sz="0" w:space="0" w:color="auto"/>
                  </w:divBdr>
                  <w:divsChild>
                    <w:div w:id="2073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7697">
          <w:marLeft w:val="0"/>
          <w:marRight w:val="0"/>
          <w:marTop w:val="100"/>
          <w:marBottom w:val="0"/>
          <w:divBdr>
            <w:top w:val="none" w:sz="0" w:space="0" w:color="auto"/>
            <w:left w:val="none" w:sz="0" w:space="0" w:color="auto"/>
            <w:bottom w:val="none" w:sz="0" w:space="0" w:color="auto"/>
            <w:right w:val="none" w:sz="0" w:space="0" w:color="auto"/>
          </w:divBdr>
        </w:div>
      </w:divsChild>
    </w:div>
    <w:div w:id="327171456">
      <w:bodyDiv w:val="1"/>
      <w:marLeft w:val="0"/>
      <w:marRight w:val="0"/>
      <w:marTop w:val="0"/>
      <w:marBottom w:val="0"/>
      <w:divBdr>
        <w:top w:val="none" w:sz="0" w:space="0" w:color="auto"/>
        <w:left w:val="none" w:sz="0" w:space="0" w:color="auto"/>
        <w:bottom w:val="none" w:sz="0" w:space="0" w:color="auto"/>
        <w:right w:val="none" w:sz="0" w:space="0" w:color="auto"/>
      </w:divBdr>
    </w:div>
    <w:div w:id="416486638">
      <w:bodyDiv w:val="1"/>
      <w:marLeft w:val="0"/>
      <w:marRight w:val="0"/>
      <w:marTop w:val="0"/>
      <w:marBottom w:val="0"/>
      <w:divBdr>
        <w:top w:val="none" w:sz="0" w:space="0" w:color="auto"/>
        <w:left w:val="none" w:sz="0" w:space="0" w:color="auto"/>
        <w:bottom w:val="none" w:sz="0" w:space="0" w:color="auto"/>
        <w:right w:val="none" w:sz="0" w:space="0" w:color="auto"/>
      </w:divBdr>
    </w:div>
    <w:div w:id="458495649">
      <w:bodyDiv w:val="1"/>
      <w:marLeft w:val="0"/>
      <w:marRight w:val="0"/>
      <w:marTop w:val="0"/>
      <w:marBottom w:val="0"/>
      <w:divBdr>
        <w:top w:val="none" w:sz="0" w:space="0" w:color="auto"/>
        <w:left w:val="none" w:sz="0" w:space="0" w:color="auto"/>
        <w:bottom w:val="none" w:sz="0" w:space="0" w:color="auto"/>
        <w:right w:val="none" w:sz="0" w:space="0" w:color="auto"/>
      </w:divBdr>
    </w:div>
    <w:div w:id="508299439">
      <w:bodyDiv w:val="1"/>
      <w:marLeft w:val="0"/>
      <w:marRight w:val="0"/>
      <w:marTop w:val="0"/>
      <w:marBottom w:val="0"/>
      <w:divBdr>
        <w:top w:val="none" w:sz="0" w:space="0" w:color="auto"/>
        <w:left w:val="none" w:sz="0" w:space="0" w:color="auto"/>
        <w:bottom w:val="none" w:sz="0" w:space="0" w:color="auto"/>
        <w:right w:val="none" w:sz="0" w:space="0" w:color="auto"/>
      </w:divBdr>
    </w:div>
    <w:div w:id="704521335">
      <w:bodyDiv w:val="1"/>
      <w:marLeft w:val="0"/>
      <w:marRight w:val="0"/>
      <w:marTop w:val="0"/>
      <w:marBottom w:val="0"/>
      <w:divBdr>
        <w:top w:val="none" w:sz="0" w:space="0" w:color="auto"/>
        <w:left w:val="none" w:sz="0" w:space="0" w:color="auto"/>
        <w:bottom w:val="none" w:sz="0" w:space="0" w:color="auto"/>
        <w:right w:val="none" w:sz="0" w:space="0" w:color="auto"/>
      </w:divBdr>
    </w:div>
    <w:div w:id="736821777">
      <w:bodyDiv w:val="1"/>
      <w:marLeft w:val="0"/>
      <w:marRight w:val="0"/>
      <w:marTop w:val="0"/>
      <w:marBottom w:val="0"/>
      <w:divBdr>
        <w:top w:val="none" w:sz="0" w:space="0" w:color="auto"/>
        <w:left w:val="none" w:sz="0" w:space="0" w:color="auto"/>
        <w:bottom w:val="none" w:sz="0" w:space="0" w:color="auto"/>
        <w:right w:val="none" w:sz="0" w:space="0" w:color="auto"/>
      </w:divBdr>
    </w:div>
    <w:div w:id="832111496">
      <w:bodyDiv w:val="1"/>
      <w:marLeft w:val="0"/>
      <w:marRight w:val="0"/>
      <w:marTop w:val="0"/>
      <w:marBottom w:val="0"/>
      <w:divBdr>
        <w:top w:val="none" w:sz="0" w:space="0" w:color="auto"/>
        <w:left w:val="none" w:sz="0" w:space="0" w:color="auto"/>
        <w:bottom w:val="none" w:sz="0" w:space="0" w:color="auto"/>
        <w:right w:val="none" w:sz="0" w:space="0" w:color="auto"/>
      </w:divBdr>
    </w:div>
    <w:div w:id="867371241">
      <w:bodyDiv w:val="1"/>
      <w:marLeft w:val="0"/>
      <w:marRight w:val="0"/>
      <w:marTop w:val="0"/>
      <w:marBottom w:val="0"/>
      <w:divBdr>
        <w:top w:val="none" w:sz="0" w:space="0" w:color="auto"/>
        <w:left w:val="none" w:sz="0" w:space="0" w:color="auto"/>
        <w:bottom w:val="none" w:sz="0" w:space="0" w:color="auto"/>
        <w:right w:val="none" w:sz="0" w:space="0" w:color="auto"/>
      </w:divBdr>
    </w:div>
    <w:div w:id="881474933">
      <w:bodyDiv w:val="1"/>
      <w:marLeft w:val="0"/>
      <w:marRight w:val="0"/>
      <w:marTop w:val="0"/>
      <w:marBottom w:val="0"/>
      <w:divBdr>
        <w:top w:val="none" w:sz="0" w:space="0" w:color="auto"/>
        <w:left w:val="none" w:sz="0" w:space="0" w:color="auto"/>
        <w:bottom w:val="none" w:sz="0" w:space="0" w:color="auto"/>
        <w:right w:val="none" w:sz="0" w:space="0" w:color="auto"/>
      </w:divBdr>
    </w:div>
    <w:div w:id="887571285">
      <w:bodyDiv w:val="1"/>
      <w:marLeft w:val="0"/>
      <w:marRight w:val="0"/>
      <w:marTop w:val="0"/>
      <w:marBottom w:val="0"/>
      <w:divBdr>
        <w:top w:val="none" w:sz="0" w:space="0" w:color="auto"/>
        <w:left w:val="none" w:sz="0" w:space="0" w:color="auto"/>
        <w:bottom w:val="none" w:sz="0" w:space="0" w:color="auto"/>
        <w:right w:val="none" w:sz="0" w:space="0" w:color="auto"/>
      </w:divBdr>
    </w:div>
    <w:div w:id="910626869">
      <w:bodyDiv w:val="1"/>
      <w:marLeft w:val="0"/>
      <w:marRight w:val="0"/>
      <w:marTop w:val="0"/>
      <w:marBottom w:val="0"/>
      <w:divBdr>
        <w:top w:val="none" w:sz="0" w:space="0" w:color="auto"/>
        <w:left w:val="none" w:sz="0" w:space="0" w:color="auto"/>
        <w:bottom w:val="none" w:sz="0" w:space="0" w:color="auto"/>
        <w:right w:val="none" w:sz="0" w:space="0" w:color="auto"/>
      </w:divBdr>
    </w:div>
    <w:div w:id="1171602673">
      <w:bodyDiv w:val="1"/>
      <w:marLeft w:val="0"/>
      <w:marRight w:val="0"/>
      <w:marTop w:val="0"/>
      <w:marBottom w:val="0"/>
      <w:divBdr>
        <w:top w:val="none" w:sz="0" w:space="0" w:color="auto"/>
        <w:left w:val="none" w:sz="0" w:space="0" w:color="auto"/>
        <w:bottom w:val="none" w:sz="0" w:space="0" w:color="auto"/>
        <w:right w:val="none" w:sz="0" w:space="0" w:color="auto"/>
      </w:divBdr>
    </w:div>
    <w:div w:id="1241058915">
      <w:bodyDiv w:val="1"/>
      <w:marLeft w:val="0"/>
      <w:marRight w:val="0"/>
      <w:marTop w:val="0"/>
      <w:marBottom w:val="0"/>
      <w:divBdr>
        <w:top w:val="none" w:sz="0" w:space="0" w:color="auto"/>
        <w:left w:val="none" w:sz="0" w:space="0" w:color="auto"/>
        <w:bottom w:val="none" w:sz="0" w:space="0" w:color="auto"/>
        <w:right w:val="none" w:sz="0" w:space="0" w:color="auto"/>
      </w:divBdr>
      <w:divsChild>
        <w:div w:id="563833180">
          <w:marLeft w:val="0"/>
          <w:marRight w:val="0"/>
          <w:marTop w:val="0"/>
          <w:marBottom w:val="0"/>
          <w:divBdr>
            <w:top w:val="none" w:sz="0" w:space="0" w:color="auto"/>
            <w:left w:val="none" w:sz="0" w:space="0" w:color="auto"/>
            <w:bottom w:val="none" w:sz="0" w:space="0" w:color="auto"/>
            <w:right w:val="none" w:sz="0" w:space="0" w:color="auto"/>
          </w:divBdr>
        </w:div>
        <w:div w:id="625311241">
          <w:marLeft w:val="0"/>
          <w:marRight w:val="0"/>
          <w:marTop w:val="0"/>
          <w:marBottom w:val="0"/>
          <w:divBdr>
            <w:top w:val="none" w:sz="0" w:space="0" w:color="auto"/>
            <w:left w:val="none" w:sz="0" w:space="0" w:color="auto"/>
            <w:bottom w:val="none" w:sz="0" w:space="0" w:color="auto"/>
            <w:right w:val="none" w:sz="0" w:space="0" w:color="auto"/>
          </w:divBdr>
        </w:div>
        <w:div w:id="1521623771">
          <w:marLeft w:val="0"/>
          <w:marRight w:val="0"/>
          <w:marTop w:val="0"/>
          <w:marBottom w:val="0"/>
          <w:divBdr>
            <w:top w:val="none" w:sz="0" w:space="0" w:color="auto"/>
            <w:left w:val="none" w:sz="0" w:space="0" w:color="auto"/>
            <w:bottom w:val="none" w:sz="0" w:space="0" w:color="auto"/>
            <w:right w:val="none" w:sz="0" w:space="0" w:color="auto"/>
          </w:divBdr>
        </w:div>
      </w:divsChild>
    </w:div>
    <w:div w:id="1247037535">
      <w:bodyDiv w:val="1"/>
      <w:marLeft w:val="0"/>
      <w:marRight w:val="0"/>
      <w:marTop w:val="0"/>
      <w:marBottom w:val="0"/>
      <w:divBdr>
        <w:top w:val="none" w:sz="0" w:space="0" w:color="auto"/>
        <w:left w:val="none" w:sz="0" w:space="0" w:color="auto"/>
        <w:bottom w:val="none" w:sz="0" w:space="0" w:color="auto"/>
        <w:right w:val="none" w:sz="0" w:space="0" w:color="auto"/>
      </w:divBdr>
    </w:div>
    <w:div w:id="1294142450">
      <w:bodyDiv w:val="1"/>
      <w:marLeft w:val="0"/>
      <w:marRight w:val="0"/>
      <w:marTop w:val="0"/>
      <w:marBottom w:val="0"/>
      <w:divBdr>
        <w:top w:val="none" w:sz="0" w:space="0" w:color="auto"/>
        <w:left w:val="none" w:sz="0" w:space="0" w:color="auto"/>
        <w:bottom w:val="none" w:sz="0" w:space="0" w:color="auto"/>
        <w:right w:val="none" w:sz="0" w:space="0" w:color="auto"/>
      </w:divBdr>
    </w:div>
    <w:div w:id="1343971442">
      <w:bodyDiv w:val="1"/>
      <w:marLeft w:val="0"/>
      <w:marRight w:val="0"/>
      <w:marTop w:val="0"/>
      <w:marBottom w:val="0"/>
      <w:divBdr>
        <w:top w:val="none" w:sz="0" w:space="0" w:color="auto"/>
        <w:left w:val="none" w:sz="0" w:space="0" w:color="auto"/>
        <w:bottom w:val="none" w:sz="0" w:space="0" w:color="auto"/>
        <w:right w:val="none" w:sz="0" w:space="0" w:color="auto"/>
      </w:divBdr>
    </w:div>
    <w:div w:id="1362784437">
      <w:bodyDiv w:val="1"/>
      <w:marLeft w:val="0"/>
      <w:marRight w:val="0"/>
      <w:marTop w:val="0"/>
      <w:marBottom w:val="0"/>
      <w:divBdr>
        <w:top w:val="none" w:sz="0" w:space="0" w:color="auto"/>
        <w:left w:val="none" w:sz="0" w:space="0" w:color="auto"/>
        <w:bottom w:val="none" w:sz="0" w:space="0" w:color="auto"/>
        <w:right w:val="none" w:sz="0" w:space="0" w:color="auto"/>
      </w:divBdr>
    </w:div>
    <w:div w:id="1474714141">
      <w:bodyDiv w:val="1"/>
      <w:marLeft w:val="0"/>
      <w:marRight w:val="0"/>
      <w:marTop w:val="0"/>
      <w:marBottom w:val="0"/>
      <w:divBdr>
        <w:top w:val="none" w:sz="0" w:space="0" w:color="auto"/>
        <w:left w:val="none" w:sz="0" w:space="0" w:color="auto"/>
        <w:bottom w:val="none" w:sz="0" w:space="0" w:color="auto"/>
        <w:right w:val="none" w:sz="0" w:space="0" w:color="auto"/>
      </w:divBdr>
    </w:div>
    <w:div w:id="1483233024">
      <w:bodyDiv w:val="1"/>
      <w:marLeft w:val="0"/>
      <w:marRight w:val="0"/>
      <w:marTop w:val="0"/>
      <w:marBottom w:val="0"/>
      <w:divBdr>
        <w:top w:val="none" w:sz="0" w:space="0" w:color="auto"/>
        <w:left w:val="none" w:sz="0" w:space="0" w:color="auto"/>
        <w:bottom w:val="none" w:sz="0" w:space="0" w:color="auto"/>
        <w:right w:val="none" w:sz="0" w:space="0" w:color="auto"/>
      </w:divBdr>
    </w:div>
    <w:div w:id="1486433631">
      <w:bodyDiv w:val="1"/>
      <w:marLeft w:val="0"/>
      <w:marRight w:val="0"/>
      <w:marTop w:val="0"/>
      <w:marBottom w:val="0"/>
      <w:divBdr>
        <w:top w:val="none" w:sz="0" w:space="0" w:color="auto"/>
        <w:left w:val="none" w:sz="0" w:space="0" w:color="auto"/>
        <w:bottom w:val="none" w:sz="0" w:space="0" w:color="auto"/>
        <w:right w:val="none" w:sz="0" w:space="0" w:color="auto"/>
      </w:divBdr>
    </w:div>
    <w:div w:id="1493637572">
      <w:bodyDiv w:val="1"/>
      <w:marLeft w:val="0"/>
      <w:marRight w:val="0"/>
      <w:marTop w:val="0"/>
      <w:marBottom w:val="0"/>
      <w:divBdr>
        <w:top w:val="none" w:sz="0" w:space="0" w:color="auto"/>
        <w:left w:val="none" w:sz="0" w:space="0" w:color="auto"/>
        <w:bottom w:val="none" w:sz="0" w:space="0" w:color="auto"/>
        <w:right w:val="none" w:sz="0" w:space="0" w:color="auto"/>
      </w:divBdr>
    </w:div>
    <w:div w:id="1500929219">
      <w:bodyDiv w:val="1"/>
      <w:marLeft w:val="0"/>
      <w:marRight w:val="0"/>
      <w:marTop w:val="0"/>
      <w:marBottom w:val="0"/>
      <w:divBdr>
        <w:top w:val="none" w:sz="0" w:space="0" w:color="auto"/>
        <w:left w:val="none" w:sz="0" w:space="0" w:color="auto"/>
        <w:bottom w:val="none" w:sz="0" w:space="0" w:color="auto"/>
        <w:right w:val="none" w:sz="0" w:space="0" w:color="auto"/>
      </w:divBdr>
    </w:div>
    <w:div w:id="1514490915">
      <w:bodyDiv w:val="1"/>
      <w:marLeft w:val="0"/>
      <w:marRight w:val="0"/>
      <w:marTop w:val="0"/>
      <w:marBottom w:val="0"/>
      <w:divBdr>
        <w:top w:val="none" w:sz="0" w:space="0" w:color="auto"/>
        <w:left w:val="none" w:sz="0" w:space="0" w:color="auto"/>
        <w:bottom w:val="none" w:sz="0" w:space="0" w:color="auto"/>
        <w:right w:val="none" w:sz="0" w:space="0" w:color="auto"/>
      </w:divBdr>
    </w:div>
    <w:div w:id="1523588432">
      <w:bodyDiv w:val="1"/>
      <w:marLeft w:val="0"/>
      <w:marRight w:val="0"/>
      <w:marTop w:val="0"/>
      <w:marBottom w:val="0"/>
      <w:divBdr>
        <w:top w:val="none" w:sz="0" w:space="0" w:color="auto"/>
        <w:left w:val="none" w:sz="0" w:space="0" w:color="auto"/>
        <w:bottom w:val="none" w:sz="0" w:space="0" w:color="auto"/>
        <w:right w:val="none" w:sz="0" w:space="0" w:color="auto"/>
      </w:divBdr>
    </w:div>
    <w:div w:id="1531333261">
      <w:bodyDiv w:val="1"/>
      <w:marLeft w:val="0"/>
      <w:marRight w:val="0"/>
      <w:marTop w:val="0"/>
      <w:marBottom w:val="0"/>
      <w:divBdr>
        <w:top w:val="none" w:sz="0" w:space="0" w:color="auto"/>
        <w:left w:val="none" w:sz="0" w:space="0" w:color="auto"/>
        <w:bottom w:val="none" w:sz="0" w:space="0" w:color="auto"/>
        <w:right w:val="none" w:sz="0" w:space="0" w:color="auto"/>
      </w:divBdr>
    </w:div>
    <w:div w:id="1584530695">
      <w:bodyDiv w:val="1"/>
      <w:marLeft w:val="0"/>
      <w:marRight w:val="0"/>
      <w:marTop w:val="0"/>
      <w:marBottom w:val="0"/>
      <w:divBdr>
        <w:top w:val="none" w:sz="0" w:space="0" w:color="auto"/>
        <w:left w:val="none" w:sz="0" w:space="0" w:color="auto"/>
        <w:bottom w:val="none" w:sz="0" w:space="0" w:color="auto"/>
        <w:right w:val="none" w:sz="0" w:space="0" w:color="auto"/>
      </w:divBdr>
    </w:div>
    <w:div w:id="1636179113">
      <w:bodyDiv w:val="1"/>
      <w:marLeft w:val="0"/>
      <w:marRight w:val="0"/>
      <w:marTop w:val="0"/>
      <w:marBottom w:val="0"/>
      <w:divBdr>
        <w:top w:val="none" w:sz="0" w:space="0" w:color="auto"/>
        <w:left w:val="none" w:sz="0" w:space="0" w:color="auto"/>
        <w:bottom w:val="none" w:sz="0" w:space="0" w:color="auto"/>
        <w:right w:val="none" w:sz="0" w:space="0" w:color="auto"/>
      </w:divBdr>
    </w:div>
    <w:div w:id="1671061856">
      <w:bodyDiv w:val="1"/>
      <w:marLeft w:val="0"/>
      <w:marRight w:val="0"/>
      <w:marTop w:val="0"/>
      <w:marBottom w:val="0"/>
      <w:divBdr>
        <w:top w:val="none" w:sz="0" w:space="0" w:color="auto"/>
        <w:left w:val="none" w:sz="0" w:space="0" w:color="auto"/>
        <w:bottom w:val="none" w:sz="0" w:space="0" w:color="auto"/>
        <w:right w:val="none" w:sz="0" w:space="0" w:color="auto"/>
      </w:divBdr>
    </w:div>
    <w:div w:id="1682508168">
      <w:bodyDiv w:val="1"/>
      <w:marLeft w:val="0"/>
      <w:marRight w:val="0"/>
      <w:marTop w:val="0"/>
      <w:marBottom w:val="0"/>
      <w:divBdr>
        <w:top w:val="none" w:sz="0" w:space="0" w:color="auto"/>
        <w:left w:val="none" w:sz="0" w:space="0" w:color="auto"/>
        <w:bottom w:val="none" w:sz="0" w:space="0" w:color="auto"/>
        <w:right w:val="none" w:sz="0" w:space="0" w:color="auto"/>
      </w:divBdr>
    </w:div>
    <w:div w:id="1731615445">
      <w:bodyDiv w:val="1"/>
      <w:marLeft w:val="0"/>
      <w:marRight w:val="0"/>
      <w:marTop w:val="0"/>
      <w:marBottom w:val="0"/>
      <w:divBdr>
        <w:top w:val="none" w:sz="0" w:space="0" w:color="auto"/>
        <w:left w:val="none" w:sz="0" w:space="0" w:color="auto"/>
        <w:bottom w:val="none" w:sz="0" w:space="0" w:color="auto"/>
        <w:right w:val="none" w:sz="0" w:space="0" w:color="auto"/>
      </w:divBdr>
    </w:div>
    <w:div w:id="1775901919">
      <w:bodyDiv w:val="1"/>
      <w:marLeft w:val="0"/>
      <w:marRight w:val="0"/>
      <w:marTop w:val="0"/>
      <w:marBottom w:val="0"/>
      <w:divBdr>
        <w:top w:val="none" w:sz="0" w:space="0" w:color="auto"/>
        <w:left w:val="none" w:sz="0" w:space="0" w:color="auto"/>
        <w:bottom w:val="none" w:sz="0" w:space="0" w:color="auto"/>
        <w:right w:val="none" w:sz="0" w:space="0" w:color="auto"/>
      </w:divBdr>
    </w:div>
    <w:div w:id="1788036645">
      <w:bodyDiv w:val="1"/>
      <w:marLeft w:val="0"/>
      <w:marRight w:val="0"/>
      <w:marTop w:val="0"/>
      <w:marBottom w:val="0"/>
      <w:divBdr>
        <w:top w:val="none" w:sz="0" w:space="0" w:color="auto"/>
        <w:left w:val="none" w:sz="0" w:space="0" w:color="auto"/>
        <w:bottom w:val="none" w:sz="0" w:space="0" w:color="auto"/>
        <w:right w:val="none" w:sz="0" w:space="0" w:color="auto"/>
      </w:divBdr>
    </w:div>
    <w:div w:id="1829400867">
      <w:bodyDiv w:val="1"/>
      <w:marLeft w:val="0"/>
      <w:marRight w:val="0"/>
      <w:marTop w:val="0"/>
      <w:marBottom w:val="0"/>
      <w:divBdr>
        <w:top w:val="none" w:sz="0" w:space="0" w:color="auto"/>
        <w:left w:val="none" w:sz="0" w:space="0" w:color="auto"/>
        <w:bottom w:val="none" w:sz="0" w:space="0" w:color="auto"/>
        <w:right w:val="none" w:sz="0" w:space="0" w:color="auto"/>
      </w:divBdr>
    </w:div>
    <w:div w:id="1848707943">
      <w:bodyDiv w:val="1"/>
      <w:marLeft w:val="0"/>
      <w:marRight w:val="0"/>
      <w:marTop w:val="0"/>
      <w:marBottom w:val="0"/>
      <w:divBdr>
        <w:top w:val="none" w:sz="0" w:space="0" w:color="auto"/>
        <w:left w:val="none" w:sz="0" w:space="0" w:color="auto"/>
        <w:bottom w:val="none" w:sz="0" w:space="0" w:color="auto"/>
        <w:right w:val="none" w:sz="0" w:space="0" w:color="auto"/>
      </w:divBdr>
    </w:div>
    <w:div w:id="1856994957">
      <w:bodyDiv w:val="1"/>
      <w:marLeft w:val="0"/>
      <w:marRight w:val="0"/>
      <w:marTop w:val="0"/>
      <w:marBottom w:val="0"/>
      <w:divBdr>
        <w:top w:val="none" w:sz="0" w:space="0" w:color="auto"/>
        <w:left w:val="none" w:sz="0" w:space="0" w:color="auto"/>
        <w:bottom w:val="none" w:sz="0" w:space="0" w:color="auto"/>
        <w:right w:val="none" w:sz="0" w:space="0" w:color="auto"/>
      </w:divBdr>
    </w:div>
    <w:div w:id="1939753252">
      <w:bodyDiv w:val="1"/>
      <w:marLeft w:val="0"/>
      <w:marRight w:val="0"/>
      <w:marTop w:val="0"/>
      <w:marBottom w:val="0"/>
      <w:divBdr>
        <w:top w:val="none" w:sz="0" w:space="0" w:color="auto"/>
        <w:left w:val="none" w:sz="0" w:space="0" w:color="auto"/>
        <w:bottom w:val="none" w:sz="0" w:space="0" w:color="auto"/>
        <w:right w:val="none" w:sz="0" w:space="0" w:color="auto"/>
      </w:divBdr>
      <w:divsChild>
        <w:div w:id="732775301">
          <w:marLeft w:val="0"/>
          <w:marRight w:val="0"/>
          <w:marTop w:val="0"/>
          <w:marBottom w:val="0"/>
          <w:divBdr>
            <w:top w:val="none" w:sz="0" w:space="0" w:color="auto"/>
            <w:left w:val="none" w:sz="0" w:space="0" w:color="auto"/>
            <w:bottom w:val="none" w:sz="0" w:space="0" w:color="auto"/>
            <w:right w:val="none" w:sz="0" w:space="0" w:color="auto"/>
          </w:divBdr>
          <w:divsChild>
            <w:div w:id="1835140518">
              <w:marLeft w:val="0"/>
              <w:marRight w:val="0"/>
              <w:marTop w:val="0"/>
              <w:marBottom w:val="0"/>
              <w:divBdr>
                <w:top w:val="none" w:sz="0" w:space="0" w:color="auto"/>
                <w:left w:val="none" w:sz="0" w:space="0" w:color="auto"/>
                <w:bottom w:val="none" w:sz="0" w:space="0" w:color="auto"/>
                <w:right w:val="none" w:sz="0" w:space="0" w:color="auto"/>
              </w:divBdr>
              <w:divsChild>
                <w:div w:id="986085083">
                  <w:marLeft w:val="0"/>
                  <w:marRight w:val="0"/>
                  <w:marTop w:val="0"/>
                  <w:marBottom w:val="0"/>
                  <w:divBdr>
                    <w:top w:val="none" w:sz="0" w:space="0" w:color="auto"/>
                    <w:left w:val="none" w:sz="0" w:space="0" w:color="auto"/>
                    <w:bottom w:val="none" w:sz="0" w:space="0" w:color="auto"/>
                    <w:right w:val="none" w:sz="0" w:space="0" w:color="auto"/>
                  </w:divBdr>
                  <w:divsChild>
                    <w:div w:id="1036659957">
                      <w:marLeft w:val="0"/>
                      <w:marRight w:val="0"/>
                      <w:marTop w:val="0"/>
                      <w:marBottom w:val="0"/>
                      <w:divBdr>
                        <w:top w:val="none" w:sz="0" w:space="0" w:color="auto"/>
                        <w:left w:val="none" w:sz="0" w:space="0" w:color="auto"/>
                        <w:bottom w:val="none" w:sz="0" w:space="0" w:color="auto"/>
                        <w:right w:val="none" w:sz="0" w:space="0" w:color="auto"/>
                      </w:divBdr>
                      <w:divsChild>
                        <w:div w:id="1434933336">
                          <w:marLeft w:val="0"/>
                          <w:marRight w:val="0"/>
                          <w:marTop w:val="0"/>
                          <w:marBottom w:val="0"/>
                          <w:divBdr>
                            <w:top w:val="none" w:sz="0" w:space="0" w:color="auto"/>
                            <w:left w:val="none" w:sz="0" w:space="0" w:color="auto"/>
                            <w:bottom w:val="none" w:sz="0" w:space="0" w:color="auto"/>
                            <w:right w:val="none" w:sz="0" w:space="0" w:color="auto"/>
                          </w:divBdr>
                          <w:divsChild>
                            <w:div w:id="1903785541">
                              <w:marLeft w:val="0"/>
                              <w:marRight w:val="0"/>
                              <w:marTop w:val="0"/>
                              <w:marBottom w:val="0"/>
                              <w:divBdr>
                                <w:top w:val="none" w:sz="0" w:space="0" w:color="auto"/>
                                <w:left w:val="none" w:sz="0" w:space="0" w:color="auto"/>
                                <w:bottom w:val="none" w:sz="0" w:space="0" w:color="auto"/>
                                <w:right w:val="none" w:sz="0" w:space="0" w:color="auto"/>
                              </w:divBdr>
                              <w:divsChild>
                                <w:div w:id="11107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067804">
      <w:bodyDiv w:val="1"/>
      <w:marLeft w:val="0"/>
      <w:marRight w:val="0"/>
      <w:marTop w:val="0"/>
      <w:marBottom w:val="0"/>
      <w:divBdr>
        <w:top w:val="none" w:sz="0" w:space="0" w:color="auto"/>
        <w:left w:val="none" w:sz="0" w:space="0" w:color="auto"/>
        <w:bottom w:val="none" w:sz="0" w:space="0" w:color="auto"/>
        <w:right w:val="none" w:sz="0" w:space="0" w:color="auto"/>
      </w:divBdr>
    </w:div>
    <w:div w:id="2092389404">
      <w:bodyDiv w:val="1"/>
      <w:marLeft w:val="0"/>
      <w:marRight w:val="0"/>
      <w:marTop w:val="0"/>
      <w:marBottom w:val="0"/>
      <w:divBdr>
        <w:top w:val="none" w:sz="0" w:space="0" w:color="auto"/>
        <w:left w:val="none" w:sz="0" w:space="0" w:color="auto"/>
        <w:bottom w:val="none" w:sz="0" w:space="0" w:color="auto"/>
        <w:right w:val="none" w:sz="0" w:space="0" w:color="auto"/>
      </w:divBdr>
    </w:div>
    <w:div w:id="20983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347&amp;stevilka=17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urlid=201321&amp;stevilka=787" TargetMode="External"/><Relationship Id="rId4" Type="http://schemas.openxmlformats.org/officeDocument/2006/relationships/settings" Target="settings.xml"/><Relationship Id="rId9" Type="http://schemas.openxmlformats.org/officeDocument/2006/relationships/hyperlink" Target="http://www.uradni-list.si/1/objava.jsp?urlid=20128&amp;stevilka=26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evar\AppData\Roaming\Microsoft\Templates\dopis_S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003B-1D49-441C-87DF-350B23AA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dopis_SLO.dot</Template>
  <TotalTime>0</TotalTime>
  <Pages>7</Pages>
  <Words>2505</Words>
  <Characters>15870</Characters>
  <Application>Microsoft Office Word</Application>
  <DocSecurity>0</DocSecurity>
  <Lines>132</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Dopis</vt:lpstr>
      <vt:lpstr>Dopis</vt:lpstr>
    </vt:vector>
  </TitlesOfParts>
  <Company>SURS</Company>
  <LinksUpToDate>false</LinksUpToDate>
  <CharactersWithSpaces>18339</CharactersWithSpaces>
  <SharedDoc>false</SharedDoc>
  <HLinks>
    <vt:vector size="24" baseType="variant">
      <vt:variant>
        <vt:i4>91</vt:i4>
      </vt:variant>
      <vt:variant>
        <vt:i4>9</vt:i4>
      </vt:variant>
      <vt:variant>
        <vt:i4>0</vt:i4>
      </vt:variant>
      <vt:variant>
        <vt:i4>5</vt:i4>
      </vt:variant>
      <vt:variant>
        <vt:lpwstr>http://www.uradni-list.si/1/objava.jsp?urlid=201347&amp;stevilka=1783</vt:lpwstr>
      </vt:variant>
      <vt:variant>
        <vt:lpwstr/>
      </vt:variant>
      <vt:variant>
        <vt:i4>983122</vt:i4>
      </vt:variant>
      <vt:variant>
        <vt:i4>6</vt:i4>
      </vt:variant>
      <vt:variant>
        <vt:i4>0</vt:i4>
      </vt:variant>
      <vt:variant>
        <vt:i4>5</vt:i4>
      </vt:variant>
      <vt:variant>
        <vt:lpwstr>http://www.uradni-list.si/1/objava.jsp?urlid=201321&amp;stevilka=787</vt:lpwstr>
      </vt:variant>
      <vt:variant>
        <vt:lpwstr/>
      </vt:variant>
      <vt:variant>
        <vt:i4>3342440</vt:i4>
      </vt:variant>
      <vt:variant>
        <vt:i4>3</vt:i4>
      </vt:variant>
      <vt:variant>
        <vt:i4>0</vt:i4>
      </vt:variant>
      <vt:variant>
        <vt:i4>5</vt:i4>
      </vt:variant>
      <vt:variant>
        <vt:lpwstr>http://www.uradni-list.si/1/objava.jsp?urlid=20128&amp;stevilka=268</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Andreja Hočevar</dc:creator>
  <cp:keywords/>
  <dc:description/>
  <cp:lastModifiedBy>Andreja Hocevar</cp:lastModifiedBy>
  <cp:revision>2</cp:revision>
  <cp:lastPrinted>2024-02-02T10:51:00Z</cp:lastPrinted>
  <dcterms:created xsi:type="dcterms:W3CDTF">2026-03-23T09:17:00Z</dcterms:created>
  <dcterms:modified xsi:type="dcterms:W3CDTF">2026-03-23T09:17:00Z</dcterms:modified>
</cp:coreProperties>
</file>